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b/>
          <w:spacing w:val="20"/>
          <w:sz w:val="44"/>
          <w:u w:val="single"/>
        </w:rPr>
      </w:pPr>
      <w:r>
        <w:rPr>
          <w:b/>
          <w:spacing w:val="20"/>
          <w:sz w:val="44"/>
          <w:u w:val="single"/>
        </w:rPr>
      </w:r>
      <w:r/>
    </w:p>
    <w:p>
      <w:pPr>
        <w:jc w:val="center"/>
        <w:spacing w:line="680" w:lineRule="exact"/>
        <w:rPr>
          <w:b/>
          <w:spacing w:val="20"/>
          <w:sz w:val="44"/>
          <w:szCs w:val="44"/>
        </w:rPr>
      </w:pPr>
      <w:r>
        <w:rPr>
          <w:b/>
          <w:spacing w:val="20"/>
          <w:sz w:val="44"/>
          <w:szCs w:val="44"/>
        </w:rPr>
        <w:t xml:space="preserve">南通市崇川区陈桥街道居家和社区养老服务及街道残疾人之家运营服务采购项目</w:t>
      </w:r>
      <w:r/>
    </w:p>
    <w:p>
      <w:pPr>
        <w:jc w:val="center"/>
        <w:rPr>
          <w:b/>
          <w:spacing w:val="20"/>
          <w:sz w:val="44"/>
          <w:szCs w:val="44"/>
        </w:rPr>
      </w:pPr>
      <w:r>
        <w:rPr>
          <w:b/>
          <w:spacing w:val="20"/>
          <w:sz w:val="44"/>
          <w:szCs w:val="44"/>
        </w:rPr>
      </w:r>
      <w:r/>
    </w:p>
    <w:p>
      <w:pPr>
        <w:jc w:val="center"/>
        <w:rPr>
          <w:b/>
          <w:spacing w:val="20"/>
          <w:sz w:val="44"/>
          <w:szCs w:val="44"/>
        </w:rPr>
      </w:pPr>
      <w:r>
        <w:rPr>
          <w:b/>
          <w:spacing w:val="20"/>
          <w:sz w:val="44"/>
          <w:szCs w:val="44"/>
        </w:rPr>
      </w:r>
      <w:r/>
    </w:p>
    <w:p>
      <w:pPr>
        <w:jc w:val="center"/>
        <w:rPr>
          <w:b/>
          <w:spacing w:val="20"/>
          <w:sz w:val="44"/>
          <w:szCs w:val="44"/>
        </w:rPr>
      </w:pPr>
      <w:r>
        <w:rPr>
          <w:b/>
          <w:spacing w:val="20"/>
          <w:sz w:val="44"/>
          <w:szCs w:val="44"/>
        </w:rPr>
      </w:r>
      <w:r/>
    </w:p>
    <w:p>
      <w:pPr>
        <w:pStyle w:val="933"/>
        <w:rPr>
          <w:b/>
          <w:spacing w:val="20"/>
          <w:sz w:val="44"/>
          <w:szCs w:val="44"/>
        </w:rPr>
      </w:pPr>
      <w:r>
        <w:rPr>
          <w:b/>
          <w:spacing w:val="20"/>
          <w:sz w:val="44"/>
          <w:szCs w:val="44"/>
        </w:rPr>
      </w:r>
      <w:r/>
    </w:p>
    <w:p>
      <w:pPr>
        <w:pStyle w:val="933"/>
        <w:rPr>
          <w:b/>
          <w:spacing w:val="20"/>
          <w:sz w:val="44"/>
          <w:szCs w:val="44"/>
        </w:rPr>
      </w:pPr>
      <w:r>
        <w:rPr>
          <w:b/>
          <w:spacing w:val="20"/>
          <w:sz w:val="44"/>
          <w:szCs w:val="44"/>
        </w:rPr>
      </w:r>
      <w:r/>
    </w:p>
    <w:p>
      <w:pPr>
        <w:pStyle w:val="933"/>
        <w:rPr>
          <w:b/>
          <w:spacing w:val="20"/>
          <w:sz w:val="44"/>
          <w:szCs w:val="44"/>
        </w:rPr>
      </w:pPr>
      <w:r>
        <w:rPr>
          <w:b/>
          <w:spacing w:val="20"/>
          <w:sz w:val="44"/>
          <w:szCs w:val="44"/>
        </w:rPr>
      </w:r>
      <w:r/>
    </w:p>
    <w:p>
      <w:pPr>
        <w:pStyle w:val="933"/>
        <w:rPr>
          <w:b/>
          <w:spacing w:val="20"/>
          <w:sz w:val="44"/>
          <w:szCs w:val="44"/>
        </w:rPr>
      </w:pPr>
      <w:r>
        <w:rPr>
          <w:b/>
          <w:spacing w:val="20"/>
          <w:sz w:val="44"/>
          <w:szCs w:val="44"/>
        </w:rPr>
      </w:r>
      <w:r/>
    </w:p>
    <w:p>
      <w:pPr>
        <w:jc w:val="center"/>
        <w:rPr>
          <w:b/>
          <w:sz w:val="44"/>
          <w:szCs w:val="44"/>
        </w:rPr>
      </w:pPr>
      <w:r>
        <w:rPr>
          <w:b/>
          <w:sz w:val="44"/>
          <w:szCs w:val="44"/>
        </w:rPr>
      </w:r>
      <w:r/>
    </w:p>
    <w:p>
      <w:pPr>
        <w:jc w:val="center"/>
        <w:rPr>
          <w:b/>
          <w:sz w:val="72"/>
          <w:szCs w:val="72"/>
        </w:rPr>
      </w:pPr>
      <w:r>
        <w:rPr>
          <w:rFonts w:hint="eastAsia"/>
          <w:b/>
          <w:sz w:val="72"/>
          <w:szCs w:val="72"/>
          <w:lang w:eastAsia="zh-CN"/>
        </w:rPr>
        <w:t xml:space="preserve">公开</w:t>
      </w:r>
      <w:r>
        <w:rPr>
          <w:b/>
          <w:sz w:val="72"/>
          <w:szCs w:val="72"/>
        </w:rPr>
        <w:t xml:space="preserve">招标文件</w:t>
      </w:r>
      <w:r/>
    </w:p>
    <w:p>
      <w:pPr>
        <w:rPr>
          <w:highlight w:val="none"/>
        </w:rPr>
      </w:pPr>
      <w:r>
        <w:rPr>
          <w:highlight w:val="none"/>
        </w:rPr>
      </w:r>
      <w:r/>
    </w:p>
    <w:p>
      <w:pPr>
        <w:pStyle w:val="831"/>
        <w:spacing w:line="500" w:lineRule="exact"/>
        <w:rPr>
          <w:rFonts w:ascii="Times New Roman" w:hAnsi="Times New Roman" w:eastAsia="宋体" w:cs="Times New Roman"/>
          <w:b/>
          <w:sz w:val="32"/>
          <w:szCs w:val="32"/>
          <w:highlight w:val="none"/>
          <w:lang w:eastAsia="zh-CN"/>
        </w:rPr>
      </w:pPr>
      <w:r>
        <w:rPr>
          <w:rFonts w:ascii="Times New Roman" w:hAnsi="Times New Roman" w:eastAsia="宋体" w:cs="Times New Roman"/>
          <w:b/>
          <w:sz w:val="32"/>
          <w:szCs w:val="32"/>
          <w:highlight w:val="none"/>
        </w:rPr>
        <w:t xml:space="preserve">项目编号：JSZC-320613-WLTJ-G2024-0003</w:t>
      </w:r>
      <w:r>
        <w:rPr>
          <w:rFonts w:ascii="Times New Roman" w:hAnsi="Times New Roman" w:eastAsia="宋体" w:cs="Times New Roman"/>
          <w:b/>
          <w:sz w:val="32"/>
          <w:szCs w:val="32"/>
          <w:highlight w:val="none"/>
          <w:lang w:val="en-US" w:eastAsia="zh-CN"/>
        </w:rPr>
        <w:t xml:space="preserve"> </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600" w:lineRule="exact"/>
        <w:rPr>
          <w:b/>
          <w:bCs/>
          <w:spacing w:val="20"/>
          <w:sz w:val="28"/>
          <w:szCs w:val="28"/>
        </w:rPr>
      </w:pPr>
      <w:r>
        <w:rPr>
          <w:b/>
          <w:bCs/>
          <w:spacing w:val="20"/>
          <w:sz w:val="28"/>
          <w:szCs w:val="28"/>
        </w:rPr>
        <w:t xml:space="preserve">采购单位：南通市崇川区陈桥街道办事处</w:t>
      </w:r>
      <w:r/>
    </w:p>
    <w:p>
      <w:pPr>
        <w:jc w:val="center"/>
        <w:spacing w:line="600" w:lineRule="exact"/>
        <w:rPr>
          <w:b/>
          <w:bCs/>
          <w:spacing w:val="20"/>
          <w:sz w:val="28"/>
          <w:szCs w:val="28"/>
        </w:rPr>
      </w:pPr>
      <w:r>
        <w:rPr>
          <w:b/>
          <w:bCs/>
          <w:spacing w:val="20"/>
          <w:sz w:val="28"/>
          <w:szCs w:val="28"/>
        </w:rPr>
        <w:t xml:space="preserve">代理单位：江苏万隆同济房地产土地估价咨询有限公司</w:t>
      </w:r>
      <w:r/>
    </w:p>
    <w:p>
      <w:pPr>
        <w:jc w:val="center"/>
        <w:spacing w:line="600" w:lineRule="exact"/>
        <w:rPr>
          <w:b/>
          <w:bCs/>
          <w:spacing w:val="20"/>
          <w:sz w:val="28"/>
          <w:szCs w:val="28"/>
        </w:rPr>
      </w:pPr>
      <w:r>
        <w:rPr>
          <w:b/>
          <w:bCs/>
          <w:spacing w:val="20"/>
          <w:sz w:val="28"/>
          <w:szCs w:val="28"/>
        </w:rPr>
        <w:t xml:space="preserve">日期：二〇二四年十</w:t>
      </w:r>
      <w:r>
        <w:rPr>
          <w:rFonts w:hint="eastAsia"/>
          <w:b/>
          <w:bCs/>
          <w:spacing w:val="20"/>
          <w:sz w:val="28"/>
          <w:szCs w:val="28"/>
          <w:lang w:eastAsia="zh-CN"/>
        </w:rPr>
        <w:t xml:space="preserve">二</w:t>
      </w:r>
      <w:r>
        <w:rPr>
          <w:b/>
          <w:bCs/>
          <w:spacing w:val="20"/>
          <w:sz w:val="28"/>
          <w:szCs w:val="28"/>
        </w:rPr>
        <w:t xml:space="preserve">月</w:t>
      </w:r>
      <w:r/>
    </w:p>
    <w:p>
      <w:pPr>
        <w:ind w:left="-158"/>
        <w:rPr>
          <w:sz w:val="26"/>
          <w:szCs w:val="28"/>
          <w:u w:val="none"/>
        </w:rPr>
      </w:pPr>
      <w:r>
        <w:rPr>
          <w:sz w:val="30"/>
          <w:szCs w:val="30"/>
          <w:u w:val="none"/>
        </w:rPr>
        <w:t xml:space="preserve">                                                 </w:t>
      </w:r>
      <w:r>
        <w:rPr>
          <w:sz w:val="26"/>
          <w:szCs w:val="28"/>
          <w:u w:val="none"/>
        </w:rPr>
        <w:t xml:space="preserve">                   </w:t>
      </w:r>
      <w:r/>
    </w:p>
    <w:p>
      <w:pPr>
        <w:jc w:val="center"/>
        <w:spacing w:line="500" w:lineRule="exact"/>
        <w:rPr>
          <w:sz w:val="44"/>
          <w:szCs w:val="44"/>
        </w:rPr>
        <w:sectPr>
          <w:headerReference w:type="default" r:id="rId9"/>
          <w:footnotePr/>
          <w:endnotePr/>
          <w:type w:val="nextPage"/>
          <w:pgSz w:w="11906" w:h="16839" w:orient="portrait"/>
          <w:pgMar w:top="1418" w:right="1418" w:bottom="1418" w:left="1418" w:header="0" w:footer="794" w:gutter="0"/>
          <w:cols w:num="1" w:sep="0" w:space="1701" w:equalWidth="1"/>
          <w:docGrid w:linePitch="360"/>
        </w:sectPr>
      </w:pPr>
      <w:r>
        <w:rPr>
          <w:sz w:val="44"/>
          <w:szCs w:val="44"/>
        </w:rPr>
      </w:r>
      <w:r/>
    </w:p>
    <w:p>
      <w:pPr>
        <w:jc w:val="center"/>
        <w:spacing w:line="500" w:lineRule="exact"/>
        <w:rPr>
          <w:sz w:val="44"/>
          <w:szCs w:val="44"/>
        </w:rPr>
      </w:pPr>
      <w:r>
        <w:rPr>
          <w:sz w:val="44"/>
          <w:szCs w:val="44"/>
        </w:rPr>
        <w:t xml:space="preserve">目  录</w:t>
      </w:r>
      <w:r/>
    </w:p>
    <w:p>
      <w:pPr>
        <w:jc w:val="center"/>
        <w:spacing w:line="500" w:lineRule="exact"/>
        <w:rPr>
          <w:sz w:val="44"/>
        </w:rPr>
      </w:pPr>
      <w:r>
        <w:rPr>
          <w:sz w:val="44"/>
        </w:rPr>
      </w:r>
      <w:r/>
    </w:p>
    <w:p>
      <w:pPr>
        <w:spacing w:line="500" w:lineRule="exact"/>
        <w:tabs>
          <w:tab w:val="left" w:pos="7740" w:leader="none"/>
        </w:tabs>
        <w:rPr>
          <w:spacing w:val="2"/>
          <w:sz w:val="32"/>
          <w:szCs w:val="32"/>
        </w:rPr>
      </w:pPr>
      <w:r>
        <w:rPr>
          <w:bCs/>
          <w:sz w:val="32"/>
          <w:szCs w:val="32"/>
        </w:rPr>
        <w:t xml:space="preserve">第一部分  招标公告</w:t>
      </w:r>
      <w:r/>
    </w:p>
    <w:p>
      <w:pPr>
        <w:spacing w:line="500" w:lineRule="exact"/>
        <w:tabs>
          <w:tab w:val="left" w:pos="7740" w:leader="none"/>
        </w:tabs>
        <w:rPr>
          <w:sz w:val="32"/>
          <w:szCs w:val="32"/>
        </w:rPr>
      </w:pPr>
      <w:r>
        <w:rPr>
          <w:sz w:val="32"/>
          <w:szCs w:val="32"/>
        </w:rPr>
      </w:r>
      <w:r/>
    </w:p>
    <w:p>
      <w:pPr>
        <w:spacing w:line="500" w:lineRule="exact"/>
        <w:tabs>
          <w:tab w:val="left" w:pos="7740" w:leader="none"/>
        </w:tabs>
        <w:rPr>
          <w:spacing w:val="2"/>
          <w:sz w:val="32"/>
          <w:szCs w:val="32"/>
        </w:rPr>
      </w:pPr>
      <w:r>
        <w:rPr>
          <w:bCs/>
          <w:sz w:val="32"/>
          <w:szCs w:val="32"/>
        </w:rPr>
        <w:t xml:space="preserve">第二部分  投标须知</w:t>
      </w:r>
      <w:r/>
    </w:p>
    <w:p>
      <w:pPr>
        <w:spacing w:line="500" w:lineRule="exact"/>
        <w:rPr>
          <w:sz w:val="32"/>
          <w:szCs w:val="32"/>
        </w:rPr>
      </w:pPr>
      <w:r>
        <w:rPr>
          <w:sz w:val="32"/>
          <w:szCs w:val="32"/>
        </w:rPr>
      </w:r>
      <w:r/>
    </w:p>
    <w:p>
      <w:pPr>
        <w:spacing w:line="500" w:lineRule="exact"/>
        <w:tabs>
          <w:tab w:val="left" w:pos="7740" w:leader="none"/>
        </w:tabs>
        <w:rPr>
          <w:spacing w:val="2"/>
          <w:sz w:val="32"/>
          <w:szCs w:val="32"/>
        </w:rPr>
      </w:pPr>
      <w:r>
        <w:rPr>
          <w:bCs/>
          <w:sz w:val="32"/>
          <w:szCs w:val="32"/>
        </w:rPr>
        <w:t xml:space="preserve">第三部分  项目需求说明</w:t>
      </w:r>
      <w:r/>
    </w:p>
    <w:p>
      <w:pPr>
        <w:pStyle w:val="860"/>
        <w:ind w:left="0"/>
        <w:spacing w:line="500" w:lineRule="exact"/>
        <w:tabs>
          <w:tab w:val="left" w:pos="7740" w:leader="none"/>
          <w:tab w:val="left" w:pos="7920" w:leader="none"/>
        </w:tabs>
        <w:rPr>
          <w:rFonts w:ascii="Times New Roman" w:eastAsia="宋体"/>
          <w:sz w:val="32"/>
          <w:szCs w:val="32"/>
        </w:rPr>
      </w:pPr>
      <w:r>
        <w:rPr>
          <w:rFonts w:ascii="Times New Roman" w:eastAsia="宋体"/>
          <w:sz w:val="32"/>
          <w:szCs w:val="32"/>
        </w:rPr>
      </w:r>
      <w:r/>
    </w:p>
    <w:p>
      <w:pPr>
        <w:spacing w:line="500" w:lineRule="exact"/>
        <w:tabs>
          <w:tab w:val="left" w:pos="7740" w:leader="none"/>
        </w:tabs>
        <w:rPr>
          <w:spacing w:val="2"/>
          <w:sz w:val="32"/>
          <w:szCs w:val="32"/>
        </w:rPr>
      </w:pPr>
      <w:r>
        <w:rPr>
          <w:sz w:val="32"/>
          <w:szCs w:val="32"/>
        </w:rPr>
        <w:t xml:space="preserve">第四部分  </w:t>
      </w:r>
      <w:r>
        <w:rPr>
          <w:bCs/>
          <w:sz w:val="32"/>
          <w:szCs w:val="32"/>
        </w:rPr>
        <w:t xml:space="preserve">开标和评标</w:t>
      </w:r>
      <w:r/>
    </w:p>
    <w:p>
      <w:pPr>
        <w:spacing w:line="500" w:lineRule="exact"/>
        <w:rPr>
          <w:sz w:val="32"/>
          <w:szCs w:val="32"/>
        </w:rPr>
      </w:pPr>
      <w:r>
        <w:rPr>
          <w:sz w:val="32"/>
          <w:szCs w:val="32"/>
        </w:rPr>
      </w:r>
      <w:r/>
    </w:p>
    <w:p>
      <w:pPr>
        <w:spacing w:line="500" w:lineRule="exact"/>
        <w:tabs>
          <w:tab w:val="left" w:pos="7740" w:leader="none"/>
        </w:tabs>
        <w:rPr>
          <w:spacing w:val="2"/>
          <w:sz w:val="32"/>
          <w:szCs w:val="32"/>
        </w:rPr>
      </w:pPr>
      <w:r>
        <w:rPr>
          <w:bCs/>
          <w:sz w:val="32"/>
          <w:szCs w:val="32"/>
        </w:rPr>
        <w:t xml:space="preserve">第五部分  合同签订与验收付款</w:t>
      </w:r>
      <w:r/>
    </w:p>
    <w:p>
      <w:pPr>
        <w:spacing w:line="500" w:lineRule="exact"/>
        <w:rPr>
          <w:sz w:val="32"/>
          <w:szCs w:val="32"/>
        </w:rPr>
      </w:pPr>
      <w:r>
        <w:rPr>
          <w:sz w:val="32"/>
          <w:szCs w:val="32"/>
        </w:rPr>
      </w:r>
      <w:r/>
    </w:p>
    <w:p>
      <w:pPr>
        <w:spacing w:line="500" w:lineRule="exact"/>
        <w:tabs>
          <w:tab w:val="left" w:pos="7740" w:leader="none"/>
        </w:tabs>
        <w:rPr>
          <w:spacing w:val="2"/>
          <w:sz w:val="32"/>
          <w:szCs w:val="32"/>
        </w:rPr>
      </w:pPr>
      <w:r>
        <w:rPr>
          <w:bCs/>
          <w:sz w:val="32"/>
          <w:szCs w:val="32"/>
        </w:rPr>
        <w:t xml:space="preserve">第六部分  质疑提出和处理</w:t>
      </w:r>
      <w:r/>
    </w:p>
    <w:p>
      <w:pPr>
        <w:spacing w:line="500" w:lineRule="exact"/>
        <w:rPr>
          <w:sz w:val="32"/>
          <w:szCs w:val="32"/>
        </w:rPr>
      </w:pPr>
      <w:r>
        <w:rPr>
          <w:sz w:val="32"/>
          <w:szCs w:val="32"/>
        </w:rPr>
      </w:r>
      <w:r/>
    </w:p>
    <w:p>
      <w:pPr>
        <w:spacing w:line="500" w:lineRule="exact"/>
        <w:tabs>
          <w:tab w:val="left" w:pos="7740" w:leader="none"/>
        </w:tabs>
        <w:rPr>
          <w:rFonts w:hint="eastAsia" w:eastAsia="宋体"/>
          <w:spacing w:val="2"/>
          <w:sz w:val="32"/>
          <w:szCs w:val="32"/>
          <w:lang w:eastAsia="zh-CN"/>
        </w:rPr>
      </w:pPr>
      <w:r>
        <w:rPr>
          <w:bCs/>
          <w:sz w:val="32"/>
          <w:szCs w:val="32"/>
        </w:rPr>
        <w:t xml:space="preserve">第七部分  投标文件</w:t>
      </w:r>
      <w:r>
        <w:rPr>
          <w:rFonts w:hint="eastAsia"/>
          <w:bCs/>
          <w:sz w:val="32"/>
          <w:szCs w:val="32"/>
          <w:lang w:eastAsia="zh-CN"/>
        </w:rPr>
        <w:t xml:space="preserve">的</w:t>
      </w:r>
      <w:r>
        <w:rPr>
          <w:bCs/>
          <w:sz w:val="32"/>
          <w:szCs w:val="32"/>
        </w:rPr>
        <w:t xml:space="preserve">组成</w:t>
      </w:r>
      <w:r>
        <w:rPr>
          <w:rFonts w:hint="eastAsia"/>
          <w:bCs/>
          <w:sz w:val="32"/>
          <w:szCs w:val="32"/>
          <w:lang w:eastAsia="zh-CN"/>
        </w:rPr>
        <w:t xml:space="preserve">及格式</w:t>
      </w:r>
      <w:r/>
    </w:p>
    <w:p>
      <w:pPr>
        <w:jc w:val="center"/>
        <w:spacing w:line="300" w:lineRule="auto"/>
        <w:rPr>
          <w:b/>
          <w:sz w:val="36"/>
          <w:szCs w:val="36"/>
        </w:rPr>
        <w:outlineLvl w:val="0"/>
      </w:pPr>
      <w:r>
        <w:rPr>
          <w:b/>
          <w:sz w:val="36"/>
          <w:szCs w:val="36"/>
        </w:rPr>
        <w:br w:type="page" w:clear="all"/>
      </w:r>
      <w:r>
        <w:rPr>
          <w:b/>
          <w:sz w:val="36"/>
          <w:szCs w:val="36"/>
        </w:rPr>
        <w:t xml:space="preserve">第一部分  </w:t>
      </w:r>
      <w:bookmarkStart w:id="0" w:name="OLE_LINK7"/>
      <w:r/>
      <w:bookmarkStart w:id="1" w:name="OLE_LINK5"/>
      <w:r>
        <w:rPr>
          <w:b/>
          <w:sz w:val="36"/>
          <w:szCs w:val="36"/>
        </w:rPr>
        <w:t xml:space="preserve">招标公告</w:t>
      </w:r>
      <w:bookmarkEnd w:id="0"/>
      <w:r/>
      <w:bookmarkEnd w:id="1"/>
      <w:r/>
      <w:r/>
    </w:p>
    <w:p>
      <w:pPr>
        <w:spacing w:line="360" w:lineRule="auto"/>
        <w:tabs>
          <w:tab w:val="center" w:pos="4815" w:leader="none"/>
        </w:tabs>
        <w:rPr>
          <w:sz w:val="24"/>
        </w:rPr>
        <w:pBdr>
          <w:top w:val="single" w:color="000000" w:sz="4" w:space="0"/>
          <w:left w:val="single" w:color="000000" w:sz="4" w:space="4"/>
          <w:bottom w:val="single" w:color="000000" w:sz="4" w:space="1"/>
          <w:right w:val="single" w:color="000000" w:sz="4" w:space="4"/>
        </w:pBdr>
      </w:pPr>
      <w:r>
        <w:rPr>
          <w:sz w:val="24"/>
        </w:rPr>
        <w:t xml:space="preserve">项目概况</w:t>
      </w:r>
      <w:r>
        <w:rPr>
          <w:sz w:val="24"/>
        </w:rPr>
        <w:tab/>
      </w:r>
      <w:r/>
    </w:p>
    <w:p>
      <w:pPr>
        <w:ind w:firstLine="480"/>
        <w:spacing w:line="360" w:lineRule="auto"/>
        <w:rPr>
          <w:sz w:val="24"/>
        </w:rPr>
        <w:pBdr>
          <w:top w:val="single" w:color="000000" w:sz="4" w:space="0"/>
          <w:left w:val="single" w:color="000000" w:sz="4" w:space="4"/>
          <w:bottom w:val="single" w:color="000000" w:sz="4" w:space="1"/>
          <w:right w:val="single" w:color="000000" w:sz="4" w:space="4"/>
        </w:pBdr>
      </w:pPr>
      <w:r>
        <w:rPr>
          <w:sz w:val="24"/>
          <w:u w:val="single"/>
        </w:rPr>
        <w:t xml:space="preserve">南通市崇川区陈桥街道居家和社区养老服务及街道残疾人之家运营服务采购项目 </w:t>
      </w:r>
      <w:r>
        <w:rPr>
          <w:sz w:val="24"/>
        </w:rPr>
        <w:t xml:space="preserve">的潜在供应商应在 </w:t>
      </w:r>
      <w:r>
        <w:rPr>
          <w:sz w:val="24"/>
          <w:u w:val="single"/>
        </w:rPr>
        <w:t xml:space="preserve">江苏省政府采购网</w:t>
      </w:r>
      <w:r>
        <w:rPr>
          <w:rFonts w:hint="eastAsia" w:eastAsia="宋体"/>
          <w:sz w:val="24"/>
          <w:szCs w:val="24"/>
          <w:u w:val="single"/>
        </w:rPr>
        <w:t xml:space="preserve">（http://www.ccgp-jiangsu.gov.cn/）采购公告栏</w:t>
      </w:r>
      <w:r>
        <w:rPr>
          <w:sz w:val="24"/>
        </w:rPr>
        <w:t xml:space="preserve">获取招标文件，并于</w:t>
      </w:r>
      <w:r>
        <w:rPr>
          <w:sz w:val="24"/>
          <w:highlight w:val="none"/>
          <w:u w:val="single"/>
        </w:rPr>
        <w:t xml:space="preserve">202</w:t>
      </w:r>
      <w:r>
        <w:rPr>
          <w:rFonts w:hint="eastAsia"/>
          <w:sz w:val="24"/>
          <w:highlight w:val="none"/>
          <w:u w:val="single"/>
          <w:lang w:val="en-US" w:eastAsia="zh-CN"/>
        </w:rPr>
        <w:t xml:space="preserve">5</w:t>
      </w:r>
      <w:r>
        <w:rPr>
          <w:bCs/>
          <w:sz w:val="24"/>
          <w:highlight w:val="none"/>
          <w:u w:val="single"/>
        </w:rPr>
        <w:t xml:space="preserve">年</w:t>
      </w:r>
      <w:r>
        <w:rPr>
          <w:rFonts w:hint="eastAsia"/>
          <w:bCs/>
          <w:sz w:val="24"/>
          <w:highlight w:val="none"/>
          <w:u w:val="single"/>
          <w:lang w:val="en-US" w:eastAsia="zh-CN"/>
        </w:rPr>
        <w:t xml:space="preserve">1月8日</w:t>
      </w:r>
      <w:r>
        <w:rPr>
          <w:bCs/>
          <w:sz w:val="24"/>
          <w:highlight w:val="none"/>
          <w:u w:val="single"/>
        </w:rPr>
        <w:t xml:space="preserve">14时00分</w:t>
      </w:r>
      <w:r>
        <w:rPr>
          <w:bCs/>
          <w:sz w:val="24"/>
        </w:rPr>
        <w:t xml:space="preserve">（北京时间）前提交投标文件</w:t>
      </w:r>
      <w:r>
        <w:rPr>
          <w:sz w:val="24"/>
        </w:rPr>
        <w:t xml:space="preserve">。</w:t>
      </w:r>
      <w:r/>
    </w:p>
    <w:p>
      <w:pPr>
        <w:ind w:firstLine="482"/>
        <w:spacing w:line="460" w:lineRule="exact"/>
        <w:rPr>
          <w:b/>
          <w:sz w:val="24"/>
        </w:rPr>
      </w:pPr>
      <w:r/>
      <w:bookmarkStart w:id="2" w:name="_Toc35393798"/>
      <w:r/>
      <w:bookmarkStart w:id="3" w:name="_Toc28359089"/>
      <w:r/>
      <w:bookmarkStart w:id="4" w:name="_Toc28359012"/>
      <w:r/>
      <w:bookmarkStart w:id="5" w:name="_Toc35393629"/>
      <w:r>
        <w:rPr>
          <w:b/>
          <w:sz w:val="24"/>
        </w:rPr>
        <w:t xml:space="preserve">一、项目基本情况</w:t>
      </w:r>
      <w:bookmarkEnd w:id="2"/>
      <w:r/>
      <w:bookmarkEnd w:id="3"/>
      <w:r/>
      <w:bookmarkEnd w:id="4"/>
      <w:r/>
      <w:bookmarkEnd w:id="5"/>
      <w:r/>
      <w:r/>
    </w:p>
    <w:p>
      <w:pPr>
        <w:ind w:firstLine="480"/>
        <w:spacing w:line="460" w:lineRule="exact"/>
        <w:rPr>
          <w:sz w:val="24"/>
          <w:highlight w:val="none"/>
        </w:rPr>
      </w:pPr>
      <w:r/>
      <w:bookmarkStart w:id="6" w:name="_Toc28359013"/>
      <w:r/>
      <w:bookmarkStart w:id="7" w:name="_Toc35393799"/>
      <w:r/>
      <w:bookmarkStart w:id="8" w:name="_Toc35393630"/>
      <w:r/>
      <w:bookmarkStart w:id="9" w:name="_Toc28359090"/>
      <w:r>
        <w:rPr>
          <w:sz w:val="24"/>
          <w:highlight w:val="none"/>
        </w:rPr>
        <w:t xml:space="preserve">项目编号：</w:t>
      </w:r>
      <w:r>
        <w:rPr>
          <w:rFonts w:ascii="Times New Roman" w:hAnsi="Times New Roman" w:eastAsia="宋体" w:cs="Times New Roman"/>
          <w:b w:val="0"/>
          <w:bCs w:val="0"/>
          <w:sz w:val="24"/>
          <w:szCs w:val="24"/>
          <w:highlight w:val="none"/>
        </w:rPr>
        <w:t xml:space="preserve">JSZC-320613-WLTJ-G2024-0003</w:t>
      </w:r>
      <w:r>
        <w:rPr>
          <w:color w:val="000000"/>
          <w:sz w:val="24"/>
          <w:highlight w:val="none"/>
        </w:rPr>
        <w:t xml:space="preserve">   </w:t>
      </w:r>
      <w:r/>
    </w:p>
    <w:p>
      <w:pPr>
        <w:ind w:firstLine="480"/>
        <w:spacing w:line="460" w:lineRule="exact"/>
        <w:rPr>
          <w:sz w:val="24"/>
        </w:rPr>
      </w:pPr>
      <w:r>
        <w:rPr>
          <w:sz w:val="24"/>
        </w:rPr>
        <w:t xml:space="preserve">项目名称：</w:t>
      </w:r>
      <w:r>
        <w:rPr>
          <w:bCs/>
          <w:sz w:val="24"/>
        </w:rPr>
        <w:t xml:space="preserve">南通市崇川区陈桥街道居家和社区养老服务及街道残疾人之家运营服务采购项目</w:t>
      </w:r>
      <w:r/>
    </w:p>
    <w:p>
      <w:pPr>
        <w:ind w:firstLine="480"/>
        <w:spacing w:line="460" w:lineRule="exact"/>
        <w:rPr>
          <w:sz w:val="24"/>
        </w:rPr>
      </w:pPr>
      <w:r>
        <w:rPr>
          <w:sz w:val="24"/>
        </w:rPr>
        <w:t xml:space="preserve">项目类型：服务</w:t>
      </w:r>
      <w:r/>
    </w:p>
    <w:p>
      <w:pPr>
        <w:ind w:firstLine="480"/>
        <w:spacing w:line="460" w:lineRule="exact"/>
        <w:rPr>
          <w:sz w:val="24"/>
        </w:rPr>
      </w:pPr>
      <w:r>
        <w:rPr>
          <w:sz w:val="24"/>
        </w:rPr>
        <w:t xml:space="preserve">所属行业：其他未列明行业</w:t>
      </w:r>
      <w:r/>
    </w:p>
    <w:p>
      <w:pPr>
        <w:ind w:firstLine="480"/>
        <w:spacing w:line="460" w:lineRule="exact"/>
        <w:rPr>
          <w:sz w:val="24"/>
        </w:rPr>
      </w:pPr>
      <w:r>
        <w:rPr>
          <w:sz w:val="24"/>
        </w:rPr>
        <w:t xml:space="preserve">采购方式：公开招标</w:t>
      </w:r>
      <w:r/>
    </w:p>
    <w:p>
      <w:pPr>
        <w:ind w:firstLine="480"/>
        <w:spacing w:line="460" w:lineRule="exact"/>
        <w:rPr>
          <w:sz w:val="24"/>
        </w:rPr>
      </w:pPr>
      <w:r>
        <w:rPr>
          <w:sz w:val="24"/>
        </w:rPr>
        <w:t xml:space="preserve">预算金额：约213.5万元/年；资金来源为市、区财政拨款。预算组成：①居家养老政府购买补贴（最终以老人实际消费为准）；②市、区拨付的居家养老站点运营经费（以市、区实际拨付为准）；③区拨付的残疾人之家运营经费（以区实际拨付为准）。</w:t>
      </w:r>
      <w:r/>
    </w:p>
    <w:p>
      <w:pPr>
        <w:ind w:firstLine="480"/>
        <w:spacing w:line="460" w:lineRule="exact"/>
        <w:rPr>
          <w:sz w:val="24"/>
        </w:rPr>
      </w:pPr>
      <w:r>
        <w:rPr>
          <w:sz w:val="24"/>
        </w:rPr>
        <w:t xml:space="preserve">最高限价：本项目为政府固定服务价，无最高限价。</w:t>
      </w:r>
      <w:r/>
    </w:p>
    <w:p>
      <w:pPr>
        <w:ind w:firstLine="480"/>
        <w:spacing w:line="460" w:lineRule="exact"/>
        <w:rPr>
          <w:sz w:val="24"/>
        </w:rPr>
      </w:pPr>
      <w:r>
        <w:rPr>
          <w:sz w:val="24"/>
        </w:rPr>
        <w:t xml:space="preserve">采购需求：详见</w:t>
      </w:r>
      <w:r>
        <w:rPr>
          <w:spacing w:val="7"/>
          <w:sz w:val="24"/>
        </w:rPr>
        <w:t xml:space="preserve">第三部分</w:t>
      </w:r>
      <w:r>
        <w:rPr>
          <w:sz w:val="24"/>
        </w:rPr>
        <w:t xml:space="preserve">项目需求。</w:t>
      </w:r>
      <w:r/>
    </w:p>
    <w:p>
      <w:pPr>
        <w:ind w:firstLine="480"/>
        <w:spacing w:line="460" w:lineRule="exact"/>
        <w:rPr>
          <w:sz w:val="24"/>
        </w:rPr>
      </w:pPr>
      <w:r>
        <w:rPr>
          <w:sz w:val="24"/>
        </w:rPr>
        <w:t xml:space="preserve">合同履行期限：详见</w:t>
      </w:r>
      <w:r>
        <w:rPr>
          <w:spacing w:val="7"/>
          <w:sz w:val="24"/>
        </w:rPr>
        <w:t xml:space="preserve">第三部分</w:t>
      </w:r>
      <w:r>
        <w:rPr>
          <w:sz w:val="24"/>
        </w:rPr>
        <w:t xml:space="preserve">项目需求。</w:t>
      </w:r>
      <w:r/>
    </w:p>
    <w:p>
      <w:pPr>
        <w:ind w:firstLine="482"/>
        <w:spacing w:line="460" w:lineRule="exact"/>
        <w:rPr>
          <w:rFonts w:hint="eastAsia" w:eastAsia="宋体" w:cs="宋体"/>
          <w:sz w:val="24"/>
          <w:szCs w:val="24"/>
        </w:rPr>
      </w:pPr>
      <w:r/>
      <w:bookmarkStart w:id="10" w:name="_Hlk183971811"/>
      <w:r>
        <w:rPr>
          <w:rFonts w:hint="eastAsia" w:eastAsia="宋体" w:cs="宋体"/>
          <w:b/>
          <w:bCs/>
          <w:sz w:val="24"/>
          <w:szCs w:val="24"/>
        </w:rPr>
        <w:t xml:space="preserve">本项目（是/否）接受联合体投标：</w:t>
      </w:r>
      <w:r>
        <w:rPr>
          <w:rFonts w:hint="eastAsia" w:eastAsia="宋体" w:cs="宋体"/>
          <w:sz w:val="24"/>
          <w:szCs w:val="24"/>
        </w:rPr>
        <w:t xml:space="preserve">不接受联合体。</w:t>
      </w:r>
      <w:bookmarkEnd w:id="10"/>
      <w:r/>
      <w:r/>
    </w:p>
    <w:p>
      <w:pPr>
        <w:ind w:firstLine="482"/>
        <w:spacing w:line="460" w:lineRule="exact"/>
        <w:rPr>
          <w:b/>
          <w:color w:val="000000"/>
          <w:sz w:val="24"/>
        </w:rPr>
      </w:pPr>
      <w:r>
        <w:rPr>
          <w:b/>
          <w:color w:val="000000"/>
          <w:sz w:val="24"/>
        </w:rPr>
        <w:t xml:space="preserve">二、申请人的资格要求：</w:t>
      </w:r>
      <w:bookmarkEnd w:id="6"/>
      <w:r/>
      <w:bookmarkEnd w:id="7"/>
      <w:r/>
      <w:bookmarkEnd w:id="8"/>
      <w:r/>
      <w:bookmarkEnd w:id="9"/>
      <w:r/>
      <w:r/>
    </w:p>
    <w:p>
      <w:pPr>
        <w:ind w:firstLine="480"/>
        <w:spacing w:line="460" w:lineRule="exact"/>
        <w:rPr>
          <w:sz w:val="24"/>
          <w:highlight w:val="yellow"/>
        </w:rPr>
      </w:pPr>
      <w:r/>
      <w:bookmarkStart w:id="11" w:name="_Toc35393631"/>
      <w:r/>
      <w:bookmarkStart w:id="12" w:name="_Toc28359091"/>
      <w:r/>
      <w:bookmarkStart w:id="13" w:name="_Toc28359014"/>
      <w:r/>
      <w:bookmarkStart w:id="14" w:name="_Toc35393800"/>
      <w:r>
        <w:rPr>
          <w:sz w:val="24"/>
        </w:rPr>
        <w:t xml:space="preserve">1</w:t>
      </w:r>
      <w:r>
        <w:rPr>
          <w:rFonts w:hint="eastAsia"/>
          <w:sz w:val="24"/>
          <w:lang w:val="en-US" w:eastAsia="zh-CN"/>
        </w:rPr>
        <w:t xml:space="preserve">.</w:t>
      </w:r>
      <w:r>
        <w:rPr>
          <w:sz w:val="24"/>
        </w:rPr>
        <w:t xml:space="preserve">满足《中华人民共和国政府采购法》第二十二条规定；</w:t>
      </w:r>
      <w:r/>
    </w:p>
    <w:p>
      <w:pPr>
        <w:ind w:firstLine="480"/>
        <w:spacing w:line="460" w:lineRule="exact"/>
        <w:rPr>
          <w:sz w:val="24"/>
        </w:rPr>
      </w:pPr>
      <w:r>
        <w:rPr>
          <w:sz w:val="24"/>
        </w:rPr>
        <w:t xml:space="preserve">2</w:t>
      </w:r>
      <w:r>
        <w:rPr>
          <w:rFonts w:hint="eastAsia"/>
          <w:sz w:val="24"/>
          <w:lang w:val="en-US" w:eastAsia="zh-CN"/>
        </w:rPr>
        <w:t xml:space="preserve">.</w:t>
      </w:r>
      <w:r>
        <w:rPr>
          <w:sz w:val="24"/>
        </w:rPr>
        <w:t xml:space="preserve">未被“信用中国”网站（www.creditchina.gov.cn）、“中国政府采购网”（www.ccgp.gov.cn）列入失信被执行人、重大税收违法案件当事人名单、政府采购严重违法失信行为记录名单；</w:t>
      </w:r>
      <w:r/>
    </w:p>
    <w:p>
      <w:pPr>
        <w:ind w:firstLine="480"/>
        <w:spacing w:line="460" w:lineRule="exact"/>
        <w:rPr>
          <w:sz w:val="24"/>
          <w:u w:val="single"/>
        </w:rPr>
      </w:pPr>
      <w:r>
        <w:rPr>
          <w:sz w:val="24"/>
        </w:rPr>
        <w:t xml:space="preserve">3</w:t>
      </w:r>
      <w:r>
        <w:rPr>
          <w:rFonts w:hint="eastAsia"/>
          <w:sz w:val="24"/>
          <w:lang w:val="en-US" w:eastAsia="zh-CN"/>
        </w:rPr>
        <w:t xml:space="preserve">.</w:t>
      </w:r>
      <w:r>
        <w:rPr>
          <w:sz w:val="24"/>
        </w:rPr>
        <w:t xml:space="preserve">落实政府采购政策需满足的资格要求：</w:t>
      </w:r>
      <w:r>
        <w:rPr>
          <w:b/>
          <w:sz w:val="24"/>
          <w:u w:val="single"/>
        </w:rPr>
        <w:t xml:space="preserve">本项目属于专门面向中小企业采购的项目，供应商应为中小微企业或监狱企业或残疾人福利性单位，并按照采购文件要求提供《中小企业声明函》或《残疾人福利性单位声明函》或监狱和戒毒企业证明材料（格式参见</w:t>
      </w:r>
      <w:r>
        <w:rPr>
          <w:rFonts w:hint="eastAsia"/>
          <w:b/>
          <w:sz w:val="24"/>
          <w:u w:val="single"/>
          <w:lang w:eastAsia="zh-CN"/>
        </w:rPr>
        <w:t xml:space="preserve">第七部分</w:t>
      </w:r>
      <w:r>
        <w:rPr>
          <w:b/>
          <w:sz w:val="24"/>
          <w:u w:val="single"/>
        </w:rPr>
        <w:t xml:space="preserve">）</w:t>
      </w:r>
      <w:r>
        <w:rPr>
          <w:sz w:val="24"/>
          <w:u w:val="single"/>
        </w:rPr>
        <w:t xml:space="preserve">；</w:t>
      </w:r>
      <w:r/>
    </w:p>
    <w:p>
      <w:pPr>
        <w:ind w:firstLine="480"/>
        <w:spacing w:line="460" w:lineRule="exact"/>
        <w:rPr>
          <w:b/>
          <w:bCs/>
          <w:sz w:val="24"/>
        </w:rPr>
      </w:pPr>
      <w:r>
        <w:rPr>
          <w:sz w:val="24"/>
        </w:rPr>
        <w:t xml:space="preserve">4.本项目的特定资格要求：</w:t>
      </w:r>
      <w:r>
        <w:rPr>
          <w:sz w:val="24"/>
          <w:u w:val="single"/>
        </w:rPr>
        <w:t xml:space="preserve">无。</w:t>
      </w:r>
      <w:bookmarkEnd w:id="11"/>
      <w:r/>
      <w:bookmarkEnd w:id="12"/>
      <w:r/>
      <w:bookmarkEnd w:id="13"/>
      <w:r/>
      <w:bookmarkEnd w:id="14"/>
      <w:r/>
      <w:r/>
    </w:p>
    <w:p>
      <w:pPr>
        <w:ind w:firstLine="482"/>
        <w:spacing w:line="460" w:lineRule="exact"/>
        <w:rPr>
          <w:b/>
          <w:color w:val="000000"/>
          <w:sz w:val="24"/>
        </w:rPr>
      </w:pPr>
      <w:r/>
      <w:bookmarkStart w:id="15" w:name="_Toc35393636"/>
      <w:r/>
      <w:bookmarkStart w:id="16" w:name="_Toc35393805"/>
      <w:r/>
      <w:bookmarkStart w:id="17" w:name="_Toc28359095"/>
      <w:r/>
      <w:bookmarkStart w:id="18" w:name="_Toc28359018"/>
      <w:r>
        <w:rPr>
          <w:b/>
          <w:color w:val="000000"/>
          <w:sz w:val="24"/>
        </w:rPr>
        <w:t xml:space="preserve">三、获取招标文件</w:t>
      </w:r>
      <w:r/>
    </w:p>
    <w:p>
      <w:pPr>
        <w:ind w:firstLine="480"/>
        <w:spacing w:line="460" w:lineRule="exact"/>
        <w:widowControl/>
        <w:rPr>
          <w:sz w:val="24"/>
          <w:szCs w:val="24"/>
          <w:lang w:val="zh-CN"/>
        </w:rPr>
      </w:pPr>
      <w:r>
        <w:rPr>
          <w:sz w:val="24"/>
          <w:szCs w:val="24"/>
          <w:lang w:val="zh-CN"/>
        </w:rPr>
        <w:t xml:space="preserve">时间：</w:t>
      </w:r>
      <w:bookmarkStart w:id="19" w:name="_Toc387526277"/>
      <w:r/>
      <w:bookmarkStart w:id="20" w:name="_Toc387526173"/>
      <w:r/>
      <w:bookmarkStart w:id="21" w:name="_Toc387526369"/>
      <w:r>
        <w:rPr>
          <w:sz w:val="24"/>
          <w:szCs w:val="24"/>
          <w:lang w:val="zh-CN"/>
        </w:rPr>
        <w:t xml:space="preserve">自本公告发布之日起至</w:t>
      </w:r>
      <w:r>
        <w:rPr>
          <w:sz w:val="24"/>
          <w:szCs w:val="24"/>
          <w:highlight w:val="none"/>
          <w:lang w:val="zh-CN"/>
        </w:rPr>
        <w:t xml:space="preserve">202</w:t>
      </w:r>
      <w:r>
        <w:rPr>
          <w:rFonts w:hint="eastAsia"/>
          <w:sz w:val="24"/>
          <w:szCs w:val="24"/>
          <w:highlight w:val="none"/>
          <w:lang w:val="en-US" w:eastAsia="zh-CN"/>
        </w:rPr>
        <w:t xml:space="preserve">5</w:t>
      </w:r>
      <w:r>
        <w:rPr>
          <w:sz w:val="24"/>
          <w:szCs w:val="24"/>
          <w:highlight w:val="none"/>
          <w:lang w:val="zh-CN"/>
        </w:rPr>
        <w:t xml:space="preserve">年</w:t>
      </w:r>
      <w:r>
        <w:rPr>
          <w:rFonts w:hint="eastAsia"/>
          <w:sz w:val="24"/>
          <w:szCs w:val="24"/>
          <w:highlight w:val="none"/>
          <w:lang w:val="en-US" w:eastAsia="zh-CN"/>
        </w:rPr>
        <w:t xml:space="preserve">1月8日</w:t>
      </w:r>
      <w:r>
        <w:rPr>
          <w:rFonts w:hint="eastAsia" w:ascii="Times New Roman" w:hAnsi="Times New Roman" w:eastAsia="宋体" w:cs="Times New Roman"/>
          <w:sz w:val="24"/>
          <w:szCs w:val="24"/>
          <w:highlight w:val="none"/>
          <w:lang w:val="en-US" w:eastAsia="zh-CN"/>
        </w:rPr>
        <w:t xml:space="preserve">14时00分</w:t>
      </w:r>
      <w:r>
        <w:rPr>
          <w:sz w:val="24"/>
          <w:szCs w:val="24"/>
          <w:lang w:val="zh-CN"/>
        </w:rPr>
        <w:t xml:space="preserve">（北京时间，法定节假日除外）</w:t>
      </w:r>
      <w:r/>
    </w:p>
    <w:p>
      <w:pPr>
        <w:ind w:firstLine="480"/>
        <w:spacing w:line="460" w:lineRule="exact"/>
        <w:widowControl/>
        <w:rPr>
          <w:color w:val="000000"/>
          <w:sz w:val="24"/>
          <w:szCs w:val="24"/>
        </w:rPr>
      </w:pPr>
      <w:r>
        <w:rPr>
          <w:color w:val="000000"/>
          <w:sz w:val="24"/>
          <w:szCs w:val="24"/>
          <w:lang w:val="zh-CN"/>
        </w:rPr>
        <w:t xml:space="preserve">地点：</w:t>
      </w:r>
      <w:r>
        <w:rPr>
          <w:rFonts w:hint="eastAsia" w:eastAsia="宋体"/>
          <w:sz w:val="24"/>
          <w:szCs w:val="24"/>
        </w:rPr>
        <w:t xml:space="preserve">江苏政府采购网（http://www.ccgp-jiangsu.gov.cn/）采购公告栏内</w:t>
      </w:r>
      <w:r/>
    </w:p>
    <w:p>
      <w:pPr>
        <w:ind w:firstLine="480"/>
        <w:spacing w:line="460" w:lineRule="exact"/>
        <w:widowControl/>
        <w:rPr>
          <w:color w:val="000000"/>
          <w:sz w:val="24"/>
          <w:szCs w:val="24"/>
          <w:u w:val="single"/>
          <w:lang w:val="zh-CN"/>
        </w:rPr>
      </w:pPr>
      <w:r>
        <w:rPr>
          <w:color w:val="000000"/>
          <w:sz w:val="24"/>
          <w:szCs w:val="24"/>
          <w:lang w:val="zh-CN"/>
        </w:rPr>
        <w:t xml:space="preserve">方式：</w:t>
      </w:r>
      <w:bookmarkEnd w:id="19"/>
      <w:r/>
      <w:bookmarkEnd w:id="20"/>
      <w:r/>
      <w:bookmarkEnd w:id="21"/>
      <w:r>
        <w:rPr>
          <w:rFonts w:hint="eastAsia" w:eastAsia="宋体"/>
          <w:sz w:val="24"/>
          <w:szCs w:val="24"/>
        </w:rPr>
        <w:t xml:space="preserve">凡有意参与投标的供应商须登录江苏省政府采购网首页点击“苏采云”→通过CA锁进行响应确认，并自行在招标文件有效获取期内及时下载获取。</w:t>
      </w:r>
      <w:r/>
    </w:p>
    <w:p>
      <w:pPr>
        <w:ind w:firstLine="480"/>
        <w:spacing w:line="460" w:lineRule="exact"/>
        <w:widowControl/>
        <w:rPr>
          <w:color w:val="000000"/>
          <w:sz w:val="24"/>
          <w:szCs w:val="24"/>
        </w:rPr>
      </w:pPr>
      <w:r>
        <w:rPr>
          <w:color w:val="000000"/>
          <w:sz w:val="24"/>
          <w:szCs w:val="24"/>
        </w:rPr>
        <w:t xml:space="preserve">售价：0元</w:t>
      </w:r>
      <w:r/>
    </w:p>
    <w:p>
      <w:pPr>
        <w:ind w:firstLine="482"/>
        <w:spacing w:line="460" w:lineRule="exact"/>
        <w:rPr>
          <w:b/>
          <w:sz w:val="24"/>
        </w:rPr>
        <w:outlineLvl w:val="1"/>
      </w:pPr>
      <w:r>
        <w:rPr>
          <w:b/>
          <w:color w:val="000000"/>
          <w:sz w:val="24"/>
        </w:rPr>
        <w:t xml:space="preserve">四</w:t>
      </w:r>
      <w:r>
        <w:rPr>
          <w:b/>
          <w:sz w:val="24"/>
        </w:rPr>
        <w:t xml:space="preserve">、提交投标文件截止时间、开标时间和地点</w:t>
      </w:r>
      <w:r/>
    </w:p>
    <w:p>
      <w:pPr>
        <w:ind w:firstLine="480"/>
        <w:spacing w:line="420" w:lineRule="exact"/>
        <w:rPr>
          <w:rFonts w:eastAsia="宋体"/>
          <w:color w:val="000000"/>
          <w:sz w:val="24"/>
          <w:szCs w:val="24"/>
        </w:rPr>
      </w:pPr>
      <w:r>
        <w:rPr>
          <w:rFonts w:hint="eastAsia" w:eastAsia="宋体"/>
          <w:color w:val="000000"/>
          <w:sz w:val="24"/>
          <w:szCs w:val="24"/>
        </w:rPr>
        <w:t xml:space="preserve">1.</w:t>
      </w:r>
      <w:r>
        <w:rPr>
          <w:rFonts w:hint="eastAsia" w:eastAsia="宋体"/>
          <w:b/>
          <w:bCs/>
          <w:color w:val="000000"/>
          <w:sz w:val="24"/>
          <w:szCs w:val="24"/>
          <w:highlight w:val="none"/>
          <w:u w:val="single"/>
        </w:rPr>
        <w:t xml:space="preserve">202</w:t>
      </w:r>
      <w:r>
        <w:rPr>
          <w:rFonts w:hint="eastAsia" w:eastAsia="宋体"/>
          <w:b/>
          <w:bCs/>
          <w:color w:val="000000"/>
          <w:sz w:val="24"/>
          <w:szCs w:val="24"/>
          <w:highlight w:val="none"/>
          <w:u w:val="single"/>
          <w:lang w:val="en-US" w:eastAsia="zh-CN"/>
        </w:rPr>
        <w:t xml:space="preserve">5</w:t>
      </w:r>
      <w:r>
        <w:rPr>
          <w:rFonts w:hint="eastAsia" w:eastAsia="宋体"/>
          <w:b/>
          <w:bCs/>
          <w:color w:val="000000"/>
          <w:sz w:val="24"/>
          <w:szCs w:val="24"/>
          <w:highlight w:val="none"/>
          <w:u w:val="single"/>
        </w:rPr>
        <w:t xml:space="preserve">年</w:t>
      </w:r>
      <w:r>
        <w:rPr>
          <w:rFonts w:hint="eastAsia" w:eastAsia="宋体"/>
          <w:b/>
          <w:bCs/>
          <w:color w:val="000000"/>
          <w:sz w:val="24"/>
          <w:szCs w:val="24"/>
          <w:highlight w:val="none"/>
          <w:u w:val="single"/>
          <w:lang w:eastAsia="zh-CN"/>
        </w:rPr>
        <w:t xml:space="preserve">1月</w:t>
      </w:r>
      <w:r>
        <w:rPr>
          <w:rFonts w:hint="eastAsia" w:eastAsia="宋体"/>
          <w:b/>
          <w:bCs/>
          <w:color w:val="000000"/>
          <w:sz w:val="24"/>
          <w:szCs w:val="24"/>
          <w:highlight w:val="none"/>
          <w:u w:val="single"/>
          <w:lang w:val="en-US" w:eastAsia="zh-CN"/>
        </w:rPr>
        <w:t xml:space="preserve">8</w:t>
      </w:r>
      <w:r>
        <w:rPr>
          <w:rFonts w:hint="eastAsia" w:eastAsia="宋体"/>
          <w:b/>
          <w:bCs/>
          <w:color w:val="000000"/>
          <w:sz w:val="24"/>
          <w:szCs w:val="24"/>
          <w:highlight w:val="none"/>
          <w:u w:val="single"/>
          <w:lang w:eastAsia="zh-CN"/>
        </w:rPr>
        <w:t xml:space="preserve">日</w:t>
      </w:r>
      <w:r>
        <w:rPr>
          <w:rFonts w:hint="eastAsia" w:eastAsia="宋体"/>
          <w:b/>
          <w:bCs/>
          <w:color w:val="000000"/>
          <w:sz w:val="24"/>
          <w:szCs w:val="24"/>
          <w:u w:val="single"/>
        </w:rPr>
        <w:t xml:space="preserve">14时00分</w:t>
      </w:r>
      <w:r>
        <w:rPr>
          <w:rFonts w:hint="eastAsia" w:eastAsia="宋体"/>
          <w:color w:val="000000"/>
          <w:sz w:val="24"/>
          <w:szCs w:val="24"/>
        </w:rPr>
        <w:t xml:space="preserve">（北京时间），逾时“苏采云”系统将拒绝接受上传投标文件电子文档。</w:t>
      </w:r>
      <w:r/>
    </w:p>
    <w:p>
      <w:pPr>
        <w:ind w:firstLine="480"/>
        <w:spacing w:line="420" w:lineRule="exact"/>
        <w:rPr>
          <w:rFonts w:eastAsia="宋体"/>
          <w:color w:val="000000"/>
          <w:sz w:val="24"/>
          <w:szCs w:val="24"/>
        </w:rPr>
      </w:pPr>
      <w:r>
        <w:rPr>
          <w:rFonts w:hint="eastAsia" w:eastAsia="宋体"/>
          <w:color w:val="000000"/>
          <w:sz w:val="24"/>
          <w:szCs w:val="24"/>
        </w:rPr>
        <w:t xml:space="preserve">2.地点：“苏采云”系统（网址：http://jszfcg.jsczt.cn/）“开标大厅”。</w:t>
      </w:r>
      <w:r/>
    </w:p>
    <w:p>
      <w:pPr>
        <w:ind w:firstLine="482"/>
        <w:spacing w:line="460" w:lineRule="exact"/>
        <w:rPr>
          <w:b/>
          <w:color w:val="000000"/>
          <w:sz w:val="24"/>
        </w:rPr>
        <w:outlineLvl w:val="1"/>
      </w:pPr>
      <w:r>
        <w:rPr>
          <w:b/>
          <w:color w:val="000000"/>
          <w:sz w:val="24"/>
        </w:rPr>
        <w:t xml:space="preserve">五、公告期限</w:t>
      </w:r>
      <w:r/>
    </w:p>
    <w:p>
      <w:pPr>
        <w:ind w:firstLine="470"/>
        <w:jc w:val="left"/>
        <w:spacing w:line="460" w:lineRule="exact"/>
        <w:widowControl/>
        <w:rPr>
          <w:color w:val="000000"/>
          <w:sz w:val="24"/>
        </w:rPr>
      </w:pPr>
      <w:r>
        <w:rPr>
          <w:color w:val="000000"/>
          <w:sz w:val="24"/>
        </w:rPr>
        <w:t xml:space="preserve">自本公告发布之日起5个工作日。</w:t>
      </w:r>
      <w:r/>
    </w:p>
    <w:p>
      <w:pPr>
        <w:ind w:firstLine="482"/>
        <w:jc w:val="left"/>
        <w:spacing w:line="460" w:lineRule="exact"/>
        <w:rPr>
          <w:b/>
          <w:color w:val="000000"/>
          <w:sz w:val="24"/>
        </w:rPr>
      </w:pPr>
      <w:r>
        <w:rPr>
          <w:b/>
          <w:color w:val="000000"/>
          <w:sz w:val="24"/>
        </w:rPr>
        <w:t xml:space="preserve">六、其他补充事宜</w:t>
      </w:r>
      <w:r/>
    </w:p>
    <w:p>
      <w:pPr>
        <w:ind w:firstLine="480"/>
        <w:spacing w:line="420" w:lineRule="exact"/>
        <w:rPr>
          <w:rFonts w:eastAsia="宋体"/>
          <w:color w:val="000000"/>
          <w:sz w:val="24"/>
          <w:szCs w:val="24"/>
        </w:rPr>
      </w:pPr>
      <w:r>
        <w:rPr>
          <w:rFonts w:hint="eastAsia" w:eastAsia="宋体"/>
          <w:color w:val="000000"/>
          <w:sz w:val="24"/>
          <w:szCs w:val="24"/>
        </w:rPr>
        <w:t xml:space="preserve">1.投标保证金：免收。</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2</w:t>
      </w:r>
      <w:r>
        <w:rPr>
          <w:rFonts w:hint="eastAsia" w:eastAsia="宋体"/>
          <w:color w:val="000000"/>
          <w:sz w:val="24"/>
          <w:szCs w:val="24"/>
        </w:rPr>
        <w:t xml:space="preserve">.对项目需求部分（供应商其他资格要求、项目需求、评分标准）的询问、质疑请向采购人提出，由采购人负责答复；对项目招标文件其它部分的询问请向采购人或项目联系人提出。</w:t>
      </w:r>
      <w:r/>
    </w:p>
    <w:p>
      <w:pPr>
        <w:ind w:firstLine="480"/>
        <w:spacing w:line="420" w:lineRule="exact"/>
        <w:rPr>
          <w:rFonts w:eastAsia="宋体"/>
          <w:color w:val="000000"/>
          <w:sz w:val="24"/>
          <w:szCs w:val="24"/>
        </w:rPr>
      </w:pPr>
      <w:r>
        <w:rPr>
          <w:rFonts w:hint="eastAsia" w:eastAsia="宋体"/>
          <w:color w:val="000000"/>
          <w:sz w:val="24"/>
          <w:szCs w:val="24"/>
        </w:rPr>
        <w:t xml:space="preserve">系统操作过程中如遇问题，请致电“苏采云”客服0519-86722801。</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3</w:t>
      </w:r>
      <w:r>
        <w:rPr>
          <w:rFonts w:hint="eastAsia" w:eastAsia="宋体"/>
          <w:color w:val="000000"/>
          <w:sz w:val="24"/>
          <w:szCs w:val="24"/>
        </w:rPr>
        <w:t xml:space="preserve">.有关本次招标的事项若存在变动或修改，均以江苏政府采购网发布的更正或补充通知为准，敬请及时关注。</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4</w:t>
      </w:r>
      <w:r>
        <w:rPr>
          <w:rFonts w:hint="eastAsia" w:eastAsia="宋体"/>
          <w:color w:val="000000"/>
          <w:sz w:val="24"/>
          <w:szCs w:val="24"/>
        </w:rPr>
        <w:t xml:space="preserve">.供应商应依照规定提交各类声明函、承诺函，不再同时提供原件备查或提供有关部门出具的相关证明文件。但中标供应商应做好提交声明函、承诺</w:t>
      </w:r>
      <w:r>
        <w:rPr>
          <w:rFonts w:hint="eastAsia" w:eastAsia="宋体"/>
          <w:color w:val="000000"/>
          <w:sz w:val="24"/>
          <w:szCs w:val="24"/>
          <w:lang w:eastAsia="zh-CN"/>
        </w:rPr>
        <w:t xml:space="preserve">函等</w:t>
      </w:r>
      <w:r>
        <w:rPr>
          <w:rFonts w:hint="eastAsia" w:eastAsia="宋体"/>
          <w:color w:val="000000"/>
          <w:sz w:val="24"/>
          <w:szCs w:val="24"/>
        </w:rPr>
        <w:t xml:space="preserve">相应原件的核查准备；核查后发现虚假或违背承诺的，依照相关法律法规处理。</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.“苏采云”系统使用相关提醒</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w:t>
      </w:r>
      <w:r/>
    </w:p>
    <w:p>
      <w:pPr>
        <w:ind w:firstLine="480"/>
        <w:spacing w:line="420" w:lineRule="exact"/>
        <w:rPr>
          <w:rFonts w:eastAsia="宋体"/>
          <w:color w:val="000000"/>
          <w:sz w:val="24"/>
          <w:szCs w:val="24"/>
        </w:rPr>
      </w:pPr>
      <w:r>
        <w:rPr>
          <w:rFonts w:hint="eastAsia" w:eastAsia="宋体"/>
          <w:color w:val="000000"/>
          <w:sz w:val="24"/>
          <w:szCs w:val="24"/>
        </w:rPr>
        <w:t xml:space="preserve">如果投标人通过苏采云系统参与政府采购项目，需要更换CA数字证书和电子签章。</w:t>
      </w:r>
      <w:r/>
    </w:p>
    <w:p>
      <w:pPr>
        <w:ind w:firstLine="480"/>
        <w:spacing w:line="420" w:lineRule="exact"/>
        <w:rPr>
          <w:rFonts w:eastAsia="宋体"/>
          <w:color w:val="000000"/>
          <w:sz w:val="24"/>
          <w:szCs w:val="24"/>
        </w:rPr>
      </w:pPr>
      <w:r>
        <w:rPr>
          <w:rFonts w:hint="eastAsia" w:eastAsia="宋体"/>
          <w:color w:val="000000"/>
          <w:sz w:val="24"/>
          <w:szCs w:val="24"/>
        </w:rPr>
        <w:t xml:space="preserve">具体办理指南和操作手册见链接：</w:t>
      </w:r>
      <w:r/>
    </w:p>
    <w:p>
      <w:pPr>
        <w:ind w:firstLine="480"/>
        <w:spacing w:line="420" w:lineRule="exact"/>
        <w:rPr>
          <w:rFonts w:eastAsia="宋体"/>
          <w:color w:val="000000"/>
          <w:sz w:val="24"/>
          <w:szCs w:val="24"/>
        </w:rPr>
      </w:pPr>
      <w:r>
        <w:rPr>
          <w:rFonts w:hint="eastAsia" w:eastAsia="宋体"/>
          <w:color w:val="000000"/>
          <w:sz w:val="24"/>
          <w:szCs w:val="24"/>
        </w:rPr>
        <w:t xml:space="preserve">http://www.ccgp-jiangsu.gov.cn/jiangsu/zlxz/ee/ee3a4bc5a3454aa2b0d9312230633ce9.html。</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.2领取CA和办理电子签章请至南通市政务服务中心裙楼四楼（南通市公共资源交中心）CA办理窗口办理，详见《江苏省政府采购数字证书</w:t>
      </w:r>
      <w:r>
        <w:rPr>
          <w:rFonts w:hint="eastAsia" w:eastAsia="宋体"/>
          <w:color w:val="000000"/>
          <w:sz w:val="24"/>
          <w:szCs w:val="24"/>
          <w:lang w:eastAsia="zh-CN"/>
        </w:rPr>
        <w:t xml:space="preserve">（</w:t>
      </w:r>
      <w:r>
        <w:rPr>
          <w:rFonts w:hint="eastAsia" w:eastAsia="宋体"/>
          <w:color w:val="000000"/>
          <w:sz w:val="24"/>
          <w:szCs w:val="24"/>
        </w:rPr>
        <w:t xml:space="preserve">供应商</w:t>
      </w:r>
      <w:r>
        <w:rPr>
          <w:rFonts w:hint="eastAsia" w:eastAsia="宋体"/>
          <w:color w:val="000000"/>
          <w:sz w:val="24"/>
          <w:szCs w:val="24"/>
          <w:lang w:eastAsia="zh-CN"/>
        </w:rPr>
        <w:t xml:space="preserve">）</w:t>
      </w:r>
      <w:r>
        <w:rPr>
          <w:rFonts w:hint="eastAsia" w:eastAsia="宋体"/>
          <w:color w:val="000000"/>
          <w:sz w:val="24"/>
          <w:szCs w:val="24"/>
        </w:rPr>
        <w:t xml:space="preserve"> CA及电子签章办理指南》），请及时进行注册并按要求制作、上传电子投标文件。</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.3潜在供应商访问电子招标响应交易平台的网络地址和方法：</w:t>
      </w:r>
      <w:r/>
    </w:p>
    <w:p>
      <w:pPr>
        <w:ind w:firstLine="480"/>
        <w:spacing w:line="420" w:lineRule="exact"/>
        <w:rPr>
          <w:rFonts w:eastAsia="宋体"/>
          <w:color w:val="000000"/>
          <w:sz w:val="24"/>
          <w:szCs w:val="24"/>
        </w:rPr>
      </w:pPr>
      <w:r>
        <w:rPr>
          <w:rFonts w:hint="eastAsia" w:eastAsia="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.4潜在供应商访问“苏采云”系统的网络地址和方法：</w:t>
      </w:r>
      <w:r/>
    </w:p>
    <w:p>
      <w:pPr>
        <w:ind w:firstLine="480"/>
        <w:spacing w:line="420" w:lineRule="exact"/>
        <w:rPr>
          <w:rFonts w:eastAsia="宋体"/>
          <w:color w:val="000000"/>
          <w:sz w:val="24"/>
          <w:szCs w:val="24"/>
        </w:rPr>
      </w:pPr>
      <w:r>
        <w:rPr>
          <w:rFonts w:hint="eastAsia" w:eastAsia="宋体"/>
          <w:color w:val="000000"/>
          <w:sz w:val="24"/>
          <w:szCs w:val="24"/>
        </w:rPr>
        <w:t xml:space="preserve">“苏采云”系统的网址：http://jszfcg.jsczt.cn/。</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.5“CA数字证书”的获取：</w:t>
      </w:r>
      <w:r/>
    </w:p>
    <w:p>
      <w:pPr>
        <w:ind w:firstLine="480"/>
        <w:spacing w:line="420" w:lineRule="exact"/>
        <w:rPr>
          <w:rFonts w:eastAsia="宋体"/>
          <w:color w:val="000000"/>
          <w:sz w:val="24"/>
          <w:szCs w:val="24"/>
        </w:rPr>
      </w:pPr>
      <w:r>
        <w:rPr>
          <w:rFonts w:hint="eastAsia" w:eastAsia="宋体"/>
          <w:color w:val="000000"/>
          <w:sz w:val="24"/>
          <w:szCs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.6采购文件（后缀名为“.kedt”）、供应商操作手册及政府采购客户端工具可通过“苏采云”系统--已报名项目--报名详情页面内相应链接进行下载。</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.7代理机构将数据电文形式的采购文件加载至“苏采云”系统，供潜在供应商下载或者查阅。</w:t>
      </w:r>
      <w:r/>
    </w:p>
    <w:p>
      <w:pPr>
        <w:ind w:firstLine="480"/>
        <w:spacing w:line="420" w:lineRule="exact"/>
        <w:rPr>
          <w:rFonts w:eastAsia="宋体"/>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.8请潜在投标单位提前安装相应的控件（详见《江苏省政府采购管理交易系统（苏采云）供应商操作手册》）并使用谷歌浏览器登录“苏采云”系统参与不见面开评标。</w:t>
      </w:r>
      <w:r/>
    </w:p>
    <w:p>
      <w:pPr>
        <w:ind w:firstLine="480"/>
        <w:spacing w:line="420" w:lineRule="exact"/>
        <w:rPr>
          <w:rFonts w:eastAsia="宋体"/>
          <w:color w:val="000000"/>
          <w:sz w:val="24"/>
          <w:szCs w:val="24"/>
        </w:rPr>
      </w:pPr>
      <w:r>
        <w:rPr>
          <w:rFonts w:hint="eastAsia" w:eastAsia="宋体"/>
          <w:color w:val="000000"/>
          <w:sz w:val="24"/>
          <w:szCs w:val="24"/>
        </w:rPr>
        <w:t xml:space="preserve">注：如潜在供应商未按上述要求操作，将自行承担所产生的风险。</w:t>
      </w:r>
      <w:r/>
    </w:p>
    <w:p>
      <w:pPr>
        <w:ind w:firstLine="480"/>
        <w:spacing w:line="420" w:lineRule="exact"/>
        <w:rPr>
          <w:color w:val="000000"/>
          <w:sz w:val="24"/>
          <w:szCs w:val="24"/>
        </w:rPr>
      </w:pPr>
      <w:r>
        <w:rPr>
          <w:rFonts w:hint="eastAsia" w:eastAsia="宋体"/>
          <w:color w:val="000000"/>
          <w:sz w:val="24"/>
          <w:szCs w:val="24"/>
          <w:lang w:val="en-US" w:eastAsia="zh-CN"/>
        </w:rPr>
        <w:t xml:space="preserve">5</w:t>
      </w:r>
      <w:r>
        <w:rPr>
          <w:rFonts w:hint="eastAsia" w:eastAsia="宋体"/>
          <w:color w:val="000000"/>
          <w:sz w:val="24"/>
          <w:szCs w:val="24"/>
        </w:rPr>
        <w:t xml:space="preserve">.9开标当天投标供应商应及时登录“苏采云”不见面开标大厅，并在规定时间内自行实施远程解密。</w:t>
      </w:r>
      <w:r>
        <w:rPr>
          <w:rFonts w:hint="eastAsia" w:eastAsia="宋体"/>
          <w:b/>
          <w:bCs/>
          <w:color w:val="000000"/>
          <w:sz w:val="24"/>
          <w:szCs w:val="24"/>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eastAsia="宋体"/>
          <w:color w:val="000000"/>
          <w:sz w:val="24"/>
          <w:szCs w:val="24"/>
        </w:rPr>
        <w:t xml:space="preserve">因采购人原因或网上招投标平台发生故障，导致无法按时完成响应文件解密或开、评标工作无法进行的，可根据实际情况相应延迟解密时间或调整开、评标时间。</w:t>
      </w:r>
      <w:r/>
    </w:p>
    <w:p>
      <w:pPr>
        <w:ind w:firstLine="482"/>
        <w:spacing w:line="460" w:lineRule="exact"/>
        <w:rPr>
          <w:b/>
          <w:color w:val="000000"/>
          <w:sz w:val="24"/>
        </w:rPr>
        <w:outlineLvl w:val="1"/>
      </w:pPr>
      <w:r>
        <w:rPr>
          <w:b/>
          <w:color w:val="000000"/>
          <w:sz w:val="24"/>
        </w:rPr>
        <w:t xml:space="preserve">七、凡对本次采购提出询问，请按以下方式联系。</w:t>
      </w:r>
      <w:r/>
    </w:p>
    <w:p>
      <w:pPr>
        <w:ind w:firstLine="480"/>
        <w:spacing w:line="460" w:lineRule="exact"/>
        <w:rPr>
          <w:color w:val="000000"/>
          <w:sz w:val="24"/>
          <w:szCs w:val="22"/>
        </w:rPr>
        <w:pBdr>
          <w:top w:val="none" w:color="000000" w:sz="0" w:space="0"/>
          <w:left w:val="none" w:color="000000" w:sz="0" w:space="0"/>
          <w:bottom w:val="none" w:color="000000" w:sz="0" w:space="0"/>
          <w:right w:val="none" w:color="000000" w:sz="0" w:space="0"/>
        </w:pBdr>
      </w:pPr>
      <w:r>
        <w:rPr>
          <w:color w:val="000000"/>
          <w:sz w:val="24"/>
          <w:szCs w:val="22"/>
        </w:rPr>
        <w:t xml:space="preserve">1</w:t>
      </w:r>
      <w:r>
        <w:rPr>
          <w:rFonts w:hint="eastAsia"/>
          <w:color w:val="000000"/>
          <w:sz w:val="24"/>
          <w:szCs w:val="22"/>
          <w:lang w:val="en-US" w:eastAsia="zh-CN"/>
        </w:rPr>
        <w:t xml:space="preserve">.</w:t>
      </w:r>
      <w:r>
        <w:rPr>
          <w:color w:val="000000"/>
          <w:sz w:val="24"/>
          <w:szCs w:val="22"/>
        </w:rPr>
        <w:t xml:space="preserve">采购人信息</w:t>
      </w:r>
      <w:bookmarkEnd w:id="15"/>
      <w:r/>
      <w:bookmarkEnd w:id="16"/>
      <w:r/>
      <w:bookmarkEnd w:id="17"/>
      <w:r/>
      <w:bookmarkEnd w:id="18"/>
      <w:r/>
      <w:r/>
    </w:p>
    <w:p>
      <w:pPr>
        <w:ind w:firstLine="480"/>
        <w:spacing w:line="460" w:lineRule="exact"/>
        <w:rPr>
          <w:sz w:val="24"/>
        </w:rPr>
      </w:pPr>
      <w:r>
        <w:rPr>
          <w:sz w:val="24"/>
        </w:rPr>
        <w:t xml:space="preserve">名称：南通市崇川区陈桥街道办事处</w:t>
      </w:r>
      <w:r/>
    </w:p>
    <w:p>
      <w:pPr>
        <w:ind w:firstLine="480"/>
        <w:spacing w:line="460" w:lineRule="exact"/>
        <w:rPr>
          <w:sz w:val="24"/>
        </w:rPr>
      </w:pPr>
      <w:r>
        <w:rPr>
          <w:sz w:val="24"/>
        </w:rPr>
        <w:t xml:space="preserve">地址：南通市崇川区陈桥街道陈桥路109号</w:t>
      </w:r>
      <w:r/>
    </w:p>
    <w:p>
      <w:pPr>
        <w:ind w:firstLine="480"/>
        <w:spacing w:line="460" w:lineRule="exact"/>
        <w:rPr>
          <w:sz w:val="24"/>
        </w:rPr>
      </w:pPr>
      <w:r>
        <w:rPr>
          <w:sz w:val="24"/>
        </w:rPr>
        <w:t xml:space="preserve">联系方式：吴女士  </w:t>
      </w:r>
      <w:r>
        <w:rPr>
          <w:rFonts w:hint="eastAsia"/>
          <w:sz w:val="24"/>
        </w:rPr>
        <w:t xml:space="preserve">0513-85699878</w:t>
      </w:r>
      <w:r/>
    </w:p>
    <w:p>
      <w:pPr>
        <w:ind w:firstLine="480"/>
        <w:jc w:val="left"/>
        <w:spacing w:line="460" w:lineRule="exact"/>
        <w:rPr>
          <w:sz w:val="24"/>
        </w:rPr>
      </w:pPr>
      <w:r>
        <w:rPr>
          <w:sz w:val="24"/>
        </w:rPr>
        <w:t xml:space="preserve">2</w:t>
      </w:r>
      <w:r>
        <w:rPr>
          <w:rFonts w:hint="eastAsia"/>
          <w:sz w:val="24"/>
          <w:lang w:val="en-US" w:eastAsia="zh-CN"/>
        </w:rPr>
        <w:t xml:space="preserve">.</w:t>
      </w:r>
      <w:r>
        <w:rPr>
          <w:sz w:val="24"/>
        </w:rPr>
        <w:t xml:space="preserve">采购代理机构信息（如有）</w:t>
      </w:r>
      <w:r/>
    </w:p>
    <w:p>
      <w:pPr>
        <w:ind w:firstLine="480"/>
        <w:jc w:val="left"/>
        <w:spacing w:line="460" w:lineRule="exact"/>
        <w:rPr>
          <w:sz w:val="24"/>
        </w:rPr>
      </w:pPr>
      <w:r>
        <w:rPr>
          <w:sz w:val="24"/>
        </w:rPr>
        <w:t xml:space="preserve">名称</w:t>
      </w:r>
      <w:r>
        <w:rPr>
          <w:rFonts w:hint="eastAsia"/>
          <w:sz w:val="24"/>
        </w:rPr>
        <w:t xml:space="preserve">：</w:t>
      </w:r>
      <w:r>
        <w:rPr>
          <w:sz w:val="24"/>
        </w:rPr>
        <w:t xml:space="preserve">江苏万隆同济房地产土地估价咨询有限公司</w:t>
      </w:r>
      <w:r/>
    </w:p>
    <w:p>
      <w:pPr>
        <w:ind w:firstLine="480"/>
        <w:jc w:val="left"/>
        <w:spacing w:line="460" w:lineRule="exact"/>
        <w:rPr>
          <w:sz w:val="24"/>
        </w:rPr>
      </w:pPr>
      <w:r>
        <w:rPr>
          <w:sz w:val="24"/>
        </w:rPr>
        <w:t xml:space="preserve">地址：</w:t>
      </w:r>
      <w:r>
        <w:rPr>
          <w:color w:val="000000"/>
          <w:sz w:val="24"/>
        </w:rPr>
        <w:t xml:space="preserve">南通市崇川区中江国际广场4幢A座9楼</w:t>
      </w:r>
      <w:r>
        <w:rPr>
          <w:sz w:val="24"/>
        </w:rPr>
        <w:t xml:space="preserve">  </w:t>
      </w:r>
      <w:r/>
    </w:p>
    <w:p>
      <w:pPr>
        <w:ind w:firstLine="480"/>
        <w:jc w:val="left"/>
        <w:spacing w:line="460" w:lineRule="exact"/>
        <w:rPr>
          <w:sz w:val="24"/>
        </w:rPr>
      </w:pPr>
      <w:r>
        <w:rPr>
          <w:sz w:val="24"/>
        </w:rPr>
        <w:t xml:space="preserve">联系方式：</w:t>
      </w:r>
      <w:r>
        <w:rPr>
          <w:color w:val="000000"/>
          <w:sz w:val="24"/>
        </w:rPr>
        <w:t xml:space="preserve">顾女士 </w:t>
      </w:r>
      <w:r>
        <w:rPr>
          <w:rFonts w:hint="eastAsia"/>
          <w:color w:val="000000"/>
          <w:sz w:val="24"/>
          <w:lang w:val="en-US" w:eastAsia="zh-CN"/>
        </w:rPr>
        <w:t xml:space="preserve"> </w:t>
      </w:r>
      <w:r>
        <w:rPr>
          <w:color w:val="000000"/>
          <w:sz w:val="24"/>
        </w:rPr>
        <w:t xml:space="preserve">0513-55886303</w:t>
      </w:r>
      <w:r>
        <w:rPr>
          <w:sz w:val="24"/>
        </w:rPr>
        <w:t xml:space="preserve"> </w:t>
      </w:r>
      <w:r/>
    </w:p>
    <w:p>
      <w:pPr>
        <w:ind w:firstLine="480"/>
        <w:jc w:val="left"/>
        <w:spacing w:line="460" w:lineRule="exact"/>
        <w:rPr>
          <w:sz w:val="24"/>
        </w:rPr>
      </w:pPr>
      <w:r>
        <w:rPr>
          <w:sz w:val="24"/>
        </w:rPr>
        <w:t xml:space="preserve">3</w:t>
      </w:r>
      <w:r>
        <w:rPr>
          <w:rFonts w:hint="eastAsia"/>
          <w:sz w:val="24"/>
          <w:lang w:val="en-US" w:eastAsia="zh-CN"/>
        </w:rPr>
        <w:t xml:space="preserve">.</w:t>
      </w:r>
      <w:r>
        <w:rPr>
          <w:sz w:val="24"/>
        </w:rPr>
        <w:t xml:space="preserve">项目联系方式</w:t>
      </w:r>
      <w:r/>
    </w:p>
    <w:p>
      <w:pPr>
        <w:ind w:firstLine="480"/>
        <w:spacing w:line="460" w:lineRule="exact"/>
        <w:rPr>
          <w:color w:val="000000"/>
          <w:sz w:val="24"/>
        </w:rPr>
      </w:pPr>
      <w:r>
        <w:rPr>
          <w:color w:val="000000"/>
          <w:sz w:val="24"/>
        </w:rPr>
        <w:t xml:space="preserve">项目联系人：顾枫</w:t>
      </w:r>
      <w:r/>
    </w:p>
    <w:p>
      <w:pPr>
        <w:ind w:firstLine="480"/>
        <w:jc w:val="left"/>
        <w:spacing w:line="460" w:lineRule="exact"/>
        <w:rPr>
          <w:sz w:val="24"/>
        </w:rPr>
      </w:pPr>
      <w:r>
        <w:rPr>
          <w:color w:val="000000"/>
          <w:sz w:val="24"/>
        </w:rPr>
        <w:t xml:space="preserve">电　话：15005182114</w:t>
      </w:r>
      <w:r/>
    </w:p>
    <w:p>
      <w:pPr>
        <w:contextualSpacing/>
        <w:jc w:val="center"/>
        <w:spacing w:line="460" w:lineRule="exact"/>
        <w:rPr>
          <w:sz w:val="28"/>
          <w:szCs w:val="28"/>
        </w:rPr>
      </w:pPr>
      <w:r>
        <w:rPr>
          <w:szCs w:val="44"/>
        </w:rPr>
        <w:br w:type="page" w:clear="all"/>
      </w:r>
      <w:r>
        <w:rPr>
          <w:b/>
          <w:sz w:val="36"/>
          <w:szCs w:val="36"/>
        </w:rPr>
        <w:t xml:space="preserve">第二部分  投标须知</w:t>
      </w:r>
      <w:r/>
    </w:p>
    <w:p>
      <w:pPr>
        <w:ind w:firstLine="482"/>
        <w:spacing w:line="420" w:lineRule="exact"/>
        <w:rPr>
          <w:rFonts w:eastAsia="宋体" w:cs="宋体"/>
          <w:b/>
          <w:bCs/>
          <w:sz w:val="24"/>
          <w:szCs w:val="24"/>
        </w:rPr>
        <w:outlineLvl w:val="1"/>
      </w:pPr>
      <w:r>
        <w:rPr>
          <w:rFonts w:hint="eastAsia" w:eastAsia="宋体" w:cs="宋体"/>
          <w:b/>
          <w:bCs/>
          <w:sz w:val="24"/>
          <w:szCs w:val="24"/>
        </w:rPr>
        <w:t xml:space="preserve">一、总则</w:t>
      </w:r>
      <w:r/>
    </w:p>
    <w:p>
      <w:pPr>
        <w:ind w:firstLine="480"/>
        <w:spacing w:line="420" w:lineRule="exact"/>
        <w:rPr>
          <w:rFonts w:eastAsia="宋体"/>
          <w:b/>
          <w:bCs/>
          <w:sz w:val="24"/>
          <w:szCs w:val="24"/>
        </w:rPr>
      </w:pPr>
      <w:r>
        <w:rPr>
          <w:rFonts w:hint="eastAsia" w:eastAsia="宋体"/>
          <w:b/>
          <w:bCs/>
          <w:sz w:val="24"/>
          <w:szCs w:val="24"/>
        </w:rPr>
        <w:t xml:space="preserve">1.招标方式</w:t>
      </w:r>
      <w:r/>
    </w:p>
    <w:p>
      <w:pPr>
        <w:ind w:firstLine="480"/>
        <w:spacing w:line="420" w:lineRule="exact"/>
        <w:rPr>
          <w:rFonts w:eastAsia="宋体"/>
          <w:sz w:val="24"/>
          <w:szCs w:val="24"/>
        </w:rPr>
      </w:pPr>
      <w:r>
        <w:rPr>
          <w:rFonts w:hint="eastAsia" w:eastAsia="宋体"/>
          <w:sz w:val="24"/>
          <w:szCs w:val="24"/>
        </w:rPr>
        <w:t xml:space="preserve">本项目采购以公开招标的方式进行，本招标文件仅适用于招标公告中所述项目。</w:t>
      </w:r>
      <w:r/>
    </w:p>
    <w:p>
      <w:pPr>
        <w:ind w:firstLine="480"/>
        <w:spacing w:line="420" w:lineRule="exact"/>
        <w:rPr>
          <w:rFonts w:eastAsia="宋体"/>
          <w:b/>
          <w:bCs/>
          <w:sz w:val="24"/>
          <w:szCs w:val="24"/>
        </w:rPr>
      </w:pPr>
      <w:r>
        <w:rPr>
          <w:rFonts w:hint="eastAsia" w:eastAsia="宋体"/>
          <w:b/>
          <w:bCs/>
          <w:sz w:val="24"/>
          <w:szCs w:val="24"/>
        </w:rPr>
        <w:t xml:space="preserve">2.合格的投标人</w:t>
      </w:r>
      <w:r/>
    </w:p>
    <w:p>
      <w:pPr>
        <w:ind w:firstLine="480"/>
        <w:spacing w:line="420" w:lineRule="exact"/>
        <w:rPr>
          <w:rFonts w:eastAsia="宋体"/>
          <w:sz w:val="24"/>
          <w:szCs w:val="24"/>
        </w:rPr>
      </w:pPr>
      <w:r>
        <w:rPr>
          <w:rFonts w:hint="eastAsia" w:eastAsia="宋体"/>
          <w:sz w:val="24"/>
          <w:szCs w:val="24"/>
        </w:rPr>
        <w:t xml:space="preserve">2.1满足招标公告中供应商的资格要求的规定。</w:t>
      </w:r>
      <w:r/>
    </w:p>
    <w:p>
      <w:pPr>
        <w:ind w:firstLine="480"/>
        <w:spacing w:line="420" w:lineRule="exact"/>
        <w:rPr>
          <w:rFonts w:eastAsia="宋体"/>
          <w:sz w:val="24"/>
          <w:szCs w:val="24"/>
        </w:rPr>
      </w:pPr>
      <w:r>
        <w:rPr>
          <w:rFonts w:hint="eastAsia" w:eastAsia="宋体"/>
          <w:sz w:val="24"/>
          <w:szCs w:val="24"/>
        </w:rPr>
        <w:t xml:space="preserve">2.2满足本文件实质性要求和条件的规定。</w:t>
      </w:r>
      <w:r/>
    </w:p>
    <w:p>
      <w:pPr>
        <w:ind w:firstLine="480"/>
        <w:spacing w:line="420" w:lineRule="exact"/>
        <w:rPr>
          <w:rFonts w:eastAsia="宋体"/>
          <w:b/>
          <w:bCs/>
          <w:sz w:val="24"/>
          <w:szCs w:val="24"/>
        </w:rPr>
      </w:pPr>
      <w:r>
        <w:rPr>
          <w:rFonts w:hint="eastAsia" w:eastAsia="宋体"/>
          <w:b/>
          <w:bCs/>
          <w:sz w:val="24"/>
          <w:szCs w:val="24"/>
        </w:rPr>
        <w:t xml:space="preserve">3.适用法律</w:t>
      </w:r>
      <w:r/>
    </w:p>
    <w:p>
      <w:pPr>
        <w:ind w:firstLine="480"/>
        <w:spacing w:line="420" w:lineRule="exact"/>
        <w:rPr>
          <w:rFonts w:eastAsia="宋体"/>
          <w:sz w:val="24"/>
          <w:szCs w:val="24"/>
        </w:rPr>
      </w:pPr>
      <w:r>
        <w:rPr>
          <w:rFonts w:hint="eastAsia" w:eastAsia="宋体"/>
          <w:sz w:val="24"/>
          <w:szCs w:val="24"/>
        </w:rPr>
        <w:t xml:space="preserve">本次招标及由此产生的合同受中华人民共和国有关的法律法规制约和保护。</w:t>
      </w:r>
      <w:r/>
    </w:p>
    <w:p>
      <w:pPr>
        <w:ind w:firstLine="480"/>
        <w:spacing w:line="420" w:lineRule="exact"/>
        <w:rPr>
          <w:rFonts w:eastAsia="宋体"/>
          <w:b/>
          <w:bCs/>
          <w:sz w:val="24"/>
          <w:szCs w:val="24"/>
        </w:rPr>
      </w:pPr>
      <w:r>
        <w:rPr>
          <w:rFonts w:hint="eastAsia" w:eastAsia="宋体"/>
          <w:b/>
          <w:bCs/>
          <w:sz w:val="24"/>
          <w:szCs w:val="24"/>
        </w:rPr>
        <w:t xml:space="preserve">4.投标费用</w:t>
      </w:r>
      <w:r/>
    </w:p>
    <w:p>
      <w:pPr>
        <w:ind w:firstLine="480"/>
        <w:spacing w:line="420" w:lineRule="exact"/>
        <w:rPr>
          <w:rFonts w:eastAsia="宋体"/>
          <w:sz w:val="24"/>
          <w:szCs w:val="24"/>
        </w:rPr>
      </w:pPr>
      <w:r>
        <w:rPr>
          <w:rFonts w:hint="eastAsia" w:eastAsia="宋体"/>
          <w:sz w:val="24"/>
          <w:szCs w:val="24"/>
        </w:rPr>
        <w:t xml:space="preserve">4.1投标人应自行承担所有与参加投标有关的费用，无论投标过程中的做法和结果如何，采购代理机构在任何情况下均无义务和责任承担这些费用。</w:t>
      </w:r>
      <w:r/>
    </w:p>
    <w:p>
      <w:pPr>
        <w:ind w:firstLine="470"/>
        <w:spacing w:line="480" w:lineRule="exact"/>
        <w:rPr>
          <w:sz w:val="24"/>
          <w:szCs w:val="24"/>
        </w:rPr>
        <w:outlineLvl w:val="1"/>
      </w:pPr>
      <w:r>
        <w:rPr>
          <w:rFonts w:hint="eastAsia" w:eastAsia="宋体"/>
          <w:sz w:val="24"/>
          <w:szCs w:val="24"/>
        </w:rPr>
        <w:t xml:space="preserve">4.2</w:t>
      </w:r>
      <w:r>
        <w:rPr>
          <w:sz w:val="24"/>
          <w:szCs w:val="24"/>
        </w:rPr>
        <w:t xml:space="preserve">本项目</w:t>
      </w:r>
      <w:r>
        <w:rPr>
          <w:rFonts w:hint="eastAsia"/>
          <w:sz w:val="24"/>
          <w:szCs w:val="24"/>
          <w:lang w:eastAsia="zh-CN"/>
        </w:rPr>
        <w:t xml:space="preserve">采购</w:t>
      </w:r>
      <w:r>
        <w:rPr>
          <w:sz w:val="24"/>
          <w:szCs w:val="24"/>
        </w:rPr>
        <w:t xml:space="preserve">代理服务费由</w:t>
      </w:r>
      <w:r>
        <w:rPr>
          <w:rFonts w:hint="eastAsia"/>
          <w:sz w:val="24"/>
          <w:szCs w:val="24"/>
          <w:lang w:eastAsia="zh-CN"/>
        </w:rPr>
        <w:t xml:space="preserve">中标供应商</w:t>
      </w:r>
      <w:r>
        <w:rPr>
          <w:sz w:val="24"/>
          <w:szCs w:val="24"/>
        </w:rPr>
        <w:t xml:space="preserve">缴纳，并于领取中标通知书时一次性向代理机构支付上述费用。代理服务费以“差额定率累进法”计算收取；代理服务费不足¥3000.00元的，以¥3000.00元计收。</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08"/>
        <w:gridCol w:w="1899"/>
      </w:tblGrid>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中标价（计算基数以213.5万元计）</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服务招标</w:t>
            </w:r>
            <w:r/>
          </w:p>
        </w:tc>
      </w:tr>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50万（含）以下</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1.05%</w:t>
            </w:r>
            <w:r/>
          </w:p>
        </w:tc>
      </w:tr>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50-100万（含）</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0.8%</w:t>
            </w:r>
            <w:r/>
          </w:p>
        </w:tc>
      </w:tr>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100-200万（含）</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0.55%</w:t>
            </w:r>
            <w:r/>
          </w:p>
        </w:tc>
      </w:tr>
      <w:tr>
        <w:trPr>
          <w:jc w:val="center"/>
        </w:trPr>
        <w:tc>
          <w:tcPr>
            <w:tcW w:w="4108"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200-300万（含）</w:t>
            </w:r>
            <w:r/>
          </w:p>
        </w:tc>
        <w:tc>
          <w:tcPr>
            <w:tcW w:w="1899" w:type="dxa"/>
            <w:vAlign w:val="center"/>
            <w:textDirection w:val="lrTb"/>
            <w:noWrap w:val="false"/>
          </w:tcPr>
          <w:p>
            <w:pPr>
              <w:jc w:val="center"/>
              <w:keepLines w:val="0"/>
              <w:keepNext w:val="0"/>
              <w:pageBreakBefore w:val="0"/>
              <w:spacing w:line="440" w:lineRule="exact"/>
              <w:widowControl w:val="off"/>
              <w:rPr>
                <w:sz w:val="24"/>
                <w:szCs w:val="24"/>
              </w:rPr>
              <w:outlineLvl w:val="1"/>
            </w:pPr>
            <w:r>
              <w:rPr>
                <w:sz w:val="24"/>
                <w:szCs w:val="24"/>
              </w:rPr>
              <w:t xml:space="preserve">0.45%</w:t>
            </w:r>
            <w:r/>
          </w:p>
        </w:tc>
      </w:tr>
    </w:tbl>
    <w:p>
      <w:pPr>
        <w:ind w:firstLine="480"/>
        <w:spacing w:line="420" w:lineRule="exact"/>
        <w:rPr>
          <w:rFonts w:eastAsia="宋体"/>
          <w:sz w:val="24"/>
          <w:szCs w:val="24"/>
        </w:rPr>
      </w:pPr>
      <w:r>
        <w:rPr>
          <w:rFonts w:hint="eastAsia" w:eastAsia="宋体"/>
          <w:sz w:val="24"/>
          <w:szCs w:val="24"/>
        </w:rPr>
        <w:t xml:space="preserve">4.</w:t>
      </w:r>
      <w:r>
        <w:rPr>
          <w:rFonts w:hint="eastAsia" w:eastAsia="宋体"/>
          <w:sz w:val="24"/>
          <w:szCs w:val="24"/>
          <w:lang w:val="en-US" w:eastAsia="zh-CN"/>
        </w:rPr>
        <w:t xml:space="preserve">3</w:t>
      </w:r>
      <w:r>
        <w:rPr>
          <w:rFonts w:hint="eastAsia" w:eastAsia="宋体"/>
          <w:sz w:val="24"/>
          <w:szCs w:val="24"/>
        </w:rPr>
        <w:t xml:space="preserve">供应商自行考虑包含在投标响应内的该项费用及风险。</w:t>
      </w:r>
      <w:r/>
    </w:p>
    <w:p>
      <w:pPr>
        <w:ind w:firstLine="480"/>
        <w:spacing w:line="420" w:lineRule="exact"/>
        <w:rPr>
          <w:rFonts w:eastAsia="宋体"/>
          <w:sz w:val="24"/>
          <w:szCs w:val="24"/>
        </w:rPr>
      </w:pPr>
      <w:r>
        <w:rPr>
          <w:rFonts w:hint="eastAsia" w:eastAsia="宋体"/>
          <w:sz w:val="24"/>
          <w:szCs w:val="24"/>
        </w:rPr>
        <w:t xml:space="preserve">4.</w:t>
      </w:r>
      <w:r>
        <w:rPr>
          <w:rFonts w:hint="eastAsia" w:eastAsia="宋体"/>
          <w:sz w:val="24"/>
          <w:szCs w:val="24"/>
          <w:lang w:val="en-US" w:eastAsia="zh-CN"/>
        </w:rPr>
        <w:t xml:space="preserve">4</w:t>
      </w:r>
      <w:r>
        <w:rPr>
          <w:rFonts w:hint="eastAsia" w:eastAsia="宋体"/>
          <w:sz w:val="24"/>
          <w:szCs w:val="24"/>
        </w:rPr>
        <w:t xml:space="preserve">因中标人原因导致中标结果变更或取消中标资格等，已经缴纳的采购代理服务费不予退还。</w:t>
      </w:r>
      <w:r/>
    </w:p>
    <w:p>
      <w:pPr>
        <w:ind w:firstLine="480"/>
        <w:spacing w:line="420" w:lineRule="exact"/>
        <w:rPr>
          <w:rFonts w:eastAsia="宋体"/>
          <w:b/>
          <w:bCs/>
          <w:sz w:val="24"/>
          <w:szCs w:val="24"/>
        </w:rPr>
      </w:pPr>
      <w:r>
        <w:rPr>
          <w:rFonts w:hint="eastAsia" w:eastAsia="宋体"/>
          <w:b/>
          <w:bCs/>
          <w:sz w:val="24"/>
          <w:szCs w:val="24"/>
        </w:rPr>
        <w:t xml:space="preserve">5.招标文件的约束力</w:t>
      </w:r>
      <w:r/>
    </w:p>
    <w:p>
      <w:pPr>
        <w:ind w:firstLine="480"/>
        <w:spacing w:line="420" w:lineRule="exact"/>
        <w:rPr>
          <w:rFonts w:eastAsia="宋体"/>
          <w:sz w:val="24"/>
          <w:szCs w:val="24"/>
        </w:rPr>
      </w:pPr>
      <w:r>
        <w:rPr>
          <w:rFonts w:hint="eastAsia" w:eastAsia="宋体"/>
          <w:sz w:val="24"/>
          <w:szCs w:val="24"/>
        </w:rPr>
        <w:t xml:space="preserve">投标人一旦参加本项目采购活动，即被认为接受了本招标文件的规定和约束。</w:t>
      </w:r>
      <w:r/>
    </w:p>
    <w:p>
      <w:pPr>
        <w:ind w:firstLine="482"/>
        <w:spacing w:line="420" w:lineRule="exact"/>
        <w:rPr>
          <w:rFonts w:eastAsia="宋体" w:cs="宋体"/>
          <w:b/>
          <w:bCs/>
          <w:sz w:val="24"/>
          <w:szCs w:val="24"/>
        </w:rPr>
        <w:outlineLvl w:val="1"/>
      </w:pPr>
      <w:r>
        <w:rPr>
          <w:rFonts w:hint="eastAsia" w:eastAsia="宋体" w:cs="宋体"/>
          <w:b/>
          <w:bCs/>
          <w:sz w:val="24"/>
          <w:szCs w:val="24"/>
        </w:rPr>
        <w:t xml:space="preserve">二、招标文件</w:t>
      </w:r>
      <w:r/>
    </w:p>
    <w:p>
      <w:pPr>
        <w:ind w:firstLine="480"/>
        <w:spacing w:line="420" w:lineRule="exact"/>
        <w:rPr>
          <w:rFonts w:eastAsia="宋体" w:cs="宋体"/>
          <w:sz w:val="24"/>
          <w:szCs w:val="24"/>
        </w:rPr>
      </w:pPr>
      <w:r>
        <w:rPr>
          <w:rFonts w:hint="eastAsia" w:eastAsia="宋体" w:cs="宋体"/>
          <w:sz w:val="24"/>
          <w:szCs w:val="24"/>
        </w:rPr>
        <w:t xml:space="preserve">1.招标文件构成</w:t>
      </w:r>
      <w:r/>
    </w:p>
    <w:p>
      <w:pPr>
        <w:ind w:firstLine="480"/>
        <w:spacing w:line="420" w:lineRule="exact"/>
        <w:rPr>
          <w:rFonts w:eastAsia="宋体" w:cs="宋体"/>
          <w:sz w:val="24"/>
          <w:szCs w:val="24"/>
        </w:rPr>
      </w:pPr>
      <w:r>
        <w:rPr>
          <w:rFonts w:hint="eastAsia" w:eastAsia="宋体" w:cs="宋体"/>
          <w:sz w:val="24"/>
          <w:szCs w:val="24"/>
        </w:rPr>
        <w:t xml:space="preserve">1.1招标文件由以下部分组成：</w:t>
      </w:r>
      <w:r/>
    </w:p>
    <w:p>
      <w:pPr>
        <w:ind w:firstLine="480"/>
        <w:spacing w:line="420" w:lineRule="exact"/>
        <w:rPr>
          <w:rFonts w:eastAsia="宋体" w:cs="宋体"/>
          <w:sz w:val="24"/>
          <w:szCs w:val="24"/>
        </w:rPr>
      </w:pPr>
      <w:r>
        <w:rPr>
          <w:rFonts w:hint="eastAsia" w:eastAsia="宋体" w:cs="宋体"/>
          <w:sz w:val="24"/>
          <w:szCs w:val="24"/>
        </w:rPr>
        <w:t xml:space="preserve">（1）投标邀请</w:t>
      </w:r>
      <w:r/>
    </w:p>
    <w:p>
      <w:pPr>
        <w:ind w:firstLine="480"/>
        <w:spacing w:line="420" w:lineRule="exact"/>
        <w:rPr>
          <w:rFonts w:eastAsia="宋体" w:cs="宋体"/>
          <w:sz w:val="24"/>
          <w:szCs w:val="24"/>
        </w:rPr>
      </w:pPr>
      <w:r>
        <w:rPr>
          <w:rFonts w:hint="eastAsia" w:eastAsia="宋体" w:cs="宋体"/>
          <w:sz w:val="24"/>
          <w:szCs w:val="24"/>
        </w:rPr>
        <w:t xml:space="preserve">（2）投标人须知</w:t>
      </w:r>
      <w:r/>
    </w:p>
    <w:p>
      <w:pPr>
        <w:ind w:firstLine="480"/>
        <w:spacing w:line="420" w:lineRule="exact"/>
        <w:rPr>
          <w:rFonts w:eastAsia="宋体" w:cs="宋体"/>
          <w:sz w:val="24"/>
          <w:szCs w:val="24"/>
        </w:rPr>
      </w:pPr>
      <w:r>
        <w:rPr>
          <w:rFonts w:hint="eastAsia" w:eastAsia="宋体" w:cs="宋体"/>
          <w:sz w:val="24"/>
          <w:szCs w:val="24"/>
        </w:rPr>
        <w:t xml:space="preserve">（3）项目需求</w:t>
      </w:r>
      <w:r/>
    </w:p>
    <w:p>
      <w:pPr>
        <w:ind w:firstLine="480"/>
        <w:spacing w:line="420" w:lineRule="exact"/>
        <w:rPr>
          <w:rFonts w:eastAsia="宋体" w:cs="宋体"/>
          <w:sz w:val="24"/>
          <w:szCs w:val="24"/>
        </w:rPr>
      </w:pPr>
      <w:r>
        <w:rPr>
          <w:rFonts w:hint="eastAsia" w:eastAsia="宋体" w:cs="宋体"/>
          <w:sz w:val="24"/>
          <w:szCs w:val="24"/>
        </w:rPr>
        <w:t xml:space="preserve">（4）评标方法与评标标准</w:t>
      </w:r>
      <w:r/>
    </w:p>
    <w:p>
      <w:pPr>
        <w:ind w:firstLine="480"/>
        <w:spacing w:line="420" w:lineRule="exact"/>
        <w:rPr>
          <w:rFonts w:eastAsia="宋体" w:cs="宋体"/>
          <w:sz w:val="24"/>
          <w:szCs w:val="24"/>
        </w:rPr>
      </w:pPr>
      <w:r>
        <w:rPr>
          <w:rFonts w:hint="eastAsia" w:eastAsia="宋体" w:cs="宋体"/>
          <w:sz w:val="24"/>
          <w:szCs w:val="24"/>
        </w:rPr>
        <w:t xml:space="preserve">（5）合同主要条款</w:t>
      </w:r>
      <w:r/>
    </w:p>
    <w:p>
      <w:pPr>
        <w:ind w:firstLine="480"/>
        <w:spacing w:line="420" w:lineRule="exact"/>
        <w:rPr>
          <w:rFonts w:eastAsia="宋体" w:cs="宋体"/>
          <w:sz w:val="24"/>
          <w:szCs w:val="24"/>
        </w:rPr>
      </w:pPr>
      <w:r>
        <w:rPr>
          <w:rFonts w:hint="eastAsia" w:eastAsia="宋体" w:cs="宋体"/>
          <w:sz w:val="24"/>
          <w:szCs w:val="24"/>
        </w:rPr>
        <w:t xml:space="preserve">（6）投标文件的组成</w:t>
      </w:r>
      <w:r/>
    </w:p>
    <w:p>
      <w:pPr>
        <w:ind w:firstLine="480"/>
        <w:spacing w:line="420" w:lineRule="exact"/>
        <w:rPr>
          <w:rFonts w:eastAsia="宋体" w:cs="宋体"/>
          <w:sz w:val="24"/>
          <w:szCs w:val="24"/>
        </w:rPr>
      </w:pPr>
      <w:r>
        <w:rPr>
          <w:rFonts w:hint="eastAsia" w:eastAsia="宋体" w:cs="宋体"/>
          <w:sz w:val="24"/>
          <w:szCs w:val="24"/>
        </w:rPr>
        <w:t xml:space="preserve">（7）附件（如有）</w:t>
      </w:r>
      <w:r/>
    </w:p>
    <w:p>
      <w:pPr>
        <w:ind w:firstLine="480"/>
        <w:spacing w:line="420" w:lineRule="exact"/>
        <w:rPr>
          <w:rFonts w:eastAsia="宋体" w:cs="宋体"/>
          <w:sz w:val="24"/>
          <w:szCs w:val="24"/>
        </w:rPr>
      </w:pPr>
      <w:r>
        <w:rPr>
          <w:rFonts w:hint="eastAsia" w:eastAsia="宋体" w:cs="宋体"/>
          <w:sz w:val="24"/>
          <w:szCs w:val="24"/>
        </w:rPr>
        <w:t xml:space="preserve">1.2请仔细检查招标文件是否齐全，如有缺漏请立即与采购代理机构联系解决。</w:t>
      </w:r>
      <w:r/>
    </w:p>
    <w:p>
      <w:pPr>
        <w:ind w:firstLine="480"/>
        <w:spacing w:line="420" w:lineRule="exact"/>
        <w:rPr>
          <w:rFonts w:eastAsia="宋体" w:cs="宋体"/>
          <w:sz w:val="24"/>
          <w:szCs w:val="24"/>
        </w:rPr>
      </w:pPr>
      <w:r>
        <w:rPr>
          <w:rFonts w:hint="eastAsia" w:eastAsia="宋体" w:cs="宋体"/>
          <w:sz w:val="24"/>
          <w:szCs w:val="24"/>
        </w:rPr>
        <w:t xml:space="preserve">2.投标人应认真阅读招标文件中所有的事项、格式、条款和规范等要求。按招标文件要求和规定编制投标文件，并保证所提供的全部资料的真实性，以使投标文件对招标文件做出实质性响应，否则其风险由投标人自行承担。</w:t>
      </w:r>
      <w:r/>
    </w:p>
    <w:p>
      <w:pPr>
        <w:ind w:firstLine="482"/>
        <w:spacing w:line="420" w:lineRule="exact"/>
        <w:rPr>
          <w:rFonts w:eastAsia="宋体"/>
          <w:b/>
          <w:bCs/>
          <w:sz w:val="24"/>
          <w:szCs w:val="24"/>
        </w:rPr>
        <w:outlineLvl w:val="1"/>
      </w:pPr>
      <w:r>
        <w:rPr>
          <w:rFonts w:hint="eastAsia" w:eastAsia="宋体" w:cs="宋体"/>
          <w:b/>
          <w:bCs/>
          <w:sz w:val="24"/>
          <w:szCs w:val="24"/>
        </w:rPr>
        <w:t xml:space="preserve">三、说明</w:t>
      </w:r>
      <w:r/>
    </w:p>
    <w:p>
      <w:pPr>
        <w:ind w:firstLine="480"/>
        <w:spacing w:line="420" w:lineRule="exact"/>
        <w:rPr>
          <w:rFonts w:eastAsia="宋体"/>
          <w:sz w:val="24"/>
          <w:szCs w:val="24"/>
        </w:rPr>
      </w:pPr>
      <w:r>
        <w:rPr>
          <w:rFonts w:eastAsia="宋体"/>
          <w:sz w:val="24"/>
          <w:szCs w:val="24"/>
        </w:rPr>
        <w:t xml:space="preserve">1.</w:t>
      </w:r>
      <w:r>
        <w:rPr>
          <w:rFonts w:hint="eastAsia" w:eastAsia="宋体" w:cs="宋体"/>
          <w:sz w:val="24"/>
          <w:szCs w:val="24"/>
        </w:rPr>
        <w:t xml:space="preserve">本招标文件仅适用于</w:t>
      </w:r>
      <w:r>
        <w:rPr>
          <w:rFonts w:hint="eastAsia" w:eastAsia="宋体" w:cs="宋体"/>
          <w:sz w:val="24"/>
          <w:szCs w:val="24"/>
          <w:lang w:eastAsia="zh-CN"/>
        </w:rPr>
        <w:t xml:space="preserve">江苏万隆同济房地产土地估价咨询有限公司</w:t>
      </w:r>
      <w:r>
        <w:rPr>
          <w:rFonts w:hint="eastAsia" w:eastAsia="宋体" w:cs="宋体"/>
          <w:sz w:val="24"/>
          <w:szCs w:val="24"/>
        </w:rPr>
        <w:t xml:space="preserve">组织的招标采购活动。</w:t>
      </w:r>
      <w:r/>
    </w:p>
    <w:p>
      <w:pPr>
        <w:ind w:firstLine="480"/>
        <w:spacing w:line="420" w:lineRule="exact"/>
        <w:rPr>
          <w:rFonts w:eastAsia="宋体"/>
          <w:sz w:val="24"/>
          <w:szCs w:val="24"/>
        </w:rPr>
      </w:pPr>
      <w:r>
        <w:rPr>
          <w:rFonts w:hint="eastAsia" w:eastAsia="宋体"/>
          <w:sz w:val="24"/>
          <w:szCs w:val="24"/>
        </w:rPr>
        <w:t xml:space="preserve">2</w:t>
      </w:r>
      <w:r>
        <w:rPr>
          <w:rFonts w:eastAsia="宋体"/>
          <w:sz w:val="24"/>
          <w:szCs w:val="24"/>
        </w:rPr>
        <w:t xml:space="preserve">.</w:t>
      </w:r>
      <w:r>
        <w:rPr>
          <w:rFonts w:hint="eastAsia" w:eastAsia="宋体" w:cs="宋体"/>
          <w:sz w:val="24"/>
          <w:szCs w:val="24"/>
        </w:rPr>
        <w:t xml:space="preserve">本招标文件的解释权属于本项目采购代理机构。</w:t>
      </w:r>
      <w:r/>
    </w:p>
    <w:p>
      <w:pPr>
        <w:ind w:firstLine="480"/>
        <w:spacing w:line="420" w:lineRule="exact"/>
        <w:rPr>
          <w:rFonts w:eastAsia="宋体"/>
          <w:sz w:val="24"/>
          <w:szCs w:val="24"/>
        </w:rPr>
      </w:pPr>
      <w:r>
        <w:rPr>
          <w:rFonts w:hint="eastAsia" w:eastAsia="宋体"/>
          <w:sz w:val="24"/>
          <w:szCs w:val="24"/>
        </w:rPr>
        <w:t xml:space="preserve">3</w:t>
      </w:r>
      <w:r>
        <w:rPr>
          <w:rFonts w:eastAsia="宋体"/>
          <w:sz w:val="24"/>
          <w:szCs w:val="24"/>
        </w:rPr>
        <w:t xml:space="preserve">.</w:t>
      </w:r>
      <w:r>
        <w:rPr>
          <w:rFonts w:hint="eastAsia" w:eastAsia="宋体"/>
          <w:sz w:val="24"/>
          <w:szCs w:val="24"/>
        </w:rPr>
        <w:t xml:space="preserve">供应商</w:t>
      </w:r>
      <w:r>
        <w:rPr>
          <w:rFonts w:hint="eastAsia" w:eastAsia="宋体" w:cs="宋体"/>
          <w:sz w:val="24"/>
          <w:szCs w:val="24"/>
        </w:rPr>
        <w:t xml:space="preserve">知道或应当知道本项目招标公告及招标文件中的所有内容：如内容或页码短缺、资格要求和技术参数出现倾向性或排他性等表述的，应在本项目招标公告期限及期限届满之日后的7个工作日内提出询问或以书面实名制形式提出质疑；未提出询问、质疑或是未在规定期间内提出询问、质疑的，视作供应商接受本项目招标公告及招标文件中的全部内容；投标人不得在招标活动期间及招标结束后针对本项目招标公告及招标文件中的所有内容提出质疑、投诉。非书面形式的不作为日后质疑提出的依据。</w:t>
      </w:r>
      <w:r/>
    </w:p>
    <w:p>
      <w:pPr>
        <w:ind w:firstLine="480"/>
        <w:spacing w:line="420" w:lineRule="exact"/>
        <w:rPr>
          <w:rFonts w:eastAsia="宋体" w:cs="宋体"/>
          <w:sz w:val="24"/>
          <w:szCs w:val="24"/>
        </w:rPr>
      </w:pPr>
      <w:r>
        <w:rPr>
          <w:rFonts w:hint="eastAsia" w:eastAsia="宋体"/>
          <w:sz w:val="24"/>
          <w:szCs w:val="24"/>
        </w:rPr>
        <w:t xml:space="preserve">4</w:t>
      </w:r>
      <w:r>
        <w:rPr>
          <w:rFonts w:eastAsia="宋体"/>
          <w:sz w:val="24"/>
          <w:szCs w:val="24"/>
        </w:rPr>
        <w:t xml:space="preserve">.</w:t>
      </w:r>
      <w:r>
        <w:rPr>
          <w:rFonts w:hint="eastAsia" w:eastAsia="宋体" w:cs="宋体"/>
          <w:b/>
          <w:bCs/>
          <w:sz w:val="24"/>
          <w:szCs w:val="24"/>
        </w:rPr>
        <w:t xml:space="preserve">本采购文件内所称的</w:t>
      </w:r>
      <w:r>
        <w:rPr>
          <w:rFonts w:eastAsia="宋体"/>
          <w:b/>
          <w:bCs/>
          <w:sz w:val="24"/>
          <w:szCs w:val="24"/>
        </w:rPr>
        <w:t xml:space="preserve">“</w:t>
      </w:r>
      <w:r>
        <w:rPr>
          <w:rFonts w:hint="eastAsia" w:eastAsia="宋体" w:cs="宋体"/>
          <w:b/>
          <w:bCs/>
          <w:sz w:val="24"/>
          <w:szCs w:val="24"/>
        </w:rPr>
        <w:t xml:space="preserve">以上</w:t>
      </w:r>
      <w:r>
        <w:rPr>
          <w:rFonts w:eastAsia="宋体"/>
          <w:b/>
          <w:bCs/>
          <w:sz w:val="24"/>
          <w:szCs w:val="24"/>
        </w:rPr>
        <w:t xml:space="preserve">”</w:t>
      </w:r>
      <w:r>
        <w:rPr>
          <w:rFonts w:hint="eastAsia" w:eastAsia="宋体" w:cs="宋体"/>
          <w:b/>
          <w:bCs/>
          <w:sz w:val="24"/>
          <w:szCs w:val="24"/>
        </w:rPr>
        <w:t xml:space="preserve">、</w:t>
      </w:r>
      <w:r>
        <w:rPr>
          <w:rFonts w:eastAsia="宋体"/>
          <w:b/>
          <w:bCs/>
          <w:sz w:val="24"/>
          <w:szCs w:val="24"/>
        </w:rPr>
        <w:t xml:space="preserve">“</w:t>
      </w:r>
      <w:r>
        <w:rPr>
          <w:rFonts w:hint="eastAsia" w:eastAsia="宋体" w:cs="宋体"/>
          <w:b/>
          <w:bCs/>
          <w:sz w:val="24"/>
          <w:szCs w:val="24"/>
        </w:rPr>
        <w:t xml:space="preserve">以下</w:t>
      </w:r>
      <w:r>
        <w:rPr>
          <w:rFonts w:eastAsia="宋体"/>
          <w:b/>
          <w:bCs/>
          <w:sz w:val="24"/>
          <w:szCs w:val="24"/>
        </w:rPr>
        <w:t xml:space="preserve">”</w:t>
      </w:r>
      <w:r>
        <w:rPr>
          <w:rFonts w:hint="eastAsia" w:eastAsia="宋体" w:cs="宋体"/>
          <w:b/>
          <w:bCs/>
          <w:sz w:val="24"/>
          <w:szCs w:val="24"/>
        </w:rPr>
        <w:t xml:space="preserve">、</w:t>
      </w:r>
      <w:r>
        <w:rPr>
          <w:rFonts w:eastAsia="宋体"/>
          <w:b/>
          <w:bCs/>
          <w:sz w:val="24"/>
          <w:szCs w:val="24"/>
        </w:rPr>
        <w:t xml:space="preserve">“</w:t>
      </w:r>
      <w:r>
        <w:rPr>
          <w:rFonts w:hint="eastAsia" w:eastAsia="宋体" w:cs="宋体"/>
          <w:b/>
          <w:bCs/>
          <w:sz w:val="24"/>
          <w:szCs w:val="24"/>
        </w:rPr>
        <w:t xml:space="preserve">内</w:t>
      </w:r>
      <w:r>
        <w:rPr>
          <w:rFonts w:eastAsia="宋体"/>
          <w:b/>
          <w:bCs/>
          <w:sz w:val="24"/>
          <w:szCs w:val="24"/>
        </w:rPr>
        <w:t xml:space="preserve">”</w:t>
      </w:r>
      <w:r>
        <w:rPr>
          <w:rFonts w:hint="eastAsia" w:eastAsia="宋体" w:cs="宋体"/>
          <w:b/>
          <w:bCs/>
          <w:sz w:val="24"/>
          <w:szCs w:val="24"/>
        </w:rPr>
        <w:t xml:space="preserve">、</w:t>
      </w:r>
      <w:r>
        <w:rPr>
          <w:rFonts w:eastAsia="宋体"/>
          <w:b/>
          <w:bCs/>
          <w:sz w:val="24"/>
          <w:szCs w:val="24"/>
        </w:rPr>
        <w:t xml:space="preserve">“</w:t>
      </w:r>
      <w:r>
        <w:rPr>
          <w:rFonts w:hint="eastAsia" w:eastAsia="宋体" w:cs="宋体"/>
          <w:b/>
          <w:bCs/>
          <w:sz w:val="24"/>
          <w:szCs w:val="24"/>
        </w:rPr>
        <w:t xml:space="preserve">以内</w:t>
      </w:r>
      <w:r>
        <w:rPr>
          <w:rFonts w:eastAsia="宋体"/>
          <w:b/>
          <w:bCs/>
          <w:sz w:val="24"/>
          <w:szCs w:val="24"/>
        </w:rPr>
        <w:t xml:space="preserve">”</w:t>
      </w:r>
      <w:r>
        <w:rPr>
          <w:rFonts w:hint="eastAsia" w:eastAsia="宋体" w:cs="宋体"/>
          <w:b/>
          <w:bCs/>
          <w:sz w:val="24"/>
          <w:szCs w:val="24"/>
        </w:rPr>
        <w:t xml:space="preserve">，包括本数；所称的</w:t>
      </w:r>
      <w:r>
        <w:rPr>
          <w:rFonts w:eastAsia="宋体"/>
          <w:b/>
          <w:bCs/>
          <w:sz w:val="24"/>
          <w:szCs w:val="24"/>
        </w:rPr>
        <w:t xml:space="preserve">“</w:t>
      </w:r>
      <w:r>
        <w:rPr>
          <w:rFonts w:hint="eastAsia" w:eastAsia="宋体" w:cs="宋体"/>
          <w:b/>
          <w:bCs/>
          <w:sz w:val="24"/>
          <w:szCs w:val="24"/>
        </w:rPr>
        <w:t xml:space="preserve">不足</w:t>
      </w:r>
      <w:r>
        <w:rPr>
          <w:rFonts w:eastAsia="宋体"/>
          <w:b/>
          <w:bCs/>
          <w:sz w:val="24"/>
          <w:szCs w:val="24"/>
        </w:rPr>
        <w:t xml:space="preserve">”</w:t>
      </w:r>
      <w:r>
        <w:rPr>
          <w:rFonts w:hint="eastAsia" w:eastAsia="宋体" w:cs="宋体"/>
          <w:b/>
          <w:bCs/>
          <w:sz w:val="24"/>
          <w:szCs w:val="24"/>
        </w:rPr>
        <w:t xml:space="preserve">、</w:t>
      </w:r>
      <w:r>
        <w:rPr>
          <w:rFonts w:eastAsia="宋体"/>
          <w:b/>
          <w:bCs/>
          <w:sz w:val="24"/>
          <w:szCs w:val="24"/>
        </w:rPr>
        <w:t xml:space="preserve">“</w:t>
      </w:r>
      <w:r>
        <w:rPr>
          <w:rFonts w:hint="eastAsia" w:eastAsia="宋体" w:cs="宋体"/>
          <w:b/>
          <w:bCs/>
          <w:sz w:val="24"/>
          <w:szCs w:val="24"/>
        </w:rPr>
        <w:t xml:space="preserve">少于</w:t>
      </w:r>
      <w:r>
        <w:rPr>
          <w:rFonts w:eastAsia="宋体"/>
          <w:b/>
          <w:bCs/>
          <w:sz w:val="24"/>
          <w:szCs w:val="24"/>
        </w:rPr>
        <w:t xml:space="preserve">”</w:t>
      </w:r>
      <w:r>
        <w:rPr>
          <w:rFonts w:hint="eastAsia" w:eastAsia="宋体" w:cs="宋体"/>
          <w:b/>
          <w:bCs/>
          <w:sz w:val="24"/>
          <w:szCs w:val="24"/>
        </w:rPr>
        <w:t xml:space="preserve">，不包括本数，除非采购文件中有明确所指。</w:t>
      </w:r>
      <w:r/>
    </w:p>
    <w:p>
      <w:pPr>
        <w:ind w:firstLine="480"/>
        <w:spacing w:line="420" w:lineRule="exact"/>
        <w:rPr>
          <w:rFonts w:eastAsia="宋体"/>
          <w:sz w:val="24"/>
          <w:szCs w:val="24"/>
        </w:rPr>
      </w:pPr>
      <w:r>
        <w:rPr>
          <w:rFonts w:hint="eastAsia" w:eastAsia="宋体"/>
          <w:sz w:val="24"/>
          <w:szCs w:val="24"/>
        </w:rPr>
        <w:t xml:space="preserve">5</w:t>
      </w:r>
      <w:r>
        <w:rPr>
          <w:rFonts w:eastAsia="宋体"/>
          <w:sz w:val="24"/>
          <w:szCs w:val="24"/>
        </w:rPr>
        <w:t xml:space="preserve">.</w:t>
      </w:r>
      <w:r>
        <w:rPr>
          <w:rFonts w:hint="eastAsia" w:eastAsia="宋体" w:cs="宋体"/>
          <w:sz w:val="24"/>
          <w:szCs w:val="24"/>
        </w:rPr>
        <w:t xml:space="preserve">法定代表人为同一个人的两个及两个以上法人，母公司、全资子公司及其控股公司，都不得在同一采购项目相同标段中同时参加投标，一经发现，将视同围标处理。</w:t>
      </w:r>
      <w:r/>
    </w:p>
    <w:p>
      <w:pPr>
        <w:ind w:firstLine="480"/>
        <w:spacing w:line="420" w:lineRule="exact"/>
        <w:rPr>
          <w:rFonts w:eastAsia="宋体"/>
          <w:sz w:val="24"/>
          <w:szCs w:val="24"/>
        </w:rPr>
      </w:pPr>
      <w:r>
        <w:rPr>
          <w:rFonts w:hint="eastAsia" w:eastAsia="宋体"/>
          <w:sz w:val="24"/>
          <w:szCs w:val="24"/>
        </w:rPr>
        <w:t xml:space="preserve">6</w:t>
      </w:r>
      <w:r>
        <w:rPr>
          <w:rFonts w:eastAsia="宋体"/>
          <w:sz w:val="24"/>
          <w:szCs w:val="24"/>
        </w:rPr>
        <w:t xml:space="preserve">.</w:t>
      </w:r>
      <w:r>
        <w:rPr>
          <w:rFonts w:hint="eastAsia" w:eastAsia="宋体" w:cs="宋体"/>
          <w:sz w:val="24"/>
          <w:szCs w:val="24"/>
        </w:rPr>
        <w:t xml:space="preserve">供应商应认真对照资格要求，如不符合要求，无意或故意参与招标响应的，所产生的一切后果由供应商承担。若投标人提供虚假材料的，将作无效响应处理，并报财政部门建议将其列入政府采购失信名单，视</w:t>
      </w:r>
      <w:r>
        <w:rPr>
          <w:rFonts w:hint="eastAsia" w:eastAsia="宋体" w:cs="宋体"/>
          <w:sz w:val="24"/>
          <w:szCs w:val="24"/>
          <w:lang w:eastAsia="zh-CN"/>
        </w:rPr>
        <w:t xml:space="preserve">情况</w:t>
      </w:r>
      <w:r>
        <w:rPr>
          <w:rFonts w:hint="eastAsia" w:eastAsia="宋体" w:cs="宋体"/>
          <w:sz w:val="24"/>
          <w:szCs w:val="24"/>
        </w:rPr>
        <w:t xml:space="preserve">公布在</w:t>
      </w:r>
      <w:r>
        <w:rPr>
          <w:rFonts w:hint="eastAsia" w:eastAsia="宋体" w:cs="宋体"/>
          <w:sz w:val="24"/>
          <w:szCs w:val="24"/>
          <w:lang w:eastAsia="zh-CN"/>
        </w:rPr>
        <w:t xml:space="preserve">江苏政府采购网</w:t>
      </w:r>
      <w:r>
        <w:rPr>
          <w:rFonts w:hint="eastAsia" w:eastAsia="宋体" w:cs="宋体"/>
          <w:sz w:val="24"/>
          <w:szCs w:val="24"/>
        </w:rPr>
        <w:t xml:space="preserve">。</w:t>
      </w:r>
      <w:r/>
    </w:p>
    <w:p>
      <w:pPr>
        <w:ind w:firstLine="480"/>
        <w:spacing w:line="420" w:lineRule="exact"/>
        <w:rPr>
          <w:rFonts w:eastAsia="宋体"/>
          <w:sz w:val="24"/>
          <w:szCs w:val="24"/>
        </w:rPr>
      </w:pPr>
      <w:r>
        <w:rPr>
          <w:rFonts w:hint="eastAsia" w:eastAsia="宋体"/>
          <w:sz w:val="24"/>
          <w:szCs w:val="24"/>
        </w:rPr>
        <w:t xml:space="preserve">7</w:t>
      </w:r>
      <w:r>
        <w:rPr>
          <w:rFonts w:eastAsia="宋体"/>
          <w:sz w:val="24"/>
          <w:szCs w:val="24"/>
        </w:rPr>
        <w:t xml:space="preserve">.</w:t>
      </w:r>
      <w:r>
        <w:rPr>
          <w:rFonts w:hint="eastAsia" w:eastAsia="宋体" w:cs="宋体"/>
          <w:sz w:val="24"/>
          <w:szCs w:val="24"/>
        </w:rPr>
        <w:t xml:space="preserve">非采购人原因，中标的供应商</w:t>
      </w:r>
      <w:r>
        <w:rPr>
          <w:rFonts w:hint="eastAsia" w:eastAsia="宋体" w:cs="宋体"/>
          <w:b/>
          <w:bCs/>
          <w:sz w:val="24"/>
          <w:szCs w:val="24"/>
        </w:rPr>
        <w:t xml:space="preserve">（以下称中标人）</w:t>
      </w:r>
      <w:r>
        <w:rPr>
          <w:rFonts w:hint="eastAsia" w:eastAsia="宋体" w:cs="宋体"/>
          <w:sz w:val="24"/>
          <w:szCs w:val="24"/>
        </w:rPr>
        <w:t xml:space="preserve">放弃中标资格的，报财政部门将其列入政府采购失信名单，视情公布在</w:t>
      </w:r>
      <w:r>
        <w:rPr>
          <w:rFonts w:hint="eastAsia" w:eastAsia="宋体" w:cs="宋体"/>
          <w:sz w:val="24"/>
          <w:szCs w:val="24"/>
          <w:lang w:eastAsia="zh-CN"/>
        </w:rPr>
        <w:t xml:space="preserve">江苏政府采购网</w:t>
      </w:r>
      <w:r>
        <w:rPr>
          <w:rFonts w:hint="eastAsia" w:eastAsia="宋体" w:cs="宋体"/>
          <w:sz w:val="24"/>
          <w:szCs w:val="24"/>
        </w:rPr>
        <w:t xml:space="preserve">。</w:t>
      </w:r>
      <w:r/>
    </w:p>
    <w:p>
      <w:pPr>
        <w:ind w:firstLine="480"/>
        <w:spacing w:line="420" w:lineRule="exact"/>
        <w:rPr>
          <w:rFonts w:eastAsia="宋体" w:cs="宋体"/>
          <w:sz w:val="24"/>
          <w:szCs w:val="24"/>
        </w:rPr>
      </w:pPr>
      <w:r>
        <w:rPr>
          <w:rFonts w:hint="eastAsia" w:eastAsia="宋体"/>
          <w:sz w:val="24"/>
          <w:szCs w:val="24"/>
        </w:rPr>
        <w:t xml:space="preserve">8</w:t>
      </w:r>
      <w:r>
        <w:rPr>
          <w:rFonts w:eastAsia="宋体"/>
          <w:sz w:val="24"/>
          <w:szCs w:val="24"/>
        </w:rPr>
        <w:t xml:space="preserve">.</w:t>
      </w:r>
      <w:r>
        <w:rPr>
          <w:rFonts w:hint="eastAsia" w:eastAsia="宋体" w:cs="宋体"/>
          <w:sz w:val="24"/>
          <w:szCs w:val="24"/>
        </w:rPr>
        <w:t xml:space="preserve">单位负责人为同一人或者存在直接控股、管理关系的不同供应商，不得同时参与同一采购项目相同标段的政府采购活动；为采购项目提供整体设计、规范编制或者项目管理、监理、检测等服务的供应商，不得再参加该采购项目的其他采购活动；如发现供应商递交的资格审查文件有弄虚作假行为，该供应商将记入不良记录，并上报有关部门，如已成交，采购人有权取消其成交资格，并由该供应商承担由此带来可能的一切责任和损失。</w:t>
      </w:r>
      <w:r/>
    </w:p>
    <w:p>
      <w:pPr>
        <w:ind w:firstLine="480"/>
        <w:spacing w:line="420" w:lineRule="exact"/>
        <w:rPr>
          <w:rFonts w:eastAsia="宋体" w:cs="宋体"/>
          <w:sz w:val="24"/>
          <w:szCs w:val="24"/>
        </w:rPr>
      </w:pPr>
      <w:r>
        <w:rPr>
          <w:rFonts w:hint="eastAsia" w:eastAsia="宋体" w:cs="宋体"/>
          <w:sz w:val="24"/>
          <w:szCs w:val="24"/>
        </w:rPr>
        <w:t xml:space="preserve">9.关于优先采购：服务项目采购不涉及政府采购优先采购节能产品和环境标志产品。</w:t>
      </w:r>
      <w:r/>
    </w:p>
    <w:p>
      <w:pPr>
        <w:ind w:firstLine="482"/>
        <w:spacing w:line="420" w:lineRule="exact"/>
        <w:rPr>
          <w:rFonts w:eastAsia="宋体"/>
          <w:sz w:val="24"/>
          <w:szCs w:val="24"/>
        </w:rPr>
        <w:outlineLvl w:val="1"/>
      </w:pPr>
      <w:r>
        <w:rPr>
          <w:rFonts w:hint="eastAsia" w:eastAsia="宋体" w:cs="宋体"/>
          <w:b/>
          <w:bCs/>
          <w:sz w:val="24"/>
          <w:szCs w:val="24"/>
          <w:lang w:eastAsia="zh-CN"/>
        </w:rPr>
        <w:t xml:space="preserve">四</w:t>
      </w:r>
      <w:r>
        <w:rPr>
          <w:rFonts w:hint="eastAsia" w:eastAsia="宋体" w:cs="宋体"/>
          <w:b/>
          <w:bCs/>
          <w:sz w:val="24"/>
          <w:szCs w:val="24"/>
        </w:rPr>
        <w:t xml:space="preserve">、项目</w:t>
      </w:r>
      <w:r>
        <w:rPr>
          <w:rFonts w:hint="eastAsia" w:eastAsia="宋体" w:cs="宋体"/>
          <w:b/>
          <w:bCs/>
          <w:sz w:val="24"/>
          <w:szCs w:val="24"/>
          <w:lang w:eastAsia="zh-CN"/>
        </w:rPr>
        <w:t xml:space="preserve">涉及的</w:t>
      </w:r>
      <w:r>
        <w:rPr>
          <w:rFonts w:hint="eastAsia" w:eastAsia="宋体" w:cs="宋体"/>
          <w:b/>
          <w:bCs/>
          <w:sz w:val="24"/>
          <w:szCs w:val="24"/>
        </w:rPr>
        <w:t xml:space="preserve">现场勘察</w:t>
      </w:r>
      <w:r/>
    </w:p>
    <w:p>
      <w:pPr>
        <w:ind w:firstLine="480"/>
        <w:spacing w:line="420" w:lineRule="exact"/>
        <w:rPr>
          <w:rFonts w:eastAsia="宋体"/>
          <w:sz w:val="24"/>
          <w:szCs w:val="24"/>
        </w:rPr>
      </w:pPr>
      <w:r>
        <w:rPr>
          <w:rFonts w:hint="eastAsia" w:eastAsia="宋体"/>
          <w:sz w:val="24"/>
          <w:szCs w:val="24"/>
        </w:rPr>
        <w:t xml:space="preserve">1.采购文件所提供的项目相关数据仅</w:t>
      </w:r>
      <w:r>
        <w:rPr>
          <w:rFonts w:hint="eastAsia" w:eastAsia="宋体"/>
          <w:sz w:val="24"/>
          <w:szCs w:val="24"/>
          <w:lang w:eastAsia="zh-CN"/>
        </w:rPr>
        <w:t xml:space="preserve">作</w:t>
      </w:r>
      <w:r>
        <w:rPr>
          <w:rFonts w:hint="eastAsia" w:eastAsia="宋体"/>
          <w:sz w:val="24"/>
          <w:szCs w:val="24"/>
        </w:rPr>
        <w:t xml:space="preserve">参考，根据自身需要，供应商可在投标文件递交日前自行实地</w:t>
      </w:r>
      <w:r>
        <w:rPr>
          <w:rFonts w:hint="eastAsia" w:eastAsia="宋体"/>
          <w:sz w:val="24"/>
          <w:szCs w:val="24"/>
          <w:lang w:eastAsia="zh-CN"/>
        </w:rPr>
        <w:t xml:space="preserve">查看</w:t>
      </w:r>
      <w:r>
        <w:rPr>
          <w:rFonts w:hint="eastAsia" w:eastAsia="宋体"/>
          <w:sz w:val="24"/>
          <w:szCs w:val="24"/>
        </w:rPr>
        <w:t xml:space="preserve">有关现场和对周围环境进行勘察，以获取编制投标文件所需的信息。勘察现场如有费用产生，由供应商自行承担。</w:t>
      </w:r>
      <w:r/>
    </w:p>
    <w:p>
      <w:pPr>
        <w:ind w:firstLine="480"/>
        <w:spacing w:line="420" w:lineRule="exact"/>
        <w:rPr>
          <w:rFonts w:eastAsia="宋体"/>
          <w:sz w:val="24"/>
          <w:szCs w:val="24"/>
        </w:rPr>
      </w:pPr>
      <w:r>
        <w:rPr>
          <w:rFonts w:hint="eastAsia" w:eastAsia="宋体"/>
          <w:sz w:val="24"/>
          <w:szCs w:val="24"/>
        </w:rPr>
        <w:t xml:space="preserve">2.采购人向供应商提供有关现场的资料和数据，是采购人现有的并认为能使供应商可利用的资料。采购人对供应商由此而做出的推论、理解和结论概不负责。</w:t>
      </w:r>
      <w:r/>
    </w:p>
    <w:p>
      <w:pPr>
        <w:ind w:firstLine="480"/>
        <w:spacing w:line="420" w:lineRule="exact"/>
        <w:rPr>
          <w:rFonts w:eastAsia="宋体"/>
          <w:sz w:val="24"/>
          <w:szCs w:val="24"/>
        </w:rPr>
      </w:pPr>
      <w:r>
        <w:rPr>
          <w:rFonts w:hint="eastAsia" w:eastAsia="宋体"/>
          <w:sz w:val="24"/>
          <w:szCs w:val="24"/>
        </w:rPr>
        <w:t xml:space="preserve">3.潜在供应商为响应本项目而勘察项目现场，但不得因此使采购人承担有关的责任和蒙受损失。供应商须承担勘察现场而带来的一切责任及风险。</w:t>
      </w:r>
      <w:r/>
    </w:p>
    <w:p>
      <w:pPr>
        <w:ind w:firstLine="480"/>
        <w:spacing w:line="420" w:lineRule="exact"/>
        <w:rPr>
          <w:rFonts w:eastAsia="宋体"/>
          <w:sz w:val="24"/>
          <w:szCs w:val="24"/>
        </w:rPr>
      </w:pPr>
      <w:r>
        <w:rPr>
          <w:rFonts w:hint="eastAsia" w:eastAsia="宋体"/>
          <w:sz w:val="24"/>
          <w:szCs w:val="24"/>
        </w:rPr>
        <w:t xml:space="preserve">4.供应商应在现场勘察时，熟悉现场及周围交通道路等情况，以获得一切可能影响投标响应内容的直接资料。供应商成交后，不得以不完全了解现场情况为理由而向采购人提出任何索赔的要求，对此采购人不承担任何责任，且不</w:t>
      </w:r>
      <w:r>
        <w:rPr>
          <w:rFonts w:hint="eastAsia" w:eastAsia="宋体"/>
          <w:sz w:val="24"/>
          <w:szCs w:val="24"/>
          <w:lang w:eastAsia="zh-CN"/>
        </w:rPr>
        <w:t xml:space="preserve">做</w:t>
      </w:r>
      <w:r>
        <w:rPr>
          <w:rFonts w:hint="eastAsia" w:eastAsia="宋体"/>
          <w:sz w:val="24"/>
          <w:szCs w:val="24"/>
        </w:rPr>
        <w:t xml:space="preserve">任何答复。</w:t>
      </w:r>
      <w:r/>
    </w:p>
    <w:p>
      <w:pPr>
        <w:ind w:firstLine="480"/>
        <w:spacing w:line="420" w:lineRule="exact"/>
        <w:rPr>
          <w:rFonts w:eastAsia="宋体"/>
          <w:sz w:val="24"/>
          <w:szCs w:val="24"/>
        </w:rPr>
      </w:pPr>
      <w:r>
        <w:rPr>
          <w:rFonts w:hint="eastAsia" w:eastAsia="宋体"/>
          <w:sz w:val="24"/>
          <w:szCs w:val="24"/>
        </w:rPr>
        <w:t xml:space="preserve">5.勘察现场的联系方式：详见本项目招标文件第一</w:t>
      </w:r>
      <w:r>
        <w:rPr>
          <w:rFonts w:hint="eastAsia" w:eastAsia="宋体"/>
          <w:sz w:val="24"/>
          <w:szCs w:val="24"/>
          <w:lang w:eastAsia="zh-CN"/>
        </w:rPr>
        <w:t xml:space="preserve">部分</w:t>
      </w:r>
      <w:r>
        <w:rPr>
          <w:rFonts w:hint="eastAsia" w:eastAsia="宋体"/>
          <w:sz w:val="24"/>
          <w:szCs w:val="24"/>
        </w:rPr>
        <w:t xml:space="preserve">第七条第1点“采购人信息”。</w:t>
      </w:r>
      <w:r/>
    </w:p>
    <w:p>
      <w:pPr>
        <w:ind w:firstLine="480"/>
        <w:spacing w:line="420" w:lineRule="exact"/>
        <w:rPr>
          <w:rFonts w:eastAsia="宋体"/>
          <w:sz w:val="24"/>
          <w:szCs w:val="24"/>
        </w:rPr>
      </w:pPr>
      <w:r>
        <w:rPr>
          <w:rFonts w:hint="eastAsia" w:eastAsia="宋体"/>
          <w:sz w:val="24"/>
          <w:szCs w:val="24"/>
        </w:rPr>
        <w:t xml:space="preserve">6.踏勘时间：供应商获取采购文件至项目开标截止日期前，在工作日内自行联系采购人。</w:t>
      </w:r>
      <w:r/>
    </w:p>
    <w:p>
      <w:pPr>
        <w:ind w:firstLine="482"/>
        <w:spacing w:line="420" w:lineRule="exact"/>
        <w:rPr>
          <w:rFonts w:eastAsia="宋体"/>
          <w:b/>
          <w:bCs/>
          <w:sz w:val="24"/>
          <w:szCs w:val="24"/>
        </w:rPr>
        <w:outlineLvl w:val="1"/>
      </w:pPr>
      <w:r>
        <w:rPr>
          <w:rFonts w:hint="eastAsia" w:eastAsia="宋体" w:cs="宋体"/>
          <w:b/>
          <w:bCs/>
          <w:sz w:val="24"/>
          <w:szCs w:val="24"/>
          <w:lang w:eastAsia="zh-CN"/>
        </w:rPr>
        <w:t xml:space="preserve">五</w:t>
      </w:r>
      <w:r>
        <w:rPr>
          <w:rFonts w:hint="eastAsia" w:eastAsia="宋体" w:cs="宋体"/>
          <w:b/>
          <w:bCs/>
          <w:sz w:val="24"/>
          <w:szCs w:val="24"/>
        </w:rPr>
        <w:t xml:space="preserve">、招标文件的澄清、修改</w:t>
      </w:r>
      <w:r/>
    </w:p>
    <w:p>
      <w:pPr>
        <w:ind w:firstLine="480"/>
        <w:spacing w:line="420" w:lineRule="exact"/>
        <w:rPr>
          <w:rFonts w:eastAsia="宋体"/>
          <w:sz w:val="24"/>
          <w:szCs w:val="24"/>
        </w:rPr>
      </w:pPr>
      <w:r>
        <w:rPr>
          <w:rFonts w:eastAsia="宋体"/>
          <w:sz w:val="24"/>
          <w:szCs w:val="24"/>
        </w:rPr>
        <w:t xml:space="preserve">1.</w:t>
      </w:r>
      <w:r>
        <w:rPr>
          <w:rFonts w:hint="eastAsia" w:eastAsia="宋体" w:cs="宋体"/>
          <w:sz w:val="24"/>
          <w:szCs w:val="24"/>
        </w:rPr>
        <w:t xml:space="preserve">采购代理机构有权对发出的招标文件进行必要的澄清或修改。</w:t>
      </w:r>
      <w:r/>
    </w:p>
    <w:p>
      <w:pPr>
        <w:ind w:firstLine="480"/>
        <w:spacing w:line="420" w:lineRule="exact"/>
        <w:rPr>
          <w:rFonts w:eastAsia="宋体"/>
          <w:sz w:val="24"/>
          <w:szCs w:val="24"/>
        </w:rPr>
      </w:pPr>
      <w:r>
        <w:rPr>
          <w:rFonts w:eastAsia="宋体"/>
          <w:sz w:val="24"/>
          <w:szCs w:val="24"/>
        </w:rPr>
        <w:t xml:space="preserve">2.</w:t>
      </w:r>
      <w:r>
        <w:rPr>
          <w:rFonts w:hint="eastAsia" w:eastAsia="宋体" w:cs="宋体"/>
          <w:sz w:val="24"/>
          <w:szCs w:val="24"/>
        </w:rPr>
        <w:t xml:space="preserve">凡涉及招标文件的澄清或修改，均以采购代理机构</w:t>
      </w:r>
      <w:bookmarkStart w:id="22" w:name="_Hlk168259403"/>
      <w:r>
        <w:rPr>
          <w:rFonts w:hint="eastAsia" w:eastAsia="宋体" w:cs="宋体"/>
          <w:sz w:val="24"/>
          <w:szCs w:val="24"/>
        </w:rPr>
        <w:t xml:space="preserve">在“江苏政府采购网（http://www.ccgp-jiangsu.gov.cn/）采购公告”栏发布</w:t>
      </w:r>
      <w:bookmarkEnd w:id="22"/>
      <w:r>
        <w:rPr>
          <w:rFonts w:hint="eastAsia" w:eastAsia="宋体" w:cs="宋体"/>
          <w:sz w:val="24"/>
          <w:szCs w:val="24"/>
        </w:rPr>
        <w:t xml:space="preserve">的信息为准。</w:t>
      </w:r>
      <w:r/>
    </w:p>
    <w:p>
      <w:pPr>
        <w:ind w:firstLine="480"/>
        <w:spacing w:line="420" w:lineRule="exact"/>
        <w:rPr>
          <w:rFonts w:eastAsia="宋体"/>
          <w:sz w:val="24"/>
          <w:szCs w:val="24"/>
        </w:rPr>
      </w:pPr>
      <w:r>
        <w:rPr>
          <w:rFonts w:eastAsia="宋体"/>
          <w:sz w:val="24"/>
          <w:szCs w:val="24"/>
        </w:rPr>
        <w:t xml:space="preserve">3.</w:t>
      </w:r>
      <w:r>
        <w:rPr>
          <w:rFonts w:hint="eastAsia" w:eastAsia="宋体" w:cs="宋体"/>
          <w:sz w:val="24"/>
          <w:szCs w:val="24"/>
        </w:rPr>
        <w:t xml:space="preserve">采购代理机构对招标文件的澄清或修改，将构成本项目招标文件的一部分，对供应商具有约束力。</w:t>
      </w:r>
      <w:r/>
    </w:p>
    <w:p>
      <w:pPr>
        <w:ind w:firstLine="480"/>
        <w:spacing w:line="420" w:lineRule="exact"/>
        <w:rPr>
          <w:rFonts w:eastAsia="宋体"/>
          <w:sz w:val="24"/>
          <w:szCs w:val="24"/>
        </w:rPr>
      </w:pPr>
      <w:r>
        <w:rPr>
          <w:rFonts w:eastAsia="宋体"/>
          <w:sz w:val="24"/>
          <w:szCs w:val="24"/>
        </w:rPr>
        <w:t xml:space="preserve">4.</w:t>
      </w:r>
      <w:r>
        <w:rPr>
          <w:rFonts w:hint="eastAsia" w:eastAsia="宋体" w:cs="宋体"/>
          <w:sz w:val="24"/>
          <w:szCs w:val="24"/>
        </w:rPr>
        <w:t xml:space="preserve">澄清或修改内容可能影响到投标文件编制的，采购代理机构将在首次提交投标文件截止日1</w:t>
      </w:r>
      <w:r>
        <w:rPr>
          <w:rFonts w:eastAsia="宋体"/>
          <w:sz w:val="24"/>
          <w:szCs w:val="24"/>
        </w:rPr>
        <w:t xml:space="preserve">5</w:t>
      </w:r>
      <w:r>
        <w:rPr>
          <w:rFonts w:hint="eastAsia" w:eastAsia="宋体" w:cs="宋体"/>
          <w:sz w:val="24"/>
          <w:szCs w:val="24"/>
        </w:rPr>
        <w:t xml:space="preserve">天前，发布澄清或修改的更正公告。不足1</w:t>
      </w:r>
      <w:r>
        <w:rPr>
          <w:rFonts w:eastAsia="宋体"/>
          <w:sz w:val="24"/>
          <w:szCs w:val="24"/>
        </w:rPr>
        <w:t xml:space="preserve">5</w:t>
      </w:r>
      <w:r>
        <w:rPr>
          <w:rFonts w:hint="eastAsia" w:eastAsia="宋体" w:cs="宋体"/>
          <w:sz w:val="24"/>
          <w:szCs w:val="24"/>
        </w:rPr>
        <w:t xml:space="preserve">日的，应当顺延首次提交投标文件截止之日。</w:t>
      </w:r>
      <w:r/>
    </w:p>
    <w:p>
      <w:pPr>
        <w:ind w:firstLine="480"/>
        <w:spacing w:line="420" w:lineRule="exact"/>
        <w:rPr>
          <w:rFonts w:eastAsia="宋体"/>
          <w:sz w:val="24"/>
          <w:szCs w:val="24"/>
        </w:rPr>
      </w:pPr>
      <w:r>
        <w:rPr>
          <w:rFonts w:eastAsia="宋体"/>
          <w:sz w:val="24"/>
          <w:szCs w:val="24"/>
        </w:rPr>
        <w:t xml:space="preserve">5.</w:t>
      </w:r>
      <w:r>
        <w:rPr>
          <w:rFonts w:hint="eastAsia" w:eastAsia="宋体" w:cs="宋体"/>
          <w:sz w:val="24"/>
          <w:szCs w:val="24"/>
        </w:rPr>
        <w:t xml:space="preserve">除非采购代理机构以更正公告的形式对招标文件做出澄清、修改并</w:t>
      </w:r>
      <w:r>
        <w:rPr>
          <w:rFonts w:hint="eastAsia" w:eastAsia="宋体"/>
          <w:sz w:val="24"/>
          <w:szCs w:val="24"/>
        </w:rPr>
        <w:t xml:space="preserve">通过“苏采云”系统</w:t>
      </w:r>
      <w:r>
        <w:rPr>
          <w:rFonts w:hint="eastAsia" w:eastAsia="宋体" w:cs="宋体"/>
          <w:sz w:val="24"/>
          <w:szCs w:val="24"/>
        </w:rPr>
        <w:t xml:space="preserve">发出通知到</w:t>
      </w:r>
      <w:r>
        <w:rPr>
          <w:rFonts w:hint="eastAsia" w:eastAsia="宋体"/>
          <w:sz w:val="24"/>
          <w:szCs w:val="24"/>
        </w:rPr>
        <w:t xml:space="preserve">所有获取招标文件的潜在</w:t>
      </w:r>
      <w:r>
        <w:rPr>
          <w:rFonts w:hint="eastAsia" w:eastAsia="宋体" w:cs="宋体"/>
          <w:sz w:val="24"/>
          <w:szCs w:val="24"/>
        </w:rPr>
        <w:t xml:space="preserve">供应商，供应商对涉及招标文件的任何推论、理解和结论所造成的结果，均由供应商自负。</w:t>
      </w:r>
      <w:r/>
    </w:p>
    <w:p>
      <w:pPr>
        <w:ind w:firstLine="480"/>
        <w:spacing w:line="420" w:lineRule="exact"/>
        <w:rPr>
          <w:rFonts w:eastAsia="宋体"/>
          <w:sz w:val="24"/>
          <w:szCs w:val="24"/>
        </w:rPr>
      </w:pPr>
      <w:r>
        <w:rPr>
          <w:rFonts w:hint="eastAsia" w:eastAsia="宋体"/>
          <w:sz w:val="24"/>
          <w:szCs w:val="24"/>
        </w:rPr>
        <w:t xml:space="preserve">6.发布本项目的“更正公告”后采购代理机构已尽通知义务。供应商应及时关注本项目的“更正公告”（如有），否则，将自行承担相应的风险。</w:t>
      </w:r>
      <w:r/>
    </w:p>
    <w:p>
      <w:pPr>
        <w:ind w:firstLine="482"/>
        <w:spacing w:line="420" w:lineRule="exact"/>
        <w:rPr>
          <w:rFonts w:eastAsia="宋体"/>
          <w:b/>
          <w:bCs/>
          <w:sz w:val="24"/>
          <w:szCs w:val="24"/>
        </w:rPr>
        <w:outlineLvl w:val="1"/>
      </w:pPr>
      <w:r>
        <w:rPr>
          <w:rFonts w:hint="eastAsia" w:eastAsia="宋体" w:cs="宋体"/>
          <w:b/>
          <w:bCs/>
          <w:sz w:val="24"/>
          <w:szCs w:val="24"/>
          <w:lang w:eastAsia="zh-CN"/>
        </w:rPr>
        <w:t xml:space="preserve">六</w:t>
      </w:r>
      <w:r>
        <w:rPr>
          <w:rFonts w:hint="eastAsia" w:eastAsia="宋体" w:cs="宋体"/>
          <w:b/>
          <w:bCs/>
          <w:sz w:val="24"/>
          <w:szCs w:val="24"/>
        </w:rPr>
        <w:t xml:space="preserve">、投标文件</w:t>
      </w:r>
      <w:r/>
    </w:p>
    <w:p>
      <w:pPr>
        <w:ind w:firstLine="480"/>
        <w:spacing w:line="420" w:lineRule="exact"/>
        <w:rPr>
          <w:rFonts w:eastAsia="宋体" w:cs="宋体"/>
          <w:b/>
          <w:bCs/>
          <w:sz w:val="24"/>
          <w:szCs w:val="24"/>
        </w:rPr>
      </w:pPr>
      <w:r>
        <w:rPr>
          <w:rFonts w:eastAsia="宋体"/>
          <w:b/>
          <w:bCs/>
          <w:sz w:val="24"/>
          <w:szCs w:val="24"/>
        </w:rPr>
        <w:t xml:space="preserve">1.</w:t>
      </w:r>
      <w:r>
        <w:rPr>
          <w:rFonts w:hint="eastAsia" w:eastAsia="宋体" w:cs="宋体"/>
          <w:b/>
          <w:bCs/>
          <w:sz w:val="24"/>
          <w:szCs w:val="24"/>
        </w:rPr>
        <w:t xml:space="preserve">投标文件的构成</w:t>
      </w:r>
      <w:r/>
    </w:p>
    <w:p>
      <w:pPr>
        <w:ind w:firstLine="480"/>
        <w:spacing w:line="420" w:lineRule="exact"/>
        <w:rPr>
          <w:rFonts w:eastAsia="宋体" w:cs="宋体"/>
          <w:color w:val="000000"/>
          <w:sz w:val="24"/>
          <w:szCs w:val="24"/>
        </w:rPr>
      </w:pPr>
      <w:r>
        <w:rPr>
          <w:rFonts w:hint="eastAsia" w:eastAsia="宋体" w:cs="宋体"/>
          <w:sz w:val="24"/>
          <w:szCs w:val="24"/>
        </w:rPr>
        <w:t xml:space="preserve">投标人编写的投标文件应包括资格审查证明材料文件、商务技术标文件</w:t>
      </w:r>
      <w:r>
        <w:rPr>
          <w:rFonts w:hint="eastAsia" w:eastAsia="宋体" w:cs="宋体"/>
          <w:color w:val="000000"/>
          <w:sz w:val="24"/>
          <w:szCs w:val="24"/>
        </w:rPr>
        <w:t xml:space="preserve">、价格标文件。</w:t>
      </w:r>
      <w:r/>
    </w:p>
    <w:p>
      <w:pPr>
        <w:ind w:firstLine="480"/>
        <w:spacing w:line="420" w:lineRule="exact"/>
        <w:rPr>
          <w:rFonts w:eastAsia="宋体" w:cs="宋体"/>
          <w:b/>
          <w:bCs/>
          <w:sz w:val="24"/>
          <w:szCs w:val="24"/>
          <w:u w:val="single"/>
        </w:rPr>
      </w:pPr>
      <w:r>
        <w:rPr>
          <w:rFonts w:hint="eastAsia" w:eastAsia="宋体" w:cs="宋体"/>
          <w:b/>
          <w:bCs/>
          <w:sz w:val="24"/>
          <w:szCs w:val="24"/>
          <w:u w:val="single"/>
        </w:rPr>
        <w:t xml:space="preserve">注：本项目无价格标报价。</w:t>
      </w:r>
      <w:bookmarkStart w:id="23" w:name="_Hlk183164003"/>
      <w:r>
        <w:rPr>
          <w:rFonts w:eastAsia="宋体"/>
          <w:b/>
          <w:bCs/>
          <w:color w:val="000000"/>
          <w:sz w:val="24"/>
          <w:szCs w:val="24"/>
          <w:u w:val="single"/>
        </w:rPr>
        <w:t xml:space="preserve">（投标人如果在制作标书或响应系统里面需要填写报价，一律按</w:t>
      </w:r>
      <w:r>
        <w:rPr>
          <w:rFonts w:hint="eastAsia" w:eastAsia="宋体"/>
          <w:b/>
          <w:bCs/>
          <w:color w:val="000000"/>
          <w:sz w:val="24"/>
          <w:szCs w:val="24"/>
          <w:u w:val="single"/>
        </w:rPr>
        <w:t xml:space="preserve">最高限价的金额，即</w:t>
      </w:r>
      <w:r>
        <w:rPr>
          <w:rFonts w:hint="eastAsia" w:eastAsia="宋体"/>
          <w:b/>
          <w:bCs/>
          <w:color w:val="000000"/>
          <w:sz w:val="24"/>
          <w:szCs w:val="24"/>
          <w:u w:val="single"/>
          <w:lang w:val="en-US" w:eastAsia="zh-CN"/>
        </w:rPr>
        <w:t xml:space="preserve">213.5</w:t>
      </w:r>
      <w:r>
        <w:rPr>
          <w:rFonts w:hint="eastAsia" w:eastAsia="宋体"/>
          <w:b/>
          <w:bCs/>
          <w:color w:val="000000"/>
          <w:sz w:val="24"/>
          <w:szCs w:val="24"/>
          <w:u w:val="single"/>
        </w:rPr>
        <w:t xml:space="preserve">万元</w:t>
      </w:r>
      <w:r>
        <w:rPr>
          <w:rFonts w:eastAsia="宋体"/>
          <w:b/>
          <w:bCs/>
          <w:color w:val="000000"/>
          <w:sz w:val="24"/>
          <w:szCs w:val="24"/>
          <w:u w:val="single"/>
        </w:rPr>
        <w:t xml:space="preserve">填写）</w:t>
      </w:r>
      <w:r>
        <w:rPr>
          <w:rFonts w:hint="eastAsia" w:eastAsia="宋体" w:cs="宋体"/>
          <w:b/>
          <w:bCs/>
          <w:sz w:val="24"/>
          <w:szCs w:val="24"/>
          <w:u w:val="single"/>
        </w:rPr>
        <w:t xml:space="preserve">。</w:t>
      </w:r>
      <w:bookmarkEnd w:id="23"/>
      <w:r/>
      <w:r/>
    </w:p>
    <w:p>
      <w:pPr>
        <w:ind w:firstLine="485"/>
        <w:spacing w:line="420" w:lineRule="exact"/>
        <w:rPr>
          <w:rFonts w:eastAsia="宋体"/>
          <w:b/>
          <w:bCs/>
          <w:sz w:val="24"/>
          <w:szCs w:val="24"/>
        </w:rPr>
      </w:pPr>
      <w:r>
        <w:rPr>
          <w:rFonts w:hint="eastAsia" w:eastAsia="宋体"/>
          <w:b/>
          <w:bCs/>
          <w:sz w:val="24"/>
          <w:szCs w:val="24"/>
        </w:rPr>
        <w:t xml:space="preserve">2.投标文件的语言及度量衡单位</w:t>
      </w:r>
      <w:r/>
    </w:p>
    <w:p>
      <w:pPr>
        <w:ind w:firstLine="485"/>
        <w:spacing w:line="420" w:lineRule="exact"/>
        <w:rPr>
          <w:rFonts w:eastAsia="宋体"/>
          <w:sz w:val="24"/>
          <w:szCs w:val="24"/>
        </w:rPr>
      </w:pPr>
      <w:r>
        <w:rPr>
          <w:rFonts w:hint="eastAsia" w:eastAsia="宋体"/>
          <w:sz w:val="24"/>
          <w:szCs w:val="24"/>
        </w:rPr>
        <w:t xml:space="preserve">2.1投标人提交的投标文件以及投标人与采购代理机构就有关投标的所有来往通知、函件和文件均应使用简体中文。</w:t>
      </w:r>
      <w:r/>
    </w:p>
    <w:p>
      <w:pPr>
        <w:ind w:firstLine="485"/>
        <w:spacing w:line="420" w:lineRule="exact"/>
        <w:rPr>
          <w:rFonts w:eastAsia="宋体"/>
          <w:sz w:val="24"/>
          <w:szCs w:val="24"/>
        </w:rPr>
      </w:pPr>
      <w:r>
        <w:rPr>
          <w:rFonts w:hint="eastAsia" w:eastAsia="宋体"/>
          <w:sz w:val="24"/>
          <w:szCs w:val="24"/>
        </w:rPr>
        <w:t xml:space="preserve">2.2 除技术性能另有规定外，投标文件所使用的度量衡单位，均须采用国家法定计量单位。</w:t>
      </w:r>
      <w:r/>
    </w:p>
    <w:p>
      <w:pPr>
        <w:ind w:firstLine="480"/>
        <w:spacing w:line="420" w:lineRule="exact"/>
        <w:rPr>
          <w:rFonts w:eastAsia="宋体"/>
          <w:b/>
          <w:bCs/>
          <w:sz w:val="24"/>
          <w:szCs w:val="24"/>
        </w:rPr>
      </w:pPr>
      <w:r>
        <w:rPr>
          <w:rFonts w:hint="eastAsia" w:eastAsia="宋体" w:cs="宋体"/>
          <w:b/>
          <w:bCs/>
          <w:sz w:val="24"/>
          <w:szCs w:val="24"/>
        </w:rPr>
        <w:t xml:space="preserve">3.投标文件的编制</w:t>
      </w:r>
      <w:r/>
    </w:p>
    <w:p>
      <w:pPr>
        <w:ind w:firstLine="485"/>
        <w:spacing w:line="420" w:lineRule="exact"/>
        <w:rPr>
          <w:rFonts w:eastAsia="宋体"/>
          <w:sz w:val="24"/>
          <w:szCs w:val="24"/>
        </w:rPr>
      </w:pPr>
      <w:r>
        <w:rPr>
          <w:rFonts w:hint="eastAsia" w:eastAsia="宋体"/>
          <w:sz w:val="24"/>
          <w:szCs w:val="24"/>
        </w:rPr>
        <w:t xml:space="preserve">3.1供应商</w:t>
      </w:r>
      <w:r>
        <w:rPr>
          <w:rFonts w:hint="eastAsia" w:eastAsia="宋体"/>
          <w:color w:val="000000"/>
          <w:sz w:val="24"/>
          <w:szCs w:val="24"/>
        </w:rPr>
        <w:t xml:space="preserve">按</w:t>
      </w:r>
      <w:r>
        <w:rPr>
          <w:rFonts w:hint="eastAsia" w:eastAsia="宋体"/>
          <w:color w:val="000000"/>
          <w:sz w:val="24"/>
          <w:szCs w:val="24"/>
          <w:highlight w:val="none"/>
        </w:rPr>
        <w:t xml:space="preserve">“第</w:t>
      </w:r>
      <w:r>
        <w:rPr>
          <w:rFonts w:hint="eastAsia" w:eastAsia="宋体"/>
          <w:color w:val="000000"/>
          <w:sz w:val="24"/>
          <w:szCs w:val="24"/>
          <w:highlight w:val="none"/>
          <w:lang w:eastAsia="zh-CN"/>
        </w:rPr>
        <w:t xml:space="preserve">七部分</w:t>
      </w:r>
      <w:r>
        <w:rPr>
          <w:rFonts w:hint="eastAsia" w:eastAsia="宋体"/>
          <w:color w:val="000000"/>
          <w:sz w:val="24"/>
          <w:szCs w:val="24"/>
          <w:highlight w:val="none"/>
        </w:rPr>
        <w:t xml:space="preserve"> 投标文件的组成及格式”</w:t>
      </w:r>
      <w:r>
        <w:rPr>
          <w:rFonts w:hint="eastAsia" w:eastAsia="宋体"/>
          <w:color w:val="000000"/>
          <w:sz w:val="24"/>
          <w:szCs w:val="24"/>
        </w:rPr>
        <w:t xml:space="preserve">要</w:t>
      </w:r>
      <w:r>
        <w:rPr>
          <w:rFonts w:hint="eastAsia" w:eastAsia="宋体"/>
          <w:sz w:val="24"/>
          <w:szCs w:val="24"/>
        </w:rPr>
        <w:t xml:space="preserve">求编写投标文件。</w:t>
      </w:r>
      <w:r/>
    </w:p>
    <w:p>
      <w:pPr>
        <w:ind w:firstLine="485"/>
        <w:spacing w:line="420" w:lineRule="exact"/>
        <w:rPr>
          <w:rFonts w:eastAsia="宋体"/>
          <w:sz w:val="24"/>
          <w:szCs w:val="24"/>
        </w:rPr>
      </w:pPr>
      <w:r>
        <w:rPr>
          <w:rFonts w:hint="eastAsia" w:eastAsia="宋体"/>
          <w:sz w:val="24"/>
          <w:szCs w:val="24"/>
        </w:rPr>
        <w:t xml:space="preserve">3.2投标人编写的投标文件应包括资格证明文件、投标响应函、实质性要求响应、技术与商务要求响应、其他证明文件、开标一览表等部分。</w:t>
      </w:r>
      <w:r/>
    </w:p>
    <w:p>
      <w:pPr>
        <w:ind w:firstLine="485"/>
        <w:spacing w:line="420" w:lineRule="exact"/>
        <w:rPr>
          <w:rFonts w:eastAsia="宋体"/>
          <w:sz w:val="24"/>
          <w:szCs w:val="24"/>
        </w:rPr>
      </w:pPr>
      <w:r>
        <w:rPr>
          <w:rFonts w:hint="eastAsia" w:eastAsia="宋体"/>
          <w:sz w:val="24"/>
          <w:szCs w:val="24"/>
        </w:rPr>
        <w:t xml:space="preserve">3.3如标书制作工具</w:t>
      </w:r>
      <w:r>
        <w:rPr>
          <w:rFonts w:hint="eastAsia" w:eastAsia="宋体"/>
          <w:sz w:val="24"/>
          <w:szCs w:val="24"/>
          <w:lang w:eastAsia="zh-CN"/>
        </w:rPr>
        <w:t xml:space="preserve">中的</w:t>
      </w:r>
      <w:r>
        <w:rPr>
          <w:rFonts w:hint="eastAsia" w:eastAsia="宋体"/>
          <w:sz w:val="24"/>
          <w:szCs w:val="24"/>
        </w:rPr>
        <w:t xml:space="preserve">格式和内容与“江苏政府采购网”发布的招标文件不一致，请以“江苏政府采购网”发布的招标文件为准。</w:t>
      </w:r>
      <w:r/>
    </w:p>
    <w:p>
      <w:pPr>
        <w:ind w:firstLine="485"/>
        <w:spacing w:line="420" w:lineRule="exact"/>
        <w:rPr>
          <w:rFonts w:eastAsia="宋体"/>
          <w:sz w:val="24"/>
          <w:szCs w:val="24"/>
        </w:rPr>
      </w:pPr>
      <w:r>
        <w:rPr>
          <w:rFonts w:hint="eastAsia" w:eastAsia="宋体"/>
          <w:sz w:val="24"/>
          <w:szCs w:val="24"/>
        </w:rPr>
        <w:t xml:space="preserve">3.4证明投标人及投标标的符合招标文件规定的文件</w:t>
      </w:r>
      <w:r/>
    </w:p>
    <w:p>
      <w:pPr>
        <w:ind w:firstLine="485"/>
        <w:spacing w:line="420" w:lineRule="exact"/>
        <w:rPr>
          <w:rFonts w:eastAsia="宋体"/>
          <w:sz w:val="24"/>
          <w:szCs w:val="24"/>
        </w:rPr>
      </w:pPr>
      <w:r>
        <w:rPr>
          <w:rFonts w:hint="eastAsia" w:eastAsia="宋体"/>
          <w:sz w:val="24"/>
          <w:szCs w:val="24"/>
        </w:rPr>
        <w:t xml:space="preserve">（1）投标人应按照招标文件要求提交证明文件，证明其及投标标的符合招标文件规定。</w:t>
      </w:r>
      <w:r/>
    </w:p>
    <w:p>
      <w:pPr>
        <w:ind w:firstLine="485"/>
        <w:spacing w:line="420" w:lineRule="exact"/>
        <w:rPr>
          <w:rFonts w:eastAsia="宋体"/>
          <w:sz w:val="24"/>
          <w:szCs w:val="24"/>
        </w:rPr>
      </w:pPr>
      <w:r>
        <w:rPr>
          <w:rFonts w:hint="eastAsia" w:eastAsia="宋体"/>
          <w:sz w:val="24"/>
          <w:szCs w:val="24"/>
        </w:rPr>
        <w:t xml:space="preserve">（2）招标文件对证明文件无明确形式要求的，证明文件可以以文字资料、图纸和数据等形式提交。</w:t>
      </w:r>
      <w:r/>
    </w:p>
    <w:p>
      <w:pPr>
        <w:ind w:firstLine="485"/>
        <w:spacing w:line="420" w:lineRule="exact"/>
        <w:rPr>
          <w:rFonts w:eastAsia="宋体"/>
          <w:sz w:val="24"/>
          <w:szCs w:val="24"/>
        </w:rPr>
      </w:pPr>
      <w:r>
        <w:rPr>
          <w:rFonts w:hint="eastAsia" w:eastAsia="宋体"/>
          <w:sz w:val="24"/>
          <w:szCs w:val="24"/>
        </w:rPr>
        <w:t xml:space="preserve">3.5投标分项报价表</w:t>
      </w:r>
      <w:r/>
    </w:p>
    <w:p>
      <w:pPr>
        <w:ind w:firstLine="485"/>
        <w:spacing w:line="420" w:lineRule="exact"/>
        <w:rPr>
          <w:rFonts w:eastAsia="宋体"/>
          <w:sz w:val="24"/>
          <w:szCs w:val="24"/>
        </w:rPr>
      </w:pPr>
      <w:r>
        <w:rPr>
          <w:rFonts w:hint="eastAsia" w:eastAsia="宋体"/>
          <w:sz w:val="24"/>
          <w:szCs w:val="24"/>
        </w:rPr>
        <w:t xml:space="preserve">（1）投标人按照招标文件规定格式填报分项报价表。</w:t>
      </w:r>
      <w:r/>
    </w:p>
    <w:p>
      <w:pPr>
        <w:ind w:firstLine="485"/>
        <w:spacing w:line="420" w:lineRule="exact"/>
        <w:rPr>
          <w:rFonts w:eastAsia="宋体"/>
          <w:sz w:val="24"/>
          <w:szCs w:val="24"/>
        </w:rPr>
      </w:pPr>
      <w:r>
        <w:rPr>
          <w:rFonts w:hint="eastAsia" w:eastAsia="宋体"/>
          <w:sz w:val="24"/>
          <w:szCs w:val="24"/>
        </w:rPr>
        <w:t xml:space="preserve">（2）投标货币。投标文件中的单价和总价无特殊规定的采用人民币报价，以元为单位标注。招标文件中另有规定的按规定执行。</w:t>
      </w:r>
      <w:r/>
    </w:p>
    <w:p>
      <w:pPr>
        <w:ind w:firstLine="485"/>
        <w:spacing w:line="420" w:lineRule="exact"/>
        <w:rPr>
          <w:rFonts w:eastAsia="宋体"/>
          <w:sz w:val="24"/>
          <w:szCs w:val="24"/>
        </w:rPr>
      </w:pPr>
      <w:r>
        <w:rPr>
          <w:rFonts w:hint="eastAsia" w:eastAsia="宋体"/>
          <w:sz w:val="24"/>
          <w:szCs w:val="24"/>
        </w:rPr>
        <w:t xml:space="preserve">3.6技术与商务要求响应及偏离表</w:t>
      </w:r>
      <w:r/>
    </w:p>
    <w:p>
      <w:pPr>
        <w:ind w:firstLine="485"/>
        <w:spacing w:line="420" w:lineRule="exact"/>
        <w:rPr>
          <w:rFonts w:eastAsia="宋体"/>
          <w:sz w:val="24"/>
          <w:szCs w:val="24"/>
        </w:rPr>
      </w:pPr>
      <w:r>
        <w:rPr>
          <w:rFonts w:hint="eastAsia" w:eastAsia="宋体"/>
          <w:sz w:val="24"/>
          <w:szCs w:val="24"/>
        </w:rPr>
        <w:t xml:space="preserve">（1）投标人需对招标文件中的技术与商务要求逐项做出响应或偏离，并说明原因。</w:t>
      </w:r>
      <w:r/>
    </w:p>
    <w:p>
      <w:pPr>
        <w:ind w:firstLine="485"/>
        <w:spacing w:line="420" w:lineRule="exact"/>
        <w:rPr>
          <w:rFonts w:eastAsia="宋体"/>
          <w:sz w:val="24"/>
          <w:szCs w:val="24"/>
        </w:rPr>
      </w:pPr>
      <w:r>
        <w:rPr>
          <w:rFonts w:hint="eastAsia" w:eastAsia="宋体"/>
          <w:sz w:val="24"/>
          <w:szCs w:val="24"/>
        </w:rPr>
        <w:t xml:space="preserve">（2）投标人需按照招标文件要求，在投标文件中提供与技术要求和商务要求相关的证明材料。</w:t>
      </w:r>
      <w:r/>
    </w:p>
    <w:p>
      <w:pPr>
        <w:ind w:firstLine="485"/>
        <w:spacing w:line="420" w:lineRule="exact"/>
        <w:rPr>
          <w:rFonts w:eastAsia="宋体"/>
          <w:sz w:val="24"/>
          <w:szCs w:val="24"/>
        </w:rPr>
      </w:pPr>
      <w:r>
        <w:rPr>
          <w:rFonts w:hint="eastAsia" w:eastAsia="宋体"/>
          <w:sz w:val="24"/>
          <w:szCs w:val="24"/>
        </w:rPr>
        <w:t xml:space="preserve">3.7投标响应函和开标一览表</w:t>
      </w:r>
      <w:r/>
    </w:p>
    <w:p>
      <w:pPr>
        <w:ind w:firstLine="485"/>
        <w:spacing w:line="420" w:lineRule="exact"/>
        <w:rPr>
          <w:rFonts w:eastAsia="宋体"/>
          <w:sz w:val="24"/>
          <w:szCs w:val="24"/>
        </w:rPr>
      </w:pPr>
      <w:r>
        <w:rPr>
          <w:rFonts w:hint="eastAsia" w:eastAsia="宋体"/>
          <w:sz w:val="24"/>
          <w:szCs w:val="24"/>
        </w:rPr>
        <w:t xml:space="preserve">（1）投标人应按照招标文件中提供的格式完整、正确填写投标响应函、开标一览表。</w:t>
      </w:r>
      <w:r/>
    </w:p>
    <w:p>
      <w:pPr>
        <w:ind w:firstLine="485"/>
        <w:spacing w:line="420" w:lineRule="exact"/>
        <w:rPr>
          <w:rFonts w:eastAsia="宋体"/>
          <w:sz w:val="24"/>
          <w:szCs w:val="24"/>
        </w:rPr>
      </w:pPr>
      <w:r>
        <w:rPr>
          <w:rFonts w:hint="eastAsia" w:eastAsia="宋体"/>
          <w:sz w:val="24"/>
          <w:szCs w:val="24"/>
        </w:rPr>
        <w:t xml:space="preserve">（2）对于采用货币报价的项目，开标一览表中的投标总报价应与投标分项报价表中的投标总报价一致，如不一致，不作为无效投标处理，但评标时按报价一览表中的价格为准。</w:t>
      </w:r>
      <w:r/>
    </w:p>
    <w:p>
      <w:pPr>
        <w:ind w:firstLine="485"/>
        <w:spacing w:line="420" w:lineRule="exact"/>
        <w:rPr>
          <w:rFonts w:eastAsia="宋体"/>
          <w:b/>
          <w:bCs/>
          <w:sz w:val="24"/>
          <w:szCs w:val="24"/>
        </w:rPr>
      </w:pPr>
      <w:r>
        <w:rPr>
          <w:rFonts w:hint="eastAsia" w:eastAsia="宋体"/>
          <w:b/>
          <w:bCs/>
          <w:sz w:val="24"/>
          <w:szCs w:val="24"/>
        </w:rPr>
        <w:t xml:space="preserve">4.投标文件线上格式要求</w:t>
      </w:r>
      <w:r/>
    </w:p>
    <w:p>
      <w:pPr>
        <w:ind w:firstLine="485"/>
        <w:spacing w:line="420" w:lineRule="exact"/>
        <w:rPr>
          <w:rFonts w:eastAsia="宋体"/>
          <w:sz w:val="24"/>
          <w:szCs w:val="24"/>
        </w:rPr>
      </w:pPr>
      <w:r>
        <w:rPr>
          <w:rFonts w:hint="eastAsia" w:eastAsia="宋体"/>
          <w:sz w:val="24"/>
          <w:szCs w:val="24"/>
        </w:rPr>
        <w:t xml:space="preserve">4.1投标人应当通过“苏采云”系统提交数据电文形式的投标文件（即电子投标）。</w:t>
      </w:r>
      <w:r/>
    </w:p>
    <w:p>
      <w:pPr>
        <w:ind w:firstLine="485"/>
        <w:spacing w:line="420" w:lineRule="exact"/>
        <w:rPr>
          <w:rFonts w:eastAsia="宋体"/>
          <w:sz w:val="24"/>
          <w:szCs w:val="24"/>
        </w:rPr>
      </w:pPr>
      <w:r>
        <w:rPr>
          <w:rFonts w:hint="eastAsia" w:eastAsia="宋体"/>
          <w:sz w:val="24"/>
          <w:szCs w:val="24"/>
        </w:rPr>
        <w:t xml:space="preserve">4.2 通过“苏采云”系统提交政府采购客户端工具导出加密的投标文件（后缀名为zip）。投标文件不得超过150M！</w:t>
      </w:r>
      <w:r/>
    </w:p>
    <w:p>
      <w:pPr>
        <w:ind w:firstLine="485"/>
        <w:spacing w:line="420" w:lineRule="exact"/>
        <w:rPr>
          <w:rFonts w:eastAsia="宋体"/>
          <w:sz w:val="24"/>
          <w:szCs w:val="24"/>
        </w:rPr>
      </w:pPr>
      <w:r>
        <w:rPr>
          <w:rFonts w:hint="eastAsia" w:eastAsia="宋体"/>
          <w:sz w:val="24"/>
          <w:szCs w:val="24"/>
        </w:rPr>
        <w:t xml:space="preserve">4.3本项目采用线上投标，即投标人投标文件从政府采购客户端工具制作通过“苏采云”系统提交，未提供线上投标文件的，投标无效。</w:t>
      </w:r>
      <w:r/>
    </w:p>
    <w:p>
      <w:pPr>
        <w:ind w:firstLine="480"/>
        <w:spacing w:line="420" w:lineRule="exact"/>
        <w:rPr>
          <w:rFonts w:eastAsia="宋体" w:cs="宋体"/>
          <w:b/>
          <w:bCs/>
          <w:sz w:val="24"/>
          <w:szCs w:val="24"/>
        </w:rPr>
      </w:pPr>
      <w:r>
        <w:rPr>
          <w:rFonts w:hint="eastAsia" w:eastAsia="宋体" w:cs="宋体"/>
          <w:b/>
          <w:bCs/>
          <w:sz w:val="24"/>
          <w:szCs w:val="24"/>
        </w:rPr>
        <w:t xml:space="preserve">5.电子投标文件其他要求</w:t>
      </w:r>
      <w:r/>
    </w:p>
    <w:p>
      <w:pPr>
        <w:ind w:firstLine="485"/>
        <w:spacing w:line="420" w:lineRule="exact"/>
        <w:rPr>
          <w:rFonts w:eastAsia="宋体"/>
          <w:sz w:val="24"/>
          <w:szCs w:val="24"/>
        </w:rPr>
      </w:pPr>
      <w:r>
        <w:rPr>
          <w:rFonts w:hint="eastAsia" w:eastAsia="宋体"/>
          <w:sz w:val="24"/>
          <w:szCs w:val="24"/>
        </w:rPr>
        <w:t xml:space="preserve">5.1电子招标投标交易平台（即“苏采云”系统）相关要求是本招标文件的组成部分。</w:t>
      </w:r>
      <w:r/>
    </w:p>
    <w:p>
      <w:pPr>
        <w:ind w:firstLine="485"/>
        <w:spacing w:line="420" w:lineRule="exact"/>
        <w:rPr>
          <w:rFonts w:eastAsia="宋体"/>
          <w:sz w:val="24"/>
          <w:szCs w:val="24"/>
        </w:rPr>
      </w:pPr>
      <w:r>
        <w:rPr>
          <w:rFonts w:hint="eastAsia" w:eastAsia="宋体"/>
          <w:sz w:val="24"/>
          <w:szCs w:val="24"/>
        </w:rPr>
        <w:t xml:space="preserve">5.2投标人应对CA证书妥善保管，如被他人盗用投标，因此带来的</w:t>
      </w:r>
      <w:r>
        <w:rPr>
          <w:rFonts w:hint="eastAsia" w:eastAsia="宋体"/>
          <w:sz w:val="24"/>
          <w:szCs w:val="24"/>
          <w:lang w:eastAsia="zh-CN"/>
        </w:rPr>
        <w:t xml:space="preserve">后果</w:t>
      </w:r>
      <w:r>
        <w:rPr>
          <w:rFonts w:hint="eastAsia" w:eastAsia="宋体"/>
          <w:sz w:val="24"/>
          <w:szCs w:val="24"/>
        </w:rPr>
        <w:t xml:space="preserve">均由投标人自行承担。</w:t>
      </w:r>
      <w:r/>
    </w:p>
    <w:p>
      <w:pPr>
        <w:ind w:firstLine="485"/>
        <w:spacing w:line="420" w:lineRule="exact"/>
        <w:rPr>
          <w:rFonts w:eastAsia="宋体"/>
          <w:sz w:val="24"/>
          <w:szCs w:val="24"/>
        </w:rPr>
      </w:pPr>
      <w:r>
        <w:rPr>
          <w:rFonts w:hint="eastAsia" w:eastAsia="宋体"/>
          <w:sz w:val="24"/>
          <w:szCs w:val="24"/>
        </w:rPr>
        <w:t xml:space="preserve">5.3投标人应当对招标文件提出的实质性要求和条件</w:t>
      </w:r>
      <w:r>
        <w:rPr>
          <w:rFonts w:hint="eastAsia" w:eastAsia="宋体"/>
          <w:sz w:val="24"/>
          <w:szCs w:val="24"/>
          <w:lang w:eastAsia="zh-CN"/>
        </w:rPr>
        <w:t xml:space="preserve">作出</w:t>
      </w:r>
      <w:r>
        <w:rPr>
          <w:rFonts w:hint="eastAsia" w:eastAsia="宋体"/>
          <w:sz w:val="24"/>
          <w:szCs w:val="24"/>
        </w:rPr>
        <w:t xml:space="preserve">实质性响应，并在电子投标系统逐条应答。</w:t>
      </w:r>
      <w:r/>
    </w:p>
    <w:p>
      <w:pPr>
        <w:ind w:firstLine="485"/>
        <w:spacing w:line="420" w:lineRule="exact"/>
        <w:rPr>
          <w:rFonts w:eastAsia="宋体"/>
          <w:sz w:val="24"/>
          <w:szCs w:val="24"/>
        </w:rPr>
      </w:pPr>
      <w:r>
        <w:rPr>
          <w:rFonts w:hint="eastAsia" w:eastAsia="宋体"/>
          <w:sz w:val="24"/>
          <w:szCs w:val="24"/>
        </w:rPr>
        <w:t xml:space="preserve">5.4投标人应对要求提供的资格证明文件（如资质证书、资格证书）、技术资料（如白皮书、彩页、手册、检测报告等）扫描上传至投标系统。</w:t>
      </w:r>
      <w:r/>
    </w:p>
    <w:p>
      <w:pPr>
        <w:ind w:firstLine="482"/>
        <w:spacing w:line="420" w:lineRule="exact"/>
        <w:rPr>
          <w:rFonts w:eastAsia="宋体" w:cs="宋体"/>
          <w:b/>
          <w:bCs/>
          <w:sz w:val="24"/>
          <w:szCs w:val="24"/>
        </w:rPr>
        <w:outlineLvl w:val="1"/>
      </w:pPr>
      <w:r>
        <w:rPr>
          <w:rFonts w:hint="eastAsia" w:eastAsia="宋体" w:cs="宋体"/>
          <w:b/>
          <w:bCs/>
          <w:sz w:val="24"/>
          <w:szCs w:val="24"/>
          <w:lang w:eastAsia="zh-CN"/>
        </w:rPr>
        <w:t xml:space="preserve">七</w:t>
      </w:r>
      <w:r>
        <w:rPr>
          <w:rFonts w:hint="eastAsia" w:eastAsia="宋体" w:cs="宋体"/>
          <w:b/>
          <w:bCs/>
          <w:sz w:val="24"/>
          <w:szCs w:val="24"/>
        </w:rPr>
        <w:t xml:space="preserve">、投标文件提交</w:t>
      </w:r>
      <w:r/>
    </w:p>
    <w:p>
      <w:pPr>
        <w:ind w:firstLine="485"/>
        <w:spacing w:line="420" w:lineRule="exact"/>
        <w:rPr>
          <w:rFonts w:eastAsia="宋体"/>
          <w:b/>
          <w:bCs/>
          <w:sz w:val="24"/>
          <w:szCs w:val="24"/>
        </w:rPr>
      </w:pPr>
      <w:r>
        <w:rPr>
          <w:rFonts w:hint="eastAsia" w:eastAsia="宋体"/>
          <w:b/>
          <w:bCs/>
          <w:sz w:val="24"/>
          <w:szCs w:val="24"/>
        </w:rPr>
        <w:t xml:space="preserve">1.投标文件的提交</w:t>
      </w:r>
      <w:r/>
    </w:p>
    <w:p>
      <w:pPr>
        <w:ind w:firstLine="485"/>
        <w:spacing w:line="420" w:lineRule="exact"/>
        <w:rPr>
          <w:rFonts w:eastAsia="宋体"/>
          <w:sz w:val="24"/>
          <w:szCs w:val="24"/>
        </w:rPr>
      </w:pPr>
      <w:r>
        <w:rPr>
          <w:rFonts w:hint="eastAsia" w:eastAsia="宋体"/>
          <w:sz w:val="24"/>
          <w:szCs w:val="24"/>
        </w:rPr>
        <w:t xml:space="preserve">线上提交与接收地点：投标人应当通过“苏采云”系统提交数据电文形式的投标文件（即电子投标），“苏采云”系统自动接收。</w:t>
      </w:r>
      <w:r/>
    </w:p>
    <w:p>
      <w:pPr>
        <w:ind w:firstLine="485"/>
        <w:spacing w:line="420" w:lineRule="exact"/>
        <w:rPr>
          <w:rFonts w:eastAsia="宋体"/>
          <w:sz w:val="24"/>
          <w:szCs w:val="24"/>
        </w:rPr>
      </w:pPr>
      <w:r>
        <w:rPr>
          <w:rFonts w:hint="eastAsia" w:eastAsia="宋体"/>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485"/>
        <w:spacing w:line="420" w:lineRule="exact"/>
        <w:rPr>
          <w:rFonts w:eastAsia="宋体"/>
          <w:b/>
          <w:bCs/>
          <w:sz w:val="24"/>
          <w:szCs w:val="24"/>
        </w:rPr>
      </w:pPr>
      <w:r>
        <w:rPr>
          <w:rFonts w:hint="eastAsia" w:eastAsia="宋体"/>
          <w:b/>
          <w:bCs/>
          <w:sz w:val="24"/>
          <w:szCs w:val="24"/>
        </w:rPr>
        <w:t xml:space="preserve">2.提交投标文件截止日期</w:t>
      </w:r>
      <w:r/>
    </w:p>
    <w:p>
      <w:pPr>
        <w:ind w:firstLine="485"/>
        <w:spacing w:line="420" w:lineRule="exact"/>
        <w:rPr>
          <w:rFonts w:eastAsia="宋体"/>
          <w:sz w:val="24"/>
          <w:szCs w:val="24"/>
        </w:rPr>
      </w:pPr>
      <w:r>
        <w:rPr>
          <w:rFonts w:hint="eastAsia" w:eastAsia="宋体"/>
          <w:sz w:val="24"/>
          <w:szCs w:val="24"/>
        </w:rPr>
        <w:t xml:space="preserve">2.1投标人上传电子投标文件的时间不得迟于公开招标公告中规定的投标文件提交截止时间。</w:t>
      </w:r>
      <w:r/>
    </w:p>
    <w:p>
      <w:pPr>
        <w:ind w:firstLine="485"/>
        <w:spacing w:line="420" w:lineRule="exact"/>
        <w:rPr>
          <w:rFonts w:eastAsia="宋体"/>
          <w:sz w:val="24"/>
          <w:szCs w:val="24"/>
        </w:rPr>
      </w:pPr>
      <w:r>
        <w:rPr>
          <w:rFonts w:hint="eastAsia" w:eastAsia="宋体"/>
          <w:sz w:val="24"/>
          <w:szCs w:val="24"/>
        </w:rPr>
        <w:t xml:space="preserve">投标人应</w:t>
      </w:r>
      <w:r>
        <w:rPr>
          <w:rFonts w:hint="eastAsia" w:eastAsia="宋体"/>
          <w:sz w:val="24"/>
          <w:szCs w:val="24"/>
          <w:lang w:eastAsia="zh-CN"/>
        </w:rPr>
        <w:t xml:space="preserve">充分考虑</w:t>
      </w:r>
      <w:r>
        <w:rPr>
          <w:rFonts w:hint="eastAsia" w:eastAsia="宋体"/>
          <w:sz w:val="24"/>
          <w:szCs w:val="24"/>
        </w:rPr>
        <w:t xml:space="preserve">网络环境、网络带宽等风险因素，如因投标人自身原因造成的电子投标文件上传不成功由投标人自行承担全部责任。</w:t>
      </w:r>
      <w:r/>
    </w:p>
    <w:p>
      <w:pPr>
        <w:ind w:firstLine="485"/>
        <w:spacing w:line="420" w:lineRule="exact"/>
        <w:rPr>
          <w:rFonts w:eastAsia="宋体"/>
          <w:sz w:val="24"/>
          <w:szCs w:val="24"/>
        </w:rPr>
      </w:pPr>
      <w:r>
        <w:rPr>
          <w:rFonts w:hint="eastAsia" w:eastAsia="宋体"/>
          <w:sz w:val="24"/>
          <w:szCs w:val="24"/>
        </w:rPr>
        <w:t xml:space="preserve">2.2采购人或采购代理机构可以按照规定，通过修改投标文件酌情延长投标文件提交截止日期，在此情况下，投标人的所有权利和义务以及投标人受制的截止日期均应以延长后新的截止日期为准。</w:t>
      </w:r>
      <w:r/>
    </w:p>
    <w:p>
      <w:pPr>
        <w:ind w:firstLine="485"/>
        <w:spacing w:line="420" w:lineRule="exact"/>
        <w:rPr>
          <w:rFonts w:eastAsia="宋体"/>
          <w:b/>
          <w:bCs/>
          <w:sz w:val="24"/>
          <w:szCs w:val="24"/>
        </w:rPr>
      </w:pPr>
      <w:r>
        <w:rPr>
          <w:rFonts w:hint="eastAsia" w:eastAsia="宋体"/>
          <w:b/>
          <w:bCs/>
          <w:sz w:val="24"/>
          <w:szCs w:val="24"/>
        </w:rPr>
        <w:t xml:space="preserve">3.投标文件的加密要求：</w:t>
      </w:r>
      <w:r/>
    </w:p>
    <w:p>
      <w:pPr>
        <w:ind w:firstLine="485"/>
        <w:spacing w:line="420" w:lineRule="exact"/>
        <w:rPr>
          <w:rFonts w:eastAsia="宋体"/>
          <w:sz w:val="24"/>
          <w:szCs w:val="24"/>
        </w:rPr>
      </w:pPr>
      <w:r>
        <w:rPr>
          <w:rFonts w:hint="eastAsia" w:eastAsia="宋体"/>
          <w:sz w:val="24"/>
          <w:szCs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85"/>
        <w:spacing w:line="420" w:lineRule="exact"/>
        <w:rPr>
          <w:rFonts w:eastAsia="宋体"/>
          <w:sz w:val="24"/>
          <w:szCs w:val="24"/>
        </w:rPr>
      </w:pPr>
      <w:r>
        <w:rPr>
          <w:rFonts w:hint="eastAsia" w:eastAsia="宋体"/>
          <w:sz w:val="24"/>
          <w:szCs w:val="24"/>
        </w:rPr>
        <w:t xml:space="preserve">3.2投标人须通过“苏采云”系统提供的政府采购客户端工具（使用“CA数字证书”）加盖电子签章。</w:t>
      </w:r>
      <w:r/>
    </w:p>
    <w:p>
      <w:pPr>
        <w:ind w:firstLine="485"/>
        <w:spacing w:line="420" w:lineRule="exact"/>
        <w:rPr>
          <w:rFonts w:eastAsia="宋体"/>
          <w:sz w:val="24"/>
          <w:szCs w:val="24"/>
        </w:rPr>
      </w:pPr>
      <w:r>
        <w:rPr>
          <w:rFonts w:hint="eastAsia" w:eastAsia="宋体"/>
          <w:sz w:val="24"/>
          <w:szCs w:val="24"/>
        </w:rPr>
        <w:t xml:space="preserve">说明：投标人应</w:t>
      </w:r>
      <w:r>
        <w:rPr>
          <w:rFonts w:hint="eastAsia" w:eastAsia="宋体"/>
          <w:sz w:val="24"/>
          <w:szCs w:val="24"/>
          <w:lang w:eastAsia="zh-CN"/>
        </w:rPr>
        <w:t xml:space="preserve">使用</w:t>
      </w:r>
      <w:r>
        <w:rPr>
          <w:rFonts w:hint="eastAsia" w:eastAsia="宋体"/>
          <w:sz w:val="24"/>
          <w:szCs w:val="24"/>
        </w:rPr>
        <w:t xml:space="preserve">CA数字证书以及自备的能够登录“苏采云”系统的电脑，在达到开标时间后，使用CA数字证书解密其投标文件。</w:t>
      </w:r>
      <w:r/>
    </w:p>
    <w:p>
      <w:pPr>
        <w:ind w:firstLine="485"/>
        <w:spacing w:line="420" w:lineRule="exact"/>
        <w:rPr>
          <w:rFonts w:eastAsia="宋体"/>
          <w:sz w:val="24"/>
          <w:szCs w:val="24"/>
        </w:rPr>
      </w:pPr>
      <w:r>
        <w:rPr>
          <w:rFonts w:hint="eastAsia" w:eastAsia="宋体"/>
          <w:sz w:val="24"/>
          <w:szCs w:val="24"/>
        </w:rPr>
        <w:t xml:space="preserve">3.3投标人未按规定加密的投标文件，“苏采云”系统将拒收并提示。</w:t>
      </w:r>
      <w:r/>
    </w:p>
    <w:p>
      <w:pPr>
        <w:ind w:firstLine="485"/>
        <w:spacing w:line="420" w:lineRule="exact"/>
        <w:rPr>
          <w:rFonts w:eastAsia="宋体"/>
          <w:b/>
          <w:bCs/>
          <w:sz w:val="24"/>
          <w:szCs w:val="24"/>
        </w:rPr>
      </w:pPr>
      <w:r>
        <w:rPr>
          <w:rFonts w:hint="eastAsia" w:eastAsia="宋体"/>
          <w:b/>
          <w:bCs/>
          <w:sz w:val="24"/>
          <w:szCs w:val="24"/>
        </w:rPr>
        <w:t xml:space="preserve">4.投标文件的拒收</w:t>
      </w:r>
      <w:r/>
    </w:p>
    <w:p>
      <w:pPr>
        <w:ind w:firstLine="485"/>
        <w:spacing w:line="420" w:lineRule="exact"/>
        <w:rPr>
          <w:rFonts w:eastAsia="宋体"/>
          <w:sz w:val="24"/>
          <w:szCs w:val="24"/>
        </w:rPr>
      </w:pPr>
      <w:r>
        <w:rPr>
          <w:rFonts w:hint="eastAsia" w:eastAsia="宋体"/>
          <w:sz w:val="24"/>
          <w:szCs w:val="24"/>
        </w:rPr>
        <w:t xml:space="preserve">采购代理机构拒绝接收在其规定的投标文件提交截止时间后上传的任何投标文件。</w:t>
      </w:r>
      <w:r/>
    </w:p>
    <w:p>
      <w:pPr>
        <w:ind w:firstLine="485"/>
        <w:spacing w:line="420" w:lineRule="exact"/>
        <w:rPr>
          <w:rFonts w:eastAsia="宋体"/>
          <w:b/>
          <w:bCs/>
          <w:sz w:val="24"/>
          <w:szCs w:val="24"/>
        </w:rPr>
      </w:pPr>
      <w:r>
        <w:rPr>
          <w:rFonts w:hint="eastAsia" w:eastAsia="宋体"/>
          <w:b/>
          <w:bCs/>
          <w:sz w:val="24"/>
          <w:szCs w:val="24"/>
        </w:rPr>
        <w:t xml:space="preserve">5.投标文件的撤回和修改</w:t>
      </w:r>
      <w:r/>
    </w:p>
    <w:p>
      <w:pPr>
        <w:ind w:firstLine="485"/>
        <w:spacing w:line="420" w:lineRule="exact"/>
        <w:rPr>
          <w:rFonts w:eastAsia="宋体"/>
          <w:sz w:val="24"/>
          <w:szCs w:val="24"/>
        </w:rPr>
      </w:pPr>
      <w:r>
        <w:rPr>
          <w:rFonts w:hint="eastAsia" w:eastAsia="宋体"/>
          <w:sz w:val="24"/>
          <w:szCs w:val="24"/>
        </w:rPr>
        <w:t xml:space="preserve">5.1 投标文件的撤回</w:t>
      </w:r>
      <w:r/>
    </w:p>
    <w:p>
      <w:pPr>
        <w:ind w:firstLine="485"/>
        <w:spacing w:line="420" w:lineRule="exact"/>
        <w:rPr>
          <w:rFonts w:eastAsia="宋体"/>
          <w:sz w:val="24"/>
          <w:szCs w:val="24"/>
        </w:rPr>
      </w:pPr>
      <w:r>
        <w:rPr>
          <w:rFonts w:hint="eastAsia" w:eastAsia="宋体"/>
          <w:sz w:val="24"/>
          <w:szCs w:val="24"/>
        </w:rPr>
        <w:t xml:space="preserve">（1）电子投标文件的撤回</w:t>
      </w:r>
      <w:r/>
    </w:p>
    <w:p>
      <w:pPr>
        <w:ind w:firstLine="485"/>
        <w:spacing w:line="420" w:lineRule="exact"/>
        <w:rPr>
          <w:rFonts w:eastAsia="宋体"/>
          <w:sz w:val="24"/>
          <w:szCs w:val="24"/>
        </w:rPr>
      </w:pPr>
      <w:r>
        <w:rPr>
          <w:rFonts w:hint="eastAsia" w:eastAsia="宋体"/>
          <w:sz w:val="24"/>
          <w:szCs w:val="24"/>
        </w:rPr>
        <w:t xml:space="preserve">投标人可在投标文件提交截止时间前，撤回其电子投标文件，具体操作方法见“苏采云”系统供应商操作手册。</w:t>
      </w:r>
      <w:r/>
    </w:p>
    <w:p>
      <w:pPr>
        <w:ind w:firstLine="485"/>
        <w:spacing w:line="420" w:lineRule="exact"/>
        <w:rPr>
          <w:rFonts w:eastAsia="宋体"/>
          <w:sz w:val="24"/>
          <w:szCs w:val="24"/>
        </w:rPr>
      </w:pPr>
      <w:r>
        <w:rPr>
          <w:rFonts w:hint="eastAsia" w:eastAsia="宋体"/>
          <w:sz w:val="24"/>
          <w:szCs w:val="24"/>
        </w:rPr>
        <w:t xml:space="preserve">（2）投标人撤回电子投标文件，则认为其不再参与本项目投标活动。</w:t>
      </w:r>
      <w:r/>
    </w:p>
    <w:p>
      <w:pPr>
        <w:ind w:firstLine="485"/>
        <w:spacing w:line="420" w:lineRule="exact"/>
        <w:rPr>
          <w:rFonts w:eastAsia="宋体"/>
          <w:sz w:val="24"/>
          <w:szCs w:val="24"/>
        </w:rPr>
      </w:pPr>
      <w:r>
        <w:rPr>
          <w:rFonts w:hint="eastAsia" w:eastAsia="宋体"/>
          <w:sz w:val="24"/>
          <w:szCs w:val="24"/>
        </w:rPr>
        <w:t xml:space="preserve">5.2 投标文件的修改</w:t>
      </w:r>
      <w:r/>
    </w:p>
    <w:p>
      <w:pPr>
        <w:ind w:firstLine="485"/>
        <w:spacing w:line="420" w:lineRule="exact"/>
        <w:rPr>
          <w:rFonts w:eastAsia="宋体"/>
          <w:sz w:val="24"/>
          <w:szCs w:val="24"/>
        </w:rPr>
      </w:pPr>
      <w:r>
        <w:rPr>
          <w:rFonts w:hint="eastAsia" w:eastAsia="宋体"/>
          <w:sz w:val="24"/>
          <w:szCs w:val="24"/>
        </w:rPr>
        <w:t xml:space="preserve">投标人可在投标文件提交截止时间前，对其电子投标文件进行修改。具体操作方法见“苏采云”系统供应商操作手册。</w:t>
      </w:r>
      <w:r/>
    </w:p>
    <w:p>
      <w:pPr>
        <w:ind w:firstLine="485"/>
        <w:spacing w:line="420" w:lineRule="exact"/>
        <w:rPr>
          <w:rFonts w:eastAsia="宋体"/>
          <w:sz w:val="24"/>
          <w:szCs w:val="24"/>
        </w:rPr>
      </w:pPr>
      <w:r>
        <w:rPr>
          <w:rFonts w:hint="eastAsia" w:eastAsia="宋体"/>
          <w:sz w:val="24"/>
          <w:szCs w:val="24"/>
        </w:rPr>
        <w:t xml:space="preserve">5.3 在投标文件提交截止时间之后，投标人不得对其电子投标文件作任何修改。</w:t>
      </w:r>
      <w:r/>
    </w:p>
    <w:p>
      <w:pPr>
        <w:ind w:firstLine="485"/>
        <w:spacing w:line="420" w:lineRule="exact"/>
        <w:rPr>
          <w:rFonts w:eastAsia="宋体"/>
          <w:sz w:val="24"/>
          <w:szCs w:val="24"/>
        </w:rPr>
      </w:pPr>
      <w:r>
        <w:rPr>
          <w:rFonts w:hint="eastAsia" w:eastAsia="宋体"/>
          <w:sz w:val="24"/>
          <w:szCs w:val="24"/>
        </w:rPr>
        <w:t xml:space="preserve">5.4 在投标文件提交截止时间至招标文件中规定的投标有效期满之间的这段时间内，投标人不得撤回其投标文件。</w:t>
      </w:r>
      <w:r/>
    </w:p>
    <w:p>
      <w:pPr>
        <w:ind w:firstLine="482"/>
        <w:spacing w:line="420" w:lineRule="exact"/>
        <w:rPr>
          <w:rFonts w:eastAsia="宋体" w:cs="宋体"/>
          <w:b/>
          <w:bCs/>
          <w:sz w:val="24"/>
          <w:szCs w:val="24"/>
        </w:rPr>
        <w:outlineLvl w:val="1"/>
      </w:pPr>
      <w:r>
        <w:rPr>
          <w:rFonts w:hint="eastAsia" w:eastAsia="宋体" w:cs="宋体"/>
          <w:b/>
          <w:bCs/>
          <w:sz w:val="24"/>
          <w:szCs w:val="24"/>
          <w:lang w:eastAsia="zh-CN"/>
        </w:rPr>
        <w:t xml:space="preserve">八</w:t>
      </w:r>
      <w:r>
        <w:rPr>
          <w:rFonts w:hint="eastAsia" w:eastAsia="宋体" w:cs="宋体"/>
          <w:b/>
          <w:bCs/>
          <w:sz w:val="24"/>
          <w:szCs w:val="24"/>
        </w:rPr>
        <w:t xml:space="preserve">、开标与评标</w:t>
      </w:r>
      <w:r/>
    </w:p>
    <w:p>
      <w:pPr>
        <w:ind w:firstLine="485"/>
        <w:spacing w:line="420" w:lineRule="exact"/>
        <w:rPr>
          <w:rFonts w:eastAsia="宋体"/>
          <w:b/>
          <w:sz w:val="24"/>
          <w:szCs w:val="24"/>
        </w:rPr>
      </w:pPr>
      <w:r/>
      <w:bookmarkStart w:id="24" w:name="_Toc513029231"/>
      <w:r/>
      <w:bookmarkStart w:id="25" w:name="_Toc16938547"/>
      <w:r/>
      <w:bookmarkStart w:id="26" w:name="_Toc20823303"/>
      <w:r>
        <w:rPr>
          <w:rFonts w:hint="eastAsia" w:eastAsia="宋体"/>
          <w:b/>
          <w:sz w:val="24"/>
          <w:szCs w:val="24"/>
        </w:rPr>
        <w:t xml:space="preserve">1.开标</w:t>
      </w:r>
      <w:r/>
    </w:p>
    <w:p>
      <w:pPr>
        <w:ind w:firstLine="485"/>
        <w:spacing w:line="420" w:lineRule="exact"/>
        <w:rPr>
          <w:rFonts w:eastAsia="宋体"/>
          <w:b/>
          <w:sz w:val="24"/>
          <w:szCs w:val="24"/>
        </w:rPr>
      </w:pPr>
      <w:r>
        <w:rPr>
          <w:rFonts w:hint="eastAsia" w:eastAsia="宋体"/>
          <w:b/>
          <w:sz w:val="24"/>
          <w:szCs w:val="24"/>
        </w:rPr>
        <w:t xml:space="preserve">1.1开标当天各投标人及时登录不见面开标大厅，响应文件提交截止时间后，采购代理机构将在系统内公布投标人名单，然后通过开标会议区发出响应文件解密的指令，投标人按规定时间自行实施远程解密，投标人解密限定在开标后</w:t>
      </w:r>
      <w:r>
        <w:rPr>
          <w:rFonts w:hint="eastAsia" w:eastAsia="宋体"/>
          <w:b/>
          <w:sz w:val="24"/>
          <w:szCs w:val="24"/>
          <w:u w:val="single"/>
        </w:rPr>
        <w:t xml:space="preserve">30分钟之内</w:t>
      </w:r>
      <w:r>
        <w:rPr>
          <w:rFonts w:hint="eastAsia" w:eastAsia="宋体"/>
          <w:b/>
          <w:sz w:val="24"/>
          <w:szCs w:val="24"/>
        </w:rPr>
        <w:t xml:space="preserve">完成。</w:t>
      </w:r>
      <w:r/>
    </w:p>
    <w:p>
      <w:pPr>
        <w:ind w:firstLine="485"/>
        <w:spacing w:line="420" w:lineRule="exact"/>
        <w:rPr>
          <w:rFonts w:eastAsia="宋体"/>
          <w:b/>
          <w:sz w:val="24"/>
          <w:szCs w:val="24"/>
        </w:rPr>
      </w:pPr>
      <w:r>
        <w:rPr>
          <w:rFonts w:hint="eastAsia" w:eastAsia="宋体"/>
          <w:b/>
          <w:sz w:val="24"/>
          <w:szCs w:val="24"/>
          <w:u w:val="single"/>
        </w:rPr>
        <w:t xml:space="preserve">因投标人网络与电源不稳定、未按操作手册要求配置软硬件、解密锁发生故障或用错、故意</w:t>
      </w:r>
      <w:r>
        <w:rPr>
          <w:rFonts w:hint="eastAsia" w:eastAsia="宋体"/>
          <w:b/>
          <w:sz w:val="24"/>
          <w:szCs w:val="24"/>
          <w:u w:val="single"/>
          <w:lang w:eastAsia="zh-CN"/>
        </w:rPr>
        <w:t xml:space="preserve">不再要求</w:t>
      </w:r>
      <w:r>
        <w:rPr>
          <w:rFonts w:hint="eastAsia" w:eastAsia="宋体"/>
          <w:b/>
          <w:sz w:val="24"/>
          <w:szCs w:val="24"/>
          <w:u w:val="single"/>
        </w:rPr>
        <w:t xml:space="preserve">时限内完成解密等自身原因，导致投标文件在规定时间内未能解密、解密失败或解密超时，视为投标人撤销其投标文件，系统内投标文件将被退回；</w:t>
      </w:r>
      <w:r>
        <w:rPr>
          <w:rFonts w:hint="eastAsia" w:eastAsia="宋体"/>
          <w:b/>
          <w:sz w:val="24"/>
          <w:szCs w:val="24"/>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5"/>
        <w:spacing w:line="420" w:lineRule="exact"/>
        <w:rPr>
          <w:rFonts w:eastAsia="宋体"/>
          <w:sz w:val="24"/>
          <w:szCs w:val="24"/>
        </w:rPr>
      </w:pPr>
      <w:r>
        <w:rPr>
          <w:rFonts w:hint="eastAsia" w:eastAsia="宋体"/>
          <w:bCs/>
          <w:sz w:val="24"/>
          <w:szCs w:val="24"/>
        </w:rPr>
        <w:t xml:space="preserve">1.2</w:t>
      </w:r>
      <w:r>
        <w:rPr>
          <w:rFonts w:hint="eastAsia" w:eastAsia="宋体"/>
          <w:sz w:val="24"/>
          <w:szCs w:val="24"/>
        </w:rPr>
        <w:t xml:space="preserve">开标仪式由</w:t>
      </w:r>
      <w:r>
        <w:rPr>
          <w:rFonts w:hint="eastAsia" w:eastAsia="宋体"/>
          <w:bCs/>
          <w:sz w:val="24"/>
          <w:szCs w:val="24"/>
        </w:rPr>
        <w:t xml:space="preserve">采购代理机构</w:t>
      </w:r>
      <w:r>
        <w:rPr>
          <w:rFonts w:hint="eastAsia" w:eastAsia="宋体"/>
          <w:sz w:val="24"/>
          <w:szCs w:val="24"/>
        </w:rPr>
        <w:t xml:space="preserve">组织。苏采云系统将自动对项目进行开标，并宣布各投标人名称和投标价格。</w:t>
      </w:r>
      <w:r/>
    </w:p>
    <w:p>
      <w:pPr>
        <w:ind w:firstLine="485"/>
        <w:spacing w:line="420" w:lineRule="exact"/>
        <w:rPr>
          <w:rFonts w:eastAsia="宋体"/>
          <w:sz w:val="24"/>
          <w:szCs w:val="24"/>
        </w:rPr>
      </w:pPr>
      <w:r>
        <w:rPr>
          <w:rFonts w:hint="eastAsia" w:eastAsia="宋体"/>
          <w:bCs/>
          <w:sz w:val="24"/>
          <w:szCs w:val="24"/>
        </w:rPr>
        <w:t xml:space="preserve">1.3投标人在开标过程中</w:t>
      </w:r>
      <w:r>
        <w:rPr>
          <w:rFonts w:hint="eastAsia" w:eastAsia="宋体"/>
          <w:bCs/>
          <w:sz w:val="24"/>
          <w:szCs w:val="24"/>
          <w:lang w:eastAsia="zh-CN"/>
        </w:rPr>
        <w:t xml:space="preserve">涉及的</w:t>
      </w:r>
      <w:r>
        <w:rPr>
          <w:rFonts w:hint="eastAsia" w:eastAsia="宋体"/>
          <w:bCs/>
          <w:sz w:val="24"/>
          <w:szCs w:val="24"/>
        </w:rPr>
        <w:t xml:space="preserve">投标文件解密、开标结果确认等工作，应按照“苏采云”系统供应商操作手册规定执行。</w:t>
      </w:r>
      <w:r/>
    </w:p>
    <w:p>
      <w:pPr>
        <w:ind w:firstLine="485"/>
        <w:spacing w:line="420" w:lineRule="exact"/>
        <w:rPr>
          <w:rFonts w:eastAsia="宋体"/>
          <w:sz w:val="24"/>
          <w:szCs w:val="24"/>
        </w:rPr>
      </w:pPr>
      <w:r>
        <w:rPr>
          <w:rFonts w:hint="eastAsia" w:eastAsia="宋体"/>
          <w:sz w:val="24"/>
          <w:szCs w:val="24"/>
        </w:rPr>
        <w:t xml:space="preserve">1.4投标人如果对开标过程和开标记录有疑义，应当根据</w:t>
      </w:r>
      <w:r>
        <w:rPr>
          <w:rFonts w:hint="eastAsia" w:eastAsia="宋体"/>
          <w:bCs/>
          <w:sz w:val="24"/>
          <w:szCs w:val="24"/>
        </w:rPr>
        <w:t xml:space="preserve">“苏采云”系统供应商操作手册</w:t>
      </w:r>
      <w:r>
        <w:rPr>
          <w:rFonts w:hint="eastAsia" w:eastAsia="宋体"/>
          <w:sz w:val="24"/>
          <w:szCs w:val="24"/>
        </w:rPr>
        <w:t xml:space="preserve">规定提出，如苏采云系统中《开标记录表》宣布后5分钟内未提出的，视同认可开标结果。</w:t>
      </w:r>
      <w:bookmarkEnd w:id="24"/>
      <w:r/>
      <w:bookmarkEnd w:id="25"/>
      <w:r/>
      <w:bookmarkEnd w:id="26"/>
      <w:r/>
      <w:r/>
    </w:p>
    <w:p>
      <w:pPr>
        <w:ind w:firstLine="485"/>
        <w:spacing w:line="420" w:lineRule="exact"/>
        <w:rPr>
          <w:rFonts w:eastAsia="宋体"/>
          <w:b/>
          <w:sz w:val="24"/>
          <w:szCs w:val="24"/>
        </w:rPr>
      </w:pPr>
      <w:r>
        <w:rPr>
          <w:rFonts w:hint="eastAsia" w:eastAsia="宋体"/>
          <w:b/>
          <w:sz w:val="24"/>
          <w:szCs w:val="24"/>
        </w:rPr>
        <w:t xml:space="preserve">2.评标委员会</w:t>
      </w:r>
      <w:r/>
    </w:p>
    <w:p>
      <w:pPr>
        <w:ind w:firstLine="485"/>
        <w:spacing w:line="420" w:lineRule="exact"/>
        <w:rPr>
          <w:rFonts w:eastAsia="宋体"/>
          <w:bCs/>
          <w:sz w:val="24"/>
          <w:szCs w:val="24"/>
        </w:rPr>
      </w:pPr>
      <w:r>
        <w:rPr>
          <w:rFonts w:hint="eastAsia" w:eastAsia="宋体"/>
          <w:bCs/>
          <w:sz w:val="24"/>
          <w:szCs w:val="24"/>
        </w:rPr>
        <w:t xml:space="preserve">2.1开标后，采购代理机构将立即组织评标委员会（以下简称评委会）进行评审。</w:t>
      </w:r>
      <w:r/>
    </w:p>
    <w:p>
      <w:pPr>
        <w:ind w:firstLine="485"/>
        <w:spacing w:line="420" w:lineRule="exact"/>
        <w:rPr>
          <w:rFonts w:eastAsia="宋体"/>
          <w:bCs/>
          <w:sz w:val="24"/>
          <w:szCs w:val="24"/>
        </w:rPr>
      </w:pPr>
      <w:r>
        <w:rPr>
          <w:rFonts w:hint="eastAsia" w:eastAsia="宋体"/>
          <w:bCs/>
          <w:sz w:val="24"/>
          <w:szCs w:val="24"/>
        </w:rPr>
        <w:t xml:space="preserve">2.2评委会由采购人代表和有关技术、经济等方面的专家组成，且人员构成符合政府采购有关规定。</w:t>
      </w:r>
      <w:r/>
    </w:p>
    <w:p>
      <w:pPr>
        <w:ind w:firstLine="485"/>
        <w:spacing w:line="420" w:lineRule="exact"/>
        <w:rPr>
          <w:rFonts w:eastAsia="宋体"/>
          <w:bCs/>
          <w:sz w:val="24"/>
          <w:szCs w:val="24"/>
        </w:rPr>
      </w:pPr>
      <w:r>
        <w:rPr>
          <w:rFonts w:hint="eastAsia" w:eastAsia="宋体"/>
          <w:bCs/>
          <w:sz w:val="24"/>
          <w:szCs w:val="24"/>
        </w:rPr>
        <w:t xml:space="preserve">2.3评标委员会独立工作，负责评审所有投标文件并确定中标候选人。</w:t>
      </w:r>
      <w:r/>
    </w:p>
    <w:p>
      <w:pPr>
        <w:ind w:firstLine="485"/>
        <w:spacing w:line="420" w:lineRule="exact"/>
        <w:rPr>
          <w:rFonts w:eastAsia="宋体"/>
          <w:b/>
          <w:sz w:val="24"/>
          <w:szCs w:val="24"/>
        </w:rPr>
      </w:pPr>
      <w:r>
        <w:rPr>
          <w:rFonts w:hint="eastAsia" w:eastAsia="宋体"/>
          <w:b/>
          <w:sz w:val="24"/>
          <w:szCs w:val="24"/>
        </w:rPr>
        <w:t xml:space="preserve">3. 评审过程的保密与公正</w:t>
      </w:r>
      <w:r/>
    </w:p>
    <w:p>
      <w:pPr>
        <w:ind w:firstLine="485"/>
        <w:spacing w:line="420" w:lineRule="exact"/>
        <w:rPr>
          <w:rFonts w:eastAsia="宋体"/>
          <w:bCs/>
          <w:sz w:val="24"/>
          <w:szCs w:val="24"/>
        </w:rPr>
      </w:pPr>
      <w:r>
        <w:rPr>
          <w:rFonts w:hint="eastAsia" w:eastAsia="宋体"/>
          <w:bCs/>
          <w:sz w:val="24"/>
          <w:szCs w:val="24"/>
        </w:rPr>
        <w:t xml:space="preserve">3.1评标委员会、采购人或采购代理机构、相关监督人员等与评审工作有关的人员，对评审情况以及在评审过程中获悉的国家秘密、商业秘密负有保密责任。</w:t>
      </w:r>
      <w:r/>
    </w:p>
    <w:p>
      <w:pPr>
        <w:ind w:firstLine="485"/>
        <w:spacing w:line="420" w:lineRule="exact"/>
        <w:rPr>
          <w:rFonts w:eastAsia="宋体"/>
          <w:bCs/>
          <w:sz w:val="24"/>
          <w:szCs w:val="24"/>
        </w:rPr>
      </w:pPr>
      <w:r>
        <w:rPr>
          <w:rFonts w:hint="eastAsia" w:eastAsia="宋体"/>
          <w:bCs/>
          <w:sz w:val="24"/>
          <w:szCs w:val="24"/>
        </w:rPr>
        <w:t xml:space="preserve">3.2在评审过程中，投标人不得以任何行为影响评审过程，否则其投标文件将被作为无效投标文件。</w:t>
      </w:r>
      <w:r/>
    </w:p>
    <w:p>
      <w:pPr>
        <w:ind w:firstLine="485"/>
        <w:spacing w:line="420" w:lineRule="exact"/>
        <w:rPr>
          <w:rFonts w:eastAsia="宋体"/>
          <w:bCs/>
          <w:sz w:val="24"/>
          <w:szCs w:val="24"/>
        </w:rPr>
      </w:pPr>
      <w:r>
        <w:rPr>
          <w:rFonts w:hint="eastAsia" w:eastAsia="宋体"/>
          <w:bCs/>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5"/>
        <w:spacing w:line="420" w:lineRule="exact"/>
        <w:rPr>
          <w:rFonts w:eastAsia="宋体"/>
          <w:bCs/>
          <w:sz w:val="24"/>
          <w:szCs w:val="24"/>
        </w:rPr>
      </w:pPr>
      <w:r>
        <w:rPr>
          <w:rFonts w:hint="eastAsia" w:eastAsia="宋体"/>
          <w:bCs/>
          <w:sz w:val="24"/>
          <w:szCs w:val="24"/>
        </w:rPr>
        <w:t xml:space="preserve">3.4凡是与审查、澄清、评价和比较投标的有关资料以及授标建议等，采购人、评标委员会、采购代理机构均不得向投标人或与评标无关的其他人员透露。</w:t>
      </w:r>
      <w:r/>
    </w:p>
    <w:p>
      <w:pPr>
        <w:ind w:firstLine="485"/>
        <w:spacing w:line="420" w:lineRule="exact"/>
        <w:rPr>
          <w:rFonts w:eastAsia="宋体"/>
          <w:bCs/>
          <w:sz w:val="24"/>
          <w:szCs w:val="24"/>
        </w:rPr>
      </w:pPr>
      <w:r>
        <w:rPr>
          <w:rFonts w:hint="eastAsia" w:eastAsia="宋体"/>
          <w:bCs/>
          <w:sz w:val="24"/>
          <w:szCs w:val="24"/>
        </w:rPr>
        <w:t xml:space="preserve">3.5在评审期间，采购代理机构将设专门人员与投标人联系。</w:t>
      </w:r>
      <w:r/>
    </w:p>
    <w:p>
      <w:pPr>
        <w:ind w:firstLine="485"/>
        <w:spacing w:line="420" w:lineRule="exact"/>
        <w:rPr>
          <w:rFonts w:eastAsia="宋体"/>
          <w:bCs/>
          <w:sz w:val="24"/>
          <w:szCs w:val="24"/>
        </w:rPr>
      </w:pPr>
      <w:r>
        <w:rPr>
          <w:rFonts w:hint="eastAsia" w:eastAsia="宋体"/>
          <w:bCs/>
          <w:sz w:val="24"/>
          <w:szCs w:val="24"/>
        </w:rPr>
        <w:t xml:space="preserve">3.6采购人、采购代理机构和评标委员会不向未中标的投标人解释未中标原因，也不公布评审过程中的相关细节。</w:t>
      </w:r>
      <w:r/>
    </w:p>
    <w:p>
      <w:pPr>
        <w:ind w:firstLine="485"/>
        <w:spacing w:line="420" w:lineRule="exact"/>
        <w:rPr>
          <w:rFonts w:eastAsia="宋体"/>
          <w:bCs/>
          <w:sz w:val="24"/>
          <w:szCs w:val="24"/>
        </w:rPr>
      </w:pPr>
      <w:r>
        <w:rPr>
          <w:rFonts w:hint="eastAsia" w:eastAsia="宋体"/>
          <w:bCs/>
          <w:sz w:val="24"/>
          <w:szCs w:val="24"/>
        </w:rPr>
        <w:t xml:space="preserve">3.7 采用综合评分法的项目，未中标的投标人可于中标结果公告期限届满之日起通过苏采云系统查看自己的评审得分及排序情况。</w:t>
      </w:r>
      <w:r/>
    </w:p>
    <w:p>
      <w:pPr>
        <w:ind w:firstLine="485"/>
        <w:spacing w:line="420" w:lineRule="exact"/>
        <w:rPr>
          <w:rFonts w:eastAsia="宋体"/>
          <w:b/>
          <w:sz w:val="24"/>
          <w:szCs w:val="24"/>
        </w:rPr>
      </w:pPr>
      <w:r>
        <w:rPr>
          <w:rFonts w:hint="eastAsia" w:eastAsia="宋体"/>
          <w:b/>
          <w:sz w:val="24"/>
          <w:szCs w:val="24"/>
        </w:rPr>
        <w:t xml:space="preserve">4.投标文件的澄清</w:t>
      </w:r>
      <w:r/>
    </w:p>
    <w:p>
      <w:pPr>
        <w:ind w:firstLine="485"/>
        <w:spacing w:line="420" w:lineRule="exact"/>
        <w:rPr>
          <w:rFonts w:eastAsia="宋体"/>
          <w:bCs/>
          <w:sz w:val="24"/>
          <w:szCs w:val="24"/>
        </w:rPr>
      </w:pPr>
      <w:r>
        <w:rPr>
          <w:rFonts w:hint="eastAsia" w:eastAsia="宋体"/>
          <w:bCs/>
          <w:sz w:val="24"/>
          <w:szCs w:val="24"/>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5"/>
        <w:spacing w:line="420" w:lineRule="exact"/>
        <w:rPr>
          <w:rFonts w:eastAsia="宋体"/>
          <w:bCs/>
          <w:sz w:val="24"/>
          <w:szCs w:val="24"/>
        </w:rPr>
      </w:pPr>
      <w:r>
        <w:rPr>
          <w:rFonts w:hint="eastAsia" w:eastAsia="宋体"/>
          <w:bCs/>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5"/>
        <w:spacing w:line="420" w:lineRule="exact"/>
        <w:rPr>
          <w:rFonts w:eastAsia="宋体"/>
          <w:bCs/>
          <w:sz w:val="24"/>
          <w:szCs w:val="24"/>
        </w:rPr>
      </w:pPr>
      <w:r>
        <w:rPr>
          <w:rFonts w:hint="eastAsia" w:eastAsia="宋体"/>
          <w:bCs/>
          <w:sz w:val="24"/>
          <w:szCs w:val="24"/>
        </w:rPr>
        <w:t xml:space="preserve">4.3 接到评标委员会澄清、说明和更正要求的投标人如未按规定做出澄清、说明和更正，其风险由投标人自行承担。</w:t>
      </w:r>
      <w:r/>
    </w:p>
    <w:p>
      <w:pPr>
        <w:ind w:firstLine="485"/>
        <w:spacing w:line="420" w:lineRule="exact"/>
        <w:rPr>
          <w:rFonts w:eastAsia="宋体"/>
          <w:b/>
          <w:sz w:val="24"/>
          <w:szCs w:val="24"/>
        </w:rPr>
      </w:pPr>
      <w:r>
        <w:rPr>
          <w:rFonts w:hint="eastAsia" w:eastAsia="宋体"/>
          <w:b/>
          <w:sz w:val="24"/>
          <w:szCs w:val="24"/>
        </w:rPr>
        <w:t xml:space="preserve">5.对投标文件的初审</w:t>
      </w:r>
      <w:r/>
    </w:p>
    <w:p>
      <w:pPr>
        <w:ind w:firstLine="485"/>
        <w:spacing w:line="420" w:lineRule="exact"/>
        <w:rPr>
          <w:rFonts w:eastAsia="宋体"/>
          <w:bCs/>
          <w:sz w:val="24"/>
          <w:szCs w:val="24"/>
        </w:rPr>
      </w:pPr>
      <w:r>
        <w:rPr>
          <w:rFonts w:hint="eastAsia" w:eastAsia="宋体"/>
          <w:bCs/>
          <w:sz w:val="24"/>
          <w:szCs w:val="24"/>
        </w:rPr>
        <w:t xml:space="preserve">5.1投标文件初审分为资格性审查和符合性审查。</w:t>
      </w:r>
      <w:r/>
    </w:p>
    <w:p>
      <w:pPr>
        <w:ind w:firstLine="485"/>
        <w:spacing w:line="420" w:lineRule="exact"/>
        <w:rPr>
          <w:rFonts w:eastAsia="宋体"/>
          <w:bCs/>
          <w:sz w:val="24"/>
          <w:szCs w:val="24"/>
        </w:rPr>
      </w:pPr>
      <w:r>
        <w:rPr>
          <w:rFonts w:hint="eastAsia" w:eastAsia="宋体"/>
          <w:bCs/>
          <w:sz w:val="24"/>
          <w:szCs w:val="24"/>
        </w:rPr>
        <w:t xml:space="preserve">（1）资格性检查：依据法律法规和招标文件的规定，由采购人对投标文件中的资格证明文件进行审查。资格审查的结论，采购人以书面形式向评委会进行反馈。</w:t>
      </w:r>
      <w:r/>
    </w:p>
    <w:p>
      <w:pPr>
        <w:ind w:firstLine="485"/>
        <w:spacing w:line="420" w:lineRule="exact"/>
        <w:rPr>
          <w:rFonts w:eastAsia="宋体"/>
          <w:bCs/>
          <w:sz w:val="24"/>
          <w:szCs w:val="24"/>
        </w:rPr>
      </w:pPr>
      <w:r/>
      <w:bookmarkStart w:id="27" w:name="_Hlk183455023"/>
      <w:r>
        <w:rPr>
          <w:rFonts w:hint="eastAsia" w:eastAsia="宋体"/>
          <w:bCs/>
          <w:sz w:val="24"/>
          <w:szCs w:val="24"/>
        </w:rPr>
        <w:t xml:space="preserve">采购人在进行资格性审查的同时，将在“信用中国”网站（www.creditchina.gov.cn）查询投标人的信用记录，以确定投标人是否具备投标资格，查询结果留存并归档。</w:t>
      </w:r>
      <w:bookmarkEnd w:id="27"/>
      <w:r/>
      <w:r/>
    </w:p>
    <w:p>
      <w:pPr>
        <w:ind w:firstLine="485"/>
        <w:spacing w:line="420" w:lineRule="exact"/>
        <w:rPr>
          <w:rFonts w:eastAsia="宋体"/>
          <w:bCs/>
          <w:sz w:val="24"/>
          <w:szCs w:val="24"/>
        </w:rPr>
      </w:pPr>
      <w:r>
        <w:rPr>
          <w:rFonts w:hint="eastAsia" w:eastAsia="宋体"/>
          <w:bCs/>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5"/>
        <w:spacing w:line="420" w:lineRule="exact"/>
        <w:rPr>
          <w:rFonts w:eastAsia="宋体"/>
          <w:bCs/>
          <w:sz w:val="24"/>
          <w:szCs w:val="24"/>
        </w:rPr>
      </w:pPr>
      <w:r>
        <w:rPr>
          <w:rFonts w:hint="eastAsia" w:eastAsia="宋体"/>
          <w:bCs/>
          <w:sz w:val="24"/>
          <w:szCs w:val="24"/>
        </w:rPr>
        <w:t xml:space="preserve">（2）符合性审查：依据招标文件的规定，由评标委员会从投标文件的有效性、完整性和对招标文件的响应程度进行审查，以确定是否对招标文件的实质性要求作出响应。</w:t>
      </w:r>
      <w:r/>
    </w:p>
    <w:p>
      <w:pPr>
        <w:ind w:firstLine="485"/>
        <w:spacing w:line="420" w:lineRule="exact"/>
        <w:rPr>
          <w:rFonts w:eastAsia="宋体"/>
          <w:bCs/>
          <w:sz w:val="24"/>
          <w:szCs w:val="24"/>
        </w:rPr>
      </w:pPr>
      <w:r>
        <w:rPr>
          <w:rFonts w:hint="eastAsia" w:eastAsia="宋体"/>
          <w:bCs/>
          <w:sz w:val="24"/>
          <w:szCs w:val="24"/>
        </w:rPr>
        <w:t xml:space="preserve">（3）未通过资格审查或符合性审查的投标人，采购代理机构将在苏采云系统中告知未通过资格审查或符合性审查的原因，评审结束后，采购代理机构将不再告知未通过资格审查或符合性审查的原因。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5"/>
        <w:spacing w:line="420" w:lineRule="exact"/>
        <w:rPr>
          <w:rFonts w:eastAsia="宋体"/>
          <w:bCs/>
          <w:sz w:val="24"/>
          <w:szCs w:val="24"/>
        </w:rPr>
      </w:pPr>
      <w:r>
        <w:rPr>
          <w:rFonts w:hint="eastAsia" w:eastAsia="宋体"/>
          <w:bCs/>
          <w:sz w:val="24"/>
          <w:szCs w:val="24"/>
        </w:rPr>
        <w:t xml:space="preserve">5.2在详细评审之前，评标委员会将首先审查每份投标文件是否实质性响应了招标文件的要求。实质性响应的投标文件应该是与招标文件要求的全部条款、条件和规格相符，没有重大负偏离或保留。</w:t>
      </w:r>
      <w:r/>
    </w:p>
    <w:p>
      <w:pPr>
        <w:ind w:firstLine="485"/>
        <w:spacing w:line="420" w:lineRule="exact"/>
        <w:rPr>
          <w:rFonts w:eastAsia="宋体"/>
          <w:bCs/>
          <w:sz w:val="24"/>
          <w:szCs w:val="24"/>
        </w:rPr>
      </w:pPr>
      <w:r>
        <w:rPr>
          <w:rFonts w:hint="eastAsia" w:eastAsia="宋体"/>
          <w:bCs/>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标委员会决定投标文件的响应性只根据投标文件本身的内容，而不寻求外部的证据。</w:t>
      </w:r>
      <w:r/>
    </w:p>
    <w:p>
      <w:pPr>
        <w:ind w:firstLine="485"/>
        <w:spacing w:line="420" w:lineRule="exact"/>
        <w:rPr>
          <w:rFonts w:eastAsia="宋体"/>
          <w:bCs/>
          <w:sz w:val="24"/>
          <w:szCs w:val="24"/>
        </w:rPr>
      </w:pPr>
      <w:r>
        <w:rPr>
          <w:rFonts w:hint="eastAsia" w:eastAsia="宋体"/>
          <w:bCs/>
          <w:sz w:val="24"/>
          <w:szCs w:val="24"/>
        </w:rPr>
        <w:t xml:space="preserve">5.3如果投标文件实质上没有响应招标文件的要求，评标委员会将予以拒绝，投标人不得通过修改或撤销不合要求的偏离或保留而使其投标文件成为实质性响应的文件。</w:t>
      </w:r>
      <w:r/>
    </w:p>
    <w:p>
      <w:pPr>
        <w:ind w:firstLine="485"/>
        <w:spacing w:line="420" w:lineRule="exact"/>
        <w:rPr>
          <w:rFonts w:eastAsia="宋体"/>
          <w:bCs/>
          <w:sz w:val="24"/>
          <w:szCs w:val="24"/>
        </w:rPr>
      </w:pPr>
      <w:r>
        <w:rPr>
          <w:rFonts w:hint="eastAsia" w:eastAsia="宋体"/>
          <w:bCs/>
          <w:sz w:val="24"/>
          <w:szCs w:val="24"/>
        </w:rPr>
        <w:t xml:space="preserve">5.4评标委员会将对确定为实质性响应的文件进行进一步审核，看其是否有计算上或累加上的算术错误，修正错误的原则如下：</w:t>
      </w:r>
      <w:r/>
    </w:p>
    <w:p>
      <w:pPr>
        <w:ind w:firstLine="485"/>
        <w:spacing w:line="420" w:lineRule="exact"/>
        <w:rPr>
          <w:rFonts w:eastAsia="宋体"/>
          <w:bCs/>
          <w:sz w:val="24"/>
          <w:szCs w:val="24"/>
        </w:rPr>
      </w:pPr>
      <w:r>
        <w:rPr>
          <w:rFonts w:hint="eastAsia" w:eastAsia="宋体"/>
          <w:bCs/>
          <w:sz w:val="24"/>
          <w:szCs w:val="24"/>
        </w:rPr>
        <w:t xml:space="preserve">（1）投标文件中开标一览表内容与投标文件中相应内容不一致的，以开标一览表为准。</w:t>
      </w:r>
      <w:r/>
    </w:p>
    <w:p>
      <w:pPr>
        <w:ind w:firstLine="485"/>
        <w:spacing w:line="420" w:lineRule="exact"/>
        <w:rPr>
          <w:rFonts w:eastAsia="宋体"/>
          <w:bCs/>
          <w:sz w:val="24"/>
          <w:szCs w:val="24"/>
        </w:rPr>
      </w:pPr>
      <w:r>
        <w:rPr>
          <w:rFonts w:hint="eastAsia" w:eastAsia="宋体"/>
          <w:bCs/>
          <w:sz w:val="24"/>
          <w:szCs w:val="24"/>
        </w:rPr>
        <w:t xml:space="preserve">（2）大写金额和小写金额不一致的，以大写金额为准。</w:t>
      </w:r>
      <w:r/>
    </w:p>
    <w:p>
      <w:pPr>
        <w:ind w:firstLine="485"/>
        <w:spacing w:line="420" w:lineRule="exact"/>
        <w:rPr>
          <w:rFonts w:eastAsia="宋体"/>
          <w:bCs/>
          <w:sz w:val="24"/>
          <w:szCs w:val="24"/>
        </w:rPr>
      </w:pPr>
      <w:r>
        <w:rPr>
          <w:rFonts w:hint="eastAsia" w:eastAsia="宋体"/>
          <w:bCs/>
          <w:sz w:val="24"/>
          <w:szCs w:val="24"/>
        </w:rPr>
        <w:t xml:space="preserve">（3）单价金额小数点或者百分比有明显错位的，以开标一览表的总价为准，并修改单价。</w:t>
      </w:r>
      <w:r/>
    </w:p>
    <w:p>
      <w:pPr>
        <w:ind w:firstLine="485"/>
        <w:spacing w:line="420" w:lineRule="exact"/>
        <w:rPr>
          <w:rFonts w:eastAsia="宋体"/>
          <w:bCs/>
          <w:sz w:val="24"/>
          <w:szCs w:val="24"/>
        </w:rPr>
      </w:pPr>
      <w:r>
        <w:rPr>
          <w:rFonts w:hint="eastAsia" w:eastAsia="宋体"/>
          <w:bCs/>
          <w:sz w:val="24"/>
          <w:szCs w:val="24"/>
        </w:rPr>
        <w:t xml:space="preserve">（4）总价金额与按单价汇总金额不一致的，以单价金额计算结果为准。</w:t>
      </w:r>
      <w:r/>
    </w:p>
    <w:p>
      <w:pPr>
        <w:ind w:firstLine="485"/>
        <w:spacing w:line="420" w:lineRule="exact"/>
        <w:rPr>
          <w:rFonts w:eastAsia="宋体"/>
          <w:bCs/>
          <w:sz w:val="24"/>
          <w:szCs w:val="24"/>
        </w:rPr>
      </w:pPr>
      <w:r>
        <w:rPr>
          <w:rFonts w:hint="eastAsia" w:eastAsia="宋体"/>
          <w:bCs/>
          <w:sz w:val="24"/>
          <w:szCs w:val="24"/>
        </w:rPr>
        <w:t xml:space="preserve">同时出现两种以上错误的，按照前款规定的顺序修正。</w:t>
      </w:r>
      <w:r/>
    </w:p>
    <w:p>
      <w:pPr>
        <w:ind w:firstLine="485"/>
        <w:spacing w:line="420" w:lineRule="exact"/>
        <w:rPr>
          <w:rFonts w:eastAsia="宋体"/>
          <w:bCs/>
          <w:sz w:val="24"/>
          <w:szCs w:val="24"/>
        </w:rPr>
      </w:pPr>
      <w:r>
        <w:rPr>
          <w:rFonts w:hint="eastAsia" w:eastAsia="宋体"/>
          <w:bCs/>
          <w:sz w:val="24"/>
          <w:szCs w:val="24"/>
        </w:rPr>
        <w:t xml:space="preserve">5.5评标委员会将按上述修正错误的方法调整投标文件中的报价，通过“苏采云系统”告知投标人，调整后的价格</w:t>
      </w:r>
      <w:r>
        <w:rPr>
          <w:rFonts w:hint="eastAsia" w:eastAsia="宋体"/>
          <w:bCs/>
          <w:sz w:val="24"/>
          <w:szCs w:val="24"/>
          <w:lang w:eastAsia="zh-CN"/>
        </w:rPr>
        <w:t xml:space="preserve">对</w:t>
      </w:r>
      <w:r>
        <w:rPr>
          <w:rFonts w:hint="eastAsia" w:eastAsia="宋体"/>
          <w:bCs/>
          <w:sz w:val="24"/>
          <w:szCs w:val="24"/>
        </w:rPr>
        <w:t xml:space="preserve">投标人具有约束力。如果投标人不接受修正后的价格，则其投标文件将被拒绝。</w:t>
      </w:r>
      <w:r/>
    </w:p>
    <w:p>
      <w:pPr>
        <w:ind w:firstLine="485"/>
        <w:spacing w:line="420" w:lineRule="exact"/>
        <w:rPr>
          <w:rFonts w:eastAsia="宋体"/>
          <w:bCs/>
          <w:sz w:val="24"/>
          <w:szCs w:val="24"/>
        </w:rPr>
      </w:pPr>
      <w:r>
        <w:rPr>
          <w:rFonts w:hint="eastAsia" w:eastAsia="宋体"/>
          <w:bCs/>
          <w:sz w:val="24"/>
          <w:szCs w:val="24"/>
        </w:rPr>
        <w:t xml:space="preserve">5.6评标委员会将允许修正投标文件中不构成重大偏离的、微小的、非正规的、不一致的或不规则的地方，但这些修改不能影响任何投标人相应的名次排列。</w:t>
      </w:r>
      <w:r/>
    </w:p>
    <w:p>
      <w:pPr>
        <w:ind w:firstLine="485"/>
        <w:spacing w:line="420" w:lineRule="exact"/>
        <w:rPr>
          <w:rFonts w:eastAsia="宋体"/>
          <w:bCs/>
          <w:sz w:val="24"/>
          <w:szCs w:val="24"/>
        </w:rPr>
      </w:pPr>
      <w:r>
        <w:rPr>
          <w:rFonts w:hint="eastAsia" w:eastAsia="宋体"/>
          <w:bCs/>
          <w:sz w:val="24"/>
          <w:szCs w:val="24"/>
        </w:rPr>
        <w:t xml:space="preserve">5.7 投标人在开、评标全过程中应保持通讯畅通，及时登录苏采云系统查阅、答复相关信息，并安排专人与采购人或采购代理机构及评标委员会联系。</w:t>
      </w:r>
      <w:r/>
    </w:p>
    <w:p>
      <w:pPr>
        <w:ind w:firstLine="485"/>
        <w:spacing w:line="420" w:lineRule="exact"/>
        <w:rPr>
          <w:rFonts w:eastAsia="宋体"/>
          <w:bCs/>
          <w:sz w:val="24"/>
          <w:szCs w:val="24"/>
        </w:rPr>
      </w:pPr>
      <w:r>
        <w:rPr>
          <w:rFonts w:hint="eastAsia" w:eastAsia="宋体"/>
          <w:bCs/>
          <w:sz w:val="24"/>
          <w:szCs w:val="24"/>
        </w:rPr>
        <w:t xml:space="preserve">5.8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5"/>
        <w:spacing w:line="420" w:lineRule="exact"/>
        <w:rPr>
          <w:rFonts w:eastAsia="宋体"/>
          <w:bCs/>
          <w:sz w:val="24"/>
          <w:szCs w:val="24"/>
        </w:rPr>
      </w:pPr>
      <w:r>
        <w:rPr>
          <w:rFonts w:hint="eastAsia" w:eastAsia="宋体"/>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5"/>
        <w:spacing w:line="420" w:lineRule="exact"/>
        <w:rPr>
          <w:rFonts w:eastAsia="宋体"/>
          <w:bCs/>
          <w:sz w:val="24"/>
          <w:szCs w:val="24"/>
        </w:rPr>
      </w:pPr>
      <w:r>
        <w:rPr>
          <w:rFonts w:hint="eastAsia" w:eastAsia="宋体"/>
          <w:bCs/>
          <w:sz w:val="24"/>
          <w:szCs w:val="24"/>
        </w:rPr>
        <w:t xml:space="preserve">非单一产品采购项目，招标文件中将载明其中的核心产品。多家投标人提供的核心产品品牌相同的，按前两款规定处理。</w:t>
      </w:r>
      <w:r/>
    </w:p>
    <w:p>
      <w:pPr>
        <w:ind w:firstLine="485"/>
        <w:spacing w:line="420" w:lineRule="exact"/>
        <w:rPr>
          <w:rFonts w:eastAsia="宋体"/>
          <w:b/>
          <w:bCs/>
          <w:sz w:val="24"/>
          <w:szCs w:val="24"/>
        </w:rPr>
      </w:pPr>
      <w:r>
        <w:rPr>
          <w:rFonts w:hint="eastAsia" w:eastAsia="宋体"/>
          <w:b/>
          <w:bCs/>
          <w:sz w:val="24"/>
          <w:szCs w:val="24"/>
        </w:rPr>
        <w:t xml:space="preserve">6.无效投标条款和废标条款</w:t>
      </w:r>
      <w:r/>
    </w:p>
    <w:p>
      <w:pPr>
        <w:ind w:firstLine="485"/>
        <w:spacing w:line="420" w:lineRule="exact"/>
        <w:rPr>
          <w:rFonts w:eastAsia="宋体"/>
          <w:bCs/>
          <w:sz w:val="24"/>
          <w:szCs w:val="24"/>
        </w:rPr>
      </w:pPr>
      <w:r/>
      <w:bookmarkStart w:id="28" w:name="_Toc20823307"/>
      <w:r/>
      <w:bookmarkStart w:id="29" w:name="_Toc513029235"/>
      <w:r/>
      <w:bookmarkStart w:id="30" w:name="_Toc16938551"/>
      <w:r>
        <w:rPr>
          <w:rFonts w:hint="eastAsia" w:eastAsia="宋体"/>
          <w:bCs/>
          <w:sz w:val="24"/>
          <w:szCs w:val="24"/>
        </w:rPr>
        <w:t xml:space="preserve">6.1无效投标条款</w:t>
      </w:r>
      <w:r/>
    </w:p>
    <w:p>
      <w:pPr>
        <w:ind w:firstLine="485"/>
        <w:spacing w:line="420" w:lineRule="exact"/>
        <w:rPr>
          <w:rFonts w:eastAsia="宋体"/>
          <w:bCs/>
          <w:sz w:val="24"/>
          <w:szCs w:val="24"/>
        </w:rPr>
      </w:pPr>
      <w:r>
        <w:rPr>
          <w:rFonts w:hint="eastAsia" w:eastAsia="宋体"/>
          <w:bCs/>
          <w:sz w:val="24"/>
          <w:szCs w:val="24"/>
        </w:rPr>
        <w:t xml:space="preserve">（1）同一投标人提交两个（含两个）以上不同的投标报价的。</w:t>
      </w:r>
      <w:r/>
    </w:p>
    <w:p>
      <w:pPr>
        <w:ind w:firstLine="485"/>
        <w:spacing w:line="420" w:lineRule="exact"/>
        <w:rPr>
          <w:rFonts w:eastAsia="宋体"/>
          <w:bCs/>
          <w:sz w:val="24"/>
          <w:szCs w:val="24"/>
        </w:rPr>
      </w:pPr>
      <w:r>
        <w:rPr>
          <w:rFonts w:hint="eastAsia" w:eastAsia="宋体"/>
          <w:bCs/>
          <w:sz w:val="24"/>
          <w:szCs w:val="24"/>
        </w:rPr>
        <w:t xml:space="preserve">（2）投标人不具备招标文件中规</w:t>
      </w:r>
      <w:r>
        <w:rPr>
          <w:rFonts w:hint="eastAsia" w:eastAsia="宋体"/>
          <w:bCs/>
          <w:sz w:val="24"/>
          <w:szCs w:val="24"/>
          <w:lang w:eastAsia="zh-CN"/>
        </w:rPr>
        <w:t xml:space="preserve">定的</w:t>
      </w:r>
      <w:r>
        <w:rPr>
          <w:rFonts w:hint="eastAsia" w:eastAsia="宋体"/>
          <w:bCs/>
          <w:sz w:val="24"/>
          <w:szCs w:val="24"/>
        </w:rPr>
        <w:t xml:space="preserve">资格要求的。</w:t>
      </w:r>
      <w:r/>
    </w:p>
    <w:p>
      <w:pPr>
        <w:ind w:firstLine="485"/>
        <w:spacing w:line="420" w:lineRule="exact"/>
        <w:rPr>
          <w:rFonts w:eastAsia="宋体"/>
          <w:bCs/>
          <w:sz w:val="24"/>
          <w:szCs w:val="24"/>
        </w:rPr>
      </w:pPr>
      <w:r>
        <w:rPr>
          <w:rFonts w:hint="eastAsia" w:eastAsia="宋体"/>
          <w:bCs/>
          <w:sz w:val="24"/>
          <w:szCs w:val="24"/>
        </w:rPr>
        <w:t xml:space="preserve">（3）投标人的报价超过了采购预算或最高限价的。</w:t>
      </w:r>
      <w:r/>
    </w:p>
    <w:p>
      <w:pPr>
        <w:ind w:firstLine="485"/>
        <w:spacing w:line="420" w:lineRule="exact"/>
        <w:rPr>
          <w:rFonts w:eastAsia="宋体"/>
          <w:bCs/>
          <w:sz w:val="24"/>
          <w:szCs w:val="24"/>
        </w:rPr>
      </w:pPr>
      <w:r>
        <w:rPr>
          <w:rFonts w:hint="eastAsia" w:eastAsia="宋体"/>
          <w:bCs/>
          <w:sz w:val="24"/>
          <w:szCs w:val="24"/>
        </w:rPr>
        <w:t xml:space="preserve">（4）未通过符合性检查的。</w:t>
      </w:r>
      <w:r/>
    </w:p>
    <w:p>
      <w:pPr>
        <w:ind w:firstLine="485"/>
        <w:spacing w:line="420" w:lineRule="exact"/>
        <w:rPr>
          <w:rFonts w:eastAsia="宋体"/>
          <w:bCs/>
          <w:i/>
          <w:sz w:val="24"/>
          <w:szCs w:val="24"/>
          <w:u w:val="single"/>
        </w:rPr>
      </w:pPr>
      <w:r>
        <w:rPr>
          <w:rFonts w:hint="eastAsia" w:eastAsia="宋体"/>
          <w:bCs/>
          <w:sz w:val="24"/>
          <w:szCs w:val="24"/>
        </w:rPr>
        <w:t xml:space="preserve">（5）不符合招标文件中规定的其他实质性要求和条件的。</w:t>
      </w:r>
      <w:r/>
    </w:p>
    <w:p>
      <w:pPr>
        <w:ind w:firstLine="485"/>
        <w:spacing w:line="420" w:lineRule="exact"/>
        <w:rPr>
          <w:rFonts w:eastAsia="宋体"/>
          <w:bCs/>
          <w:i/>
          <w:sz w:val="24"/>
          <w:szCs w:val="24"/>
          <w:u w:val="single"/>
        </w:rPr>
      </w:pPr>
      <w:r>
        <w:rPr>
          <w:rFonts w:hint="eastAsia" w:eastAsia="宋体"/>
          <w:bCs/>
          <w:sz w:val="24"/>
          <w:szCs w:val="24"/>
        </w:rPr>
        <w:t xml:space="preserve">（6）投标人被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5"/>
        <w:spacing w:line="420" w:lineRule="exact"/>
        <w:rPr>
          <w:rFonts w:eastAsia="宋体"/>
          <w:bCs/>
          <w:sz w:val="24"/>
          <w:szCs w:val="24"/>
        </w:rPr>
      </w:pPr>
      <w:r>
        <w:rPr>
          <w:rFonts w:hint="eastAsia" w:eastAsia="宋体"/>
          <w:bCs/>
          <w:sz w:val="24"/>
          <w:szCs w:val="24"/>
        </w:rPr>
        <w:t xml:space="preserve">（7）投标文件含有采购人不能接受的附加条件的 。</w:t>
      </w:r>
      <w:r/>
    </w:p>
    <w:p>
      <w:pPr>
        <w:ind w:firstLine="485"/>
        <w:spacing w:line="420" w:lineRule="exact"/>
        <w:rPr>
          <w:rFonts w:eastAsia="宋体"/>
          <w:bCs/>
          <w:sz w:val="24"/>
          <w:szCs w:val="24"/>
        </w:rPr>
      </w:pPr>
      <w:r>
        <w:rPr>
          <w:rFonts w:hint="eastAsia" w:eastAsia="宋体"/>
          <w:bCs/>
          <w:sz w:val="24"/>
          <w:szCs w:val="24"/>
        </w:rPr>
        <w:t xml:space="preserve">（8）评标委员会认为投标人的报价明显低于其他通过符合性审</w:t>
      </w:r>
      <w:r>
        <w:rPr>
          <w:rFonts w:hint="eastAsia" w:eastAsia="宋体"/>
          <w:bCs/>
          <w:sz w:val="24"/>
          <w:szCs w:val="24"/>
          <w:lang w:eastAsia="zh-CN"/>
        </w:rPr>
        <w:t xml:space="preserve">查的</w:t>
      </w:r>
      <w:r>
        <w:rPr>
          <w:rFonts w:hint="eastAsia" w:eastAsia="宋体"/>
          <w:bCs/>
          <w:sz w:val="24"/>
          <w:szCs w:val="24"/>
        </w:rPr>
        <w:t xml:space="preserve">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485"/>
        <w:spacing w:line="420" w:lineRule="exact"/>
        <w:rPr>
          <w:rFonts w:eastAsia="宋体"/>
          <w:b/>
          <w:sz w:val="24"/>
          <w:szCs w:val="24"/>
        </w:rPr>
      </w:pPr>
      <w:r>
        <w:rPr>
          <w:rFonts w:hint="eastAsia" w:eastAsia="宋体"/>
          <w:b/>
          <w:sz w:val="24"/>
          <w:szCs w:val="24"/>
        </w:rPr>
        <w:t xml:space="preserve">（9）如涉及：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5"/>
        <w:spacing w:line="420" w:lineRule="exact"/>
        <w:rPr>
          <w:rFonts w:eastAsia="宋体"/>
          <w:b/>
          <w:sz w:val="24"/>
          <w:szCs w:val="24"/>
        </w:rPr>
      </w:pPr>
      <w:r>
        <w:rPr>
          <w:rFonts w:hint="eastAsia" w:eastAsia="宋体"/>
          <w:b/>
          <w:sz w:val="24"/>
          <w:szCs w:val="24"/>
        </w:rPr>
        <w:t xml:space="preserve">（10）投标文件未按照招标文件要求加盖CA电子公章的。</w:t>
      </w:r>
      <w:r/>
    </w:p>
    <w:p>
      <w:pPr>
        <w:ind w:firstLine="485"/>
        <w:spacing w:line="420" w:lineRule="exact"/>
        <w:rPr>
          <w:rFonts w:eastAsia="宋体"/>
          <w:bCs/>
          <w:sz w:val="24"/>
          <w:szCs w:val="24"/>
        </w:rPr>
      </w:pPr>
      <w:r>
        <w:rPr>
          <w:rFonts w:hint="eastAsia" w:eastAsia="宋体"/>
          <w:bCs/>
          <w:sz w:val="24"/>
          <w:szCs w:val="24"/>
        </w:rPr>
        <w:t xml:space="preserve">（11）投标人的商务技术部分得分相差悬殊，评标委员会认为得分畸低者没有实质性响应的。</w:t>
      </w:r>
      <w:r/>
    </w:p>
    <w:p>
      <w:pPr>
        <w:ind w:firstLine="485"/>
        <w:spacing w:line="420" w:lineRule="exact"/>
        <w:rPr>
          <w:rFonts w:eastAsia="宋体"/>
          <w:bCs/>
          <w:sz w:val="24"/>
          <w:szCs w:val="24"/>
        </w:rPr>
      </w:pPr>
      <w:r>
        <w:rPr>
          <w:rFonts w:hint="eastAsia" w:eastAsia="宋体"/>
          <w:bCs/>
          <w:sz w:val="24"/>
          <w:szCs w:val="24"/>
        </w:rPr>
        <w:t xml:space="preserve">（12）其他法律、法规及本招标文件规定</w:t>
      </w:r>
      <w:r>
        <w:rPr>
          <w:rFonts w:hint="eastAsia" w:eastAsia="宋体"/>
          <w:bCs/>
          <w:sz w:val="24"/>
          <w:szCs w:val="24"/>
          <w:lang w:eastAsia="zh-CN"/>
        </w:rPr>
        <w:t xml:space="preserve">的</w:t>
      </w:r>
      <w:r>
        <w:rPr>
          <w:rFonts w:hint="eastAsia" w:eastAsia="宋体"/>
          <w:bCs/>
          <w:sz w:val="24"/>
          <w:szCs w:val="24"/>
        </w:rPr>
        <w:t xml:space="preserve">无效投标的情形。</w:t>
      </w:r>
      <w:r/>
    </w:p>
    <w:p>
      <w:pPr>
        <w:ind w:firstLine="485"/>
        <w:spacing w:line="420" w:lineRule="exact"/>
        <w:rPr>
          <w:rFonts w:eastAsia="宋体"/>
          <w:bCs/>
          <w:sz w:val="24"/>
          <w:szCs w:val="24"/>
        </w:rPr>
      </w:pPr>
      <w:r>
        <w:rPr>
          <w:rFonts w:hint="eastAsia" w:eastAsia="宋体"/>
          <w:bCs/>
          <w:sz w:val="24"/>
          <w:szCs w:val="24"/>
        </w:rPr>
        <w:t xml:space="preserve">6.2废标条款：</w:t>
      </w:r>
      <w:r/>
    </w:p>
    <w:p>
      <w:pPr>
        <w:ind w:firstLine="485"/>
        <w:spacing w:line="420" w:lineRule="exact"/>
        <w:rPr>
          <w:rFonts w:eastAsia="宋体"/>
          <w:bCs/>
          <w:sz w:val="24"/>
          <w:szCs w:val="24"/>
        </w:rPr>
      </w:pPr>
      <w:r>
        <w:rPr>
          <w:rFonts w:hint="eastAsia" w:eastAsia="宋体"/>
          <w:bCs/>
          <w:sz w:val="24"/>
          <w:szCs w:val="24"/>
        </w:rPr>
        <w:t xml:space="preserve">（1）符合专业条件的供应商或者对招标文件作实质响应的供应商不足三家的。</w:t>
      </w:r>
      <w:r/>
    </w:p>
    <w:p>
      <w:pPr>
        <w:ind w:firstLine="485"/>
        <w:spacing w:line="420" w:lineRule="exact"/>
        <w:rPr>
          <w:rFonts w:eastAsia="宋体"/>
          <w:bCs/>
          <w:sz w:val="24"/>
          <w:szCs w:val="24"/>
        </w:rPr>
      </w:pPr>
      <w:r>
        <w:rPr>
          <w:rFonts w:hint="eastAsia" w:eastAsia="宋体"/>
          <w:bCs/>
          <w:sz w:val="24"/>
          <w:szCs w:val="24"/>
        </w:rPr>
        <w:t xml:space="preserve">（2）出现影响采购公正的违法、违规行为的。</w:t>
      </w:r>
      <w:r/>
    </w:p>
    <w:p>
      <w:pPr>
        <w:ind w:firstLine="485"/>
        <w:spacing w:line="420" w:lineRule="exact"/>
        <w:rPr>
          <w:rFonts w:eastAsia="宋体"/>
          <w:bCs/>
          <w:sz w:val="24"/>
          <w:szCs w:val="24"/>
        </w:rPr>
      </w:pPr>
      <w:r>
        <w:rPr>
          <w:rFonts w:hint="eastAsia" w:eastAsia="宋体"/>
          <w:bCs/>
          <w:sz w:val="24"/>
          <w:szCs w:val="24"/>
        </w:rPr>
        <w:t xml:space="preserve">（3）因重大变故，采购任务取消的。</w:t>
      </w:r>
      <w:r/>
    </w:p>
    <w:p>
      <w:pPr>
        <w:ind w:firstLine="485"/>
        <w:spacing w:line="420" w:lineRule="exact"/>
        <w:rPr>
          <w:rFonts w:eastAsia="宋体"/>
          <w:bCs/>
          <w:sz w:val="24"/>
          <w:szCs w:val="24"/>
        </w:rPr>
      </w:pPr>
      <w:r>
        <w:rPr>
          <w:rFonts w:hint="eastAsia" w:eastAsia="宋体"/>
          <w:bCs/>
          <w:sz w:val="24"/>
          <w:szCs w:val="24"/>
        </w:rPr>
        <w:t xml:space="preserve">（4）评标委员会认定招标文件存在歧义、重大缺陷导致评审工作无法进行。</w:t>
      </w:r>
      <w:r/>
    </w:p>
    <w:p>
      <w:pPr>
        <w:ind w:firstLine="485"/>
        <w:spacing w:line="420" w:lineRule="exact"/>
        <w:rPr>
          <w:rFonts w:eastAsia="宋体"/>
          <w:bCs/>
          <w:sz w:val="24"/>
          <w:szCs w:val="24"/>
        </w:rPr>
      </w:pPr>
      <w:r>
        <w:rPr>
          <w:rFonts w:hint="eastAsia" w:eastAsia="宋体"/>
          <w:bCs/>
          <w:sz w:val="24"/>
          <w:szCs w:val="24"/>
        </w:rPr>
        <w:t xml:space="preserve">（5）因苏采云</w:t>
      </w:r>
      <w:r>
        <w:rPr>
          <w:rFonts w:hint="eastAsia" w:eastAsia="宋体"/>
          <w:bCs/>
          <w:sz w:val="24"/>
          <w:szCs w:val="24"/>
          <w:lang w:eastAsia="zh-CN"/>
        </w:rPr>
        <w:t xml:space="preserve">系统故障</w:t>
      </w:r>
      <w:r>
        <w:rPr>
          <w:rFonts w:hint="eastAsia" w:eastAsia="宋体"/>
          <w:bCs/>
          <w:sz w:val="24"/>
          <w:szCs w:val="24"/>
        </w:rPr>
        <w:t xml:space="preserve">原因造成开标不成功的。</w:t>
      </w:r>
      <w:r/>
    </w:p>
    <w:p>
      <w:pPr>
        <w:ind w:firstLine="485"/>
        <w:spacing w:line="420" w:lineRule="exact"/>
        <w:rPr>
          <w:rFonts w:eastAsia="宋体"/>
          <w:bCs/>
          <w:sz w:val="24"/>
          <w:szCs w:val="24"/>
        </w:rPr>
      </w:pPr>
      <w:r>
        <w:rPr>
          <w:rFonts w:hint="eastAsia" w:eastAsia="宋体"/>
          <w:bCs/>
          <w:sz w:val="24"/>
          <w:szCs w:val="24"/>
          <w:lang w:val="en-US" w:eastAsia="zh-CN"/>
        </w:rPr>
        <w:t xml:space="preserve">6</w:t>
      </w:r>
      <w:r>
        <w:rPr>
          <w:rFonts w:hint="eastAsia" w:eastAsia="宋体"/>
          <w:bCs/>
          <w:sz w:val="24"/>
          <w:szCs w:val="24"/>
        </w:rPr>
        <w:t xml:space="preserve">.3 投标截止时间结束后参加投标的供应商不足三家的处理：</w:t>
      </w:r>
      <w:r/>
    </w:p>
    <w:p>
      <w:pPr>
        <w:ind w:firstLine="485"/>
        <w:spacing w:line="420" w:lineRule="exact"/>
        <w:rPr>
          <w:rFonts w:eastAsia="宋体"/>
          <w:bCs/>
          <w:sz w:val="24"/>
          <w:szCs w:val="24"/>
        </w:rPr>
      </w:pPr>
      <w:r>
        <w:rPr>
          <w:rFonts w:hint="eastAsia" w:eastAsia="宋体"/>
          <w:bCs/>
          <w:sz w:val="24"/>
          <w:szCs w:val="24"/>
        </w:rPr>
        <w:t xml:space="preserve">如出现投标截止时间结束后参加投标的供应商或者在评标期间对招标文件做出实质响应的供应商不足三家情况，按政府采购相关规定执行。</w:t>
      </w:r>
      <w:bookmarkEnd w:id="28"/>
      <w:r/>
      <w:bookmarkEnd w:id="29"/>
      <w:r/>
      <w:bookmarkEnd w:id="30"/>
      <w:r/>
      <w:r/>
    </w:p>
    <w:p>
      <w:pPr>
        <w:ind w:firstLine="482"/>
        <w:spacing w:line="420" w:lineRule="exact"/>
        <w:rPr>
          <w:rFonts w:eastAsia="宋体" w:cs="宋体"/>
          <w:b/>
          <w:bCs/>
          <w:sz w:val="24"/>
          <w:szCs w:val="24"/>
        </w:rPr>
        <w:outlineLvl w:val="1"/>
      </w:pPr>
      <w:r/>
      <w:bookmarkStart w:id="31" w:name="_Toc120614219"/>
      <w:r>
        <w:rPr>
          <w:rFonts w:hint="eastAsia" w:eastAsia="宋体" w:cs="宋体"/>
          <w:b/>
          <w:bCs/>
          <w:sz w:val="24"/>
          <w:szCs w:val="24"/>
          <w:lang w:eastAsia="zh-CN"/>
        </w:rPr>
        <w:t xml:space="preserve">九</w:t>
      </w:r>
      <w:r>
        <w:rPr>
          <w:rFonts w:hint="eastAsia" w:eastAsia="宋体" w:cs="宋体"/>
          <w:b/>
          <w:bCs/>
          <w:sz w:val="24"/>
          <w:szCs w:val="24"/>
        </w:rPr>
        <w:t xml:space="preserve">、定标</w:t>
      </w:r>
      <w:bookmarkEnd w:id="31"/>
      <w:r/>
      <w:r/>
    </w:p>
    <w:p>
      <w:pPr>
        <w:ind w:firstLine="485"/>
        <w:spacing w:line="420" w:lineRule="exact"/>
        <w:rPr>
          <w:rFonts w:eastAsia="宋体"/>
          <w:b/>
          <w:bCs/>
          <w:sz w:val="24"/>
          <w:szCs w:val="24"/>
        </w:rPr>
      </w:pPr>
      <w:r/>
      <w:bookmarkStart w:id="32" w:name="_Toc16938554"/>
      <w:r/>
      <w:bookmarkStart w:id="33" w:name="_Toc20823310"/>
      <w:r>
        <w:rPr>
          <w:rFonts w:hint="eastAsia" w:eastAsia="宋体"/>
          <w:b/>
          <w:bCs/>
          <w:sz w:val="24"/>
          <w:szCs w:val="24"/>
        </w:rPr>
        <w:t xml:space="preserve">1.确定</w:t>
      </w:r>
      <w:bookmarkEnd w:id="32"/>
      <w:r/>
      <w:bookmarkEnd w:id="33"/>
      <w:r>
        <w:rPr>
          <w:rFonts w:hint="eastAsia" w:eastAsia="宋体"/>
          <w:b/>
          <w:bCs/>
          <w:sz w:val="24"/>
          <w:szCs w:val="24"/>
        </w:rPr>
        <w:t xml:space="preserve">中标单位</w:t>
      </w:r>
      <w:r/>
    </w:p>
    <w:p>
      <w:pPr>
        <w:ind w:firstLine="485"/>
        <w:spacing w:line="420" w:lineRule="exact"/>
        <w:rPr>
          <w:rFonts w:eastAsia="宋体"/>
          <w:bCs/>
          <w:sz w:val="24"/>
          <w:szCs w:val="24"/>
        </w:rPr>
      </w:pPr>
      <w:r>
        <w:rPr>
          <w:rFonts w:hint="eastAsia" w:eastAsia="宋体"/>
          <w:bCs/>
          <w:sz w:val="24"/>
          <w:szCs w:val="24"/>
        </w:rPr>
        <w:t xml:space="preserve">1.1中标候选人的选取原则和数量见招标文件第四</w:t>
      </w:r>
      <w:r>
        <w:rPr>
          <w:rFonts w:hint="eastAsia" w:eastAsia="宋体"/>
          <w:bCs/>
          <w:sz w:val="24"/>
          <w:szCs w:val="24"/>
          <w:lang w:eastAsia="zh-CN"/>
        </w:rPr>
        <w:t xml:space="preserve">部分</w:t>
      </w:r>
      <w:r>
        <w:rPr>
          <w:rFonts w:hint="eastAsia" w:eastAsia="宋体"/>
          <w:bCs/>
          <w:sz w:val="24"/>
          <w:szCs w:val="24"/>
        </w:rPr>
        <w:t xml:space="preserve">的规定。 </w:t>
      </w:r>
      <w:r/>
    </w:p>
    <w:p>
      <w:pPr>
        <w:ind w:firstLine="485"/>
        <w:spacing w:line="420" w:lineRule="exact"/>
        <w:rPr>
          <w:rFonts w:eastAsia="宋体"/>
          <w:bCs/>
          <w:sz w:val="24"/>
          <w:szCs w:val="24"/>
        </w:rPr>
      </w:pPr>
      <w:r>
        <w:rPr>
          <w:rFonts w:hint="eastAsia" w:eastAsia="宋体"/>
          <w:bCs/>
          <w:sz w:val="24"/>
          <w:szCs w:val="24"/>
        </w:rPr>
        <w:t xml:space="preserve">1.2采购人授权评委会在中标候选人中直接确定中标人。</w:t>
      </w:r>
      <w:r/>
    </w:p>
    <w:p>
      <w:pPr>
        <w:ind w:firstLine="485"/>
        <w:spacing w:line="420" w:lineRule="exact"/>
        <w:rPr>
          <w:rFonts w:eastAsia="宋体"/>
          <w:sz w:val="24"/>
          <w:szCs w:val="24"/>
        </w:rPr>
      </w:pPr>
      <w:r>
        <w:rPr>
          <w:rFonts w:hint="eastAsia" w:eastAsia="宋体"/>
          <w:bCs/>
          <w:sz w:val="24"/>
          <w:szCs w:val="24"/>
        </w:rPr>
        <w:t xml:space="preserve">1.3</w:t>
      </w:r>
      <w:r>
        <w:rPr>
          <w:rFonts w:hint="eastAsia" w:eastAsia="宋体"/>
          <w:sz w:val="24"/>
          <w:szCs w:val="24"/>
        </w:rPr>
        <w:t xml:space="preserve">代理机构将在“江苏省政府采购网”发布中标公告，公告期限为1个工作日。</w:t>
      </w:r>
      <w:r/>
    </w:p>
    <w:p>
      <w:pPr>
        <w:ind w:firstLine="485"/>
        <w:spacing w:line="420" w:lineRule="exact"/>
        <w:rPr>
          <w:rFonts w:eastAsia="宋体"/>
          <w:sz w:val="24"/>
          <w:szCs w:val="24"/>
        </w:rPr>
      </w:pPr>
      <w:r>
        <w:rPr>
          <w:rFonts w:hint="eastAsia" w:eastAsia="宋体"/>
          <w:sz w:val="24"/>
          <w:szCs w:val="24"/>
        </w:rPr>
        <w:t xml:space="preserve">1.4若有充分证据证明，中标人出现下列情况之一的，一经查实，将被取消中标资格：</w:t>
      </w:r>
      <w:r/>
    </w:p>
    <w:p>
      <w:pPr>
        <w:ind w:firstLine="485"/>
        <w:spacing w:line="420" w:lineRule="exact"/>
        <w:rPr>
          <w:rFonts w:eastAsia="宋体"/>
          <w:sz w:val="24"/>
          <w:szCs w:val="24"/>
        </w:rPr>
      </w:pPr>
      <w:r>
        <w:rPr>
          <w:rFonts w:hint="eastAsia" w:eastAsia="宋体"/>
          <w:sz w:val="24"/>
          <w:szCs w:val="24"/>
        </w:rPr>
        <w:t xml:space="preserve">（1）提供虚假材料谋取中标的。</w:t>
      </w:r>
      <w:r/>
    </w:p>
    <w:p>
      <w:pPr>
        <w:ind w:firstLine="485"/>
        <w:spacing w:line="420" w:lineRule="exact"/>
        <w:rPr>
          <w:rFonts w:eastAsia="宋体"/>
          <w:sz w:val="24"/>
          <w:szCs w:val="24"/>
        </w:rPr>
      </w:pPr>
      <w:r>
        <w:rPr>
          <w:rFonts w:hint="eastAsia" w:eastAsia="宋体"/>
          <w:sz w:val="24"/>
          <w:szCs w:val="24"/>
        </w:rPr>
        <w:t xml:space="preserve">（2）向采购人、代理机构行贿或者提供其他不正当利益的。</w:t>
      </w:r>
      <w:r/>
    </w:p>
    <w:p>
      <w:pPr>
        <w:ind w:firstLine="485"/>
        <w:spacing w:line="420" w:lineRule="exact"/>
        <w:rPr>
          <w:rFonts w:eastAsia="宋体"/>
          <w:sz w:val="24"/>
          <w:szCs w:val="24"/>
        </w:rPr>
      </w:pPr>
      <w:r>
        <w:rPr>
          <w:rFonts w:hint="eastAsia" w:eastAsia="宋体"/>
          <w:sz w:val="24"/>
          <w:szCs w:val="24"/>
        </w:rPr>
        <w:t xml:space="preserve">（3）恶意竞争，投标总报价明显低于其自身合理成本且又无法提供证明的。</w:t>
      </w:r>
      <w:r/>
    </w:p>
    <w:p>
      <w:pPr>
        <w:ind w:firstLine="485"/>
        <w:spacing w:line="420" w:lineRule="exact"/>
        <w:rPr>
          <w:rFonts w:eastAsia="宋体"/>
          <w:sz w:val="24"/>
          <w:szCs w:val="24"/>
        </w:rPr>
      </w:pPr>
      <w:r>
        <w:rPr>
          <w:rFonts w:hint="eastAsia" w:eastAsia="宋体"/>
          <w:sz w:val="24"/>
          <w:szCs w:val="24"/>
        </w:rPr>
        <w:t xml:space="preserve">（4）属于本文件规定的无效条件，但在评标过程中又未被评委会发现的。</w:t>
      </w:r>
      <w:r/>
    </w:p>
    <w:p>
      <w:pPr>
        <w:ind w:firstLine="485"/>
        <w:spacing w:line="420" w:lineRule="exact"/>
        <w:rPr>
          <w:rFonts w:eastAsia="宋体"/>
          <w:sz w:val="24"/>
          <w:szCs w:val="24"/>
        </w:rPr>
      </w:pPr>
      <w:r>
        <w:rPr>
          <w:rFonts w:hint="eastAsia" w:eastAsia="宋体"/>
          <w:sz w:val="24"/>
          <w:szCs w:val="24"/>
        </w:rPr>
        <w:t xml:space="preserve">（5）与采购人或者其他供应商恶意串通的。</w:t>
      </w:r>
      <w:r/>
    </w:p>
    <w:p>
      <w:pPr>
        <w:ind w:firstLine="485"/>
        <w:spacing w:line="420" w:lineRule="exact"/>
        <w:rPr>
          <w:rFonts w:eastAsia="宋体"/>
          <w:sz w:val="24"/>
          <w:szCs w:val="24"/>
        </w:rPr>
      </w:pPr>
      <w:r>
        <w:rPr>
          <w:rFonts w:hint="eastAsia" w:eastAsia="宋体"/>
          <w:sz w:val="24"/>
          <w:szCs w:val="24"/>
        </w:rPr>
        <w:t xml:space="preserve">（6）采取不正当手段诋毁、排挤其他供应商的。</w:t>
      </w:r>
      <w:r/>
    </w:p>
    <w:p>
      <w:pPr>
        <w:ind w:firstLine="485"/>
        <w:spacing w:line="420" w:lineRule="exact"/>
        <w:rPr>
          <w:rFonts w:eastAsia="宋体"/>
          <w:sz w:val="24"/>
          <w:szCs w:val="24"/>
        </w:rPr>
      </w:pPr>
      <w:r/>
      <w:bookmarkStart w:id="34" w:name="_Toc200451960"/>
      <w:r>
        <w:rPr>
          <w:rFonts w:hint="eastAsia" w:eastAsia="宋体"/>
          <w:sz w:val="24"/>
          <w:szCs w:val="24"/>
        </w:rPr>
        <w:t xml:space="preserve">1.5有下列情形之一的，视为投标人串通投标，投标无效：</w:t>
      </w:r>
      <w:r/>
    </w:p>
    <w:p>
      <w:pPr>
        <w:ind w:firstLine="485"/>
        <w:spacing w:line="420" w:lineRule="exact"/>
        <w:rPr>
          <w:rFonts w:eastAsia="宋体"/>
          <w:sz w:val="24"/>
          <w:szCs w:val="24"/>
        </w:rPr>
      </w:pPr>
      <w:r>
        <w:rPr>
          <w:rFonts w:hint="eastAsia" w:eastAsia="宋体"/>
          <w:sz w:val="24"/>
          <w:szCs w:val="24"/>
        </w:rPr>
        <w:t xml:space="preserve">（1）不同投标人的投标文件由同一单位或者个人编制；</w:t>
      </w:r>
      <w:r/>
    </w:p>
    <w:p>
      <w:pPr>
        <w:ind w:firstLine="485"/>
        <w:spacing w:line="420" w:lineRule="exact"/>
        <w:rPr>
          <w:rFonts w:eastAsia="宋体"/>
          <w:sz w:val="24"/>
          <w:szCs w:val="24"/>
        </w:rPr>
      </w:pPr>
      <w:r>
        <w:rPr>
          <w:rFonts w:hint="eastAsia" w:eastAsia="宋体"/>
          <w:sz w:val="24"/>
          <w:szCs w:val="24"/>
        </w:rPr>
        <w:t xml:space="preserve">（2）不同投标人委托同一单位或者个人办理投标事宜；</w:t>
      </w:r>
      <w:r/>
    </w:p>
    <w:p>
      <w:pPr>
        <w:ind w:firstLine="485"/>
        <w:spacing w:line="420" w:lineRule="exact"/>
        <w:rPr>
          <w:rFonts w:eastAsia="宋体"/>
          <w:sz w:val="24"/>
          <w:szCs w:val="24"/>
        </w:rPr>
      </w:pPr>
      <w:r>
        <w:rPr>
          <w:rFonts w:hint="eastAsia" w:eastAsia="宋体"/>
          <w:sz w:val="24"/>
          <w:szCs w:val="24"/>
        </w:rPr>
        <w:t xml:space="preserve">（3）不同投标人的投标文件载明的项目管理成员或者联系人员为同一人；</w:t>
      </w:r>
      <w:r/>
    </w:p>
    <w:p>
      <w:pPr>
        <w:ind w:firstLine="485"/>
        <w:spacing w:line="420" w:lineRule="exact"/>
        <w:rPr>
          <w:rFonts w:eastAsia="宋体"/>
          <w:sz w:val="24"/>
          <w:szCs w:val="24"/>
        </w:rPr>
      </w:pPr>
      <w:r>
        <w:rPr>
          <w:rFonts w:hint="eastAsia" w:eastAsia="宋体"/>
          <w:sz w:val="24"/>
          <w:szCs w:val="24"/>
        </w:rPr>
        <w:t xml:space="preserve">（4）不同投标人的投标文件异常一致或者投标报价呈规律性差异；</w:t>
      </w:r>
      <w:bookmarkEnd w:id="34"/>
      <w:r/>
      <w:r/>
    </w:p>
    <w:p>
      <w:pPr>
        <w:ind w:firstLine="485"/>
        <w:spacing w:line="420" w:lineRule="exact"/>
        <w:rPr>
          <w:rFonts w:eastAsia="宋体"/>
          <w:b/>
          <w:sz w:val="24"/>
          <w:szCs w:val="24"/>
        </w:rPr>
      </w:pPr>
      <w:r>
        <w:rPr>
          <w:rFonts w:hint="eastAsia" w:eastAsia="宋体"/>
          <w:sz w:val="24"/>
          <w:szCs w:val="24"/>
        </w:rPr>
        <w:t xml:space="preserve">2.中标通知书</w:t>
      </w:r>
      <w:r/>
    </w:p>
    <w:p>
      <w:pPr>
        <w:ind w:firstLine="485"/>
        <w:spacing w:line="420" w:lineRule="exact"/>
        <w:rPr>
          <w:rFonts w:eastAsia="宋体"/>
          <w:sz w:val="24"/>
          <w:szCs w:val="24"/>
        </w:rPr>
      </w:pPr>
      <w:r>
        <w:rPr>
          <w:rFonts w:hint="eastAsia" w:eastAsia="宋体"/>
          <w:sz w:val="24"/>
          <w:szCs w:val="24"/>
        </w:rPr>
        <w:t xml:space="preserve">2.l中标结果确定后，采购人或者采购代理机构将向中标人发出中标通知书。请中标人在中标结果公告届满之日起30日内</w:t>
      </w:r>
      <w:r>
        <w:rPr>
          <w:rFonts w:hint="eastAsia" w:eastAsia="宋体"/>
          <w:sz w:val="24"/>
          <w:szCs w:val="24"/>
          <w:lang w:eastAsia="zh-CN"/>
        </w:rPr>
        <w:t xml:space="preserve">，</w:t>
      </w:r>
      <w:r>
        <w:rPr>
          <w:rFonts w:hint="eastAsia" w:eastAsia="宋体"/>
          <w:sz w:val="24"/>
          <w:szCs w:val="24"/>
        </w:rPr>
        <w:t xml:space="preserve">使用CA数字证书登录苏采云系统及时下载中标通知书。因系统存储空间有限，自中标结果公告届满之日起30日后，苏采云系统不再保证提供下载中标通知书服务</w:t>
      </w:r>
      <w:r>
        <w:rPr>
          <w:rFonts w:hint="eastAsia" w:eastAsia="宋体"/>
          <w:sz w:val="24"/>
          <w:szCs w:val="24"/>
          <w:lang w:eastAsia="zh-CN"/>
        </w:rPr>
        <w:t xml:space="preserve">，</w:t>
      </w:r>
      <w:r>
        <w:rPr>
          <w:rFonts w:hint="eastAsia" w:eastAsia="宋体"/>
          <w:sz w:val="24"/>
          <w:szCs w:val="24"/>
        </w:rPr>
        <w:t xml:space="preserve">因未及时下载而造成的不利后果由中标人自行承担。</w:t>
      </w:r>
      <w:r/>
    </w:p>
    <w:p>
      <w:pPr>
        <w:ind w:firstLine="485"/>
        <w:spacing w:line="420" w:lineRule="exact"/>
        <w:rPr>
          <w:rFonts w:eastAsia="宋体"/>
          <w:sz w:val="24"/>
          <w:szCs w:val="24"/>
        </w:rPr>
      </w:pPr>
      <w:r>
        <w:rPr>
          <w:rFonts w:hint="eastAsia" w:eastAsia="宋体"/>
          <w:sz w:val="24"/>
          <w:szCs w:val="24"/>
        </w:rPr>
        <w:t xml:space="preserve">2.2中标通知书将是合同的一个组成部分。对采购人和中标供应商均具有法律效力。中标通知书发出后，采购人改变中标结果的，或者中标供应商放弃中标项目的，应当依法承担法律责任。</w:t>
      </w:r>
      <w:r/>
    </w:p>
    <w:p>
      <w:pPr>
        <w:ind w:firstLine="485"/>
        <w:spacing w:line="420" w:lineRule="exact"/>
        <w:rPr>
          <w:rFonts w:eastAsia="宋体"/>
          <w:b/>
          <w:bCs/>
          <w:sz w:val="24"/>
          <w:szCs w:val="24"/>
          <w:u w:val="single"/>
        </w:rPr>
      </w:pPr>
      <w:r/>
      <w:bookmarkStart w:id="35" w:name="_Toc20823308"/>
      <w:r/>
      <w:bookmarkStart w:id="36" w:name="_Toc120614220"/>
      <w:r/>
      <w:bookmarkStart w:id="37" w:name="_Toc16938552"/>
      <w:r/>
      <w:bookmarkStart w:id="38" w:name="_Toc513029236"/>
      <w:r>
        <w:rPr>
          <w:rFonts w:hint="eastAsia" w:eastAsia="宋体"/>
          <w:b/>
          <w:bCs/>
          <w:sz w:val="24"/>
          <w:szCs w:val="24"/>
          <w:u w:val="single"/>
        </w:rPr>
        <w:t xml:space="preserve">特别说明：中标人在下载中标通知书后须提供3套加盖红章的系统内打印的纸质响应文件给采购代理机构。</w:t>
      </w:r>
      <w:r/>
    </w:p>
    <w:p>
      <w:pPr>
        <w:ind w:firstLine="482"/>
        <w:spacing w:line="420" w:lineRule="exact"/>
        <w:rPr>
          <w:rFonts w:eastAsia="宋体" w:cs="宋体"/>
          <w:b/>
          <w:bCs/>
          <w:sz w:val="24"/>
          <w:szCs w:val="24"/>
        </w:rPr>
        <w:outlineLvl w:val="1"/>
      </w:pPr>
      <w:r>
        <w:rPr>
          <w:rFonts w:hint="eastAsia" w:eastAsia="宋体" w:cs="宋体"/>
          <w:b/>
          <w:bCs/>
          <w:sz w:val="24"/>
          <w:szCs w:val="24"/>
        </w:rPr>
        <w:t xml:space="preserve">十、质疑处理</w:t>
      </w:r>
      <w:r/>
    </w:p>
    <w:p>
      <w:pPr>
        <w:ind w:firstLine="485"/>
        <w:spacing w:line="420" w:lineRule="exact"/>
        <w:rPr>
          <w:rFonts w:eastAsia="宋体"/>
          <w:sz w:val="24"/>
          <w:szCs w:val="24"/>
        </w:rPr>
      </w:pPr>
      <w:r>
        <w:rPr>
          <w:rFonts w:hint="eastAsia" w:eastAsia="宋体"/>
          <w:sz w:val="24"/>
          <w:szCs w:val="24"/>
        </w:rPr>
        <w:t xml:space="preserve">1.提出质疑的供应商应当是参与所质疑项目采购活动的供应商。潜在供应商依法获取其可质疑的采购文件的，可以对采购文件提出质疑。</w:t>
      </w:r>
      <w:r/>
    </w:p>
    <w:p>
      <w:pPr>
        <w:ind w:firstLine="485"/>
        <w:spacing w:line="420" w:lineRule="exact"/>
        <w:rPr>
          <w:rFonts w:eastAsia="宋体"/>
          <w:sz w:val="24"/>
          <w:szCs w:val="24"/>
        </w:rPr>
      </w:pPr>
      <w:r>
        <w:rPr>
          <w:rFonts w:hint="eastAsia" w:eastAsia="宋体"/>
          <w:sz w:val="24"/>
          <w:szCs w:val="24"/>
        </w:rPr>
        <w:t xml:space="preserve">2.供应商认为采购文件、采购过程和采购结果使自己的权益受到损害的，可以在知道或应知其权益受到损害之日起七个工作日内，以书面形式向代理机构或采购人提出质疑。上述应知其权益受到损害之日，是指：</w:t>
      </w:r>
      <w:r/>
    </w:p>
    <w:p>
      <w:pPr>
        <w:ind w:firstLine="485"/>
        <w:spacing w:line="420" w:lineRule="exact"/>
        <w:rPr>
          <w:rFonts w:eastAsia="宋体"/>
          <w:b/>
          <w:bCs/>
          <w:sz w:val="24"/>
          <w:szCs w:val="24"/>
        </w:rPr>
      </w:pPr>
      <w:r>
        <w:rPr>
          <w:rFonts w:hint="eastAsia" w:eastAsia="宋体"/>
          <w:b/>
          <w:bCs/>
          <w:sz w:val="24"/>
          <w:szCs w:val="24"/>
        </w:rPr>
        <w:t xml:space="preserve">2.1对可以质疑的采购文件提出质疑的，为收到采购文件之日或者采购文件公告期限届满之日；</w:t>
      </w:r>
      <w:r/>
    </w:p>
    <w:p>
      <w:pPr>
        <w:ind w:firstLine="485"/>
        <w:spacing w:line="420" w:lineRule="exact"/>
        <w:rPr>
          <w:rFonts w:eastAsia="宋体"/>
          <w:b/>
          <w:bCs/>
          <w:sz w:val="24"/>
          <w:szCs w:val="24"/>
        </w:rPr>
      </w:pPr>
      <w:r>
        <w:rPr>
          <w:rFonts w:hint="eastAsia" w:eastAsia="宋体"/>
          <w:b/>
          <w:bCs/>
          <w:sz w:val="24"/>
          <w:szCs w:val="24"/>
        </w:rPr>
        <w:t xml:space="preserve">2.2对采购过程提出质疑的，为各采购程序环节结束之日；</w:t>
      </w:r>
      <w:r/>
    </w:p>
    <w:p>
      <w:pPr>
        <w:ind w:firstLine="485"/>
        <w:spacing w:line="420" w:lineRule="exact"/>
        <w:rPr>
          <w:rFonts w:eastAsia="宋体"/>
          <w:sz w:val="24"/>
          <w:szCs w:val="24"/>
        </w:rPr>
      </w:pPr>
      <w:r>
        <w:rPr>
          <w:rFonts w:hint="eastAsia" w:eastAsia="宋体"/>
          <w:sz w:val="24"/>
          <w:szCs w:val="24"/>
        </w:rPr>
        <w:t xml:space="preserve">2.3对中标或者成交结果提出质疑的，为中标或者成交结果公告期限届满之日。</w:t>
      </w:r>
      <w:r/>
    </w:p>
    <w:p>
      <w:pPr>
        <w:ind w:firstLine="485"/>
        <w:spacing w:line="420" w:lineRule="exact"/>
        <w:rPr>
          <w:rFonts w:eastAsia="宋体"/>
          <w:sz w:val="24"/>
          <w:szCs w:val="24"/>
        </w:rPr>
      </w:pPr>
      <w:r>
        <w:rPr>
          <w:rFonts w:hint="eastAsia" w:eastAsia="宋体"/>
          <w:sz w:val="24"/>
          <w:szCs w:val="24"/>
        </w:rPr>
        <w:t xml:space="preserve">供应商应当在法定质疑期内一次性提出针对同一采购程序环节的质疑。</w:t>
      </w:r>
      <w:r/>
    </w:p>
    <w:p>
      <w:pPr>
        <w:ind w:firstLine="485"/>
        <w:spacing w:line="420" w:lineRule="exact"/>
        <w:rPr>
          <w:rFonts w:hint="eastAsia" w:ascii="Times New Roman" w:hAnsi="Times New Roman" w:eastAsia="宋体" w:cs="Times New Roman"/>
          <w:b/>
          <w:bCs/>
          <w:sz w:val="24"/>
          <w:szCs w:val="24"/>
        </w:rPr>
      </w:pPr>
      <w:r>
        <w:rPr>
          <w:rFonts w:hint="eastAsia" w:eastAsia="宋体"/>
          <w:sz w:val="24"/>
          <w:szCs w:val="24"/>
        </w:rPr>
        <w:t xml:space="preserve">3.质疑函必须按照本招标文件中《质疑函范本》要求的格式和内容进行填写</w:t>
      </w:r>
      <w:r>
        <w:rPr>
          <w:rFonts w:hint="eastAsia" w:ascii="Times New Roman" w:hAnsi="Times New Roman" w:eastAsia="宋体" w:cs="Times New Roman"/>
          <w:b/>
          <w:bCs/>
          <w:sz w:val="24"/>
          <w:szCs w:val="24"/>
        </w:rPr>
        <w:t xml:space="preserve">（注：格式见</w:t>
      </w:r>
      <w:r>
        <w:rPr>
          <w:rFonts w:hint="eastAsia" w:ascii="Times New Roman" w:hAnsi="Times New Roman" w:eastAsia="宋体" w:cs="Times New Roman"/>
          <w:b/>
          <w:bCs/>
          <w:sz w:val="24"/>
          <w:szCs w:val="24"/>
          <w:lang w:eastAsia="zh-CN"/>
        </w:rPr>
        <w:t xml:space="preserve">附件</w:t>
      </w:r>
      <w:r>
        <w:rPr>
          <w:rFonts w:hint="eastAsia" w:ascii="Times New Roman" w:hAnsi="Times New Roman" w:eastAsia="宋体" w:cs="Times New Roman"/>
          <w:b/>
          <w:bCs/>
          <w:sz w:val="24"/>
          <w:szCs w:val="24"/>
        </w:rPr>
        <w:t xml:space="preserve">）。</w:t>
      </w:r>
      <w:r/>
    </w:p>
    <w:p>
      <w:pPr>
        <w:ind w:firstLine="485"/>
        <w:spacing w:line="420" w:lineRule="exact"/>
        <w:rPr>
          <w:rFonts w:eastAsia="宋体"/>
          <w:sz w:val="24"/>
          <w:szCs w:val="24"/>
        </w:rPr>
      </w:pPr>
      <w:r>
        <w:rPr>
          <w:rFonts w:hint="eastAsia" w:eastAsia="宋体"/>
          <w:sz w:val="24"/>
          <w:szCs w:val="24"/>
        </w:rPr>
        <w:t xml:space="preserve">4.对采购方式、招标文件中项目需求、供应商资格条件、评标方法和评标标准、资格审查结果等应当由采购人答复的质疑，请向采购人提出，由采购人负责答复。供应商对其他事项的质疑，请向采购代理机构提出，由采购人或采购代理机构负责答复。</w:t>
      </w:r>
      <w:r/>
    </w:p>
    <w:p>
      <w:pPr>
        <w:ind w:firstLine="485"/>
        <w:spacing w:line="420" w:lineRule="exact"/>
        <w:rPr>
          <w:rFonts w:eastAsia="宋体"/>
          <w:sz w:val="24"/>
          <w:szCs w:val="24"/>
        </w:rPr>
      </w:pPr>
      <w:r>
        <w:rPr>
          <w:rFonts w:hint="eastAsia" w:eastAsia="宋体"/>
          <w:sz w:val="24"/>
          <w:szCs w:val="24"/>
        </w:rPr>
        <w:t xml:space="preserve">供应商提起质疑采取书面形式，可以现场送达，也可以邮寄。</w:t>
      </w:r>
      <w:r/>
    </w:p>
    <w:p>
      <w:pPr>
        <w:ind w:firstLine="485"/>
        <w:spacing w:line="420" w:lineRule="exact"/>
        <w:rPr>
          <w:rFonts w:eastAsia="宋体"/>
          <w:sz w:val="24"/>
          <w:szCs w:val="24"/>
        </w:rPr>
      </w:pPr>
      <w:r>
        <w:rPr>
          <w:rFonts w:hint="eastAsia" w:eastAsia="宋体"/>
          <w:sz w:val="24"/>
          <w:szCs w:val="24"/>
        </w:rPr>
        <w:t xml:space="preserve">采购人及代理机构质疑接收人及联系方式，见招标文件第一</w:t>
      </w:r>
      <w:r>
        <w:rPr>
          <w:rFonts w:hint="eastAsia" w:eastAsia="宋体"/>
          <w:sz w:val="24"/>
          <w:szCs w:val="24"/>
          <w:lang w:eastAsia="zh-CN"/>
        </w:rPr>
        <w:t xml:space="preserve">部分</w:t>
      </w:r>
      <w:r>
        <w:rPr>
          <w:rFonts w:hint="eastAsia" w:eastAsia="宋体"/>
          <w:sz w:val="24"/>
          <w:szCs w:val="24"/>
        </w:rPr>
        <w:t xml:space="preserve">第七条。</w:t>
      </w:r>
      <w:r/>
    </w:p>
    <w:p>
      <w:pPr>
        <w:ind w:firstLine="485"/>
        <w:spacing w:line="420" w:lineRule="exact"/>
        <w:rPr>
          <w:rFonts w:eastAsia="宋体"/>
          <w:sz w:val="24"/>
          <w:szCs w:val="24"/>
        </w:rPr>
      </w:pPr>
      <w:r>
        <w:rPr>
          <w:rFonts w:hint="eastAsia" w:eastAsia="宋体"/>
          <w:sz w:val="24"/>
          <w:szCs w:val="24"/>
        </w:rPr>
        <w:t xml:space="preserve">5.以下情形的质疑不予受理</w:t>
      </w:r>
      <w:r/>
    </w:p>
    <w:p>
      <w:pPr>
        <w:ind w:firstLine="485"/>
        <w:spacing w:line="420" w:lineRule="exact"/>
        <w:rPr>
          <w:rFonts w:eastAsia="宋体"/>
          <w:sz w:val="24"/>
          <w:szCs w:val="24"/>
        </w:rPr>
      </w:pPr>
      <w:r>
        <w:rPr>
          <w:rFonts w:hint="eastAsia" w:eastAsia="宋体"/>
          <w:sz w:val="24"/>
          <w:szCs w:val="24"/>
        </w:rPr>
        <w:t xml:space="preserve">5.1 内容不符合《政府采购质疑和投诉办法》第十二条规定的质疑。</w:t>
      </w:r>
      <w:r/>
    </w:p>
    <w:p>
      <w:pPr>
        <w:ind w:firstLine="485"/>
        <w:spacing w:line="420" w:lineRule="exact"/>
        <w:rPr>
          <w:rFonts w:eastAsia="宋体"/>
          <w:sz w:val="24"/>
          <w:szCs w:val="24"/>
        </w:rPr>
      </w:pPr>
      <w:r>
        <w:rPr>
          <w:rFonts w:hint="eastAsia" w:eastAsia="宋体"/>
          <w:sz w:val="24"/>
          <w:szCs w:val="24"/>
        </w:rPr>
        <w:t xml:space="preserve">5.2 超出政府采购法定期限的质疑。</w:t>
      </w:r>
      <w:r/>
    </w:p>
    <w:p>
      <w:pPr>
        <w:ind w:firstLine="485"/>
        <w:spacing w:line="420" w:lineRule="exact"/>
        <w:rPr>
          <w:rFonts w:eastAsia="宋体"/>
          <w:sz w:val="24"/>
          <w:szCs w:val="24"/>
        </w:rPr>
      </w:pPr>
      <w:r>
        <w:rPr>
          <w:rFonts w:hint="eastAsia" w:eastAsia="宋体"/>
          <w:sz w:val="24"/>
          <w:szCs w:val="24"/>
        </w:rPr>
        <w:t xml:space="preserve">5.3 未参加投标活动的供应商或在投标活动中自身权益未受到损害的供应商所提出的质疑。</w:t>
      </w:r>
      <w:r/>
    </w:p>
    <w:p>
      <w:pPr>
        <w:ind w:firstLine="485"/>
        <w:spacing w:line="420" w:lineRule="exact"/>
        <w:rPr>
          <w:rFonts w:eastAsia="宋体"/>
          <w:sz w:val="24"/>
          <w:szCs w:val="24"/>
        </w:rPr>
      </w:pPr>
      <w:r>
        <w:rPr>
          <w:rFonts w:hint="eastAsia" w:eastAsia="宋体"/>
          <w:sz w:val="24"/>
          <w:szCs w:val="24"/>
        </w:rPr>
        <w:t xml:space="preserve">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82"/>
        <w:spacing w:line="420" w:lineRule="exact"/>
        <w:rPr>
          <w:rFonts w:eastAsia="宋体" w:cs="宋体"/>
          <w:b/>
          <w:bCs/>
          <w:sz w:val="24"/>
          <w:szCs w:val="24"/>
        </w:rPr>
        <w:outlineLvl w:val="1"/>
      </w:pPr>
      <w:r>
        <w:rPr>
          <w:rFonts w:hint="eastAsia" w:eastAsia="宋体" w:cs="宋体"/>
          <w:b/>
          <w:bCs/>
          <w:sz w:val="24"/>
          <w:szCs w:val="24"/>
        </w:rPr>
        <w:t xml:space="preserve">十</w:t>
      </w:r>
      <w:r>
        <w:rPr>
          <w:rFonts w:hint="eastAsia" w:eastAsia="宋体" w:cs="宋体"/>
          <w:b/>
          <w:bCs/>
          <w:sz w:val="24"/>
          <w:szCs w:val="24"/>
          <w:lang w:eastAsia="zh-CN"/>
        </w:rPr>
        <w:t xml:space="preserve">一</w:t>
      </w:r>
      <w:r>
        <w:rPr>
          <w:rFonts w:hint="eastAsia" w:eastAsia="宋体" w:cs="宋体"/>
          <w:b/>
          <w:bCs/>
          <w:sz w:val="24"/>
          <w:szCs w:val="24"/>
        </w:rPr>
        <w:t xml:space="preserve">、授予合同</w:t>
      </w:r>
      <w:bookmarkEnd w:id="35"/>
      <w:r/>
      <w:bookmarkEnd w:id="36"/>
      <w:r/>
      <w:bookmarkEnd w:id="37"/>
      <w:r/>
      <w:bookmarkEnd w:id="38"/>
      <w:r/>
      <w:r/>
    </w:p>
    <w:p>
      <w:pPr>
        <w:ind w:firstLine="485"/>
        <w:spacing w:line="420" w:lineRule="exact"/>
        <w:rPr>
          <w:rFonts w:eastAsia="宋体"/>
          <w:b/>
          <w:sz w:val="24"/>
          <w:szCs w:val="24"/>
        </w:rPr>
      </w:pPr>
      <w:r>
        <w:rPr>
          <w:rFonts w:hint="eastAsia" w:eastAsia="宋体"/>
          <w:sz w:val="24"/>
          <w:szCs w:val="24"/>
        </w:rPr>
        <w:t xml:space="preserve">1.签订合同</w:t>
      </w:r>
      <w:r/>
    </w:p>
    <w:p>
      <w:pPr>
        <w:ind w:firstLine="485"/>
        <w:spacing w:line="420" w:lineRule="exact"/>
        <w:rPr>
          <w:rFonts w:eastAsia="宋体"/>
          <w:sz w:val="24"/>
          <w:szCs w:val="24"/>
        </w:rPr>
      </w:pPr>
      <w:r>
        <w:rPr>
          <w:rFonts w:hint="eastAsia" w:eastAsia="宋体"/>
          <w:bCs/>
          <w:sz w:val="24"/>
          <w:szCs w:val="24"/>
        </w:rPr>
        <w:t xml:space="preserve">1</w:t>
      </w:r>
      <w:r>
        <w:rPr>
          <w:rFonts w:hint="eastAsia" w:eastAsia="宋体"/>
          <w:sz w:val="24"/>
          <w:szCs w:val="24"/>
        </w:rPr>
        <w:t xml:space="preserve">.l中标人应当在中标通知书发出之日起三十日内，按照招标文件确定的事项与采购人签订政府采购合同。</w:t>
      </w:r>
      <w:r/>
    </w:p>
    <w:p>
      <w:pPr>
        <w:ind w:firstLine="485"/>
        <w:spacing w:line="420" w:lineRule="exact"/>
        <w:rPr>
          <w:rFonts w:eastAsia="宋体"/>
          <w:sz w:val="24"/>
          <w:szCs w:val="24"/>
        </w:rPr>
      </w:pPr>
      <w:r>
        <w:rPr>
          <w:rFonts w:hint="eastAsia" w:eastAsia="宋体"/>
          <w:sz w:val="24"/>
          <w:szCs w:val="24"/>
        </w:rPr>
        <w:t xml:space="preserve">1.2招标文件、中标人的投标文件及招标过程中有关澄清、承诺文件均应作为合同附件。</w:t>
      </w:r>
      <w:r/>
    </w:p>
    <w:p>
      <w:pPr>
        <w:ind w:firstLine="485"/>
        <w:spacing w:line="420" w:lineRule="exact"/>
        <w:rPr>
          <w:rFonts w:eastAsia="宋体"/>
          <w:sz w:val="24"/>
          <w:szCs w:val="24"/>
        </w:rPr>
      </w:pPr>
      <w:r>
        <w:rPr>
          <w:rFonts w:hint="eastAsia" w:eastAsia="宋体"/>
          <w:sz w:val="24"/>
          <w:szCs w:val="24"/>
        </w:rPr>
        <w:t xml:space="preserve">1.3签订合同后，中标人不得将合同标的进行转包。未经采购人同意，中标人也不得采用分包的形式履行合同，否则采购人有权终止合同。转包或分包造成采购人损失的，中标人应承担相应赔偿责任。</w:t>
      </w:r>
      <w:r/>
    </w:p>
    <w:p>
      <w:pPr>
        <w:ind w:firstLine="485"/>
        <w:spacing w:line="420" w:lineRule="exact"/>
        <w:rPr>
          <w:rFonts w:eastAsia="宋体"/>
          <w:b/>
          <w:sz w:val="24"/>
          <w:szCs w:val="24"/>
        </w:rPr>
      </w:pPr>
      <w:r>
        <w:rPr>
          <w:rFonts w:hint="eastAsia" w:eastAsia="宋体"/>
          <w:sz w:val="24"/>
          <w:szCs w:val="24"/>
        </w:rPr>
        <w:t xml:space="preserve">2.服务（包含与服务相关的货物）的追加</w:t>
      </w:r>
      <w:r/>
    </w:p>
    <w:p>
      <w:pPr>
        <w:ind w:firstLine="485"/>
        <w:spacing w:line="420" w:lineRule="exact"/>
        <w:rPr>
          <w:rFonts w:eastAsia="宋体"/>
          <w:sz w:val="24"/>
          <w:szCs w:val="24"/>
        </w:rPr>
      </w:pPr>
      <w:r>
        <w:rPr>
          <w:rFonts w:hint="eastAsia" w:eastAsia="宋体"/>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eastAsia="宋体"/>
          <w:sz w:val="24"/>
          <w:szCs w:val="24"/>
          <w:lang w:eastAsia="zh-CN"/>
        </w:rPr>
        <w:t xml:space="preserve">额的</w:t>
      </w:r>
      <w:r>
        <w:rPr>
          <w:rFonts w:hint="eastAsia" w:eastAsia="宋体"/>
          <w:sz w:val="24"/>
          <w:szCs w:val="24"/>
        </w:rPr>
        <w:t xml:space="preserve">10%。</w:t>
      </w:r>
      <w:r/>
    </w:p>
    <w:p>
      <w:pPr>
        <w:ind w:firstLine="485"/>
        <w:spacing w:line="420" w:lineRule="exact"/>
        <w:rPr>
          <w:rFonts w:eastAsia="宋体"/>
          <w:sz w:val="24"/>
          <w:szCs w:val="24"/>
        </w:rPr>
      </w:pPr>
      <w:r>
        <w:rPr>
          <w:rFonts w:hint="eastAsia" w:eastAsia="宋体"/>
          <w:sz w:val="24"/>
          <w:szCs w:val="24"/>
        </w:rPr>
        <w:t xml:space="preserve">3.政府采购履约保证资金、合同信用融资扶持政策</w:t>
      </w:r>
      <w:r/>
    </w:p>
    <w:p>
      <w:pPr>
        <w:ind w:firstLine="485"/>
        <w:spacing w:line="420" w:lineRule="exact"/>
        <w:rPr>
          <w:rFonts w:eastAsia="宋体"/>
          <w:sz w:val="24"/>
          <w:szCs w:val="24"/>
        </w:rPr>
      </w:pPr>
      <w:r>
        <w:rPr>
          <w:rFonts w:hint="eastAsia" w:eastAsia="宋体"/>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480" w:lineRule="exact"/>
        <w:rPr>
          <w:rFonts w:hint="eastAsia" w:eastAsia="宋体" w:cs="宋体"/>
          <w:sz w:val="24"/>
          <w:szCs w:val="24"/>
        </w:rPr>
      </w:pPr>
      <w:r>
        <w:rPr>
          <w:rFonts w:hint="eastAsia" w:eastAsia="宋体"/>
          <w:sz w:val="24"/>
          <w:szCs w:val="24"/>
        </w:rPr>
        <w:t xml:space="preserve">以履约保函（保险）形式向采购人缴纳的，按照《关于在全省政府采购领域推行电子履约保函（保险）的通知》，登录江苏政府采购网，选择“保险保函”模块，进行相关操作。供应商可</w:t>
      </w:r>
      <w:r>
        <w:rPr>
          <w:rFonts w:hint="eastAsia" w:eastAsia="宋体"/>
          <w:sz w:val="24"/>
          <w:szCs w:val="24"/>
          <w:lang w:eastAsia="zh-CN"/>
        </w:rPr>
        <w:t xml:space="preserve">登录</w:t>
      </w:r>
      <w:r>
        <w:rPr>
          <w:rFonts w:hint="eastAsia" w:eastAsia="宋体"/>
          <w:sz w:val="24"/>
          <w:szCs w:val="24"/>
        </w:rPr>
        <w:t xml:space="preserve">江苏政府采购网“资料下载”栏目下载“政府采购电子履约（保函）保险操作手册</w:t>
      </w:r>
      <w:r>
        <w:rPr>
          <w:rFonts w:hint="eastAsia" w:eastAsia="宋体"/>
          <w:sz w:val="24"/>
          <w:szCs w:val="24"/>
          <w:lang w:eastAsia="zh-CN"/>
        </w:rPr>
        <w:t xml:space="preserve">”</w:t>
      </w:r>
      <w:r>
        <w:rPr>
          <w:rFonts w:hint="eastAsia" w:eastAsia="宋体" w:cs="宋体"/>
          <w:sz w:val="24"/>
          <w:szCs w:val="24"/>
        </w:rPr>
        <w:t xml:space="preserve">。</w:t>
      </w:r>
      <w:r/>
    </w:p>
    <w:p>
      <w:pPr>
        <w:ind w:firstLine="482"/>
        <w:spacing w:line="440" w:lineRule="exact"/>
        <w:rPr>
          <w:b/>
          <w:bCs/>
          <w:color w:val="000000"/>
          <w:sz w:val="24"/>
          <w:szCs w:val="24"/>
          <w:highlight w:val="none"/>
          <w:lang w:val="zh-CN"/>
        </w:rPr>
        <w:outlineLvl w:val="1"/>
      </w:pPr>
      <w:r>
        <w:rPr>
          <w:rFonts w:hint="eastAsia"/>
          <w:b/>
          <w:bCs/>
          <w:color w:val="000000"/>
          <w:sz w:val="24"/>
          <w:szCs w:val="24"/>
          <w:highlight w:val="none"/>
          <w:lang w:val="zh-CN"/>
        </w:rPr>
        <w:t xml:space="preserve">十二</w:t>
      </w:r>
      <w:r>
        <w:rPr>
          <w:b/>
          <w:bCs/>
          <w:color w:val="000000"/>
          <w:sz w:val="24"/>
          <w:szCs w:val="24"/>
          <w:highlight w:val="none"/>
          <w:lang w:val="zh-CN"/>
        </w:rPr>
        <w:t xml:space="preserve">、履约保证金</w:t>
      </w:r>
      <w:r/>
    </w:p>
    <w:p>
      <w:pPr>
        <w:ind w:firstLine="494"/>
        <w:spacing w:line="440" w:lineRule="exact"/>
        <w:rPr>
          <w:color w:val="000000"/>
          <w:sz w:val="24"/>
          <w:szCs w:val="24"/>
          <w:highlight w:val="none"/>
        </w:rPr>
        <w:outlineLvl w:val="1"/>
      </w:pPr>
      <w:r>
        <w:rPr>
          <w:color w:val="000000"/>
          <w:sz w:val="24"/>
          <w:szCs w:val="24"/>
          <w:highlight w:val="none"/>
        </w:rPr>
        <w:t xml:space="preserve">1</w:t>
      </w:r>
      <w:r>
        <w:rPr>
          <w:rFonts w:hint="eastAsia"/>
          <w:color w:val="000000"/>
          <w:sz w:val="24"/>
          <w:szCs w:val="24"/>
          <w:highlight w:val="none"/>
          <w:lang w:val="en-US" w:eastAsia="zh-CN"/>
        </w:rPr>
        <w:t xml:space="preserve">.</w:t>
      </w:r>
      <w:r>
        <w:rPr>
          <w:color w:val="000000"/>
          <w:sz w:val="24"/>
          <w:szCs w:val="24"/>
          <w:highlight w:val="none"/>
        </w:rPr>
        <w:t xml:space="preserve">本项目中标后的履约保证金为</w:t>
      </w:r>
      <w:r>
        <w:rPr>
          <w:color w:val="000000"/>
          <w:sz w:val="24"/>
          <w:szCs w:val="24"/>
          <w:highlight w:val="none"/>
          <w:u w:val="single"/>
        </w:rPr>
        <w:t xml:space="preserve"> </w:t>
      </w:r>
      <w:r>
        <w:rPr>
          <w:rFonts w:hint="eastAsia"/>
          <w:b/>
          <w:bCs/>
          <w:color w:val="000000"/>
          <w:sz w:val="24"/>
          <w:szCs w:val="24"/>
          <w:highlight w:val="none"/>
          <w:u w:val="single"/>
          <w:lang w:eastAsia="zh-CN"/>
        </w:rPr>
        <w:t xml:space="preserve">壹拾万元整</w:t>
      </w:r>
      <w:r>
        <w:rPr>
          <w:color w:val="000000"/>
          <w:sz w:val="24"/>
          <w:szCs w:val="24"/>
          <w:highlight w:val="none"/>
          <w:u w:val="single"/>
        </w:rPr>
        <w:t xml:space="preserve"> </w:t>
      </w:r>
      <w:r>
        <w:rPr>
          <w:color w:val="000000"/>
          <w:sz w:val="24"/>
          <w:szCs w:val="24"/>
          <w:highlight w:val="none"/>
        </w:rPr>
        <w:t xml:space="preserve">。</w:t>
      </w:r>
      <w:r/>
    </w:p>
    <w:p>
      <w:pPr>
        <w:contextualSpacing/>
        <w:ind w:firstLine="480"/>
        <w:spacing w:line="500" w:lineRule="exact"/>
        <w:tabs>
          <w:tab w:val="left" w:pos="8222" w:leader="none"/>
        </w:tabs>
        <w:rPr>
          <w:bCs/>
          <w:color w:val="000000"/>
          <w:sz w:val="24"/>
          <w:szCs w:val="24"/>
          <w:highlight w:val="none"/>
        </w:rPr>
      </w:pPr>
      <w:r>
        <w:rPr>
          <w:color w:val="000000"/>
          <w:sz w:val="24"/>
          <w:szCs w:val="24"/>
          <w:highlight w:val="none"/>
        </w:rPr>
        <w:t xml:space="preserve">2</w:t>
      </w:r>
      <w:r>
        <w:rPr>
          <w:rFonts w:hint="eastAsia"/>
          <w:color w:val="000000"/>
          <w:sz w:val="24"/>
          <w:szCs w:val="24"/>
          <w:highlight w:val="none"/>
          <w:lang w:val="en-US" w:eastAsia="zh-CN"/>
        </w:rPr>
        <w:t xml:space="preserve">.</w:t>
      </w:r>
      <w:r>
        <w:rPr>
          <w:bCs/>
          <w:color w:val="000000"/>
          <w:sz w:val="24"/>
          <w:szCs w:val="24"/>
          <w:highlight w:val="none"/>
        </w:rPr>
        <w:t xml:space="preserve">允许</w:t>
      </w:r>
      <w:r>
        <w:rPr>
          <w:rFonts w:hint="eastAsia"/>
          <w:bCs/>
          <w:color w:val="000000"/>
          <w:sz w:val="24"/>
          <w:szCs w:val="24"/>
          <w:highlight w:val="none"/>
          <w:lang w:eastAsia="zh-CN"/>
        </w:rPr>
        <w:t xml:space="preserve">中标供应商</w:t>
      </w:r>
      <w:r>
        <w:rPr>
          <w:bCs/>
          <w:color w:val="000000"/>
          <w:sz w:val="24"/>
          <w:szCs w:val="24"/>
          <w:highlight w:val="none"/>
        </w:rPr>
        <w:t xml:space="preserve">自主选择以支票、汇票、本票、银行保函、履约保证金保险等非现金形式缴纳或提交。</w:t>
      </w:r>
      <w:r/>
    </w:p>
    <w:p>
      <w:pPr>
        <w:ind w:firstLine="494"/>
        <w:spacing w:line="440" w:lineRule="exact"/>
        <w:rPr>
          <w:color w:val="000000"/>
          <w:sz w:val="24"/>
          <w:szCs w:val="24"/>
          <w:highlight w:val="none"/>
        </w:rPr>
        <w:outlineLvl w:val="1"/>
      </w:pPr>
      <w:r>
        <w:rPr>
          <w:color w:val="000000"/>
          <w:sz w:val="24"/>
          <w:szCs w:val="24"/>
          <w:highlight w:val="none"/>
        </w:rPr>
        <w:t xml:space="preserve">3</w:t>
      </w:r>
      <w:r>
        <w:rPr>
          <w:rFonts w:hint="eastAsia"/>
          <w:color w:val="000000"/>
          <w:sz w:val="24"/>
          <w:szCs w:val="24"/>
          <w:highlight w:val="none"/>
          <w:lang w:val="en-US" w:eastAsia="zh-CN"/>
        </w:rPr>
        <w:t xml:space="preserve">.</w:t>
      </w:r>
      <w:r>
        <w:rPr>
          <w:rFonts w:hint="eastAsia"/>
          <w:color w:val="000000"/>
          <w:sz w:val="24"/>
          <w:szCs w:val="24"/>
          <w:highlight w:val="none"/>
          <w:lang w:eastAsia="zh-CN"/>
        </w:rPr>
        <w:t xml:space="preserve">中标供应商</w:t>
      </w:r>
      <w:r>
        <w:rPr>
          <w:color w:val="000000"/>
          <w:sz w:val="24"/>
          <w:szCs w:val="24"/>
          <w:highlight w:val="none"/>
        </w:rPr>
        <w:t xml:space="preserve">在中标通知书发出之日起30日内，凭中标通知书和履约保证金的缴纳凭证，与</w:t>
      </w:r>
      <w:r>
        <w:rPr>
          <w:rFonts w:hint="eastAsia"/>
          <w:color w:val="000000"/>
          <w:sz w:val="24"/>
          <w:szCs w:val="24"/>
          <w:highlight w:val="none"/>
          <w:lang w:eastAsia="zh-CN"/>
        </w:rPr>
        <w:t xml:space="preserve">采购人</w:t>
      </w:r>
      <w:r>
        <w:rPr>
          <w:color w:val="000000"/>
          <w:sz w:val="24"/>
          <w:szCs w:val="24"/>
          <w:highlight w:val="none"/>
        </w:rPr>
        <w:t xml:space="preserve">签订合同，超期或未有协商，则视为自动放弃中标资格。</w:t>
      </w:r>
      <w:r/>
    </w:p>
    <w:p>
      <w:pPr>
        <w:ind w:firstLine="494"/>
        <w:spacing w:line="440" w:lineRule="exact"/>
        <w:rPr>
          <w:rFonts w:ascii="Times New Roman" w:hAnsi="Times New Roman" w:eastAsia="宋体" w:cs="Times New Roman"/>
          <w:color w:val="000000"/>
          <w:sz w:val="24"/>
          <w:szCs w:val="24"/>
          <w:highlight w:val="none"/>
        </w:rPr>
        <w:outlineLvl w:val="1"/>
      </w:pPr>
      <w:r>
        <w:rPr>
          <w:color w:val="000000"/>
          <w:sz w:val="24"/>
          <w:szCs w:val="24"/>
          <w:highlight w:val="none"/>
        </w:rPr>
        <w:t xml:space="preserve">4</w:t>
      </w:r>
      <w:r>
        <w:rPr>
          <w:rFonts w:hint="eastAsia"/>
          <w:color w:val="000000"/>
          <w:sz w:val="24"/>
          <w:szCs w:val="24"/>
          <w:highlight w:val="none"/>
          <w:lang w:val="en-US" w:eastAsia="zh-CN"/>
        </w:rPr>
        <w:t xml:space="preserve">.</w:t>
      </w:r>
      <w:r>
        <w:rPr>
          <w:rFonts w:hint="eastAsia"/>
          <w:color w:val="000000"/>
          <w:sz w:val="24"/>
          <w:szCs w:val="24"/>
          <w:highlight w:val="none"/>
          <w:lang w:eastAsia="zh-CN"/>
        </w:rPr>
        <w:t xml:space="preserve">中标供应商</w:t>
      </w:r>
      <w:r>
        <w:rPr>
          <w:color w:val="000000"/>
          <w:sz w:val="24"/>
          <w:szCs w:val="24"/>
          <w:highlight w:val="none"/>
        </w:rPr>
        <w:t xml:space="preserve">在按要求</w:t>
      </w:r>
      <w:r>
        <w:rPr>
          <w:rFonts w:hint="eastAsia"/>
          <w:color w:val="000000"/>
          <w:sz w:val="24"/>
          <w:szCs w:val="24"/>
          <w:highlight w:val="none"/>
        </w:rPr>
        <w:t xml:space="preserve">保质保量地完成</w:t>
      </w:r>
      <w:r>
        <w:rPr>
          <w:color w:val="000000"/>
          <w:sz w:val="24"/>
          <w:szCs w:val="24"/>
          <w:highlight w:val="none"/>
        </w:rPr>
        <w:t xml:space="preserve">该项目合同并通过验收后，</w:t>
      </w:r>
      <w:r>
        <w:rPr>
          <w:rFonts w:hint="eastAsia"/>
          <w:color w:val="000000"/>
          <w:sz w:val="24"/>
          <w:szCs w:val="24"/>
          <w:highlight w:val="none"/>
          <w:lang w:eastAsia="zh-CN"/>
        </w:rPr>
        <w:t xml:space="preserve">采购人</w:t>
      </w:r>
      <w:r>
        <w:rPr>
          <w:color w:val="000000"/>
          <w:sz w:val="24"/>
          <w:szCs w:val="24"/>
          <w:highlight w:val="none"/>
        </w:rPr>
        <w:t xml:space="preserve">凭</w:t>
      </w:r>
      <w:r>
        <w:rPr>
          <w:rFonts w:hint="eastAsia"/>
          <w:color w:val="000000"/>
          <w:sz w:val="24"/>
          <w:szCs w:val="24"/>
          <w:highlight w:val="none"/>
          <w:lang w:eastAsia="zh-CN"/>
        </w:rPr>
        <w:t xml:space="preserve">中标供应商</w:t>
      </w:r>
      <w:r>
        <w:rPr>
          <w:color w:val="000000"/>
          <w:sz w:val="24"/>
          <w:szCs w:val="24"/>
          <w:highlight w:val="none"/>
        </w:rPr>
        <w:t xml:space="preserve">提交</w:t>
      </w:r>
      <w:r>
        <w:rPr>
          <w:rFonts w:ascii="Times New Roman" w:hAnsi="Times New Roman" w:eastAsia="宋体" w:cs="Times New Roman"/>
          <w:color w:val="000000"/>
          <w:sz w:val="24"/>
          <w:szCs w:val="24"/>
          <w:highlight w:val="none"/>
        </w:rPr>
        <w:t xml:space="preserve">的申请，一次性无息退还该合同项目的履约保证金。</w:t>
      </w:r>
      <w:r/>
    </w:p>
    <w:p>
      <w:pPr>
        <w:ind w:firstLine="494"/>
        <w:spacing w:line="440" w:lineRule="exact"/>
        <w:rPr>
          <w:rFonts w:hint="eastAsia" w:ascii="Times New Roman" w:hAnsi="Times New Roman" w:eastAsia="宋体" w:cs="Times New Roman"/>
          <w:color w:val="000000"/>
          <w:sz w:val="24"/>
          <w:szCs w:val="24"/>
          <w:highlight w:val="none"/>
        </w:rPr>
        <w:outlineLvl w:val="1"/>
      </w:pPr>
      <w:r>
        <w:rPr>
          <w:rFonts w:hint="eastAsia" w:ascii="Times New Roman" w:hAnsi="Times New Roman" w:eastAsia="宋体" w:cs="Times New Roman"/>
          <w:color w:val="000000"/>
          <w:sz w:val="24"/>
          <w:szCs w:val="24"/>
          <w:highlight w:val="none"/>
          <w:lang w:val="en-US" w:eastAsia="zh-CN"/>
        </w:rPr>
        <w:t xml:space="preserve">5.</w:t>
      </w:r>
      <w:r>
        <w:rPr>
          <w:rFonts w:hint="eastAsia" w:ascii="Times New Roman" w:hAnsi="Times New Roman" w:eastAsia="宋体" w:cs="Times New Roman"/>
          <w:color w:val="000000"/>
          <w:sz w:val="24"/>
          <w:szCs w:val="24"/>
          <w:highlight w:val="none"/>
        </w:rPr>
        <w:t xml:space="preserve">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p>
    <w:p>
      <w:pPr>
        <w:ind w:firstLine="494"/>
        <w:spacing w:line="440" w:lineRule="exact"/>
        <w:rPr>
          <w:rFonts w:hint="eastAsia" w:ascii="Times New Roman" w:hAnsi="Times New Roman" w:eastAsia="宋体" w:cs="Times New Roman"/>
          <w:color w:val="000000"/>
          <w:sz w:val="24"/>
          <w:szCs w:val="24"/>
          <w:highlight w:val="none"/>
        </w:rPr>
        <w:outlineLvl w:val="1"/>
      </w:pPr>
      <w:r>
        <w:rPr>
          <w:rFonts w:hint="eastAsia" w:ascii="Times New Roman" w:hAnsi="Times New Roman" w:eastAsia="宋体" w:cs="Times New Roman"/>
          <w:color w:val="000000"/>
          <w:sz w:val="24"/>
          <w:szCs w:val="24"/>
          <w:highlight w:val="none"/>
          <w:lang w:val="en-US" w:eastAsia="zh-CN"/>
        </w:rPr>
        <w:t xml:space="preserve">6.</w:t>
      </w:r>
      <w:r>
        <w:rPr>
          <w:rFonts w:ascii="Times New Roman" w:hAnsi="Times New Roman" w:eastAsia="宋体" w:cs="Times New Roman"/>
          <w:color w:val="000000"/>
          <w:sz w:val="24"/>
          <w:szCs w:val="24"/>
        </w:rPr>
        <w:t xml:space="preserve">收取履约保证金的，按照《关于在政府采购领域开展履约保证保险网上办理试行工作的通知》（通财购〔2022〕8号），直接在网上办理履约保证保险替代实质性的履约保证金缴纳，进一步减轻企业现金流压力。以履约保函（保险）形式向采购人缴纳的，按照《关于在全省政府采购领域推行电子履约保函（保险）的通知》，登录江苏政府采购网，选择“保险保函”模块，进行相关操作。供应商</w:t>
      </w:r>
      <w:r>
        <w:rPr>
          <w:rFonts w:hint="eastAsia" w:ascii="Times New Roman" w:hAnsi="Times New Roman" w:eastAsia="宋体" w:cs="Times New Roman"/>
          <w:color w:val="000000"/>
          <w:sz w:val="24"/>
          <w:szCs w:val="24"/>
          <w:lang w:eastAsia="zh-CN"/>
        </w:rPr>
        <w:t xml:space="preserve">可登录江苏</w:t>
      </w:r>
      <w:r>
        <w:rPr>
          <w:rFonts w:ascii="Times New Roman" w:hAnsi="Times New Roman" w:eastAsia="宋体" w:cs="Times New Roman"/>
          <w:color w:val="000000"/>
          <w:sz w:val="24"/>
          <w:szCs w:val="24"/>
        </w:rPr>
        <w:t xml:space="preserve">政府采购网“资料下载”栏目下载“政府采购电子履约（保函）保险操作手册（网址：www.ccgp-jiangsu.gov.cn/jisngsu/zlxz/）</w:t>
      </w:r>
      <w:r>
        <w:rPr>
          <w:rFonts w:hint="eastAsia" w:ascii="Times New Roman" w:hAnsi="Times New Roman" w:eastAsia="宋体" w:cs="Times New Roman"/>
          <w:color w:val="000000"/>
          <w:sz w:val="24"/>
          <w:szCs w:val="24"/>
          <w:highlight w:val="none"/>
        </w:rPr>
        <w:t xml:space="preserve">。</w:t>
      </w:r>
      <w:r/>
    </w:p>
    <w:p>
      <w:pPr>
        <w:jc w:val="center"/>
        <w:spacing w:line="300" w:lineRule="auto"/>
        <w:rPr>
          <w:rFonts w:eastAsia="楷体_GB2312"/>
          <w:b/>
          <w:bCs/>
          <w:sz w:val="32"/>
          <w:szCs w:val="32"/>
        </w:rPr>
        <w:outlineLvl w:val="0"/>
      </w:pPr>
      <w:r>
        <w:rPr>
          <w:sz w:val="24"/>
          <w:u w:val="single"/>
        </w:rPr>
        <w:br w:type="page" w:clear="all"/>
      </w:r>
      <w:r>
        <w:rPr>
          <w:rFonts w:ascii="Times New Roman" w:hAnsi="Times New Roman" w:eastAsia="宋体" w:cs="Times New Roman"/>
          <w:b/>
          <w:sz w:val="36"/>
          <w:szCs w:val="36"/>
        </w:rPr>
        <w:t xml:space="preserve">第三部分 项目需求</w:t>
      </w:r>
      <w:r/>
    </w:p>
    <w:p>
      <w:pPr>
        <w:pStyle w:val="1498"/>
        <w:numPr>
          <w:ilvl w:val="0"/>
          <w:numId w:val="0"/>
        </w:numPr>
        <w:ind w:right="0" w:firstLine="562"/>
        <w:keepLines w:val="0"/>
        <w:keepNext w:val="0"/>
        <w:pageBreakBefore w:val="0"/>
        <w:spacing w:line="460" w:lineRule="exact"/>
        <w:rPr>
          <w:rFonts w:ascii="Times New Roman" w:eastAsia="宋体"/>
          <w:b/>
          <w:bCs/>
          <w:sz w:val="28"/>
          <w:szCs w:val="28"/>
        </w:rPr>
      </w:pPr>
      <w:r>
        <w:rPr>
          <w:rFonts w:hint="eastAsia" w:ascii="Times New Roman" w:eastAsia="宋体"/>
          <w:b/>
          <w:bCs/>
          <w:sz w:val="28"/>
          <w:szCs w:val="28"/>
          <w:lang w:eastAsia="zh-CN"/>
        </w:rPr>
        <w:t xml:space="preserve">一、</w:t>
      </w:r>
      <w:r>
        <w:rPr>
          <w:rFonts w:ascii="Times New Roman" w:eastAsia="宋体"/>
          <w:b/>
          <w:bCs/>
          <w:sz w:val="28"/>
          <w:szCs w:val="28"/>
        </w:rPr>
        <w:t xml:space="preserve">项目概况</w:t>
      </w:r>
      <w:r/>
    </w:p>
    <w:p>
      <w:pPr>
        <w:ind w:right="0" w:firstLine="480"/>
        <w:keepLines w:val="0"/>
        <w:keepNext w:val="0"/>
        <w:pageBreakBefore w:val="0"/>
        <w:spacing w:line="460" w:lineRule="exact"/>
        <w:rPr>
          <w:bCs/>
          <w:color w:val="000000"/>
          <w:sz w:val="24"/>
          <w:highlight w:val="none"/>
          <w:lang w:val="zh-CN"/>
        </w:rPr>
      </w:pPr>
      <w:r>
        <w:rPr>
          <w:bCs/>
          <w:sz w:val="24"/>
          <w:lang w:val="zh-CN"/>
        </w:rPr>
        <w:t xml:space="preserve">1</w:t>
      </w:r>
      <w:r>
        <w:rPr>
          <w:rFonts w:hint="eastAsia"/>
          <w:bCs/>
          <w:sz w:val="24"/>
          <w:lang w:val="zh-CN"/>
        </w:rPr>
        <w:t xml:space="preserve">、</w:t>
      </w:r>
      <w:r>
        <w:rPr>
          <w:bCs/>
          <w:sz w:val="24"/>
          <w:lang w:val="zh-CN"/>
        </w:rPr>
        <w:t xml:space="preserve">陈桥街道设有1个居家养老服务中心和</w:t>
      </w:r>
      <w:r>
        <w:rPr>
          <w:bCs/>
          <w:sz w:val="24"/>
        </w:rPr>
        <w:t xml:space="preserve">9</w:t>
      </w:r>
      <w:r>
        <w:rPr>
          <w:bCs/>
          <w:sz w:val="24"/>
          <w:lang w:val="zh-CN"/>
        </w:rPr>
        <w:t xml:space="preserve">个居家养老服务站、</w:t>
      </w:r>
      <w:r>
        <w:rPr>
          <w:bCs/>
          <w:sz w:val="24"/>
        </w:rPr>
        <w:t xml:space="preserve">1个残疾人之家</w:t>
      </w:r>
      <w:r>
        <w:rPr>
          <w:bCs/>
          <w:sz w:val="24"/>
          <w:lang w:val="zh-CN"/>
        </w:rPr>
        <w:t xml:space="preserve">。</w:t>
      </w:r>
      <w:r>
        <w:rPr>
          <w:rFonts w:hint="eastAsia"/>
          <w:bCs/>
          <w:sz w:val="24"/>
          <w:lang w:val="zh-CN"/>
        </w:rPr>
        <w:t xml:space="preserve">截至</w:t>
      </w:r>
      <w:r>
        <w:rPr>
          <w:rFonts w:hint="eastAsia"/>
          <w:bCs/>
          <w:sz w:val="24"/>
        </w:rPr>
        <w:t xml:space="preserve">11月，</w:t>
      </w:r>
      <w:r>
        <w:rPr>
          <w:bCs/>
          <w:sz w:val="24"/>
          <w:lang w:val="zh-CN"/>
        </w:rPr>
        <w:t xml:space="preserve">陈桥街道</w:t>
      </w:r>
      <w:r>
        <w:rPr>
          <w:bCs/>
          <w:color w:val="000000"/>
          <w:sz w:val="24"/>
          <w:highlight w:val="none"/>
          <w:lang w:val="zh-CN"/>
        </w:rPr>
        <w:t xml:space="preserve">60周岁以上老人</w:t>
      </w:r>
      <w:r>
        <w:rPr>
          <w:rFonts w:hint="eastAsia"/>
          <w:bCs/>
          <w:color w:val="000000"/>
          <w:sz w:val="24"/>
          <w:highlight w:val="none"/>
          <w:lang w:val="zh-CN"/>
        </w:rPr>
        <w:t xml:space="preserve">约</w:t>
      </w:r>
      <w:r>
        <w:rPr>
          <w:bCs/>
          <w:color w:val="000000"/>
          <w:sz w:val="24"/>
          <w:highlight w:val="none"/>
          <w:lang w:val="zh-CN"/>
        </w:rPr>
        <w:t xml:space="preserve">1</w:t>
      </w:r>
      <w:r>
        <w:rPr>
          <w:rFonts w:hint="eastAsia"/>
          <w:bCs/>
          <w:color w:val="000000"/>
          <w:sz w:val="24"/>
          <w:highlight w:val="none"/>
          <w:lang w:val="zh-CN"/>
        </w:rPr>
        <w:t xml:space="preserve">0512</w:t>
      </w:r>
      <w:r>
        <w:rPr>
          <w:bCs/>
          <w:color w:val="000000"/>
          <w:sz w:val="24"/>
          <w:highlight w:val="none"/>
          <w:lang w:val="zh-CN"/>
        </w:rPr>
        <w:t xml:space="preserve">人，享受政府购买服务补贴老人约</w:t>
      </w:r>
      <w:r>
        <w:rPr>
          <w:rFonts w:hint="eastAsia"/>
          <w:bCs/>
          <w:color w:val="000000"/>
          <w:sz w:val="24"/>
          <w:highlight w:val="none"/>
        </w:rPr>
        <w:t xml:space="preserve">1910</w:t>
      </w:r>
      <w:r>
        <w:rPr>
          <w:bCs/>
          <w:color w:val="000000"/>
          <w:sz w:val="24"/>
          <w:highlight w:val="none"/>
          <w:lang w:val="zh-CN"/>
        </w:rPr>
        <w:t xml:space="preserve">人</w:t>
      </w:r>
      <w:r>
        <w:rPr>
          <w:rFonts w:hint="eastAsia"/>
          <w:bCs/>
          <w:color w:val="000000"/>
          <w:sz w:val="24"/>
          <w:highlight w:val="none"/>
          <w:lang w:val="zh-CN"/>
        </w:rPr>
        <w:t xml:space="preserve">；持证残疾人</w:t>
      </w:r>
      <w:r>
        <w:rPr>
          <w:rFonts w:hint="eastAsia"/>
          <w:bCs/>
          <w:color w:val="000000"/>
          <w:sz w:val="24"/>
          <w:highlight w:val="none"/>
        </w:rPr>
        <w:t xml:space="preserve">745人</w:t>
      </w:r>
      <w:r>
        <w:rPr>
          <w:bCs/>
          <w:color w:val="000000"/>
          <w:sz w:val="24"/>
          <w:highlight w:val="none"/>
          <w:lang w:val="zh-CN"/>
        </w:rPr>
        <w:t xml:space="preserve">。</w:t>
      </w:r>
      <w:r/>
    </w:p>
    <w:p>
      <w:pPr>
        <w:ind w:right="0" w:firstLine="480"/>
        <w:keepLines w:val="0"/>
        <w:keepNext w:val="0"/>
        <w:pageBreakBefore w:val="0"/>
        <w:spacing w:line="460" w:lineRule="exact"/>
        <w:rPr>
          <w:bCs/>
          <w:color w:val="000000"/>
          <w:sz w:val="24"/>
          <w:highlight w:val="none"/>
          <w:lang w:val="zh-CN"/>
        </w:rPr>
      </w:pPr>
      <w:r>
        <w:rPr>
          <w:bCs/>
          <w:color w:val="000000"/>
          <w:sz w:val="24"/>
          <w:highlight w:val="none"/>
          <w:lang w:val="zh-CN"/>
        </w:rPr>
        <w:t xml:space="preserve">2</w:t>
      </w:r>
      <w:r>
        <w:rPr>
          <w:rFonts w:hint="eastAsia"/>
          <w:bCs/>
          <w:color w:val="000000"/>
          <w:sz w:val="24"/>
          <w:highlight w:val="none"/>
          <w:lang w:val="zh-CN"/>
        </w:rPr>
        <w:t xml:space="preserve">、</w:t>
      </w:r>
      <w:r>
        <w:rPr>
          <w:rFonts w:hint="eastAsia" w:ascii="宋体" w:hAnsi="宋体"/>
          <w:color w:val="000000"/>
          <w:sz w:val="24"/>
          <w:szCs w:val="22"/>
          <w:highlight w:val="none"/>
        </w:rPr>
        <w:t xml:space="preserve">服务机构必须在确保为“政府购买”服务对象提供满意服务的前提下，可向社区其他老年人</w:t>
      </w:r>
      <w:r>
        <w:rPr>
          <w:rFonts w:hint="eastAsia" w:ascii="宋体" w:hAnsi="宋体"/>
          <w:color w:val="000000"/>
          <w:sz w:val="24"/>
          <w:szCs w:val="22"/>
          <w:highlight w:val="none"/>
          <w:lang w:eastAsia="zh-CN"/>
        </w:rPr>
        <w:t xml:space="preserve">和</w:t>
      </w:r>
      <w:r>
        <w:rPr>
          <w:rFonts w:hint="eastAsia"/>
          <w:bCs/>
          <w:color w:val="000000"/>
          <w:sz w:val="24"/>
          <w:highlight w:val="none"/>
          <w:lang w:val="zh-CN"/>
        </w:rPr>
        <w:t xml:space="preserve">持证残疾人</w:t>
      </w:r>
      <w:r>
        <w:rPr>
          <w:rFonts w:hint="eastAsia" w:ascii="宋体" w:hAnsi="宋体"/>
          <w:color w:val="000000"/>
          <w:sz w:val="24"/>
          <w:szCs w:val="22"/>
          <w:highlight w:val="none"/>
        </w:rPr>
        <w:t xml:space="preserve">提供社会化专业服务。主要有生活照料、便民应急、精神慰藉、文化娱乐、教育培训、法律援助、医疗康复、康复护理、安全服务、技能培训、辅助性就业</w:t>
      </w:r>
      <w:r>
        <w:rPr>
          <w:rFonts w:hint="eastAsia" w:ascii="宋体" w:hAnsi="宋体"/>
          <w:color w:val="000000"/>
          <w:sz w:val="24"/>
          <w:szCs w:val="22"/>
          <w:highlight w:val="none"/>
          <w:lang w:eastAsia="zh-CN"/>
        </w:rPr>
        <w:t xml:space="preserve">、家庭支持、社会融合</w:t>
      </w:r>
      <w:r>
        <w:rPr>
          <w:rFonts w:hint="eastAsia" w:ascii="宋体" w:hAnsi="宋体"/>
          <w:color w:val="000000"/>
          <w:sz w:val="24"/>
          <w:szCs w:val="22"/>
          <w:highlight w:val="none"/>
        </w:rPr>
        <w:t xml:space="preserve">等项目。主要以满足</w:t>
      </w:r>
      <w:r>
        <w:rPr>
          <w:rFonts w:hint="eastAsia" w:ascii="宋体" w:hAnsi="宋体"/>
          <w:color w:val="000000"/>
          <w:sz w:val="24"/>
          <w:szCs w:val="22"/>
          <w:highlight w:val="none"/>
          <w:lang w:eastAsia="zh-CN"/>
        </w:rPr>
        <w:t xml:space="preserve">陈桥</w:t>
      </w:r>
      <w:r>
        <w:rPr>
          <w:rFonts w:hint="eastAsia" w:ascii="宋体" w:hAnsi="宋体"/>
          <w:color w:val="000000"/>
          <w:sz w:val="24"/>
          <w:szCs w:val="22"/>
          <w:highlight w:val="none"/>
        </w:rPr>
        <w:t xml:space="preserve">街道不同类型老年人</w:t>
      </w:r>
      <w:r>
        <w:rPr>
          <w:rFonts w:hint="eastAsia" w:ascii="宋体" w:hAnsi="宋体"/>
          <w:color w:val="000000"/>
          <w:sz w:val="24"/>
          <w:szCs w:val="22"/>
          <w:highlight w:val="none"/>
          <w:lang w:eastAsia="zh-CN"/>
        </w:rPr>
        <w:t xml:space="preserve">和</w:t>
      </w:r>
      <w:r>
        <w:rPr>
          <w:rFonts w:hint="eastAsia"/>
          <w:bCs/>
          <w:color w:val="000000"/>
          <w:sz w:val="24"/>
          <w:highlight w:val="none"/>
          <w:lang w:val="zh-CN"/>
        </w:rPr>
        <w:t xml:space="preserve">持证残疾人</w:t>
      </w:r>
      <w:r>
        <w:rPr>
          <w:rFonts w:hint="eastAsia" w:ascii="宋体" w:hAnsi="宋体"/>
          <w:color w:val="000000"/>
          <w:sz w:val="24"/>
          <w:szCs w:val="22"/>
          <w:highlight w:val="none"/>
        </w:rPr>
        <w:t xml:space="preserve">的个性化需求为出发点，提供专业社会化服务和家庭支持性服务。</w:t>
      </w:r>
      <w:r/>
    </w:p>
    <w:p>
      <w:pPr>
        <w:ind w:right="0" w:firstLine="480"/>
        <w:keepLines w:val="0"/>
        <w:keepNext w:val="0"/>
        <w:pageBreakBefore w:val="0"/>
        <w:spacing w:line="460" w:lineRule="exact"/>
        <w:rPr>
          <w:bCs/>
          <w:sz w:val="24"/>
          <w:lang w:val="zh-CN"/>
        </w:rPr>
      </w:pPr>
      <w:r>
        <w:rPr>
          <w:bCs/>
          <w:sz w:val="24"/>
          <w:lang w:val="zh-CN"/>
        </w:rPr>
        <w:t xml:space="preserve">3</w:t>
      </w:r>
      <w:r>
        <w:rPr>
          <w:rFonts w:hint="eastAsia"/>
          <w:bCs/>
          <w:sz w:val="24"/>
          <w:lang w:val="zh-CN"/>
        </w:rPr>
        <w:t xml:space="preserve">、</w:t>
      </w:r>
      <w:r>
        <w:rPr>
          <w:bCs/>
          <w:sz w:val="24"/>
          <w:lang w:val="zh-CN"/>
        </w:rPr>
        <w:t xml:space="preserve">政府购买服务金额： </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1</w:t>
      </w:r>
      <w:r>
        <w:rPr>
          <w:bCs/>
          <w:sz w:val="24"/>
          <w:lang w:val="zh-CN"/>
        </w:rPr>
        <w:t xml:space="preserve">）居家养老政府购买补贴（以老人实际消费为准）</w:t>
      </w:r>
      <w:r>
        <w:rPr>
          <w:rFonts w:hint="eastAsia"/>
          <w:bCs/>
          <w:sz w:val="24"/>
          <w:lang w:val="zh-CN"/>
        </w:rPr>
        <w:t xml:space="preserve">；</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2</w:t>
      </w:r>
      <w:r>
        <w:rPr>
          <w:bCs/>
          <w:sz w:val="24"/>
          <w:lang w:val="zh-CN"/>
        </w:rPr>
        <w:t xml:space="preserve">）市、区拨付的居家养老站点运营经费</w:t>
      </w:r>
      <w:r>
        <w:rPr>
          <w:b/>
          <w:sz w:val="24"/>
        </w:rPr>
        <w:t xml:space="preserve">（具体以财政实际拨付并结合考核评测结果标准为准）</w:t>
      </w:r>
      <w:r>
        <w:rPr>
          <w:bCs/>
          <w:sz w:val="24"/>
          <w:lang w:val="zh-CN"/>
        </w:rPr>
        <w:t xml:space="preserve">；</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3</w:t>
      </w:r>
      <w:r>
        <w:rPr>
          <w:bCs/>
          <w:sz w:val="24"/>
          <w:lang w:val="zh-CN"/>
        </w:rPr>
        <w:t xml:space="preserve">）区拨付的残疾人之家运营经费</w:t>
      </w:r>
      <w:r>
        <w:rPr>
          <w:b/>
          <w:sz w:val="24"/>
        </w:rPr>
        <w:t xml:space="preserve">（具体以财政实际拨付并结合考核评测结果标准为准）</w:t>
      </w:r>
      <w:r>
        <w:rPr>
          <w:rFonts w:hint="eastAsia"/>
          <w:bCs/>
          <w:sz w:val="24"/>
          <w:lang w:val="zh-CN"/>
        </w:rPr>
        <w:t xml:space="preserve">。</w:t>
      </w:r>
      <w:r/>
    </w:p>
    <w:p>
      <w:pPr>
        <w:ind w:right="0" w:firstLine="480"/>
        <w:keepLines w:val="0"/>
        <w:keepNext w:val="0"/>
        <w:pageBreakBefore w:val="0"/>
        <w:spacing w:line="460" w:lineRule="exact"/>
        <w:rPr>
          <w:bCs/>
          <w:sz w:val="24"/>
          <w:lang w:val="zh-CN"/>
        </w:rPr>
      </w:pPr>
      <w:r>
        <w:rPr>
          <w:bCs/>
          <w:sz w:val="24"/>
          <w:lang w:val="zh-CN"/>
        </w:rPr>
        <w:t xml:space="preserve">4</w:t>
      </w:r>
      <w:r>
        <w:rPr>
          <w:rFonts w:hint="eastAsia"/>
          <w:bCs/>
          <w:sz w:val="24"/>
          <w:lang w:val="zh-CN"/>
        </w:rPr>
        <w:t xml:space="preserve">、</w:t>
      </w:r>
      <w:r>
        <w:rPr>
          <w:bCs/>
          <w:sz w:val="24"/>
          <w:lang w:val="zh-CN"/>
        </w:rPr>
        <w:t xml:space="preserve">服务期限：本项目合同期限为三年，首次合同签订一年，合同期内采购人将对</w:t>
      </w:r>
      <w:r>
        <w:rPr>
          <w:rFonts w:hint="eastAsia"/>
          <w:bCs/>
          <w:sz w:val="24"/>
          <w:lang w:val="zh-CN"/>
        </w:rPr>
        <w:t xml:space="preserve">中标供应商</w:t>
      </w:r>
      <w:r>
        <w:rPr>
          <w:bCs/>
          <w:sz w:val="24"/>
          <w:lang w:val="zh-CN"/>
        </w:rPr>
        <w:t xml:space="preserve">的服务质量进行考核并决定是否续约。考核合格，采购人可以与</w:t>
      </w:r>
      <w:r>
        <w:rPr>
          <w:rFonts w:hint="eastAsia"/>
          <w:bCs/>
          <w:sz w:val="24"/>
          <w:lang w:val="zh-CN"/>
        </w:rPr>
        <w:t xml:space="preserve">中标供应商</w:t>
      </w:r>
      <w:r>
        <w:rPr>
          <w:bCs/>
          <w:sz w:val="24"/>
          <w:lang w:val="zh-CN"/>
        </w:rPr>
        <w:t xml:space="preserve">续签合同，每次续签合同期为一年；因</w:t>
      </w:r>
      <w:r>
        <w:rPr>
          <w:rFonts w:hint="eastAsia"/>
          <w:bCs/>
          <w:sz w:val="24"/>
          <w:lang w:val="zh-CN"/>
        </w:rPr>
        <w:t xml:space="preserve">中标供应商</w:t>
      </w:r>
      <w:r>
        <w:rPr>
          <w:bCs/>
          <w:sz w:val="24"/>
          <w:lang w:val="zh-CN"/>
        </w:rPr>
        <w:t xml:space="preserve">考核不合格、项目资金不能落实到位的，采购人将暂停续签合同。</w:t>
      </w:r>
      <w:r/>
    </w:p>
    <w:p>
      <w:pPr>
        <w:pStyle w:val="1498"/>
        <w:ind w:right="0" w:firstLine="413"/>
        <w:keepLines w:val="0"/>
        <w:keepNext w:val="0"/>
        <w:pageBreakBefore w:val="0"/>
        <w:spacing w:line="460" w:lineRule="exact"/>
        <w:rPr>
          <w:rFonts w:ascii="Times New Roman" w:eastAsia="宋体"/>
          <w:b/>
          <w:bCs/>
          <w:sz w:val="28"/>
          <w:szCs w:val="28"/>
        </w:rPr>
      </w:pPr>
      <w:r>
        <w:rPr>
          <w:rFonts w:ascii="Times New Roman" w:eastAsia="宋体"/>
          <w:b/>
          <w:bCs/>
          <w:sz w:val="28"/>
          <w:szCs w:val="28"/>
        </w:rPr>
        <w:t xml:space="preserve">二、办公场所及设备扶持</w:t>
      </w:r>
      <w:r/>
    </w:p>
    <w:p>
      <w:pPr>
        <w:ind w:right="0" w:firstLine="480"/>
        <w:keepLines w:val="0"/>
        <w:keepNext w:val="0"/>
        <w:pageBreakBefore w:val="0"/>
        <w:spacing w:line="460" w:lineRule="exact"/>
        <w:rPr>
          <w:bCs/>
          <w:sz w:val="24"/>
          <w:lang w:val="zh-CN"/>
        </w:rPr>
      </w:pPr>
      <w:r>
        <w:rPr>
          <w:bCs/>
          <w:sz w:val="24"/>
          <w:lang w:val="zh-CN"/>
        </w:rPr>
        <w:t xml:space="preserve">1</w:t>
      </w:r>
      <w:r>
        <w:rPr>
          <w:rFonts w:hint="eastAsia"/>
          <w:bCs/>
          <w:sz w:val="24"/>
          <w:lang w:val="zh-CN"/>
        </w:rPr>
        <w:t xml:space="preserve">、</w:t>
      </w:r>
      <w:r>
        <w:rPr>
          <w:bCs/>
          <w:sz w:val="24"/>
          <w:lang w:val="zh-CN"/>
        </w:rPr>
        <w:t xml:space="preserve">采购人提供工作所需的场所、办公设备、服务设备以交付清单为准。</w:t>
      </w:r>
      <w:r/>
    </w:p>
    <w:p>
      <w:pPr>
        <w:ind w:right="0" w:firstLine="480"/>
        <w:keepLines w:val="0"/>
        <w:keepNext w:val="0"/>
        <w:pageBreakBefore w:val="0"/>
        <w:spacing w:line="460" w:lineRule="exact"/>
        <w:rPr>
          <w:bCs/>
          <w:sz w:val="24"/>
          <w:lang w:val="zh-CN"/>
        </w:rPr>
      </w:pPr>
      <w:r>
        <w:rPr>
          <w:bCs/>
          <w:sz w:val="24"/>
          <w:lang w:val="zh-CN"/>
        </w:rPr>
        <w:t xml:space="preserve">2</w:t>
      </w:r>
      <w:r>
        <w:rPr>
          <w:rFonts w:hint="eastAsia"/>
          <w:bCs/>
          <w:sz w:val="24"/>
          <w:lang w:val="zh-CN"/>
        </w:rPr>
        <w:t xml:space="preserve">、</w:t>
      </w:r>
      <w:r>
        <w:rPr>
          <w:bCs/>
          <w:sz w:val="24"/>
          <w:lang w:val="zh-CN"/>
        </w:rPr>
        <w:t xml:space="preserve">供应商在开展运营活动期间不得擅自对房屋结构进行破坏，同时应妥善保管和使用采购方提供的设施设备，采购服务期满后，供应商必须保质、保量地退还采购人。供应商运营期间，因保管、使用不当造成采购方设施设备损坏或报废的，应负责维修或进行必要补偿。</w:t>
      </w:r>
      <w:r/>
    </w:p>
    <w:p>
      <w:pPr>
        <w:ind w:right="0" w:firstLine="480"/>
        <w:keepLines w:val="0"/>
        <w:keepNext w:val="0"/>
        <w:pageBreakBefore w:val="0"/>
        <w:spacing w:line="460" w:lineRule="exact"/>
        <w:rPr>
          <w:bCs/>
          <w:sz w:val="24"/>
          <w:lang w:val="zh-CN"/>
        </w:rPr>
      </w:pPr>
      <w:r>
        <w:rPr>
          <w:bCs/>
          <w:sz w:val="24"/>
          <w:lang w:val="zh-CN"/>
        </w:rPr>
        <w:t xml:space="preserve">3</w:t>
      </w:r>
      <w:r>
        <w:rPr>
          <w:rFonts w:hint="eastAsia"/>
          <w:bCs/>
          <w:sz w:val="24"/>
          <w:lang w:val="zh-CN"/>
        </w:rPr>
        <w:t xml:space="preserve">、</w:t>
      </w:r>
      <w:r>
        <w:rPr>
          <w:bCs/>
          <w:sz w:val="24"/>
          <w:lang w:val="zh-CN"/>
        </w:rPr>
        <w:t xml:space="preserve">供应商需承担街道日间照料中心水电费、宽带费、电话费等各类支出以及各个站点、残疾人之家的各类管理运行行政支出。</w:t>
      </w:r>
      <w:r/>
    </w:p>
    <w:p>
      <w:pPr>
        <w:ind w:right="0" w:firstLine="480"/>
        <w:keepLines w:val="0"/>
        <w:keepNext w:val="0"/>
        <w:pageBreakBefore w:val="0"/>
        <w:spacing w:line="460" w:lineRule="exact"/>
        <w:rPr>
          <w:bCs/>
          <w:color w:val="000000"/>
          <w:sz w:val="24"/>
          <w:highlight w:val="red"/>
          <w:lang w:val="zh-CN"/>
        </w:rPr>
      </w:pPr>
      <w:r>
        <w:rPr>
          <w:bCs/>
          <w:sz w:val="24"/>
          <w:lang w:val="zh-CN"/>
        </w:rPr>
        <w:t xml:space="preserve">4</w:t>
      </w:r>
      <w:r>
        <w:rPr>
          <w:rFonts w:hint="eastAsia"/>
          <w:bCs/>
          <w:sz w:val="24"/>
          <w:lang w:val="zh-CN"/>
        </w:rPr>
        <w:t xml:space="preserve">、</w:t>
      </w:r>
      <w:r>
        <w:rPr>
          <w:bCs/>
          <w:sz w:val="24"/>
          <w:lang w:val="zh-CN"/>
        </w:rPr>
        <w:t xml:space="preserve">供应商可根据自身运营活动需要适当添置设施设备，费用包含在投标成本中</w:t>
      </w:r>
      <w:r>
        <w:rPr>
          <w:rFonts w:hint="eastAsia"/>
          <w:bCs/>
          <w:sz w:val="24"/>
          <w:lang w:val="zh-CN"/>
        </w:rPr>
        <w:t xml:space="preserve">，</w:t>
      </w:r>
      <w:r>
        <w:rPr>
          <w:bCs/>
          <w:sz w:val="24"/>
          <w:lang w:val="zh-CN"/>
        </w:rPr>
        <w:t xml:space="preserve">所添置物品的所有权归供应商所有</w:t>
      </w:r>
      <w:r>
        <w:rPr>
          <w:rFonts w:hint="eastAsia"/>
          <w:bCs/>
          <w:sz w:val="24"/>
          <w:lang w:val="zh-CN"/>
        </w:rPr>
        <w:t xml:space="preserve">；</w:t>
      </w:r>
      <w:r>
        <w:rPr>
          <w:rFonts w:hint="eastAsia"/>
          <w:bCs/>
          <w:color w:val="000000"/>
          <w:sz w:val="24"/>
          <w:lang w:val="zh-CN"/>
        </w:rPr>
        <w:t xml:space="preserve">供应商列支运营经费所添置的设施设备，物品的所有权归街道所有。</w:t>
      </w:r>
      <w:r/>
    </w:p>
    <w:p>
      <w:pPr>
        <w:ind w:right="0" w:firstLine="480"/>
        <w:keepLines w:val="0"/>
        <w:keepNext w:val="0"/>
        <w:pageBreakBefore w:val="0"/>
        <w:spacing w:line="460" w:lineRule="exact"/>
        <w:rPr>
          <w:bCs/>
          <w:sz w:val="24"/>
          <w:lang w:val="zh-CN"/>
        </w:rPr>
      </w:pPr>
      <w:r>
        <w:rPr>
          <w:bCs/>
          <w:sz w:val="24"/>
          <w:lang w:val="zh-CN"/>
        </w:rPr>
        <w:t xml:space="preserve">5</w:t>
      </w:r>
      <w:r>
        <w:rPr>
          <w:rFonts w:hint="eastAsia"/>
          <w:bCs/>
          <w:sz w:val="24"/>
          <w:lang w:val="zh-CN"/>
        </w:rPr>
        <w:t xml:space="preserve">、</w:t>
      </w:r>
      <w:r>
        <w:rPr>
          <w:bCs/>
          <w:sz w:val="24"/>
          <w:lang w:val="zh-CN"/>
        </w:rPr>
        <w:t xml:space="preserve">服务系统：供应商需具备完善的运营服务信息系统，实现服务的信息化、智能化，并自行拟定该项服务方案（必须能联通崇川区居家养老呼叫平台，满足服务对象呼叫响应、服务派单、服务过程监管、消费记录留痕等），费用包含在投标成本中。</w:t>
      </w:r>
      <w:r/>
    </w:p>
    <w:p>
      <w:pPr>
        <w:pStyle w:val="1498"/>
        <w:ind w:right="0" w:firstLine="602"/>
        <w:keepLines w:val="0"/>
        <w:keepNext w:val="0"/>
        <w:pageBreakBefore w:val="0"/>
        <w:spacing w:line="460" w:lineRule="exact"/>
        <w:widowControl w:val="off"/>
        <w:rPr>
          <w:rFonts w:ascii="Times New Roman"/>
          <w:b/>
          <w:bCs/>
          <w:sz w:val="30"/>
          <w:szCs w:val="30"/>
          <w:lang w:val="zh-CN"/>
        </w:rPr>
      </w:pPr>
      <w:r>
        <w:rPr>
          <w:rFonts w:ascii="Times New Roman" w:eastAsia="宋体"/>
          <w:b/>
          <w:bCs/>
          <w:sz w:val="30"/>
          <w:szCs w:val="30"/>
        </w:rPr>
        <w:t xml:space="preserve">三、</w:t>
      </w:r>
      <w:r>
        <w:rPr>
          <w:rFonts w:ascii="Times New Roman" w:eastAsia="宋体"/>
          <w:b/>
          <w:bCs/>
          <w:sz w:val="30"/>
          <w:szCs w:val="30"/>
          <w:lang w:val="zh-CN"/>
        </w:rPr>
        <w:t xml:space="preserve">项目总体目标</w:t>
      </w:r>
      <w:r/>
    </w:p>
    <w:p>
      <w:pPr>
        <w:ind w:right="0" w:firstLine="480"/>
        <w:keepLines w:val="0"/>
        <w:keepNext w:val="0"/>
        <w:pageBreakBefore w:val="0"/>
        <w:spacing w:line="460" w:lineRule="exact"/>
        <w:rPr>
          <w:bCs/>
          <w:sz w:val="24"/>
          <w:lang w:val="zh-CN"/>
        </w:rPr>
      </w:pPr>
      <w:r>
        <w:rPr>
          <w:bCs/>
          <w:sz w:val="24"/>
          <w:lang w:val="zh-CN"/>
        </w:rPr>
        <w:t xml:space="preserve">1</w:t>
      </w:r>
      <w:r>
        <w:rPr>
          <w:rFonts w:hint="eastAsia"/>
          <w:bCs/>
          <w:sz w:val="24"/>
          <w:lang w:val="zh-CN"/>
        </w:rPr>
        <w:t xml:space="preserve">、</w:t>
      </w:r>
      <w:r>
        <w:rPr>
          <w:bCs/>
          <w:sz w:val="24"/>
          <w:lang w:val="zh-CN"/>
        </w:rPr>
        <w:t xml:space="preserve">围绕老年人需求，通过专业团队的运营管理和社会资源的加盟服务，打造功能适老、内容丰富、服务覆盖的居家和社区养老服务体系，为辖区老人提供就近便捷的社区居家养老服务，并以此为平台，借助信息化手段，通过线上呼叫派单、线下专业团队接单的方式，为居家老人提供多样化、多层次、广覆盖的居家养老服务。</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2</w:t>
      </w:r>
      <w:r>
        <w:rPr>
          <w:rFonts w:hint="eastAsia"/>
          <w:bCs/>
          <w:color w:val="000000"/>
          <w:sz w:val="24"/>
          <w:lang w:val="zh-CN"/>
        </w:rPr>
        <w:t xml:space="preserve">、</w:t>
      </w:r>
      <w:r>
        <w:rPr>
          <w:bCs/>
          <w:color w:val="000000"/>
          <w:sz w:val="24"/>
          <w:lang w:val="zh-CN"/>
        </w:rPr>
        <w:t xml:space="preserve">本次采购服务达到政府购买服务对象全覆盖、社区其他老年人</w:t>
      </w:r>
      <w:r>
        <w:rPr>
          <w:rFonts w:hint="eastAsia"/>
          <w:bCs/>
          <w:color w:val="000000"/>
          <w:sz w:val="24"/>
          <w:lang w:val="zh-CN"/>
        </w:rPr>
        <w:t xml:space="preserve">和持证残疾人</w:t>
      </w:r>
      <w:r>
        <w:rPr>
          <w:bCs/>
          <w:color w:val="000000"/>
          <w:sz w:val="24"/>
          <w:lang w:val="zh-CN"/>
        </w:rPr>
        <w:t xml:space="preserve">社会化专业化服务全可及，体系高度支持、服务高度专业、居民高度满意的服务效果。服务机构在确保为政府购买服务对象提供周到满意服务的前提下，应向社区其他老年人</w:t>
      </w:r>
      <w:r>
        <w:rPr>
          <w:rFonts w:hint="eastAsia"/>
          <w:bCs/>
          <w:color w:val="000000"/>
          <w:sz w:val="24"/>
          <w:lang w:val="zh-CN"/>
        </w:rPr>
        <w:t xml:space="preserve">和持证残疾人</w:t>
      </w:r>
      <w:r>
        <w:rPr>
          <w:bCs/>
          <w:color w:val="000000"/>
          <w:sz w:val="24"/>
          <w:lang w:val="zh-CN"/>
        </w:rPr>
        <w:t xml:space="preserve">提供专业社会化服务和家庭支持性服务。</w:t>
      </w:r>
      <w:r/>
    </w:p>
    <w:p>
      <w:pPr>
        <w:pStyle w:val="1498"/>
        <w:ind w:right="0" w:firstLine="562"/>
        <w:keepLines w:val="0"/>
        <w:keepNext w:val="0"/>
        <w:pageBreakBefore w:val="0"/>
        <w:spacing w:line="460" w:lineRule="exact"/>
        <w:rPr>
          <w:rFonts w:ascii="Times New Roman"/>
          <w:b/>
          <w:bCs/>
          <w:color w:val="000000"/>
          <w:sz w:val="28"/>
          <w:szCs w:val="28"/>
          <w:lang w:val="zh-CN"/>
        </w:rPr>
      </w:pPr>
      <w:r>
        <w:rPr>
          <w:rFonts w:ascii="Times New Roman" w:eastAsia="宋体"/>
          <w:b/>
          <w:bCs/>
          <w:color w:val="000000"/>
          <w:sz w:val="28"/>
          <w:szCs w:val="28"/>
        </w:rPr>
        <w:t xml:space="preserve">四</w:t>
      </w:r>
      <w:r>
        <w:rPr>
          <w:rFonts w:ascii="Times New Roman" w:eastAsia="宋体"/>
          <w:b/>
          <w:bCs/>
          <w:color w:val="000000"/>
          <w:sz w:val="28"/>
          <w:szCs w:val="28"/>
          <w:lang w:val="zh-CN"/>
        </w:rPr>
        <w:t xml:space="preserve">、服务需求内容及要求</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服务机构须为政府购买服务对象提供助餐送餐、生活照料、便民应急、精神慰藉、文化娱乐、教育培训、法律援助、医疗康复、康复护理、安全服务、家庭支持等服务项目。具体功能配置如下：</w:t>
      </w:r>
      <w:r/>
    </w:p>
    <w:p>
      <w:pPr>
        <w:numPr>
          <w:ilvl w:val="0"/>
          <w:numId w:val="3"/>
        </w:numPr>
        <w:ind w:right="0" w:firstLine="480"/>
        <w:keepLines w:val="0"/>
        <w:keepNext w:val="0"/>
        <w:pageBreakBefore w:val="0"/>
        <w:spacing w:line="460" w:lineRule="exact"/>
        <w:rPr>
          <w:rFonts w:hint="eastAsia"/>
          <w:bCs/>
          <w:color w:val="000000"/>
          <w:sz w:val="24"/>
          <w:lang w:val="zh-CN"/>
        </w:rPr>
      </w:pPr>
      <w:r>
        <w:rPr>
          <w:rFonts w:hint="eastAsia"/>
          <w:bCs/>
          <w:color w:val="000000"/>
          <w:sz w:val="24"/>
          <w:lang w:val="zh-CN"/>
        </w:rPr>
        <w:t xml:space="preserve">居家和社区养老服务</w:t>
      </w:r>
      <w:r/>
    </w:p>
    <w:p>
      <w:pPr>
        <w:numPr>
          <w:ilvl w:val="0"/>
          <w:numId w:val="0"/>
        </w:numPr>
        <w:ind w:right="0" w:firstLine="480"/>
        <w:keepLines w:val="0"/>
        <w:keepNext w:val="0"/>
        <w:pageBreakBefore w:val="0"/>
        <w:spacing w:line="460" w:lineRule="exact"/>
        <w:rPr>
          <w:bCs/>
          <w:color w:val="000000"/>
          <w:sz w:val="24"/>
          <w:highlight w:val="none"/>
          <w:lang w:val="zh-CN"/>
        </w:rPr>
      </w:pPr>
      <w:r>
        <w:rPr>
          <w:rFonts w:hint="eastAsia"/>
          <w:bCs/>
          <w:color w:val="000000"/>
          <w:sz w:val="24"/>
          <w:highlight w:val="none"/>
        </w:rPr>
        <w:t xml:space="preserve">1、</w:t>
      </w:r>
      <w:r>
        <w:rPr>
          <w:bCs/>
          <w:color w:val="000000"/>
          <w:sz w:val="24"/>
          <w:highlight w:val="none"/>
          <w:lang w:val="zh-CN"/>
        </w:rPr>
        <w:t xml:space="preserve">中心、站点服务（定点）</w:t>
      </w:r>
      <w:r/>
    </w:p>
    <w:p>
      <w:pPr>
        <w:ind w:right="0" w:firstLine="480"/>
        <w:keepLines w:val="0"/>
        <w:keepNext w:val="0"/>
        <w:pageBreakBefore w:val="0"/>
        <w:spacing w:line="460" w:lineRule="exact"/>
        <w:rPr>
          <w:bCs/>
          <w:sz w:val="24"/>
          <w:highlight w:val="none"/>
          <w:lang w:val="zh-CN"/>
        </w:rPr>
      </w:pPr>
      <w:r>
        <w:rPr>
          <w:rFonts w:hint="eastAsia"/>
          <w:bCs/>
          <w:sz w:val="24"/>
          <w:highlight w:val="none"/>
          <w:lang w:val="en-US" w:eastAsia="zh-CN"/>
        </w:rPr>
        <w:t xml:space="preserve">1.1</w:t>
      </w:r>
      <w:r>
        <w:rPr>
          <w:bCs/>
          <w:sz w:val="24"/>
          <w:highlight w:val="none"/>
          <w:lang w:val="zh-CN"/>
        </w:rPr>
        <w:t xml:space="preserve">助餐送餐</w:t>
      </w:r>
      <w:r/>
    </w:p>
    <w:p>
      <w:pPr>
        <w:ind w:right="0" w:firstLine="480"/>
        <w:keepLines w:val="0"/>
        <w:keepNext w:val="0"/>
        <w:pageBreakBefore w:val="0"/>
        <w:spacing w:line="460" w:lineRule="exact"/>
        <w:rPr>
          <w:bCs/>
          <w:sz w:val="24"/>
          <w:highlight w:val="none"/>
          <w:lang w:val="zh-CN"/>
        </w:rPr>
      </w:pPr>
      <w:r>
        <w:rPr>
          <w:bCs/>
          <w:sz w:val="24"/>
          <w:highlight w:val="none"/>
          <w:lang w:val="zh-CN"/>
        </w:rPr>
        <w:t xml:space="preserve">供应商需为辖区老人提供助餐送餐服务。在居家养老服务站（中心）开办助餐点，服务费不超过崇川区限价。如因成本上涨等原因服务费超过崇川区限价的，服务商应提交成本核算并公示，服务利润率不可超过10%。</w:t>
      </w:r>
      <w:r/>
    </w:p>
    <w:p>
      <w:pPr>
        <w:ind w:right="0" w:firstLine="480"/>
        <w:keepLines w:val="0"/>
        <w:keepNext w:val="0"/>
        <w:pageBreakBefore w:val="0"/>
        <w:spacing w:line="460" w:lineRule="exact"/>
        <w:rPr>
          <w:bCs/>
          <w:sz w:val="24"/>
          <w:highlight w:val="none"/>
          <w:lang w:val="zh-CN"/>
        </w:rPr>
      </w:pPr>
      <w:r>
        <w:rPr>
          <w:rFonts w:hint="eastAsia"/>
          <w:bCs/>
          <w:sz w:val="24"/>
          <w:highlight w:val="none"/>
          <w:lang w:val="en-US" w:eastAsia="zh-CN"/>
        </w:rPr>
        <w:t xml:space="preserve">1.2</w:t>
      </w:r>
      <w:r>
        <w:rPr>
          <w:bCs/>
          <w:sz w:val="24"/>
          <w:highlight w:val="none"/>
          <w:lang w:val="zh-CN"/>
        </w:rPr>
        <w:t xml:space="preserve">应急服务</w:t>
      </w:r>
      <w:r/>
    </w:p>
    <w:p>
      <w:pPr>
        <w:ind w:right="0" w:firstLine="480"/>
        <w:keepLines w:val="0"/>
        <w:keepNext w:val="0"/>
        <w:pageBreakBefore w:val="0"/>
        <w:spacing w:line="460" w:lineRule="exact"/>
        <w:rPr>
          <w:bCs/>
          <w:sz w:val="24"/>
          <w:lang w:val="zh-CN"/>
        </w:rPr>
      </w:pPr>
      <w:r>
        <w:rPr>
          <w:bCs/>
          <w:sz w:val="24"/>
          <w:lang w:val="zh-CN"/>
        </w:rPr>
        <w:t xml:space="preserve">（1）为失能、半失能老人提供日间托管照料服务。</w:t>
      </w:r>
      <w:r/>
    </w:p>
    <w:p>
      <w:pPr>
        <w:ind w:right="0" w:firstLine="480"/>
        <w:keepLines w:val="0"/>
        <w:keepNext w:val="0"/>
        <w:pageBreakBefore w:val="0"/>
        <w:spacing w:line="460" w:lineRule="exact"/>
        <w:rPr>
          <w:bCs/>
          <w:sz w:val="24"/>
          <w:lang w:val="zh-CN"/>
        </w:rPr>
      </w:pPr>
      <w:r>
        <w:rPr>
          <w:bCs/>
          <w:sz w:val="24"/>
          <w:lang w:val="zh-CN"/>
        </w:rPr>
        <w:t xml:space="preserve">（2）应对各类突发事件均有应急预案，专人处理。</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1.3</w:t>
      </w:r>
      <w:r>
        <w:rPr>
          <w:bCs/>
          <w:sz w:val="24"/>
          <w:lang w:val="zh-CN"/>
        </w:rPr>
        <w:t xml:space="preserve">康复护理</w:t>
      </w:r>
      <w:r/>
    </w:p>
    <w:p>
      <w:pPr>
        <w:ind w:right="0" w:firstLine="480"/>
        <w:keepLines w:val="0"/>
        <w:keepNext w:val="0"/>
        <w:pageBreakBefore w:val="0"/>
        <w:spacing w:line="460" w:lineRule="exact"/>
        <w:rPr>
          <w:bCs/>
          <w:sz w:val="24"/>
          <w:lang w:val="zh-CN"/>
        </w:rPr>
      </w:pPr>
      <w:r>
        <w:rPr>
          <w:bCs/>
          <w:sz w:val="24"/>
          <w:lang w:val="zh-CN"/>
        </w:rPr>
        <w:t xml:space="preserve">定期开展老年人健康教育和健康咨询服务工作，每月一次健康生活方式指导工作；按卫生行业的相关规定，组织开展居家养老康复护理工作，建立完善居家养老人员健康档案管理，根据实际服务及时更新档案内容。</w:t>
      </w:r>
      <w:r/>
    </w:p>
    <w:p>
      <w:pPr>
        <w:ind w:right="0" w:firstLine="480"/>
        <w:keepLines w:val="0"/>
        <w:keepNext w:val="0"/>
        <w:pageBreakBefore w:val="0"/>
        <w:spacing w:line="460" w:lineRule="exact"/>
        <w:rPr>
          <w:bCs/>
          <w:sz w:val="24"/>
          <w:lang w:val="zh-CN"/>
        </w:rPr>
      </w:pPr>
      <w:r>
        <w:rPr>
          <w:bCs/>
          <w:sz w:val="24"/>
          <w:lang w:val="zh-CN"/>
        </w:rPr>
        <w:t xml:space="preserve">（1）中医理疗。提供定点的足疗、推拿、拔罐、刮痧等服务。</w:t>
      </w:r>
      <w:r/>
    </w:p>
    <w:p>
      <w:pPr>
        <w:ind w:right="0" w:firstLine="480"/>
        <w:keepLines w:val="0"/>
        <w:keepNext w:val="0"/>
        <w:pageBreakBefore w:val="0"/>
        <w:spacing w:line="460" w:lineRule="exact"/>
        <w:rPr>
          <w:bCs/>
          <w:sz w:val="24"/>
          <w:lang w:val="zh-CN"/>
        </w:rPr>
      </w:pPr>
      <w:r>
        <w:rPr>
          <w:bCs/>
          <w:sz w:val="24"/>
          <w:lang w:val="zh-CN"/>
        </w:rPr>
        <w:t xml:space="preserve">（2）健康咨询。就老年人健康、养生问题，提供专业指导意见。</w:t>
      </w:r>
      <w:r/>
    </w:p>
    <w:p>
      <w:pPr>
        <w:ind w:right="0" w:firstLine="480"/>
        <w:keepLines w:val="0"/>
        <w:keepNext w:val="0"/>
        <w:pageBreakBefore w:val="0"/>
        <w:spacing w:line="460" w:lineRule="exact"/>
        <w:rPr>
          <w:bCs/>
          <w:sz w:val="24"/>
          <w:lang w:val="zh-CN"/>
        </w:rPr>
      </w:pPr>
      <w:r>
        <w:rPr>
          <w:bCs/>
          <w:sz w:val="24"/>
          <w:lang w:val="zh-CN"/>
        </w:rPr>
        <w:t xml:space="preserve">（3）健康管理。为老人制定健康管理方案，进行专业控制，如控油、戒烟、慢性病监控等。</w:t>
      </w:r>
      <w:r/>
    </w:p>
    <w:p>
      <w:pPr>
        <w:ind w:right="0" w:firstLine="480"/>
        <w:keepLines w:val="0"/>
        <w:keepNext w:val="0"/>
        <w:pageBreakBefore w:val="0"/>
        <w:spacing w:line="460" w:lineRule="exact"/>
        <w:rPr>
          <w:bCs/>
          <w:sz w:val="24"/>
          <w:lang w:val="zh-CN"/>
        </w:rPr>
      </w:pPr>
      <w:r>
        <w:rPr>
          <w:bCs/>
          <w:sz w:val="24"/>
          <w:lang w:val="zh-CN"/>
        </w:rPr>
        <w:t xml:space="preserve">（4）康复训练。提供定点康复训练服务，租售器材费用不高于市场价。</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1.4</w:t>
      </w:r>
      <w:r>
        <w:rPr>
          <w:bCs/>
          <w:sz w:val="24"/>
          <w:lang w:val="zh-CN"/>
        </w:rPr>
        <w:t xml:space="preserve">文体娱乐</w:t>
      </w:r>
      <w:r/>
    </w:p>
    <w:p>
      <w:pPr>
        <w:ind w:right="0" w:firstLine="480"/>
        <w:keepLines w:val="0"/>
        <w:keepNext w:val="0"/>
        <w:pageBreakBefore w:val="0"/>
        <w:spacing w:line="460" w:lineRule="exact"/>
        <w:rPr>
          <w:bCs/>
          <w:sz w:val="24"/>
          <w:lang w:val="zh-CN"/>
        </w:rPr>
      </w:pPr>
      <w:r>
        <w:rPr>
          <w:bCs/>
          <w:sz w:val="24"/>
          <w:lang w:val="zh-CN"/>
        </w:rPr>
        <w:t xml:space="preserve">依托中心、站点，组织开展老年文体活动、书法绘画、手工制作、读书交流、棋牌切磋等活动，丰富老年文化生活，展示老年风采，营造文明和谐的养老、乐老氛围。全年参与有组织的文体娱乐活动的老人不少于25000人次。</w:t>
      </w:r>
      <w:r/>
    </w:p>
    <w:p>
      <w:pPr>
        <w:ind w:right="0" w:firstLine="480"/>
        <w:keepLines w:val="0"/>
        <w:keepNext w:val="0"/>
        <w:pageBreakBefore w:val="0"/>
        <w:spacing w:line="460" w:lineRule="exact"/>
        <w:rPr>
          <w:bCs/>
          <w:sz w:val="24"/>
          <w:lang w:val="zh-CN"/>
        </w:rPr>
      </w:pPr>
      <w:r>
        <w:rPr>
          <w:bCs/>
          <w:sz w:val="24"/>
          <w:lang w:val="zh-CN"/>
        </w:rPr>
        <w:t xml:space="preserve">（1）日常活动。按时开放中心、站的健身、棋牌、阅览等各功能室，组织中小型亲子互动、阅读交流、手工制作等活动，确保每月有计划、每周有安排。</w:t>
      </w:r>
      <w:r/>
    </w:p>
    <w:p>
      <w:pPr>
        <w:ind w:right="0" w:firstLine="480"/>
        <w:keepLines w:val="0"/>
        <w:keepNext w:val="0"/>
        <w:pageBreakBefore w:val="0"/>
        <w:spacing w:line="460" w:lineRule="exact"/>
        <w:rPr>
          <w:bCs/>
          <w:sz w:val="24"/>
          <w:lang w:val="zh-CN"/>
        </w:rPr>
      </w:pPr>
      <w:r>
        <w:rPr>
          <w:bCs/>
          <w:sz w:val="24"/>
          <w:lang w:val="zh-CN"/>
        </w:rPr>
        <w:t xml:space="preserve">（2）专题活动。结合重阳节、春节、中秋节、端午节等节日，每月每个中心（站）组织开展不少于2次的为老服务活动，包括健康讲座、家庭照护者培训以及爱心义诊等各类公益志愿服务活动。每月服务计划报街道、社区备案，服务开展的图文记录、视频等上传智慧养老服务平台系统，每次参与人数不少于50人。</w:t>
      </w:r>
      <w:r/>
    </w:p>
    <w:p>
      <w:pPr>
        <w:ind w:right="0" w:firstLine="480"/>
        <w:keepLines w:val="0"/>
        <w:keepNext w:val="0"/>
        <w:pageBreakBefore w:val="0"/>
        <w:spacing w:line="460" w:lineRule="exact"/>
        <w:rPr>
          <w:bCs/>
          <w:sz w:val="24"/>
          <w:lang w:val="zh-CN"/>
        </w:rPr>
      </w:pPr>
      <w:r>
        <w:rPr>
          <w:bCs/>
          <w:sz w:val="24"/>
          <w:lang w:val="zh-CN"/>
        </w:rPr>
        <w:t xml:space="preserve">（3）教育培训。开展智能手机使用、科普、养生、普法等适合老年人的教育培训，全年开展培训不少于150课时，受益老人不少于1000人。每季度开展1次以上政策宣传活动，并将活动情况录入系统。</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1.5</w:t>
      </w:r>
      <w:r>
        <w:rPr>
          <w:bCs/>
          <w:sz w:val="24"/>
          <w:lang w:val="zh-CN"/>
        </w:rPr>
        <w:t xml:space="preserve">生活照料</w:t>
      </w:r>
      <w:r/>
    </w:p>
    <w:p>
      <w:pPr>
        <w:pStyle w:val="933"/>
        <w:ind w:right="0"/>
        <w:keepLines w:val="0"/>
        <w:keepNext w:val="0"/>
        <w:pageBreakBefore w:val="0"/>
        <w:spacing w:line="460" w:lineRule="exact"/>
        <w:rPr>
          <w:lang w:val="zh-CN"/>
        </w:rPr>
      </w:pPr>
      <w:r>
        <w:rPr>
          <w:sz w:val="24"/>
          <w:szCs w:val="24"/>
          <w:lang w:val="zh-CN"/>
        </w:rPr>
        <w:t xml:space="preserve">根据嵌入式养老服务方案，对街道日间照料中心</w:t>
      </w:r>
      <w:r>
        <w:rPr>
          <w:sz w:val="24"/>
          <w:szCs w:val="24"/>
        </w:rPr>
        <w:t xml:space="preserve">服务场所进行设计布置，并根据运营需求完善设施配备，提供日间照料、助餐配餐、健康管理、保健康复、文体娱乐、教育培训、精神慰藉等为老服务。</w:t>
      </w:r>
      <w:r/>
    </w:p>
    <w:p>
      <w:pPr>
        <w:ind w:right="0" w:firstLine="480"/>
        <w:keepLines w:val="0"/>
        <w:keepNext w:val="0"/>
        <w:pageBreakBefore w:val="0"/>
        <w:spacing w:line="460" w:lineRule="exact"/>
        <w:rPr>
          <w:bCs/>
          <w:color w:val="000000"/>
          <w:sz w:val="24"/>
          <w:lang w:val="zh-CN"/>
        </w:rPr>
      </w:pPr>
      <w:r>
        <w:rPr>
          <w:rFonts w:hint="eastAsia"/>
          <w:bCs/>
          <w:color w:val="000000"/>
          <w:sz w:val="24"/>
          <w:lang w:val="en-US" w:eastAsia="zh-CN"/>
        </w:rPr>
        <w:t xml:space="preserve">2、</w:t>
      </w:r>
      <w:r>
        <w:rPr>
          <w:bCs/>
          <w:color w:val="000000"/>
          <w:sz w:val="24"/>
          <w:lang w:val="zh-CN"/>
        </w:rPr>
        <w:t xml:space="preserve">居家上门服务</w:t>
      </w:r>
      <w:r/>
    </w:p>
    <w:p>
      <w:pPr>
        <w:ind w:right="0" w:firstLine="480"/>
        <w:keepLines w:val="0"/>
        <w:keepNext w:val="0"/>
        <w:pageBreakBefore w:val="0"/>
        <w:spacing w:line="460" w:lineRule="exact"/>
        <w:rPr>
          <w:bCs/>
          <w:color w:val="000000"/>
          <w:sz w:val="24"/>
          <w:lang w:val="zh-CN"/>
        </w:rPr>
      </w:pPr>
      <w:r>
        <w:rPr>
          <w:rFonts w:hint="eastAsia"/>
          <w:bCs/>
          <w:color w:val="000000"/>
          <w:sz w:val="24"/>
          <w:lang w:val="en-US" w:eastAsia="zh-CN"/>
        </w:rPr>
        <w:t xml:space="preserve">2.1</w:t>
      </w:r>
      <w:r>
        <w:rPr>
          <w:bCs/>
          <w:color w:val="000000"/>
          <w:sz w:val="24"/>
          <w:lang w:val="zh-CN"/>
        </w:rPr>
        <w:t xml:space="preserve">助餐</w:t>
      </w:r>
      <w:r/>
    </w:p>
    <w:p>
      <w:pPr>
        <w:ind w:right="0" w:firstLine="480"/>
        <w:keepLines w:val="0"/>
        <w:keepNext w:val="0"/>
        <w:pageBreakBefore w:val="0"/>
        <w:spacing w:line="460" w:lineRule="exact"/>
        <w:rPr>
          <w:bCs/>
          <w:sz w:val="24"/>
          <w:lang w:val="zh-CN"/>
        </w:rPr>
      </w:pPr>
      <w:r>
        <w:rPr>
          <w:bCs/>
          <w:sz w:val="24"/>
          <w:lang w:val="zh-CN"/>
        </w:rPr>
        <w:t xml:space="preserve">上门送餐，帮助买菜、洗菜、做饭、餐后打扫等。</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2.2</w:t>
      </w:r>
      <w:r>
        <w:rPr>
          <w:bCs/>
          <w:sz w:val="24"/>
          <w:lang w:val="zh-CN"/>
        </w:rPr>
        <w:t xml:space="preserve">助急</w:t>
      </w:r>
      <w:r/>
    </w:p>
    <w:p>
      <w:pPr>
        <w:ind w:right="0" w:firstLine="480"/>
        <w:keepLines w:val="0"/>
        <w:keepNext w:val="0"/>
        <w:pageBreakBefore w:val="0"/>
        <w:spacing w:line="460" w:lineRule="exact"/>
        <w:rPr>
          <w:bCs/>
          <w:sz w:val="24"/>
          <w:lang w:val="zh-CN"/>
        </w:rPr>
      </w:pPr>
      <w:r>
        <w:rPr>
          <w:bCs/>
          <w:sz w:val="24"/>
          <w:lang w:val="zh-CN"/>
        </w:rPr>
        <w:t xml:space="preserve">（1）通过呼叫平台，及时上门响应各类紧急救援需求。</w:t>
      </w:r>
      <w:r/>
    </w:p>
    <w:p>
      <w:pPr>
        <w:ind w:right="0" w:firstLine="480"/>
        <w:keepLines w:val="0"/>
        <w:keepNext w:val="0"/>
        <w:pageBreakBefore w:val="0"/>
        <w:spacing w:line="460" w:lineRule="exact"/>
        <w:rPr>
          <w:bCs/>
          <w:sz w:val="24"/>
          <w:lang w:val="zh-CN"/>
        </w:rPr>
      </w:pPr>
      <w:r>
        <w:rPr>
          <w:bCs/>
          <w:sz w:val="24"/>
          <w:lang w:val="zh-CN"/>
        </w:rPr>
        <w:t xml:space="preserve">（2）家电维修。提供家电维修、开换锁等上门服务。</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2.3</w:t>
      </w:r>
      <w:r>
        <w:rPr>
          <w:bCs/>
          <w:sz w:val="24"/>
          <w:lang w:val="zh-CN"/>
        </w:rPr>
        <w:t xml:space="preserve">助医</w:t>
      </w:r>
      <w:r/>
    </w:p>
    <w:p>
      <w:pPr>
        <w:ind w:right="0" w:firstLine="480"/>
        <w:keepLines w:val="0"/>
        <w:keepNext w:val="0"/>
        <w:pageBreakBefore w:val="0"/>
        <w:spacing w:line="460" w:lineRule="exact"/>
        <w:rPr>
          <w:bCs/>
          <w:sz w:val="24"/>
          <w:lang w:val="zh-CN"/>
        </w:rPr>
      </w:pPr>
      <w:r>
        <w:rPr>
          <w:bCs/>
          <w:sz w:val="24"/>
          <w:lang w:val="zh-CN"/>
        </w:rPr>
        <w:t xml:space="preserve">（1）护理。上门提供失禁护理、床上移动、擦浴、更衣等护理服务。</w:t>
      </w:r>
      <w:r/>
    </w:p>
    <w:p>
      <w:pPr>
        <w:ind w:right="0" w:firstLine="480"/>
        <w:keepLines w:val="0"/>
        <w:keepNext w:val="0"/>
        <w:pageBreakBefore w:val="0"/>
        <w:spacing w:line="460" w:lineRule="exact"/>
        <w:rPr>
          <w:bCs/>
          <w:sz w:val="24"/>
          <w:lang w:val="zh-CN"/>
        </w:rPr>
      </w:pPr>
      <w:r>
        <w:rPr>
          <w:bCs/>
          <w:sz w:val="24"/>
          <w:lang w:val="zh-CN"/>
        </w:rPr>
        <w:t xml:space="preserve">（2）理疗。上门提供足疗、推拿、拔罐、刮痧等服务。</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2.4</w:t>
      </w:r>
      <w:r>
        <w:rPr>
          <w:bCs/>
          <w:sz w:val="24"/>
          <w:lang w:val="zh-CN"/>
        </w:rPr>
        <w:t xml:space="preserve">助行</w:t>
      </w:r>
      <w:r/>
    </w:p>
    <w:p>
      <w:pPr>
        <w:ind w:right="0" w:firstLine="480"/>
        <w:keepLines w:val="0"/>
        <w:keepNext w:val="0"/>
        <w:pageBreakBefore w:val="0"/>
        <w:spacing w:line="460" w:lineRule="exact"/>
        <w:rPr>
          <w:bCs/>
          <w:sz w:val="24"/>
          <w:lang w:val="zh-CN"/>
        </w:rPr>
      </w:pPr>
      <w:r>
        <w:rPr>
          <w:bCs/>
          <w:sz w:val="24"/>
          <w:lang w:val="zh-CN"/>
        </w:rPr>
        <w:t xml:space="preserve">提供出行、就医、出游等陪同服务，提供代购、代缴等跑腿服务。</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2.5</w:t>
      </w:r>
      <w:r>
        <w:rPr>
          <w:bCs/>
          <w:sz w:val="24"/>
          <w:lang w:val="zh-CN"/>
        </w:rPr>
        <w:t xml:space="preserve">助洁</w:t>
      </w:r>
      <w:r/>
    </w:p>
    <w:p>
      <w:pPr>
        <w:ind w:right="0" w:firstLine="480"/>
        <w:keepLines w:val="0"/>
        <w:keepNext w:val="0"/>
        <w:pageBreakBefore w:val="0"/>
        <w:spacing w:line="460" w:lineRule="exact"/>
        <w:rPr>
          <w:bCs/>
          <w:sz w:val="24"/>
          <w:lang w:val="zh-CN"/>
        </w:rPr>
      </w:pPr>
      <w:r>
        <w:rPr>
          <w:bCs/>
          <w:sz w:val="24"/>
          <w:lang w:val="zh-CN"/>
        </w:rPr>
        <w:t xml:space="preserve">上门提供居室清洁、环境清理、服装加工清洗、挪移家具等家政服务。</w:t>
      </w:r>
      <w:r/>
    </w:p>
    <w:p>
      <w:pPr>
        <w:ind w:right="0" w:firstLine="480"/>
        <w:keepLines w:val="0"/>
        <w:keepNext w:val="0"/>
        <w:pageBreakBefore w:val="0"/>
        <w:spacing w:line="460" w:lineRule="exact"/>
        <w:rPr>
          <w:bCs/>
          <w:color w:val="000000"/>
          <w:sz w:val="24"/>
          <w:lang w:val="zh-CN"/>
        </w:rPr>
      </w:pPr>
      <w:r>
        <w:rPr>
          <w:rFonts w:hint="eastAsia"/>
          <w:bCs/>
          <w:color w:val="000000"/>
          <w:sz w:val="24"/>
          <w:lang w:val="en-US" w:eastAsia="zh-CN"/>
        </w:rPr>
        <w:t xml:space="preserve">2.6</w:t>
      </w:r>
      <w:r>
        <w:rPr>
          <w:bCs/>
          <w:color w:val="000000"/>
          <w:sz w:val="24"/>
          <w:lang w:val="zh-CN"/>
        </w:rPr>
        <w:t xml:space="preserve">助安</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（1）安心敲门。对独居和空巢老人定期敲门问候，知状况、解难题。（具体名单由街道提供）</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w:t>
      </w:r>
      <w:r>
        <w:rPr>
          <w:rFonts w:hint="eastAsia"/>
          <w:bCs/>
          <w:color w:val="000000"/>
          <w:sz w:val="24"/>
          <w:lang w:val="en-US" w:eastAsia="zh-CN"/>
        </w:rPr>
        <w:t xml:space="preserve">2</w:t>
      </w:r>
      <w:r>
        <w:rPr>
          <w:bCs/>
          <w:color w:val="000000"/>
          <w:sz w:val="24"/>
          <w:lang w:val="zh-CN"/>
        </w:rPr>
        <w:t xml:space="preserve">）租售安全防护器材、帮助上下楼梯、陪同服务等。</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2.7</w:t>
      </w:r>
      <w:r>
        <w:rPr>
          <w:bCs/>
          <w:sz w:val="24"/>
          <w:lang w:val="zh-CN"/>
        </w:rPr>
        <w:t xml:space="preserve">助浴</w:t>
      </w:r>
      <w:r/>
    </w:p>
    <w:p>
      <w:pPr>
        <w:ind w:right="0" w:firstLine="480"/>
        <w:keepLines w:val="0"/>
        <w:keepNext w:val="0"/>
        <w:pageBreakBefore w:val="0"/>
        <w:spacing w:line="460" w:lineRule="exact"/>
        <w:rPr>
          <w:bCs/>
          <w:sz w:val="24"/>
          <w:lang w:val="zh-CN"/>
        </w:rPr>
      </w:pPr>
      <w:r>
        <w:rPr>
          <w:bCs/>
          <w:sz w:val="24"/>
          <w:lang w:val="zh-CN"/>
        </w:rPr>
        <w:t xml:space="preserve">提供上门助浴服务。</w:t>
      </w:r>
      <w:r/>
    </w:p>
    <w:p>
      <w:pPr>
        <w:ind w:right="0" w:firstLine="480"/>
        <w:keepLines w:val="0"/>
        <w:keepNext w:val="0"/>
        <w:pageBreakBefore w:val="0"/>
        <w:spacing w:line="460" w:lineRule="exact"/>
        <w:rPr>
          <w:bCs/>
          <w:sz w:val="24"/>
          <w:lang w:val="zh-CN"/>
        </w:rPr>
      </w:pPr>
      <w:r>
        <w:rPr>
          <w:rFonts w:hint="eastAsia"/>
          <w:bCs/>
          <w:sz w:val="24"/>
          <w:lang w:val="en-US" w:eastAsia="zh-CN"/>
        </w:rPr>
        <w:t xml:space="preserve">2.8</w:t>
      </w:r>
      <w:r>
        <w:rPr>
          <w:bCs/>
          <w:sz w:val="24"/>
          <w:lang w:val="zh-CN"/>
        </w:rPr>
        <w:t xml:space="preserve">助乐</w:t>
      </w:r>
      <w:r/>
    </w:p>
    <w:p>
      <w:pPr>
        <w:ind w:right="0" w:firstLine="480"/>
        <w:keepLines w:val="0"/>
        <w:keepNext w:val="0"/>
        <w:pageBreakBefore w:val="0"/>
        <w:spacing w:line="460" w:lineRule="exact"/>
        <w:rPr>
          <w:bCs/>
          <w:sz w:val="24"/>
          <w:lang w:val="zh-CN"/>
        </w:rPr>
      </w:pPr>
      <w:r>
        <w:rPr>
          <w:bCs/>
          <w:sz w:val="24"/>
          <w:lang w:val="zh-CN"/>
        </w:rPr>
        <w:t xml:space="preserve">提供精神慰藉、陪聊、陪读等服务。</w:t>
      </w:r>
      <w:r/>
    </w:p>
    <w:p>
      <w:pPr>
        <w:ind w:right="0" w:firstLine="480"/>
        <w:keepLines w:val="0"/>
        <w:keepNext w:val="0"/>
        <w:pageBreakBefore w:val="0"/>
        <w:spacing w:line="460" w:lineRule="exact"/>
        <w:rPr>
          <w:bCs/>
          <w:sz w:val="24"/>
          <w:lang w:val="zh-CN"/>
        </w:rPr>
      </w:pPr>
      <w:r>
        <w:rPr>
          <w:bCs/>
          <w:sz w:val="24"/>
          <w:lang w:val="zh-CN"/>
        </w:rPr>
        <w:t xml:space="preserve">以上功能配置是采购人要求的最基本的功能配置要求，供应商不得减少。</w:t>
      </w:r>
      <w:r/>
    </w:p>
    <w:p>
      <w:pPr>
        <w:ind w:right="0" w:firstLine="480"/>
        <w:keepLines w:val="0"/>
        <w:keepNext w:val="0"/>
        <w:pageBreakBefore w:val="0"/>
        <w:spacing w:line="460" w:lineRule="exact"/>
        <w:rPr>
          <w:bCs/>
          <w:sz w:val="24"/>
          <w:lang w:val="zh-CN"/>
        </w:rPr>
      </w:pPr>
      <w:r>
        <w:rPr>
          <w:bCs/>
          <w:sz w:val="24"/>
          <w:lang w:val="zh-CN"/>
        </w:rPr>
        <w:t xml:space="preserve">收费标准</w:t>
      </w:r>
      <w:r>
        <w:rPr>
          <w:bCs/>
          <w:sz w:val="24"/>
        </w:rPr>
        <w:t xml:space="preserve">参考</w:t>
      </w:r>
      <w:r>
        <w:rPr>
          <w:bCs/>
          <w:color w:val="ff0000"/>
          <w:sz w:val="24"/>
          <w:lang w:val="zh-CN"/>
        </w:rPr>
        <w:t xml:space="preserve">【附件一】</w:t>
      </w:r>
      <w:r>
        <w:rPr>
          <w:bCs/>
          <w:sz w:val="24"/>
          <w:lang w:val="zh-CN"/>
        </w:rPr>
        <w:t xml:space="preserve">（附件内收费标准为供应商提供各项服务的最高收费标准，中标后，供应商可根据自身实力及具体情况制定服务价格并报采购人审核，审核通过后对外公示服务价格，服务期内不得调整）。供应商可根据自己的服务特色、服务方案自行增加服务功能，但新增服务功能及收费标准必须书面征得采购人同意后方可执行。（若当地物价部门有其他审核意见的，以物价部门给出的意见为准）</w:t>
      </w:r>
      <w:r/>
    </w:p>
    <w:p>
      <w:pPr>
        <w:ind w:right="0" w:firstLine="482"/>
        <w:jc w:val="left"/>
        <w:keepLines w:val="0"/>
        <w:keepNext w:val="0"/>
        <w:pageBreakBefore w:val="0"/>
        <w:spacing w:line="460" w:lineRule="exact"/>
        <w:widowControl/>
        <w:rPr>
          <w:color w:val="000000"/>
          <w:sz w:val="24"/>
          <w:highlight w:val="none"/>
        </w:rPr>
        <w:outlineLvl w:val="3"/>
      </w:pPr>
      <w:r>
        <w:rPr>
          <w:b/>
          <w:bCs/>
          <w:color w:val="000000"/>
          <w:sz w:val="24"/>
          <w:highlight w:val="none"/>
        </w:rPr>
        <w:t xml:space="preserve">（</w:t>
      </w:r>
      <w:r>
        <w:rPr>
          <w:rFonts w:hint="eastAsia"/>
          <w:b/>
          <w:bCs/>
          <w:color w:val="000000"/>
          <w:sz w:val="24"/>
          <w:highlight w:val="none"/>
          <w:lang w:eastAsia="zh-CN"/>
        </w:rPr>
        <w:t xml:space="preserve">二</w:t>
      </w:r>
      <w:r>
        <w:rPr>
          <w:b/>
          <w:bCs/>
          <w:color w:val="000000"/>
          <w:sz w:val="24"/>
          <w:highlight w:val="none"/>
        </w:rPr>
        <w:t xml:space="preserve">）残疾人之家的服务</w:t>
      </w:r>
      <w:r/>
    </w:p>
    <w:p>
      <w:pPr>
        <w:ind w:right="0" w:firstLine="480"/>
        <w:jc w:val="left"/>
        <w:keepLines w:val="0"/>
        <w:keepNext w:val="0"/>
        <w:pageBreakBefore w:val="0"/>
        <w:spacing w:line="460" w:lineRule="exact"/>
        <w:widowControl/>
        <w:rPr>
          <w:sz w:val="24"/>
        </w:rPr>
      </w:pPr>
      <w:r>
        <w:rPr>
          <w:sz w:val="24"/>
        </w:rPr>
        <w:t xml:space="preserve">特别说明：根据《关于印发</w:t>
      </w:r>
      <w:r>
        <w:rPr>
          <w:rFonts w:hint="eastAsia"/>
          <w:sz w:val="24"/>
        </w:rPr>
        <w:t xml:space="preserve">〈</w:t>
      </w:r>
      <w:r>
        <w:rPr>
          <w:sz w:val="24"/>
        </w:rPr>
        <w:t xml:space="preserve">崇川区“残疾人之家”建设实施方案（试行）</w:t>
      </w:r>
      <w:r>
        <w:rPr>
          <w:rFonts w:hint="eastAsia"/>
          <w:sz w:val="24"/>
        </w:rPr>
        <w:t xml:space="preserve">〉</w:t>
      </w:r>
      <w:r>
        <w:rPr>
          <w:sz w:val="24"/>
        </w:rPr>
        <w:t xml:space="preserve">的通知》（崇残发</w:t>
      </w:r>
      <w:r>
        <w:rPr>
          <w:rFonts w:hint="eastAsia"/>
          <w:sz w:val="24"/>
        </w:rPr>
        <w:t xml:space="preserve">〔2017〕10号</w:t>
      </w:r>
      <w:r>
        <w:rPr>
          <w:sz w:val="24"/>
        </w:rPr>
        <w:t xml:space="preserve">）的要求，负责陈桥街道的残疾人之家的运营、管理，并按照《残疾人之家考核细则》要求进行考核。</w:t>
      </w:r>
      <w:r/>
    </w:p>
    <w:p>
      <w:pPr>
        <w:ind w:right="0" w:firstLine="482"/>
        <w:jc w:val="left"/>
        <w:keepLines w:val="0"/>
        <w:keepNext w:val="0"/>
        <w:pageBreakBefore w:val="0"/>
        <w:spacing w:line="460" w:lineRule="exact"/>
        <w:widowControl/>
        <w:rPr>
          <w:rFonts w:hint="eastAsia"/>
          <w:sz w:val="24"/>
          <w:highlight w:val="none"/>
        </w:rPr>
        <w:outlineLvl w:val="4"/>
      </w:pPr>
      <w:r/>
      <w:bookmarkStart w:id="39" w:name="_Hlk72627791"/>
      <w:r>
        <w:rPr>
          <w:b/>
          <w:bCs/>
          <w:sz w:val="24"/>
          <w:highlight w:val="none"/>
        </w:rPr>
        <w:t xml:space="preserve">1</w:t>
      </w:r>
      <w:r>
        <w:rPr>
          <w:rFonts w:hint="eastAsia"/>
          <w:b/>
          <w:bCs/>
          <w:sz w:val="24"/>
          <w:highlight w:val="none"/>
          <w:lang w:eastAsia="zh-CN"/>
        </w:rPr>
        <w:t xml:space="preserve">、</w:t>
      </w:r>
      <w:r>
        <w:rPr>
          <w:rFonts w:hint="eastAsia"/>
          <w:b/>
          <w:bCs/>
          <w:sz w:val="24"/>
          <w:highlight w:val="none"/>
        </w:rPr>
        <w:t xml:space="preserve">日间照料</w:t>
      </w:r>
      <w:r/>
    </w:p>
    <w:p>
      <w:pPr>
        <w:ind w:right="0" w:firstLine="480"/>
        <w:jc w:val="left"/>
        <w:keepLines w:val="0"/>
        <w:keepNext w:val="0"/>
        <w:pageBreakBefore w:val="0"/>
        <w:spacing w:line="460" w:lineRule="exact"/>
        <w:widowControl/>
        <w:rPr>
          <w:sz w:val="24"/>
          <w:highlight w:val="none"/>
        </w:rPr>
      </w:pPr>
      <w:r>
        <w:rPr>
          <w:sz w:val="24"/>
          <w:highlight w:val="none"/>
        </w:rPr>
        <w:t xml:space="preserve">街道“残疾人之家”日间照料残疾人数一般不少于</w:t>
      </w:r>
      <w:r>
        <w:rPr>
          <w:rFonts w:hint="eastAsia"/>
          <w:sz w:val="24"/>
          <w:highlight w:val="none"/>
        </w:rPr>
        <w:t xml:space="preserve">20</w:t>
      </w:r>
      <w:r>
        <w:rPr>
          <w:sz w:val="24"/>
          <w:highlight w:val="none"/>
        </w:rPr>
        <w:t xml:space="preserve">人</w:t>
      </w:r>
      <w:r>
        <w:rPr>
          <w:rFonts w:hint="eastAsia"/>
          <w:sz w:val="24"/>
          <w:highlight w:val="none"/>
        </w:rPr>
        <w:t xml:space="preserve">（ 16-59周岁无业智力、精神和重度肢体残疾人不少于15</w:t>
      </w:r>
      <w:r>
        <w:rPr>
          <w:rFonts w:hint="eastAsia"/>
          <w:sz w:val="24"/>
          <w:highlight w:val="none"/>
          <w:lang w:eastAsia="zh-CN"/>
        </w:rPr>
        <w:t xml:space="preserve">人</w:t>
      </w:r>
      <w:r>
        <w:rPr>
          <w:rFonts w:hint="eastAsia"/>
          <w:sz w:val="24"/>
          <w:highlight w:val="none"/>
        </w:rPr>
        <w:t xml:space="preserve">）</w:t>
      </w:r>
      <w:r>
        <w:rPr>
          <w:sz w:val="24"/>
          <w:highlight w:val="none"/>
        </w:rPr>
        <w:t xml:space="preserve">，运营方与残疾人的监护人签订安全协议书，并为入托残疾人课程式的排班，在规定的时间段开展各类课程和活动。为入托人员提供午餐和午间休息场所。</w:t>
      </w:r>
      <w:r/>
    </w:p>
    <w:p>
      <w:pPr>
        <w:ind w:right="0" w:firstLine="482"/>
        <w:jc w:val="left"/>
        <w:keepLines w:val="0"/>
        <w:keepNext w:val="0"/>
        <w:pageBreakBefore w:val="0"/>
        <w:spacing w:line="460" w:lineRule="exact"/>
        <w:widowControl/>
        <w:rPr>
          <w:sz w:val="24"/>
          <w:highlight w:val="none"/>
        </w:rPr>
        <w:outlineLvl w:val="4"/>
      </w:pPr>
      <w:r>
        <w:rPr>
          <w:b/>
          <w:bCs/>
          <w:sz w:val="24"/>
          <w:highlight w:val="none"/>
        </w:rPr>
        <w:t xml:space="preserve">2</w:t>
      </w:r>
      <w:r>
        <w:rPr>
          <w:rFonts w:hint="eastAsia"/>
          <w:b/>
          <w:bCs/>
          <w:sz w:val="24"/>
          <w:highlight w:val="none"/>
          <w:lang w:eastAsia="zh-CN"/>
        </w:rPr>
        <w:t xml:space="preserve">、</w:t>
      </w:r>
      <w:r>
        <w:rPr>
          <w:b/>
          <w:bCs/>
          <w:sz w:val="24"/>
          <w:highlight w:val="none"/>
        </w:rPr>
        <w:t xml:space="preserve">辅助性就业</w:t>
      </w:r>
      <w:r/>
    </w:p>
    <w:p>
      <w:pPr>
        <w:ind w:right="0" w:firstLine="480"/>
        <w:jc w:val="left"/>
        <w:keepLines w:val="0"/>
        <w:keepNext w:val="0"/>
        <w:pageBreakBefore w:val="0"/>
        <w:spacing w:line="460" w:lineRule="exact"/>
        <w:widowControl/>
        <w:rPr>
          <w:sz w:val="24"/>
          <w:highlight w:val="none"/>
        </w:rPr>
      </w:pPr>
      <w:r>
        <w:rPr>
          <w:sz w:val="24"/>
          <w:highlight w:val="none"/>
        </w:rPr>
        <w:t xml:space="preserve">街道级“残疾人之家”从事辅助性劳动的残疾人数应不少于1</w:t>
      </w:r>
      <w:r>
        <w:rPr>
          <w:rFonts w:hint="eastAsia"/>
          <w:sz w:val="24"/>
          <w:highlight w:val="none"/>
        </w:rPr>
        <w:t xml:space="preserve">0</w:t>
      </w:r>
      <w:r>
        <w:rPr>
          <w:sz w:val="24"/>
          <w:highlight w:val="none"/>
        </w:rPr>
        <w:t xml:space="preserve">人</w:t>
      </w:r>
      <w:r>
        <w:rPr>
          <w:rFonts w:hint="eastAsia"/>
          <w:sz w:val="24"/>
          <w:highlight w:val="none"/>
          <w:lang w:eastAsia="zh-CN"/>
        </w:rPr>
        <w:t xml:space="preserve">（</w:t>
      </w:r>
      <w:r>
        <w:rPr>
          <w:rFonts w:hint="eastAsia"/>
          <w:sz w:val="24"/>
          <w:highlight w:val="none"/>
        </w:rPr>
        <w:t xml:space="preserve">智力、精神和重度肢体残疾人不少于5人</w:t>
      </w:r>
      <w:r>
        <w:rPr>
          <w:rFonts w:hint="eastAsia"/>
          <w:sz w:val="24"/>
          <w:highlight w:val="none"/>
          <w:lang w:eastAsia="zh-CN"/>
        </w:rPr>
        <w:t xml:space="preserve">）</w:t>
      </w:r>
      <w:r>
        <w:rPr>
          <w:sz w:val="24"/>
          <w:highlight w:val="none"/>
        </w:rPr>
        <w:t xml:space="preserve">，应选择安全性能高、职业危害低、操作简单等适合残疾人的劳动项目。对参加辅助性劳动的残疾人，应按月发放与劳动成果相对应的报酬。开展辅助性就业，不得在劳动数量、时间上有强制性要求。</w:t>
      </w:r>
      <w:r/>
    </w:p>
    <w:p>
      <w:pPr>
        <w:ind w:right="0" w:firstLine="482"/>
        <w:jc w:val="left"/>
        <w:keepLines w:val="0"/>
        <w:keepNext w:val="0"/>
        <w:pageBreakBefore w:val="0"/>
        <w:spacing w:line="460" w:lineRule="exact"/>
        <w:widowControl/>
        <w:rPr>
          <w:sz w:val="24"/>
          <w:highlight w:val="none"/>
        </w:rPr>
        <w:outlineLvl w:val="4"/>
      </w:pPr>
      <w:r>
        <w:rPr>
          <w:b/>
          <w:bCs/>
          <w:sz w:val="24"/>
          <w:highlight w:val="none"/>
        </w:rPr>
        <w:t xml:space="preserve">3</w:t>
      </w:r>
      <w:r>
        <w:rPr>
          <w:rFonts w:hint="eastAsia"/>
          <w:b/>
          <w:bCs/>
          <w:sz w:val="24"/>
          <w:highlight w:val="none"/>
          <w:lang w:eastAsia="zh-CN"/>
        </w:rPr>
        <w:t xml:space="preserve">、</w:t>
      </w:r>
      <w:r>
        <w:rPr>
          <w:b/>
          <w:bCs/>
          <w:sz w:val="24"/>
          <w:highlight w:val="none"/>
        </w:rPr>
        <w:t xml:space="preserve">康复服务</w:t>
      </w:r>
      <w:r/>
    </w:p>
    <w:p>
      <w:pPr>
        <w:ind w:right="0" w:firstLine="360"/>
        <w:jc w:val="left"/>
        <w:keepLines w:val="0"/>
        <w:keepNext w:val="0"/>
        <w:pageBreakBefore w:val="0"/>
        <w:spacing w:line="460" w:lineRule="exact"/>
        <w:widowControl/>
        <w:rPr>
          <w:sz w:val="24"/>
          <w:highlight w:val="none"/>
        </w:rPr>
      </w:pPr>
      <w:r>
        <w:rPr>
          <w:rFonts w:hint="eastAsia"/>
          <w:sz w:val="24"/>
          <w:highlight w:val="none"/>
        </w:rPr>
        <w:t xml:space="preserve">家庭签约医生或康复师每周到“残疾人之家”</w:t>
      </w:r>
      <w:r>
        <w:rPr>
          <w:rFonts w:hint="eastAsia"/>
          <w:sz w:val="24"/>
          <w:highlight w:val="none"/>
          <w:lang w:eastAsia="zh-CN"/>
        </w:rPr>
        <w:t xml:space="preserve">为</w:t>
      </w:r>
      <w:r>
        <w:rPr>
          <w:rFonts w:hint="eastAsia"/>
          <w:sz w:val="24"/>
          <w:highlight w:val="none"/>
        </w:rPr>
        <w:t xml:space="preserve">享受日间照料、辅助性就业服务的残疾人及其他有需求的残疾人提供认知训练、生活自理能力训练、社会功能康复训练、无障碍环境适应训练、精神障碍患者服药训练等服务，</w:t>
      </w:r>
      <w:r>
        <w:rPr>
          <w:sz w:val="24"/>
          <w:highlight w:val="none"/>
        </w:rPr>
        <w:t xml:space="preserve">做好康复记录，并且做到一人一档</w:t>
      </w:r>
      <w:r>
        <w:rPr>
          <w:rFonts w:hint="eastAsia"/>
          <w:sz w:val="24"/>
          <w:highlight w:val="none"/>
        </w:rPr>
        <w:t xml:space="preserve">，</w:t>
      </w:r>
      <w:r>
        <w:rPr>
          <w:sz w:val="24"/>
          <w:highlight w:val="none"/>
        </w:rPr>
        <w:t xml:space="preserve">全年</w:t>
      </w:r>
      <w:r>
        <w:rPr>
          <w:rFonts w:hint="eastAsia"/>
          <w:sz w:val="24"/>
          <w:highlight w:val="none"/>
        </w:rPr>
        <w:t xml:space="preserve">累计</w:t>
      </w:r>
      <w:r>
        <w:rPr>
          <w:sz w:val="24"/>
          <w:highlight w:val="none"/>
        </w:rPr>
        <w:t xml:space="preserve">为不少于150名残疾人提供康复训练</w:t>
      </w:r>
      <w:r>
        <w:rPr>
          <w:rFonts w:hint="eastAsia"/>
          <w:sz w:val="24"/>
          <w:highlight w:val="none"/>
        </w:rPr>
        <w:t xml:space="preserve">。每月至少组织一次残疾预防宣传、康复知识普及等活动。在“残疾人之家”设立“辅具展示点”，开展辅具展示、咨询、租赁等服务。</w:t>
      </w:r>
      <w:r/>
    </w:p>
    <w:p>
      <w:pPr>
        <w:ind w:right="0" w:firstLine="482"/>
        <w:jc w:val="left"/>
        <w:keepLines w:val="0"/>
        <w:keepNext w:val="0"/>
        <w:pageBreakBefore w:val="0"/>
        <w:spacing w:line="460" w:lineRule="exact"/>
        <w:widowControl/>
        <w:rPr>
          <w:sz w:val="24"/>
          <w:highlight w:val="none"/>
        </w:rPr>
        <w:outlineLvl w:val="4"/>
      </w:pPr>
      <w:r>
        <w:rPr>
          <w:b/>
          <w:bCs/>
          <w:sz w:val="24"/>
          <w:highlight w:val="none"/>
        </w:rPr>
        <w:t xml:space="preserve">4</w:t>
      </w:r>
      <w:r>
        <w:rPr>
          <w:rFonts w:hint="eastAsia"/>
          <w:b/>
          <w:bCs/>
          <w:sz w:val="24"/>
          <w:highlight w:val="none"/>
          <w:lang w:eastAsia="zh-CN"/>
        </w:rPr>
        <w:t xml:space="preserve">、</w:t>
      </w:r>
      <w:r>
        <w:rPr>
          <w:b/>
          <w:bCs/>
          <w:sz w:val="24"/>
          <w:highlight w:val="none"/>
        </w:rPr>
        <w:t xml:space="preserve">文体</w:t>
      </w:r>
      <w:r>
        <w:rPr>
          <w:rFonts w:hint="eastAsia"/>
          <w:b/>
          <w:bCs/>
          <w:sz w:val="24"/>
          <w:highlight w:val="none"/>
        </w:rPr>
        <w:t xml:space="preserve">娱乐</w:t>
      </w:r>
      <w:r/>
    </w:p>
    <w:p>
      <w:pPr>
        <w:ind w:right="0" w:firstLine="480"/>
        <w:jc w:val="left"/>
        <w:keepLines w:val="0"/>
        <w:keepNext w:val="0"/>
        <w:pageBreakBefore w:val="0"/>
        <w:spacing w:line="460" w:lineRule="exact"/>
        <w:widowControl/>
        <w:rPr>
          <w:rFonts w:hint="eastAsia"/>
          <w:sz w:val="24"/>
          <w:highlight w:val="none"/>
        </w:rPr>
      </w:pPr>
      <w:r>
        <w:rPr>
          <w:rFonts w:hint="eastAsia"/>
          <w:sz w:val="24"/>
          <w:highlight w:val="none"/>
        </w:rPr>
        <w:t xml:space="preserve">针对辖区内有需求的残疾人开展残疾人喜闻乐见、符合残疾人特点、适合残疾人广泛参与的文体活动，满足残疾人精神文化生活及体育健身需求。</w:t>
      </w:r>
      <w:r/>
    </w:p>
    <w:p>
      <w:pPr>
        <w:ind w:right="0" w:firstLine="480"/>
        <w:jc w:val="left"/>
        <w:keepLines w:val="0"/>
        <w:keepNext w:val="0"/>
        <w:pageBreakBefore w:val="0"/>
        <w:spacing w:line="460" w:lineRule="exact"/>
        <w:widowControl/>
        <w:rPr>
          <w:sz w:val="24"/>
          <w:highlight w:val="none"/>
        </w:rPr>
      </w:pPr>
      <w:r>
        <w:rPr>
          <w:rFonts w:hint="eastAsia"/>
          <w:sz w:val="24"/>
          <w:highlight w:val="none"/>
        </w:rPr>
        <w:t xml:space="preserve">常态开展读书看报、健身锻炼、康健融合等日常文体服务</w:t>
      </w:r>
      <w:r>
        <w:rPr>
          <w:rFonts w:hint="eastAsia"/>
          <w:sz w:val="24"/>
          <w:highlight w:val="none"/>
          <w:lang w:eastAsia="zh-CN"/>
        </w:rPr>
        <w:t xml:space="preserve">；</w:t>
      </w:r>
      <w:r>
        <w:rPr>
          <w:rFonts w:hint="eastAsia"/>
          <w:sz w:val="24"/>
          <w:highlight w:val="none"/>
        </w:rPr>
        <w:t xml:space="preserve">定期组织具有自己特色的文体娱乐活动，积极参与“书香残疾人之家”、“文艺残疾人之家”、“活力残疾人之家”评选活动，打造特色品牌。</w:t>
      </w:r>
      <w:r>
        <w:rPr>
          <w:sz w:val="24"/>
          <w:highlight w:val="none"/>
        </w:rPr>
        <w:t xml:space="preserve">结合残联的各大活动以及残疾人各大主题日开展适合残疾人的文化、体育、艺术活动，全年不少于20次。</w:t>
      </w:r>
      <w:r/>
    </w:p>
    <w:p>
      <w:pPr>
        <w:ind w:right="0" w:firstLine="482"/>
        <w:jc w:val="left"/>
        <w:keepLines w:val="0"/>
        <w:keepNext w:val="0"/>
        <w:pageBreakBefore w:val="0"/>
        <w:spacing w:line="460" w:lineRule="exact"/>
        <w:widowControl/>
        <w:rPr>
          <w:sz w:val="24"/>
          <w:highlight w:val="none"/>
        </w:rPr>
        <w:outlineLvl w:val="4"/>
      </w:pPr>
      <w:r>
        <w:rPr>
          <w:b/>
          <w:bCs/>
          <w:sz w:val="24"/>
          <w:highlight w:val="none"/>
        </w:rPr>
        <w:t xml:space="preserve">5</w:t>
      </w:r>
      <w:r>
        <w:rPr>
          <w:rFonts w:hint="eastAsia"/>
          <w:b/>
          <w:bCs/>
          <w:sz w:val="24"/>
          <w:highlight w:val="none"/>
          <w:lang w:eastAsia="zh-CN"/>
        </w:rPr>
        <w:t xml:space="preserve">、</w:t>
      </w:r>
      <w:r>
        <w:rPr>
          <w:rFonts w:hint="eastAsia"/>
          <w:b/>
          <w:bCs/>
          <w:sz w:val="24"/>
          <w:highlight w:val="none"/>
        </w:rPr>
        <w:t xml:space="preserve">教育</w:t>
      </w:r>
      <w:r>
        <w:rPr>
          <w:b/>
          <w:bCs/>
          <w:sz w:val="24"/>
          <w:highlight w:val="none"/>
        </w:rPr>
        <w:t xml:space="preserve">培训</w:t>
      </w:r>
      <w:r/>
    </w:p>
    <w:p>
      <w:pPr>
        <w:ind w:right="0" w:firstLine="480"/>
        <w:jc w:val="left"/>
        <w:keepLines w:val="0"/>
        <w:keepNext w:val="0"/>
        <w:pageBreakBefore w:val="0"/>
        <w:spacing w:line="460" w:lineRule="exact"/>
        <w:widowControl/>
        <w:rPr>
          <w:rFonts w:hint="eastAsia"/>
          <w:sz w:val="24"/>
          <w:highlight w:val="none"/>
        </w:rPr>
      </w:pPr>
      <w:r>
        <w:rPr>
          <w:rFonts w:hint="eastAsia"/>
          <w:sz w:val="24"/>
          <w:highlight w:val="none"/>
        </w:rPr>
        <w:t xml:space="preserve">以“残疾人之家”为教育与培训阵地，依托社区资源，链接外部资源，面向辖区内有需求的残疾人开展宣传教育培训，提升其素质，促进其能力提升与全面发展。</w:t>
      </w:r>
      <w:r/>
    </w:p>
    <w:p>
      <w:pPr>
        <w:ind w:right="0" w:firstLine="480"/>
        <w:jc w:val="left"/>
        <w:keepLines w:val="0"/>
        <w:keepNext w:val="0"/>
        <w:pageBreakBefore w:val="0"/>
        <w:spacing w:line="460" w:lineRule="exact"/>
        <w:widowControl/>
        <w:rPr>
          <w:b/>
          <w:sz w:val="24"/>
          <w:highlight w:val="none"/>
        </w:rPr>
      </w:pPr>
      <w:r>
        <w:rPr>
          <w:rFonts w:hint="eastAsia"/>
          <w:sz w:val="24"/>
          <w:highlight w:val="none"/>
        </w:rPr>
        <w:t xml:space="preserve">常态化组织政治理论学习，开展“学听跟”活动，定期开展政策解读、兴趣培训等特色化教育培训活动。</w:t>
      </w:r>
      <w:r>
        <w:rPr>
          <w:sz w:val="24"/>
          <w:highlight w:val="none"/>
        </w:rPr>
        <w:t xml:space="preserve">每次参加培训的残疾人不少于</w:t>
      </w:r>
      <w:r>
        <w:rPr>
          <w:rFonts w:hint="eastAsia"/>
          <w:b/>
          <w:sz w:val="24"/>
          <w:highlight w:val="none"/>
        </w:rPr>
        <w:t xml:space="preserve">20</w:t>
      </w:r>
      <w:r>
        <w:rPr>
          <w:b/>
          <w:sz w:val="24"/>
          <w:highlight w:val="none"/>
        </w:rPr>
        <w:t xml:space="preserve">人</w:t>
      </w:r>
      <w:r>
        <w:rPr>
          <w:sz w:val="24"/>
          <w:highlight w:val="none"/>
        </w:rPr>
        <w:t xml:space="preserve">。针对不具备就业年龄段的残疾人开展生活指导等方面的培训</w:t>
      </w:r>
      <w:r>
        <w:rPr>
          <w:rFonts w:hint="eastAsia"/>
          <w:sz w:val="24"/>
          <w:highlight w:val="none"/>
        </w:rPr>
        <w:t xml:space="preserve">、常态化组织政治理论学习，开展“学听跟”活动</w:t>
      </w:r>
      <w:r>
        <w:rPr>
          <w:sz w:val="24"/>
          <w:highlight w:val="none"/>
        </w:rPr>
        <w:t xml:space="preserve">。</w:t>
      </w:r>
      <w:r>
        <w:rPr>
          <w:rFonts w:hint="eastAsia"/>
          <w:sz w:val="24"/>
          <w:highlight w:val="none"/>
        </w:rPr>
        <w:br w:type="textWrapping" w:clear="all"/>
      </w:r>
      <w:r>
        <w:rPr>
          <w:rFonts w:hint="eastAsia"/>
          <w:sz w:val="24"/>
          <w:highlight w:val="none"/>
        </w:rPr>
        <w:t xml:space="preserve">    </w:t>
      </w:r>
      <w:r>
        <w:rPr>
          <w:rFonts w:hint="eastAsia"/>
          <w:b/>
          <w:sz w:val="24"/>
          <w:highlight w:val="none"/>
        </w:rPr>
        <w:t xml:space="preserve">6</w:t>
      </w:r>
      <w:r>
        <w:rPr>
          <w:rFonts w:hint="eastAsia"/>
          <w:b/>
          <w:sz w:val="24"/>
          <w:highlight w:val="none"/>
          <w:lang w:eastAsia="zh-CN"/>
        </w:rPr>
        <w:t xml:space="preserve">、</w:t>
      </w:r>
      <w:r>
        <w:rPr>
          <w:rFonts w:hint="eastAsia"/>
          <w:b/>
          <w:sz w:val="24"/>
          <w:highlight w:val="none"/>
        </w:rPr>
        <w:t xml:space="preserve">家庭支持</w:t>
      </w:r>
      <w:r>
        <w:rPr>
          <w:rFonts w:hint="eastAsia"/>
          <w:b/>
          <w:sz w:val="24"/>
          <w:highlight w:val="none"/>
        </w:rPr>
        <w:br w:type="textWrapping" w:clear="all"/>
      </w:r>
      <w:r>
        <w:rPr>
          <w:rFonts w:hint="eastAsia"/>
          <w:sz w:val="24"/>
          <w:highlight w:val="none"/>
        </w:rPr>
        <w:t xml:space="preserve">     依托社会工作者、家庭治疗师、心理咨询师等专业力量，为辖区内全体有需求的残疾人家庭，开展家庭服务。针对残疾人家庭需求</w:t>
      </w:r>
      <w:r>
        <w:rPr>
          <w:rFonts w:hint="eastAsia"/>
          <w:sz w:val="24"/>
          <w:highlight w:val="none"/>
          <w:lang w:eastAsia="zh-CN"/>
        </w:rPr>
        <w:t xml:space="preserve">，</w:t>
      </w:r>
      <w:r>
        <w:rPr>
          <w:rFonts w:hint="eastAsia"/>
          <w:sz w:val="24"/>
          <w:highlight w:val="none"/>
        </w:rPr>
        <w:t xml:space="preserve">邀请残疾人家庭成员参与“残疾人之家”开展的各类活动，常态化开展喘息服务、心理服务、关系调适、技能培训等服务。</w:t>
      </w:r>
      <w:r/>
    </w:p>
    <w:p>
      <w:pPr>
        <w:ind w:right="0" w:firstLine="482"/>
        <w:jc w:val="left"/>
        <w:keepLines w:val="0"/>
        <w:keepNext w:val="0"/>
        <w:pageBreakBefore w:val="0"/>
        <w:spacing w:line="460" w:lineRule="exact"/>
        <w:widowControl/>
        <w:rPr>
          <w:rFonts w:hint="eastAsia"/>
          <w:b/>
          <w:sz w:val="24"/>
          <w:highlight w:val="none"/>
        </w:rPr>
        <w:outlineLvl w:val="4"/>
      </w:pPr>
      <w:r>
        <w:rPr>
          <w:rFonts w:hint="eastAsia"/>
          <w:b/>
          <w:sz w:val="24"/>
          <w:highlight w:val="none"/>
        </w:rPr>
        <w:t xml:space="preserve">7</w:t>
      </w:r>
      <w:r>
        <w:rPr>
          <w:rFonts w:hint="eastAsia"/>
          <w:b/>
          <w:sz w:val="24"/>
          <w:highlight w:val="none"/>
          <w:lang w:eastAsia="zh-CN"/>
        </w:rPr>
        <w:t xml:space="preserve">、</w:t>
      </w:r>
      <w:r>
        <w:rPr>
          <w:rFonts w:hint="eastAsia"/>
          <w:b/>
          <w:sz w:val="24"/>
          <w:highlight w:val="none"/>
        </w:rPr>
        <w:t xml:space="preserve">社会融合</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针对辖区内有需求的残疾人家庭，以“残疾人之家”为载体，打造社区助残驿站，倡导公众参与，链接志愿资源，提倡开放式融合式服务，帮助残疾人迈出家门、走向社会。定期开展企业团建、家庭亲子、青少年素质拓展等“残健融合”活动。对接相对固定的志愿服务者队伍，与基层党组织、群团组织、慈善组织、志愿组织以及专门协会加强合作，定期开展志愿助残服务，把“残疾人之家”建成党建活动基地、新时代文明实践基地、志愿服务基地等。引导鼓励残疾人依托“残疾人之家”积极开展参与社区矫正、社会实践等活动，反哺社会。</w:t>
      </w:r>
      <w:r>
        <w:rPr>
          <w:bCs/>
          <w:sz w:val="24"/>
          <w:highlight w:val="none"/>
        </w:rPr>
        <w:br w:type="textWrapping" w:clear="all"/>
      </w:r>
      <w:r>
        <w:rPr>
          <w:rFonts w:hint="eastAsia"/>
          <w:bCs/>
          <w:sz w:val="24"/>
          <w:highlight w:val="none"/>
          <w:lang w:val="en-US" w:eastAsia="zh-CN"/>
        </w:rPr>
        <w:t xml:space="preserve">    </w:t>
      </w:r>
      <w:r>
        <w:rPr>
          <w:rFonts w:hint="eastAsia"/>
          <w:b/>
          <w:bCs/>
          <w:sz w:val="24"/>
          <w:highlight w:val="none"/>
        </w:rPr>
        <w:t xml:space="preserve">8</w:t>
      </w:r>
      <w:r>
        <w:rPr>
          <w:rFonts w:hint="eastAsia"/>
          <w:b/>
          <w:bCs/>
          <w:sz w:val="24"/>
          <w:highlight w:val="none"/>
          <w:lang w:eastAsia="zh-CN"/>
        </w:rPr>
        <w:t xml:space="preserve">、</w:t>
      </w:r>
      <w:r>
        <w:rPr>
          <w:rFonts w:hint="eastAsia"/>
          <w:b/>
          <w:bCs/>
          <w:sz w:val="24"/>
          <w:highlight w:val="none"/>
        </w:rPr>
        <w:t xml:space="preserve">法律服务</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以“残疾人之家”为载体，建立律师联系制度，为辖区内全体有法律需求的残疾人家庭开展法律咨询、法治宣传、权益维护等普法维权服务。</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每月至少开展 1次法治宣传活动，通过播放法治宣传教育片、开办法治专题宣传栏、参观法治文化阵地、开展法律法规讲座等多种形式，使“残疾人之家”成为残疾人尊法、学法、守法、用法的重要场所。通过公示法律顾问</w:t>
      </w:r>
      <w:r>
        <w:rPr>
          <w:rFonts w:hint="eastAsia"/>
          <w:bCs/>
          <w:sz w:val="24"/>
          <w:highlight w:val="none"/>
          <w:lang w:eastAsia="zh-CN"/>
        </w:rPr>
        <w:t xml:space="preserve">（</w:t>
      </w:r>
      <w:r>
        <w:rPr>
          <w:rFonts w:hint="eastAsia"/>
          <w:bCs/>
          <w:sz w:val="24"/>
          <w:highlight w:val="none"/>
        </w:rPr>
        <w:t xml:space="preserve">律师</w:t>
      </w:r>
      <w:r>
        <w:rPr>
          <w:rFonts w:hint="eastAsia"/>
          <w:bCs/>
          <w:sz w:val="24"/>
          <w:highlight w:val="none"/>
          <w:lang w:eastAsia="zh-CN"/>
        </w:rPr>
        <w:t xml:space="preserve">）</w:t>
      </w:r>
      <w:r>
        <w:rPr>
          <w:rFonts w:hint="eastAsia"/>
          <w:bCs/>
          <w:sz w:val="24"/>
          <w:highlight w:val="none"/>
        </w:rPr>
        <w:t xml:space="preserve">联系电话和固定上门咨询时间、建立律师联系残疾人微信群等多种方式，不断健全法律服务残疾人之家和残疾人工作机制。</w:t>
      </w:r>
      <w:r/>
    </w:p>
    <w:p>
      <w:pPr>
        <w:ind w:right="0" w:firstLine="482"/>
        <w:jc w:val="left"/>
        <w:keepLines w:val="0"/>
        <w:keepNext w:val="0"/>
        <w:pageBreakBefore w:val="0"/>
        <w:spacing w:line="460" w:lineRule="exact"/>
        <w:widowControl/>
        <w:rPr>
          <w:rFonts w:hint="eastAsia"/>
          <w:b/>
          <w:bCs/>
          <w:sz w:val="24"/>
          <w:highlight w:val="none"/>
        </w:rPr>
        <w:outlineLvl w:val="4"/>
      </w:pPr>
      <w:r>
        <w:rPr>
          <w:rFonts w:hint="eastAsia"/>
          <w:b/>
          <w:bCs/>
          <w:sz w:val="24"/>
          <w:highlight w:val="none"/>
        </w:rPr>
        <w:t xml:space="preserve">9</w:t>
      </w:r>
      <w:r>
        <w:rPr>
          <w:rFonts w:hint="eastAsia"/>
          <w:b/>
          <w:bCs/>
          <w:sz w:val="24"/>
          <w:highlight w:val="none"/>
          <w:lang w:eastAsia="zh-CN"/>
        </w:rPr>
        <w:t xml:space="preserve">、</w:t>
      </w:r>
      <w:r>
        <w:rPr>
          <w:rFonts w:hint="eastAsia"/>
          <w:b/>
          <w:bCs/>
          <w:sz w:val="24"/>
          <w:highlight w:val="none"/>
        </w:rPr>
        <w:t xml:space="preserve">其他服务</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结合自身实际，开展其他公益性、特色化、综合性的服务项目，比如残疾人寄宿制托养、居家托养、残疾证协助申领、送教上门等，满足当地残疾人的多元化个性化需求。</w:t>
      </w:r>
      <w:r/>
    </w:p>
    <w:p>
      <w:pPr>
        <w:ind w:right="0" w:firstLine="480"/>
        <w:jc w:val="left"/>
        <w:keepLines w:val="0"/>
        <w:keepNext w:val="0"/>
        <w:pageBreakBefore w:val="0"/>
        <w:spacing w:line="460" w:lineRule="exact"/>
        <w:widowControl/>
        <w:rPr>
          <w:rFonts w:hint="eastAsia"/>
          <w:bCs/>
          <w:sz w:val="24"/>
          <w:highlight w:val="none"/>
        </w:rPr>
        <w:outlineLvl w:val="4"/>
      </w:pPr>
      <w:r>
        <w:rPr>
          <w:rFonts w:hint="eastAsia"/>
          <w:bCs/>
          <w:sz w:val="24"/>
          <w:highlight w:val="none"/>
        </w:rPr>
        <w:t xml:space="preserve">根据当地实际情况，将“残疾人之家”服务向下延伸，对辖区内的村</w:t>
      </w:r>
      <w:r>
        <w:rPr>
          <w:rFonts w:hint="eastAsia"/>
          <w:bCs/>
          <w:sz w:val="24"/>
          <w:highlight w:val="none"/>
          <w:lang w:eastAsia="zh-CN"/>
        </w:rPr>
        <w:t xml:space="preserve">（</w:t>
      </w:r>
      <w:r>
        <w:rPr>
          <w:rFonts w:hint="eastAsia"/>
          <w:bCs/>
          <w:sz w:val="24"/>
          <w:highlight w:val="none"/>
        </w:rPr>
        <w:t xml:space="preserve">社区</w:t>
      </w:r>
      <w:r>
        <w:rPr>
          <w:rFonts w:hint="eastAsia"/>
          <w:bCs/>
          <w:sz w:val="24"/>
          <w:highlight w:val="none"/>
          <w:lang w:eastAsia="zh-CN"/>
        </w:rPr>
        <w:t xml:space="preserve">）</w:t>
      </w:r>
      <w:r>
        <w:rPr>
          <w:rFonts w:hint="eastAsia"/>
          <w:bCs/>
          <w:sz w:val="24"/>
          <w:highlight w:val="none"/>
        </w:rPr>
        <w:t xml:space="preserve">“残疾人之家”加强指导，开展联动，整体推进。</w:t>
      </w:r>
      <w:bookmarkEnd w:id="39"/>
      <w:r/>
      <w:r/>
    </w:p>
    <w:p>
      <w:pPr>
        <w:ind w:right="0" w:firstLine="562"/>
        <w:keepLines w:val="0"/>
        <w:keepNext w:val="0"/>
        <w:pageBreakBefore w:val="0"/>
        <w:spacing w:line="460" w:lineRule="exact"/>
        <w:rPr>
          <w:b/>
          <w:sz w:val="28"/>
          <w:szCs w:val="28"/>
          <w:lang w:val="zh-CN"/>
        </w:rPr>
      </w:pPr>
      <w:r>
        <w:rPr>
          <w:b/>
          <w:sz w:val="28"/>
          <w:szCs w:val="28"/>
        </w:rPr>
        <w:t xml:space="preserve">五</w:t>
      </w:r>
      <w:r>
        <w:rPr>
          <w:b/>
          <w:sz w:val="28"/>
          <w:szCs w:val="28"/>
          <w:lang w:val="zh-CN"/>
        </w:rPr>
        <w:t xml:space="preserve">、团队人员配备要求</w:t>
      </w:r>
      <w:r/>
    </w:p>
    <w:p>
      <w:pPr>
        <w:ind w:right="0" w:firstLine="480"/>
        <w:keepLines w:val="0"/>
        <w:keepNext w:val="0"/>
        <w:pageBreakBefore w:val="0"/>
        <w:spacing w:line="460" w:lineRule="exact"/>
        <w:rPr>
          <w:b/>
          <w:bCs w:val="0"/>
          <w:color w:val="000000"/>
          <w:sz w:val="24"/>
          <w:highlight w:val="none"/>
          <w:lang w:val="zh-CN"/>
        </w:rPr>
      </w:pPr>
      <w:r>
        <w:rPr>
          <w:rFonts w:hint="eastAsia"/>
          <w:b/>
          <w:bCs w:val="0"/>
          <w:color w:val="000000"/>
          <w:sz w:val="24"/>
          <w:highlight w:val="none"/>
          <w:lang w:val="zh-CN"/>
        </w:rPr>
        <w:t xml:space="preserve">（一）居家和社区养老服务的人员配备</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1、项目经理：1 名，资深养老服务管理从业人员，负责整个项目的运营管理及业务开拓。</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2、</w:t>
      </w:r>
      <w:r>
        <w:rPr>
          <w:bCs/>
          <w:color w:val="000000"/>
          <w:sz w:val="24"/>
        </w:rPr>
        <w:t xml:space="preserve">运营</w:t>
      </w:r>
      <w:r>
        <w:rPr>
          <w:bCs/>
          <w:color w:val="000000"/>
          <w:sz w:val="24"/>
          <w:lang w:val="zh-CN"/>
        </w:rPr>
        <w:t xml:space="preserve">人员：</w:t>
      </w:r>
      <w:r>
        <w:rPr>
          <w:bCs/>
          <w:color w:val="000000"/>
          <w:sz w:val="24"/>
        </w:rPr>
        <w:t xml:space="preserve">9</w:t>
      </w:r>
      <w:r>
        <w:rPr>
          <w:bCs/>
          <w:color w:val="000000"/>
          <w:sz w:val="24"/>
          <w:lang w:val="zh-CN"/>
        </w:rPr>
        <w:t xml:space="preserve">名，其中全职人员不少于5名，负责中心、站点的管理。</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3、医疗服务人员：2名，其中全科医生或康复师至少1人。</w:t>
      </w:r>
      <w:r/>
    </w:p>
    <w:p>
      <w:pPr>
        <w:ind w:right="0" w:firstLine="480"/>
        <w:keepLines w:val="0"/>
        <w:keepNext w:val="0"/>
        <w:pageBreakBefore w:val="0"/>
        <w:spacing w:line="460" w:lineRule="exact"/>
        <w:rPr>
          <w:bCs/>
          <w:color w:val="000000"/>
          <w:sz w:val="24"/>
          <w:lang w:val="zh-CN"/>
        </w:rPr>
      </w:pPr>
      <w:r>
        <w:rPr>
          <w:bCs/>
          <w:color w:val="000000"/>
          <w:sz w:val="24"/>
          <w:lang w:val="zh-CN"/>
        </w:rPr>
        <w:t xml:space="preserve">4、居家上门服务人员：需配备成熟团队，有相应服务资质特别是护理资质，根据服务需求配足服务人员，能及时响应老人服务需求。</w:t>
      </w:r>
      <w:r/>
    </w:p>
    <w:p>
      <w:pPr>
        <w:ind w:right="0" w:firstLine="480"/>
        <w:keepLines w:val="0"/>
        <w:keepNext w:val="0"/>
        <w:pageBreakBefore w:val="0"/>
        <w:spacing w:line="460" w:lineRule="exact"/>
        <w:rPr>
          <w:rFonts w:hint="eastAsia" w:eastAsia="宋体"/>
          <w:b/>
          <w:color w:val="000000"/>
          <w:sz w:val="24"/>
          <w:lang w:eastAsia="zh-CN"/>
        </w:rPr>
      </w:pPr>
      <w:r>
        <w:rPr>
          <w:rFonts w:hint="eastAsia"/>
          <w:b/>
          <w:color w:val="000000"/>
          <w:sz w:val="24"/>
          <w:lang w:eastAsia="zh-CN"/>
        </w:rPr>
        <w:t xml:space="preserve">（二）残疾人之家的人员配备</w:t>
      </w:r>
      <w:r/>
    </w:p>
    <w:p>
      <w:pPr>
        <w:ind w:right="0" w:firstLine="480"/>
        <w:keepLines w:val="0"/>
        <w:keepNext w:val="0"/>
        <w:pageBreakBefore w:val="0"/>
        <w:spacing w:line="460" w:lineRule="exact"/>
        <w:rPr>
          <w:b/>
          <w:color w:val="000000"/>
          <w:sz w:val="24"/>
        </w:rPr>
      </w:pPr>
      <w:r>
        <w:rPr>
          <w:b/>
          <w:color w:val="000000"/>
          <w:sz w:val="24"/>
        </w:rPr>
        <w:t xml:space="preserve">配备全职管理人员1名，人员工资</w:t>
      </w:r>
      <w:r>
        <w:rPr>
          <w:rFonts w:hint="eastAsia"/>
          <w:b/>
          <w:color w:val="000000"/>
          <w:sz w:val="24"/>
          <w:lang w:eastAsia="zh-CN"/>
        </w:rPr>
        <w:t xml:space="preserve">从运营经费中支出，运营经费不足以支付人员工资时，不足的部分</w:t>
      </w:r>
      <w:r>
        <w:rPr>
          <w:b/>
          <w:color w:val="000000"/>
          <w:sz w:val="24"/>
        </w:rPr>
        <w:t xml:space="preserve">由陈桥街道承担。</w:t>
      </w:r>
      <w:r/>
    </w:p>
    <w:p>
      <w:pPr>
        <w:ind w:right="0" w:firstLine="562"/>
        <w:keepLines w:val="0"/>
        <w:keepNext w:val="0"/>
        <w:pageBreakBefore w:val="0"/>
        <w:spacing w:line="460" w:lineRule="exact"/>
        <w:rPr>
          <w:rFonts w:hint="eastAsia" w:eastAsia="宋体"/>
          <w:b/>
          <w:color w:val="ff0000"/>
          <w:sz w:val="28"/>
          <w:szCs w:val="28"/>
          <w:lang w:eastAsia="zh-CN"/>
        </w:rPr>
      </w:pPr>
      <w:r>
        <w:rPr>
          <w:rFonts w:hint="eastAsia"/>
          <w:b/>
          <w:color w:val="ff0000"/>
          <w:sz w:val="28"/>
          <w:szCs w:val="28"/>
          <w:lang w:eastAsia="zh-CN"/>
        </w:rPr>
        <w:t xml:space="preserve">说明：上述（一）、（二）点所涉及的人员均需报备给陈桥街道确认并认可，街道认可后在街道备案，后续人员变动均需提前告知街道，街道许可后方可变动同时在街道备案。</w:t>
      </w:r>
      <w:r/>
    </w:p>
    <w:p>
      <w:pPr>
        <w:ind w:right="0" w:firstLine="562"/>
        <w:keepLines w:val="0"/>
        <w:keepNext w:val="0"/>
        <w:pageBreakBefore w:val="0"/>
        <w:spacing w:line="460" w:lineRule="exact"/>
        <w:rPr>
          <w:b/>
          <w:sz w:val="28"/>
          <w:szCs w:val="28"/>
          <w:lang w:val="zh-CN"/>
        </w:rPr>
      </w:pPr>
      <w:r>
        <w:rPr>
          <w:b/>
          <w:sz w:val="28"/>
          <w:szCs w:val="28"/>
        </w:rPr>
        <w:t xml:space="preserve">六</w:t>
      </w:r>
      <w:r>
        <w:rPr>
          <w:b/>
          <w:sz w:val="28"/>
          <w:szCs w:val="28"/>
          <w:lang w:val="zh-CN"/>
        </w:rPr>
        <w:t xml:space="preserve">、管理运营要求</w:t>
      </w:r>
      <w:r/>
    </w:p>
    <w:p>
      <w:pPr>
        <w:ind w:right="0" w:firstLine="480"/>
        <w:keepLines w:val="0"/>
        <w:keepNext w:val="0"/>
        <w:pageBreakBefore w:val="0"/>
        <w:spacing w:line="460" w:lineRule="exact"/>
        <w:rPr>
          <w:bCs/>
          <w:sz w:val="24"/>
          <w:lang w:val="zh-CN"/>
        </w:rPr>
      </w:pPr>
      <w:r>
        <w:rPr>
          <w:bCs/>
          <w:sz w:val="24"/>
          <w:lang w:val="zh-CN"/>
        </w:rPr>
        <w:t xml:space="preserve">1、信息服务平台能够联通崇川区居家养老呼叫平台，满足服务工单的派送、流转、监管、统计、结算等功能，使居家和社区养老服务全程可监控、全程透明化。要能通过信息服务平台和服务热线及时响应满足老人需求，应急事件3分钟内要有人员响应处理，10 分钟内要有人员上门；一般事件和服务需求30分钟内要有人员处理响应或上门服务。</w:t>
      </w:r>
      <w:r/>
    </w:p>
    <w:p>
      <w:pPr>
        <w:ind w:right="0" w:firstLine="480"/>
        <w:keepLines w:val="0"/>
        <w:keepNext w:val="0"/>
        <w:pageBreakBefore w:val="0"/>
        <w:spacing w:line="460" w:lineRule="exact"/>
        <w:rPr>
          <w:bCs/>
          <w:sz w:val="24"/>
          <w:lang w:val="zh-CN"/>
        </w:rPr>
      </w:pPr>
      <w:r>
        <w:rPr>
          <w:bCs/>
          <w:sz w:val="24"/>
          <w:lang w:val="zh-CN"/>
        </w:rPr>
        <w:t xml:space="preserve">2、供应商可以招募若干服务供应商为老人提供专业化、多元化服务，根据《崇川区居家和社区养老服务供应商招募管理办法》</w:t>
      </w:r>
      <w:r>
        <w:rPr>
          <w:bCs/>
          <w:color w:val="ff0000"/>
          <w:sz w:val="24"/>
          <w:lang w:val="zh-CN"/>
        </w:rPr>
        <w:t xml:space="preserve">【附件二】</w:t>
      </w:r>
      <w:r>
        <w:rPr>
          <w:bCs/>
          <w:sz w:val="24"/>
          <w:lang w:val="zh-CN"/>
        </w:rPr>
        <w:t xml:space="preserve">，结合辖区老人需求和本企业内部有关制度规范，制定《陈桥街道居家和社区服务供应商招募管理办法》报街道农社办民政条线审核同意后执行，做到优胜劣汰，提高服务对象满意率。</w:t>
      </w:r>
      <w:r/>
    </w:p>
    <w:p>
      <w:pPr>
        <w:ind w:right="0" w:firstLine="480"/>
        <w:keepLines w:val="0"/>
        <w:keepNext w:val="0"/>
        <w:pageBreakBefore w:val="0"/>
        <w:spacing w:line="460" w:lineRule="exact"/>
        <w:rPr>
          <w:bCs/>
          <w:sz w:val="24"/>
          <w:lang w:val="zh-CN"/>
        </w:rPr>
      </w:pPr>
      <w:r>
        <w:rPr>
          <w:bCs/>
          <w:sz w:val="24"/>
          <w:lang w:val="zh-CN"/>
        </w:rPr>
        <w:t xml:space="preserve">3、中心、站点</w:t>
      </w:r>
      <w:r>
        <w:rPr>
          <w:rFonts w:hint="eastAsia"/>
          <w:bCs/>
          <w:sz w:val="24"/>
          <w:lang w:val="zh-CN"/>
        </w:rPr>
        <w:t xml:space="preserve">、残疾人之家</w:t>
      </w:r>
      <w:r>
        <w:rPr>
          <w:bCs/>
          <w:sz w:val="24"/>
          <w:lang w:val="zh-CN"/>
        </w:rPr>
        <w:t xml:space="preserve">开放及服务时间</w:t>
      </w:r>
      <w:r/>
    </w:p>
    <w:p>
      <w:pPr>
        <w:ind w:right="0" w:firstLine="480"/>
        <w:keepLines w:val="0"/>
        <w:keepNext w:val="0"/>
        <w:pageBreakBefore w:val="0"/>
        <w:spacing w:line="460" w:lineRule="exact"/>
        <w:rPr>
          <w:bCs/>
          <w:sz w:val="24"/>
          <w:lang w:val="zh-CN"/>
        </w:rPr>
      </w:pPr>
      <w:r>
        <w:rPr>
          <w:bCs/>
          <w:sz w:val="24"/>
          <w:lang w:val="zh-CN"/>
        </w:rPr>
        <w:t xml:space="preserve">（1）日间照料中心：周一至周五 8:30--17:30。周末及法定节假日安排工作人员值班，值班时间：8:30--17:30，满足老人基本需求（若有就餐需求，须保证供餐不间断）。</w:t>
      </w:r>
      <w:r/>
    </w:p>
    <w:p>
      <w:pPr>
        <w:ind w:right="0" w:firstLine="480"/>
        <w:keepLines w:val="0"/>
        <w:keepNext w:val="0"/>
        <w:pageBreakBefore w:val="0"/>
        <w:spacing w:line="460" w:lineRule="exact"/>
        <w:rPr>
          <w:bCs/>
          <w:sz w:val="24"/>
          <w:lang w:val="zh-CN"/>
        </w:rPr>
      </w:pPr>
      <w:r>
        <w:rPr>
          <w:bCs/>
          <w:sz w:val="24"/>
          <w:lang w:val="zh-CN"/>
        </w:rPr>
        <w:t xml:space="preserve">（2）居家养老服务站（含助餐点）：开放时间与社区平台服务时间同步，有条件的站点应根据老人需求适当延长开放时间。</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3</w:t>
      </w:r>
      <w:r>
        <w:rPr>
          <w:bCs/>
          <w:sz w:val="24"/>
          <w:lang w:val="zh-CN"/>
        </w:rPr>
        <w:t xml:space="preserve">）残疾人之家：周一至周五 8:30--1</w:t>
      </w:r>
      <w:r>
        <w:rPr>
          <w:rFonts w:hint="eastAsia"/>
          <w:bCs/>
          <w:sz w:val="24"/>
          <w:lang w:val="zh-CN"/>
        </w:rPr>
        <w:t xml:space="preserve">7</w:t>
      </w:r>
      <w:r>
        <w:rPr>
          <w:bCs/>
          <w:sz w:val="24"/>
          <w:lang w:val="zh-CN"/>
        </w:rPr>
        <w:t xml:space="preserve">:30。周末及法定节假日安排工作人员值班，值班时间：8:30--17:30，满足残疾人基本需求。</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4</w:t>
      </w:r>
      <w:r>
        <w:rPr>
          <w:bCs/>
          <w:sz w:val="24"/>
          <w:lang w:val="zh-CN"/>
        </w:rPr>
        <w:t xml:space="preserve">）呼叫及信息平台：24 小时能呼通、有回应，能提供应急服务。</w:t>
      </w:r>
      <w:r/>
    </w:p>
    <w:p>
      <w:pPr>
        <w:ind w:right="0" w:firstLine="480"/>
        <w:keepLines w:val="0"/>
        <w:keepNext w:val="0"/>
        <w:pageBreakBefore w:val="0"/>
        <w:spacing w:line="460" w:lineRule="exact"/>
        <w:rPr>
          <w:bCs/>
          <w:sz w:val="24"/>
        </w:rPr>
      </w:pPr>
      <w:r>
        <w:rPr>
          <w:bCs/>
          <w:sz w:val="24"/>
        </w:rPr>
        <w:t xml:space="preserve">4、安全管理</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1</w:t>
      </w:r>
      <w:r>
        <w:rPr>
          <w:bCs/>
          <w:sz w:val="24"/>
          <w:lang w:val="zh-CN"/>
        </w:rPr>
        <w:t xml:space="preserve">）供应商须建立健全的安全管理体系，保障运营中心、站点的设备设施安全、食品安全、消防安全、医疗护理安全、人身安全、财产安全、信息安全。</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2</w:t>
      </w:r>
      <w:r>
        <w:rPr>
          <w:bCs/>
          <w:sz w:val="24"/>
          <w:lang w:val="zh-CN"/>
        </w:rPr>
        <w:t xml:space="preserve">）供应商的安全责任人应是机构法定代表人或主要负责人。供应商应依法建立安全管理部门，安全管理部门由安全责任人、安全管理人员、相关部门和具体实施安全工作的专职人员组成，逐级负责运营中心、站点的安全管理工作。</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3</w:t>
      </w:r>
      <w:r>
        <w:rPr>
          <w:bCs/>
          <w:sz w:val="24"/>
          <w:lang w:val="zh-CN"/>
        </w:rPr>
        <w:t xml:space="preserve">）供应商应按照相应服务内容配置相适应的专职安全管理人员，且所配备的安全管理人员应熟悉国家和地方安全管理相关的法律法规及技术规范，并取得相关部门认可的资格证书，持证上岗，具备必要的组织协调能力和突发事件应变处置能力。</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4</w:t>
      </w:r>
      <w:r>
        <w:rPr>
          <w:bCs/>
          <w:sz w:val="24"/>
          <w:lang w:val="zh-CN"/>
        </w:rPr>
        <w:t xml:space="preserve">）安全责任人应全面负责运营中心、站点的安全工作，依法开展安全管理工作；建立安全管理部门和组织（含义务消防组织）；审查批准安全制度、组织制定并实施安全事故应急预案；定期研究、督导安全问题及时、如实向上级管理部门报告安全事故。</w:t>
      </w:r>
      <w:r/>
    </w:p>
    <w:p>
      <w:pPr>
        <w:ind w:right="0" w:firstLine="480"/>
        <w:keepLines w:val="0"/>
        <w:keepNext w:val="0"/>
        <w:pageBreakBefore w:val="0"/>
        <w:spacing w:line="460" w:lineRule="exact"/>
        <w:rPr>
          <w:bCs/>
          <w:sz w:val="24"/>
          <w:lang w:val="zh-CN"/>
        </w:rPr>
      </w:pPr>
      <w:r>
        <w:rPr>
          <w:bCs/>
          <w:sz w:val="24"/>
          <w:lang w:val="zh-CN"/>
        </w:rPr>
        <w:t xml:space="preserve">（</w:t>
      </w:r>
      <w:r>
        <w:rPr>
          <w:bCs/>
          <w:sz w:val="24"/>
        </w:rPr>
        <w:t xml:space="preserve">5</w:t>
      </w:r>
      <w:r>
        <w:rPr>
          <w:bCs/>
          <w:sz w:val="24"/>
          <w:lang w:val="zh-CN"/>
        </w:rPr>
        <w:t xml:space="preserve">）安全管理人员应负责运营中心、站点范围内的安全工作；负责制定安全管理制度和年度安全工作计划，组织实施日常安全管理工作；督促、落实隐患整改工作；定期向安全责任人报告安全工作情况，及时报告涉及安全的重大问题。</w:t>
      </w:r>
      <w:r/>
    </w:p>
    <w:p>
      <w:pPr>
        <w:ind w:right="0" w:firstLine="480"/>
        <w:keepLines w:val="0"/>
        <w:keepNext w:val="0"/>
        <w:pageBreakBefore w:val="0"/>
        <w:spacing w:line="460" w:lineRule="exact"/>
        <w:rPr>
          <w:b/>
          <w:sz w:val="28"/>
          <w:szCs w:val="28"/>
        </w:rPr>
      </w:pPr>
      <w:r>
        <w:rPr>
          <w:bCs/>
          <w:sz w:val="24"/>
          <w:lang w:val="zh-CN"/>
        </w:rPr>
        <w:t xml:space="preserve">（</w:t>
      </w:r>
      <w:r>
        <w:rPr>
          <w:bCs/>
          <w:sz w:val="24"/>
        </w:rPr>
        <w:t xml:space="preserve">6</w:t>
      </w:r>
      <w:r>
        <w:rPr>
          <w:bCs/>
          <w:sz w:val="24"/>
          <w:lang w:val="zh-CN"/>
        </w:rPr>
        <w:t xml:space="preserve">）在供应商运营管理期间，供应商务必做好安全管理工作，如发生任何安全问题，均由供应商自行承担，</w:t>
      </w:r>
      <w:r>
        <w:rPr>
          <w:sz w:val="24"/>
        </w:rPr>
        <w:t xml:space="preserve">同时采购人有权终止并解除合同，供应商须依法承担相应的法律责任。因安全问题造成经济损失的，供应商还须</w:t>
      </w:r>
      <w:r>
        <w:rPr>
          <w:rFonts w:hint="eastAsia"/>
          <w:sz w:val="24"/>
          <w:lang w:eastAsia="zh-CN"/>
        </w:rPr>
        <w:t xml:space="preserve">做出</w:t>
      </w:r>
      <w:r>
        <w:rPr>
          <w:sz w:val="24"/>
        </w:rPr>
        <w:t xml:space="preserve">相应赔偿。</w:t>
      </w:r>
      <w:r/>
    </w:p>
    <w:p>
      <w:pPr>
        <w:ind w:right="0" w:firstLine="562"/>
        <w:keepLines w:val="0"/>
        <w:keepNext w:val="0"/>
        <w:pageBreakBefore w:val="0"/>
        <w:spacing w:line="460" w:lineRule="exact"/>
        <w:rPr>
          <w:b/>
          <w:sz w:val="28"/>
          <w:szCs w:val="28"/>
          <w:lang w:val="zh-CN"/>
        </w:rPr>
      </w:pPr>
      <w:r>
        <w:rPr>
          <w:b/>
          <w:sz w:val="28"/>
          <w:szCs w:val="28"/>
        </w:rPr>
        <w:t xml:space="preserve">七</w:t>
      </w:r>
      <w:r>
        <w:rPr>
          <w:b/>
          <w:sz w:val="28"/>
          <w:szCs w:val="28"/>
          <w:lang w:val="zh-CN"/>
        </w:rPr>
        <w:t xml:space="preserve">、考核机制</w:t>
      </w:r>
      <w:r/>
    </w:p>
    <w:p>
      <w:pPr>
        <w:ind w:right="0" w:firstLine="480"/>
        <w:keepLines w:val="0"/>
        <w:keepNext w:val="0"/>
        <w:pageBreakBefore w:val="0"/>
        <w:spacing w:line="460" w:lineRule="exact"/>
        <w:rPr>
          <w:bCs/>
          <w:sz w:val="24"/>
          <w:lang w:val="zh-CN"/>
        </w:rPr>
      </w:pPr>
      <w:r>
        <w:rPr>
          <w:bCs/>
          <w:sz w:val="24"/>
          <w:lang w:val="zh-CN"/>
        </w:rPr>
        <w:t xml:space="preserve">供应商必须按照采购人要求建立完整详细的工作台账，居家上门服务对服务对象、服务过程有记录，服务效果有回访，线上服务系统有痕迹。对于政府购买居家养老服务对象，要逐人上门了解服务需求，制定一人一档的服务包；对于独居、空巢老人要提供安全服务，每日电话联系或敲门问候，每月上门详细了解情况及需求，给予精神慰。每季度服务户籍老人数达到 20%以上。积极配合防疫、安全等部门工作。</w:t>
      </w:r>
      <w:r/>
    </w:p>
    <w:p>
      <w:pPr>
        <w:ind w:right="0" w:firstLine="480"/>
        <w:keepLines w:val="0"/>
        <w:keepNext w:val="0"/>
        <w:pageBreakBefore w:val="0"/>
        <w:spacing w:line="460" w:lineRule="exact"/>
        <w:rPr>
          <w:bCs/>
          <w:color w:val="000000"/>
          <w:sz w:val="24"/>
          <w:highlight w:val="none"/>
          <w:lang w:val="zh-CN"/>
        </w:rPr>
      </w:pPr>
      <w:r>
        <w:rPr>
          <w:bCs/>
          <w:color w:val="000000"/>
          <w:sz w:val="24"/>
          <w:highlight w:val="none"/>
          <w:lang w:val="zh-CN"/>
        </w:rPr>
        <w:t xml:space="preserve">采购人成立考核小组，按照《陈桥街道居家和社区养老服务评分细则》【附件三】</w:t>
      </w:r>
      <w:r>
        <w:rPr>
          <w:rFonts w:hint="eastAsia"/>
          <w:bCs/>
          <w:color w:val="000000"/>
          <w:sz w:val="24"/>
          <w:highlight w:val="none"/>
          <w:lang w:val="zh-CN"/>
        </w:rPr>
        <w:t xml:space="preserve">、</w:t>
      </w:r>
      <w:r>
        <w:rPr>
          <w:rFonts w:hint="eastAsia" w:ascii="Times New Roman" w:hAnsi="Times New Roman" w:eastAsia="宋体" w:cs="Times New Roman"/>
          <w:bCs/>
          <w:color w:val="000000"/>
          <w:sz w:val="24"/>
          <w:highlight w:val="none"/>
          <w:lang w:val="zh-CN"/>
        </w:rPr>
        <w:t xml:space="preserve">《</w:t>
      </w:r>
      <w:r>
        <w:rPr>
          <w:rFonts w:ascii="Times New Roman" w:hAnsi="Times New Roman" w:eastAsia="宋体" w:cs="Times New Roman"/>
          <w:bCs/>
          <w:color w:val="000000"/>
          <w:sz w:val="24"/>
          <w:highlight w:val="none"/>
          <w:lang w:val="zh-CN"/>
        </w:rPr>
        <w:t xml:space="preserve">陈桥街道</w:t>
      </w:r>
      <w:r>
        <w:rPr>
          <w:rFonts w:hint="eastAsia" w:ascii="Times New Roman" w:hAnsi="Times New Roman" w:eastAsia="宋体" w:cs="Times New Roman"/>
          <w:bCs/>
          <w:color w:val="000000"/>
          <w:sz w:val="24"/>
          <w:highlight w:val="none"/>
          <w:lang w:val="zh-CN"/>
        </w:rPr>
        <w:t xml:space="preserve">丽康残疾人之家</w:t>
      </w:r>
      <w:r>
        <w:rPr>
          <w:rFonts w:ascii="Times New Roman" w:hAnsi="Times New Roman" w:eastAsia="宋体" w:cs="Times New Roman"/>
          <w:bCs/>
          <w:color w:val="000000"/>
          <w:sz w:val="24"/>
          <w:highlight w:val="none"/>
          <w:lang w:val="zh-CN"/>
        </w:rPr>
        <w:t xml:space="preserve">评分细则</w:t>
      </w:r>
      <w:r>
        <w:rPr>
          <w:rFonts w:hint="eastAsia" w:ascii="Times New Roman" w:hAnsi="Times New Roman" w:eastAsia="宋体" w:cs="Times New Roman"/>
          <w:bCs/>
          <w:color w:val="000000"/>
          <w:sz w:val="24"/>
          <w:highlight w:val="none"/>
          <w:lang w:val="zh-CN"/>
        </w:rPr>
        <w:t xml:space="preserve">》</w:t>
      </w:r>
      <w:r>
        <w:rPr>
          <w:bCs/>
          <w:color w:val="000000"/>
          <w:sz w:val="24"/>
          <w:highlight w:val="none"/>
          <w:lang w:val="zh-CN"/>
        </w:rPr>
        <w:t xml:space="preserve">【附件</w:t>
      </w:r>
      <w:r>
        <w:rPr>
          <w:rFonts w:hint="eastAsia"/>
          <w:bCs/>
          <w:color w:val="000000"/>
          <w:sz w:val="24"/>
          <w:highlight w:val="none"/>
          <w:lang w:val="zh-CN"/>
        </w:rPr>
        <w:t xml:space="preserve">四</w:t>
      </w:r>
      <w:r>
        <w:rPr>
          <w:bCs/>
          <w:color w:val="000000"/>
          <w:sz w:val="24"/>
          <w:highlight w:val="none"/>
          <w:lang w:val="zh-CN"/>
        </w:rPr>
        <w:t xml:space="preserve">】每季度（三个月）对供应商进行考核，</w:t>
      </w:r>
      <w:r>
        <w:rPr>
          <w:rFonts w:hint="eastAsia"/>
          <w:bCs/>
          <w:color w:val="000000"/>
          <w:sz w:val="24"/>
          <w:highlight w:val="none"/>
          <w:lang w:val="zh-CN"/>
        </w:rPr>
        <w:t xml:space="preserve">每个单项服务（</w:t>
      </w:r>
      <w:r>
        <w:rPr>
          <w:bCs/>
          <w:color w:val="000000"/>
          <w:sz w:val="24"/>
          <w:highlight w:val="none"/>
          <w:lang w:val="zh-CN"/>
        </w:rPr>
        <w:t xml:space="preserve">居家和社区养老服务</w:t>
      </w:r>
      <w:r>
        <w:rPr>
          <w:rFonts w:hint="eastAsia"/>
          <w:bCs/>
          <w:color w:val="000000"/>
          <w:sz w:val="24"/>
          <w:highlight w:val="none"/>
          <w:lang w:val="zh-CN"/>
        </w:rPr>
        <w:t xml:space="preserve">或丽康残疾人之家服务）考核</w:t>
      </w:r>
      <w:r>
        <w:rPr>
          <w:bCs/>
          <w:color w:val="000000"/>
          <w:sz w:val="24"/>
          <w:highlight w:val="none"/>
          <w:lang w:val="zh-CN"/>
        </w:rPr>
        <w:t xml:space="preserve">满分100分。采购人根据考核分数拨付运营费。得分9</w:t>
      </w:r>
      <w:r>
        <w:rPr>
          <w:bCs/>
          <w:color w:val="000000"/>
          <w:sz w:val="24"/>
          <w:highlight w:val="none"/>
        </w:rPr>
        <w:t xml:space="preserve">0</w:t>
      </w:r>
      <w:r>
        <w:rPr>
          <w:bCs/>
          <w:color w:val="000000"/>
          <w:sz w:val="24"/>
          <w:highlight w:val="none"/>
          <w:lang w:val="zh-CN"/>
        </w:rPr>
        <w:t xml:space="preserve">分及以上的，运营费用按照财政拨付定额的100%进行结算；</w:t>
      </w:r>
      <w:r>
        <w:rPr>
          <w:rFonts w:hint="eastAsia"/>
          <w:bCs/>
          <w:color w:val="000000"/>
          <w:sz w:val="24"/>
          <w:highlight w:val="none"/>
          <w:lang w:val="zh-CN"/>
        </w:rPr>
        <w:t xml:space="preserve">得分90分以下的，每少一分，同比扣除1%的服务经费</w:t>
      </w:r>
      <w:r>
        <w:rPr>
          <w:bCs/>
          <w:color w:val="000000"/>
          <w:sz w:val="24"/>
          <w:highlight w:val="none"/>
          <w:lang w:val="zh-CN"/>
        </w:rPr>
        <w:t xml:space="preserve">；79.5分及以下的，运营费用按照财政拨付定额的50%结算。政府购买居家养老服务费以工单为依据，经社区、街道审核后按季度结算。经核实确定为有效投诉的，每次扣</w:t>
      </w:r>
      <w:r>
        <w:rPr>
          <w:rFonts w:hint="eastAsia"/>
          <w:bCs/>
          <w:color w:val="000000"/>
          <w:sz w:val="24"/>
          <w:highlight w:val="none"/>
        </w:rPr>
        <w:t xml:space="preserve">3</w:t>
      </w:r>
      <w:r>
        <w:rPr>
          <w:bCs/>
          <w:color w:val="000000"/>
          <w:sz w:val="24"/>
          <w:highlight w:val="none"/>
          <w:lang w:val="zh-CN"/>
        </w:rPr>
        <w:t xml:space="preserve">00元</w:t>
      </w:r>
      <w:r>
        <w:rPr>
          <w:rFonts w:hint="eastAsia"/>
          <w:bCs/>
          <w:color w:val="000000"/>
          <w:sz w:val="24"/>
          <w:highlight w:val="none"/>
          <w:lang w:val="zh-CN"/>
        </w:rPr>
        <w:t xml:space="preserve">，上不封顶</w:t>
      </w:r>
      <w:r>
        <w:rPr>
          <w:bCs/>
          <w:color w:val="000000"/>
          <w:sz w:val="24"/>
          <w:highlight w:val="none"/>
          <w:lang w:val="zh-CN"/>
        </w:rPr>
        <w:t xml:space="preserve">。</w:t>
      </w:r>
      <w:r/>
    </w:p>
    <w:p>
      <w:pPr>
        <w:ind w:right="0" w:firstLine="480"/>
        <w:keepLines w:val="0"/>
        <w:keepNext w:val="0"/>
        <w:pageBreakBefore w:val="0"/>
        <w:spacing w:line="460" w:lineRule="exact"/>
        <w:rPr>
          <w:bCs/>
          <w:color w:val="000000"/>
          <w:sz w:val="24"/>
          <w:highlight w:val="none"/>
          <w:lang w:val="zh-CN"/>
        </w:rPr>
      </w:pPr>
      <w:r>
        <w:rPr>
          <w:bCs/>
          <w:color w:val="000000"/>
          <w:sz w:val="24"/>
          <w:highlight w:val="none"/>
          <w:lang w:val="zh-CN"/>
        </w:rPr>
        <w:t xml:space="preserve">在本项目服务期间，完全响应采购人及招标文件要求，并严格按照响应文件及合同条款提供服务的，服务运营商在各季度百分考核中得分均在90分以上的，新增提供喘息照护、临终关怀等服务的长者驿家等嵌入式养老机构时可优先考虑由其承办。</w:t>
      </w:r>
      <w:r/>
    </w:p>
    <w:p>
      <w:pPr>
        <w:ind w:right="0" w:firstLine="562"/>
        <w:keepLines w:val="0"/>
        <w:keepNext w:val="0"/>
        <w:pageBreakBefore w:val="0"/>
        <w:spacing w:line="460" w:lineRule="exact"/>
        <w:rPr>
          <w:b/>
          <w:color w:val="000000"/>
          <w:sz w:val="28"/>
          <w:szCs w:val="28"/>
          <w:highlight w:val="none"/>
          <w:lang w:val="zh-CN"/>
        </w:rPr>
      </w:pPr>
      <w:r>
        <w:rPr>
          <w:b/>
          <w:color w:val="000000"/>
          <w:sz w:val="28"/>
          <w:szCs w:val="28"/>
          <w:highlight w:val="none"/>
        </w:rPr>
        <w:t xml:space="preserve">八</w:t>
      </w:r>
      <w:r>
        <w:rPr>
          <w:b/>
          <w:color w:val="000000"/>
          <w:sz w:val="28"/>
          <w:szCs w:val="28"/>
          <w:highlight w:val="none"/>
          <w:lang w:val="zh-CN"/>
        </w:rPr>
        <w:t xml:space="preserve">、退出机制</w:t>
      </w:r>
      <w:r/>
    </w:p>
    <w:p>
      <w:pPr>
        <w:ind w:right="0" w:firstLine="480"/>
        <w:keepLines w:val="0"/>
        <w:keepNext w:val="0"/>
        <w:pageBreakBefore w:val="0"/>
        <w:spacing w:line="460" w:lineRule="exact"/>
        <w:rPr>
          <w:bCs/>
          <w:color w:val="000000"/>
          <w:sz w:val="24"/>
          <w:highlight w:val="none"/>
          <w:lang w:val="zh-CN"/>
        </w:rPr>
      </w:pPr>
      <w:r>
        <w:rPr>
          <w:bCs/>
          <w:color w:val="000000"/>
          <w:sz w:val="24"/>
          <w:highlight w:val="none"/>
          <w:lang w:val="zh-CN"/>
        </w:rPr>
        <w:t xml:space="preserve">1、</w:t>
      </w:r>
      <w:r>
        <w:rPr>
          <w:rFonts w:hint="eastAsia"/>
          <w:bCs/>
          <w:color w:val="000000"/>
          <w:sz w:val="24"/>
          <w:highlight w:val="none"/>
          <w:lang w:val="zh-CN"/>
        </w:rPr>
        <w:t xml:space="preserve">每个单项服务（</w:t>
      </w:r>
      <w:r>
        <w:rPr>
          <w:bCs/>
          <w:color w:val="000000"/>
          <w:sz w:val="24"/>
          <w:highlight w:val="none"/>
          <w:lang w:val="zh-CN"/>
        </w:rPr>
        <w:t xml:space="preserve">居家和社区养老服务</w:t>
      </w:r>
      <w:r>
        <w:rPr>
          <w:rFonts w:hint="eastAsia"/>
          <w:bCs/>
          <w:color w:val="000000"/>
          <w:sz w:val="24"/>
          <w:highlight w:val="none"/>
          <w:lang w:val="zh-CN"/>
        </w:rPr>
        <w:t xml:space="preserve">或丽康残疾人之家服务）</w:t>
      </w:r>
      <w:r>
        <w:rPr>
          <w:bCs/>
          <w:color w:val="000000"/>
          <w:sz w:val="24"/>
          <w:highlight w:val="none"/>
          <w:lang w:val="zh-CN"/>
        </w:rPr>
        <w:t xml:space="preserve">一个年度内</w:t>
      </w:r>
      <w:r>
        <w:rPr>
          <w:rFonts w:hint="eastAsia"/>
          <w:bCs/>
          <w:color w:val="000000"/>
          <w:sz w:val="24"/>
          <w:highlight w:val="none"/>
          <w:lang w:val="zh-CN"/>
        </w:rPr>
        <w:t xml:space="preserve">若出现2次</w:t>
      </w:r>
      <w:r>
        <w:rPr>
          <w:bCs/>
          <w:color w:val="000000"/>
          <w:sz w:val="24"/>
          <w:highlight w:val="none"/>
          <w:lang w:val="zh-CN"/>
        </w:rPr>
        <w:t xml:space="preserve">季度考核</w:t>
      </w:r>
      <w:r>
        <w:rPr>
          <w:rFonts w:hint="eastAsia"/>
          <w:bCs/>
          <w:color w:val="000000"/>
          <w:sz w:val="24"/>
          <w:highlight w:val="none"/>
          <w:lang w:val="zh-CN"/>
        </w:rPr>
        <w:t xml:space="preserve">单项</w:t>
      </w:r>
      <w:r>
        <w:rPr>
          <w:bCs/>
          <w:color w:val="000000"/>
          <w:sz w:val="24"/>
          <w:highlight w:val="none"/>
          <w:lang w:val="zh-CN"/>
        </w:rPr>
        <w:t xml:space="preserve">未达80分，服务机构须在采购人规定期限内无条件退出该服务项目。</w:t>
      </w:r>
      <w:r/>
    </w:p>
    <w:p>
      <w:pPr>
        <w:ind w:right="0" w:firstLine="480"/>
        <w:keepLines w:val="0"/>
        <w:keepNext w:val="0"/>
        <w:pageBreakBefore w:val="0"/>
        <w:spacing w:line="460" w:lineRule="exact"/>
        <w:rPr>
          <w:bCs/>
          <w:sz w:val="24"/>
          <w:lang w:val="zh-CN"/>
        </w:rPr>
      </w:pPr>
      <w:r>
        <w:rPr>
          <w:bCs/>
          <w:sz w:val="24"/>
          <w:lang w:val="zh-CN"/>
        </w:rPr>
        <w:t xml:space="preserve">2、合同履行过程中，若供应商未能完全响应采购人及招标文件要求，以及未按照响应文件及合同条款提供服务的，不服从采购人管理等情况的，采购人有权责令其在规定期限内无条件退出该服务项目。</w:t>
      </w:r>
      <w:r/>
    </w:p>
    <w:p>
      <w:pPr>
        <w:ind w:right="0" w:firstLine="480"/>
        <w:keepLines w:val="0"/>
        <w:keepNext w:val="0"/>
        <w:pageBreakBefore w:val="0"/>
        <w:spacing w:line="460" w:lineRule="exact"/>
        <w:rPr>
          <w:bCs/>
          <w:sz w:val="24"/>
          <w:lang w:val="zh-CN"/>
        </w:rPr>
      </w:pPr>
      <w:r>
        <w:rPr>
          <w:bCs/>
          <w:sz w:val="24"/>
          <w:lang w:val="zh-CN"/>
        </w:rPr>
        <w:t xml:space="preserve">3、若供应商在合同履行过程中存在安全管理重大疏忽、服务及价格弄虚作假、对服务对象造成重大人身伤害及财产损失等情况时，采购人有权责令其在规定期限内无条件退出该服务项目，并承担相应的经济及法律责任。</w:t>
      </w:r>
      <w:r/>
    </w:p>
    <w:p>
      <w:pPr>
        <w:ind w:right="0" w:firstLine="480"/>
        <w:keepLines w:val="0"/>
        <w:keepNext w:val="0"/>
        <w:pageBreakBefore w:val="0"/>
        <w:spacing w:line="460" w:lineRule="exact"/>
        <w:rPr>
          <w:bCs/>
          <w:sz w:val="24"/>
          <w:lang w:val="zh-CN"/>
        </w:rPr>
      </w:pPr>
      <w:r>
        <w:rPr>
          <w:bCs/>
          <w:sz w:val="24"/>
          <w:lang w:val="zh-CN"/>
        </w:rPr>
        <w:t xml:space="preserve">4、供应商在上级部门相关考核中连续两次不达标的，采购人有权责令限期整改。如在规定的期限内未能整改到位，供应商须在采购人规定期限内无条件退出该服务项目。</w:t>
      </w:r>
      <w:r/>
    </w:p>
    <w:p>
      <w:pPr>
        <w:ind w:right="0" w:firstLine="480"/>
        <w:keepLines w:val="0"/>
        <w:keepNext w:val="0"/>
        <w:pageBreakBefore w:val="0"/>
        <w:spacing w:line="460" w:lineRule="exact"/>
        <w:rPr>
          <w:bCs/>
          <w:color w:val="000000"/>
          <w:sz w:val="24"/>
        </w:rPr>
      </w:pPr>
      <w:r>
        <w:rPr>
          <w:bCs/>
          <w:color w:val="000000"/>
          <w:sz w:val="24"/>
        </w:rPr>
        <w:t xml:space="preserve">5、供应商未能在规定时间内完成采购人指定的站点建设的，供应商</w:t>
      </w:r>
      <w:r>
        <w:rPr>
          <w:bCs/>
          <w:color w:val="000000"/>
          <w:sz w:val="24"/>
          <w:lang w:val="zh-CN"/>
        </w:rPr>
        <w:t xml:space="preserve">须在采购人规定期限内无条件退出该服务项目。</w:t>
      </w:r>
      <w:r/>
    </w:p>
    <w:p>
      <w:pPr>
        <w:ind w:right="0" w:firstLine="480"/>
        <w:keepLines w:val="0"/>
        <w:keepNext w:val="0"/>
        <w:pageBreakBefore w:val="0"/>
        <w:spacing w:line="460" w:lineRule="exact"/>
        <w:rPr>
          <w:b/>
          <w:bCs w:val="0"/>
          <w:color w:val="ff0000"/>
          <w:sz w:val="24"/>
          <w:lang w:val="zh-CN"/>
        </w:rPr>
      </w:pPr>
      <w:r>
        <w:rPr>
          <w:b/>
          <w:bCs w:val="0"/>
          <w:color w:val="ff0000"/>
          <w:sz w:val="24"/>
          <w:lang w:val="zh-CN"/>
        </w:rPr>
        <w:t xml:space="preserve">【特别提醒】为此，供应商须就该条款提供相应的《退出机制条款执行承诺函》。</w:t>
      </w:r>
      <w:r/>
    </w:p>
    <w:p>
      <w:pPr>
        <w:ind w:right="0" w:firstLine="562"/>
        <w:keepLines w:val="0"/>
        <w:keepNext w:val="0"/>
        <w:pageBreakBefore w:val="0"/>
        <w:spacing w:line="460" w:lineRule="exact"/>
        <w:rPr>
          <w:b/>
          <w:sz w:val="28"/>
          <w:szCs w:val="28"/>
          <w:lang w:val="zh-CN"/>
        </w:rPr>
      </w:pPr>
      <w:r>
        <w:rPr>
          <w:b/>
          <w:sz w:val="28"/>
          <w:szCs w:val="28"/>
        </w:rPr>
        <w:t xml:space="preserve">九</w:t>
      </w:r>
      <w:r>
        <w:rPr>
          <w:b/>
          <w:sz w:val="28"/>
          <w:szCs w:val="28"/>
          <w:lang w:val="zh-CN"/>
        </w:rPr>
        <w:t xml:space="preserve">、其他</w:t>
      </w:r>
      <w:r/>
    </w:p>
    <w:p>
      <w:pPr>
        <w:ind w:right="0" w:firstLine="480"/>
        <w:keepLines w:val="0"/>
        <w:keepNext w:val="0"/>
        <w:pageBreakBefore w:val="0"/>
        <w:spacing w:line="460" w:lineRule="exact"/>
        <w:rPr>
          <w:bCs/>
          <w:sz w:val="24"/>
          <w:lang w:val="zh-CN"/>
        </w:rPr>
      </w:pPr>
      <w:r>
        <w:rPr>
          <w:bCs/>
          <w:sz w:val="24"/>
          <w:lang w:val="zh-CN"/>
        </w:rPr>
        <w:t xml:space="preserve">1</w:t>
      </w:r>
      <w:r>
        <w:rPr>
          <w:rFonts w:hint="eastAsia"/>
          <w:bCs/>
          <w:sz w:val="24"/>
          <w:lang w:val="zh-CN"/>
        </w:rPr>
        <w:t xml:space="preserve">、</w:t>
      </w:r>
      <w:r>
        <w:rPr>
          <w:bCs/>
          <w:sz w:val="24"/>
          <w:lang w:val="zh-CN"/>
        </w:rPr>
        <w:t xml:space="preserve">合同履约期间，如出现重大综合管理缺陷，采购人有权自缺陷出现之日起直至缺陷更正，进行</w:t>
      </w:r>
      <w:r>
        <w:rPr>
          <w:rFonts w:hint="eastAsia"/>
          <w:bCs/>
          <w:sz w:val="24"/>
          <w:lang w:val="zh-CN"/>
        </w:rPr>
        <w:t xml:space="preserve">惩处</w:t>
      </w:r>
      <w:r>
        <w:rPr>
          <w:bCs/>
          <w:sz w:val="24"/>
          <w:lang w:val="zh-CN"/>
        </w:rPr>
        <w:t xml:space="preserve">。</w:t>
      </w:r>
      <w:r/>
    </w:p>
    <w:p>
      <w:pPr>
        <w:ind w:right="0" w:firstLine="480"/>
        <w:keepLines w:val="0"/>
        <w:keepNext w:val="0"/>
        <w:pageBreakBefore w:val="0"/>
        <w:spacing w:line="460" w:lineRule="exact"/>
        <w:rPr>
          <w:bCs/>
          <w:sz w:val="24"/>
          <w:lang w:val="zh-CN"/>
        </w:rPr>
      </w:pPr>
      <w:r>
        <w:rPr>
          <w:bCs/>
          <w:sz w:val="24"/>
        </w:rPr>
        <w:t xml:space="preserve">2</w:t>
      </w:r>
      <w:r>
        <w:rPr>
          <w:bCs/>
          <w:sz w:val="24"/>
          <w:lang w:val="zh-CN"/>
        </w:rPr>
        <w:t xml:space="preserve">、供应商在履约期间，违反下列规定将被解除合同：</w:t>
      </w:r>
      <w:r/>
    </w:p>
    <w:p>
      <w:pPr>
        <w:ind w:right="0" w:firstLine="480"/>
        <w:keepLines w:val="0"/>
        <w:keepNext w:val="0"/>
        <w:pageBreakBefore w:val="0"/>
        <w:spacing w:line="460" w:lineRule="exact"/>
        <w:rPr>
          <w:bCs/>
          <w:sz w:val="24"/>
          <w:lang w:val="zh-CN"/>
        </w:rPr>
      </w:pPr>
      <w:r>
        <w:rPr>
          <w:bCs/>
          <w:sz w:val="24"/>
          <w:lang w:val="zh-CN"/>
        </w:rPr>
        <w:t xml:space="preserve">（1）严禁将服务转包他人；</w:t>
      </w:r>
      <w:r/>
    </w:p>
    <w:p>
      <w:pPr>
        <w:ind w:right="0" w:firstLine="480"/>
        <w:keepLines w:val="0"/>
        <w:keepNext w:val="0"/>
        <w:pageBreakBefore w:val="0"/>
        <w:spacing w:line="460" w:lineRule="exact"/>
        <w:rPr>
          <w:bCs/>
          <w:sz w:val="24"/>
          <w:lang w:val="zh-CN"/>
        </w:rPr>
      </w:pPr>
      <w:r>
        <w:rPr>
          <w:bCs/>
          <w:sz w:val="24"/>
          <w:lang w:val="zh-CN"/>
        </w:rPr>
        <w:t xml:space="preserve">（2）相关考核办法的有关规定。</w:t>
      </w:r>
      <w:r/>
    </w:p>
    <w:p>
      <w:pPr>
        <w:ind w:right="0" w:firstLine="480"/>
        <w:keepLines w:val="0"/>
        <w:keepNext w:val="0"/>
        <w:pageBreakBefore w:val="0"/>
        <w:spacing w:line="460" w:lineRule="exact"/>
        <w:rPr>
          <w:bCs/>
          <w:sz w:val="24"/>
          <w:lang w:val="zh-CN"/>
        </w:rPr>
      </w:pPr>
      <w:r>
        <w:rPr>
          <w:bCs/>
          <w:sz w:val="24"/>
        </w:rPr>
        <w:t xml:space="preserve">3</w:t>
      </w:r>
      <w:r>
        <w:rPr>
          <w:bCs/>
          <w:sz w:val="24"/>
          <w:lang w:val="zh-CN"/>
        </w:rPr>
        <w:t xml:space="preserve">、合同履行期间由于供应商的责任，违反管理考核规章等情形或造成社会不良影响的，采购人有权根据情节轻重采取以下一项或多项措施：</w:t>
      </w:r>
      <w:r/>
    </w:p>
    <w:p>
      <w:pPr>
        <w:ind w:right="0" w:firstLine="480"/>
        <w:keepLines w:val="0"/>
        <w:keepNext w:val="0"/>
        <w:pageBreakBefore w:val="0"/>
        <w:spacing w:line="460" w:lineRule="exact"/>
        <w:rPr>
          <w:bCs/>
          <w:sz w:val="24"/>
          <w:lang w:val="zh-CN"/>
        </w:rPr>
      </w:pPr>
      <w:r>
        <w:rPr>
          <w:bCs/>
          <w:sz w:val="24"/>
          <w:lang w:val="zh-CN"/>
        </w:rPr>
        <w:t xml:space="preserve">（1）解除与服务供应商的合同；</w:t>
      </w:r>
      <w:r/>
    </w:p>
    <w:p>
      <w:pPr>
        <w:ind w:right="0" w:firstLine="480"/>
        <w:keepLines w:val="0"/>
        <w:keepNext w:val="0"/>
        <w:pageBreakBefore w:val="0"/>
        <w:spacing w:line="460" w:lineRule="exact"/>
        <w:rPr>
          <w:bCs/>
          <w:sz w:val="24"/>
          <w:lang w:val="zh-CN"/>
        </w:rPr>
      </w:pPr>
      <w:r>
        <w:rPr>
          <w:bCs/>
          <w:sz w:val="24"/>
          <w:lang w:val="zh-CN"/>
        </w:rPr>
        <w:t xml:space="preserve">（2）限制其在以后项目中的投标；</w:t>
      </w:r>
      <w:r/>
    </w:p>
    <w:p>
      <w:pPr>
        <w:ind w:right="0" w:firstLine="480"/>
        <w:keepLines w:val="0"/>
        <w:keepNext w:val="0"/>
        <w:pageBreakBefore w:val="0"/>
        <w:spacing w:line="460" w:lineRule="exact"/>
        <w:rPr>
          <w:bCs/>
          <w:sz w:val="24"/>
          <w:lang w:val="zh-CN"/>
        </w:rPr>
      </w:pPr>
      <w:r>
        <w:rPr>
          <w:bCs/>
          <w:sz w:val="24"/>
          <w:lang w:val="zh-CN"/>
        </w:rPr>
        <w:t xml:space="preserve">（3）供应商在合同履行过程中出现水电费欠缴、房屋及硬件设施损坏、因服务质量有问题、服务不当等自身原因造成服务对象损失等情况时，若供应商拒不履行缴费或赔偿义务的，</w:t>
      </w:r>
      <w:r>
        <w:rPr>
          <w:rFonts w:hint="eastAsia"/>
          <w:bCs/>
          <w:sz w:val="24"/>
          <w:lang w:val="zh-CN"/>
        </w:rPr>
        <w:t xml:space="preserve">采购人</w:t>
      </w:r>
      <w:r>
        <w:rPr>
          <w:bCs/>
          <w:sz w:val="24"/>
          <w:lang w:val="zh-CN"/>
        </w:rPr>
        <w:t xml:space="preserve">有权直接从运营费用中扣除，若运营费用金额仍然不足以缴费或赔偿费用的，不足部分由供应商自行承担。</w:t>
      </w:r>
      <w:r/>
    </w:p>
    <w:p>
      <w:pPr>
        <w:ind w:right="0" w:firstLine="480"/>
        <w:keepLines w:val="0"/>
        <w:keepNext w:val="0"/>
        <w:pageBreakBefore w:val="0"/>
        <w:spacing w:line="460" w:lineRule="exact"/>
        <w:rPr>
          <w:rFonts w:ascii="Times New Roman" w:hAnsi="Times New Roman" w:eastAsia="宋体" w:cs="Times New Roman"/>
          <w:b/>
          <w:bCs w:val="0"/>
          <w:sz w:val="24"/>
          <w:u w:val="single"/>
        </w:rPr>
      </w:pPr>
      <w:r>
        <w:rPr>
          <w:rFonts w:hint="eastAsia" w:ascii="Times New Roman" w:hAnsi="Times New Roman" w:eastAsia="宋体" w:cs="Times New Roman"/>
          <w:b/>
          <w:bCs w:val="0"/>
          <w:sz w:val="24"/>
          <w:u w:val="single"/>
          <w:lang w:val="en-US" w:eastAsia="zh-CN"/>
        </w:rPr>
        <w:t xml:space="preserve">4</w:t>
      </w:r>
      <w:r>
        <w:rPr>
          <w:rFonts w:hint="eastAsia" w:ascii="Times New Roman" w:hAnsi="Times New Roman" w:eastAsia="宋体" w:cs="Times New Roman"/>
          <w:b/>
          <w:bCs w:val="0"/>
          <w:sz w:val="24"/>
          <w:u w:val="single"/>
          <w:lang w:eastAsia="zh-CN"/>
        </w:rPr>
        <w:t xml:space="preserve">、</w:t>
      </w:r>
      <w:r>
        <w:rPr>
          <w:rFonts w:hint="eastAsia" w:ascii="Times New Roman" w:hAnsi="Times New Roman" w:eastAsia="宋体" w:cs="Times New Roman"/>
          <w:b/>
          <w:bCs w:val="0"/>
          <w:sz w:val="24"/>
          <w:u w:val="single"/>
        </w:rPr>
        <w:t xml:space="preserve">服务配合承诺：</w:t>
      </w:r>
      <w:r/>
    </w:p>
    <w:p>
      <w:pPr>
        <w:ind w:right="0" w:firstLine="480"/>
        <w:keepLines w:val="0"/>
        <w:keepNext w:val="0"/>
        <w:pageBreakBefore w:val="0"/>
        <w:spacing w:line="460" w:lineRule="exact"/>
        <w:rPr>
          <w:rFonts w:ascii="Times New Roman" w:hAnsi="Times New Roman" w:eastAsia="宋体" w:cs="Times New Roman"/>
          <w:b/>
          <w:bCs w:val="0"/>
          <w:sz w:val="24"/>
          <w:u w:val="single"/>
        </w:rPr>
      </w:pPr>
      <w:r>
        <w:rPr>
          <w:rFonts w:hint="eastAsia" w:ascii="Times New Roman" w:hAnsi="Times New Roman" w:eastAsia="宋体" w:cs="Times New Roman"/>
          <w:b/>
          <w:bCs w:val="0"/>
          <w:sz w:val="24"/>
          <w:u w:val="single"/>
        </w:rPr>
        <w:t xml:space="preserve">（1）在本项目服务合同到期后，为采购人提供关于本项目的后续服务配合的承诺，其内容必须包括配合采购人规划本项目下一合同期的招标工作及交接工作，与该项目下一合同期中标（成交）人做好技术交底及相应的衔接工作。</w:t>
      </w:r>
      <w:r/>
    </w:p>
    <w:p>
      <w:pPr>
        <w:ind w:right="0" w:firstLine="480"/>
        <w:keepLines w:val="0"/>
        <w:keepNext w:val="0"/>
        <w:pageBreakBefore w:val="0"/>
        <w:spacing w:line="460" w:lineRule="exact"/>
        <w:rPr>
          <w:rFonts w:ascii="Times New Roman" w:hAnsi="Times New Roman" w:eastAsia="宋体" w:cs="Times New Roman"/>
          <w:b/>
          <w:bCs w:val="0"/>
          <w:sz w:val="24"/>
          <w:u w:val="single"/>
        </w:rPr>
      </w:pPr>
      <w:r>
        <w:rPr>
          <w:rFonts w:hint="eastAsia" w:ascii="Times New Roman" w:hAnsi="Times New Roman" w:eastAsia="宋体" w:cs="Times New Roman"/>
          <w:b/>
          <w:bCs w:val="0"/>
          <w:sz w:val="24"/>
          <w:u w:val="single"/>
        </w:rPr>
        <w:t xml:space="preserve">（2）因不可抗力范围中约定的政府政策、法律法规的变更，导致服务供应商无法履行合同，而提出终止并解除合同的，服务供应商应当配合采购人规划本项目的重新招标采购，且在</w:t>
      </w:r>
      <w:bookmarkStart w:id="40" w:name="_Hlk179330350"/>
      <w:r>
        <w:rPr>
          <w:rFonts w:hint="eastAsia" w:ascii="Times New Roman" w:hAnsi="Times New Roman" w:eastAsia="宋体" w:cs="Times New Roman"/>
          <w:b/>
          <w:bCs w:val="0"/>
          <w:sz w:val="24"/>
          <w:u w:val="single"/>
        </w:rPr>
        <w:t xml:space="preserve">重新招标采购活动</w:t>
      </w:r>
      <w:bookmarkEnd w:id="40"/>
      <w:r>
        <w:rPr>
          <w:rFonts w:hint="eastAsia" w:ascii="Times New Roman" w:hAnsi="Times New Roman" w:eastAsia="宋体" w:cs="Times New Roman"/>
          <w:b/>
          <w:bCs w:val="0"/>
          <w:sz w:val="24"/>
          <w:u w:val="single"/>
        </w:rPr>
        <w:t xml:space="preserve">有结果前，有继续履约的责任和义务，并与重新招标采购活动的中标（成交）人做好技术交底及相应的衔接工作。</w:t>
      </w:r>
      <w:r/>
    </w:p>
    <w:p>
      <w:pPr>
        <w:ind w:right="0" w:firstLine="562"/>
        <w:keepLines w:val="0"/>
        <w:keepNext w:val="0"/>
        <w:pageBreakBefore w:val="0"/>
        <w:spacing w:line="460" w:lineRule="exact"/>
        <w:rPr>
          <w:b/>
          <w:color w:val="000000"/>
          <w:sz w:val="28"/>
          <w:szCs w:val="28"/>
        </w:rPr>
      </w:pPr>
      <w:r>
        <w:rPr>
          <w:b/>
          <w:color w:val="000000"/>
          <w:sz w:val="28"/>
          <w:szCs w:val="28"/>
        </w:rPr>
        <w:t xml:space="preserve">十、付款</w:t>
      </w:r>
      <w:r/>
    </w:p>
    <w:p>
      <w:pPr>
        <w:ind w:right="0" w:firstLine="480"/>
        <w:jc w:val="left"/>
        <w:keepLines w:val="0"/>
        <w:keepNext w:val="0"/>
        <w:pageBreakBefore w:val="0"/>
        <w:spacing w:line="460" w:lineRule="exact"/>
        <w:rPr>
          <w:color w:val="000000"/>
          <w:sz w:val="24"/>
        </w:rPr>
      </w:pPr>
      <w:r>
        <w:rPr>
          <w:rFonts w:hint="eastAsia"/>
          <w:b/>
          <w:bCs w:val="0"/>
          <w:color w:val="000000"/>
          <w:sz w:val="24"/>
          <w:lang w:eastAsia="zh-CN"/>
        </w:rPr>
        <w:t xml:space="preserve">相关费用</w:t>
      </w:r>
      <w:r>
        <w:rPr>
          <w:b/>
          <w:bCs w:val="0"/>
          <w:color w:val="000000"/>
          <w:sz w:val="24"/>
        </w:rPr>
        <w:t xml:space="preserve">按</w:t>
      </w:r>
      <w:r>
        <w:rPr>
          <w:rFonts w:hint="eastAsia"/>
          <w:b/>
          <w:bCs w:val="0"/>
          <w:color w:val="000000"/>
          <w:sz w:val="24"/>
          <w:lang w:eastAsia="zh-CN"/>
        </w:rPr>
        <w:t xml:space="preserve">下列方式</w:t>
      </w:r>
      <w:r>
        <w:rPr>
          <w:b/>
          <w:bCs w:val="0"/>
          <w:color w:val="000000"/>
          <w:sz w:val="24"/>
        </w:rPr>
        <w:t xml:space="preserve">支付</w:t>
      </w:r>
      <w:r>
        <w:rPr>
          <w:rFonts w:hint="eastAsia"/>
          <w:b/>
          <w:bCs w:val="0"/>
          <w:color w:val="000000"/>
          <w:sz w:val="24"/>
          <w:lang w:eastAsia="zh-CN"/>
        </w:rPr>
        <w:t xml:space="preserve">，</w:t>
      </w:r>
      <w:r>
        <w:rPr>
          <w:rFonts w:hint="eastAsia"/>
          <w:color w:val="000000"/>
          <w:sz w:val="24"/>
          <w:lang w:eastAsia="zh-CN"/>
        </w:rPr>
        <w:t xml:space="preserve">每次支付前</w:t>
      </w:r>
      <w:r>
        <w:rPr>
          <w:bCs/>
          <w:color w:val="000000"/>
          <w:sz w:val="24"/>
        </w:rPr>
        <w:t xml:space="preserve">供应商需提供相应的发票。</w:t>
      </w:r>
      <w:r/>
    </w:p>
    <w:p>
      <w:pPr>
        <w:ind w:right="0" w:firstLine="482"/>
        <w:keepLines w:val="0"/>
        <w:keepNext w:val="0"/>
        <w:pageBreakBefore w:val="0"/>
        <w:spacing w:line="460" w:lineRule="exact"/>
        <w:rPr>
          <w:rFonts w:hint="eastAsia" w:eastAsia="宋体"/>
          <w:color w:val="000000"/>
          <w:sz w:val="24"/>
          <w:lang w:eastAsia="zh-CN"/>
        </w:rPr>
      </w:pPr>
      <w:r>
        <w:rPr>
          <w:rFonts w:hint="eastAsia"/>
          <w:b/>
          <w:color w:val="000000"/>
          <w:sz w:val="24"/>
          <w:lang w:val="en-US" w:eastAsia="zh-CN"/>
        </w:rPr>
        <w:t xml:space="preserve">1、</w:t>
      </w:r>
      <w:r>
        <w:rPr>
          <w:b/>
          <w:color w:val="000000"/>
          <w:sz w:val="24"/>
        </w:rPr>
        <w:t xml:space="preserve">居家养老政府购买补贴（以老人实际消费为准）</w:t>
      </w:r>
      <w:r>
        <w:rPr>
          <w:rFonts w:hint="eastAsia"/>
          <w:b/>
          <w:color w:val="000000"/>
          <w:sz w:val="24"/>
          <w:lang w:eastAsia="zh-CN"/>
        </w:rPr>
        <w:t xml:space="preserve">，</w:t>
      </w:r>
      <w:r>
        <w:rPr>
          <w:bCs/>
          <w:color w:val="000000"/>
          <w:sz w:val="24"/>
        </w:rPr>
        <w:t xml:space="preserve">供应商</w:t>
      </w:r>
      <w:r>
        <w:rPr>
          <w:color w:val="000000"/>
          <w:sz w:val="24"/>
        </w:rPr>
        <w:t xml:space="preserve">提供政府购买服务清单及服务金额按季度向</w:t>
      </w:r>
      <w:r>
        <w:rPr>
          <w:bCs/>
          <w:color w:val="000000"/>
          <w:sz w:val="24"/>
        </w:rPr>
        <w:t xml:space="preserve">采购人</w:t>
      </w:r>
      <w:r>
        <w:rPr>
          <w:color w:val="000000"/>
          <w:sz w:val="24"/>
        </w:rPr>
        <w:t xml:space="preserve">提出付款申请，</w:t>
      </w:r>
      <w:r>
        <w:rPr>
          <w:bCs/>
          <w:color w:val="000000"/>
          <w:sz w:val="24"/>
        </w:rPr>
        <w:t xml:space="preserve">采购人</w:t>
      </w:r>
      <w:r>
        <w:rPr>
          <w:color w:val="000000"/>
          <w:sz w:val="24"/>
        </w:rPr>
        <w:t xml:space="preserve">在收到付款申请并核对无误且经季度考核后，按季度支付。</w:t>
      </w:r>
      <w:r/>
    </w:p>
    <w:p>
      <w:pPr>
        <w:pStyle w:val="1499"/>
        <w:numPr>
          <w:ilvl w:val="0"/>
          <w:numId w:val="0"/>
        </w:numPr>
        <w:ind w:right="0" w:firstLine="482"/>
        <w:keepLines w:val="0"/>
        <w:keepNext w:val="0"/>
        <w:pageBreakBefore w:val="0"/>
        <w:spacing w:line="460" w:lineRule="exact"/>
        <w:rPr>
          <w:b/>
          <w:color w:val="000000"/>
          <w:sz w:val="24"/>
          <w:szCs w:val="24"/>
        </w:rPr>
      </w:pPr>
      <w:r>
        <w:rPr>
          <w:rFonts w:hint="eastAsia"/>
          <w:b/>
          <w:color w:val="000000"/>
          <w:sz w:val="24"/>
          <w:lang w:val="en-US" w:eastAsia="zh-CN"/>
        </w:rPr>
        <w:t xml:space="preserve">2、</w:t>
      </w:r>
      <w:r>
        <w:rPr>
          <w:b/>
          <w:color w:val="000000"/>
          <w:sz w:val="24"/>
        </w:rPr>
        <w:t xml:space="preserve">市、区拨付的居家养老站点运营经费（</w:t>
      </w:r>
      <w:r>
        <w:rPr>
          <w:b/>
          <w:color w:val="000000"/>
          <w:sz w:val="24"/>
          <w:szCs w:val="24"/>
        </w:rPr>
        <w:t xml:space="preserve">具体以财政实际拨付并结合考核评测结果标准为准）</w:t>
      </w:r>
      <w:r>
        <w:rPr>
          <w:rFonts w:hint="eastAsia"/>
          <w:b/>
          <w:color w:val="000000"/>
          <w:sz w:val="24"/>
          <w:szCs w:val="24"/>
          <w:lang w:eastAsia="zh-CN"/>
        </w:rPr>
        <w:t xml:space="preserve">，在上级费用拨付至街道的前提下一次性支付。</w:t>
      </w:r>
      <w:r/>
    </w:p>
    <w:p>
      <w:pPr>
        <w:pStyle w:val="1499"/>
        <w:numPr>
          <w:ilvl w:val="0"/>
          <w:numId w:val="0"/>
        </w:numPr>
        <w:ind w:right="0" w:firstLine="482"/>
        <w:keepLines w:val="0"/>
        <w:keepNext w:val="0"/>
        <w:pageBreakBefore w:val="0"/>
        <w:spacing w:line="460" w:lineRule="exact"/>
        <w:rPr>
          <w:b/>
          <w:color w:val="000000"/>
          <w:sz w:val="24"/>
          <w:szCs w:val="24"/>
        </w:rPr>
      </w:pPr>
      <w:r>
        <w:rPr>
          <w:rFonts w:hint="eastAsia"/>
          <w:b/>
          <w:color w:val="000000"/>
          <w:sz w:val="24"/>
          <w:lang w:val="en-US" w:eastAsia="zh-CN"/>
        </w:rPr>
        <w:t xml:space="preserve">3、</w:t>
      </w:r>
      <w:r>
        <w:rPr>
          <w:b/>
          <w:color w:val="000000"/>
          <w:sz w:val="24"/>
        </w:rPr>
        <w:t xml:space="preserve">区拨付的残疾人之家运营经费（</w:t>
      </w:r>
      <w:r>
        <w:rPr>
          <w:b/>
          <w:color w:val="000000"/>
          <w:sz w:val="24"/>
          <w:szCs w:val="24"/>
        </w:rPr>
        <w:t xml:space="preserve">具体以财政实际拨付并结合考核评测结果标准为准）</w:t>
      </w:r>
      <w:r>
        <w:rPr>
          <w:rFonts w:hint="eastAsia"/>
          <w:b/>
          <w:color w:val="000000"/>
          <w:sz w:val="24"/>
          <w:szCs w:val="24"/>
          <w:lang w:eastAsia="zh-CN"/>
        </w:rPr>
        <w:t xml:space="preserve">，在上级费用拨付至街道的前提下按季度支付。</w:t>
      </w:r>
      <w:r/>
    </w:p>
    <w:p>
      <w:pPr>
        <w:pStyle w:val="1499"/>
        <w:ind w:left="507" w:firstLine="0"/>
        <w:spacing w:line="420" w:lineRule="exact"/>
        <w:rPr>
          <w:b/>
          <w:sz w:val="24"/>
          <w:szCs w:val="24"/>
        </w:rPr>
      </w:pPr>
      <w:r>
        <w:rPr>
          <w:b/>
          <w:sz w:val="24"/>
          <w:szCs w:val="24"/>
        </w:rPr>
      </w:r>
      <w:r/>
    </w:p>
    <w:p>
      <w:pPr>
        <w:jc w:val="left"/>
        <w:rPr>
          <w:b/>
          <w:bCs/>
          <w:sz w:val="36"/>
          <w:szCs w:val="36"/>
        </w:rPr>
      </w:pPr>
      <w:r>
        <w:rPr>
          <w:b/>
          <w:bCs/>
          <w:sz w:val="36"/>
          <w:szCs w:val="36"/>
        </w:rPr>
        <w:br w:type="page" w:clear="all"/>
      </w:r>
      <w:r>
        <w:rPr>
          <w:b/>
          <w:bCs/>
          <w:sz w:val="30"/>
          <w:szCs w:val="30"/>
        </w:rPr>
        <w:t xml:space="preserve">附件一：</w:t>
      </w:r>
      <w:r/>
    </w:p>
    <w:p>
      <w:pPr>
        <w:ind w:firstLine="1298"/>
        <w:rPr>
          <w:sz w:val="31"/>
          <w:szCs w:val="31"/>
        </w:rPr>
      </w:pPr>
      <w:r>
        <w:rPr>
          <w:spacing w:val="11"/>
          <w:sz w:val="31"/>
          <w:szCs w:val="31"/>
        </w:rPr>
        <w:t xml:space="preserve">崇川区</w:t>
      </w:r>
      <w:r>
        <w:rPr>
          <w:spacing w:val="10"/>
          <w:sz w:val="31"/>
          <w:szCs w:val="31"/>
        </w:rPr>
        <w:t xml:space="preserve">居家和社区养老基本服务项目清单</w:t>
      </w:r>
      <w:r/>
    </w:p>
    <w:tbl>
      <w:tblPr>
        <w:tblStyle w:val="775"/>
        <w:tblW w:w="994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1134"/>
        <w:gridCol w:w="1477"/>
        <w:gridCol w:w="6621"/>
      </w:tblGrid>
      <w:tr>
        <w:trPr>
          <w:jc w:val="center"/>
          <w:trHeight w:val="90"/>
        </w:trPr>
        <w:tc>
          <w:tcPr>
            <w:tcW w:w="710" w:type="dxa"/>
            <w:vAlign w:val="center"/>
            <w:textDirection w:val="lrTb"/>
            <w:noWrap w:val="false"/>
          </w:tcPr>
          <w:p>
            <w:pPr>
              <w:jc w:val="center"/>
              <w:spacing w:line="360" w:lineRule="exact"/>
              <w:rPr>
                <w:b/>
              </w:rPr>
            </w:pPr>
            <w:r>
              <w:rPr>
                <w:b/>
              </w:rPr>
              <w:t xml:space="preserve">序号</w:t>
            </w:r>
            <w:r/>
          </w:p>
        </w:tc>
        <w:tc>
          <w:tcPr>
            <w:tcW w:w="1134" w:type="dxa"/>
            <w:vAlign w:val="center"/>
            <w:textDirection w:val="lrTb"/>
            <w:noWrap w:val="false"/>
          </w:tcPr>
          <w:p>
            <w:pPr>
              <w:jc w:val="center"/>
              <w:spacing w:line="360" w:lineRule="exact"/>
              <w:rPr>
                <w:b/>
              </w:rPr>
            </w:pPr>
            <w:r>
              <w:rPr>
                <w:b/>
              </w:rPr>
              <w:t xml:space="preserve">服务类别</w:t>
            </w:r>
            <w:r/>
          </w:p>
        </w:tc>
        <w:tc>
          <w:tcPr>
            <w:tcW w:w="1477" w:type="dxa"/>
            <w:vAlign w:val="center"/>
            <w:textDirection w:val="lrTb"/>
            <w:noWrap w:val="false"/>
          </w:tcPr>
          <w:p>
            <w:pPr>
              <w:jc w:val="center"/>
              <w:spacing w:line="360" w:lineRule="exact"/>
              <w:rPr>
                <w:b/>
              </w:rPr>
            </w:pPr>
            <w:r>
              <w:rPr>
                <w:b/>
              </w:rPr>
              <w:t xml:space="preserve">服务项目</w:t>
            </w:r>
            <w:r/>
          </w:p>
        </w:tc>
        <w:tc>
          <w:tcPr>
            <w:tcW w:w="6621" w:type="dxa"/>
            <w:vAlign w:val="center"/>
            <w:textDirection w:val="lrTb"/>
            <w:noWrap w:val="false"/>
          </w:tcPr>
          <w:p>
            <w:pPr>
              <w:ind w:left="105" w:right="105"/>
              <w:jc w:val="center"/>
              <w:spacing w:line="360" w:lineRule="exact"/>
              <w:rPr>
                <w:b/>
              </w:rPr>
            </w:pPr>
            <w:r>
              <w:rPr>
                <w:b/>
              </w:rPr>
              <w:t xml:space="preserve">收费标准</w:t>
            </w:r>
            <w:r/>
          </w:p>
        </w:tc>
      </w:tr>
      <w:tr>
        <w:trPr>
          <w:jc w:val="center"/>
          <w:trHeight w:val="421"/>
        </w:trPr>
        <w:tc>
          <w:tcPr>
            <w:tcW w:w="710" w:type="dxa"/>
            <w:vAlign w:val="center"/>
            <w:vMerge w:val="restart"/>
            <w:textDirection w:val="lrTb"/>
            <w:noWrap w:val="false"/>
          </w:tcPr>
          <w:p>
            <w:pPr>
              <w:jc w:val="center"/>
              <w:spacing w:line="360" w:lineRule="exact"/>
            </w:pPr>
            <w:r>
              <w:t xml:space="preserve">1</w:t>
            </w:r>
            <w:r/>
          </w:p>
        </w:tc>
        <w:tc>
          <w:tcPr>
            <w:tcW w:w="1134" w:type="dxa"/>
            <w:vAlign w:val="center"/>
            <w:vMerge w:val="restart"/>
            <w:textDirection w:val="lrTb"/>
            <w:noWrap w:val="false"/>
          </w:tcPr>
          <w:p>
            <w:pPr>
              <w:jc w:val="center"/>
              <w:spacing w:line="360" w:lineRule="exact"/>
            </w:pPr>
            <w:r>
              <w:t xml:space="preserve">助餐配餐</w:t>
            </w:r>
            <w:r/>
          </w:p>
        </w:tc>
        <w:tc>
          <w:tcPr>
            <w:tcW w:w="1477" w:type="dxa"/>
            <w:vAlign w:val="center"/>
            <w:textDirection w:val="lrTb"/>
            <w:noWrap w:val="false"/>
          </w:tcPr>
          <w:p>
            <w:pPr>
              <w:jc w:val="center"/>
              <w:spacing w:line="360" w:lineRule="exact"/>
            </w:pPr>
            <w:r>
              <w:t xml:space="preserve">定点用餐</w:t>
            </w:r>
            <w:r/>
          </w:p>
        </w:tc>
        <w:tc>
          <w:tcPr>
            <w:tcW w:w="6621" w:type="dxa"/>
            <w:vAlign w:val="center"/>
            <w:textDirection w:val="lrTb"/>
            <w:noWrap w:val="false"/>
          </w:tcPr>
          <w:p>
            <w:pPr>
              <w:ind w:left="105"/>
              <w:jc w:val="left"/>
              <w:spacing w:line="360" w:lineRule="exact"/>
              <w:rPr>
                <w:highlight w:val="none"/>
              </w:rPr>
            </w:pPr>
            <w:r>
              <w:rPr>
                <w:szCs w:val="21"/>
                <w:highlight w:val="none"/>
              </w:rPr>
              <w:t xml:space="preserve">标准：10元</w:t>
            </w:r>
            <w:r>
              <w:rPr>
                <w:rFonts w:hint="eastAsia"/>
                <w:szCs w:val="21"/>
                <w:highlight w:val="none"/>
              </w:rPr>
              <w:t xml:space="preserve">（配两素两荤一汤，主食一份）</w:t>
            </w:r>
            <w:r>
              <w:rPr>
                <w:szCs w:val="21"/>
                <w:highlight w:val="none"/>
              </w:rPr>
              <w:t xml:space="preserve">。</w:t>
            </w:r>
            <w:r/>
          </w:p>
        </w:tc>
      </w:tr>
      <w:tr>
        <w:trPr>
          <w:jc w:val="center"/>
          <w:trHeight w:val="42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送餐配餐</w:t>
            </w:r>
            <w:r/>
          </w:p>
        </w:tc>
        <w:tc>
          <w:tcPr>
            <w:tcW w:w="6621" w:type="dxa"/>
            <w:vAlign w:val="center"/>
            <w:textDirection w:val="lrTb"/>
            <w:noWrap w:val="false"/>
          </w:tcPr>
          <w:p>
            <w:pPr>
              <w:ind w:left="105"/>
              <w:jc w:val="left"/>
              <w:spacing w:line="420" w:lineRule="exact"/>
              <w:widowControl/>
              <w:rPr>
                <w:rFonts w:hint="eastAsia"/>
                <w:szCs w:val="21"/>
                <w:highlight w:val="none"/>
              </w:rPr>
            </w:pPr>
            <w:r>
              <w:rPr>
                <w:szCs w:val="21"/>
                <w:highlight w:val="none"/>
              </w:rPr>
              <w:t xml:space="preserve">标准：12元（10元餐+2元配送费）</w:t>
            </w:r>
            <w:r>
              <w:rPr>
                <w:rFonts w:hint="eastAsia"/>
                <w:szCs w:val="21"/>
                <w:highlight w:val="none"/>
              </w:rPr>
              <w:t xml:space="preserve">。</w:t>
            </w:r>
            <w:r/>
          </w:p>
        </w:tc>
      </w:tr>
      <w:tr>
        <w:trPr>
          <w:jc w:val="center"/>
          <w:trHeight w:val="956"/>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餐饮加工</w:t>
            </w:r>
            <w:r/>
          </w:p>
        </w:tc>
        <w:tc>
          <w:tcPr>
            <w:tcW w:w="6621" w:type="dxa"/>
            <w:vAlign w:val="center"/>
            <w:textDirection w:val="lrTb"/>
            <w:noWrap w:val="false"/>
          </w:tcPr>
          <w:p>
            <w:pPr>
              <w:ind w:left="105" w:right="105"/>
              <w:jc w:val="left"/>
              <w:spacing w:line="360" w:lineRule="exact"/>
            </w:pPr>
            <w:r>
              <w:t xml:space="preserve">一餐饭（1-3人），人工费 50 元；一餐饭（4-8人），人工费100元；一餐饭（8人以上），人工费 150 元，菜钱另计。包含洗、买菜，餐后打扫。</w:t>
            </w:r>
            <w:r/>
          </w:p>
        </w:tc>
      </w:tr>
      <w:tr>
        <w:trPr>
          <w:jc w:val="center"/>
          <w:trHeight w:val="320"/>
        </w:trPr>
        <w:tc>
          <w:tcPr>
            <w:tcW w:w="710" w:type="dxa"/>
            <w:vAlign w:val="center"/>
            <w:vMerge w:val="restart"/>
            <w:textDirection w:val="lrTb"/>
            <w:noWrap w:val="false"/>
          </w:tcPr>
          <w:p>
            <w:pPr>
              <w:jc w:val="center"/>
              <w:spacing w:line="360" w:lineRule="exact"/>
            </w:pPr>
            <w:r>
              <w:t xml:space="preserve">2</w:t>
            </w:r>
            <w:r/>
          </w:p>
        </w:tc>
        <w:tc>
          <w:tcPr>
            <w:tcW w:w="1134" w:type="dxa"/>
            <w:vAlign w:val="center"/>
            <w:vMerge w:val="restart"/>
            <w:textDirection w:val="lrTb"/>
            <w:noWrap w:val="false"/>
          </w:tcPr>
          <w:p>
            <w:pPr>
              <w:jc w:val="center"/>
              <w:spacing w:line="360" w:lineRule="exact"/>
            </w:pPr>
            <w:r>
              <w:t xml:space="preserve">居家保洁</w:t>
            </w:r>
            <w:r/>
          </w:p>
        </w:tc>
        <w:tc>
          <w:tcPr>
            <w:tcW w:w="1477" w:type="dxa"/>
            <w:vAlign w:val="center"/>
            <w:textDirection w:val="lrTb"/>
            <w:noWrap w:val="false"/>
          </w:tcPr>
          <w:p>
            <w:pPr>
              <w:jc w:val="center"/>
              <w:spacing w:line="360" w:lineRule="exact"/>
            </w:pPr>
            <w:r>
              <w:t xml:space="preserve">清洗油烟机</w:t>
            </w:r>
            <w:r/>
          </w:p>
        </w:tc>
        <w:tc>
          <w:tcPr>
            <w:tcW w:w="6621" w:type="dxa"/>
            <w:vAlign w:val="center"/>
            <w:textDirection w:val="lrTb"/>
            <w:noWrap w:val="false"/>
          </w:tcPr>
          <w:p>
            <w:pPr>
              <w:ind w:left="105" w:right="105"/>
              <w:jc w:val="left"/>
              <w:spacing w:line="360" w:lineRule="exact"/>
            </w:pPr>
            <w:r>
              <w:t xml:space="preserve">免拆洗80元/次，拆洗100元/次</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清洗空调</w:t>
            </w:r>
            <w:r/>
          </w:p>
        </w:tc>
        <w:tc>
          <w:tcPr>
            <w:tcW w:w="6621" w:type="dxa"/>
            <w:vAlign w:val="center"/>
            <w:textDirection w:val="lrTb"/>
            <w:noWrap w:val="false"/>
          </w:tcPr>
          <w:p>
            <w:pPr>
              <w:ind w:left="105" w:right="105"/>
              <w:jc w:val="left"/>
              <w:spacing w:line="360" w:lineRule="exact"/>
            </w:pPr>
            <w:r>
              <w:t xml:space="preserve">100元/台</w:t>
            </w:r>
            <w:r/>
          </w:p>
        </w:tc>
      </w:tr>
      <w:tr>
        <w:trPr>
          <w:jc w:val="center"/>
          <w:trHeight w:val="33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清洗饮水机</w:t>
            </w:r>
            <w:r/>
          </w:p>
        </w:tc>
        <w:tc>
          <w:tcPr>
            <w:tcW w:w="6621" w:type="dxa"/>
            <w:vAlign w:val="center"/>
            <w:textDirection w:val="lrTb"/>
            <w:noWrap w:val="false"/>
          </w:tcPr>
          <w:p>
            <w:pPr>
              <w:ind w:left="105" w:right="105"/>
              <w:jc w:val="left"/>
              <w:spacing w:line="360" w:lineRule="exact"/>
            </w:pPr>
            <w:r>
              <w:t xml:space="preserve">30元/台</w:t>
            </w:r>
            <w:r/>
          </w:p>
        </w:tc>
      </w:tr>
      <w:tr>
        <w:trPr>
          <w:jc w:val="center"/>
          <w:trHeight w:val="42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restart"/>
            <w:textDirection w:val="lrTb"/>
            <w:noWrap w:val="false"/>
          </w:tcPr>
          <w:p>
            <w:pPr>
              <w:jc w:val="center"/>
              <w:spacing w:line="360" w:lineRule="exact"/>
            </w:pPr>
            <w:r>
              <w:t xml:space="preserve">房屋清洁</w:t>
            </w:r>
            <w:r/>
          </w:p>
        </w:tc>
        <w:tc>
          <w:tcPr>
            <w:tcW w:w="6621" w:type="dxa"/>
            <w:vAlign w:val="center"/>
            <w:textDirection w:val="lrTb"/>
            <w:noWrap w:val="false"/>
          </w:tcPr>
          <w:p>
            <w:pPr>
              <w:ind w:left="105" w:right="105"/>
              <w:jc w:val="left"/>
              <w:spacing w:line="360" w:lineRule="exact"/>
            </w:pPr>
            <w:r>
              <w:t xml:space="preserve">居室清洁、环境卫生整理 40 元/小时</w:t>
            </w:r>
            <w:r/>
          </w:p>
        </w:tc>
      </w:tr>
      <w:tr>
        <w:trPr>
          <w:jc w:val="center"/>
          <w:trHeight w:val="459"/>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擦玻璃 40 元/小时（为确保工人安全，二层楼以上，外部玻 璃不擦）</w:t>
            </w:r>
            <w:r/>
          </w:p>
        </w:tc>
      </w:tr>
      <w:tr>
        <w:trPr>
          <w:jc w:val="center"/>
          <w:trHeight w:val="42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地板打蜡 5 元/平方米起（根据用蜡不同，确定收费标准）</w:t>
            </w:r>
            <w:r/>
          </w:p>
        </w:tc>
      </w:tr>
      <w:tr>
        <w:trPr>
          <w:jc w:val="center"/>
          <w:trHeight w:val="421"/>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清洗地毯，普通纤维地毯 50 元/件、纯毛地毯 150 元/件起</w:t>
            </w:r>
            <w:r/>
          </w:p>
        </w:tc>
      </w:tr>
      <w:tr>
        <w:trPr>
          <w:jc w:val="center"/>
          <w:trHeight w:val="629"/>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restart"/>
            <w:textDirection w:val="lrTb"/>
            <w:noWrap w:val="false"/>
          </w:tcPr>
          <w:p>
            <w:pPr>
              <w:jc w:val="center"/>
              <w:spacing w:line="360" w:lineRule="exact"/>
            </w:pPr>
            <w:r>
              <w:t xml:space="preserve">洗衣物</w:t>
            </w:r>
            <w:r/>
          </w:p>
        </w:tc>
        <w:tc>
          <w:tcPr>
            <w:tcW w:w="6621" w:type="dxa"/>
            <w:vAlign w:val="center"/>
            <w:textDirection w:val="lrTb"/>
            <w:noWrap w:val="false"/>
          </w:tcPr>
          <w:p>
            <w:pPr>
              <w:ind w:left="105" w:right="105"/>
              <w:jc w:val="left"/>
              <w:spacing w:line="360" w:lineRule="exact"/>
            </w:pPr>
            <w:r>
              <w:t xml:space="preserve">定点服务，夏装 8 元/件，冬装 20 元/件起（一般按洗衣店 公布的价格收取费用）</w:t>
            </w:r>
            <w:r/>
          </w:p>
        </w:tc>
      </w:tr>
      <w:tr>
        <w:trPr>
          <w:jc w:val="center"/>
          <w:trHeight w:val="440"/>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上门洗衣，夏装 10 元/件，冬装 22 元/件起</w:t>
            </w:r>
            <w:r/>
          </w:p>
        </w:tc>
      </w:tr>
      <w:tr>
        <w:trPr>
          <w:jc w:val="center"/>
          <w:trHeight w:val="440"/>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皮衣保养 150 元/件起（一般按洗衣店公布的价格收取费用）</w:t>
            </w:r>
            <w:r/>
          </w:p>
        </w:tc>
      </w:tr>
      <w:tr>
        <w:trPr>
          <w:jc w:val="center"/>
          <w:trHeight w:val="576"/>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textDirection w:val="lrTb"/>
            <w:noWrap w:val="false"/>
          </w:tcPr>
          <w:p>
            <w:pPr>
              <w:jc w:val="center"/>
              <w:spacing w:line="360" w:lineRule="exact"/>
            </w:pPr>
            <w:r>
              <w:t xml:space="preserve">拆洗被 褥、窗帘</w:t>
            </w:r>
            <w:r/>
          </w:p>
        </w:tc>
        <w:tc>
          <w:tcPr>
            <w:tcW w:w="6621" w:type="dxa"/>
            <w:vAlign w:val="center"/>
            <w:textDirection w:val="lrTb"/>
            <w:noWrap w:val="false"/>
          </w:tcPr>
          <w:p>
            <w:pPr>
              <w:ind w:left="105" w:right="105"/>
              <w:jc w:val="left"/>
              <w:spacing w:line="360" w:lineRule="exact"/>
            </w:pPr>
            <w:r>
              <w:t xml:space="preserve">60 元/床，50 元/窗（包括拆洗、晾晒、整理）</w:t>
            </w:r>
            <w:r/>
          </w:p>
        </w:tc>
      </w:tr>
      <w:tr>
        <w:trPr>
          <w:jc w:val="center"/>
          <w:trHeight w:val="362"/>
        </w:trPr>
        <w:tc>
          <w:tcPr>
            <w:tcW w:w="710" w:type="dxa"/>
            <w:vAlign w:val="center"/>
            <w:vMerge w:val="restart"/>
            <w:textDirection w:val="lrTb"/>
            <w:noWrap w:val="false"/>
          </w:tcPr>
          <w:p>
            <w:pPr>
              <w:jc w:val="center"/>
              <w:spacing w:line="360" w:lineRule="exact"/>
            </w:pPr>
            <w:r>
              <w:t xml:space="preserve">3</w:t>
            </w:r>
            <w:r/>
          </w:p>
        </w:tc>
        <w:tc>
          <w:tcPr>
            <w:tcW w:w="1134" w:type="dxa"/>
            <w:vAlign w:val="center"/>
            <w:vMerge w:val="restart"/>
            <w:textDirection w:val="lrTb"/>
            <w:noWrap w:val="false"/>
          </w:tcPr>
          <w:p>
            <w:pPr>
              <w:jc w:val="center"/>
              <w:spacing w:line="360" w:lineRule="exact"/>
            </w:pPr>
            <w:r>
              <w:t xml:space="preserve">生活照料</w:t>
            </w:r>
            <w:r/>
          </w:p>
        </w:tc>
        <w:tc>
          <w:tcPr>
            <w:tcW w:w="1477" w:type="dxa"/>
            <w:vAlign w:val="center"/>
            <w:vMerge w:val="restart"/>
            <w:textDirection w:val="lrTb"/>
            <w:noWrap w:val="false"/>
          </w:tcPr>
          <w:p>
            <w:pPr>
              <w:jc w:val="center"/>
              <w:spacing w:line="360" w:lineRule="exact"/>
            </w:pPr>
            <w:r>
              <w:t xml:space="preserve">助浴</w:t>
            </w:r>
            <w:r/>
          </w:p>
        </w:tc>
        <w:tc>
          <w:tcPr>
            <w:tcW w:w="6621" w:type="dxa"/>
            <w:vAlign w:val="center"/>
            <w:textDirection w:val="lrTb"/>
            <w:noWrap w:val="false"/>
          </w:tcPr>
          <w:p>
            <w:pPr>
              <w:ind w:left="105" w:right="105"/>
              <w:jc w:val="left"/>
              <w:spacing w:line="360" w:lineRule="exact"/>
            </w:pPr>
            <w:r>
              <w:t xml:space="preserve">定点助浴 20 元/次（使用淋浴设备，配套坐浴椅，全身清洗）</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上门助浴 40 元/次（使用淋浴设备，配套坐浴椅，全身清洗）</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失能助浴 60 元/次（使用充气洗浴床和洗澡机，全身清洗）</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搓澡 10 元/次</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restart"/>
            <w:textDirection w:val="lrTb"/>
            <w:noWrap w:val="false"/>
          </w:tcPr>
          <w:p>
            <w:pPr>
              <w:jc w:val="center"/>
              <w:spacing w:line="360" w:lineRule="exact"/>
            </w:pPr>
            <w:r>
              <w:t xml:space="preserve">理发</w:t>
            </w:r>
            <w:r/>
          </w:p>
        </w:tc>
        <w:tc>
          <w:tcPr>
            <w:tcW w:w="6621" w:type="dxa"/>
            <w:vAlign w:val="center"/>
            <w:textDirection w:val="lrTb"/>
            <w:noWrap w:val="false"/>
          </w:tcPr>
          <w:p>
            <w:pPr>
              <w:ind w:left="105" w:right="105"/>
              <w:jc w:val="left"/>
              <w:spacing w:line="360" w:lineRule="exact"/>
            </w:pPr>
            <w:r>
              <w:t xml:space="preserve">定点服务 10 元/次</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上门理发 30 元/次</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染发 30 元/次起（染发根据使用材料和工艺不同）</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restart"/>
            <w:textDirection w:val="lrTb"/>
            <w:noWrap w:val="false"/>
          </w:tcPr>
          <w:p>
            <w:pPr>
              <w:jc w:val="center"/>
              <w:spacing w:line="360" w:lineRule="exact"/>
            </w:pPr>
            <w:r>
              <w:t xml:space="preserve">修脚</w:t>
            </w:r>
            <w:r/>
          </w:p>
        </w:tc>
        <w:tc>
          <w:tcPr>
            <w:tcW w:w="6621" w:type="dxa"/>
            <w:vAlign w:val="center"/>
            <w:textDirection w:val="lrTb"/>
            <w:noWrap w:val="false"/>
          </w:tcPr>
          <w:p>
            <w:pPr>
              <w:ind w:left="105" w:right="105"/>
              <w:jc w:val="left"/>
              <w:spacing w:line="360" w:lineRule="exact"/>
            </w:pPr>
            <w:r>
              <w:t xml:space="preserve">定点服务 30 元/次（普通修脚，刮死皮、剪指甲等）</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上门修脚 50 元/次（普通修脚，刮死皮、剪指甲等）</w:t>
            </w:r>
            <w:r/>
          </w:p>
        </w:tc>
      </w:tr>
      <w:tr>
        <w:trPr>
          <w:jc w:val="center"/>
          <w:trHeight w:val="362"/>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鸡眼 10 元/次（不含用药）</w:t>
            </w:r>
            <w:r/>
          </w:p>
        </w:tc>
      </w:tr>
      <w:tr>
        <w:trPr>
          <w:jc w:val="center"/>
          <w:trHeight w:val="364"/>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center"/>
            <w:textDirection w:val="lrTb"/>
            <w:noWrap w:val="false"/>
          </w:tcPr>
          <w:p>
            <w:pPr>
              <w:ind w:left="105" w:right="105"/>
              <w:jc w:val="left"/>
              <w:spacing w:line="360" w:lineRule="exact"/>
            </w:pPr>
            <w:r>
              <w:t xml:space="preserve">治甲沟炎 10 元/次（不含用药）</w:t>
            </w:r>
            <w:r/>
          </w:p>
        </w:tc>
      </w:tr>
      <w:tr>
        <w:trPr>
          <w:jc w:val="center"/>
          <w:trHeight w:val="364"/>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top"/>
            <w:textDirection w:val="lrTb"/>
            <w:noWrap w:val="false"/>
          </w:tcPr>
          <w:p>
            <w:pPr>
              <w:ind w:left="105" w:right="105" w:firstLine="112"/>
              <w:spacing w:line="360" w:lineRule="exact"/>
              <w:rPr>
                <w:sz w:val="22"/>
                <w:szCs w:val="22"/>
              </w:rPr>
            </w:pPr>
            <w:r>
              <w:rPr>
                <w:sz w:val="22"/>
                <w:szCs w:val="22"/>
              </w:rPr>
              <w:t xml:space="preserve">修垫核</w:t>
            </w:r>
            <w:r>
              <w:rPr>
                <w:spacing w:val="-4"/>
                <w:sz w:val="22"/>
                <w:szCs w:val="22"/>
              </w:rPr>
              <w:t xml:space="preserve"> </w:t>
            </w:r>
            <w:r>
              <w:rPr>
                <w:sz w:val="22"/>
                <w:szCs w:val="22"/>
              </w:rPr>
              <w:t xml:space="preserve">10</w:t>
            </w:r>
            <w:r>
              <w:rPr>
                <w:spacing w:val="-4"/>
                <w:sz w:val="22"/>
                <w:szCs w:val="22"/>
              </w:rPr>
              <w:t xml:space="preserve"> </w:t>
            </w:r>
            <w:r>
              <w:rPr>
                <w:sz w:val="22"/>
                <w:szCs w:val="22"/>
              </w:rPr>
              <w:t xml:space="preserve">元/次（不含用药</w:t>
            </w:r>
            <w:r>
              <w:rPr>
                <w:spacing w:val="-111"/>
                <w:sz w:val="22"/>
                <w:szCs w:val="22"/>
              </w:rPr>
              <w:t xml:space="preserve">）</w:t>
            </w:r>
            <w:r/>
          </w:p>
        </w:tc>
      </w:tr>
      <w:tr>
        <w:trPr>
          <w:jc w:val="center"/>
          <w:trHeight w:val="364"/>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top"/>
            <w:textDirection w:val="lrTb"/>
            <w:noWrap w:val="false"/>
          </w:tcPr>
          <w:p>
            <w:pPr>
              <w:ind w:left="105" w:right="105" w:firstLine="112"/>
              <w:spacing w:line="360" w:lineRule="exact"/>
              <w:rPr>
                <w:sz w:val="22"/>
                <w:szCs w:val="22"/>
              </w:rPr>
            </w:pPr>
            <w:r>
              <w:rPr>
                <w:spacing w:val="-1"/>
                <w:sz w:val="22"/>
                <w:szCs w:val="22"/>
              </w:rPr>
              <w:t xml:space="preserve">修</w:t>
            </w:r>
            <w:r>
              <w:rPr>
                <w:sz w:val="22"/>
                <w:szCs w:val="22"/>
              </w:rPr>
              <w:t xml:space="preserve">灰指甲</w:t>
            </w:r>
            <w:r>
              <w:rPr>
                <w:spacing w:val="-3"/>
                <w:sz w:val="22"/>
                <w:szCs w:val="22"/>
              </w:rPr>
              <w:t xml:space="preserve"> </w:t>
            </w:r>
            <w:r>
              <w:rPr>
                <w:sz w:val="22"/>
                <w:szCs w:val="22"/>
              </w:rPr>
              <w:t xml:space="preserve">10</w:t>
            </w:r>
            <w:r>
              <w:rPr>
                <w:spacing w:val="-3"/>
                <w:sz w:val="22"/>
                <w:szCs w:val="22"/>
              </w:rPr>
              <w:t xml:space="preserve"> </w:t>
            </w:r>
            <w:r>
              <w:rPr>
                <w:sz w:val="22"/>
                <w:szCs w:val="22"/>
              </w:rPr>
              <w:t xml:space="preserve">元/次（不含用药</w:t>
            </w:r>
            <w:r>
              <w:rPr>
                <w:spacing w:val="-111"/>
                <w:sz w:val="22"/>
                <w:szCs w:val="22"/>
              </w:rPr>
              <w:t xml:space="preserve">）</w:t>
            </w:r>
            <w:r/>
          </w:p>
        </w:tc>
      </w:tr>
      <w:tr>
        <w:trPr>
          <w:jc w:val="center"/>
          <w:trHeight w:val="364"/>
        </w:trPr>
        <w:tc>
          <w:tcPr>
            <w:tcW w:w="710" w:type="dxa"/>
            <w:vAlign w:val="center"/>
            <w:vMerge w:val="continue"/>
            <w:textDirection w:val="lrTb"/>
            <w:noWrap w:val="false"/>
          </w:tcPr>
          <w:p>
            <w:pPr>
              <w:jc w:val="center"/>
              <w:spacing w:line="360" w:lineRule="exact"/>
            </w:pPr>
            <w:r/>
            <w:r/>
          </w:p>
        </w:tc>
        <w:tc>
          <w:tcPr>
            <w:tcW w:w="1134" w:type="dxa"/>
            <w:vAlign w:val="center"/>
            <w:vMerge w:val="continue"/>
            <w:textDirection w:val="lrTb"/>
            <w:noWrap w:val="false"/>
          </w:tcPr>
          <w:p>
            <w:pPr>
              <w:jc w:val="center"/>
              <w:spacing w:line="360" w:lineRule="exact"/>
            </w:pPr>
            <w:r/>
            <w:r/>
          </w:p>
        </w:tc>
        <w:tc>
          <w:tcPr>
            <w:tcW w:w="1477" w:type="dxa"/>
            <w:vAlign w:val="center"/>
            <w:vMerge w:val="continue"/>
            <w:textDirection w:val="lrTb"/>
            <w:noWrap w:val="false"/>
          </w:tcPr>
          <w:p>
            <w:pPr>
              <w:jc w:val="center"/>
              <w:spacing w:line="360" w:lineRule="exact"/>
            </w:pPr>
            <w:r/>
            <w:r/>
          </w:p>
        </w:tc>
        <w:tc>
          <w:tcPr>
            <w:tcW w:w="6621" w:type="dxa"/>
            <w:vAlign w:val="top"/>
            <w:textDirection w:val="lrTb"/>
            <w:noWrap w:val="false"/>
          </w:tcPr>
          <w:p>
            <w:pPr>
              <w:ind w:left="105" w:right="105" w:firstLine="112"/>
              <w:spacing w:line="360" w:lineRule="exact"/>
              <w:rPr>
                <w:sz w:val="22"/>
                <w:szCs w:val="22"/>
              </w:rPr>
            </w:pPr>
            <w:r>
              <w:rPr>
                <w:sz w:val="22"/>
                <w:szCs w:val="22"/>
              </w:rPr>
              <w:t xml:space="preserve">修脚垫</w:t>
            </w:r>
            <w:r>
              <w:rPr>
                <w:spacing w:val="-4"/>
                <w:sz w:val="22"/>
                <w:szCs w:val="22"/>
              </w:rPr>
              <w:t xml:space="preserve"> </w:t>
            </w:r>
            <w:r>
              <w:rPr>
                <w:sz w:val="22"/>
                <w:szCs w:val="22"/>
              </w:rPr>
              <w:t xml:space="preserve">10</w:t>
            </w:r>
            <w:r>
              <w:rPr>
                <w:spacing w:val="-4"/>
                <w:sz w:val="22"/>
                <w:szCs w:val="22"/>
              </w:rPr>
              <w:t xml:space="preserve"> </w:t>
            </w:r>
            <w:r>
              <w:rPr>
                <w:sz w:val="22"/>
                <w:szCs w:val="22"/>
              </w:rPr>
              <w:t xml:space="preserve">元/次（不含用药</w:t>
            </w:r>
            <w:r>
              <w:rPr>
                <w:spacing w:val="-111"/>
                <w:sz w:val="22"/>
                <w:szCs w:val="22"/>
              </w:rPr>
              <w:t xml:space="preserve">）</w:t>
            </w:r>
            <w:r/>
          </w:p>
        </w:tc>
      </w:tr>
    </w:tbl>
    <w:p>
      <w:pPr>
        <w:rPr>
          <w:vanish/>
        </w:rPr>
      </w:pPr>
      <w:r>
        <w:rPr>
          <w:vanish/>
        </w:rPr>
      </w:r>
      <w:r/>
    </w:p>
    <w:tbl>
      <w:tblPr>
        <w:tblStyle w:val="775"/>
        <w:tblpPr w:horzAnchor="margin" w:tblpXSpec="center" w:vertAnchor="text" w:tblpY="1" w:leftFromText="180" w:topFromText="0" w:rightFromText="180" w:bottomFromText="0"/>
        <w:tblW w:w="9931" w:type="dxa"/>
        <w:tblInd w:w="-1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155"/>
        <w:gridCol w:w="1470"/>
        <w:gridCol w:w="6601"/>
      </w:tblGrid>
      <w:tr>
        <w:trPr>
          <w:trHeight w:val="421"/>
        </w:trPr>
        <w:tc>
          <w:tcPr>
            <w:tcW w:w="705" w:type="dxa"/>
            <w:vAlign w:val="center"/>
            <w:vMerge w:val="restart"/>
            <w:textDirection w:val="lrTb"/>
            <w:noWrap w:val="false"/>
          </w:tcPr>
          <w:p>
            <w:pPr>
              <w:jc w:val="center"/>
              <w:spacing w:line="187" w:lineRule="auto"/>
              <w:rPr>
                <w:sz w:val="22"/>
                <w:szCs w:val="22"/>
              </w:rPr>
            </w:pPr>
            <w:r>
              <w:rPr>
                <w:sz w:val="22"/>
                <w:szCs w:val="22"/>
              </w:rPr>
              <w:t xml:space="preserve">4</w:t>
            </w:r>
            <w:r/>
          </w:p>
        </w:tc>
        <w:tc>
          <w:tcPr>
            <w:tcW w:w="1155" w:type="dxa"/>
            <w:vAlign w:val="center"/>
            <w:vMerge w:val="restart"/>
            <w:textDirection w:val="lrTb"/>
            <w:noWrap w:val="false"/>
          </w:tcPr>
          <w:p>
            <w:pPr>
              <w:jc w:val="center"/>
              <w:spacing w:line="254" w:lineRule="auto"/>
              <w:rPr>
                <w:sz w:val="22"/>
                <w:szCs w:val="22"/>
              </w:rPr>
            </w:pPr>
            <w:r>
              <w:rPr>
                <w:spacing w:val="-3"/>
                <w:sz w:val="22"/>
                <w:szCs w:val="22"/>
              </w:rPr>
              <w:t xml:space="preserve">应急维</w:t>
            </w:r>
            <w:r>
              <w:rPr>
                <w:sz w:val="22"/>
                <w:szCs w:val="22"/>
              </w:rPr>
              <w:t xml:space="preserve">修</w:t>
            </w:r>
            <w:r/>
          </w:p>
        </w:tc>
        <w:tc>
          <w:tcPr>
            <w:tcW w:w="1470" w:type="dxa"/>
            <w:vAlign w:val="center"/>
            <w:vMerge w:val="restart"/>
            <w:textDirection w:val="lrTb"/>
            <w:noWrap w:val="false"/>
          </w:tcPr>
          <w:p>
            <w:pPr>
              <w:jc w:val="center"/>
              <w:spacing w:before="71" w:line="220" w:lineRule="auto"/>
              <w:rPr>
                <w:sz w:val="22"/>
                <w:szCs w:val="22"/>
              </w:rPr>
            </w:pPr>
            <w:r>
              <w:rPr>
                <w:spacing w:val="-3"/>
                <w:sz w:val="22"/>
                <w:szCs w:val="22"/>
              </w:rPr>
              <w:t xml:space="preserve">家电</w:t>
            </w:r>
            <w:r>
              <w:rPr>
                <w:spacing w:val="-2"/>
                <w:sz w:val="22"/>
                <w:szCs w:val="22"/>
              </w:rPr>
              <w:t xml:space="preserve">修理</w:t>
            </w:r>
            <w:r/>
          </w:p>
        </w:tc>
        <w:tc>
          <w:tcPr>
            <w:tcW w:w="6601" w:type="dxa"/>
            <w:vAlign w:val="center"/>
            <w:textDirection w:val="lrTb"/>
            <w:noWrap w:val="false"/>
          </w:tcPr>
          <w:p>
            <w:pPr>
              <w:ind w:firstLine="112"/>
              <w:spacing w:before="98" w:line="219" w:lineRule="auto"/>
              <w:rPr>
                <w:sz w:val="22"/>
                <w:szCs w:val="22"/>
              </w:rPr>
            </w:pPr>
            <w:r>
              <w:rPr>
                <w:sz w:val="22"/>
                <w:szCs w:val="22"/>
              </w:rPr>
              <w:t xml:space="preserve">修理保养电视机</w:t>
            </w:r>
            <w:r>
              <w:rPr>
                <w:spacing w:val="-3"/>
                <w:sz w:val="22"/>
                <w:szCs w:val="22"/>
              </w:rPr>
              <w:t xml:space="preserve"> </w:t>
            </w:r>
            <w:r>
              <w:rPr>
                <w:sz w:val="22"/>
                <w:szCs w:val="22"/>
              </w:rPr>
              <w:t xml:space="preserve">50</w:t>
            </w:r>
            <w:r>
              <w:rPr>
                <w:spacing w:val="-3"/>
                <w:sz w:val="22"/>
                <w:szCs w:val="22"/>
              </w:rPr>
              <w:t xml:space="preserve"> </w:t>
            </w:r>
            <w:r>
              <w:rPr>
                <w:sz w:val="22"/>
                <w:szCs w:val="22"/>
              </w:rPr>
              <w:t xml:space="preserve">元/次（不含换配件</w:t>
            </w:r>
            <w:r>
              <w:rPr>
                <w:spacing w:val="-111"/>
                <w:sz w:val="22"/>
                <w:szCs w:val="22"/>
              </w:rPr>
              <w:t xml:space="preserve">）</w:t>
            </w:r>
            <w:r/>
          </w:p>
        </w:tc>
      </w:tr>
      <w:tr>
        <w:trPr>
          <w:trHeight w:val="629"/>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left="113" w:right="46" w:firstLine="5"/>
              <w:spacing w:before="61" w:line="238" w:lineRule="auto"/>
              <w:rPr>
                <w:sz w:val="22"/>
                <w:szCs w:val="22"/>
              </w:rPr>
            </w:pPr>
            <w:r>
              <w:rPr>
                <w:sz w:val="22"/>
                <w:szCs w:val="22"/>
              </w:rPr>
              <w:t xml:space="preserve">空调移机200 元/次（指两公里内的移机服务</w:t>
            </w:r>
            <w:r>
              <w:rPr>
                <w:spacing w:val="-97"/>
                <w:sz w:val="22"/>
                <w:szCs w:val="22"/>
              </w:rPr>
              <w:t xml:space="preserve">，</w:t>
            </w:r>
            <w:r>
              <w:rPr>
                <w:sz w:val="22"/>
                <w:szCs w:val="22"/>
              </w:rPr>
              <w:t xml:space="preserve">超出两公里</w:t>
            </w:r>
            <w:r>
              <w:rPr>
                <w:spacing w:val="-97"/>
                <w:sz w:val="22"/>
                <w:szCs w:val="22"/>
              </w:rPr>
              <w:t xml:space="preserve">，</w:t>
            </w:r>
            <w:r>
              <w:rPr>
                <w:sz w:val="22"/>
                <w:szCs w:val="22"/>
              </w:rPr>
              <w:t xml:space="preserve"> </w:t>
            </w:r>
            <w:r>
              <w:rPr>
                <w:spacing w:val="-1"/>
                <w:sz w:val="22"/>
                <w:szCs w:val="22"/>
              </w:rPr>
              <w:t xml:space="preserve">增加</w:t>
            </w:r>
            <w:r>
              <w:rPr>
                <w:spacing w:val="-3"/>
                <w:sz w:val="22"/>
                <w:szCs w:val="22"/>
              </w:rPr>
              <w:t xml:space="preserve"> </w:t>
            </w:r>
            <w:r>
              <w:rPr>
                <w:sz w:val="22"/>
                <w:szCs w:val="22"/>
              </w:rPr>
              <w:t xml:space="preserve">20</w:t>
            </w:r>
            <w:r>
              <w:rPr>
                <w:spacing w:val="-3"/>
                <w:sz w:val="22"/>
                <w:szCs w:val="22"/>
              </w:rPr>
              <w:t xml:space="preserve"> </w:t>
            </w:r>
            <w:r>
              <w:rPr>
                <w:sz w:val="22"/>
                <w:szCs w:val="22"/>
              </w:rPr>
              <w:t xml:space="preserve">元路程费</w:t>
            </w:r>
            <w:r>
              <w:rPr>
                <w:spacing w:val="-111"/>
                <w:sz w:val="22"/>
                <w:szCs w:val="22"/>
              </w:rPr>
              <w:t xml:space="preserve">）</w:t>
            </w:r>
            <w:r/>
          </w:p>
        </w:tc>
      </w:tr>
      <w:tr>
        <w:trPr>
          <w:trHeight w:val="90"/>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left="119" w:right="140"/>
              <w:spacing w:before="34" w:line="227" w:lineRule="auto"/>
              <w:rPr>
                <w:sz w:val="22"/>
                <w:szCs w:val="22"/>
              </w:rPr>
            </w:pPr>
            <w:r>
              <w:rPr>
                <w:rFonts w:ascii="Times New Roman" w:hAnsi="Times New Roman" w:eastAsia="宋体" w:cs="Times New Roman"/>
                <w:sz w:val="22"/>
                <w:szCs w:val="22"/>
              </w:rPr>
              <w:t xml:space="preserve">空调加氟 60 元/次，空调加氟服务可按加氟量计算，40元/公斤。</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38"/>
              <w:spacing w:before="98" w:line="220" w:lineRule="auto"/>
              <w:rPr>
                <w:sz w:val="22"/>
                <w:szCs w:val="22"/>
              </w:rPr>
            </w:pPr>
            <w:r>
              <w:rPr>
                <w:spacing w:val="-1"/>
                <w:sz w:val="22"/>
                <w:szCs w:val="22"/>
              </w:rPr>
              <w:t xml:space="preserve">电冰箱维修</w:t>
            </w:r>
            <w:r>
              <w:rPr>
                <w:spacing w:val="-11"/>
                <w:sz w:val="22"/>
                <w:szCs w:val="22"/>
              </w:rPr>
              <w:t xml:space="preserve"> </w:t>
            </w:r>
            <w:r>
              <w:rPr>
                <w:spacing w:val="-1"/>
                <w:sz w:val="22"/>
                <w:szCs w:val="22"/>
              </w:rPr>
              <w:t xml:space="preserve">50</w:t>
            </w:r>
            <w:r>
              <w:rPr>
                <w:spacing w:val="-11"/>
                <w:sz w:val="22"/>
                <w:szCs w:val="22"/>
              </w:rPr>
              <w:t xml:space="preserve"> </w:t>
            </w:r>
            <w:r>
              <w:rPr>
                <w:spacing w:val="-1"/>
                <w:sz w:val="22"/>
                <w:szCs w:val="22"/>
              </w:rPr>
              <w:t xml:space="preserve">元/</w:t>
            </w:r>
            <w:r>
              <w:rPr>
                <w:sz w:val="22"/>
                <w:szCs w:val="22"/>
              </w:rPr>
              <w:t xml:space="preserve">次（不含换配件</w:t>
            </w:r>
            <w:r>
              <w:rPr>
                <w:spacing w:val="-111"/>
                <w:sz w:val="22"/>
                <w:szCs w:val="22"/>
              </w:rPr>
              <w:t xml:space="preserve">）</w:t>
            </w:r>
            <w:r/>
          </w:p>
        </w:tc>
      </w:tr>
      <w:tr>
        <w:trPr>
          <w:trHeight w:val="253"/>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2"/>
              <w:spacing w:before="97" w:line="220" w:lineRule="auto"/>
              <w:rPr>
                <w:sz w:val="22"/>
                <w:szCs w:val="22"/>
              </w:rPr>
            </w:pPr>
            <w:r>
              <w:rPr>
                <w:sz w:val="22"/>
                <w:szCs w:val="22"/>
              </w:rPr>
              <w:t xml:space="preserve">微波炉维修</w:t>
            </w:r>
            <w:r>
              <w:rPr>
                <w:spacing w:val="-3"/>
                <w:sz w:val="22"/>
                <w:szCs w:val="22"/>
              </w:rPr>
              <w:t xml:space="preserve"> </w:t>
            </w:r>
            <w:r>
              <w:rPr>
                <w:sz w:val="22"/>
                <w:szCs w:val="22"/>
              </w:rPr>
              <w:t xml:space="preserve">30</w:t>
            </w:r>
            <w:r>
              <w:rPr>
                <w:spacing w:val="-3"/>
                <w:sz w:val="22"/>
                <w:szCs w:val="22"/>
              </w:rPr>
              <w:t xml:space="preserve"> </w:t>
            </w:r>
            <w:r>
              <w:rPr>
                <w:sz w:val="22"/>
                <w:szCs w:val="22"/>
              </w:rPr>
              <w:t xml:space="preserve">元/次（不含换配件</w:t>
            </w:r>
            <w:r>
              <w:rPr>
                <w:spacing w:val="-111"/>
                <w:sz w:val="22"/>
                <w:szCs w:val="22"/>
              </w:rPr>
              <w:t xml:space="preserve">）</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before="98" w:line="220" w:lineRule="auto"/>
              <w:rPr>
                <w:sz w:val="22"/>
                <w:szCs w:val="22"/>
              </w:rPr>
            </w:pPr>
            <w:r>
              <w:rPr>
                <w:sz w:val="22"/>
                <w:szCs w:val="22"/>
              </w:rPr>
              <w:t xml:space="preserve">音像播放器维修</w:t>
            </w:r>
            <w:r>
              <w:rPr>
                <w:spacing w:val="-4"/>
                <w:sz w:val="22"/>
                <w:szCs w:val="22"/>
              </w:rPr>
              <w:t xml:space="preserve"> </w:t>
            </w:r>
            <w:r>
              <w:rPr>
                <w:sz w:val="22"/>
                <w:szCs w:val="22"/>
              </w:rPr>
              <w:t xml:space="preserve">30</w:t>
            </w:r>
            <w:r>
              <w:rPr>
                <w:spacing w:val="-4"/>
                <w:sz w:val="22"/>
                <w:szCs w:val="22"/>
              </w:rPr>
              <w:t xml:space="preserve"> </w:t>
            </w:r>
            <w:r>
              <w:rPr>
                <w:sz w:val="22"/>
                <w:szCs w:val="22"/>
              </w:rPr>
              <w:t xml:space="preserve">元/次（不含换配件</w:t>
            </w:r>
            <w:r>
              <w:rPr>
                <w:spacing w:val="-111"/>
                <w:sz w:val="22"/>
                <w:szCs w:val="22"/>
              </w:rPr>
              <w:t xml:space="preserve">）</w:t>
            </w:r>
            <w:r/>
          </w:p>
        </w:tc>
      </w:tr>
      <w:tr>
        <w:trPr>
          <w:trHeight w:val="658"/>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textDirection w:val="lrTb"/>
            <w:noWrap w:val="false"/>
          </w:tcPr>
          <w:p>
            <w:pPr>
              <w:jc w:val="center"/>
              <w:spacing w:before="217" w:line="220" w:lineRule="auto"/>
              <w:rPr>
                <w:sz w:val="22"/>
                <w:szCs w:val="22"/>
              </w:rPr>
            </w:pPr>
            <w:r>
              <w:rPr>
                <w:spacing w:val="-4"/>
                <w:sz w:val="22"/>
                <w:szCs w:val="22"/>
              </w:rPr>
              <w:t xml:space="preserve">管</w:t>
            </w:r>
            <w:r>
              <w:rPr>
                <w:spacing w:val="-3"/>
                <w:sz w:val="22"/>
                <w:szCs w:val="22"/>
              </w:rPr>
              <w:t xml:space="preserve">道疏通</w:t>
            </w:r>
            <w:r/>
          </w:p>
        </w:tc>
        <w:tc>
          <w:tcPr>
            <w:tcW w:w="6601" w:type="dxa"/>
            <w:vAlign w:val="center"/>
            <w:textDirection w:val="lrTb"/>
            <w:noWrap w:val="false"/>
          </w:tcPr>
          <w:p>
            <w:pPr>
              <w:ind w:left="113" w:right="135"/>
              <w:spacing w:before="74" w:line="245" w:lineRule="auto"/>
              <w:rPr>
                <w:sz w:val="22"/>
                <w:szCs w:val="22"/>
              </w:rPr>
            </w:pPr>
            <w:r>
              <w:rPr>
                <w:rFonts w:ascii="Times New Roman" w:hAnsi="Times New Roman" w:eastAsia="宋体" w:cs="Times New Roman"/>
                <w:sz w:val="22"/>
                <w:szCs w:val="22"/>
              </w:rPr>
              <w:t xml:space="preserve">疏通厨房、卫生间管道 80元/次起（根据堵塞的具体原因，增加疏通费用）</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restart"/>
            <w:textDirection w:val="lrTb"/>
            <w:noWrap w:val="false"/>
          </w:tcPr>
          <w:p>
            <w:pPr>
              <w:jc w:val="center"/>
              <w:spacing w:before="281" w:line="220" w:lineRule="auto"/>
              <w:rPr>
                <w:sz w:val="22"/>
                <w:szCs w:val="22"/>
              </w:rPr>
            </w:pPr>
            <w:r>
              <w:rPr>
                <w:spacing w:val="-4"/>
                <w:sz w:val="22"/>
                <w:szCs w:val="22"/>
              </w:rPr>
              <w:t xml:space="preserve">修</w:t>
            </w:r>
            <w:r>
              <w:rPr>
                <w:spacing w:val="-3"/>
                <w:sz w:val="22"/>
                <w:szCs w:val="22"/>
              </w:rPr>
              <w:t xml:space="preserve">锁</w:t>
            </w:r>
            <w:r/>
          </w:p>
        </w:tc>
        <w:tc>
          <w:tcPr>
            <w:tcW w:w="6601" w:type="dxa"/>
            <w:vAlign w:val="center"/>
            <w:textDirection w:val="lrTb"/>
            <w:noWrap w:val="false"/>
          </w:tcPr>
          <w:p>
            <w:pPr>
              <w:ind w:firstLine="113"/>
              <w:spacing w:before="84" w:line="220" w:lineRule="auto"/>
              <w:rPr>
                <w:sz w:val="22"/>
                <w:szCs w:val="22"/>
              </w:rPr>
            </w:pPr>
            <w:r>
              <w:rPr>
                <w:sz w:val="22"/>
                <w:szCs w:val="22"/>
              </w:rPr>
              <w:t xml:space="preserve">换锁劳务费</w:t>
            </w:r>
            <w:r>
              <w:rPr>
                <w:spacing w:val="-2"/>
                <w:sz w:val="22"/>
                <w:szCs w:val="22"/>
              </w:rPr>
              <w:t xml:space="preserve"> </w:t>
            </w:r>
            <w:r>
              <w:rPr>
                <w:sz w:val="22"/>
                <w:szCs w:val="22"/>
              </w:rPr>
              <w:t xml:space="preserve">50</w:t>
            </w:r>
            <w:r>
              <w:rPr>
                <w:spacing w:val="-2"/>
                <w:sz w:val="22"/>
                <w:szCs w:val="22"/>
              </w:rPr>
              <w:t xml:space="preserve"> </w:t>
            </w:r>
            <w:r>
              <w:rPr>
                <w:sz w:val="22"/>
                <w:szCs w:val="22"/>
              </w:rPr>
              <w:t xml:space="preserve">元/个（不含换配件</w:t>
            </w:r>
            <w:r>
              <w:rPr>
                <w:spacing w:val="-110"/>
                <w:sz w:val="22"/>
                <w:szCs w:val="22"/>
              </w:rPr>
              <w:t xml:space="preserve">），</w:t>
            </w:r>
            <w:r>
              <w:rPr>
                <w:sz w:val="22"/>
                <w:szCs w:val="22"/>
              </w:rPr>
              <w:t xml:space="preserve">夜间加收</w:t>
            </w:r>
            <w:r>
              <w:rPr>
                <w:spacing w:val="-2"/>
                <w:sz w:val="22"/>
                <w:szCs w:val="22"/>
              </w:rPr>
              <w:t xml:space="preserve"> </w:t>
            </w:r>
            <w:r>
              <w:rPr>
                <w:sz w:val="22"/>
                <w:szCs w:val="22"/>
              </w:rPr>
              <w:t xml:space="preserve">30</w:t>
            </w:r>
            <w:r>
              <w:rPr>
                <w:spacing w:val="-2"/>
                <w:sz w:val="22"/>
                <w:szCs w:val="22"/>
              </w:rPr>
              <w:t xml:space="preserve"> </w:t>
            </w:r>
            <w:r>
              <w:rPr>
                <w:sz w:val="22"/>
                <w:szCs w:val="22"/>
              </w:rPr>
              <w:t xml:space="preserve">元路费</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2"/>
              <w:spacing w:before="84" w:line="220" w:lineRule="auto"/>
              <w:rPr>
                <w:sz w:val="22"/>
                <w:szCs w:val="22"/>
              </w:rPr>
            </w:pPr>
            <w:r>
              <w:rPr>
                <w:spacing w:val="-1"/>
                <w:sz w:val="22"/>
                <w:szCs w:val="22"/>
              </w:rPr>
              <w:t xml:space="preserve">配</w:t>
            </w:r>
            <w:r>
              <w:rPr>
                <w:sz w:val="22"/>
                <w:szCs w:val="22"/>
              </w:rPr>
              <w:t xml:space="preserve">钥匙</w:t>
            </w:r>
            <w:r>
              <w:rPr>
                <w:spacing w:val="-3"/>
                <w:sz w:val="22"/>
                <w:szCs w:val="22"/>
              </w:rPr>
              <w:t xml:space="preserve"> </w:t>
            </w:r>
            <w:r>
              <w:rPr>
                <w:sz w:val="22"/>
                <w:szCs w:val="22"/>
              </w:rPr>
              <w:t xml:space="preserve">10</w:t>
            </w:r>
            <w:r>
              <w:rPr>
                <w:spacing w:val="-3"/>
                <w:sz w:val="22"/>
                <w:szCs w:val="22"/>
              </w:rPr>
              <w:t xml:space="preserve"> </w:t>
            </w:r>
            <w:r>
              <w:rPr>
                <w:sz w:val="22"/>
                <w:szCs w:val="22"/>
              </w:rPr>
              <w:t xml:space="preserve">元/个</w:t>
            </w:r>
            <w:r>
              <w:rPr>
                <w:spacing w:val="-111"/>
                <w:sz w:val="22"/>
                <w:szCs w:val="22"/>
              </w:rPr>
              <w:t xml:space="preserve">，</w:t>
            </w:r>
            <w:r>
              <w:rPr>
                <w:sz w:val="22"/>
                <w:szCs w:val="22"/>
              </w:rPr>
              <w:t xml:space="preserve">特型钥匙按市场价格收费</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vMerge w:val="restart"/>
            <w:textDirection w:val="lrTb"/>
            <w:noWrap w:val="false"/>
          </w:tcPr>
          <w:p>
            <w:pPr>
              <w:jc w:val="center"/>
              <w:spacing w:before="71" w:line="220" w:lineRule="auto"/>
              <w:rPr>
                <w:sz w:val="22"/>
                <w:szCs w:val="22"/>
              </w:rPr>
            </w:pPr>
            <w:r>
              <w:rPr>
                <w:spacing w:val="-3"/>
                <w:sz w:val="22"/>
                <w:szCs w:val="22"/>
              </w:rPr>
              <w:t xml:space="preserve">水电维</w:t>
            </w:r>
            <w:r>
              <w:rPr>
                <w:spacing w:val="-2"/>
                <w:sz w:val="22"/>
                <w:szCs w:val="22"/>
              </w:rPr>
              <w:t xml:space="preserve">修</w:t>
            </w:r>
            <w:r/>
          </w:p>
        </w:tc>
        <w:tc>
          <w:tcPr>
            <w:tcW w:w="6601" w:type="dxa"/>
            <w:vAlign w:val="center"/>
            <w:textDirection w:val="lrTb"/>
            <w:noWrap w:val="false"/>
          </w:tcPr>
          <w:p>
            <w:pPr>
              <w:ind w:firstLine="114"/>
              <w:spacing w:before="84" w:line="220" w:lineRule="auto"/>
              <w:rPr>
                <w:sz w:val="22"/>
                <w:szCs w:val="22"/>
              </w:rPr>
            </w:pPr>
            <w:r>
              <w:rPr>
                <w:spacing w:val="-5"/>
                <w:sz w:val="22"/>
                <w:szCs w:val="22"/>
              </w:rPr>
              <w:t xml:space="preserve">更换灯泡</w:t>
            </w:r>
            <w:r>
              <w:rPr>
                <w:spacing w:val="-43"/>
                <w:sz w:val="22"/>
                <w:szCs w:val="22"/>
              </w:rPr>
              <w:t xml:space="preserve"> </w:t>
            </w:r>
            <w:r>
              <w:rPr>
                <w:spacing w:val="-3"/>
                <w:sz w:val="22"/>
                <w:szCs w:val="22"/>
              </w:rPr>
              <w:t xml:space="preserve">5</w:t>
            </w:r>
            <w:r>
              <w:rPr>
                <w:spacing w:val="-43"/>
                <w:sz w:val="22"/>
                <w:szCs w:val="22"/>
              </w:rPr>
              <w:t xml:space="preserve"> </w:t>
            </w:r>
            <w:r>
              <w:rPr>
                <w:spacing w:val="-5"/>
                <w:sz w:val="22"/>
                <w:szCs w:val="22"/>
              </w:rPr>
              <w:t xml:space="preserve">元</w:t>
            </w:r>
            <w:r>
              <w:rPr>
                <w:spacing w:val="-2"/>
                <w:sz w:val="22"/>
                <w:szCs w:val="22"/>
              </w:rPr>
              <w:t xml:space="preserve">/</w:t>
            </w:r>
            <w:r>
              <w:rPr>
                <w:spacing w:val="-4"/>
                <w:sz w:val="22"/>
                <w:szCs w:val="22"/>
              </w:rPr>
              <w:t xml:space="preserve">个</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before="84" w:line="220" w:lineRule="auto"/>
              <w:rPr>
                <w:sz w:val="22"/>
                <w:szCs w:val="22"/>
              </w:rPr>
            </w:pPr>
            <w:r>
              <w:rPr>
                <w:spacing w:val="-2"/>
                <w:sz w:val="22"/>
                <w:szCs w:val="22"/>
              </w:rPr>
              <w:t xml:space="preserve">煤气检测</w:t>
            </w:r>
            <w:r>
              <w:rPr>
                <w:spacing w:val="-21"/>
                <w:sz w:val="22"/>
                <w:szCs w:val="22"/>
              </w:rPr>
              <w:t xml:space="preserve"> </w:t>
            </w:r>
            <w:r>
              <w:rPr>
                <w:spacing w:val="-2"/>
                <w:sz w:val="22"/>
                <w:szCs w:val="22"/>
              </w:rPr>
              <w:t xml:space="preserve">20</w:t>
            </w:r>
            <w:r>
              <w:rPr>
                <w:spacing w:val="-21"/>
                <w:sz w:val="22"/>
                <w:szCs w:val="22"/>
              </w:rPr>
              <w:t xml:space="preserve"> </w:t>
            </w:r>
            <w:r>
              <w:rPr>
                <w:spacing w:val="-2"/>
                <w:sz w:val="22"/>
                <w:szCs w:val="22"/>
              </w:rPr>
              <w:t xml:space="preserve">元/次</w:t>
            </w:r>
            <w:r>
              <w:rPr>
                <w:spacing w:val="-112"/>
                <w:sz w:val="22"/>
                <w:szCs w:val="22"/>
              </w:rPr>
              <w:t xml:space="preserve">，</w:t>
            </w:r>
            <w:r>
              <w:rPr>
                <w:spacing w:val="-1"/>
                <w:sz w:val="22"/>
                <w:szCs w:val="22"/>
              </w:rPr>
              <w:t xml:space="preserve">更换室内煤气管道</w:t>
            </w:r>
            <w:r>
              <w:rPr>
                <w:spacing w:val="-21"/>
                <w:sz w:val="22"/>
                <w:szCs w:val="22"/>
              </w:rPr>
              <w:t xml:space="preserve"> </w:t>
            </w:r>
            <w:r>
              <w:rPr>
                <w:spacing w:val="-1"/>
                <w:sz w:val="22"/>
                <w:szCs w:val="22"/>
              </w:rPr>
              <w:t xml:space="preserve">20</w:t>
            </w:r>
            <w:r>
              <w:rPr>
                <w:spacing w:val="-21"/>
                <w:sz w:val="22"/>
                <w:szCs w:val="22"/>
              </w:rPr>
              <w:t xml:space="preserve"> </w:t>
            </w:r>
            <w:r>
              <w:rPr>
                <w:spacing w:val="-1"/>
                <w:sz w:val="22"/>
                <w:szCs w:val="22"/>
              </w:rPr>
              <w:t xml:space="preserve">元/米</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2"/>
              <w:spacing w:before="84" w:line="220" w:lineRule="auto"/>
              <w:rPr>
                <w:sz w:val="22"/>
                <w:szCs w:val="22"/>
              </w:rPr>
            </w:pPr>
            <w:r>
              <w:rPr>
                <w:sz w:val="22"/>
                <w:szCs w:val="22"/>
              </w:rPr>
              <w:t xml:space="preserve">检修更换水</w:t>
            </w:r>
            <w:r>
              <w:rPr>
                <w:spacing w:val="-111"/>
                <w:sz w:val="22"/>
                <w:szCs w:val="22"/>
              </w:rPr>
              <w:t xml:space="preserve">、</w:t>
            </w:r>
            <w:r>
              <w:rPr>
                <w:sz w:val="22"/>
                <w:szCs w:val="22"/>
              </w:rPr>
              <w:t xml:space="preserve">汽管道</w:t>
            </w:r>
            <w:r>
              <w:rPr>
                <w:spacing w:val="-3"/>
                <w:sz w:val="22"/>
                <w:szCs w:val="22"/>
              </w:rPr>
              <w:t xml:space="preserve"> </w:t>
            </w:r>
            <w:r>
              <w:rPr>
                <w:sz w:val="22"/>
                <w:szCs w:val="22"/>
              </w:rPr>
              <w:t xml:space="preserve">20</w:t>
            </w:r>
            <w:r>
              <w:rPr>
                <w:spacing w:val="-3"/>
                <w:sz w:val="22"/>
                <w:szCs w:val="22"/>
              </w:rPr>
              <w:t xml:space="preserve"> </w:t>
            </w:r>
            <w:r>
              <w:rPr>
                <w:sz w:val="22"/>
                <w:szCs w:val="22"/>
              </w:rPr>
              <w:t xml:space="preserve">元/米</w:t>
            </w:r>
            <w:r/>
          </w:p>
        </w:tc>
      </w:tr>
      <w:tr>
        <w:trPr>
          <w:trHeight w:val="39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4"/>
              <w:spacing w:before="84" w:line="220" w:lineRule="auto"/>
              <w:rPr>
                <w:sz w:val="22"/>
                <w:szCs w:val="22"/>
              </w:rPr>
            </w:pPr>
            <w:r>
              <w:rPr>
                <w:spacing w:val="-5"/>
                <w:sz w:val="22"/>
                <w:szCs w:val="22"/>
              </w:rPr>
              <w:t xml:space="preserve">更换电线</w:t>
            </w:r>
            <w:r>
              <w:rPr>
                <w:spacing w:val="-43"/>
                <w:sz w:val="22"/>
                <w:szCs w:val="22"/>
              </w:rPr>
              <w:t xml:space="preserve"> </w:t>
            </w:r>
            <w:r>
              <w:rPr>
                <w:spacing w:val="-2"/>
                <w:sz w:val="22"/>
                <w:szCs w:val="22"/>
              </w:rPr>
              <w:t xml:space="preserve">20</w:t>
            </w:r>
            <w:r>
              <w:rPr>
                <w:spacing w:val="-43"/>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米</w:t>
            </w:r>
            <w:r/>
          </w:p>
        </w:tc>
      </w:tr>
      <w:tr>
        <w:trPr>
          <w:trHeight w:val="629"/>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left="113" w:right="249"/>
              <w:spacing w:line="320" w:lineRule="exact"/>
              <w:rPr>
                <w:sz w:val="22"/>
                <w:szCs w:val="22"/>
              </w:rPr>
            </w:pPr>
            <w:r>
              <w:rPr>
                <w:sz w:val="22"/>
                <w:szCs w:val="22"/>
              </w:rPr>
              <w:t xml:space="preserve">卫生间防水</w:t>
            </w:r>
            <w:r>
              <w:rPr>
                <w:spacing w:val="-21"/>
                <w:sz w:val="22"/>
                <w:szCs w:val="22"/>
              </w:rPr>
              <w:t xml:space="preserve">，</w:t>
            </w:r>
            <w:r>
              <w:rPr>
                <w:sz w:val="22"/>
                <w:szCs w:val="22"/>
              </w:rPr>
              <w:t xml:space="preserve">100</w:t>
            </w:r>
            <w:r>
              <w:rPr>
                <w:spacing w:val="-2"/>
                <w:sz w:val="22"/>
                <w:szCs w:val="22"/>
              </w:rPr>
              <w:t xml:space="preserve"> </w:t>
            </w:r>
            <w:r>
              <w:rPr>
                <w:sz w:val="22"/>
                <w:szCs w:val="22"/>
              </w:rPr>
              <w:t xml:space="preserve">元/平方米（不更换坐便器</w:t>
            </w:r>
            <w:r>
              <w:rPr>
                <w:spacing w:val="-21"/>
                <w:sz w:val="22"/>
                <w:szCs w:val="22"/>
              </w:rPr>
              <w:t xml:space="preserve">），</w:t>
            </w:r>
            <w:r>
              <w:rPr>
                <w:sz w:val="22"/>
                <w:szCs w:val="22"/>
              </w:rPr>
              <w:t xml:space="preserve">屋顶防水 </w:t>
            </w:r>
            <w:r>
              <w:rPr>
                <w:spacing w:val="-2"/>
                <w:sz w:val="22"/>
                <w:szCs w:val="22"/>
              </w:rPr>
              <w:t xml:space="preserve">50</w:t>
            </w:r>
            <w:r>
              <w:rPr>
                <w:spacing w:val="-45"/>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平</w:t>
            </w:r>
            <w:r>
              <w:rPr>
                <w:spacing w:val="-3"/>
                <w:sz w:val="22"/>
                <w:szCs w:val="22"/>
              </w:rPr>
              <w:t xml:space="preserve">方米</w:t>
            </w:r>
            <w:r/>
          </w:p>
        </w:tc>
      </w:tr>
      <w:tr>
        <w:trPr>
          <w:trHeight w:val="275"/>
        </w:trPr>
        <w:tc>
          <w:tcPr>
            <w:tcW w:w="705" w:type="dxa"/>
            <w:vAlign w:val="center"/>
            <w:vMerge w:val="restart"/>
            <w:textDirection w:val="lrTb"/>
            <w:noWrap w:val="false"/>
          </w:tcPr>
          <w:p>
            <w:pPr>
              <w:jc w:val="center"/>
              <w:spacing w:before="71" w:line="184" w:lineRule="auto"/>
              <w:rPr>
                <w:sz w:val="22"/>
                <w:szCs w:val="22"/>
              </w:rPr>
            </w:pPr>
            <w:r>
              <w:rPr>
                <w:sz w:val="22"/>
                <w:szCs w:val="22"/>
              </w:rPr>
              <w:t xml:space="preserve">5</w:t>
            </w:r>
            <w:r/>
          </w:p>
        </w:tc>
        <w:tc>
          <w:tcPr>
            <w:tcW w:w="1155" w:type="dxa"/>
            <w:vAlign w:val="center"/>
            <w:vMerge w:val="restart"/>
            <w:textDirection w:val="lrTb"/>
            <w:noWrap w:val="false"/>
          </w:tcPr>
          <w:p>
            <w:pPr>
              <w:jc w:val="center"/>
              <w:spacing w:line="254" w:lineRule="auto"/>
              <w:rPr>
                <w:sz w:val="22"/>
                <w:szCs w:val="22"/>
              </w:rPr>
            </w:pPr>
            <w:r>
              <w:rPr>
                <w:spacing w:val="-3"/>
                <w:sz w:val="22"/>
                <w:szCs w:val="22"/>
              </w:rPr>
              <w:t xml:space="preserve">陪同代办</w:t>
            </w:r>
            <w:r/>
          </w:p>
        </w:tc>
        <w:tc>
          <w:tcPr>
            <w:tcW w:w="1470" w:type="dxa"/>
            <w:vAlign w:val="center"/>
            <w:vMerge w:val="restart"/>
            <w:textDirection w:val="lrTb"/>
            <w:noWrap w:val="false"/>
          </w:tcPr>
          <w:p>
            <w:pPr>
              <w:jc w:val="center"/>
              <w:spacing w:before="71" w:line="221" w:lineRule="auto"/>
              <w:rPr>
                <w:sz w:val="22"/>
                <w:szCs w:val="22"/>
              </w:rPr>
            </w:pPr>
            <w:r>
              <w:rPr>
                <w:spacing w:val="-2"/>
                <w:sz w:val="22"/>
                <w:szCs w:val="22"/>
              </w:rPr>
              <w:t xml:space="preserve">服装加工</w:t>
            </w:r>
            <w:r/>
          </w:p>
        </w:tc>
        <w:tc>
          <w:tcPr>
            <w:tcW w:w="6601" w:type="dxa"/>
            <w:vAlign w:val="center"/>
            <w:textDirection w:val="lrTb"/>
            <w:noWrap w:val="false"/>
          </w:tcPr>
          <w:p>
            <w:pPr>
              <w:ind w:firstLine="112"/>
              <w:spacing w:line="360" w:lineRule="exact"/>
              <w:rPr>
                <w:sz w:val="22"/>
                <w:szCs w:val="22"/>
              </w:rPr>
            </w:pPr>
            <w:r>
              <w:rPr>
                <w:spacing w:val="-1"/>
                <w:sz w:val="22"/>
                <w:szCs w:val="22"/>
              </w:rPr>
              <w:t xml:space="preserve">修</w:t>
            </w:r>
            <w:r>
              <w:rPr>
                <w:sz w:val="22"/>
                <w:szCs w:val="22"/>
              </w:rPr>
              <w:t xml:space="preserve">裤边</w:t>
            </w:r>
            <w:r>
              <w:rPr>
                <w:spacing w:val="-111"/>
                <w:sz w:val="22"/>
                <w:szCs w:val="22"/>
              </w:rPr>
              <w:t xml:space="preserve">、</w:t>
            </w:r>
            <w:r>
              <w:rPr>
                <w:sz w:val="22"/>
                <w:szCs w:val="22"/>
              </w:rPr>
              <w:t xml:space="preserve">换拉锁</w:t>
            </w:r>
            <w:r>
              <w:rPr>
                <w:spacing w:val="-3"/>
                <w:sz w:val="22"/>
                <w:szCs w:val="22"/>
              </w:rPr>
              <w:t xml:space="preserve"> </w:t>
            </w:r>
            <w:r>
              <w:rPr>
                <w:sz w:val="22"/>
                <w:szCs w:val="22"/>
              </w:rPr>
              <w:t xml:space="preserve">5</w:t>
            </w:r>
            <w:r>
              <w:rPr>
                <w:spacing w:val="-3"/>
                <w:sz w:val="22"/>
                <w:szCs w:val="22"/>
              </w:rPr>
              <w:t xml:space="preserve"> </w:t>
            </w:r>
            <w:r>
              <w:rPr>
                <w:sz w:val="22"/>
                <w:szCs w:val="22"/>
              </w:rPr>
              <w:t xml:space="preserve">元/件</w:t>
            </w:r>
            <w:r/>
          </w:p>
        </w:tc>
      </w:tr>
      <w:tr>
        <w:trPr>
          <w:trHeight w:val="325"/>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line="360" w:lineRule="exact"/>
              <w:rPr>
                <w:sz w:val="22"/>
                <w:szCs w:val="22"/>
              </w:rPr>
            </w:pPr>
            <w:r>
              <w:rPr>
                <w:spacing w:val="-6"/>
                <w:sz w:val="22"/>
                <w:szCs w:val="22"/>
              </w:rPr>
              <w:t xml:space="preserve">裁剪</w:t>
            </w:r>
            <w:r>
              <w:rPr>
                <w:spacing w:val="-41"/>
                <w:sz w:val="22"/>
                <w:szCs w:val="22"/>
              </w:rPr>
              <w:t xml:space="preserve"> </w:t>
            </w:r>
            <w:r>
              <w:rPr>
                <w:spacing w:val="-3"/>
                <w:sz w:val="22"/>
                <w:szCs w:val="22"/>
              </w:rPr>
              <w:t xml:space="preserve">10</w:t>
            </w:r>
            <w:r>
              <w:rPr>
                <w:spacing w:val="-41"/>
                <w:sz w:val="22"/>
                <w:szCs w:val="22"/>
              </w:rPr>
              <w:t xml:space="preserve"> </w:t>
            </w:r>
            <w:r>
              <w:rPr>
                <w:spacing w:val="-5"/>
                <w:sz w:val="22"/>
                <w:szCs w:val="22"/>
              </w:rPr>
              <w:t xml:space="preserve">元</w:t>
            </w:r>
            <w:r>
              <w:rPr>
                <w:spacing w:val="-2"/>
                <w:sz w:val="22"/>
                <w:szCs w:val="22"/>
              </w:rPr>
              <w:t xml:space="preserve">/</w:t>
            </w:r>
            <w:r>
              <w:rPr>
                <w:spacing w:val="-5"/>
                <w:sz w:val="22"/>
                <w:szCs w:val="22"/>
              </w:rPr>
              <w:t xml:space="preserve">次起</w:t>
            </w:r>
            <w:r/>
          </w:p>
        </w:tc>
      </w:tr>
      <w:tr>
        <w:trPr>
          <w:trHeight w:val="329"/>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line="360" w:lineRule="exact"/>
              <w:rPr>
                <w:sz w:val="22"/>
                <w:szCs w:val="22"/>
              </w:rPr>
            </w:pPr>
            <w:r>
              <w:rPr>
                <w:spacing w:val="-4"/>
                <w:sz w:val="22"/>
                <w:szCs w:val="22"/>
              </w:rPr>
              <w:t xml:space="preserve">缝补</w:t>
            </w:r>
            <w:r>
              <w:rPr>
                <w:spacing w:val="-3"/>
                <w:sz w:val="22"/>
                <w:szCs w:val="22"/>
              </w:rPr>
              <w:t xml:space="preserve">及修改服装</w:t>
            </w:r>
            <w:r>
              <w:rPr>
                <w:spacing w:val="-41"/>
                <w:sz w:val="22"/>
                <w:szCs w:val="22"/>
              </w:rPr>
              <w:t xml:space="preserve"> </w:t>
            </w:r>
            <w:r>
              <w:rPr>
                <w:spacing w:val="-1"/>
                <w:sz w:val="22"/>
                <w:szCs w:val="22"/>
              </w:rPr>
              <w:t xml:space="preserve">10</w:t>
            </w:r>
            <w:r>
              <w:rPr>
                <w:spacing w:val="-41"/>
                <w:sz w:val="22"/>
                <w:szCs w:val="22"/>
              </w:rPr>
              <w:t xml:space="preserve"> </w:t>
            </w:r>
            <w:r>
              <w:rPr>
                <w:spacing w:val="-3"/>
                <w:sz w:val="22"/>
                <w:szCs w:val="22"/>
              </w:rPr>
              <w:t xml:space="preserve">元</w:t>
            </w:r>
            <w:r>
              <w:rPr>
                <w:spacing w:val="-1"/>
                <w:sz w:val="22"/>
                <w:szCs w:val="22"/>
              </w:rPr>
              <w:t xml:space="preserve">/</w:t>
            </w:r>
            <w:r>
              <w:rPr>
                <w:spacing w:val="-3"/>
                <w:sz w:val="22"/>
                <w:szCs w:val="22"/>
              </w:rPr>
              <w:t xml:space="preserve">件起</w:t>
            </w:r>
            <w:r/>
          </w:p>
        </w:tc>
      </w:tr>
      <w:tr>
        <w:trPr>
          <w:trHeight w:val="320"/>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3"/>
              <w:spacing w:line="360" w:lineRule="exact"/>
              <w:rPr>
                <w:sz w:val="22"/>
                <w:szCs w:val="22"/>
              </w:rPr>
            </w:pPr>
            <w:r>
              <w:rPr>
                <w:spacing w:val="-6"/>
                <w:sz w:val="22"/>
                <w:szCs w:val="22"/>
              </w:rPr>
              <w:t xml:space="preserve">熨衣</w:t>
            </w:r>
            <w:r>
              <w:rPr>
                <w:spacing w:val="-44"/>
                <w:sz w:val="22"/>
                <w:szCs w:val="22"/>
              </w:rPr>
              <w:t xml:space="preserve"> </w:t>
            </w:r>
            <w:r>
              <w:rPr>
                <w:spacing w:val="-4"/>
                <w:sz w:val="22"/>
                <w:szCs w:val="22"/>
              </w:rPr>
              <w:t xml:space="preserve">5</w:t>
            </w:r>
            <w:r>
              <w:rPr>
                <w:spacing w:val="-43"/>
                <w:sz w:val="22"/>
                <w:szCs w:val="22"/>
              </w:rPr>
              <w:t xml:space="preserve"> </w:t>
            </w:r>
            <w:r>
              <w:rPr>
                <w:spacing w:val="-6"/>
                <w:sz w:val="22"/>
                <w:szCs w:val="22"/>
              </w:rPr>
              <w:t xml:space="preserve">元</w:t>
            </w:r>
            <w:r>
              <w:rPr>
                <w:spacing w:val="-4"/>
                <w:sz w:val="22"/>
                <w:szCs w:val="22"/>
              </w:rPr>
              <w:t xml:space="preserve">/</w:t>
            </w:r>
            <w:r>
              <w:rPr>
                <w:spacing w:val="-6"/>
                <w:sz w:val="22"/>
                <w:szCs w:val="22"/>
              </w:rPr>
              <w:t xml:space="preserve">件</w:t>
            </w:r>
            <w:r/>
          </w:p>
        </w:tc>
      </w:tr>
      <w:tr>
        <w:trPr>
          <w:trHeight w:val="313"/>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top"/>
            <w:vMerge w:val="continue"/>
            <w:textDirection w:val="lrTb"/>
            <w:noWrap w:val="false"/>
          </w:tcPr>
          <w:p>
            <w:r/>
            <w:r/>
          </w:p>
        </w:tc>
        <w:tc>
          <w:tcPr>
            <w:tcW w:w="6601" w:type="dxa"/>
            <w:vAlign w:val="center"/>
            <w:textDirection w:val="lrTb"/>
            <w:noWrap w:val="false"/>
          </w:tcPr>
          <w:p>
            <w:pPr>
              <w:ind w:firstLine="115"/>
              <w:spacing w:line="360" w:lineRule="exact"/>
              <w:rPr>
                <w:sz w:val="22"/>
                <w:szCs w:val="22"/>
              </w:rPr>
            </w:pPr>
            <w:r>
              <w:rPr>
                <w:spacing w:val="-4"/>
                <w:sz w:val="22"/>
                <w:szCs w:val="22"/>
              </w:rPr>
              <w:t xml:space="preserve">织补毛衣</w:t>
            </w:r>
            <w:r>
              <w:rPr>
                <w:spacing w:val="-43"/>
                <w:sz w:val="22"/>
                <w:szCs w:val="22"/>
              </w:rPr>
              <w:t xml:space="preserve"> </w:t>
            </w:r>
            <w:r>
              <w:rPr>
                <w:spacing w:val="-3"/>
                <w:sz w:val="22"/>
                <w:szCs w:val="22"/>
              </w:rPr>
              <w:t xml:space="preserve">60</w:t>
            </w:r>
            <w:r>
              <w:rPr>
                <w:spacing w:val="-43"/>
                <w:sz w:val="22"/>
                <w:szCs w:val="22"/>
              </w:rPr>
              <w:t xml:space="preserve"> </w:t>
            </w:r>
            <w:r>
              <w:rPr>
                <w:spacing w:val="-4"/>
                <w:sz w:val="22"/>
                <w:szCs w:val="22"/>
              </w:rPr>
              <w:t xml:space="preserve">元</w:t>
            </w:r>
            <w:r>
              <w:rPr>
                <w:spacing w:val="-2"/>
                <w:sz w:val="22"/>
                <w:szCs w:val="22"/>
              </w:rPr>
              <w:t xml:space="preserve">/</w:t>
            </w:r>
            <w:r>
              <w:rPr>
                <w:spacing w:val="-3"/>
                <w:sz w:val="22"/>
                <w:szCs w:val="22"/>
              </w:rPr>
              <w:t xml:space="preserve">件起</w:t>
            </w:r>
            <w:r/>
          </w:p>
        </w:tc>
      </w:tr>
      <w:tr>
        <w:trPr>
          <w:trHeight w:val="448"/>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33" w:line="227" w:lineRule="auto"/>
              <w:rPr>
                <w:sz w:val="22"/>
                <w:szCs w:val="22"/>
              </w:rPr>
            </w:pPr>
            <w:r>
              <w:rPr>
                <w:spacing w:val="-2"/>
                <w:sz w:val="22"/>
                <w:szCs w:val="22"/>
              </w:rPr>
              <w:t xml:space="preserve">代换液</w:t>
            </w:r>
            <w:r>
              <w:rPr>
                <w:spacing w:val="-1"/>
                <w:sz w:val="22"/>
                <w:szCs w:val="22"/>
              </w:rPr>
              <w:t xml:space="preserve">化</w:t>
            </w:r>
            <w:r>
              <w:rPr>
                <w:spacing w:val="-4"/>
                <w:sz w:val="22"/>
                <w:szCs w:val="22"/>
              </w:rPr>
              <w:t xml:space="preserve">气罐</w:t>
            </w:r>
            <w:r/>
          </w:p>
        </w:tc>
        <w:tc>
          <w:tcPr>
            <w:tcW w:w="6601" w:type="dxa"/>
            <w:vAlign w:val="center"/>
            <w:textDirection w:val="lrTb"/>
            <w:noWrap w:val="false"/>
          </w:tcPr>
          <w:p>
            <w:pPr>
              <w:ind w:firstLine="128"/>
              <w:spacing w:line="360" w:lineRule="exact"/>
              <w:rPr>
                <w:sz w:val="22"/>
                <w:szCs w:val="22"/>
              </w:rPr>
            </w:pPr>
            <w:r>
              <w:rPr>
                <w:spacing w:val="-4"/>
                <w:sz w:val="22"/>
                <w:szCs w:val="22"/>
              </w:rPr>
              <w:t xml:space="preserve">15</w:t>
            </w:r>
            <w:r>
              <w:rPr>
                <w:spacing w:val="-55"/>
                <w:sz w:val="22"/>
                <w:szCs w:val="22"/>
              </w:rPr>
              <w:t xml:space="preserve"> </w:t>
            </w:r>
            <w:r>
              <w:rPr>
                <w:spacing w:val="-6"/>
                <w:sz w:val="22"/>
                <w:szCs w:val="22"/>
              </w:rPr>
              <w:t xml:space="preserve">元</w:t>
            </w:r>
            <w:r>
              <w:rPr>
                <w:spacing w:val="-3"/>
                <w:sz w:val="22"/>
                <w:szCs w:val="22"/>
              </w:rPr>
              <w:t xml:space="preserve">/</w:t>
            </w:r>
            <w:r>
              <w:rPr>
                <w:spacing w:val="-5"/>
                <w:sz w:val="22"/>
                <w:szCs w:val="22"/>
              </w:rPr>
              <w:t xml:space="preserve">罐</w:t>
            </w:r>
            <w:r/>
          </w:p>
        </w:tc>
      </w:tr>
      <w:tr>
        <w:trPr>
          <w:trHeight w:val="413"/>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line="254" w:lineRule="auto"/>
              <w:rPr>
                <w:sz w:val="22"/>
                <w:szCs w:val="22"/>
              </w:rPr>
            </w:pPr>
            <w:r>
              <w:rPr>
                <w:spacing w:val="-5"/>
                <w:sz w:val="22"/>
                <w:szCs w:val="22"/>
              </w:rPr>
              <w:t xml:space="preserve">陪同或</w:t>
            </w:r>
            <w:r>
              <w:rPr>
                <w:spacing w:val="-4"/>
                <w:sz w:val="22"/>
                <w:szCs w:val="22"/>
              </w:rPr>
              <w:t xml:space="preserve">代</w:t>
            </w:r>
            <w:r>
              <w:rPr>
                <w:spacing w:val="-3"/>
                <w:sz w:val="22"/>
                <w:szCs w:val="22"/>
              </w:rPr>
              <w:t xml:space="preserve">购物</w:t>
            </w:r>
            <w:r/>
          </w:p>
        </w:tc>
        <w:tc>
          <w:tcPr>
            <w:tcW w:w="6601" w:type="dxa"/>
            <w:vAlign w:val="center"/>
            <w:textDirection w:val="lrTb"/>
            <w:noWrap w:val="false"/>
          </w:tcPr>
          <w:p>
            <w:pPr>
              <w:ind w:firstLine="114"/>
              <w:spacing w:line="360" w:lineRule="exact"/>
              <w:rPr>
                <w:sz w:val="22"/>
                <w:szCs w:val="22"/>
              </w:rPr>
            </w:pPr>
            <w:r>
              <w:rPr>
                <w:spacing w:val="-3"/>
                <w:sz w:val="22"/>
                <w:szCs w:val="22"/>
              </w:rPr>
              <w:t xml:space="preserve">20</w:t>
            </w:r>
            <w:r>
              <w:rPr>
                <w:spacing w:val="-45"/>
                <w:sz w:val="22"/>
                <w:szCs w:val="22"/>
              </w:rPr>
              <w:t xml:space="preserve"> </w:t>
            </w:r>
            <w:r>
              <w:rPr>
                <w:spacing w:val="-5"/>
                <w:sz w:val="22"/>
                <w:szCs w:val="22"/>
              </w:rPr>
              <w:t xml:space="preserve">元</w:t>
            </w:r>
            <w:r>
              <w:rPr>
                <w:spacing w:val="-3"/>
                <w:sz w:val="22"/>
                <w:szCs w:val="22"/>
              </w:rPr>
              <w:t xml:space="preserve">/</w:t>
            </w:r>
            <w:r>
              <w:rPr>
                <w:spacing w:val="-5"/>
                <w:sz w:val="22"/>
                <w:szCs w:val="22"/>
              </w:rPr>
              <w:t xml:space="preserve">次</w:t>
            </w:r>
            <w:r/>
          </w:p>
        </w:tc>
      </w:tr>
      <w:tr>
        <w:trPr>
          <w:trHeight w:val="419"/>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36" w:line="226" w:lineRule="auto"/>
              <w:rPr>
                <w:sz w:val="22"/>
                <w:szCs w:val="22"/>
              </w:rPr>
            </w:pPr>
            <w:r>
              <w:rPr>
                <w:spacing w:val="-5"/>
                <w:sz w:val="22"/>
                <w:szCs w:val="22"/>
              </w:rPr>
              <w:t xml:space="preserve">陪同或</w:t>
            </w:r>
            <w:r>
              <w:rPr>
                <w:spacing w:val="-4"/>
                <w:sz w:val="22"/>
                <w:szCs w:val="22"/>
              </w:rPr>
              <w:t xml:space="preserve">代</w:t>
            </w:r>
            <w:r>
              <w:rPr>
                <w:spacing w:val="-5"/>
                <w:sz w:val="22"/>
                <w:szCs w:val="22"/>
              </w:rPr>
              <w:t xml:space="preserve">取药</w:t>
            </w:r>
            <w:r/>
          </w:p>
        </w:tc>
        <w:tc>
          <w:tcPr>
            <w:tcW w:w="6601" w:type="dxa"/>
            <w:vAlign w:val="center"/>
            <w:textDirection w:val="lrTb"/>
            <w:noWrap w:val="false"/>
          </w:tcPr>
          <w:p>
            <w:pPr>
              <w:ind w:firstLine="114"/>
              <w:spacing w:line="360" w:lineRule="exact"/>
              <w:rPr>
                <w:sz w:val="22"/>
                <w:szCs w:val="22"/>
              </w:rPr>
            </w:pPr>
            <w:r>
              <w:rPr>
                <w:spacing w:val="-3"/>
                <w:sz w:val="22"/>
                <w:szCs w:val="22"/>
              </w:rPr>
              <w:t xml:space="preserve">20</w:t>
            </w:r>
            <w:r>
              <w:rPr>
                <w:spacing w:val="-45"/>
                <w:sz w:val="22"/>
                <w:szCs w:val="22"/>
              </w:rPr>
              <w:t xml:space="preserve"> </w:t>
            </w:r>
            <w:r>
              <w:rPr>
                <w:spacing w:val="-5"/>
                <w:sz w:val="22"/>
                <w:szCs w:val="22"/>
              </w:rPr>
              <w:t xml:space="preserve">元</w:t>
            </w:r>
            <w:r>
              <w:rPr>
                <w:spacing w:val="-3"/>
                <w:sz w:val="22"/>
                <w:szCs w:val="22"/>
              </w:rPr>
              <w:t xml:space="preserve">/</w:t>
            </w:r>
            <w:r>
              <w:rPr>
                <w:spacing w:val="-5"/>
                <w:sz w:val="22"/>
                <w:szCs w:val="22"/>
              </w:rPr>
              <w:t xml:space="preserve">次</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101"/>
              <w:rPr>
                <w:sz w:val="22"/>
                <w:szCs w:val="22"/>
              </w:rPr>
            </w:pPr>
            <w:r>
              <w:rPr>
                <w:spacing w:val="-5"/>
                <w:sz w:val="22"/>
                <w:szCs w:val="22"/>
              </w:rPr>
              <w:t xml:space="preserve">陪同旅</w:t>
            </w:r>
            <w:r>
              <w:rPr>
                <w:spacing w:val="-4"/>
                <w:sz w:val="22"/>
                <w:szCs w:val="22"/>
              </w:rPr>
              <w:t xml:space="preserve">游</w:t>
            </w:r>
            <w:r/>
          </w:p>
        </w:tc>
        <w:tc>
          <w:tcPr>
            <w:tcW w:w="6601" w:type="dxa"/>
            <w:vAlign w:val="center"/>
            <w:textDirection w:val="lrTb"/>
            <w:noWrap w:val="false"/>
          </w:tcPr>
          <w:p>
            <w:pPr>
              <w:ind w:firstLine="111"/>
              <w:spacing w:line="360" w:lineRule="exact"/>
              <w:rPr>
                <w:sz w:val="22"/>
                <w:szCs w:val="22"/>
              </w:rPr>
            </w:pPr>
            <w:r>
              <w:rPr>
                <w:spacing w:val="-2"/>
                <w:sz w:val="22"/>
                <w:szCs w:val="22"/>
              </w:rPr>
              <w:t xml:space="preserve">近郊陪游</w:t>
            </w:r>
            <w:r>
              <w:rPr>
                <w:spacing w:val="-21"/>
                <w:sz w:val="22"/>
                <w:szCs w:val="22"/>
              </w:rPr>
              <w:t xml:space="preserve"> </w:t>
            </w:r>
            <w:r>
              <w:rPr>
                <w:spacing w:val="-2"/>
                <w:sz w:val="22"/>
                <w:szCs w:val="22"/>
              </w:rPr>
              <w:t xml:space="preserve">20</w:t>
            </w:r>
            <w:r>
              <w:rPr>
                <w:spacing w:val="-21"/>
                <w:sz w:val="22"/>
                <w:szCs w:val="22"/>
              </w:rPr>
              <w:t xml:space="preserve"> </w:t>
            </w:r>
            <w:r>
              <w:rPr>
                <w:spacing w:val="-2"/>
                <w:sz w:val="22"/>
                <w:szCs w:val="22"/>
              </w:rPr>
              <w:t xml:space="preserve">元/小</w:t>
            </w:r>
            <w:r>
              <w:rPr>
                <w:spacing w:val="-1"/>
                <w:sz w:val="22"/>
                <w:szCs w:val="22"/>
              </w:rPr>
              <w:t xml:space="preserve">时</w:t>
            </w:r>
            <w:r>
              <w:rPr>
                <w:spacing w:val="-112"/>
                <w:sz w:val="22"/>
                <w:szCs w:val="22"/>
              </w:rPr>
              <w:t xml:space="preserve">，</w:t>
            </w:r>
            <w:r>
              <w:rPr>
                <w:spacing w:val="-1"/>
                <w:sz w:val="22"/>
                <w:szCs w:val="22"/>
              </w:rPr>
              <w:t xml:space="preserve">埠外陪游</w:t>
            </w:r>
            <w:r>
              <w:rPr>
                <w:spacing w:val="-21"/>
                <w:sz w:val="22"/>
                <w:szCs w:val="22"/>
              </w:rPr>
              <w:t xml:space="preserve"> </w:t>
            </w:r>
            <w:r>
              <w:rPr>
                <w:spacing w:val="-1"/>
                <w:sz w:val="22"/>
                <w:szCs w:val="22"/>
              </w:rPr>
              <w:t xml:space="preserve">50</w:t>
            </w:r>
            <w:r>
              <w:rPr>
                <w:spacing w:val="-21"/>
                <w:sz w:val="22"/>
                <w:szCs w:val="22"/>
              </w:rPr>
              <w:t xml:space="preserve"> </w:t>
            </w:r>
            <w:r>
              <w:rPr>
                <w:spacing w:val="-1"/>
                <w:sz w:val="22"/>
                <w:szCs w:val="22"/>
              </w:rPr>
              <w:t xml:space="preserve">元/小时</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100"/>
              <w:rPr>
                <w:sz w:val="22"/>
                <w:szCs w:val="22"/>
              </w:rPr>
            </w:pPr>
            <w:r>
              <w:rPr>
                <w:spacing w:val="-5"/>
                <w:sz w:val="22"/>
                <w:szCs w:val="22"/>
              </w:rPr>
              <w:t xml:space="preserve">陪同出</w:t>
            </w:r>
            <w:r>
              <w:rPr>
                <w:spacing w:val="-4"/>
                <w:sz w:val="22"/>
                <w:szCs w:val="22"/>
              </w:rPr>
              <w:t xml:space="preserve">行</w:t>
            </w:r>
            <w:r/>
          </w:p>
        </w:tc>
        <w:tc>
          <w:tcPr>
            <w:tcW w:w="6601" w:type="dxa"/>
            <w:vAlign w:val="center"/>
            <w:textDirection w:val="lrTb"/>
            <w:noWrap w:val="false"/>
          </w:tcPr>
          <w:p>
            <w:pPr>
              <w:ind w:firstLine="114"/>
              <w:spacing w:line="360" w:lineRule="exact"/>
              <w:rPr>
                <w:sz w:val="22"/>
                <w:szCs w:val="22"/>
              </w:rPr>
            </w:pPr>
            <w:r>
              <w:rPr>
                <w:spacing w:val="-3"/>
                <w:sz w:val="22"/>
                <w:szCs w:val="22"/>
              </w:rPr>
              <w:t xml:space="preserve">2</w:t>
            </w:r>
            <w:r>
              <w:rPr>
                <w:spacing w:val="-2"/>
                <w:sz w:val="22"/>
                <w:szCs w:val="22"/>
              </w:rPr>
              <w:t xml:space="preserve">0</w:t>
            </w:r>
            <w:r>
              <w:rPr>
                <w:spacing w:val="-44"/>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小时</w:t>
            </w:r>
            <w:r/>
          </w:p>
        </w:tc>
      </w:tr>
      <w:tr>
        <w:trPr>
          <w:trHeight w:val="421"/>
        </w:trPr>
        <w:tc>
          <w:tcPr>
            <w:tcW w:w="705" w:type="dxa"/>
            <w:vAlign w:val="top"/>
            <w:vMerge w:val="continue"/>
            <w:textDirection w:val="lrTb"/>
            <w:noWrap w:val="false"/>
          </w:tcPr>
          <w:p>
            <w:r/>
            <w:r/>
          </w:p>
        </w:tc>
        <w:tc>
          <w:tcPr>
            <w:tcW w:w="1155" w:type="dxa"/>
            <w:vAlign w:val="top"/>
            <w:vMerge w:val="continue"/>
            <w:textDirection w:val="lrTb"/>
            <w:noWrap w:val="false"/>
          </w:tcPr>
          <w:p>
            <w:r/>
            <w:r/>
          </w:p>
        </w:tc>
        <w:tc>
          <w:tcPr>
            <w:tcW w:w="1470" w:type="dxa"/>
            <w:vAlign w:val="center"/>
            <w:textDirection w:val="lrTb"/>
            <w:noWrap w:val="false"/>
          </w:tcPr>
          <w:p>
            <w:pPr>
              <w:jc w:val="center"/>
              <w:spacing w:before="101"/>
              <w:rPr>
                <w:sz w:val="22"/>
                <w:szCs w:val="22"/>
              </w:rPr>
            </w:pPr>
            <w:r>
              <w:rPr>
                <w:spacing w:val="-5"/>
                <w:sz w:val="22"/>
                <w:szCs w:val="22"/>
              </w:rPr>
              <w:t xml:space="preserve">陪同购</w:t>
            </w:r>
            <w:r>
              <w:rPr>
                <w:spacing w:val="-4"/>
                <w:sz w:val="22"/>
                <w:szCs w:val="22"/>
              </w:rPr>
              <w:t xml:space="preserve">物</w:t>
            </w:r>
            <w:r/>
          </w:p>
        </w:tc>
        <w:tc>
          <w:tcPr>
            <w:tcW w:w="6601" w:type="dxa"/>
            <w:vAlign w:val="center"/>
            <w:textDirection w:val="lrTb"/>
            <w:noWrap w:val="false"/>
          </w:tcPr>
          <w:p>
            <w:pPr>
              <w:ind w:firstLine="114"/>
              <w:spacing w:line="360" w:lineRule="exact"/>
              <w:rPr>
                <w:sz w:val="22"/>
                <w:szCs w:val="22"/>
              </w:rPr>
            </w:pPr>
            <w:r>
              <w:rPr>
                <w:spacing w:val="-3"/>
                <w:sz w:val="22"/>
                <w:szCs w:val="22"/>
              </w:rPr>
              <w:t xml:space="preserve">2</w:t>
            </w:r>
            <w:r>
              <w:rPr>
                <w:spacing w:val="-2"/>
                <w:sz w:val="22"/>
                <w:szCs w:val="22"/>
              </w:rPr>
              <w:t xml:space="preserve">0</w:t>
            </w:r>
            <w:r>
              <w:rPr>
                <w:spacing w:val="-44"/>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小时</w:t>
            </w:r>
            <w:r/>
          </w:p>
        </w:tc>
      </w:tr>
      <w:tr>
        <w:trPr>
          <w:trHeight w:val="367"/>
        </w:trPr>
        <w:tc>
          <w:tcPr>
            <w:tcW w:w="705" w:type="dxa"/>
            <w:vAlign w:val="center"/>
            <w:vMerge w:val="restart"/>
            <w:textDirection w:val="lrTb"/>
            <w:noWrap w:val="false"/>
          </w:tcPr>
          <w:p>
            <w:pPr>
              <w:jc w:val="center"/>
              <w:spacing w:before="212" w:line="185" w:lineRule="auto"/>
              <w:rPr>
                <w:sz w:val="22"/>
                <w:szCs w:val="22"/>
              </w:rPr>
            </w:pPr>
            <w:r>
              <w:rPr>
                <w:sz w:val="22"/>
                <w:szCs w:val="22"/>
              </w:rPr>
              <w:t xml:space="preserve">6</w:t>
            </w:r>
            <w:r/>
          </w:p>
        </w:tc>
        <w:tc>
          <w:tcPr>
            <w:tcW w:w="1155" w:type="dxa"/>
            <w:vAlign w:val="center"/>
            <w:vMerge w:val="restart"/>
            <w:textDirection w:val="lrTb"/>
            <w:noWrap w:val="false"/>
          </w:tcPr>
          <w:p>
            <w:pPr>
              <w:jc w:val="center"/>
              <w:spacing w:before="35" w:line="227" w:lineRule="auto"/>
              <w:rPr>
                <w:sz w:val="22"/>
                <w:szCs w:val="22"/>
              </w:rPr>
            </w:pPr>
            <w:r>
              <w:rPr>
                <w:spacing w:val="-4"/>
                <w:sz w:val="22"/>
                <w:szCs w:val="22"/>
              </w:rPr>
              <w:t xml:space="preserve">文化</w:t>
            </w:r>
            <w:r>
              <w:rPr>
                <w:spacing w:val="-3"/>
                <w:sz w:val="22"/>
                <w:szCs w:val="22"/>
              </w:rPr>
              <w:t xml:space="preserve">教</w:t>
            </w:r>
            <w:r>
              <w:rPr>
                <w:sz w:val="22"/>
                <w:szCs w:val="22"/>
              </w:rPr>
              <w:t xml:space="preserve">育</w:t>
            </w:r>
            <w:r/>
          </w:p>
        </w:tc>
        <w:tc>
          <w:tcPr>
            <w:tcW w:w="1470" w:type="dxa"/>
            <w:vAlign w:val="center"/>
            <w:vMerge w:val="restart"/>
            <w:textDirection w:val="lrTb"/>
            <w:noWrap w:val="false"/>
          </w:tcPr>
          <w:p>
            <w:pPr>
              <w:jc w:val="center"/>
              <w:spacing w:before="176" w:line="221" w:lineRule="auto"/>
              <w:rPr>
                <w:sz w:val="22"/>
                <w:szCs w:val="22"/>
              </w:rPr>
            </w:pPr>
            <w:r>
              <w:rPr>
                <w:spacing w:val="-4"/>
                <w:sz w:val="22"/>
                <w:szCs w:val="22"/>
              </w:rPr>
              <w:t xml:space="preserve">培训</w:t>
            </w:r>
            <w:r/>
          </w:p>
        </w:tc>
        <w:tc>
          <w:tcPr>
            <w:tcW w:w="6601" w:type="dxa"/>
            <w:vAlign w:val="center"/>
            <w:textDirection w:val="lrTb"/>
            <w:noWrap w:val="false"/>
          </w:tcPr>
          <w:p>
            <w:pPr>
              <w:ind w:left="113" w:right="104" w:hanging="1"/>
              <w:spacing w:line="360" w:lineRule="exact"/>
              <w:rPr>
                <w:sz w:val="22"/>
                <w:szCs w:val="22"/>
              </w:rPr>
            </w:pPr>
            <w:r>
              <w:rPr>
                <w:sz w:val="22"/>
                <w:szCs w:val="22"/>
              </w:rPr>
              <w:t xml:space="preserve">计算机基础知识仅收材料费</w:t>
            </w:r>
            <w:r>
              <w:rPr>
                <w:spacing w:val="-14"/>
                <w:sz w:val="22"/>
                <w:szCs w:val="22"/>
              </w:rPr>
              <w:t xml:space="preserve">，</w:t>
            </w:r>
            <w:r>
              <w:rPr>
                <w:sz w:val="22"/>
                <w:szCs w:val="22"/>
              </w:rPr>
              <w:t xml:space="preserve">实行会员制管理</w:t>
            </w:r>
            <w:r>
              <w:rPr>
                <w:spacing w:val="-13"/>
                <w:sz w:val="22"/>
                <w:szCs w:val="22"/>
              </w:rPr>
              <w:t xml:space="preserve">，</w:t>
            </w:r>
            <w:r>
              <w:rPr>
                <w:sz w:val="22"/>
                <w:szCs w:val="22"/>
              </w:rPr>
              <w:t xml:space="preserve">免收培训费 用</w:t>
            </w:r>
            <w:r/>
          </w:p>
        </w:tc>
      </w:tr>
      <w:tr>
        <w:trPr>
          <w:trHeight w:val="671"/>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center"/>
            <w:vMerge w:val="continue"/>
            <w:textDirection w:val="lrTb"/>
            <w:noWrap w:val="false"/>
          </w:tcPr>
          <w:p>
            <w:pPr>
              <w:jc w:val="center"/>
              <w:spacing w:before="176" w:line="221" w:lineRule="auto"/>
              <w:rPr>
                <w:spacing w:val="-4"/>
                <w:sz w:val="22"/>
                <w:szCs w:val="22"/>
              </w:rPr>
            </w:pPr>
            <w:r>
              <w:rPr>
                <w:spacing w:val="-4"/>
                <w:sz w:val="22"/>
                <w:szCs w:val="22"/>
              </w:rPr>
            </w:r>
            <w:r/>
          </w:p>
        </w:tc>
        <w:tc>
          <w:tcPr>
            <w:tcW w:w="6601" w:type="dxa"/>
            <w:vAlign w:val="center"/>
            <w:textDirection w:val="lrTb"/>
            <w:noWrap w:val="false"/>
          </w:tcPr>
          <w:p>
            <w:pPr>
              <w:ind w:left="113" w:right="108"/>
              <w:spacing w:line="320" w:lineRule="exact"/>
              <w:rPr>
                <w:sz w:val="22"/>
                <w:szCs w:val="22"/>
              </w:rPr>
            </w:pPr>
            <w:r>
              <w:rPr>
                <w:sz w:val="22"/>
                <w:szCs w:val="22"/>
              </w:rPr>
              <w:t xml:space="preserve">法律常识</w:t>
            </w:r>
            <w:r>
              <w:rPr>
                <w:spacing w:val="-8"/>
                <w:sz w:val="22"/>
                <w:szCs w:val="22"/>
              </w:rPr>
              <w:t xml:space="preserve">、</w:t>
            </w:r>
            <w:r>
              <w:rPr>
                <w:sz w:val="22"/>
                <w:szCs w:val="22"/>
              </w:rPr>
              <w:t xml:space="preserve">书法班</w:t>
            </w:r>
            <w:r>
              <w:rPr>
                <w:spacing w:val="-8"/>
                <w:sz w:val="22"/>
                <w:szCs w:val="22"/>
              </w:rPr>
              <w:t xml:space="preserve">、</w:t>
            </w:r>
            <w:r>
              <w:rPr>
                <w:sz w:val="22"/>
                <w:szCs w:val="22"/>
              </w:rPr>
              <w:t xml:space="preserve">绘画班</w:t>
            </w:r>
            <w:r>
              <w:rPr>
                <w:spacing w:val="-7"/>
                <w:sz w:val="22"/>
                <w:szCs w:val="22"/>
              </w:rPr>
              <w:t xml:space="preserve">、</w:t>
            </w:r>
            <w:r>
              <w:rPr>
                <w:sz w:val="22"/>
                <w:szCs w:val="22"/>
              </w:rPr>
              <w:t xml:space="preserve">棋琴班</w:t>
            </w:r>
            <w:r>
              <w:rPr>
                <w:spacing w:val="-7"/>
                <w:sz w:val="22"/>
                <w:szCs w:val="22"/>
              </w:rPr>
              <w:t xml:space="preserve">、</w:t>
            </w:r>
            <w:r>
              <w:rPr>
                <w:sz w:val="22"/>
                <w:szCs w:val="22"/>
              </w:rPr>
              <w:t xml:space="preserve">科普和健康讲座等各 项专业教育</w:t>
            </w:r>
            <w:r>
              <w:rPr>
                <w:spacing w:val="-6"/>
                <w:sz w:val="22"/>
                <w:szCs w:val="22"/>
              </w:rPr>
              <w:t xml:space="preserve">，</w:t>
            </w:r>
            <w:r>
              <w:rPr>
                <w:sz w:val="22"/>
                <w:szCs w:val="22"/>
              </w:rPr>
              <w:t xml:space="preserve">仅收材料费</w:t>
            </w:r>
            <w:r>
              <w:rPr>
                <w:spacing w:val="-6"/>
                <w:sz w:val="22"/>
                <w:szCs w:val="22"/>
              </w:rPr>
              <w:t xml:space="preserve">，</w:t>
            </w:r>
            <w:r>
              <w:rPr>
                <w:sz w:val="22"/>
                <w:szCs w:val="22"/>
              </w:rPr>
              <w:t xml:space="preserve">实行会员制管理</w:t>
            </w:r>
            <w:r/>
          </w:p>
        </w:tc>
      </w:tr>
      <w:tr>
        <w:trPr>
          <w:trHeight w:val="422"/>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center"/>
            <w:vMerge w:val="continue"/>
            <w:textDirection w:val="lrTb"/>
            <w:noWrap w:val="false"/>
          </w:tcPr>
          <w:p>
            <w:pPr>
              <w:jc w:val="center"/>
              <w:spacing w:before="176" w:line="221" w:lineRule="auto"/>
              <w:rPr>
                <w:spacing w:val="-4"/>
                <w:sz w:val="22"/>
                <w:szCs w:val="22"/>
              </w:rPr>
            </w:pPr>
            <w:r>
              <w:rPr>
                <w:spacing w:val="-4"/>
                <w:sz w:val="22"/>
                <w:szCs w:val="22"/>
              </w:rPr>
            </w:r>
            <w:r/>
          </w:p>
        </w:tc>
        <w:tc>
          <w:tcPr>
            <w:tcW w:w="6601" w:type="dxa"/>
            <w:vAlign w:val="center"/>
            <w:textDirection w:val="lrTb"/>
            <w:noWrap w:val="false"/>
          </w:tcPr>
          <w:p>
            <w:pPr>
              <w:ind w:firstLine="113"/>
              <w:spacing w:line="360" w:lineRule="exact"/>
              <w:rPr>
                <w:sz w:val="22"/>
                <w:szCs w:val="22"/>
              </w:rPr>
            </w:pPr>
            <w:r>
              <w:rPr>
                <w:sz w:val="22"/>
                <w:szCs w:val="22"/>
              </w:rPr>
              <w:t xml:space="preserve">其他服务</w:t>
            </w:r>
            <w:r>
              <w:rPr>
                <w:spacing w:val="-3"/>
                <w:sz w:val="22"/>
                <w:szCs w:val="22"/>
              </w:rPr>
              <w:t xml:space="preserve">、</w:t>
            </w:r>
            <w:r>
              <w:rPr>
                <w:sz w:val="22"/>
                <w:szCs w:val="22"/>
              </w:rPr>
              <w:t xml:space="preserve">法律服务</w:t>
            </w:r>
            <w:r>
              <w:rPr>
                <w:spacing w:val="-3"/>
                <w:sz w:val="22"/>
                <w:szCs w:val="22"/>
              </w:rPr>
              <w:t xml:space="preserve">、</w:t>
            </w:r>
            <w:r>
              <w:rPr>
                <w:sz w:val="22"/>
                <w:szCs w:val="22"/>
              </w:rPr>
              <w:t xml:space="preserve">法律咨询</w:t>
            </w:r>
            <w:r>
              <w:rPr>
                <w:spacing w:val="-3"/>
                <w:sz w:val="22"/>
                <w:szCs w:val="22"/>
              </w:rPr>
              <w:t xml:space="preserve">，</w:t>
            </w:r>
            <w:r>
              <w:rPr>
                <w:sz w:val="22"/>
                <w:szCs w:val="22"/>
              </w:rPr>
              <w:t xml:space="preserve">按件收费</w:t>
            </w:r>
            <w:r/>
          </w:p>
        </w:tc>
      </w:tr>
      <w:tr>
        <w:trPr>
          <w:trHeight w:val="429"/>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center"/>
            <w:vMerge w:val="continue"/>
            <w:textDirection w:val="lrTb"/>
            <w:noWrap w:val="false"/>
          </w:tcPr>
          <w:p>
            <w:pPr>
              <w:jc w:val="center"/>
              <w:spacing w:before="176" w:line="221" w:lineRule="auto"/>
              <w:rPr>
                <w:spacing w:val="-4"/>
                <w:sz w:val="22"/>
                <w:szCs w:val="22"/>
              </w:rPr>
            </w:pPr>
            <w:r>
              <w:rPr>
                <w:spacing w:val="-4"/>
                <w:sz w:val="22"/>
                <w:szCs w:val="22"/>
              </w:rPr>
            </w:r>
            <w:r/>
          </w:p>
        </w:tc>
        <w:tc>
          <w:tcPr>
            <w:tcW w:w="6601" w:type="dxa"/>
            <w:vAlign w:val="center"/>
            <w:textDirection w:val="lrTb"/>
            <w:noWrap w:val="false"/>
          </w:tcPr>
          <w:p>
            <w:pPr>
              <w:ind w:firstLine="113"/>
              <w:spacing w:line="360" w:lineRule="exact"/>
              <w:rPr>
                <w:sz w:val="22"/>
                <w:szCs w:val="22"/>
              </w:rPr>
            </w:pPr>
            <w:r>
              <w:rPr>
                <w:sz w:val="22"/>
                <w:szCs w:val="22"/>
              </w:rPr>
              <w:t xml:space="preserve">社保信息咨询服务</w:t>
            </w:r>
            <w:r>
              <w:rPr>
                <w:spacing w:val="-5"/>
                <w:sz w:val="22"/>
                <w:szCs w:val="22"/>
              </w:rPr>
              <w:t xml:space="preserve">、</w:t>
            </w:r>
            <w:r>
              <w:rPr>
                <w:sz w:val="22"/>
                <w:szCs w:val="22"/>
              </w:rPr>
              <w:t xml:space="preserve">社保信息咨询</w:t>
            </w:r>
            <w:r>
              <w:rPr>
                <w:spacing w:val="-4"/>
                <w:sz w:val="22"/>
                <w:szCs w:val="22"/>
              </w:rPr>
              <w:t xml:space="preserve">，</w:t>
            </w:r>
            <w:r>
              <w:rPr>
                <w:sz w:val="22"/>
                <w:szCs w:val="22"/>
              </w:rPr>
              <w:t xml:space="preserve">免费</w:t>
            </w:r>
            <w:r/>
          </w:p>
        </w:tc>
      </w:tr>
      <w:tr>
        <w:trPr>
          <w:trHeight w:val="270"/>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center"/>
            <w:vMerge w:val="restart"/>
            <w:textDirection w:val="lrTb"/>
            <w:noWrap w:val="false"/>
          </w:tcPr>
          <w:p>
            <w:pPr>
              <w:jc w:val="center"/>
              <w:spacing w:before="176" w:line="221" w:lineRule="auto"/>
              <w:rPr>
                <w:spacing w:val="-4"/>
                <w:sz w:val="22"/>
                <w:szCs w:val="22"/>
              </w:rPr>
            </w:pPr>
            <w:r>
              <w:rPr>
                <w:spacing w:val="-4"/>
                <w:sz w:val="22"/>
                <w:szCs w:val="22"/>
              </w:rPr>
              <w:t xml:space="preserve">摄</w:t>
            </w:r>
            <w:r>
              <w:rPr>
                <w:spacing w:val="-3"/>
                <w:sz w:val="22"/>
                <w:szCs w:val="22"/>
              </w:rPr>
              <w:t xml:space="preserve">影</w:t>
            </w:r>
            <w:r/>
          </w:p>
        </w:tc>
        <w:tc>
          <w:tcPr>
            <w:tcW w:w="6601" w:type="dxa"/>
            <w:vAlign w:val="center"/>
            <w:textDirection w:val="lrTb"/>
            <w:noWrap w:val="false"/>
          </w:tcPr>
          <w:p>
            <w:pPr>
              <w:ind w:firstLine="117"/>
              <w:spacing w:line="360" w:lineRule="exact"/>
              <w:rPr>
                <w:sz w:val="22"/>
                <w:szCs w:val="22"/>
              </w:rPr>
            </w:pPr>
            <w:r>
              <w:rPr>
                <w:spacing w:val="-1"/>
                <w:sz w:val="22"/>
                <w:szCs w:val="22"/>
              </w:rPr>
              <w:t xml:space="preserve">定点服</w:t>
            </w:r>
            <w:r>
              <w:rPr>
                <w:sz w:val="22"/>
                <w:szCs w:val="22"/>
              </w:rPr>
              <w:t xml:space="preserve">务</w:t>
            </w:r>
            <w:r>
              <w:rPr>
                <w:spacing w:val="-111"/>
                <w:sz w:val="22"/>
                <w:szCs w:val="22"/>
              </w:rPr>
              <w:t xml:space="preserve">，</w:t>
            </w:r>
            <w:r>
              <w:rPr>
                <w:sz w:val="22"/>
                <w:szCs w:val="22"/>
              </w:rPr>
              <w:t xml:space="preserve">按店内服务单价为老年人提供</w:t>
            </w:r>
            <w:r>
              <w:rPr>
                <w:spacing w:val="-4"/>
                <w:sz w:val="22"/>
                <w:szCs w:val="22"/>
              </w:rPr>
              <w:t xml:space="preserve"> </w:t>
            </w:r>
            <w:r>
              <w:rPr>
                <w:sz w:val="22"/>
                <w:szCs w:val="22"/>
              </w:rPr>
              <w:t xml:space="preserve">9</w:t>
            </w:r>
            <w:r>
              <w:rPr>
                <w:spacing w:val="-4"/>
                <w:sz w:val="22"/>
                <w:szCs w:val="22"/>
              </w:rPr>
              <w:t xml:space="preserve"> </w:t>
            </w:r>
            <w:r>
              <w:rPr>
                <w:sz w:val="22"/>
                <w:szCs w:val="22"/>
              </w:rPr>
              <w:t xml:space="preserve">折优惠</w:t>
            </w:r>
            <w:r/>
          </w:p>
        </w:tc>
      </w:tr>
      <w:tr>
        <w:trPr>
          <w:trHeight w:val="412"/>
        </w:trPr>
        <w:tc>
          <w:tcPr>
            <w:tcW w:w="705" w:type="dxa"/>
            <w:vAlign w:val="top"/>
            <w:vMerge w:val="continue"/>
            <w:textDirection w:val="lrTb"/>
            <w:noWrap w:val="false"/>
          </w:tcPr>
          <w:p>
            <w:pPr>
              <w:ind w:firstLine="209"/>
              <w:spacing w:before="212" w:line="185" w:lineRule="auto"/>
              <w:tabs>
                <w:tab w:val="left" w:pos="648" w:leader="none"/>
              </w:tabs>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top"/>
            <w:vMerge w:val="continue"/>
            <w:textDirection w:val="lrTb"/>
            <w:noWrap w:val="false"/>
          </w:tcPr>
          <w:p>
            <w:pPr>
              <w:ind w:firstLine="368"/>
              <w:spacing w:before="176" w:line="221" w:lineRule="auto"/>
              <w:rPr>
                <w:spacing w:val="-4"/>
                <w:sz w:val="22"/>
                <w:szCs w:val="22"/>
              </w:rPr>
            </w:pPr>
            <w:r>
              <w:rPr>
                <w:spacing w:val="-4"/>
                <w:sz w:val="22"/>
                <w:szCs w:val="22"/>
              </w:rPr>
            </w:r>
            <w:r/>
          </w:p>
        </w:tc>
        <w:tc>
          <w:tcPr>
            <w:tcW w:w="6601" w:type="dxa"/>
            <w:vAlign w:val="center"/>
            <w:textDirection w:val="lrTb"/>
            <w:noWrap w:val="false"/>
          </w:tcPr>
          <w:p>
            <w:pPr>
              <w:ind w:firstLine="111"/>
              <w:spacing w:line="360" w:lineRule="exact"/>
              <w:rPr>
                <w:sz w:val="22"/>
                <w:szCs w:val="22"/>
              </w:rPr>
            </w:pPr>
            <w:r>
              <w:rPr>
                <w:sz w:val="22"/>
                <w:szCs w:val="22"/>
              </w:rPr>
              <w:t xml:space="preserve">入户摄影</w:t>
            </w:r>
            <w:r>
              <w:rPr>
                <w:spacing w:val="-13"/>
                <w:sz w:val="22"/>
                <w:szCs w:val="22"/>
              </w:rPr>
              <w:t xml:space="preserve">，</w:t>
            </w:r>
            <w:r>
              <w:rPr>
                <w:sz w:val="22"/>
                <w:szCs w:val="22"/>
              </w:rPr>
              <w:t xml:space="preserve">按店内公布的服务单价收费</w:t>
            </w:r>
            <w:r>
              <w:rPr>
                <w:spacing w:val="-13"/>
                <w:sz w:val="22"/>
                <w:szCs w:val="22"/>
              </w:rPr>
              <w:t xml:space="preserve">，</w:t>
            </w:r>
            <w:r>
              <w:rPr>
                <w:sz w:val="22"/>
                <w:szCs w:val="22"/>
              </w:rPr>
              <w:t xml:space="preserve">免收上门服务费用</w:t>
            </w:r>
            <w:r/>
          </w:p>
        </w:tc>
      </w:tr>
      <w:tr>
        <w:trPr>
          <w:trHeight w:val="418"/>
        </w:trPr>
        <w:tc>
          <w:tcPr>
            <w:tcW w:w="705" w:type="dxa"/>
            <w:vAlign w:val="top"/>
            <w:vMerge w:val="continue"/>
            <w:textDirection w:val="lrTb"/>
            <w:noWrap w:val="false"/>
          </w:tcPr>
          <w:p>
            <w:pPr>
              <w:ind w:firstLine="209"/>
              <w:spacing w:before="212" w:line="185" w:lineRule="auto"/>
              <w:rPr>
                <w:sz w:val="22"/>
                <w:szCs w:val="22"/>
              </w:rPr>
            </w:pPr>
            <w:r>
              <w:rPr>
                <w:sz w:val="22"/>
                <w:szCs w:val="22"/>
              </w:rPr>
            </w:r>
            <w:r/>
          </w:p>
        </w:tc>
        <w:tc>
          <w:tcPr>
            <w:tcW w:w="1155" w:type="dxa"/>
            <w:vAlign w:val="top"/>
            <w:vMerge w:val="continue"/>
            <w:textDirection w:val="lrTb"/>
            <w:noWrap w:val="false"/>
          </w:tcPr>
          <w:p>
            <w:pPr>
              <w:ind w:left="408" w:right="176" w:hanging="227"/>
              <w:spacing w:before="35" w:line="227" w:lineRule="auto"/>
              <w:rPr>
                <w:spacing w:val="-4"/>
                <w:sz w:val="22"/>
                <w:szCs w:val="22"/>
              </w:rPr>
            </w:pPr>
            <w:r>
              <w:rPr>
                <w:spacing w:val="-4"/>
                <w:sz w:val="22"/>
                <w:szCs w:val="22"/>
              </w:rPr>
            </w:r>
            <w:r/>
          </w:p>
        </w:tc>
        <w:tc>
          <w:tcPr>
            <w:tcW w:w="1470" w:type="dxa"/>
            <w:vAlign w:val="top"/>
            <w:vMerge w:val="continue"/>
            <w:textDirection w:val="lrTb"/>
            <w:noWrap w:val="false"/>
          </w:tcPr>
          <w:p>
            <w:pPr>
              <w:ind w:firstLine="368"/>
              <w:spacing w:before="176" w:line="221" w:lineRule="auto"/>
              <w:rPr>
                <w:spacing w:val="-4"/>
                <w:sz w:val="22"/>
                <w:szCs w:val="22"/>
              </w:rPr>
            </w:pPr>
            <w:r>
              <w:rPr>
                <w:spacing w:val="-4"/>
                <w:sz w:val="22"/>
                <w:szCs w:val="22"/>
              </w:rPr>
            </w:r>
            <w:r/>
          </w:p>
        </w:tc>
        <w:tc>
          <w:tcPr>
            <w:tcW w:w="6601" w:type="dxa"/>
            <w:vAlign w:val="center"/>
            <w:textDirection w:val="lrTb"/>
            <w:noWrap w:val="false"/>
          </w:tcPr>
          <w:p>
            <w:pPr>
              <w:ind w:firstLine="111"/>
              <w:spacing w:line="360" w:lineRule="exact"/>
              <w:rPr>
                <w:sz w:val="22"/>
                <w:szCs w:val="22"/>
              </w:rPr>
            </w:pPr>
            <w:r>
              <w:rPr>
                <w:sz w:val="22"/>
                <w:szCs w:val="22"/>
              </w:rPr>
              <w:t xml:space="preserve">普通照相服务</w:t>
            </w:r>
            <w:r>
              <w:rPr>
                <w:spacing w:val="-111"/>
                <w:sz w:val="22"/>
                <w:szCs w:val="22"/>
              </w:rPr>
              <w:t xml:space="preserve">，</w:t>
            </w:r>
            <w:r>
              <w:rPr>
                <w:sz w:val="22"/>
                <w:szCs w:val="22"/>
              </w:rPr>
              <w:t xml:space="preserve">普通证件照10元一版</w:t>
            </w:r>
            <w:r/>
          </w:p>
        </w:tc>
      </w:tr>
    </w:tbl>
    <w:p>
      <w:pPr>
        <w:rPr>
          <w:vanish/>
        </w:rPr>
      </w:pPr>
      <w:r>
        <w:rPr>
          <w:vanish/>
        </w:rPr>
      </w:r>
      <w:r/>
    </w:p>
    <w:tbl>
      <w:tblPr>
        <w:tblStyle w:val="775"/>
        <w:tblW w:w="9926" w:type="dxa"/>
        <w:tblInd w:w="-4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0"/>
        <w:gridCol w:w="1134"/>
        <w:gridCol w:w="1482"/>
        <w:gridCol w:w="6600"/>
      </w:tblGrid>
      <w:tr>
        <w:trPr>
          <w:trHeight w:val="510"/>
        </w:trPr>
        <w:tc>
          <w:tcPr>
            <w:tcW w:w="710" w:type="dxa"/>
            <w:vAlign w:val="center"/>
            <w:vMerge w:val="restart"/>
            <w:textDirection w:val="lrTb"/>
            <w:noWrap w:val="false"/>
          </w:tcPr>
          <w:p>
            <w:pPr>
              <w:jc w:val="center"/>
              <w:spacing w:before="72" w:line="184" w:lineRule="auto"/>
              <w:rPr>
                <w:sz w:val="22"/>
                <w:szCs w:val="22"/>
              </w:rPr>
            </w:pPr>
            <w:r>
              <w:rPr>
                <w:sz w:val="22"/>
                <w:szCs w:val="22"/>
              </w:rPr>
              <w:t xml:space="preserve">7</w:t>
            </w:r>
            <w:r/>
          </w:p>
        </w:tc>
        <w:tc>
          <w:tcPr>
            <w:tcW w:w="1134" w:type="dxa"/>
            <w:vAlign w:val="center"/>
            <w:vMerge w:val="restart"/>
            <w:textDirection w:val="lrTb"/>
            <w:noWrap w:val="false"/>
          </w:tcPr>
          <w:p>
            <w:pPr>
              <w:jc w:val="center"/>
              <w:spacing w:before="35" w:line="227" w:lineRule="auto"/>
              <w:rPr>
                <w:sz w:val="22"/>
                <w:szCs w:val="22"/>
              </w:rPr>
            </w:pPr>
            <w:r>
              <w:rPr>
                <w:spacing w:val="-4"/>
                <w:sz w:val="22"/>
                <w:szCs w:val="22"/>
              </w:rPr>
              <w:t xml:space="preserve">精神慰藉</w:t>
            </w:r>
            <w:r/>
          </w:p>
        </w:tc>
        <w:tc>
          <w:tcPr>
            <w:tcW w:w="1482" w:type="dxa"/>
            <w:vAlign w:val="center"/>
            <w:vMerge w:val="restart"/>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心理咨询</w:t>
            </w:r>
            <w:r/>
          </w:p>
        </w:tc>
        <w:tc>
          <w:tcPr>
            <w:tcW w:w="6600" w:type="dxa"/>
            <w:vAlign w:val="top"/>
            <w:textDirection w:val="lrTb"/>
            <w:noWrap w:val="false"/>
          </w:tcPr>
          <w:p>
            <w:pPr>
              <w:ind w:firstLine="117"/>
              <w:spacing w:before="141" w:line="221" w:lineRule="auto"/>
              <w:rPr>
                <w:sz w:val="22"/>
                <w:szCs w:val="22"/>
              </w:rPr>
            </w:pPr>
            <w:r>
              <w:rPr>
                <w:spacing w:val="-5"/>
                <w:sz w:val="22"/>
                <w:szCs w:val="22"/>
              </w:rPr>
              <w:t xml:space="preserve">定点</w:t>
            </w:r>
            <w:r>
              <w:rPr>
                <w:spacing w:val="-4"/>
                <w:sz w:val="22"/>
                <w:szCs w:val="22"/>
              </w:rPr>
              <w:t xml:space="preserve">咨询</w:t>
            </w:r>
            <w:r>
              <w:rPr>
                <w:spacing w:val="-43"/>
                <w:sz w:val="22"/>
                <w:szCs w:val="22"/>
              </w:rPr>
              <w:t xml:space="preserve"> </w:t>
            </w:r>
            <w:r>
              <w:rPr>
                <w:spacing w:val="-2"/>
                <w:sz w:val="22"/>
                <w:szCs w:val="22"/>
              </w:rPr>
              <w:t xml:space="preserve">30</w:t>
            </w:r>
            <w:r>
              <w:rPr>
                <w:spacing w:val="-43"/>
                <w:sz w:val="22"/>
                <w:szCs w:val="22"/>
              </w:rPr>
              <w:t xml:space="preserve"> </w:t>
            </w:r>
            <w:r>
              <w:rPr>
                <w:spacing w:val="-4"/>
                <w:sz w:val="22"/>
                <w:szCs w:val="22"/>
              </w:rPr>
              <w:t xml:space="preserve">元</w:t>
            </w:r>
            <w:r>
              <w:rPr>
                <w:spacing w:val="-2"/>
                <w:sz w:val="22"/>
                <w:szCs w:val="22"/>
              </w:rPr>
              <w:t xml:space="preserve">/</w:t>
            </w:r>
            <w:r>
              <w:rPr>
                <w:spacing w:val="-4"/>
                <w:sz w:val="22"/>
                <w:szCs w:val="22"/>
              </w:rPr>
              <w:t xml:space="preserve">小时</w:t>
            </w:r>
            <w:r/>
          </w:p>
        </w:tc>
      </w:tr>
      <w:tr>
        <w:trPr>
          <w:trHeight w:val="510"/>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firstLine="111"/>
              <w:spacing w:before="142" w:line="221" w:lineRule="auto"/>
              <w:rPr>
                <w:sz w:val="22"/>
                <w:szCs w:val="22"/>
              </w:rPr>
            </w:pPr>
            <w:r>
              <w:rPr>
                <w:spacing w:val="-4"/>
                <w:sz w:val="22"/>
                <w:szCs w:val="22"/>
              </w:rPr>
              <w:t xml:space="preserve">入户咨询</w:t>
            </w:r>
            <w:r>
              <w:rPr>
                <w:spacing w:val="-41"/>
                <w:sz w:val="22"/>
                <w:szCs w:val="22"/>
              </w:rPr>
              <w:t xml:space="preserve"> </w:t>
            </w:r>
            <w:r>
              <w:rPr>
                <w:spacing w:val="-3"/>
                <w:sz w:val="22"/>
                <w:szCs w:val="22"/>
              </w:rPr>
              <w:t xml:space="preserve">35</w:t>
            </w:r>
            <w:r>
              <w:rPr>
                <w:spacing w:val="-41"/>
                <w:sz w:val="22"/>
                <w:szCs w:val="22"/>
              </w:rPr>
              <w:t xml:space="preserve"> </w:t>
            </w:r>
            <w:r>
              <w:rPr>
                <w:spacing w:val="-4"/>
                <w:sz w:val="22"/>
                <w:szCs w:val="22"/>
              </w:rPr>
              <w:t xml:space="preserve">元</w:t>
            </w:r>
            <w:r>
              <w:rPr>
                <w:spacing w:val="-2"/>
                <w:sz w:val="22"/>
                <w:szCs w:val="22"/>
              </w:rPr>
              <w:t xml:space="preserve">/</w:t>
            </w:r>
            <w:r>
              <w:rPr>
                <w:spacing w:val="-3"/>
                <w:sz w:val="22"/>
                <w:szCs w:val="22"/>
              </w:rPr>
              <w:t xml:space="preserve">小时</w:t>
            </w:r>
            <w:r/>
          </w:p>
        </w:tc>
      </w:tr>
      <w:tr>
        <w:trPr>
          <w:trHeight w:val="510"/>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firstLine="138"/>
              <w:spacing w:before="143" w:line="221" w:lineRule="auto"/>
              <w:rPr>
                <w:sz w:val="22"/>
                <w:szCs w:val="22"/>
              </w:rPr>
            </w:pPr>
            <w:r>
              <w:rPr>
                <w:spacing w:val="-6"/>
                <w:sz w:val="22"/>
                <w:szCs w:val="22"/>
              </w:rPr>
              <w:t xml:space="preserve">电话咨</w:t>
            </w:r>
            <w:r>
              <w:rPr>
                <w:spacing w:val="-5"/>
                <w:sz w:val="22"/>
                <w:szCs w:val="22"/>
              </w:rPr>
              <w:t xml:space="preserve">询免费</w:t>
            </w:r>
            <w:r/>
          </w:p>
        </w:tc>
      </w:tr>
      <w:tr>
        <w:trPr>
          <w:trHeight w:val="688"/>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left="122" w:right="107"/>
              <w:spacing w:before="89" w:line="251" w:lineRule="auto"/>
              <w:rPr>
                <w:sz w:val="22"/>
                <w:szCs w:val="22"/>
              </w:rPr>
            </w:pPr>
            <w:r>
              <w:rPr>
                <w:sz w:val="22"/>
                <w:szCs w:val="22"/>
              </w:rPr>
              <w:t xml:space="preserve">陪聊20元/小时</w:t>
            </w:r>
            <w:r>
              <w:rPr>
                <w:rFonts w:hint="eastAsia"/>
                <w:sz w:val="22"/>
                <w:szCs w:val="22"/>
                <w:lang w:eastAsia="zh-CN"/>
              </w:rPr>
              <w:t xml:space="preserve">，</w:t>
            </w:r>
            <w:r>
              <w:rPr>
                <w:sz w:val="22"/>
                <w:szCs w:val="22"/>
              </w:rPr>
              <w:t xml:space="preserve">对服务对象进行身体状况评估</w:t>
            </w:r>
            <w:r>
              <w:rPr>
                <w:spacing w:val="-75"/>
                <w:sz w:val="22"/>
                <w:szCs w:val="22"/>
              </w:rPr>
              <w:t xml:space="preserve">，</w:t>
            </w:r>
            <w:r>
              <w:rPr>
                <w:sz w:val="22"/>
                <w:szCs w:val="22"/>
              </w:rPr>
              <w:t xml:space="preserve">有精神病患的</w:t>
            </w:r>
            <w:r>
              <w:rPr>
                <w:spacing w:val="-9"/>
                <w:sz w:val="22"/>
                <w:szCs w:val="22"/>
              </w:rPr>
              <w:t xml:space="preserve">，</w:t>
            </w:r>
            <w:r>
              <w:rPr>
                <w:sz w:val="22"/>
                <w:szCs w:val="22"/>
              </w:rPr>
              <w:t xml:space="preserve">由其家属签署同意陪聊服务后</w:t>
            </w:r>
            <w:r>
              <w:rPr>
                <w:spacing w:val="-9"/>
                <w:sz w:val="22"/>
                <w:szCs w:val="22"/>
              </w:rPr>
              <w:t xml:space="preserve">，</w:t>
            </w:r>
            <w:r>
              <w:rPr>
                <w:sz w:val="22"/>
                <w:szCs w:val="22"/>
              </w:rPr>
              <w:t xml:space="preserve">方能开展服务</w:t>
            </w:r>
            <w:r/>
          </w:p>
        </w:tc>
      </w:tr>
      <w:tr>
        <w:trPr>
          <w:trHeight w:val="46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firstLine="111"/>
              <w:spacing w:before="120" w:line="220" w:lineRule="auto"/>
              <w:rPr>
                <w:sz w:val="22"/>
                <w:szCs w:val="22"/>
              </w:rPr>
            </w:pPr>
            <w:r>
              <w:rPr>
                <w:spacing w:val="-5"/>
                <w:sz w:val="22"/>
                <w:szCs w:val="22"/>
              </w:rPr>
              <w:t xml:space="preserve">读报</w:t>
            </w:r>
            <w:r>
              <w:rPr>
                <w:spacing w:val="-41"/>
                <w:sz w:val="22"/>
                <w:szCs w:val="22"/>
              </w:rPr>
              <w:t xml:space="preserve"> </w:t>
            </w:r>
            <w:r>
              <w:rPr>
                <w:spacing w:val="-3"/>
                <w:sz w:val="22"/>
                <w:szCs w:val="22"/>
              </w:rPr>
              <w:t xml:space="preserve">20</w:t>
            </w:r>
            <w:r>
              <w:rPr>
                <w:spacing w:val="-41"/>
                <w:sz w:val="22"/>
                <w:szCs w:val="22"/>
              </w:rPr>
              <w:t xml:space="preserve"> </w:t>
            </w:r>
            <w:r>
              <w:rPr>
                <w:spacing w:val="-5"/>
                <w:sz w:val="22"/>
                <w:szCs w:val="22"/>
              </w:rPr>
              <w:t xml:space="preserve">元</w:t>
            </w:r>
            <w:r>
              <w:rPr>
                <w:spacing w:val="-3"/>
                <w:sz w:val="22"/>
                <w:szCs w:val="22"/>
              </w:rPr>
              <w:t xml:space="preserve">/</w:t>
            </w:r>
            <w:r>
              <w:rPr>
                <w:spacing w:val="-5"/>
                <w:sz w:val="22"/>
                <w:szCs w:val="22"/>
              </w:rPr>
              <w:t xml:space="preserve">小</w:t>
            </w:r>
            <w:r>
              <w:rPr>
                <w:spacing w:val="-4"/>
                <w:sz w:val="22"/>
                <w:szCs w:val="22"/>
              </w:rPr>
              <w:t xml:space="preserve">时</w:t>
            </w:r>
            <w:r/>
          </w:p>
        </w:tc>
      </w:tr>
      <w:tr>
        <w:trPr>
          <w:trHeight w:val="46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firstLine="113"/>
              <w:spacing w:before="120" w:line="220" w:lineRule="auto"/>
              <w:rPr>
                <w:sz w:val="22"/>
                <w:szCs w:val="22"/>
              </w:rPr>
            </w:pPr>
            <w:r>
              <w:rPr>
                <w:spacing w:val="-1"/>
                <w:sz w:val="22"/>
                <w:szCs w:val="22"/>
              </w:rPr>
              <w:t xml:space="preserve">单身老人联谊活动免费</w:t>
            </w:r>
            <w:r/>
          </w:p>
        </w:tc>
      </w:tr>
      <w:tr>
        <w:trPr>
          <w:trHeight w:val="360"/>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top"/>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临终关爱</w:t>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满一个月护理4000元/月，</w:t>
            </w:r>
            <w:r>
              <w:rPr>
                <w:rFonts w:hint="eastAsia" w:ascii="Times New Roman" w:hAnsi="Times New Roman" w:eastAsia="宋体" w:cs="Times New Roman"/>
                <w:sz w:val="22"/>
                <w:szCs w:val="22"/>
                <w:lang w:eastAsia="zh-CN"/>
              </w:rPr>
              <w:t xml:space="preserve">不</w:t>
            </w:r>
            <w:r>
              <w:rPr>
                <w:rFonts w:ascii="Times New Roman" w:hAnsi="Times New Roman" w:eastAsia="宋体" w:cs="Times New Roman"/>
                <w:sz w:val="22"/>
                <w:szCs w:val="22"/>
              </w:rPr>
              <w:t xml:space="preserve">足月的150元/天，其他信息咨询免费</w:t>
            </w:r>
            <w:r/>
          </w:p>
        </w:tc>
      </w:tr>
      <w:tr>
        <w:trPr>
          <w:trHeight w:val="496"/>
        </w:trPr>
        <w:tc>
          <w:tcPr>
            <w:tcW w:w="710" w:type="dxa"/>
            <w:vAlign w:val="center"/>
            <w:vMerge w:val="restart"/>
            <w:textDirection w:val="lrTb"/>
            <w:noWrap w:val="false"/>
          </w:tcPr>
          <w:p>
            <w:pPr>
              <w:jc w:val="center"/>
              <w:spacing w:before="71" w:line="185" w:lineRule="auto"/>
              <w:rPr>
                <w:sz w:val="22"/>
                <w:szCs w:val="22"/>
              </w:rPr>
            </w:pPr>
            <w:r>
              <w:rPr>
                <w:sz w:val="22"/>
                <w:szCs w:val="22"/>
              </w:rPr>
              <w:t xml:space="preserve">8</w:t>
            </w:r>
            <w:r/>
          </w:p>
        </w:tc>
        <w:tc>
          <w:tcPr>
            <w:tcW w:w="1134" w:type="dxa"/>
            <w:vAlign w:val="center"/>
            <w:vMerge w:val="restart"/>
            <w:textDirection w:val="lrTb"/>
            <w:noWrap w:val="false"/>
          </w:tcPr>
          <w:p>
            <w:pPr>
              <w:jc w:val="center"/>
              <w:spacing w:line="259" w:lineRule="auto"/>
              <w:rPr>
                <w:sz w:val="22"/>
                <w:szCs w:val="22"/>
              </w:rPr>
            </w:pPr>
            <w:r>
              <w:rPr>
                <w:spacing w:val="-3"/>
                <w:sz w:val="22"/>
                <w:szCs w:val="22"/>
              </w:rPr>
              <w:t xml:space="preserve">康复</w:t>
            </w:r>
            <w:r>
              <w:rPr>
                <w:spacing w:val="-2"/>
                <w:sz w:val="22"/>
                <w:szCs w:val="22"/>
              </w:rPr>
              <w:t xml:space="preserve">护</w:t>
            </w:r>
            <w:r>
              <w:rPr>
                <w:sz w:val="22"/>
                <w:szCs w:val="22"/>
              </w:rPr>
              <w:t xml:space="preserve">理</w:t>
            </w:r>
            <w:r/>
          </w:p>
        </w:tc>
        <w:tc>
          <w:tcPr>
            <w:tcW w:w="1482" w:type="dxa"/>
            <w:vAlign w:val="top"/>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日托</w:t>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完全自理的30元/天，不能完全自理的80 元/天（含午餐）</w:t>
            </w:r>
            <w:r/>
          </w:p>
        </w:tc>
      </w:tr>
      <w:tr>
        <w:trPr>
          <w:trHeight w:val="49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restart"/>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全托</w:t>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护理自理老年人2000-3000元/月（含常规护理、清洁护理）</w:t>
            </w:r>
            <w:r/>
          </w:p>
        </w:tc>
      </w:tr>
      <w:tr>
        <w:trPr>
          <w:trHeight w:val="673"/>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护理不能完全自理老年人3000-4000元/月（含常规护理、康复护理、清洁护理、助餐（药））</w:t>
            </w:r>
            <w:r/>
          </w:p>
        </w:tc>
      </w:tr>
      <w:tr>
        <w:trPr>
          <w:trHeight w:val="489"/>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restart"/>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普通护理</w:t>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足疗项目：30分钟为一个医疗单位，上门服务为20元/ 次</w:t>
            </w:r>
            <w:r/>
          </w:p>
        </w:tc>
      </w:tr>
      <w:tr>
        <w:trPr>
          <w:trHeight w:val="42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推拿治疗法60元/小时，超过60分钟加收50%；对瘫痪病人加收 50%</w:t>
            </w:r>
            <w:r/>
          </w:p>
        </w:tc>
      </w:tr>
      <w:tr>
        <w:trPr>
          <w:trHeight w:val="49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拔罐治疗 20 元/次，游走罐加收10元/次服务费用</w:t>
            </w:r>
            <w:r/>
          </w:p>
        </w:tc>
      </w:tr>
      <w:tr>
        <w:trPr>
          <w:trHeight w:val="49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刮痧治疗 20 元/每个部位</w:t>
            </w:r>
            <w:r/>
          </w:p>
        </w:tc>
      </w:tr>
      <w:tr>
        <w:trPr>
          <w:trHeight w:val="575"/>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病人护理80-150元/天·次，根据病人病情身体状况商定收费标准</w:t>
            </w:r>
            <w:r/>
          </w:p>
        </w:tc>
      </w:tr>
      <w:tr>
        <w:trPr>
          <w:trHeight w:val="576"/>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vMerge w:val="continue"/>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r>
            <w:r/>
          </w:p>
        </w:tc>
        <w:tc>
          <w:tcPr>
            <w:tcW w:w="6600" w:type="dxa"/>
            <w:vAlign w:val="center"/>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残疾人护理80-150元/天·次，根据残疾人身体状况商定收费标准</w:t>
            </w:r>
            <w:r/>
          </w:p>
        </w:tc>
      </w:tr>
      <w:tr>
        <w:trPr>
          <w:trHeight w:val="1145"/>
        </w:trPr>
        <w:tc>
          <w:tcPr>
            <w:tcW w:w="710" w:type="dxa"/>
            <w:vAlign w:val="top"/>
            <w:vMerge w:val="continue"/>
            <w:textDirection w:val="lrTb"/>
            <w:noWrap w:val="false"/>
          </w:tcPr>
          <w:p>
            <w:r/>
            <w:r/>
          </w:p>
        </w:tc>
        <w:tc>
          <w:tcPr>
            <w:tcW w:w="1134" w:type="dxa"/>
            <w:vAlign w:val="top"/>
            <w:vMerge w:val="continue"/>
            <w:textDirection w:val="lrTb"/>
            <w:noWrap w:val="false"/>
          </w:tcPr>
          <w:p>
            <w:r/>
            <w:r/>
          </w:p>
        </w:tc>
        <w:tc>
          <w:tcPr>
            <w:tcW w:w="1482" w:type="dxa"/>
            <w:vAlign w:val="center"/>
            <w:textDirection w:val="lrTb"/>
            <w:noWrap w:val="false"/>
          </w:tcPr>
          <w:p>
            <w:pPr>
              <w:jc w:val="center"/>
              <w:spacing w:before="176" w:line="221" w:lineRule="auto"/>
              <w:rPr>
                <w:rFonts w:ascii="Times New Roman" w:hAnsi="Times New Roman" w:eastAsia="宋体" w:cs="Times New Roman"/>
                <w:spacing w:val="-4"/>
                <w:sz w:val="22"/>
                <w:szCs w:val="22"/>
              </w:rPr>
            </w:pPr>
            <w:r>
              <w:rPr>
                <w:rFonts w:ascii="Times New Roman" w:hAnsi="Times New Roman" w:eastAsia="宋体" w:cs="Times New Roman"/>
                <w:spacing w:val="-4"/>
                <w:sz w:val="22"/>
                <w:szCs w:val="22"/>
              </w:rPr>
              <w:t xml:space="preserve">专业护理服务</w:t>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专业护理、病后术后的康复参考、合理用药和居家安全参考、 精神慰藉、急性疾病的专业护理等。护理服务每小时为单位 计算，60 元/60 分钟、90 元/90分钟、120 元/120分钟，可上门提供服务，分1-6 级护理，以此类推</w:t>
            </w:r>
            <w:r/>
          </w:p>
        </w:tc>
      </w:tr>
      <w:tr>
        <w:trPr>
          <w:trHeight w:val="767"/>
        </w:trPr>
        <w:tc>
          <w:tcPr>
            <w:tcW w:w="710" w:type="dxa"/>
            <w:vAlign w:val="top"/>
            <w:textDirection w:val="lrTb"/>
            <w:noWrap w:val="false"/>
          </w:tcPr>
          <w:p>
            <w:pPr>
              <w:jc w:val="center"/>
              <w:spacing w:before="308" w:line="185" w:lineRule="auto"/>
              <w:rPr>
                <w:sz w:val="22"/>
                <w:szCs w:val="22"/>
              </w:rPr>
            </w:pPr>
            <w:r>
              <w:rPr>
                <w:sz w:val="22"/>
                <w:szCs w:val="22"/>
              </w:rPr>
              <w:t xml:space="preserve">9</w:t>
            </w:r>
            <w:r/>
          </w:p>
        </w:tc>
        <w:tc>
          <w:tcPr>
            <w:tcW w:w="1134" w:type="dxa"/>
            <w:vAlign w:val="center"/>
            <w:textDirection w:val="lrTb"/>
            <w:noWrap w:val="false"/>
          </w:tcPr>
          <w:p>
            <w:pPr>
              <w:jc w:val="center"/>
              <w:spacing w:line="259" w:lineRule="auto"/>
              <w:rPr>
                <w:spacing w:val="-3"/>
                <w:sz w:val="22"/>
                <w:szCs w:val="22"/>
              </w:rPr>
            </w:pPr>
            <w:r>
              <w:rPr>
                <w:spacing w:val="-3"/>
                <w:sz w:val="22"/>
                <w:szCs w:val="22"/>
              </w:rPr>
              <w:t xml:space="preserve">紧急援助</w:t>
            </w:r>
            <w:r/>
          </w:p>
        </w:tc>
        <w:tc>
          <w:tcPr>
            <w:tcW w:w="1482" w:type="dxa"/>
            <w:vAlign w:val="center"/>
            <w:textDirection w:val="lrTb"/>
            <w:noWrap w:val="false"/>
          </w:tcPr>
          <w:p>
            <w:pPr>
              <w:jc w:val="center"/>
              <w:spacing w:before="71" w:line="220" w:lineRule="auto"/>
              <w:rPr>
                <w:sz w:val="22"/>
                <w:szCs w:val="22"/>
              </w:rPr>
            </w:pPr>
            <w:r>
              <w:rPr>
                <w:spacing w:val="-2"/>
                <w:sz w:val="22"/>
                <w:szCs w:val="22"/>
              </w:rPr>
              <w:t xml:space="preserve">24小时紧急救助</w:t>
            </w:r>
            <w:r/>
          </w:p>
        </w:tc>
        <w:tc>
          <w:tcPr>
            <w:tcW w:w="6600" w:type="dxa"/>
            <w:vAlign w:val="top"/>
            <w:textDirection w:val="lrTb"/>
            <w:noWrap w:val="false"/>
          </w:tcPr>
          <w:p>
            <w:pPr>
              <w:ind w:left="122" w:right="107"/>
              <w:spacing w:before="89" w:line="251" w:lineRule="auto"/>
              <w:rPr>
                <w:rFonts w:ascii="Times New Roman" w:hAnsi="Times New Roman" w:eastAsia="宋体" w:cs="Times New Roman"/>
                <w:sz w:val="22"/>
                <w:szCs w:val="22"/>
              </w:rPr>
            </w:pPr>
            <w:r>
              <w:rPr>
                <w:rFonts w:ascii="Times New Roman" w:hAnsi="Times New Roman" w:eastAsia="宋体" w:cs="Times New Roman"/>
                <w:sz w:val="22"/>
                <w:szCs w:val="22"/>
              </w:rPr>
              <w:t xml:space="preserve">电话转接救援机构，通知紧急联系人；居家养老服务人员上门协助救援机构开展救助工作</w:t>
            </w:r>
            <w:r/>
          </w:p>
        </w:tc>
      </w:tr>
    </w:tbl>
    <w:p>
      <w:pPr>
        <w:spacing w:line="300" w:lineRule="auto"/>
        <w:rPr>
          <w:rFonts w:eastAsia="方正黑体_GBK"/>
          <w:sz w:val="32"/>
          <w:szCs w:val="32"/>
        </w:rPr>
        <w:outlineLvl w:val="0"/>
      </w:pPr>
      <w:r>
        <w:rPr>
          <w:rFonts w:eastAsia="方正黑体_GBK"/>
          <w:sz w:val="32"/>
          <w:szCs w:val="32"/>
        </w:rPr>
        <w:br w:type="page" w:clear="all"/>
      </w:r>
      <w:r>
        <w:rPr>
          <w:rFonts w:eastAsia="方正黑体_GBK"/>
          <w:sz w:val="32"/>
          <w:szCs w:val="32"/>
        </w:rPr>
        <w:t xml:space="preserve">附件二</w:t>
      </w:r>
      <w:r/>
    </w:p>
    <w:p>
      <w:pPr>
        <w:ind w:firstLine="0"/>
        <w:jc w:val="center"/>
        <w:keepLines w:val="0"/>
        <w:keepNext w:val="0"/>
        <w:pageBreakBefore w:val="0"/>
        <w:spacing w:before="26" w:after="120" w:line="224" w:lineRule="auto"/>
        <w:widowControl w:val="off"/>
      </w:pPr>
      <w:r>
        <w:rPr>
          <w:b/>
          <w:bCs/>
          <w:spacing w:val="11"/>
          <w:sz w:val="31"/>
          <w:szCs w:val="31"/>
        </w:rPr>
        <w:t xml:space="preserve">崇川区居家和</w:t>
      </w:r>
      <w:r>
        <w:rPr>
          <w:b/>
          <w:bCs/>
          <w:spacing w:val="10"/>
          <w:sz w:val="31"/>
          <w:szCs w:val="31"/>
        </w:rPr>
        <w:t xml:space="preserve">社区养老服务供应商招募管理办法</w:t>
      </w:r>
      <w:r/>
    </w:p>
    <w:p>
      <w:pPr>
        <w:ind w:firstLine="420"/>
        <w:spacing w:line="440" w:lineRule="exact"/>
        <w:rPr>
          <w:sz w:val="24"/>
        </w:rPr>
      </w:pPr>
      <w:r>
        <w:rPr>
          <w:sz w:val="24"/>
        </w:rPr>
        <w:t xml:space="preserve">第一条  总则</w:t>
      </w:r>
      <w:r/>
    </w:p>
    <w:p>
      <w:pPr>
        <w:ind w:firstLine="420"/>
        <w:spacing w:line="440" w:lineRule="exact"/>
        <w:rPr>
          <w:sz w:val="24"/>
        </w:rPr>
      </w:pPr>
      <w:r>
        <w:rPr>
          <w:sz w:val="24"/>
        </w:rPr>
        <w:t xml:space="preserve">为了建立相对优质、稳定的崇川区居家养老服务供应商队伍，形成良性竞争，为辖区老人提供专业化、多元化服务，特制定本办法。本办法适用于向老人提供居家和社区养老服务的服务供应商，服务供应商是指有能力承接居家和 社区养老服务任务的企业、工商个体户和社会组织。</w:t>
      </w:r>
      <w:r/>
    </w:p>
    <w:p>
      <w:pPr>
        <w:ind w:firstLine="420"/>
        <w:spacing w:line="440" w:lineRule="exact"/>
        <w:rPr>
          <w:sz w:val="24"/>
        </w:rPr>
      </w:pPr>
      <w:r>
        <w:rPr>
          <w:sz w:val="24"/>
        </w:rPr>
        <w:t xml:space="preserve">第二条 管理原则和体制</w:t>
      </w:r>
      <w:r/>
    </w:p>
    <w:p>
      <w:pPr>
        <w:ind w:firstLine="420"/>
        <w:spacing w:line="440" w:lineRule="exact"/>
        <w:rPr>
          <w:sz w:val="24"/>
        </w:rPr>
      </w:pPr>
      <w:r>
        <w:rPr>
          <w:sz w:val="24"/>
        </w:rPr>
        <w:t xml:space="preserve">1、引入竞争机制，每个街道主要服务项目每一项不得少于 2 个服务供应商，由老人自主选择。</w:t>
      </w:r>
      <w:r/>
    </w:p>
    <w:p>
      <w:pPr>
        <w:ind w:firstLine="420"/>
        <w:spacing w:line="440" w:lineRule="exact"/>
        <w:rPr>
          <w:sz w:val="24"/>
        </w:rPr>
      </w:pPr>
      <w:r>
        <w:rPr>
          <w:sz w:val="24"/>
        </w:rPr>
        <w:t xml:space="preserve">2、每个街道的居家和社区养老服务运营商负责筛选、管理服务供应商。对选定的供应商，与之签订供应合作协议，在该协议中具体规定权利与义务。</w:t>
      </w:r>
      <w:r/>
    </w:p>
    <w:p>
      <w:pPr>
        <w:ind w:firstLine="420"/>
        <w:spacing w:line="440" w:lineRule="exact"/>
        <w:rPr>
          <w:sz w:val="24"/>
        </w:rPr>
      </w:pPr>
      <w:r>
        <w:rPr>
          <w:sz w:val="24"/>
        </w:rPr>
        <w:t xml:space="preserve">3、定期对服务供应商进行评价考核，并根据考核结果结算服务费用。街道、老人代表、邻里理事理事长、人大代表、政协委员等多种社会力量参与监管考核。</w:t>
      </w:r>
      <w:r/>
    </w:p>
    <w:p>
      <w:pPr>
        <w:ind w:firstLine="420"/>
        <w:spacing w:line="440" w:lineRule="exact"/>
        <w:rPr>
          <w:sz w:val="24"/>
        </w:rPr>
      </w:pPr>
      <w:r>
        <w:rPr>
          <w:sz w:val="24"/>
        </w:rPr>
        <w:t xml:space="preserve">第三条 供应商管理</w:t>
      </w:r>
      <w:r/>
    </w:p>
    <w:p>
      <w:pPr>
        <w:ind w:firstLine="420"/>
        <w:spacing w:line="440" w:lineRule="exact"/>
        <w:rPr>
          <w:sz w:val="24"/>
        </w:rPr>
      </w:pPr>
      <w:r>
        <w:rPr>
          <w:sz w:val="24"/>
        </w:rPr>
        <w:t xml:space="preserve">运营商可对供商评定信用等级，根据等级实施不同的管理。运营商定期或不定期地对供应商进行评价，不合格的解除长期供应合作协议。</w:t>
      </w:r>
      <w:r/>
    </w:p>
    <w:p>
      <w:pPr>
        <w:ind w:firstLine="420"/>
        <w:spacing w:line="440" w:lineRule="exact"/>
        <w:rPr>
          <w:sz w:val="24"/>
        </w:rPr>
      </w:pPr>
      <w:r>
        <w:rPr>
          <w:sz w:val="24"/>
        </w:rPr>
        <w:t xml:space="preserve">第四条 供应商筛选标准</w:t>
      </w:r>
      <w:r/>
    </w:p>
    <w:p>
      <w:pPr>
        <w:ind w:firstLine="420"/>
        <w:spacing w:line="440" w:lineRule="exact"/>
        <w:rPr>
          <w:sz w:val="24"/>
        </w:rPr>
      </w:pPr>
      <w:r>
        <w:rPr>
          <w:sz w:val="24"/>
        </w:rPr>
        <w:t xml:space="preserve">供应商按照以下维度进行筛选</w:t>
      </w:r>
      <w:r/>
    </w:p>
    <w:p>
      <w:pPr>
        <w:ind w:firstLine="420"/>
        <w:spacing w:line="440" w:lineRule="exact"/>
        <w:rPr>
          <w:sz w:val="24"/>
        </w:rPr>
      </w:pPr>
      <w:r>
        <w:rPr>
          <w:sz w:val="24"/>
        </w:rPr>
        <w:t xml:space="preserve">1、质量水平。包括：</w:t>
      </w:r>
      <w:r/>
    </w:p>
    <w:p>
      <w:pPr>
        <w:ind w:firstLine="420"/>
        <w:spacing w:line="440" w:lineRule="exact"/>
        <w:rPr>
          <w:sz w:val="24"/>
        </w:rPr>
      </w:pPr>
      <w:r>
        <w:rPr>
          <w:sz w:val="24"/>
        </w:rPr>
        <w:t xml:space="preserve">(1) 服务人员资质；</w:t>
      </w:r>
      <w:r/>
    </w:p>
    <w:p>
      <w:pPr>
        <w:ind w:firstLine="420"/>
        <w:spacing w:line="440" w:lineRule="exact"/>
        <w:rPr>
          <w:sz w:val="24"/>
        </w:rPr>
      </w:pPr>
      <w:r>
        <w:rPr>
          <w:sz w:val="24"/>
        </w:rPr>
        <w:t xml:space="preserve">(2) 服务满意率；</w:t>
      </w:r>
      <w:r/>
    </w:p>
    <w:p>
      <w:pPr>
        <w:ind w:firstLine="420"/>
        <w:spacing w:line="440" w:lineRule="exact"/>
        <w:rPr>
          <w:sz w:val="24"/>
        </w:rPr>
      </w:pPr>
      <w:r>
        <w:rPr>
          <w:sz w:val="24"/>
        </w:rPr>
        <w:t xml:space="preserve">(3) 服务质量保证体系；</w:t>
      </w:r>
      <w:r/>
    </w:p>
    <w:p>
      <w:pPr>
        <w:ind w:firstLine="420"/>
        <w:spacing w:line="440" w:lineRule="exact"/>
        <w:rPr>
          <w:sz w:val="24"/>
        </w:rPr>
      </w:pPr>
      <w:r>
        <w:rPr>
          <w:sz w:val="24"/>
        </w:rPr>
        <w:t xml:space="preserve">(4) 对服务质量问题的处理。</w:t>
      </w:r>
      <w:r/>
    </w:p>
    <w:p>
      <w:pPr>
        <w:ind w:firstLine="420"/>
        <w:spacing w:line="440" w:lineRule="exact"/>
        <w:rPr>
          <w:sz w:val="24"/>
        </w:rPr>
      </w:pPr>
      <w:r>
        <w:rPr>
          <w:sz w:val="24"/>
        </w:rPr>
        <w:t xml:space="preserve">2、服务及时性。包括：</w:t>
      </w:r>
      <w:r/>
    </w:p>
    <w:p>
      <w:pPr>
        <w:ind w:firstLine="420"/>
        <w:spacing w:line="440" w:lineRule="exact"/>
        <w:rPr>
          <w:sz w:val="24"/>
        </w:rPr>
      </w:pPr>
      <w:r>
        <w:rPr>
          <w:sz w:val="24"/>
        </w:rPr>
        <w:t xml:space="preserve">(1) 服务的及时性；</w:t>
      </w:r>
      <w:r/>
    </w:p>
    <w:p>
      <w:pPr>
        <w:ind w:firstLine="420"/>
        <w:spacing w:line="440" w:lineRule="exact"/>
        <w:rPr>
          <w:sz w:val="24"/>
        </w:rPr>
      </w:pPr>
      <w:r>
        <w:rPr>
          <w:sz w:val="24"/>
        </w:rPr>
        <w:t xml:space="preserve">(2) 服务时间调整的弹性；</w:t>
      </w:r>
      <w:r/>
    </w:p>
    <w:p>
      <w:pPr>
        <w:ind w:firstLine="420"/>
        <w:spacing w:line="440" w:lineRule="exact"/>
        <w:rPr>
          <w:sz w:val="24"/>
        </w:rPr>
      </w:pPr>
      <w:r>
        <w:rPr>
          <w:sz w:val="24"/>
        </w:rPr>
        <w:t xml:space="preserve">(3) 人员调整的弹性；</w:t>
      </w:r>
      <w:r/>
    </w:p>
    <w:p>
      <w:pPr>
        <w:ind w:firstLine="420"/>
        <w:spacing w:line="440" w:lineRule="exact"/>
        <w:rPr>
          <w:sz w:val="24"/>
        </w:rPr>
      </w:pPr>
      <w:r>
        <w:rPr>
          <w:sz w:val="24"/>
        </w:rPr>
        <w:t xml:space="preserve">(4) 服务数量增减的潜力。</w:t>
      </w:r>
      <w:r/>
    </w:p>
    <w:p>
      <w:pPr>
        <w:ind w:firstLine="420"/>
        <w:spacing w:line="440" w:lineRule="exact"/>
        <w:rPr>
          <w:sz w:val="24"/>
        </w:rPr>
      </w:pPr>
      <w:r>
        <w:rPr>
          <w:sz w:val="24"/>
        </w:rPr>
        <w:t xml:space="preserve">3、价格水平。包括：</w:t>
      </w:r>
      <w:r/>
    </w:p>
    <w:p>
      <w:pPr>
        <w:ind w:firstLine="420"/>
        <w:spacing w:line="440" w:lineRule="exact"/>
        <w:rPr>
          <w:sz w:val="24"/>
        </w:rPr>
      </w:pPr>
      <w:r>
        <w:rPr>
          <w:sz w:val="24"/>
        </w:rPr>
        <w:t xml:space="preserve">(1) 优惠程度；</w:t>
      </w:r>
      <w:r/>
    </w:p>
    <w:p>
      <w:pPr>
        <w:ind w:firstLine="420"/>
        <w:spacing w:line="440" w:lineRule="exact"/>
        <w:rPr>
          <w:sz w:val="24"/>
        </w:rPr>
      </w:pPr>
      <w:r>
        <w:rPr>
          <w:sz w:val="24"/>
        </w:rPr>
        <w:t xml:space="preserve">(2) 消化涨价的潜力；</w:t>
      </w:r>
      <w:r/>
    </w:p>
    <w:p>
      <w:pPr>
        <w:ind w:firstLine="420"/>
        <w:spacing w:line="440" w:lineRule="exact"/>
        <w:rPr>
          <w:sz w:val="24"/>
        </w:rPr>
      </w:pPr>
      <w:r>
        <w:rPr>
          <w:sz w:val="24"/>
        </w:rPr>
        <w:t xml:space="preserve">(3) 成本下降空间。</w:t>
      </w:r>
      <w:r/>
    </w:p>
    <w:p>
      <w:pPr>
        <w:ind w:firstLine="420"/>
        <w:spacing w:line="440" w:lineRule="exact"/>
        <w:rPr>
          <w:sz w:val="24"/>
        </w:rPr>
      </w:pPr>
      <w:r>
        <w:rPr>
          <w:sz w:val="24"/>
        </w:rPr>
        <w:t xml:space="preserve">4、技术潜力。包括：</w:t>
      </w:r>
      <w:r/>
    </w:p>
    <w:p>
      <w:pPr>
        <w:ind w:firstLine="420"/>
        <w:spacing w:line="440" w:lineRule="exact"/>
        <w:rPr>
          <w:sz w:val="24"/>
        </w:rPr>
      </w:pPr>
      <w:r>
        <w:rPr>
          <w:sz w:val="24"/>
        </w:rPr>
        <w:t xml:space="preserve">(1) 培训能力；</w:t>
      </w:r>
      <w:r/>
    </w:p>
    <w:p>
      <w:pPr>
        <w:ind w:firstLine="420"/>
        <w:spacing w:line="440" w:lineRule="exact"/>
        <w:rPr>
          <w:sz w:val="24"/>
        </w:rPr>
      </w:pPr>
      <w:r>
        <w:rPr>
          <w:sz w:val="24"/>
        </w:rPr>
        <w:t xml:space="preserve">(2) 服务设计潜力；</w:t>
      </w:r>
      <w:r/>
    </w:p>
    <w:p>
      <w:pPr>
        <w:ind w:firstLine="420"/>
        <w:spacing w:line="440" w:lineRule="exact"/>
        <w:rPr>
          <w:sz w:val="24"/>
        </w:rPr>
      </w:pPr>
      <w:r>
        <w:rPr>
          <w:sz w:val="24"/>
        </w:rPr>
        <w:t xml:space="preserve">5、后援服务。包括：</w:t>
      </w:r>
      <w:r/>
    </w:p>
    <w:p>
      <w:pPr>
        <w:ind w:firstLine="420"/>
        <w:spacing w:line="440" w:lineRule="exact"/>
        <w:rPr>
          <w:sz w:val="24"/>
        </w:rPr>
      </w:pPr>
      <w:r>
        <w:rPr>
          <w:sz w:val="24"/>
        </w:rPr>
        <w:t xml:space="preserve">(1) 零星服务保证；</w:t>
      </w:r>
      <w:r/>
    </w:p>
    <w:p>
      <w:pPr>
        <w:ind w:firstLine="420"/>
        <w:spacing w:line="440" w:lineRule="exact"/>
        <w:rPr>
          <w:sz w:val="24"/>
        </w:rPr>
      </w:pPr>
      <w:r>
        <w:rPr>
          <w:sz w:val="24"/>
        </w:rPr>
        <w:t xml:space="preserve">(2) 配套售后服务潜力。</w:t>
      </w:r>
      <w:r/>
    </w:p>
    <w:p>
      <w:pPr>
        <w:ind w:firstLine="420"/>
        <w:spacing w:line="440" w:lineRule="exact"/>
        <w:rPr>
          <w:sz w:val="24"/>
        </w:rPr>
      </w:pPr>
      <w:r>
        <w:rPr>
          <w:sz w:val="24"/>
        </w:rPr>
        <w:t xml:space="preserve">6、人力资源。包括：</w:t>
      </w:r>
      <w:r/>
    </w:p>
    <w:p>
      <w:pPr>
        <w:ind w:firstLine="420"/>
        <w:spacing w:line="440" w:lineRule="exact"/>
        <w:rPr>
          <w:sz w:val="24"/>
        </w:rPr>
      </w:pPr>
      <w:r>
        <w:rPr>
          <w:sz w:val="24"/>
        </w:rPr>
        <w:t xml:space="preserve">(1) 经营团队；</w:t>
      </w:r>
      <w:r/>
    </w:p>
    <w:p>
      <w:pPr>
        <w:ind w:firstLine="420"/>
        <w:spacing w:line="440" w:lineRule="exact"/>
        <w:rPr>
          <w:sz w:val="24"/>
        </w:rPr>
      </w:pPr>
      <w:r>
        <w:rPr>
          <w:sz w:val="24"/>
        </w:rPr>
        <w:t xml:space="preserve">(2) 员工素质。</w:t>
      </w:r>
      <w:r/>
    </w:p>
    <w:p>
      <w:pPr>
        <w:ind w:firstLine="420"/>
        <w:spacing w:line="440" w:lineRule="exact"/>
        <w:rPr>
          <w:sz w:val="24"/>
        </w:rPr>
      </w:pPr>
      <w:r>
        <w:rPr>
          <w:sz w:val="24"/>
        </w:rPr>
        <w:t xml:space="preserve">7、现有合作状况。包括：</w:t>
      </w:r>
      <w:r/>
    </w:p>
    <w:p>
      <w:pPr>
        <w:ind w:firstLine="420"/>
        <w:spacing w:line="440" w:lineRule="exact"/>
        <w:rPr>
          <w:sz w:val="24"/>
        </w:rPr>
      </w:pPr>
      <w:r>
        <w:rPr>
          <w:sz w:val="24"/>
        </w:rPr>
        <w:t xml:space="preserve">(1) 合同履约率；</w:t>
      </w:r>
      <w:r/>
    </w:p>
    <w:p>
      <w:pPr>
        <w:ind w:firstLine="420"/>
        <w:spacing w:line="440" w:lineRule="exact"/>
        <w:rPr>
          <w:sz w:val="24"/>
        </w:rPr>
      </w:pPr>
      <w:r>
        <w:rPr>
          <w:sz w:val="24"/>
        </w:rPr>
        <w:t xml:space="preserve">(2) 年均供货额外负担和所占比例；</w:t>
      </w:r>
      <w:r/>
    </w:p>
    <w:p>
      <w:pPr>
        <w:ind w:firstLine="420"/>
        <w:spacing w:line="440" w:lineRule="exact"/>
        <w:rPr>
          <w:sz w:val="24"/>
        </w:rPr>
      </w:pPr>
      <w:r>
        <w:rPr>
          <w:sz w:val="24"/>
        </w:rPr>
        <w:t xml:space="preserve">(3) 合作年限；</w:t>
      </w:r>
      <w:r/>
    </w:p>
    <w:p>
      <w:pPr>
        <w:ind w:firstLine="420"/>
        <w:spacing w:line="440" w:lineRule="exact"/>
        <w:rPr>
          <w:sz w:val="24"/>
        </w:rPr>
      </w:pPr>
      <w:r>
        <w:rPr>
          <w:sz w:val="24"/>
        </w:rPr>
        <w:t xml:space="preserve">(4) 合作融洽关系。</w:t>
      </w:r>
      <w:r/>
    </w:p>
    <w:p>
      <w:pPr>
        <w:ind w:firstLine="420"/>
        <w:spacing w:line="440" w:lineRule="exact"/>
        <w:rPr>
          <w:sz w:val="24"/>
        </w:rPr>
      </w:pPr>
      <w:r>
        <w:rPr>
          <w:sz w:val="24"/>
        </w:rPr>
        <w:t xml:space="preserve">具体筛选与评级供应商时，应根据构成的指标体系，给出各指标的权重和打分标准。</w:t>
      </w:r>
      <w:r/>
    </w:p>
    <w:p>
      <w:pPr>
        <w:ind w:firstLine="420"/>
        <w:spacing w:line="440" w:lineRule="exact"/>
        <w:rPr>
          <w:sz w:val="24"/>
        </w:rPr>
      </w:pPr>
      <w:r>
        <w:rPr>
          <w:sz w:val="24"/>
        </w:rPr>
        <w:t xml:space="preserve">第五条 供应商筛选方法</w:t>
      </w:r>
      <w:r/>
    </w:p>
    <w:p>
      <w:pPr>
        <w:ind w:firstLine="420"/>
        <w:spacing w:line="440" w:lineRule="exact"/>
        <w:rPr>
          <w:sz w:val="24"/>
        </w:rPr>
      </w:pPr>
      <w:r>
        <w:rPr>
          <w:sz w:val="24"/>
        </w:rPr>
        <w:t xml:space="preserve">1、对每类服务，由运营商经市场调研后，各提出3-5家候选供应商名单；</w:t>
      </w:r>
      <w:r/>
    </w:p>
    <w:p>
      <w:pPr>
        <w:ind w:firstLine="420"/>
        <w:spacing w:line="440" w:lineRule="exact"/>
        <w:rPr>
          <w:sz w:val="24"/>
        </w:rPr>
      </w:pPr>
      <w:r>
        <w:rPr>
          <w:sz w:val="24"/>
        </w:rPr>
        <w:t xml:space="preserve">2、运营商成立一个由运营、风控、法务部门组成的供应商评选小组；</w:t>
      </w:r>
      <w:r/>
    </w:p>
    <w:p>
      <w:pPr>
        <w:ind w:firstLine="420"/>
        <w:spacing w:line="440" w:lineRule="exact"/>
        <w:rPr>
          <w:sz w:val="24"/>
        </w:rPr>
      </w:pPr>
      <w:r>
        <w:rPr>
          <w:sz w:val="24"/>
        </w:rPr>
        <w:t xml:space="preserve">3、评选小组初审候选厂家后，由运营商实地调查厂家，填写调查表；</w:t>
      </w:r>
      <w:r/>
    </w:p>
    <w:p>
      <w:pPr>
        <w:ind w:firstLine="420"/>
        <w:spacing w:line="440" w:lineRule="exact"/>
        <w:rPr>
          <w:sz w:val="24"/>
        </w:rPr>
      </w:pPr>
      <w:r>
        <w:rPr>
          <w:sz w:val="24"/>
        </w:rPr>
        <w:t xml:space="preserve">4、经对各候选供应商逐条对照打分，给出初步排名。</w:t>
      </w:r>
      <w:r/>
    </w:p>
    <w:p>
      <w:pPr>
        <w:ind w:firstLine="420"/>
        <w:spacing w:line="440" w:lineRule="exact"/>
        <w:rPr>
          <w:sz w:val="24"/>
        </w:rPr>
      </w:pPr>
      <w:r>
        <w:rPr>
          <w:sz w:val="24"/>
        </w:rPr>
        <w:t xml:space="preserve">5、召开由街道、运营商、居民代表参与的群众评议会，对初步排名名单进行评议，并决定取舍。</w:t>
      </w:r>
      <w:r/>
    </w:p>
    <w:p>
      <w:pPr>
        <w:ind w:firstLine="420"/>
        <w:spacing w:line="440" w:lineRule="exact"/>
        <w:rPr>
          <w:sz w:val="24"/>
        </w:rPr>
      </w:pPr>
      <w:r>
        <w:rPr>
          <w:sz w:val="24"/>
        </w:rPr>
        <w:t xml:space="preserve">核准为供应商的，才能采购；没有通过的，请其继续改善，保留其未来候选资格。</w:t>
      </w:r>
      <w:r/>
    </w:p>
    <w:p>
      <w:pPr>
        <w:ind w:firstLine="420"/>
        <w:spacing w:line="440" w:lineRule="exact"/>
        <w:rPr>
          <w:sz w:val="24"/>
        </w:rPr>
      </w:pPr>
      <w:r>
        <w:rPr>
          <w:sz w:val="24"/>
        </w:rPr>
        <w:t xml:space="preserve">第六条 年审</w:t>
      </w:r>
      <w:r/>
    </w:p>
    <w:p>
      <w:pPr>
        <w:ind w:firstLine="420"/>
        <w:spacing w:line="440" w:lineRule="exact"/>
        <w:rPr>
          <w:sz w:val="24"/>
        </w:rPr>
      </w:pPr>
      <w:r>
        <w:rPr>
          <w:sz w:val="24"/>
        </w:rPr>
        <w:t xml:space="preserve">每年对供应商予以重新评估，不符合要求的予以淘汰，从候选队伍中再行补充合格供应商。</w:t>
      </w:r>
      <w:r/>
    </w:p>
    <w:p>
      <w:pPr>
        <w:ind w:firstLine="420"/>
        <w:spacing w:line="440" w:lineRule="exact"/>
        <w:rPr>
          <w:sz w:val="24"/>
        </w:rPr>
      </w:pPr>
      <w:r>
        <w:rPr>
          <w:sz w:val="24"/>
        </w:rPr>
        <w:t xml:space="preserve">第七条 信用管理</w:t>
      </w:r>
      <w:r/>
    </w:p>
    <w:p>
      <w:pPr>
        <w:ind w:firstLine="420"/>
        <w:spacing w:line="440" w:lineRule="exact"/>
        <w:rPr>
          <w:sz w:val="24"/>
        </w:rPr>
      </w:pPr>
      <w:r>
        <w:rPr>
          <w:sz w:val="24"/>
        </w:rPr>
        <w:t xml:space="preserve">运营商对供应商进行积分信用管理。对最高信用的供应商，运营商可给予物料免检、优先支付货款等优惠待遇。</w:t>
      </w:r>
      <w:r/>
    </w:p>
    <w:p>
      <w:pPr>
        <w:ind w:firstLine="420"/>
        <w:spacing w:line="440" w:lineRule="exact"/>
        <w:rPr>
          <w:sz w:val="24"/>
        </w:rPr>
      </w:pPr>
      <w:r>
        <w:rPr>
          <w:sz w:val="24"/>
        </w:rPr>
        <w:t xml:space="preserve">第八条 日常管理措施</w:t>
      </w:r>
      <w:r/>
    </w:p>
    <w:p>
      <w:pPr>
        <w:ind w:firstLine="420"/>
        <w:spacing w:line="440" w:lineRule="exact"/>
        <w:rPr>
          <w:sz w:val="24"/>
        </w:rPr>
      </w:pPr>
      <w:r>
        <w:rPr>
          <w:sz w:val="24"/>
        </w:rPr>
        <w:t xml:space="preserve">1、运营商对重要的供应商要派遣专职驻运营商专员，或经常对供应商进行质量检查。</w:t>
      </w:r>
      <w:r/>
    </w:p>
    <w:p>
      <w:pPr>
        <w:ind w:firstLine="420"/>
        <w:spacing w:line="440" w:lineRule="exact"/>
        <w:rPr>
          <w:sz w:val="24"/>
        </w:rPr>
      </w:pPr>
      <w:r>
        <w:rPr>
          <w:sz w:val="24"/>
        </w:rPr>
        <w:t xml:space="preserve">2、运营商定期或不定期地对供应商品进行质量检测或现场检查。</w:t>
      </w:r>
      <w:r/>
    </w:p>
    <w:p>
      <w:pPr>
        <w:ind w:firstLine="420"/>
        <w:spacing w:line="440" w:lineRule="exact"/>
        <w:rPr>
          <w:sz w:val="24"/>
        </w:rPr>
      </w:pPr>
      <w:r>
        <w:rPr>
          <w:sz w:val="24"/>
        </w:rPr>
        <w:t xml:space="preserve">3、运营商减少对个别供应商大户的过分依</w:t>
      </w:r>
      <w:r>
        <w:rPr>
          <w:rFonts w:hint="eastAsia"/>
          <w:sz w:val="24"/>
        </w:rPr>
        <w:t xml:space="preserve">赖</w:t>
      </w:r>
      <w:r>
        <w:rPr>
          <w:sz w:val="24"/>
        </w:rPr>
        <w:t xml:space="preserve">，分散采购风险。</w:t>
      </w:r>
      <w:r/>
    </w:p>
    <w:p>
      <w:pPr>
        <w:ind w:firstLine="420"/>
        <w:spacing w:line="440" w:lineRule="exact"/>
        <w:rPr>
          <w:sz w:val="24"/>
        </w:rPr>
      </w:pPr>
      <w:r>
        <w:rPr>
          <w:sz w:val="24"/>
        </w:rPr>
        <w:t xml:space="preserve">4、运营商制定各采购产品的验收标准、与供应商的验收交接规程。</w:t>
      </w:r>
      <w:r/>
    </w:p>
    <w:p>
      <w:pPr>
        <w:ind w:firstLine="420"/>
        <w:spacing w:line="440" w:lineRule="exact"/>
        <w:rPr>
          <w:sz w:val="24"/>
        </w:rPr>
      </w:pPr>
      <w:r>
        <w:rPr>
          <w:sz w:val="24"/>
        </w:rPr>
        <w:t xml:space="preserve">5、运营商要对供应商进行业务指导和培训。</w:t>
      </w:r>
      <w:r/>
    </w:p>
    <w:p>
      <w:pPr>
        <w:ind w:firstLine="420"/>
        <w:spacing w:line="440" w:lineRule="exact"/>
        <w:rPr>
          <w:sz w:val="24"/>
        </w:rPr>
      </w:pPr>
      <w:r>
        <w:rPr>
          <w:sz w:val="24"/>
        </w:rPr>
        <w:t xml:space="preserve">第九条 供应商考核方式</w:t>
      </w:r>
      <w:r/>
    </w:p>
    <w:p>
      <w:pPr>
        <w:ind w:firstLine="420"/>
        <w:spacing w:line="440" w:lineRule="exact"/>
        <w:rPr>
          <w:sz w:val="24"/>
        </w:rPr>
      </w:pPr>
      <w:r>
        <w:rPr>
          <w:sz w:val="24"/>
        </w:rPr>
        <w:t xml:space="preserve">本制度实行36分制，即根据全年12个月，各定点供应商在当月内无违反定点协议规定、无违法经营、无投诉等状况得满分3分，全年共36分。有上述状况则相应扣分，全年扣完36分为止。同时，还将依据扣分状况进行相应处罚。 考核内容包括：</w:t>
      </w:r>
      <w:r/>
    </w:p>
    <w:p>
      <w:pPr>
        <w:ind w:firstLine="420"/>
        <w:spacing w:line="440" w:lineRule="exact"/>
        <w:rPr>
          <w:sz w:val="24"/>
        </w:rPr>
      </w:pPr>
      <w:r>
        <w:rPr>
          <w:sz w:val="24"/>
        </w:rPr>
        <w:t xml:space="preserve">1、是否遵守职业道德，礼貌经商，为客户提供优质服务。</w:t>
      </w:r>
      <w:r/>
    </w:p>
    <w:p>
      <w:pPr>
        <w:ind w:firstLine="420"/>
        <w:spacing w:line="440" w:lineRule="exact"/>
        <w:rPr>
          <w:sz w:val="24"/>
        </w:rPr>
      </w:pPr>
      <w:r>
        <w:rPr>
          <w:sz w:val="24"/>
        </w:rPr>
        <w:t xml:space="preserve">2、所提供的服务是否明码标价，价格是否合理，是否超过规定的指导价。</w:t>
      </w:r>
      <w:r/>
    </w:p>
    <w:p>
      <w:pPr>
        <w:ind w:firstLine="420"/>
        <w:spacing w:line="440" w:lineRule="exact"/>
        <w:rPr>
          <w:sz w:val="24"/>
        </w:rPr>
      </w:pPr>
      <w:r>
        <w:rPr>
          <w:sz w:val="24"/>
        </w:rPr>
        <w:t xml:space="preserve">3、所提供的服务是否符合规范，是否有掺杂使假、以次充好或克扣欺骗 用户等行为。</w:t>
      </w:r>
      <w:r/>
    </w:p>
    <w:p>
      <w:pPr>
        <w:ind w:firstLine="420"/>
        <w:spacing w:line="440" w:lineRule="exact"/>
        <w:rPr>
          <w:sz w:val="24"/>
        </w:rPr>
      </w:pPr>
      <w:r>
        <w:rPr>
          <w:sz w:val="24"/>
        </w:rPr>
        <w:t xml:space="preserve">4、是否有健全的财务管理制度，是否有送礼品、给回扣、多开或少开税务发票等不正当行为。</w:t>
      </w:r>
      <w:r/>
    </w:p>
    <w:p>
      <w:pPr>
        <w:ind w:firstLine="420"/>
        <w:spacing w:line="440" w:lineRule="exact"/>
        <w:rPr>
          <w:sz w:val="24"/>
        </w:rPr>
      </w:pPr>
      <w:r>
        <w:rPr>
          <w:sz w:val="24"/>
        </w:rPr>
        <w:t xml:space="preserve">5、供应商在收到各采购单位订货要求后，在承诺的供货时间内能不能及时供货；</w:t>
      </w:r>
      <w:r/>
    </w:p>
    <w:p>
      <w:pPr>
        <w:ind w:firstLine="420"/>
        <w:spacing w:line="440" w:lineRule="exact"/>
        <w:rPr>
          <w:sz w:val="24"/>
        </w:rPr>
      </w:pPr>
      <w:r>
        <w:rPr>
          <w:sz w:val="24"/>
        </w:rPr>
        <w:t xml:space="preserve">6、是否有串通、贿赂、欺诈等违法、违规、违约行为。</w:t>
      </w:r>
      <w:r/>
    </w:p>
    <w:p>
      <w:pPr>
        <w:ind w:firstLine="420"/>
        <w:spacing w:line="440" w:lineRule="exact"/>
        <w:rPr>
          <w:sz w:val="24"/>
        </w:rPr>
      </w:pPr>
      <w:r>
        <w:rPr>
          <w:sz w:val="24"/>
        </w:rPr>
        <w:t xml:space="preserve">第十条 违规处罚</w:t>
      </w:r>
      <w:r/>
    </w:p>
    <w:p>
      <w:pPr>
        <w:ind w:firstLine="420"/>
        <w:spacing w:line="440" w:lineRule="exact"/>
        <w:rPr>
          <w:sz w:val="24"/>
        </w:rPr>
      </w:pPr>
      <w:r>
        <w:rPr>
          <w:sz w:val="24"/>
        </w:rPr>
        <w:t xml:space="preserve">1、当月扣分在6-8分内，运营商将在定点单位之间进行通报。</w:t>
      </w:r>
      <w:r/>
    </w:p>
    <w:p>
      <w:pPr>
        <w:ind w:firstLine="420"/>
        <w:spacing w:line="440" w:lineRule="exact"/>
        <w:rPr>
          <w:sz w:val="24"/>
        </w:rPr>
      </w:pPr>
      <w:r>
        <w:rPr>
          <w:sz w:val="24"/>
        </w:rPr>
        <w:t xml:space="preserve">2、当月扣分在8分以上15分以内或当年累计扣分15分以上24分以内，运营商在运营商自媒体和相应政府公务网站等媒体进行曝光，定点单位从当月起进行整顿，整顿期间，暂停有关政府采购事项。</w:t>
      </w:r>
      <w:r/>
    </w:p>
    <w:p>
      <w:pPr>
        <w:ind w:firstLine="420"/>
        <w:spacing w:line="440" w:lineRule="exact"/>
        <w:rPr>
          <w:sz w:val="24"/>
        </w:rPr>
      </w:pPr>
      <w:r>
        <w:rPr>
          <w:sz w:val="24"/>
        </w:rPr>
        <w:t xml:space="preserve">3、当月扣分在18分以上或者当年累计扣分36，立即取消定点资格，取消三年内参加运营商采购的资格。</w:t>
      </w:r>
      <w:r/>
    </w:p>
    <w:p>
      <w:pPr>
        <w:ind w:firstLine="420"/>
        <w:spacing w:line="440" w:lineRule="exact"/>
        <w:rPr>
          <w:sz w:val="24"/>
        </w:rPr>
      </w:pPr>
      <w:r>
        <w:rPr>
          <w:sz w:val="24"/>
        </w:rPr>
        <w:t xml:space="preserve">4、各定点单位的扣分状况，将作为下年度定点招标的重要参考依据。</w:t>
      </w:r>
      <w:r/>
    </w:p>
    <w:p>
      <w:pPr>
        <w:spacing w:line="440" w:lineRule="exact"/>
        <w:sectPr>
          <w:footerReference w:type="default" r:id="rId10"/>
          <w:footnotePr/>
          <w:endnotePr/>
          <w:type w:val="nextPage"/>
          <w:pgSz w:w="11906" w:h="16839" w:orient="portrait"/>
          <w:pgMar w:top="1418" w:right="1418" w:bottom="1418" w:left="1418" w:header="0" w:footer="907" w:gutter="0"/>
          <w:pgNumType w:start="1"/>
          <w:cols w:num="1" w:sep="0" w:space="1701" w:equalWidth="1"/>
          <w:docGrid w:linePitch="360"/>
        </w:sectPr>
      </w:pPr>
      <w:r/>
      <w:r/>
    </w:p>
    <w:p>
      <w:pPr>
        <w:ind w:firstLine="3325"/>
        <w:spacing w:before="101" w:line="218" w:lineRule="auto"/>
        <w:rPr>
          <w:sz w:val="31"/>
          <w:szCs w:val="31"/>
        </w:rPr>
      </w:pPr>
      <w:r>
        <w:rPr>
          <w:spacing w:val="8"/>
          <w:sz w:val="31"/>
          <w:szCs w:val="31"/>
        </w:rPr>
        <w:t xml:space="preserve">供应商积分表</w:t>
      </w:r>
      <w:r/>
    </w:p>
    <w:tbl>
      <w:tblPr>
        <w:tblStyle w:val="775"/>
        <w:tblW w:w="502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060"/>
        <w:gridCol w:w="4005"/>
        <w:gridCol w:w="994"/>
        <w:gridCol w:w="902"/>
        <w:gridCol w:w="1166"/>
      </w:tblGrid>
      <w:tr>
        <w:trPr>
          <w:jc w:val="center"/>
          <w:trHeight w:val="337"/>
        </w:trPr>
        <w:tc>
          <w:tcPr>
            <w:tcW w:w="2060" w:type="dxa"/>
            <w:vAlign w:val="center"/>
            <w:textDirection w:val="lrTb"/>
            <w:noWrap w:val="false"/>
          </w:tcPr>
          <w:p>
            <w:pPr>
              <w:jc w:val="center"/>
              <w:rPr>
                <w:b/>
                <w:bCs/>
              </w:rPr>
            </w:pPr>
            <w:r>
              <w:rPr>
                <w:b/>
                <w:bCs/>
              </w:rPr>
              <w:t xml:space="preserve">分类</w:t>
            </w:r>
            <w:r/>
          </w:p>
        </w:tc>
        <w:tc>
          <w:tcPr>
            <w:tcW w:w="4005" w:type="dxa"/>
            <w:vAlign w:val="center"/>
            <w:textDirection w:val="lrTb"/>
            <w:noWrap w:val="false"/>
          </w:tcPr>
          <w:p>
            <w:pPr>
              <w:jc w:val="center"/>
              <w:rPr>
                <w:b/>
                <w:bCs/>
              </w:rPr>
            </w:pPr>
            <w:r>
              <w:rPr>
                <w:b/>
                <w:bCs/>
              </w:rPr>
              <w:t xml:space="preserve">扣分标准</w:t>
            </w:r>
            <w:r/>
          </w:p>
        </w:tc>
        <w:tc>
          <w:tcPr>
            <w:tcW w:w="994" w:type="dxa"/>
            <w:vAlign w:val="center"/>
            <w:textDirection w:val="lrTb"/>
            <w:noWrap w:val="false"/>
          </w:tcPr>
          <w:p>
            <w:pPr>
              <w:jc w:val="center"/>
              <w:rPr>
                <w:b/>
                <w:bCs/>
              </w:rPr>
            </w:pPr>
            <w:r>
              <w:rPr>
                <w:b/>
                <w:bCs/>
              </w:rPr>
              <w:t xml:space="preserve">数量</w:t>
            </w:r>
            <w:r/>
          </w:p>
        </w:tc>
        <w:tc>
          <w:tcPr>
            <w:tcW w:w="902" w:type="dxa"/>
            <w:vAlign w:val="center"/>
            <w:textDirection w:val="lrTb"/>
            <w:noWrap w:val="false"/>
          </w:tcPr>
          <w:p>
            <w:pPr>
              <w:jc w:val="center"/>
              <w:rPr>
                <w:b/>
                <w:bCs/>
              </w:rPr>
            </w:pPr>
            <w:r>
              <w:rPr>
                <w:b/>
                <w:bCs/>
              </w:rPr>
              <w:t xml:space="preserve">分值</w:t>
            </w:r>
            <w:r/>
          </w:p>
        </w:tc>
        <w:tc>
          <w:tcPr>
            <w:tcW w:w="1160" w:type="dxa"/>
            <w:vAlign w:val="center"/>
            <w:textDirection w:val="lrTb"/>
            <w:noWrap w:val="false"/>
          </w:tcPr>
          <w:p>
            <w:pPr>
              <w:jc w:val="center"/>
              <w:rPr>
                <w:b/>
                <w:bCs/>
              </w:rPr>
            </w:pPr>
            <w:r>
              <w:rPr>
                <w:b/>
                <w:bCs/>
              </w:rPr>
              <w:t xml:space="preserve">扣分</w:t>
            </w:r>
            <w:r/>
          </w:p>
        </w:tc>
      </w:tr>
      <w:tr>
        <w:trPr>
          <w:jc w:val="center"/>
          <w:trHeight w:val="289"/>
        </w:trPr>
        <w:tc>
          <w:tcPr>
            <w:tcW w:w="2060" w:type="dxa"/>
            <w:vAlign w:val="center"/>
            <w:vMerge w:val="restart"/>
            <w:textDirection w:val="lrTb"/>
            <w:noWrap w:val="false"/>
          </w:tcPr>
          <w:p>
            <w:pPr>
              <w:jc w:val="center"/>
            </w:pPr>
            <w:r>
              <w:t xml:space="preserve">是否遵守职业道德，礼貌经商，为客户带给优 质服务。</w:t>
            </w:r>
            <w:r/>
          </w:p>
        </w:tc>
        <w:tc>
          <w:tcPr>
            <w:tcW w:w="4005" w:type="dxa"/>
            <w:vAlign w:val="center"/>
            <w:textDirection w:val="lrTb"/>
            <w:noWrap w:val="false"/>
          </w:tcPr>
          <w:p>
            <w:pPr>
              <w:jc w:val="center"/>
            </w:pPr>
            <w:r>
              <w:t xml:space="preserve">一般口头投诉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89"/>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指名口头投诉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书面投诉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所带给商品是否明码标价，价格是否合理，是 否超过规定的指导价。</w:t>
            </w:r>
            <w:r/>
          </w:p>
        </w:tc>
        <w:tc>
          <w:tcPr>
            <w:tcW w:w="4005" w:type="dxa"/>
            <w:vAlign w:val="center"/>
            <w:textDirection w:val="lrTb"/>
            <w:noWrap w:val="false"/>
          </w:tcPr>
          <w:p>
            <w:pPr>
              <w:jc w:val="center"/>
            </w:pPr>
            <w:r>
              <w:t xml:space="preserve">未明码标价或标价不清，立即改正的</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虚假标价，阴阳价格，立即改正的</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价格欺诈行为发生，顾客接受道歉的</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价格欺诈，被处罚或曝光者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所带给产品是否正规厂家品牌，是否有掺杂使假、以次充好或克扣欺骗用户等行为。</w:t>
            </w:r>
            <w:r/>
          </w:p>
        </w:tc>
        <w:tc>
          <w:tcPr>
            <w:tcW w:w="4005" w:type="dxa"/>
            <w:vAlign w:val="center"/>
            <w:textDirection w:val="lrTb"/>
            <w:noWrap w:val="false"/>
          </w:tcPr>
          <w:p>
            <w:pPr>
              <w:jc w:val="center"/>
            </w:pPr>
            <w:r>
              <w:t xml:space="preserve">正规厂家，质量有瑕疵，顾客投诉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正规厂家，质量有瑕疵，监测不合格</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“三无”产品</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“三无”产品，被处罚或曝光</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是否有健全的财务管理制度，是否有送礼品、给回扣、多开或少开税务发票等不正当行为。</w:t>
            </w:r>
            <w:r/>
          </w:p>
        </w:tc>
        <w:tc>
          <w:tcPr>
            <w:tcW w:w="4005" w:type="dxa"/>
            <w:vAlign w:val="center"/>
            <w:textDirection w:val="lrTb"/>
            <w:noWrap w:val="false"/>
          </w:tcPr>
          <w:p>
            <w:pPr>
              <w:jc w:val="center"/>
            </w:pPr>
            <w:r>
              <w:t xml:space="preserve">未开发票</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接受礼品，数额较小</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开具虚假发票，数额较小</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接受大额礼品及回扣</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中标供应商在收到各采购单位订货要求后，在 承诺的供货时间内不能供货的；</w:t>
            </w:r>
            <w:r/>
          </w:p>
        </w:tc>
        <w:tc>
          <w:tcPr>
            <w:tcW w:w="4005" w:type="dxa"/>
            <w:vAlign w:val="center"/>
            <w:textDirection w:val="lrTb"/>
            <w:noWrap w:val="false"/>
          </w:tcPr>
          <w:p>
            <w:pPr>
              <w:jc w:val="center"/>
            </w:pPr>
            <w:r>
              <w:t xml:space="preserve">未能及时供货，未造成后果者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未能及时供货，造成轻微后果者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未能及时供货，造成一般后果者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未能及时供货，造成重大后果者</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所带给的货物和服务高于市场上同品牌同型号产品普遍价格的。</w:t>
            </w:r>
            <w:r/>
          </w:p>
        </w:tc>
        <w:tc>
          <w:tcPr>
            <w:tcW w:w="4005" w:type="dxa"/>
            <w:vAlign w:val="center"/>
            <w:textDirection w:val="lrTb"/>
            <w:noWrap w:val="false"/>
          </w:tcPr>
          <w:p>
            <w:pPr>
              <w:jc w:val="center"/>
            </w:pPr>
            <w:r>
              <w:t xml:space="preserve">高于10%以内</w:t>
            </w:r>
            <w:r/>
          </w:p>
        </w:tc>
        <w:tc>
          <w:tcPr>
            <w:tcW w:w="994" w:type="dxa"/>
            <w:vAlign w:val="center"/>
            <w:textDirection w:val="lrTb"/>
            <w:noWrap w:val="false"/>
          </w:tcPr>
          <w:p>
            <w:pPr>
              <w:jc w:val="center"/>
            </w:pPr>
            <w:r>
              <w:t xml:space="preserve">每个</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高于20%以内</w:t>
            </w:r>
            <w:r/>
          </w:p>
        </w:tc>
        <w:tc>
          <w:tcPr>
            <w:tcW w:w="994" w:type="dxa"/>
            <w:vAlign w:val="center"/>
            <w:textDirection w:val="lrTb"/>
            <w:noWrap w:val="false"/>
          </w:tcPr>
          <w:p>
            <w:pPr>
              <w:jc w:val="center"/>
            </w:pPr>
            <w:r>
              <w:t xml:space="preserve">每个</w:t>
            </w:r>
            <w:r/>
          </w:p>
        </w:tc>
        <w:tc>
          <w:tcPr>
            <w:tcW w:w="902" w:type="dxa"/>
            <w:vAlign w:val="center"/>
            <w:textDirection w:val="lrTb"/>
            <w:noWrap w:val="false"/>
          </w:tcPr>
          <w:p>
            <w:pPr>
              <w:jc w:val="center"/>
            </w:pPr>
            <w:r>
              <w:t xml:space="preserve">（2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高于30%以内</w:t>
            </w:r>
            <w:r/>
          </w:p>
        </w:tc>
        <w:tc>
          <w:tcPr>
            <w:tcW w:w="994" w:type="dxa"/>
            <w:vAlign w:val="center"/>
            <w:textDirection w:val="lrTb"/>
            <w:noWrap w:val="false"/>
          </w:tcPr>
          <w:p>
            <w:pPr>
              <w:jc w:val="center"/>
            </w:pPr>
            <w:r>
              <w:t xml:space="preserve">每个</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vMerge w:val="restart"/>
            <w:textDirection w:val="lrTb"/>
            <w:noWrap w:val="false"/>
          </w:tcPr>
          <w:p>
            <w:pPr>
              <w:jc w:val="center"/>
            </w:pPr>
            <w:r>
              <w:t xml:space="preserve">为按照服务规范操作的</w:t>
            </w:r>
            <w:r/>
          </w:p>
        </w:tc>
        <w:tc>
          <w:tcPr>
            <w:tcW w:w="4005" w:type="dxa"/>
            <w:vAlign w:val="center"/>
            <w:textDirection w:val="lrTb"/>
            <w:noWrap w:val="false"/>
          </w:tcPr>
          <w:p>
            <w:pPr>
              <w:jc w:val="center"/>
            </w:pPr>
            <w:r>
              <w:t xml:space="preserve">未按照服务规范操作</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（1 分）</w:t>
            </w:r>
            <w:r/>
          </w:p>
        </w:tc>
        <w:tc>
          <w:tcPr>
            <w:tcW w:w="1160" w:type="dxa"/>
            <w:vAlign w:val="center"/>
            <w:textDirection w:val="lrTb"/>
            <w:noWrap w:val="false"/>
          </w:tcPr>
          <w:p>
            <w:pPr>
              <w:jc w:val="center"/>
            </w:pPr>
            <w:r/>
            <w:r/>
          </w:p>
        </w:tc>
      </w:tr>
      <w:tr>
        <w:trPr>
          <w:jc w:val="center"/>
          <w:trHeight w:val="290"/>
        </w:trPr>
        <w:tc>
          <w:tcPr>
            <w:tcW w:w="2060" w:type="dxa"/>
            <w:vAlign w:val="center"/>
            <w:vMerge w:val="continue"/>
            <w:textDirection w:val="lrTb"/>
            <w:noWrap w:val="false"/>
          </w:tcPr>
          <w:p>
            <w:pPr>
              <w:jc w:val="center"/>
            </w:pPr>
            <w:r/>
            <w:r/>
          </w:p>
        </w:tc>
        <w:tc>
          <w:tcPr>
            <w:tcW w:w="4005" w:type="dxa"/>
            <w:vAlign w:val="center"/>
            <w:textDirection w:val="lrTb"/>
            <w:noWrap w:val="false"/>
          </w:tcPr>
          <w:p>
            <w:pPr>
              <w:jc w:val="center"/>
            </w:pPr>
            <w:r>
              <w:t xml:space="preserve">未按照服务规范操作，造成轻微后果</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 分）</w:t>
            </w:r>
            <w:r/>
          </w:p>
        </w:tc>
        <w:tc>
          <w:tcPr>
            <w:tcW w:w="1160" w:type="dxa"/>
            <w:vAlign w:val="center"/>
            <w:textDirection w:val="lrTb"/>
            <w:noWrap w:val="false"/>
          </w:tcPr>
          <w:p>
            <w:pPr>
              <w:jc w:val="center"/>
            </w:pPr>
            <w:r/>
            <w:r/>
          </w:p>
        </w:tc>
      </w:tr>
      <w:tr>
        <w:trPr>
          <w:jc w:val="center"/>
          <w:trHeight w:val="290"/>
        </w:trPr>
        <w:tc>
          <w:tcPr>
            <w:tcW w:w="2060" w:type="dxa"/>
            <w:vAlign w:val="center"/>
            <w:textDirection w:val="lrTb"/>
            <w:noWrap w:val="false"/>
          </w:tcPr>
          <w:p>
            <w:pPr>
              <w:jc w:val="center"/>
            </w:pPr>
            <w:r>
              <w:t xml:space="preserve">串通、贿赂、欺诈行为</w:t>
            </w:r>
            <w:r/>
          </w:p>
        </w:tc>
        <w:tc>
          <w:tcPr>
            <w:tcW w:w="4005" w:type="dxa"/>
            <w:vAlign w:val="center"/>
            <w:textDirection w:val="lrTb"/>
            <w:noWrap w:val="false"/>
          </w:tcPr>
          <w:p>
            <w:pPr>
              <w:jc w:val="center"/>
            </w:pPr>
            <w:r>
              <w:t xml:space="preserve">发现类似行为</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t xml:space="preserve">（36 分）</w:t>
            </w:r>
            <w:r/>
          </w:p>
        </w:tc>
        <w:tc>
          <w:tcPr>
            <w:tcW w:w="1160" w:type="dxa"/>
            <w:vAlign w:val="center"/>
            <w:textDirection w:val="lrTb"/>
            <w:noWrap w:val="false"/>
          </w:tcPr>
          <w:p>
            <w:pPr>
              <w:jc w:val="center"/>
            </w:pPr>
            <w:r/>
            <w:r/>
          </w:p>
        </w:tc>
      </w:tr>
      <w:tr>
        <w:trPr>
          <w:jc w:val="center"/>
          <w:trHeight w:val="553"/>
        </w:trPr>
        <w:tc>
          <w:tcPr>
            <w:tcW w:w="2060" w:type="dxa"/>
            <w:vAlign w:val="center"/>
            <w:textDirection w:val="lrTb"/>
            <w:noWrap w:val="false"/>
          </w:tcPr>
          <w:p>
            <w:pPr>
              <w:jc w:val="center"/>
            </w:pPr>
            <w:r>
              <w:t xml:space="preserve">其他严重违法违规违约行为。</w:t>
            </w:r>
            <w:r/>
          </w:p>
        </w:tc>
        <w:tc>
          <w:tcPr>
            <w:tcW w:w="4005" w:type="dxa"/>
            <w:vAlign w:val="center"/>
            <w:textDirection w:val="lrTb"/>
            <w:noWrap w:val="false"/>
          </w:tcPr>
          <w:p>
            <w:pPr>
              <w:jc w:val="center"/>
            </w:pPr>
            <w:r>
              <w:t xml:space="preserve">按照轻重1-36 分</w:t>
            </w:r>
            <w:r/>
          </w:p>
        </w:tc>
        <w:tc>
          <w:tcPr>
            <w:tcW w:w="994" w:type="dxa"/>
            <w:vAlign w:val="center"/>
            <w:textDirection w:val="lrTb"/>
            <w:noWrap w:val="false"/>
          </w:tcPr>
          <w:p>
            <w:pPr>
              <w:jc w:val="center"/>
            </w:pPr>
            <w:r>
              <w:t xml:space="preserve">每次</w:t>
            </w:r>
            <w:r/>
          </w:p>
        </w:tc>
        <w:tc>
          <w:tcPr>
            <w:tcW w:w="902" w:type="dxa"/>
            <w:vAlign w:val="center"/>
            <w:textDirection w:val="lrTb"/>
            <w:noWrap w:val="false"/>
          </w:tcPr>
          <w:p>
            <w:pPr>
              <w:jc w:val="center"/>
            </w:pPr>
            <w:r>
              <w:rPr>
                <w:rFonts w:hint="eastAsia"/>
                <w:lang w:eastAsia="zh-CN"/>
              </w:rPr>
              <w:t xml:space="preserve">（</w:t>
            </w:r>
            <w:r>
              <w:t xml:space="preserve">1-36</w:t>
            </w:r>
            <w:r/>
          </w:p>
          <w:p>
            <w:pPr>
              <w:jc w:val="center"/>
            </w:pPr>
            <w:r>
              <w:t xml:space="preserve">分）</w:t>
            </w:r>
            <w:r/>
          </w:p>
        </w:tc>
        <w:tc>
          <w:tcPr>
            <w:tcW w:w="1160" w:type="dxa"/>
            <w:vAlign w:val="center"/>
            <w:textDirection w:val="lrTb"/>
            <w:noWrap w:val="false"/>
          </w:tcPr>
          <w:p>
            <w:pPr>
              <w:jc w:val="center"/>
            </w:pPr>
            <w:r/>
            <w:r/>
          </w:p>
        </w:tc>
      </w:tr>
      <w:tr>
        <w:trPr>
          <w:jc w:val="center"/>
          <w:trHeight w:val="429"/>
        </w:trPr>
        <w:tc>
          <w:tcPr>
            <w:tcW w:w="2060" w:type="dxa"/>
            <w:vAlign w:val="center"/>
            <w:textDirection w:val="lrTb"/>
            <w:noWrap w:val="false"/>
          </w:tcPr>
          <w:p>
            <w:pPr>
              <w:jc w:val="center"/>
            </w:pPr>
            <w:r>
              <w:t xml:space="preserve">合计</w:t>
            </w:r>
            <w:r/>
          </w:p>
        </w:tc>
        <w:tc>
          <w:tcPr>
            <w:tcW w:w="4005" w:type="dxa"/>
            <w:vAlign w:val="center"/>
            <w:textDirection w:val="lrTb"/>
            <w:noWrap w:val="false"/>
          </w:tcPr>
          <w:p>
            <w:pPr>
              <w:jc w:val="center"/>
            </w:pPr>
            <w:r/>
            <w:r/>
          </w:p>
        </w:tc>
        <w:tc>
          <w:tcPr>
            <w:tcW w:w="994" w:type="dxa"/>
            <w:vAlign w:val="center"/>
            <w:textDirection w:val="lrTb"/>
            <w:noWrap w:val="false"/>
          </w:tcPr>
          <w:p>
            <w:pPr>
              <w:jc w:val="center"/>
            </w:pPr>
            <w:r/>
            <w:r/>
          </w:p>
        </w:tc>
        <w:tc>
          <w:tcPr>
            <w:tcW w:w="902" w:type="dxa"/>
            <w:vAlign w:val="center"/>
            <w:textDirection w:val="lrTb"/>
            <w:noWrap w:val="false"/>
          </w:tcPr>
          <w:p>
            <w:pPr>
              <w:jc w:val="center"/>
            </w:pPr>
            <w:r/>
            <w:r/>
          </w:p>
        </w:tc>
        <w:tc>
          <w:tcPr>
            <w:tcW w:w="1160" w:type="dxa"/>
            <w:vAlign w:val="center"/>
            <w:textDirection w:val="lrTb"/>
            <w:noWrap w:val="false"/>
          </w:tcPr>
          <w:p>
            <w:pPr>
              <w:jc w:val="center"/>
            </w:pPr>
            <w:r/>
            <w:r/>
          </w:p>
        </w:tc>
      </w:tr>
      <w:tr>
        <w:trPr>
          <w:jc w:val="center"/>
          <w:trHeight w:val="745"/>
        </w:trPr>
        <w:tc>
          <w:tcPr>
            <w:gridSpan w:val="5"/>
            <w:tcW w:w="9127" w:type="dxa"/>
            <w:vAlign w:val="center"/>
            <w:textDirection w:val="lrTb"/>
            <w:noWrap w:val="false"/>
          </w:tcPr>
          <w:p>
            <w:pPr>
              <w:jc w:val="left"/>
            </w:pPr>
            <w:r>
              <w:t xml:space="preserve">评估时间：</w:t>
            </w:r>
            <w:r/>
          </w:p>
          <w:p>
            <w:pPr>
              <w:jc w:val="left"/>
            </w:pPr>
            <w:r>
              <w:t xml:space="preserve">签名：</w:t>
            </w:r>
            <w:r/>
          </w:p>
        </w:tc>
      </w:tr>
    </w:tbl>
    <w:p>
      <w:pPr>
        <w:pStyle w:val="1500"/>
        <w:ind w:firstLine="0"/>
        <w:rPr>
          <w:rFonts w:ascii="Times New Roman" w:hAnsi="Times New Roman"/>
        </w:rPr>
        <w:sectPr>
          <w:footnotePr/>
          <w:endnotePr/>
          <w:type w:val="nextPage"/>
          <w:pgSz w:w="11906" w:h="16838" w:orient="portrait"/>
          <w:pgMar w:top="1418" w:right="1418" w:bottom="1418" w:left="1418" w:header="851" w:footer="850" w:gutter="0"/>
          <w:cols w:num="1" w:sep="0" w:space="1701" w:equalWidth="1"/>
          <w:docGrid w:linePitch="360"/>
        </w:sectPr>
      </w:pPr>
      <w:r>
        <w:rPr>
          <w:rFonts w:ascii="Times New Roman" w:hAnsi="Times New Roman"/>
        </w:rPr>
      </w:r>
      <w:r/>
    </w:p>
    <w:p>
      <w:pPr>
        <w:spacing w:before="164" w:line="220" w:lineRule="auto"/>
        <w:rPr>
          <w:b/>
          <w:bCs/>
          <w:spacing w:val="1"/>
          <w:sz w:val="28"/>
          <w:szCs w:val="28"/>
        </w:rPr>
      </w:pPr>
      <w:r>
        <w:rPr>
          <w:b/>
          <w:bCs/>
          <w:spacing w:val="1"/>
          <w:sz w:val="28"/>
          <w:szCs w:val="28"/>
        </w:rPr>
        <w:t xml:space="preserve">附件三</w:t>
      </w:r>
      <w:r/>
    </w:p>
    <w:p>
      <w:pPr>
        <w:ind w:firstLine="566"/>
        <w:jc w:val="center"/>
        <w:spacing w:before="164" w:after="120" w:line="221" w:lineRule="auto"/>
        <w:rPr>
          <w:b/>
          <w:bCs/>
        </w:rPr>
      </w:pPr>
      <w:r>
        <w:rPr>
          <w:b/>
          <w:bCs/>
          <w:spacing w:val="1"/>
          <w:sz w:val="28"/>
          <w:szCs w:val="28"/>
        </w:rPr>
        <w:t xml:space="preserve">陈桥街道居家和</w:t>
      </w:r>
      <w:r>
        <w:rPr>
          <w:b/>
          <w:bCs/>
          <w:sz w:val="28"/>
          <w:szCs w:val="28"/>
        </w:rPr>
        <w:t xml:space="preserve">社区养老服务评分细则</w:t>
      </w:r>
      <w:r/>
    </w:p>
    <w:tbl>
      <w:tblPr>
        <w:tblStyle w:val="775"/>
        <w:tblW w:w="943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4"/>
        <w:gridCol w:w="1119"/>
        <w:gridCol w:w="5790"/>
        <w:gridCol w:w="480"/>
        <w:gridCol w:w="495"/>
        <w:gridCol w:w="825"/>
      </w:tblGrid>
      <w:tr>
        <w:trPr>
          <w:jc w:val="center"/>
          <w:trHeight w:val="379"/>
        </w:trPr>
        <w:tc>
          <w:tcPr>
            <w:tcW w:w="724" w:type="dxa"/>
            <w:vAlign w:val="center"/>
            <w:textDirection w:val="lrTb"/>
            <w:noWrap w:val="false"/>
          </w:tcPr>
          <w:p>
            <w:pPr>
              <w:jc w:val="center"/>
              <w:rPr>
                <w:sz w:val="24"/>
              </w:rPr>
            </w:pPr>
            <w:r>
              <w:rPr>
                <w:sz w:val="24"/>
              </w:rPr>
              <w:t xml:space="preserve">序号</w:t>
            </w:r>
            <w:r/>
          </w:p>
        </w:tc>
        <w:tc>
          <w:tcPr>
            <w:tcW w:w="1119" w:type="dxa"/>
            <w:vAlign w:val="center"/>
            <w:textDirection w:val="lrTb"/>
            <w:noWrap w:val="false"/>
          </w:tcPr>
          <w:p>
            <w:pPr>
              <w:jc w:val="center"/>
              <w:rPr>
                <w:b/>
                <w:bCs/>
                <w:sz w:val="24"/>
              </w:rPr>
            </w:pPr>
            <w:r>
              <w:rPr>
                <w:b/>
                <w:bCs/>
                <w:sz w:val="24"/>
              </w:rPr>
              <w:t xml:space="preserve">项目</w:t>
            </w:r>
            <w:r/>
          </w:p>
        </w:tc>
        <w:tc>
          <w:tcPr>
            <w:tcW w:w="5790" w:type="dxa"/>
            <w:vAlign w:val="center"/>
            <w:textDirection w:val="lrTb"/>
            <w:noWrap w:val="false"/>
          </w:tcPr>
          <w:p>
            <w:pPr>
              <w:jc w:val="center"/>
              <w:rPr>
                <w:b/>
                <w:bCs/>
                <w:sz w:val="24"/>
              </w:rPr>
            </w:pPr>
            <w:r>
              <w:rPr>
                <w:b/>
                <w:bCs/>
                <w:sz w:val="24"/>
              </w:rPr>
              <w:t xml:space="preserve">内容</w:t>
            </w:r>
            <w:r/>
          </w:p>
        </w:tc>
        <w:tc>
          <w:tcPr>
            <w:gridSpan w:val="2"/>
            <w:tcW w:w="975" w:type="dxa"/>
            <w:vAlign w:val="center"/>
            <w:textDirection w:val="lrTb"/>
            <w:noWrap w:val="false"/>
          </w:tcPr>
          <w:p>
            <w:pPr>
              <w:jc w:val="center"/>
              <w:rPr>
                <w:sz w:val="24"/>
              </w:rPr>
            </w:pPr>
            <w:r>
              <w:rPr>
                <w:b/>
                <w:bCs/>
                <w:sz w:val="24"/>
              </w:rPr>
              <w:t xml:space="preserve">分值</w:t>
            </w:r>
            <w:r/>
          </w:p>
        </w:tc>
        <w:tc>
          <w:tcPr>
            <w:tcW w:w="825" w:type="dxa"/>
            <w:vAlign w:val="center"/>
            <w:textDirection w:val="lrTb"/>
            <w:noWrap w:val="false"/>
          </w:tcPr>
          <w:p>
            <w:pPr>
              <w:jc w:val="center"/>
              <w:rPr>
                <w:b/>
                <w:bCs/>
                <w:sz w:val="24"/>
              </w:rPr>
            </w:pPr>
            <w:r>
              <w:rPr>
                <w:b/>
                <w:bCs/>
                <w:sz w:val="24"/>
              </w:rPr>
              <w:t xml:space="preserve">评分</w:t>
            </w:r>
            <w:r/>
          </w:p>
        </w:tc>
      </w:tr>
      <w:tr>
        <w:trPr>
          <w:jc w:val="center"/>
          <w:trHeight w:val="90"/>
        </w:trPr>
        <w:tc>
          <w:tcPr>
            <w:tcW w:w="724" w:type="dxa"/>
            <w:vAlign w:val="center"/>
            <w:textDirection w:val="lrTb"/>
            <w:noWrap w:val="false"/>
          </w:tcPr>
          <w:p>
            <w:pPr>
              <w:jc w:val="center"/>
              <w:rPr>
                <w:sz w:val="24"/>
              </w:rPr>
            </w:pPr>
            <w:r>
              <w:rPr>
                <w:sz w:val="24"/>
              </w:rPr>
              <w:t xml:space="preserve">1</w:t>
            </w:r>
            <w:r/>
          </w:p>
        </w:tc>
        <w:tc>
          <w:tcPr>
            <w:tcW w:w="1119" w:type="dxa"/>
            <w:vAlign w:val="top"/>
            <w:vMerge w:val="restart"/>
            <w:textDirection w:val="lrTb"/>
            <w:noWrap w:val="false"/>
          </w:tcPr>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sz w:val="24"/>
              </w:rPr>
            </w:pPr>
            <w:r>
              <w:rPr>
                <w:spacing w:val="7"/>
                <w:sz w:val="24"/>
              </w:rPr>
              <w:t xml:space="preserve">管理</w:t>
            </w:r>
            <w:r>
              <w:rPr>
                <w:spacing w:val="6"/>
                <w:sz w:val="24"/>
              </w:rPr>
              <w:t xml:space="preserve">规范</w:t>
            </w:r>
            <w:r/>
          </w:p>
        </w:tc>
        <w:tc>
          <w:tcPr>
            <w:tcW w:w="5790" w:type="dxa"/>
            <w:vAlign w:val="top"/>
            <w:textDirection w:val="lrTb"/>
            <w:noWrap w:val="false"/>
          </w:tcPr>
          <w:p>
            <w:pPr>
              <w:ind w:left="115" w:right="201" w:firstLine="21"/>
              <w:jc w:val="left"/>
              <w:rPr>
                <w:sz w:val="24"/>
              </w:rPr>
            </w:pPr>
            <w:r>
              <w:rPr>
                <w:spacing w:val="7"/>
                <w:sz w:val="24"/>
              </w:rPr>
              <w:t xml:space="preserve">内部管理</w:t>
            </w:r>
            <w:r>
              <w:rPr>
                <w:spacing w:val="9"/>
                <w:sz w:val="24"/>
              </w:rPr>
              <w:t xml:space="preserve">、</w:t>
            </w:r>
            <w:r>
              <w:rPr>
                <w:spacing w:val="7"/>
                <w:sz w:val="24"/>
              </w:rPr>
              <w:t xml:space="preserve">服务</w:t>
            </w:r>
            <w:r>
              <w:rPr>
                <w:spacing w:val="6"/>
                <w:sz w:val="24"/>
              </w:rPr>
              <w:t xml:space="preserve">商管理</w:t>
            </w:r>
            <w:r>
              <w:rPr>
                <w:spacing w:val="9"/>
                <w:sz w:val="24"/>
              </w:rPr>
              <w:t xml:space="preserve">、</w:t>
            </w:r>
            <w:r>
              <w:rPr>
                <w:spacing w:val="6"/>
                <w:sz w:val="24"/>
              </w:rPr>
              <w:t xml:space="preserve">食品安全</w:t>
            </w:r>
            <w:r>
              <w:rPr>
                <w:spacing w:val="9"/>
                <w:sz w:val="24"/>
              </w:rPr>
              <w:t xml:space="preserve">、</w:t>
            </w:r>
            <w:r>
              <w:rPr>
                <w:spacing w:val="6"/>
                <w:sz w:val="24"/>
              </w:rPr>
              <w:t xml:space="preserve">消防安全</w:t>
            </w:r>
            <w:r>
              <w:rPr>
                <w:rFonts w:hint="eastAsia"/>
                <w:spacing w:val="6"/>
                <w:sz w:val="24"/>
                <w:lang w:eastAsia="zh-CN"/>
              </w:rPr>
              <w:t xml:space="preserve">、</w:t>
            </w:r>
            <w:r>
              <w:rPr>
                <w:spacing w:val="8"/>
                <w:sz w:val="24"/>
              </w:rPr>
              <w:t xml:space="preserve">投诉反馈等制度健全</w:t>
            </w:r>
            <w:r>
              <w:rPr>
                <w:spacing w:val="9"/>
                <w:sz w:val="24"/>
              </w:rPr>
              <w:t xml:space="preserve">。</w:t>
            </w:r>
            <w:r/>
          </w:p>
        </w:tc>
        <w:tc>
          <w:tcPr>
            <w:tcW w:w="480" w:type="dxa"/>
            <w:vAlign w:val="top"/>
            <w:vMerge w:val="restart"/>
            <w:textDirection w:val="lrTb"/>
            <w:noWrap w:val="false"/>
          </w:tcPr>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t xml:space="preserve">15</w:t>
            </w:r>
            <w:r/>
          </w:p>
        </w:tc>
        <w:tc>
          <w:tcPr>
            <w:tcW w:w="495" w:type="dxa"/>
            <w:vAlign w:val="center"/>
            <w:textDirection w:val="lrTb"/>
            <w:noWrap w:val="false"/>
          </w:tcPr>
          <w:p>
            <w:pPr>
              <w:jc w:val="center"/>
              <w:rPr>
                <w:sz w:val="24"/>
              </w:rPr>
            </w:pPr>
            <w:r>
              <w:rPr>
                <w:sz w:val="24"/>
              </w:rPr>
              <w:t xml:space="preserve">2</w:t>
            </w:r>
            <w:r/>
          </w:p>
        </w:tc>
        <w:tc>
          <w:tcPr>
            <w:tcW w:w="825" w:type="dxa"/>
            <w:vAlign w:val="center"/>
            <w:textDirection w:val="lrTb"/>
            <w:noWrap w:val="false"/>
          </w:tcPr>
          <w:p>
            <w:pPr>
              <w:jc w:val="center"/>
              <w:rPr>
                <w:sz w:val="24"/>
              </w:rPr>
            </w:pPr>
            <w:r>
              <w:rPr>
                <w:sz w:val="24"/>
              </w:rPr>
            </w:r>
            <w:r/>
          </w:p>
        </w:tc>
      </w:tr>
      <w:tr>
        <w:trPr>
          <w:jc w:val="center"/>
          <w:trHeight w:val="1042"/>
        </w:trPr>
        <w:tc>
          <w:tcPr>
            <w:tcW w:w="724" w:type="dxa"/>
            <w:vAlign w:val="center"/>
            <w:textDirection w:val="lrTb"/>
            <w:noWrap w:val="false"/>
          </w:tcPr>
          <w:p>
            <w:pPr>
              <w:jc w:val="center"/>
              <w:rPr>
                <w:sz w:val="24"/>
              </w:rPr>
            </w:pPr>
            <w:r>
              <w:rPr>
                <w:sz w:val="24"/>
              </w:rPr>
              <w:t xml:space="preserve">2</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53" w:firstLine="3"/>
              <w:jc w:val="left"/>
              <w:rPr>
                <w:sz w:val="24"/>
              </w:rPr>
            </w:pPr>
            <w:r>
              <w:rPr>
                <w:spacing w:val="9"/>
                <w:sz w:val="24"/>
              </w:rPr>
              <w:t xml:space="preserve">管理人员</w:t>
            </w:r>
            <w:r>
              <w:rPr>
                <w:spacing w:val="12"/>
                <w:sz w:val="24"/>
              </w:rPr>
              <w:t xml:space="preserve">、</w:t>
            </w:r>
            <w:r>
              <w:rPr>
                <w:spacing w:val="9"/>
                <w:sz w:val="24"/>
              </w:rPr>
              <w:t xml:space="preserve">服务人员</w:t>
            </w:r>
            <w:r>
              <w:rPr>
                <w:spacing w:val="12"/>
                <w:sz w:val="24"/>
              </w:rPr>
              <w:t xml:space="preserve">、</w:t>
            </w:r>
            <w:r>
              <w:rPr>
                <w:spacing w:val="9"/>
                <w:sz w:val="24"/>
              </w:rPr>
              <w:t xml:space="preserve">医生或康复</w:t>
            </w:r>
            <w:r>
              <w:rPr>
                <w:spacing w:val="8"/>
                <w:sz w:val="24"/>
              </w:rPr>
              <w:t xml:space="preserve">师</w:t>
            </w:r>
            <w:r>
              <w:rPr>
                <w:spacing w:val="12"/>
                <w:sz w:val="24"/>
              </w:rPr>
              <w:t xml:space="preserve">、</w:t>
            </w:r>
            <w:r>
              <w:rPr>
                <w:spacing w:val="8"/>
                <w:sz w:val="24"/>
              </w:rPr>
              <w:t xml:space="preserve">厨师</w:t>
            </w:r>
            <w:r>
              <w:rPr>
                <w:spacing w:val="12"/>
                <w:sz w:val="24"/>
              </w:rPr>
              <w:t xml:space="preserve">、</w:t>
            </w:r>
            <w:r>
              <w:rPr>
                <w:spacing w:val="8"/>
                <w:sz w:val="24"/>
              </w:rPr>
              <w:t xml:space="preserve">营</w:t>
            </w:r>
            <w:r>
              <w:rPr>
                <w:spacing w:val="6"/>
                <w:sz w:val="24"/>
              </w:rPr>
              <w:t xml:space="preserve">养师等人员配齐配优，专兼职人</w:t>
            </w:r>
            <w:r>
              <w:rPr>
                <w:spacing w:val="5"/>
                <w:sz w:val="24"/>
              </w:rPr>
              <w:t xml:space="preserve">员均需持证上岗</w:t>
            </w:r>
            <w:r>
              <w:rPr>
                <w:spacing w:val="6"/>
                <w:sz w:val="24"/>
              </w:rPr>
              <w:t xml:space="preserve">，</w:t>
            </w:r>
            <w:r>
              <w:rPr>
                <w:spacing w:val="10"/>
                <w:sz w:val="24"/>
              </w:rPr>
              <w:t xml:space="preserve">定期业务培训等。全职人员</w:t>
            </w:r>
            <w:r>
              <w:rPr>
                <w:spacing w:val="9"/>
                <w:sz w:val="24"/>
              </w:rPr>
              <w:t xml:space="preserve">以人事任命或劳动合同为准</w:t>
            </w:r>
            <w:r>
              <w:rPr>
                <w:spacing w:val="10"/>
                <w:sz w:val="24"/>
              </w:rPr>
              <w:t xml:space="preserve">，</w:t>
            </w:r>
            <w:r>
              <w:rPr>
                <w:spacing w:val="9"/>
                <w:sz w:val="24"/>
              </w:rPr>
              <w:t xml:space="preserve">兼职人员以合作协议或合同为</w:t>
            </w:r>
            <w:r>
              <w:rPr>
                <w:spacing w:val="8"/>
                <w:sz w:val="24"/>
              </w:rPr>
              <w:t xml:space="preserve">准</w:t>
            </w:r>
            <w:r>
              <w:rPr>
                <w:spacing w:val="10"/>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5</w:t>
            </w:r>
            <w:r/>
          </w:p>
        </w:tc>
        <w:tc>
          <w:tcPr>
            <w:tcW w:w="825" w:type="dxa"/>
            <w:vAlign w:val="center"/>
            <w:textDirection w:val="lrTb"/>
            <w:noWrap w:val="false"/>
          </w:tcPr>
          <w:p>
            <w:pPr>
              <w:jc w:val="center"/>
              <w:rPr>
                <w:sz w:val="24"/>
              </w:rPr>
            </w:pPr>
            <w:r>
              <w:rPr>
                <w:sz w:val="24"/>
              </w:rPr>
            </w:r>
            <w:r/>
          </w:p>
        </w:tc>
      </w:tr>
      <w:tr>
        <w:trPr>
          <w:jc w:val="center"/>
          <w:trHeight w:val="558"/>
        </w:trPr>
        <w:tc>
          <w:tcPr>
            <w:tcW w:w="724" w:type="dxa"/>
            <w:vAlign w:val="center"/>
            <w:textDirection w:val="lrTb"/>
            <w:noWrap w:val="false"/>
          </w:tcPr>
          <w:p>
            <w:pPr>
              <w:jc w:val="center"/>
              <w:rPr>
                <w:sz w:val="24"/>
              </w:rPr>
            </w:pPr>
            <w:r>
              <w:rPr>
                <w:sz w:val="24"/>
              </w:rPr>
              <w:t xml:space="preserve">3</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167" w:firstLine="18"/>
              <w:jc w:val="left"/>
              <w:rPr>
                <w:sz w:val="24"/>
              </w:rPr>
            </w:pPr>
            <w:r>
              <w:rPr>
                <w:spacing w:val="9"/>
                <w:sz w:val="24"/>
              </w:rPr>
              <w:t xml:space="preserve">中心</w:t>
            </w:r>
            <w:r>
              <w:rPr>
                <w:spacing w:val="10"/>
                <w:sz w:val="24"/>
              </w:rPr>
              <w:t xml:space="preserve">、</w:t>
            </w:r>
            <w:r>
              <w:rPr>
                <w:spacing w:val="9"/>
                <w:sz w:val="24"/>
              </w:rPr>
              <w:t xml:space="preserve">站点正常开放</w:t>
            </w:r>
            <w:r>
              <w:rPr>
                <w:spacing w:val="10"/>
                <w:sz w:val="24"/>
              </w:rPr>
              <w:t xml:space="preserve">，</w:t>
            </w:r>
            <w:r>
              <w:rPr>
                <w:spacing w:val="9"/>
                <w:sz w:val="24"/>
              </w:rPr>
              <w:t xml:space="preserve">活</w:t>
            </w:r>
            <w:r>
              <w:rPr>
                <w:spacing w:val="8"/>
                <w:sz w:val="24"/>
              </w:rPr>
              <w:t xml:space="preserve">动室无烟</w:t>
            </w:r>
            <w:r>
              <w:rPr>
                <w:spacing w:val="10"/>
                <w:sz w:val="24"/>
              </w:rPr>
              <w:t xml:space="preserve">，</w:t>
            </w:r>
            <w:r>
              <w:rPr>
                <w:spacing w:val="8"/>
                <w:sz w:val="24"/>
              </w:rPr>
              <w:t xml:space="preserve">服务设施完</w:t>
            </w:r>
            <w:r>
              <w:rPr>
                <w:spacing w:val="7"/>
                <w:sz w:val="24"/>
              </w:rPr>
              <w:t xml:space="preserve">好</w:t>
            </w:r>
            <w:r>
              <w:rPr>
                <w:spacing w:val="10"/>
                <w:sz w:val="24"/>
              </w:rPr>
              <w:t xml:space="preserve">、</w:t>
            </w:r>
            <w:r>
              <w:rPr>
                <w:spacing w:val="7"/>
                <w:sz w:val="24"/>
              </w:rPr>
              <w:t xml:space="preserve">环境</w:t>
            </w:r>
            <w:r>
              <w:rPr>
                <w:spacing w:val="6"/>
                <w:sz w:val="24"/>
              </w:rPr>
              <w:t xml:space="preserve">整洁</w:t>
            </w:r>
            <w:r>
              <w:rPr>
                <w:spacing w:val="10"/>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3</w:t>
            </w:r>
            <w:r/>
          </w:p>
        </w:tc>
        <w:tc>
          <w:tcPr>
            <w:tcW w:w="825" w:type="dxa"/>
            <w:vAlign w:val="center"/>
            <w:textDirection w:val="lrTb"/>
            <w:noWrap w:val="false"/>
          </w:tcPr>
          <w:p>
            <w:pPr>
              <w:jc w:val="center"/>
              <w:rPr>
                <w:sz w:val="24"/>
              </w:rPr>
            </w:pPr>
            <w:r>
              <w:rPr>
                <w:sz w:val="24"/>
              </w:rPr>
            </w:r>
            <w:r/>
          </w:p>
        </w:tc>
      </w:tr>
      <w:tr>
        <w:trPr>
          <w:jc w:val="center"/>
          <w:trHeight w:val="552"/>
        </w:trPr>
        <w:tc>
          <w:tcPr>
            <w:tcW w:w="724" w:type="dxa"/>
            <w:vAlign w:val="center"/>
            <w:textDirection w:val="lrTb"/>
            <w:noWrap w:val="false"/>
          </w:tcPr>
          <w:p>
            <w:pPr>
              <w:jc w:val="center"/>
              <w:rPr>
                <w:sz w:val="24"/>
              </w:rPr>
            </w:pPr>
            <w:r>
              <w:rPr>
                <w:sz w:val="24"/>
              </w:rPr>
              <w:t xml:space="preserve">4</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28" w:right="167" w:hanging="15"/>
              <w:jc w:val="left"/>
              <w:rPr>
                <w:sz w:val="24"/>
              </w:rPr>
            </w:pPr>
            <w:r>
              <w:rPr>
                <w:spacing w:val="10"/>
                <w:sz w:val="24"/>
              </w:rPr>
              <w:t xml:space="preserve">信息系统</w:t>
            </w:r>
            <w:r>
              <w:rPr>
                <w:spacing w:val="11"/>
                <w:sz w:val="24"/>
              </w:rPr>
              <w:t xml:space="preserve">、</w:t>
            </w:r>
            <w:r>
              <w:rPr>
                <w:spacing w:val="10"/>
                <w:sz w:val="24"/>
              </w:rPr>
              <w:t xml:space="preserve">呼叫</w:t>
            </w:r>
            <w:r>
              <w:rPr>
                <w:spacing w:val="9"/>
                <w:sz w:val="24"/>
              </w:rPr>
              <w:t xml:space="preserve">平台正常运行</w:t>
            </w:r>
            <w:r>
              <w:rPr>
                <w:spacing w:val="11"/>
                <w:sz w:val="24"/>
              </w:rPr>
              <w:t xml:space="preserve">，</w:t>
            </w:r>
            <w:r>
              <w:rPr>
                <w:spacing w:val="9"/>
                <w:sz w:val="24"/>
              </w:rPr>
              <w:t xml:space="preserve">与区级系统</w:t>
            </w:r>
            <w:r>
              <w:rPr>
                <w:spacing w:val="11"/>
                <w:sz w:val="24"/>
              </w:rPr>
              <w:t xml:space="preserve">、</w:t>
            </w:r>
            <w:r>
              <w:rPr>
                <w:spacing w:val="9"/>
                <w:sz w:val="24"/>
              </w:rPr>
              <w:t xml:space="preserve">平</w:t>
            </w:r>
            <w:r>
              <w:rPr>
                <w:spacing w:val="5"/>
                <w:sz w:val="24"/>
              </w:rPr>
              <w:t xml:space="preserve">台联通</w:t>
            </w:r>
            <w:r>
              <w:rPr>
                <w:spacing w:val="4"/>
                <w:sz w:val="24"/>
              </w:rPr>
              <w:t xml:space="preserve">运行</w:t>
            </w:r>
            <w:r>
              <w:rPr>
                <w:spacing w:val="5"/>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2</w:t>
            </w:r>
            <w:r/>
          </w:p>
        </w:tc>
        <w:tc>
          <w:tcPr>
            <w:tcW w:w="825" w:type="dxa"/>
            <w:vAlign w:val="center"/>
            <w:textDirection w:val="lrTb"/>
            <w:noWrap w:val="false"/>
          </w:tcPr>
          <w:p>
            <w:pPr>
              <w:jc w:val="center"/>
              <w:rPr>
                <w:sz w:val="24"/>
              </w:rPr>
            </w:pPr>
            <w:r>
              <w:rPr>
                <w:sz w:val="24"/>
              </w:rPr>
            </w:r>
            <w:r/>
          </w:p>
        </w:tc>
      </w:tr>
      <w:tr>
        <w:trPr>
          <w:jc w:val="center"/>
          <w:trHeight w:val="1144"/>
        </w:trPr>
        <w:tc>
          <w:tcPr>
            <w:tcW w:w="724" w:type="dxa"/>
            <w:vAlign w:val="center"/>
            <w:textDirection w:val="lrTb"/>
            <w:noWrap w:val="false"/>
          </w:tcPr>
          <w:p>
            <w:pPr>
              <w:jc w:val="center"/>
              <w:rPr>
                <w:sz w:val="24"/>
              </w:rPr>
            </w:pPr>
            <w:r>
              <w:rPr>
                <w:sz w:val="24"/>
              </w:rPr>
              <w:t xml:space="preserve">5</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167" w:firstLine="1"/>
              <w:jc w:val="left"/>
              <w:rPr>
                <w:sz w:val="24"/>
              </w:rPr>
            </w:pPr>
            <w:r>
              <w:rPr>
                <w:spacing w:val="10"/>
                <w:sz w:val="24"/>
              </w:rPr>
              <w:t xml:space="preserve">建立突发事件应急预</w:t>
            </w:r>
            <w:r>
              <w:rPr>
                <w:spacing w:val="9"/>
                <w:sz w:val="24"/>
              </w:rPr>
              <w:t xml:space="preserve">案</w:t>
            </w:r>
            <w:r>
              <w:rPr>
                <w:spacing w:val="10"/>
                <w:sz w:val="24"/>
              </w:rPr>
              <w:t xml:space="preserve">，</w:t>
            </w:r>
            <w:r>
              <w:rPr>
                <w:spacing w:val="9"/>
                <w:sz w:val="24"/>
              </w:rPr>
              <w:t xml:space="preserve">发生突发事件按照预案</w:t>
            </w:r>
            <w:r>
              <w:rPr>
                <w:sz w:val="24"/>
              </w:rPr>
              <w:t xml:space="preserve"> </w:t>
            </w:r>
            <w:r>
              <w:rPr>
                <w:spacing w:val="10"/>
                <w:sz w:val="24"/>
              </w:rPr>
              <w:t xml:space="preserve">处理</w:t>
            </w:r>
            <w:r>
              <w:rPr>
                <w:spacing w:val="11"/>
                <w:sz w:val="24"/>
              </w:rPr>
              <w:t xml:space="preserve">；</w:t>
            </w:r>
            <w:r>
              <w:rPr>
                <w:spacing w:val="10"/>
                <w:sz w:val="24"/>
              </w:rPr>
              <w:t xml:space="preserve">重视食品</w:t>
            </w:r>
            <w:r>
              <w:rPr>
                <w:spacing w:val="9"/>
                <w:sz w:val="24"/>
              </w:rPr>
              <w:t xml:space="preserve">安全卫生</w:t>
            </w:r>
            <w:r>
              <w:rPr>
                <w:spacing w:val="11"/>
                <w:sz w:val="24"/>
              </w:rPr>
              <w:t xml:space="preserve">，</w:t>
            </w:r>
            <w:r>
              <w:rPr>
                <w:spacing w:val="9"/>
                <w:sz w:val="24"/>
              </w:rPr>
              <w:t xml:space="preserve">严格履行消毒流程</w:t>
            </w:r>
            <w:r>
              <w:rPr>
                <w:spacing w:val="11"/>
                <w:sz w:val="24"/>
              </w:rPr>
              <w:t xml:space="preserve">，</w:t>
            </w:r>
            <w:r>
              <w:rPr>
                <w:spacing w:val="10"/>
                <w:sz w:val="24"/>
              </w:rPr>
              <w:t xml:space="preserve">杜绝食物中毒</w:t>
            </w:r>
            <w:r>
              <w:rPr>
                <w:spacing w:val="11"/>
                <w:sz w:val="24"/>
              </w:rPr>
              <w:t xml:space="preserve">；</w:t>
            </w:r>
            <w:r>
              <w:rPr>
                <w:spacing w:val="10"/>
                <w:sz w:val="24"/>
              </w:rPr>
              <w:t xml:space="preserve">活动</w:t>
            </w:r>
            <w:r>
              <w:rPr>
                <w:spacing w:val="9"/>
                <w:sz w:val="24"/>
              </w:rPr>
              <w:t xml:space="preserve">场所消防设施齐全</w:t>
            </w:r>
            <w:r>
              <w:rPr>
                <w:spacing w:val="11"/>
                <w:sz w:val="24"/>
              </w:rPr>
              <w:t xml:space="preserve">，</w:t>
            </w:r>
            <w:r>
              <w:rPr>
                <w:spacing w:val="9"/>
                <w:sz w:val="24"/>
              </w:rPr>
              <w:t xml:space="preserve">有必要</w:t>
            </w:r>
            <w:r>
              <w:rPr>
                <w:sz w:val="24"/>
              </w:rPr>
              <w:t xml:space="preserve"> </w:t>
            </w:r>
            <w:r>
              <w:rPr>
                <w:spacing w:val="8"/>
                <w:sz w:val="24"/>
              </w:rPr>
              <w:t xml:space="preserve">的消防演</w:t>
            </w:r>
            <w:r>
              <w:rPr>
                <w:spacing w:val="7"/>
                <w:sz w:val="24"/>
              </w:rPr>
              <w:t xml:space="preserve">练记录</w:t>
            </w:r>
            <w:r>
              <w:rPr>
                <w:spacing w:val="8"/>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3</w:t>
            </w:r>
            <w:r/>
          </w:p>
        </w:tc>
        <w:tc>
          <w:tcPr>
            <w:tcW w:w="825" w:type="dxa"/>
            <w:vAlign w:val="center"/>
            <w:textDirection w:val="lrTb"/>
            <w:noWrap w:val="false"/>
          </w:tcPr>
          <w:p>
            <w:pPr>
              <w:jc w:val="center"/>
              <w:rPr>
                <w:sz w:val="24"/>
              </w:rPr>
            </w:pPr>
            <w:r>
              <w:rPr>
                <w:sz w:val="24"/>
              </w:rPr>
            </w:r>
            <w:r/>
          </w:p>
        </w:tc>
      </w:tr>
      <w:tr>
        <w:trPr>
          <w:jc w:val="center"/>
          <w:trHeight w:val="845"/>
        </w:trPr>
        <w:tc>
          <w:tcPr>
            <w:tcW w:w="724" w:type="dxa"/>
            <w:vAlign w:val="center"/>
            <w:textDirection w:val="lrTb"/>
            <w:noWrap w:val="false"/>
          </w:tcPr>
          <w:p>
            <w:pPr>
              <w:jc w:val="center"/>
              <w:rPr>
                <w:sz w:val="24"/>
              </w:rPr>
            </w:pPr>
            <w:r>
              <w:rPr>
                <w:sz w:val="24"/>
              </w:rPr>
              <w:t xml:space="preserve">6</w:t>
            </w:r>
            <w:r/>
          </w:p>
        </w:tc>
        <w:tc>
          <w:tcPr>
            <w:tcW w:w="1119" w:type="dxa"/>
            <w:vAlign w:val="top"/>
            <w:vMerge w:val="restart"/>
            <w:textDirection w:val="lrTb"/>
            <w:noWrap w:val="false"/>
          </w:tcPr>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sz w:val="24"/>
              </w:rPr>
            </w:pPr>
            <w:r>
              <w:rPr>
                <w:spacing w:val="8"/>
                <w:sz w:val="24"/>
              </w:rPr>
              <w:t xml:space="preserve">服务规</w:t>
            </w:r>
            <w:r>
              <w:rPr>
                <w:spacing w:val="7"/>
                <w:sz w:val="24"/>
              </w:rPr>
              <w:t xml:space="preserve">范</w:t>
            </w:r>
            <w:r/>
          </w:p>
        </w:tc>
        <w:tc>
          <w:tcPr>
            <w:tcW w:w="5790" w:type="dxa"/>
            <w:vAlign w:val="top"/>
            <w:textDirection w:val="lrTb"/>
            <w:noWrap w:val="false"/>
          </w:tcPr>
          <w:p>
            <w:pPr>
              <w:ind w:left="112" w:right="167" w:firstLine="1"/>
              <w:jc w:val="left"/>
              <w:rPr>
                <w:sz w:val="24"/>
              </w:rPr>
            </w:pPr>
            <w:r>
              <w:rPr>
                <w:spacing w:val="10"/>
                <w:sz w:val="24"/>
              </w:rPr>
              <w:t xml:space="preserve">有服务对象名</w:t>
            </w:r>
            <w:r>
              <w:rPr>
                <w:spacing w:val="9"/>
                <w:sz w:val="24"/>
              </w:rPr>
              <w:t xml:space="preserve">册（信息更新及时</w:t>
            </w:r>
            <w:r>
              <w:rPr>
                <w:spacing w:val="11"/>
                <w:sz w:val="24"/>
              </w:rPr>
              <w:t xml:space="preserve">、</w:t>
            </w:r>
            <w:r>
              <w:rPr>
                <w:spacing w:val="9"/>
                <w:sz w:val="24"/>
              </w:rPr>
              <w:t xml:space="preserve">准确</w:t>
            </w:r>
            <w:r>
              <w:rPr>
                <w:spacing w:val="11"/>
                <w:sz w:val="24"/>
              </w:rPr>
              <w:t xml:space="preserve">）、</w:t>
            </w:r>
            <w:r>
              <w:rPr>
                <w:spacing w:val="9"/>
                <w:sz w:val="24"/>
              </w:rPr>
              <w:t xml:space="preserve">服务</w:t>
            </w:r>
            <w:r>
              <w:rPr>
                <w:spacing w:val="10"/>
                <w:sz w:val="24"/>
              </w:rPr>
              <w:t xml:space="preserve">对象一人一档</w:t>
            </w:r>
            <w:r>
              <w:rPr>
                <w:spacing w:val="11"/>
                <w:sz w:val="24"/>
              </w:rPr>
              <w:t xml:space="preserve">、</w:t>
            </w:r>
            <w:r>
              <w:rPr>
                <w:spacing w:val="10"/>
                <w:sz w:val="24"/>
              </w:rPr>
              <w:t xml:space="preserve">服务对</w:t>
            </w:r>
            <w:r>
              <w:rPr>
                <w:spacing w:val="9"/>
                <w:sz w:val="24"/>
              </w:rPr>
              <w:t xml:space="preserve">象接受服务情况记录</w:t>
            </w:r>
            <w:r>
              <w:rPr>
                <w:spacing w:val="11"/>
                <w:sz w:val="24"/>
              </w:rPr>
              <w:t xml:space="preserve">、</w:t>
            </w:r>
            <w:r>
              <w:rPr>
                <w:spacing w:val="9"/>
                <w:sz w:val="24"/>
              </w:rPr>
              <w:t xml:space="preserve">服务情况反馈</w:t>
            </w:r>
            <w:r>
              <w:rPr>
                <w:spacing w:val="10"/>
                <w:sz w:val="24"/>
              </w:rPr>
              <w:t xml:space="preserve">、</w:t>
            </w:r>
            <w:r>
              <w:rPr>
                <w:spacing w:val="9"/>
                <w:sz w:val="24"/>
              </w:rPr>
              <w:t xml:space="preserve">收费协议等相关服务台账</w:t>
            </w:r>
            <w:r>
              <w:rPr>
                <w:spacing w:val="10"/>
                <w:sz w:val="24"/>
              </w:rPr>
              <w:t xml:space="preserve">。</w:t>
            </w:r>
            <w:r/>
          </w:p>
        </w:tc>
        <w:tc>
          <w:tcPr>
            <w:tcW w:w="480" w:type="dxa"/>
            <w:vAlign w:val="top"/>
            <w:vMerge w:val="restart"/>
            <w:textDirection w:val="lrTb"/>
            <w:noWrap w:val="false"/>
          </w:tcPr>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t xml:space="preserve">15</w:t>
            </w:r>
            <w:r/>
          </w:p>
        </w:tc>
        <w:tc>
          <w:tcPr>
            <w:tcW w:w="495" w:type="dxa"/>
            <w:vAlign w:val="center"/>
            <w:textDirection w:val="lrTb"/>
            <w:noWrap w:val="false"/>
          </w:tcPr>
          <w:p>
            <w:pPr>
              <w:jc w:val="center"/>
              <w:rPr>
                <w:sz w:val="24"/>
              </w:rPr>
            </w:pPr>
            <w:r>
              <w:rPr>
                <w:sz w:val="24"/>
              </w:rPr>
              <w:t xml:space="preserve">7</w:t>
            </w:r>
            <w:r/>
          </w:p>
        </w:tc>
        <w:tc>
          <w:tcPr>
            <w:tcW w:w="825" w:type="dxa"/>
            <w:vAlign w:val="center"/>
            <w:textDirection w:val="lrTb"/>
            <w:noWrap w:val="false"/>
          </w:tcPr>
          <w:p>
            <w:pPr>
              <w:jc w:val="center"/>
              <w:rPr>
                <w:sz w:val="24"/>
              </w:rPr>
            </w:pPr>
            <w:r>
              <w:rPr>
                <w:sz w:val="24"/>
              </w:rPr>
            </w:r>
            <w:r/>
          </w:p>
        </w:tc>
      </w:tr>
      <w:tr>
        <w:trPr>
          <w:jc w:val="center"/>
          <w:trHeight w:val="860"/>
        </w:trPr>
        <w:tc>
          <w:tcPr>
            <w:tcW w:w="724" w:type="dxa"/>
            <w:vAlign w:val="center"/>
            <w:textDirection w:val="lrTb"/>
            <w:noWrap w:val="false"/>
          </w:tcPr>
          <w:p>
            <w:pPr>
              <w:jc w:val="center"/>
              <w:rPr>
                <w:sz w:val="24"/>
              </w:rPr>
            </w:pPr>
            <w:r>
              <w:rPr>
                <w:sz w:val="24"/>
              </w:rPr>
              <w:t xml:space="preserve">7</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4" w:right="167" w:hanging="1"/>
              <w:jc w:val="left"/>
              <w:rPr>
                <w:sz w:val="24"/>
              </w:rPr>
            </w:pPr>
            <w:r>
              <w:rPr>
                <w:spacing w:val="10"/>
                <w:sz w:val="24"/>
              </w:rPr>
              <w:t xml:space="preserve">服务项目收费合理</w:t>
            </w:r>
            <w:r>
              <w:rPr>
                <w:spacing w:val="11"/>
                <w:sz w:val="24"/>
              </w:rPr>
              <w:t xml:space="preserve">，</w:t>
            </w:r>
            <w:r>
              <w:rPr>
                <w:spacing w:val="9"/>
                <w:sz w:val="24"/>
              </w:rPr>
              <w:t xml:space="preserve">收费标准公示上墙</w:t>
            </w:r>
            <w:r>
              <w:rPr>
                <w:spacing w:val="11"/>
                <w:sz w:val="24"/>
              </w:rPr>
              <w:t xml:space="preserve">，</w:t>
            </w:r>
            <w:r>
              <w:rPr>
                <w:spacing w:val="9"/>
                <w:sz w:val="24"/>
              </w:rPr>
              <w:t xml:space="preserve">收费标</w:t>
            </w:r>
            <w:r>
              <w:rPr>
                <w:sz w:val="24"/>
              </w:rPr>
              <w:t xml:space="preserve"> </w:t>
            </w:r>
            <w:r>
              <w:rPr>
                <w:spacing w:val="10"/>
                <w:sz w:val="24"/>
              </w:rPr>
              <w:t xml:space="preserve">准不得超过《崇川区居家</w:t>
            </w:r>
            <w:r>
              <w:rPr>
                <w:spacing w:val="9"/>
                <w:sz w:val="24"/>
              </w:rPr>
              <w:t xml:space="preserve">和社区养老基本服务项</w:t>
            </w:r>
            <w:r>
              <w:rPr>
                <w:spacing w:val="6"/>
                <w:sz w:val="24"/>
              </w:rPr>
              <w:t xml:space="preserve">目清单》</w:t>
            </w:r>
            <w:r>
              <w:rPr>
                <w:spacing w:val="7"/>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2</w:t>
            </w:r>
            <w:r/>
          </w:p>
        </w:tc>
        <w:tc>
          <w:tcPr>
            <w:tcW w:w="825" w:type="dxa"/>
            <w:vAlign w:val="center"/>
            <w:textDirection w:val="lrTb"/>
            <w:noWrap w:val="false"/>
          </w:tcPr>
          <w:p>
            <w:pPr>
              <w:jc w:val="center"/>
              <w:rPr>
                <w:sz w:val="24"/>
              </w:rPr>
            </w:pPr>
            <w:r>
              <w:rPr>
                <w:sz w:val="24"/>
              </w:rPr>
            </w:r>
            <w:r/>
          </w:p>
        </w:tc>
      </w:tr>
      <w:tr>
        <w:trPr>
          <w:jc w:val="center"/>
          <w:trHeight w:val="847"/>
        </w:trPr>
        <w:tc>
          <w:tcPr>
            <w:tcW w:w="724" w:type="dxa"/>
            <w:vAlign w:val="center"/>
            <w:textDirection w:val="lrTb"/>
            <w:noWrap w:val="false"/>
          </w:tcPr>
          <w:p>
            <w:pPr>
              <w:jc w:val="center"/>
              <w:rPr>
                <w:sz w:val="24"/>
              </w:rPr>
            </w:pPr>
            <w:r>
              <w:rPr>
                <w:sz w:val="24"/>
              </w:rPr>
            </w:r>
            <w:r/>
          </w:p>
          <w:p>
            <w:pPr>
              <w:jc w:val="center"/>
              <w:rPr>
                <w:sz w:val="24"/>
              </w:rPr>
            </w:pPr>
            <w:r>
              <w:rPr>
                <w:sz w:val="24"/>
              </w:rPr>
              <w:t xml:space="preserve">8</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70" w:firstLine="22"/>
              <w:jc w:val="left"/>
              <w:rPr>
                <w:sz w:val="24"/>
              </w:rPr>
            </w:pPr>
            <w:r>
              <w:rPr>
                <w:spacing w:val="9"/>
                <w:sz w:val="24"/>
              </w:rPr>
              <w:t xml:space="preserve">电子服务工单完整</w:t>
            </w:r>
            <w:r>
              <w:rPr>
                <w:rFonts w:hint="eastAsia"/>
                <w:spacing w:val="9"/>
                <w:sz w:val="24"/>
              </w:rPr>
              <w:t xml:space="preserve">翔实</w:t>
            </w:r>
            <w:r>
              <w:rPr>
                <w:spacing w:val="9"/>
                <w:sz w:val="24"/>
              </w:rPr>
              <w:t xml:space="preserve">，</w:t>
            </w:r>
            <w:r>
              <w:rPr>
                <w:spacing w:val="8"/>
                <w:sz w:val="24"/>
              </w:rPr>
              <w:t xml:space="preserve">与纸单对应回访记录完</w:t>
            </w:r>
            <w:r>
              <w:rPr>
                <w:spacing w:val="5"/>
                <w:sz w:val="24"/>
              </w:rPr>
              <w:t xml:space="preserve">整</w:t>
            </w:r>
            <w:r>
              <w:rPr>
                <w:rFonts w:hint="eastAsia"/>
                <w:spacing w:val="5"/>
                <w:sz w:val="24"/>
              </w:rPr>
              <w:t xml:space="preserve">翔实</w:t>
            </w:r>
            <w:r>
              <w:rPr>
                <w:spacing w:val="6"/>
                <w:sz w:val="24"/>
              </w:rPr>
              <w:t xml:space="preserve">；</w:t>
            </w:r>
            <w:r>
              <w:rPr>
                <w:spacing w:val="5"/>
                <w:sz w:val="24"/>
              </w:rPr>
              <w:t xml:space="preserve">季度回访率</w:t>
            </w:r>
            <w:r>
              <w:rPr>
                <w:spacing w:val="3"/>
                <w:sz w:val="24"/>
              </w:rPr>
              <w:t xml:space="preserve">25%</w:t>
            </w:r>
            <w:r>
              <w:rPr>
                <w:spacing w:val="5"/>
                <w:sz w:val="24"/>
              </w:rPr>
              <w:t xml:space="preserve">以上</w:t>
            </w:r>
            <w:r>
              <w:rPr>
                <w:spacing w:val="6"/>
                <w:sz w:val="24"/>
              </w:rPr>
              <w:t xml:space="preserve">，</w:t>
            </w:r>
            <w:r>
              <w:rPr>
                <w:spacing w:val="4"/>
                <w:sz w:val="24"/>
              </w:rPr>
              <w:t xml:space="preserve">全年回访全覆盖</w:t>
            </w:r>
            <w:r>
              <w:rPr>
                <w:spacing w:val="6"/>
                <w:sz w:val="24"/>
              </w:rPr>
              <w:t xml:space="preserve">；</w:t>
            </w:r>
            <w:r>
              <w:rPr>
                <w:sz w:val="24"/>
              </w:rPr>
              <w:t xml:space="preserve"> </w:t>
            </w:r>
            <w:r>
              <w:rPr>
                <w:spacing w:val="8"/>
                <w:sz w:val="24"/>
              </w:rPr>
              <w:t xml:space="preserve">账目清晰</w:t>
            </w:r>
            <w:r>
              <w:rPr>
                <w:spacing w:val="11"/>
                <w:sz w:val="24"/>
              </w:rPr>
              <w:t xml:space="preserve">、</w:t>
            </w:r>
            <w:r>
              <w:rPr>
                <w:spacing w:val="7"/>
                <w:sz w:val="24"/>
              </w:rPr>
              <w:t xml:space="preserve">使用规范</w:t>
            </w:r>
            <w:r>
              <w:rPr>
                <w:spacing w:val="11"/>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6</w:t>
            </w:r>
            <w:r/>
          </w:p>
        </w:tc>
        <w:tc>
          <w:tcPr>
            <w:tcW w:w="825" w:type="dxa"/>
            <w:vAlign w:val="center"/>
            <w:textDirection w:val="lrTb"/>
            <w:noWrap w:val="false"/>
          </w:tcPr>
          <w:p>
            <w:pPr>
              <w:jc w:val="center"/>
              <w:rPr>
                <w:sz w:val="24"/>
              </w:rPr>
            </w:pPr>
            <w:r>
              <w:rPr>
                <w:sz w:val="24"/>
              </w:rPr>
            </w:r>
            <w:r/>
          </w:p>
        </w:tc>
      </w:tr>
      <w:tr>
        <w:trPr>
          <w:jc w:val="center"/>
          <w:trHeight w:val="1154"/>
        </w:trPr>
        <w:tc>
          <w:tcPr>
            <w:tcW w:w="724" w:type="dxa"/>
            <w:vAlign w:val="center"/>
            <w:textDirection w:val="lrTb"/>
            <w:noWrap w:val="false"/>
          </w:tcPr>
          <w:p>
            <w:pPr>
              <w:jc w:val="center"/>
              <w:rPr>
                <w:sz w:val="24"/>
              </w:rPr>
            </w:pPr>
            <w:r>
              <w:rPr>
                <w:sz w:val="24"/>
              </w:rPr>
              <w:t xml:space="preserve">9</w:t>
            </w:r>
            <w:r/>
          </w:p>
        </w:tc>
        <w:tc>
          <w:tcPr>
            <w:tcW w:w="1119" w:type="dxa"/>
            <w:vAlign w:val="top"/>
            <w:vMerge w:val="restart"/>
            <w:textDirection w:val="lrTb"/>
            <w:noWrap w:val="false"/>
          </w:tcPr>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rPr>
                <w:sz w:val="24"/>
              </w:rPr>
            </w:pPr>
            <w:r>
              <w:rPr>
                <w:sz w:val="24"/>
              </w:rPr>
            </w:r>
            <w:r/>
          </w:p>
          <w:p>
            <w:pPr>
              <w:jc w:val="center"/>
              <w:rPr>
                <w:sz w:val="24"/>
              </w:rPr>
            </w:pPr>
            <w:r>
              <w:rPr>
                <w:spacing w:val="8"/>
                <w:sz w:val="24"/>
              </w:rPr>
              <w:t xml:space="preserve">运营实</w:t>
            </w:r>
            <w:r>
              <w:rPr>
                <w:spacing w:val="7"/>
                <w:sz w:val="24"/>
              </w:rPr>
              <w:t xml:space="preserve">效</w:t>
            </w:r>
            <w:r/>
          </w:p>
        </w:tc>
        <w:tc>
          <w:tcPr>
            <w:tcW w:w="5790" w:type="dxa"/>
            <w:vAlign w:val="top"/>
            <w:textDirection w:val="lrTb"/>
            <w:noWrap w:val="false"/>
          </w:tcPr>
          <w:p>
            <w:pPr>
              <w:ind w:left="113" w:right="55"/>
              <w:jc w:val="left"/>
              <w:rPr>
                <w:sz w:val="24"/>
              </w:rPr>
            </w:pPr>
            <w:r>
              <w:rPr>
                <w:spacing w:val="10"/>
                <w:sz w:val="24"/>
              </w:rPr>
              <w:t xml:space="preserve">季度接受上门服务的老人</w:t>
            </w:r>
            <w:r>
              <w:rPr>
                <w:spacing w:val="9"/>
                <w:sz w:val="24"/>
              </w:rPr>
              <w:t xml:space="preserve">和到中心</w:t>
            </w:r>
            <w:r>
              <w:rPr>
                <w:spacing w:val="10"/>
                <w:sz w:val="24"/>
              </w:rPr>
              <w:t xml:space="preserve">、</w:t>
            </w:r>
            <w:r>
              <w:rPr>
                <w:spacing w:val="9"/>
                <w:sz w:val="24"/>
              </w:rPr>
              <w:t xml:space="preserve">站点接受服</w:t>
            </w:r>
            <w:r>
              <w:rPr>
                <w:sz w:val="24"/>
              </w:rPr>
              <w:t xml:space="preserve"> </w:t>
            </w:r>
            <w:r>
              <w:rPr>
                <w:spacing w:val="4"/>
                <w:sz w:val="24"/>
              </w:rPr>
              <w:t xml:space="preserve">务的老人占辖</w:t>
            </w:r>
            <w:r>
              <w:rPr>
                <w:spacing w:val="3"/>
                <w:sz w:val="24"/>
              </w:rPr>
              <w:t xml:space="preserve">区户籍老人的比例不少于</w:t>
            </w:r>
            <w:r>
              <w:rPr>
                <w:spacing w:val="1"/>
                <w:sz w:val="24"/>
              </w:rPr>
              <w:t xml:space="preserve">20%</w:t>
            </w:r>
            <w:r>
              <w:rPr>
                <w:spacing w:val="4"/>
                <w:sz w:val="24"/>
              </w:rPr>
              <w:t xml:space="preserve">；</w:t>
            </w:r>
            <w:r>
              <w:rPr>
                <w:spacing w:val="3"/>
                <w:sz w:val="24"/>
              </w:rPr>
              <w:t xml:space="preserve">对服</w:t>
            </w:r>
            <w:r>
              <w:rPr>
                <w:sz w:val="24"/>
              </w:rPr>
              <w:t xml:space="preserve"> </w:t>
            </w:r>
            <w:r>
              <w:rPr>
                <w:spacing w:val="6"/>
                <w:sz w:val="24"/>
              </w:rPr>
              <w:t xml:space="preserve">务老人进行等级评估，</w:t>
            </w:r>
            <w:r>
              <w:rPr>
                <w:spacing w:val="5"/>
                <w:sz w:val="24"/>
              </w:rPr>
              <w:t xml:space="preserve">老人信息</w:t>
            </w:r>
            <w:r>
              <w:rPr>
                <w:spacing w:val="6"/>
                <w:sz w:val="24"/>
              </w:rPr>
              <w:t xml:space="preserve">、</w:t>
            </w:r>
            <w:r>
              <w:rPr>
                <w:spacing w:val="5"/>
                <w:sz w:val="24"/>
              </w:rPr>
              <w:t xml:space="preserve">服务记录完整</w:t>
            </w:r>
            <w:r>
              <w:rPr>
                <w:spacing w:val="6"/>
                <w:sz w:val="24"/>
              </w:rPr>
              <w:t xml:space="preserve">；</w:t>
            </w:r>
            <w:r>
              <w:rPr>
                <w:sz w:val="24"/>
              </w:rPr>
              <w:t xml:space="preserve"> </w:t>
            </w:r>
            <w:r>
              <w:rPr>
                <w:spacing w:val="9"/>
                <w:sz w:val="24"/>
              </w:rPr>
              <w:t xml:space="preserve">如有投诉</w:t>
            </w:r>
            <w:r>
              <w:rPr>
                <w:spacing w:val="11"/>
                <w:sz w:val="24"/>
              </w:rPr>
              <w:t xml:space="preserve">、</w:t>
            </w:r>
            <w:r>
              <w:rPr>
                <w:spacing w:val="9"/>
                <w:sz w:val="24"/>
              </w:rPr>
              <w:t xml:space="preserve">整改意见</w:t>
            </w:r>
            <w:r>
              <w:rPr>
                <w:spacing w:val="11"/>
                <w:sz w:val="24"/>
              </w:rPr>
              <w:t xml:space="preserve">，</w:t>
            </w:r>
            <w:r>
              <w:rPr>
                <w:spacing w:val="8"/>
                <w:sz w:val="24"/>
              </w:rPr>
              <w:t xml:space="preserve">及时处理</w:t>
            </w:r>
            <w:r>
              <w:rPr>
                <w:spacing w:val="11"/>
                <w:sz w:val="24"/>
              </w:rPr>
              <w:t xml:space="preserve">、</w:t>
            </w:r>
            <w:r>
              <w:rPr>
                <w:spacing w:val="8"/>
                <w:sz w:val="24"/>
              </w:rPr>
              <w:t xml:space="preserve">整改到位</w:t>
            </w:r>
            <w:r>
              <w:rPr>
                <w:spacing w:val="11"/>
                <w:sz w:val="24"/>
              </w:rPr>
              <w:t xml:space="preserve">。</w:t>
            </w:r>
            <w:r/>
          </w:p>
        </w:tc>
        <w:tc>
          <w:tcPr>
            <w:tcW w:w="480" w:type="dxa"/>
            <w:vAlign w:val="top"/>
            <w:vMerge w:val="restart"/>
            <w:textDirection w:val="lrTb"/>
            <w:noWrap w:val="false"/>
          </w:tcPr>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r>
            <w:r/>
          </w:p>
          <w:p>
            <w:pPr>
              <w:jc w:val="center"/>
              <w:rPr>
                <w:sz w:val="24"/>
              </w:rPr>
            </w:pPr>
            <w:r>
              <w:rPr>
                <w:sz w:val="24"/>
              </w:rPr>
              <w:t xml:space="preserve">40</w:t>
            </w:r>
            <w:r/>
          </w:p>
        </w:tc>
        <w:tc>
          <w:tcPr>
            <w:tcW w:w="495" w:type="dxa"/>
            <w:vAlign w:val="center"/>
            <w:textDirection w:val="lrTb"/>
            <w:noWrap w:val="false"/>
          </w:tcPr>
          <w:p>
            <w:pPr>
              <w:jc w:val="center"/>
              <w:rPr>
                <w:sz w:val="24"/>
              </w:rPr>
            </w:pPr>
            <w:r>
              <w:rPr>
                <w:sz w:val="24"/>
              </w:rPr>
              <w:t xml:space="preserve">10</w:t>
            </w:r>
            <w:r/>
          </w:p>
        </w:tc>
        <w:tc>
          <w:tcPr>
            <w:tcW w:w="825" w:type="dxa"/>
            <w:vAlign w:val="center"/>
            <w:textDirection w:val="lrTb"/>
            <w:noWrap w:val="false"/>
          </w:tcPr>
          <w:p>
            <w:pPr>
              <w:jc w:val="center"/>
              <w:rPr>
                <w:sz w:val="24"/>
              </w:rPr>
            </w:pPr>
            <w:r>
              <w:rPr>
                <w:sz w:val="24"/>
              </w:rPr>
            </w:r>
            <w:r/>
          </w:p>
        </w:tc>
      </w:tr>
      <w:tr>
        <w:trPr>
          <w:jc w:val="center"/>
          <w:trHeight w:val="824"/>
        </w:trPr>
        <w:tc>
          <w:tcPr>
            <w:tcW w:w="724" w:type="dxa"/>
            <w:vAlign w:val="center"/>
            <w:textDirection w:val="lrTb"/>
            <w:noWrap w:val="false"/>
          </w:tcPr>
          <w:p>
            <w:pPr>
              <w:jc w:val="center"/>
              <w:rPr>
                <w:sz w:val="24"/>
              </w:rPr>
            </w:pPr>
            <w:r>
              <w:rPr>
                <w:sz w:val="24"/>
              </w:rPr>
              <w:t xml:space="preserve">10</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2" w:right="167" w:firstLine="5"/>
              <w:jc w:val="left"/>
              <w:rPr>
                <w:sz w:val="24"/>
              </w:rPr>
            </w:pPr>
            <w:r>
              <w:rPr>
                <w:spacing w:val="4"/>
                <w:sz w:val="24"/>
              </w:rPr>
              <w:t xml:space="preserve">70 </w:t>
            </w:r>
            <w:r>
              <w:rPr>
                <w:spacing w:val="7"/>
                <w:sz w:val="24"/>
              </w:rPr>
              <w:t xml:space="preserve">周岁以上独居老人和</w:t>
            </w:r>
            <w:r>
              <w:rPr>
                <w:spacing w:val="4"/>
                <w:sz w:val="24"/>
              </w:rPr>
              <w:t xml:space="preserve">80 </w:t>
            </w:r>
            <w:r>
              <w:rPr>
                <w:spacing w:val="7"/>
                <w:sz w:val="24"/>
              </w:rPr>
              <w:t xml:space="preserve">周岁以上空</w:t>
            </w:r>
            <w:r>
              <w:rPr>
                <w:spacing w:val="6"/>
                <w:sz w:val="24"/>
              </w:rPr>
              <w:t xml:space="preserve">巢老人家</w:t>
            </w:r>
            <w:r>
              <w:rPr>
                <w:spacing w:val="10"/>
                <w:sz w:val="24"/>
              </w:rPr>
              <w:t xml:space="preserve">庭呼叫服务实现全覆</w:t>
            </w:r>
            <w:r>
              <w:rPr>
                <w:spacing w:val="9"/>
                <w:sz w:val="24"/>
              </w:rPr>
              <w:t xml:space="preserve">盖</w:t>
            </w:r>
            <w:r>
              <w:rPr>
                <w:spacing w:val="11"/>
                <w:sz w:val="24"/>
              </w:rPr>
              <w:t xml:space="preserve">，</w:t>
            </w:r>
            <w:r>
              <w:rPr>
                <w:spacing w:val="9"/>
                <w:sz w:val="24"/>
              </w:rPr>
              <w:t xml:space="preserve">上门探望</w:t>
            </w:r>
            <w:r>
              <w:rPr>
                <w:spacing w:val="11"/>
                <w:sz w:val="24"/>
              </w:rPr>
              <w:t xml:space="preserve">、</w:t>
            </w:r>
            <w:r>
              <w:rPr>
                <w:spacing w:val="9"/>
                <w:sz w:val="24"/>
              </w:rPr>
              <w:t xml:space="preserve">生日关爱等</w:t>
            </w:r>
            <w:r>
              <w:rPr>
                <w:spacing w:val="8"/>
                <w:sz w:val="24"/>
              </w:rPr>
              <w:t xml:space="preserve">服务记</w:t>
            </w:r>
            <w:r>
              <w:rPr>
                <w:spacing w:val="7"/>
                <w:sz w:val="24"/>
              </w:rPr>
              <w:t xml:space="preserve">录完整</w:t>
            </w:r>
            <w:r>
              <w:rPr>
                <w:spacing w:val="9"/>
                <w:sz w:val="24"/>
              </w:rPr>
              <w:t xml:space="preserve">。</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4</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11</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4" w:right="167" w:hanging="1"/>
              <w:jc w:val="left"/>
              <w:rPr>
                <w:sz w:val="24"/>
              </w:rPr>
            </w:pPr>
            <w:r>
              <w:rPr>
                <w:spacing w:val="10"/>
                <w:sz w:val="24"/>
              </w:rPr>
              <w:t xml:space="preserve">服务内容多样化</w:t>
            </w:r>
            <w:r>
              <w:rPr>
                <w:spacing w:val="11"/>
                <w:sz w:val="24"/>
              </w:rPr>
              <w:t xml:space="preserve">，</w:t>
            </w:r>
            <w:r>
              <w:rPr>
                <w:spacing w:val="10"/>
                <w:sz w:val="24"/>
              </w:rPr>
              <w:t xml:space="preserve">并</w:t>
            </w:r>
            <w:r>
              <w:rPr>
                <w:spacing w:val="9"/>
                <w:sz w:val="24"/>
              </w:rPr>
              <w:t xml:space="preserve">提供上门延伸服务</w:t>
            </w:r>
            <w:r>
              <w:rPr>
                <w:spacing w:val="11"/>
                <w:sz w:val="24"/>
              </w:rPr>
              <w:t xml:space="preserve">。</w:t>
            </w:r>
            <w:r>
              <w:rPr>
                <w:spacing w:val="9"/>
                <w:sz w:val="24"/>
              </w:rPr>
              <w:t xml:space="preserve">根据老人需求</w:t>
            </w:r>
            <w:r>
              <w:rPr>
                <w:spacing w:val="10"/>
                <w:sz w:val="24"/>
              </w:rPr>
              <w:t xml:space="preserve">，</w:t>
            </w:r>
            <w:r>
              <w:rPr>
                <w:spacing w:val="8"/>
                <w:sz w:val="24"/>
              </w:rPr>
              <w:t xml:space="preserve">适当开展定制服务</w:t>
            </w:r>
            <w:r>
              <w:rPr>
                <w:spacing w:val="10"/>
                <w:sz w:val="24"/>
              </w:rPr>
              <w:t xml:space="preserve">。开展的政府购买居家养老服务工单中，服务类型过于单一的酌情扣分。</w:t>
            </w:r>
            <w:r/>
          </w:p>
        </w:tc>
        <w:tc>
          <w:tcPr>
            <w:tcW w:w="480" w:type="dxa"/>
            <w:vAlign w:val="top"/>
            <w:vMerge w:val="continue"/>
            <w:textDirection w:val="lrTb"/>
            <w:noWrap w:val="false"/>
          </w:tcPr>
          <w:p>
            <w:pPr>
              <w:jc w:val="center"/>
              <w:rPr>
                <w:sz w:val="24"/>
              </w:rPr>
            </w:pPr>
            <w:r>
              <w:rPr>
                <w:sz w:val="24"/>
              </w:rPr>
            </w:r>
            <w:r/>
          </w:p>
        </w:tc>
        <w:tc>
          <w:tcPr>
            <w:tcW w:w="495" w:type="dxa"/>
            <w:vAlign w:val="center"/>
            <w:textDirection w:val="lrTb"/>
            <w:noWrap w:val="false"/>
          </w:tcPr>
          <w:p>
            <w:pPr>
              <w:jc w:val="center"/>
              <w:rPr>
                <w:sz w:val="24"/>
              </w:rPr>
            </w:pPr>
            <w:r>
              <w:rPr>
                <w:sz w:val="24"/>
              </w:rPr>
              <w:t xml:space="preserve">6</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12</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2" w:right="22" w:firstLine="3"/>
              <w:jc w:val="left"/>
              <w:rPr>
                <w:spacing w:val="10"/>
                <w:sz w:val="24"/>
              </w:rPr>
            </w:pPr>
            <w:r>
              <w:rPr>
                <w:spacing w:val="10"/>
                <w:sz w:val="24"/>
              </w:rPr>
              <w:t xml:space="preserve">组织各类文体</w:t>
            </w:r>
            <w:r>
              <w:rPr>
                <w:spacing w:val="9"/>
                <w:sz w:val="24"/>
              </w:rPr>
              <w:t xml:space="preserve">活动</w:t>
            </w:r>
            <w:r>
              <w:rPr>
                <w:spacing w:val="11"/>
                <w:sz w:val="24"/>
              </w:rPr>
              <w:t xml:space="preserve">，</w:t>
            </w:r>
            <w:r>
              <w:rPr>
                <w:spacing w:val="9"/>
                <w:sz w:val="24"/>
              </w:rPr>
              <w:t xml:space="preserve">丰富老年文化生活</w:t>
            </w:r>
            <w:r>
              <w:rPr>
                <w:spacing w:val="11"/>
                <w:sz w:val="24"/>
              </w:rPr>
              <w:t xml:space="preserve">。</w:t>
            </w:r>
            <w:r>
              <w:rPr>
                <w:spacing w:val="9"/>
                <w:sz w:val="24"/>
              </w:rPr>
              <w:t xml:space="preserve">参与有</w:t>
            </w:r>
            <w:r>
              <w:rPr>
                <w:spacing w:val="4"/>
                <w:sz w:val="24"/>
              </w:rPr>
              <w:t xml:space="preserve">组织的文体娱乐活动的</w:t>
            </w:r>
            <w:r>
              <w:rPr>
                <w:spacing w:val="3"/>
                <w:sz w:val="24"/>
              </w:rPr>
              <w:t xml:space="preserve">老人每季度不少于</w:t>
            </w:r>
            <w:r>
              <w:rPr>
                <w:spacing w:val="1"/>
                <w:sz w:val="24"/>
              </w:rPr>
              <w:t xml:space="preserve">6000</w:t>
            </w:r>
            <w:r>
              <w:rPr>
                <w:spacing w:val="2"/>
                <w:sz w:val="24"/>
              </w:rPr>
              <w:t xml:space="preserve"> </w:t>
            </w:r>
            <w:r>
              <w:rPr>
                <w:spacing w:val="3"/>
                <w:sz w:val="24"/>
              </w:rPr>
              <w:t xml:space="preserve">人</w:t>
            </w:r>
            <w:r>
              <w:rPr>
                <w:spacing w:val="8"/>
                <w:sz w:val="24"/>
              </w:rPr>
              <w:t xml:space="preserve">次</w:t>
            </w:r>
            <w:r>
              <w:rPr>
                <w:spacing w:val="10"/>
                <w:sz w:val="24"/>
              </w:rPr>
              <w:t xml:space="preserve">。</w:t>
            </w:r>
            <w:r>
              <w:rPr>
                <w:spacing w:val="8"/>
                <w:sz w:val="24"/>
              </w:rPr>
              <w:t xml:space="preserve">其中（</w:t>
            </w:r>
            <w:r>
              <w:rPr>
                <w:spacing w:val="4"/>
                <w:sz w:val="24"/>
              </w:rPr>
              <w:t xml:space="preserve">1</w:t>
            </w:r>
            <w:r>
              <w:rPr>
                <w:spacing w:val="10"/>
                <w:sz w:val="24"/>
              </w:rPr>
              <w:t xml:space="preserve">）</w:t>
            </w:r>
            <w:r>
              <w:rPr>
                <w:spacing w:val="7"/>
                <w:sz w:val="24"/>
              </w:rPr>
              <w:t xml:space="preserve">中小型亲子互动</w:t>
            </w:r>
            <w:r>
              <w:rPr>
                <w:spacing w:val="10"/>
                <w:sz w:val="24"/>
              </w:rPr>
              <w:t xml:space="preserve">、</w:t>
            </w:r>
            <w:r>
              <w:rPr>
                <w:spacing w:val="7"/>
                <w:sz w:val="24"/>
              </w:rPr>
              <w:t xml:space="preserve">阅读交流</w:t>
            </w:r>
            <w:r>
              <w:rPr>
                <w:spacing w:val="10"/>
                <w:sz w:val="24"/>
              </w:rPr>
              <w:t xml:space="preserve">、</w:t>
            </w:r>
            <w:r>
              <w:rPr>
                <w:spacing w:val="7"/>
                <w:sz w:val="24"/>
              </w:rPr>
              <w:t xml:space="preserve">手工</w:t>
            </w:r>
            <w:r>
              <w:rPr>
                <w:sz w:val="24"/>
              </w:rPr>
              <w:t xml:space="preserve"> </w:t>
            </w:r>
            <w:r>
              <w:rPr>
                <w:spacing w:val="3"/>
                <w:sz w:val="24"/>
              </w:rPr>
              <w:t xml:space="preserve">制作等活动</w:t>
            </w:r>
            <w:r>
              <w:rPr>
                <w:spacing w:val="4"/>
                <w:sz w:val="24"/>
              </w:rPr>
              <w:t xml:space="preserve">，</w:t>
            </w:r>
            <w:r>
              <w:rPr>
                <w:spacing w:val="3"/>
                <w:sz w:val="24"/>
              </w:rPr>
              <w:t xml:space="preserve">确保每月有</w:t>
            </w:r>
            <w:r>
              <w:rPr>
                <w:spacing w:val="2"/>
                <w:sz w:val="24"/>
              </w:rPr>
              <w:t xml:space="preserve">计划</w:t>
            </w:r>
            <w:r>
              <w:rPr>
                <w:spacing w:val="4"/>
                <w:sz w:val="24"/>
              </w:rPr>
              <w:t xml:space="preserve">、</w:t>
            </w:r>
            <w:r>
              <w:rPr>
                <w:spacing w:val="2"/>
                <w:sz w:val="24"/>
              </w:rPr>
              <w:t xml:space="preserve">每周有安排</w:t>
            </w:r>
            <w:r>
              <w:rPr>
                <w:spacing w:val="4"/>
                <w:sz w:val="24"/>
              </w:rPr>
              <w:t xml:space="preserve">；</w:t>
            </w:r>
            <w:r>
              <w:rPr>
                <w:spacing w:val="2"/>
                <w:sz w:val="24"/>
              </w:rPr>
              <w:t xml:space="preserve">（</w:t>
            </w:r>
            <w:r>
              <w:rPr>
                <w:spacing w:val="1"/>
                <w:sz w:val="24"/>
              </w:rPr>
              <w:t xml:space="preserve">2</w:t>
            </w:r>
            <w:r>
              <w:rPr>
                <w:spacing w:val="4"/>
                <w:sz w:val="24"/>
              </w:rPr>
              <w:t xml:space="preserve">）</w:t>
            </w:r>
            <w:r>
              <w:rPr>
                <w:spacing w:val="10"/>
                <w:sz w:val="24"/>
              </w:rPr>
              <w:t xml:space="preserve">结合重阳节</w:t>
            </w:r>
            <w:r>
              <w:rPr>
                <w:spacing w:val="11"/>
                <w:sz w:val="24"/>
              </w:rPr>
              <w:t xml:space="preserve">、</w:t>
            </w:r>
            <w:r>
              <w:rPr>
                <w:spacing w:val="9"/>
                <w:sz w:val="24"/>
              </w:rPr>
              <w:t xml:space="preserve">春节</w:t>
            </w:r>
            <w:r>
              <w:rPr>
                <w:spacing w:val="11"/>
                <w:sz w:val="24"/>
              </w:rPr>
              <w:t xml:space="preserve">、</w:t>
            </w:r>
            <w:r>
              <w:rPr>
                <w:spacing w:val="9"/>
                <w:sz w:val="24"/>
              </w:rPr>
              <w:t xml:space="preserve">中秋节</w:t>
            </w:r>
            <w:r>
              <w:rPr>
                <w:spacing w:val="11"/>
                <w:sz w:val="24"/>
              </w:rPr>
              <w:t xml:space="preserve">、</w:t>
            </w:r>
            <w:r>
              <w:rPr>
                <w:spacing w:val="9"/>
                <w:sz w:val="24"/>
              </w:rPr>
              <w:t xml:space="preserve">端午节等节日</w:t>
            </w:r>
            <w:r>
              <w:rPr>
                <w:spacing w:val="11"/>
                <w:sz w:val="24"/>
              </w:rPr>
              <w:t xml:space="preserve">，</w:t>
            </w:r>
            <w:r>
              <w:rPr>
                <w:spacing w:val="9"/>
                <w:sz w:val="24"/>
              </w:rPr>
              <w:t xml:space="preserve">每</w:t>
            </w:r>
            <w:r>
              <w:rPr>
                <w:spacing w:val="5"/>
                <w:sz w:val="24"/>
              </w:rPr>
              <w:t xml:space="preserve">月开展</w:t>
            </w:r>
            <w:r>
              <w:rPr>
                <w:spacing w:val="3"/>
                <w:sz w:val="24"/>
              </w:rPr>
              <w:t xml:space="preserve"> 1 </w:t>
            </w:r>
            <w:r>
              <w:rPr>
                <w:spacing w:val="5"/>
                <w:sz w:val="24"/>
              </w:rPr>
              <w:t xml:space="preserve">次中大型专题活动，每次参与</w:t>
            </w:r>
            <w:r>
              <w:rPr>
                <w:spacing w:val="4"/>
                <w:sz w:val="24"/>
              </w:rPr>
              <w:t xml:space="preserve">人数不少</w:t>
            </w:r>
            <w:r>
              <w:rPr>
                <w:sz w:val="24"/>
              </w:rPr>
              <w:t xml:space="preserve">于 50 人</w:t>
            </w:r>
            <w:r>
              <w:rPr>
                <w:spacing w:val="-1"/>
                <w:sz w:val="24"/>
              </w:rPr>
              <w:t xml:space="preserve">；</w:t>
            </w:r>
            <w:r>
              <w:rPr>
                <w:spacing w:val="-63"/>
                <w:sz w:val="24"/>
              </w:rPr>
              <w:t xml:space="preserve">  </w:t>
            </w:r>
            <w:r>
              <w:rPr>
                <w:sz w:val="24"/>
              </w:rPr>
              <w:t xml:space="preserve">（3）开展智能手机使用、科普、养生、</w:t>
            </w:r>
            <w:r>
              <w:rPr>
                <w:spacing w:val="10"/>
                <w:sz w:val="24"/>
              </w:rPr>
              <w:t xml:space="preserve">普法等适合老年人的教育培</w:t>
            </w:r>
            <w:r>
              <w:rPr>
                <w:spacing w:val="9"/>
                <w:sz w:val="24"/>
              </w:rPr>
              <w:t xml:space="preserve">训</w:t>
            </w:r>
            <w:r>
              <w:rPr>
                <w:spacing w:val="10"/>
                <w:sz w:val="24"/>
              </w:rPr>
              <w:t xml:space="preserve">，</w:t>
            </w:r>
            <w:r>
              <w:rPr>
                <w:spacing w:val="9"/>
                <w:sz w:val="24"/>
              </w:rPr>
              <w:t xml:space="preserve">每季度开展培训</w:t>
            </w:r>
            <w:r>
              <w:rPr>
                <w:sz w:val="24"/>
              </w:rPr>
              <w:t xml:space="preserve">不少于</w:t>
            </w:r>
            <w:r>
              <w:rPr>
                <w:spacing w:val="-1"/>
                <w:sz w:val="24"/>
              </w:rPr>
              <w:t xml:space="preserve"> </w:t>
            </w:r>
            <w:r>
              <w:rPr>
                <w:sz w:val="24"/>
              </w:rPr>
              <w:t xml:space="preserve">50</w:t>
            </w:r>
            <w:r>
              <w:rPr>
                <w:spacing w:val="-1"/>
                <w:sz w:val="24"/>
              </w:rPr>
              <w:t xml:space="preserve"> </w:t>
            </w:r>
            <w:r>
              <w:rPr>
                <w:sz w:val="24"/>
              </w:rPr>
              <w:t xml:space="preserve">课时</w:t>
            </w:r>
            <w:r>
              <w:rPr>
                <w:spacing w:val="-10"/>
                <w:sz w:val="24"/>
              </w:rPr>
              <w:t xml:space="preserve">，</w:t>
            </w:r>
            <w:r>
              <w:rPr>
                <w:sz w:val="24"/>
              </w:rPr>
              <w:t xml:space="preserve">受益老人不少于 250 人</w:t>
            </w:r>
            <w:r>
              <w:rPr>
                <w:spacing w:val="-10"/>
                <w:sz w:val="24"/>
              </w:rPr>
              <w:t xml:space="preserve">。</w:t>
            </w:r>
            <w:r/>
          </w:p>
        </w:tc>
        <w:tc>
          <w:tcPr>
            <w:tcW w:w="480" w:type="dxa"/>
            <w:vAlign w:val="top"/>
            <w:textDirection w:val="lrTb"/>
            <w:noWrap w:val="false"/>
          </w:tcPr>
          <w:p>
            <w:pPr>
              <w:rPr>
                <w:sz w:val="24"/>
              </w:rPr>
            </w:pPr>
            <w:r>
              <w:rPr>
                <w:sz w:val="24"/>
              </w:rPr>
            </w:r>
            <w:r/>
          </w:p>
        </w:tc>
        <w:tc>
          <w:tcPr>
            <w:tcW w:w="495" w:type="dxa"/>
            <w:vAlign w:val="center"/>
            <w:textDirection w:val="lrTb"/>
            <w:noWrap w:val="false"/>
          </w:tcPr>
          <w:p>
            <w:pPr>
              <w:jc w:val="center"/>
              <w:rPr>
                <w:sz w:val="24"/>
              </w:rPr>
            </w:pPr>
            <w:r>
              <w:rPr>
                <w:spacing w:val="-7"/>
                <w:sz w:val="24"/>
              </w:rPr>
              <w:t xml:space="preserve">1</w:t>
            </w:r>
            <w:r>
              <w:rPr>
                <w:spacing w:val="-6"/>
                <w:sz w:val="24"/>
              </w:rPr>
              <w:t xml:space="preserve">0</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13</w:t>
            </w:r>
            <w:r/>
          </w:p>
        </w:tc>
        <w:tc>
          <w:tcPr>
            <w:tcW w:w="1119" w:type="dxa"/>
            <w:vAlign w:val="top"/>
            <w:vMerge w:val="continue"/>
            <w:textDirection w:val="lrTb"/>
            <w:noWrap w:val="false"/>
          </w:tcPr>
          <w:p>
            <w:pPr>
              <w:rPr>
                <w:sz w:val="24"/>
              </w:rPr>
            </w:pPr>
            <w:r>
              <w:rPr>
                <w:sz w:val="24"/>
              </w:rPr>
            </w:r>
            <w:r/>
          </w:p>
        </w:tc>
        <w:tc>
          <w:tcPr>
            <w:tcW w:w="5790" w:type="dxa"/>
            <w:vAlign w:val="top"/>
            <w:textDirection w:val="lrTb"/>
            <w:noWrap w:val="false"/>
          </w:tcPr>
          <w:p>
            <w:pPr>
              <w:ind w:left="113" w:right="167"/>
              <w:jc w:val="left"/>
              <w:rPr>
                <w:spacing w:val="10"/>
                <w:sz w:val="24"/>
              </w:rPr>
            </w:pPr>
            <w:r>
              <w:rPr>
                <w:spacing w:val="10"/>
                <w:sz w:val="24"/>
              </w:rPr>
              <w:t xml:space="preserve">利用公众号等自媒</w:t>
            </w:r>
            <w:r>
              <w:rPr>
                <w:spacing w:val="9"/>
                <w:sz w:val="24"/>
              </w:rPr>
              <w:t xml:space="preserve">体平台常态发布助餐</w:t>
            </w:r>
            <w:r>
              <w:rPr>
                <w:spacing w:val="11"/>
                <w:sz w:val="24"/>
              </w:rPr>
              <w:t xml:space="preserve">、</w:t>
            </w:r>
            <w:r>
              <w:rPr>
                <w:spacing w:val="9"/>
                <w:sz w:val="24"/>
              </w:rPr>
              <w:t xml:space="preserve">服务</w:t>
            </w:r>
            <w:r>
              <w:rPr>
                <w:spacing w:val="11"/>
                <w:sz w:val="24"/>
              </w:rPr>
              <w:t xml:space="preserve">、</w:t>
            </w:r>
            <w:r>
              <w:rPr>
                <w:sz w:val="24"/>
              </w:rPr>
              <w:t xml:space="preserve"> </w:t>
            </w:r>
            <w:r>
              <w:rPr>
                <w:spacing w:val="10"/>
                <w:sz w:val="24"/>
              </w:rPr>
              <w:t xml:space="preserve">活动等预告和</w:t>
            </w:r>
            <w:r>
              <w:rPr>
                <w:spacing w:val="9"/>
                <w:sz w:val="24"/>
              </w:rPr>
              <w:t xml:space="preserve">宣传信息</w:t>
            </w:r>
            <w:r>
              <w:rPr>
                <w:spacing w:val="11"/>
                <w:sz w:val="24"/>
              </w:rPr>
              <w:t xml:space="preserve">。</w:t>
            </w:r>
            <w:r>
              <w:rPr>
                <w:spacing w:val="9"/>
                <w:sz w:val="24"/>
              </w:rPr>
              <w:t xml:space="preserve">积极在电视台</w:t>
            </w:r>
            <w:r>
              <w:rPr>
                <w:spacing w:val="11"/>
                <w:sz w:val="24"/>
              </w:rPr>
              <w:t xml:space="preserve">、</w:t>
            </w:r>
            <w:r>
              <w:rPr>
                <w:spacing w:val="9"/>
                <w:sz w:val="24"/>
              </w:rPr>
              <w:t xml:space="preserve">报纸</w:t>
            </w:r>
            <w:r>
              <w:rPr>
                <w:spacing w:val="11"/>
                <w:sz w:val="24"/>
              </w:rPr>
              <w:t xml:space="preserve">、</w:t>
            </w:r>
            <w:r>
              <w:rPr>
                <w:sz w:val="24"/>
              </w:rPr>
              <w:t xml:space="preserve"> </w:t>
            </w:r>
            <w:r>
              <w:rPr>
                <w:spacing w:val="10"/>
                <w:sz w:val="24"/>
              </w:rPr>
              <w:t xml:space="preserve">公众号等上级媒体宣传陈桥街道</w:t>
            </w:r>
            <w:r>
              <w:rPr>
                <w:spacing w:val="9"/>
                <w:sz w:val="24"/>
              </w:rPr>
              <w:t xml:space="preserve">居家和社区养老</w:t>
            </w:r>
            <w:r>
              <w:rPr>
                <w:sz w:val="24"/>
              </w:rPr>
              <w:t xml:space="preserve"> </w:t>
            </w:r>
            <w:r>
              <w:rPr>
                <w:spacing w:val="5"/>
                <w:sz w:val="24"/>
              </w:rPr>
              <w:t xml:space="preserve">服务工作</w:t>
            </w:r>
            <w:r>
              <w:rPr>
                <w:spacing w:val="6"/>
                <w:sz w:val="24"/>
              </w:rPr>
              <w:t xml:space="preserve">，</w:t>
            </w:r>
            <w:r>
              <w:rPr>
                <w:spacing w:val="5"/>
                <w:sz w:val="24"/>
              </w:rPr>
              <w:t xml:space="preserve">打造居家养老服务品牌</w:t>
            </w:r>
            <w:r>
              <w:rPr>
                <w:spacing w:val="6"/>
                <w:sz w:val="24"/>
              </w:rPr>
              <w:t xml:space="preserve">。</w:t>
            </w:r>
            <w:r>
              <w:rPr>
                <w:sz w:val="24"/>
              </w:rPr>
              <w:t xml:space="preserve"> </w:t>
            </w:r>
            <w:r>
              <w:rPr>
                <w:spacing w:val="5"/>
                <w:sz w:val="24"/>
              </w:rPr>
              <w:t xml:space="preserve">自行发布</w:t>
            </w:r>
            <w:r>
              <w:rPr>
                <w:spacing w:val="4"/>
                <w:sz w:val="24"/>
              </w:rPr>
              <w:t xml:space="preserve">信</w:t>
            </w:r>
            <w:r>
              <w:rPr>
                <w:sz w:val="24"/>
              </w:rPr>
              <w:t xml:space="preserve"> 息每周不少于</w:t>
            </w:r>
            <w:r>
              <w:rPr>
                <w:spacing w:val="-1"/>
                <w:sz w:val="24"/>
              </w:rPr>
              <w:t xml:space="preserve"> </w:t>
            </w:r>
            <w:r>
              <w:rPr>
                <w:sz w:val="24"/>
              </w:rPr>
              <w:t xml:space="preserve">2 条</w:t>
            </w:r>
            <w:r>
              <w:rPr>
                <w:spacing w:val="-67"/>
                <w:sz w:val="24"/>
              </w:rPr>
              <w:t xml:space="preserve">，</w:t>
            </w:r>
            <w:r>
              <w:rPr>
                <w:sz w:val="24"/>
              </w:rPr>
              <w:t xml:space="preserve">最多得 5 分</w:t>
            </w:r>
            <w:r>
              <w:rPr>
                <w:spacing w:val="-67"/>
                <w:sz w:val="24"/>
              </w:rPr>
              <w:t xml:space="preserve">；</w:t>
            </w:r>
            <w:r>
              <w:rPr>
                <w:sz w:val="24"/>
              </w:rPr>
              <w:t xml:space="preserve">少 1 条扣 0.5 </w:t>
            </w:r>
            <w:r>
              <w:rPr>
                <w:spacing w:val="5"/>
                <w:sz w:val="24"/>
              </w:rPr>
              <w:t xml:space="preserve">分，扣完</w:t>
            </w:r>
            <w:r>
              <w:rPr>
                <w:spacing w:val="3"/>
                <w:sz w:val="24"/>
              </w:rPr>
              <w:t xml:space="preserve"> 5 </w:t>
            </w:r>
            <w:r>
              <w:rPr>
                <w:spacing w:val="5"/>
                <w:sz w:val="24"/>
              </w:rPr>
              <w:t xml:space="preserve">分为止。上级媒体宣传中，</w:t>
            </w:r>
            <w:r>
              <w:rPr>
                <w:spacing w:val="4"/>
                <w:sz w:val="24"/>
              </w:rPr>
              <w:t xml:space="preserve">国家级</w:t>
            </w:r>
            <w:r>
              <w:rPr>
                <w:spacing w:val="5"/>
                <w:sz w:val="24"/>
              </w:rPr>
              <w:t xml:space="preserve">、省级媒体宣传每一条得</w:t>
            </w:r>
            <w:r>
              <w:rPr>
                <w:spacing w:val="3"/>
                <w:sz w:val="24"/>
              </w:rPr>
              <w:t xml:space="preserve"> 3 </w:t>
            </w:r>
            <w:r>
              <w:rPr>
                <w:spacing w:val="5"/>
                <w:sz w:val="24"/>
              </w:rPr>
              <w:t xml:space="preserve">分，市级媒</w:t>
            </w:r>
            <w:r>
              <w:rPr>
                <w:spacing w:val="4"/>
                <w:sz w:val="24"/>
              </w:rPr>
              <w:t xml:space="preserve">体宣传每一</w:t>
            </w:r>
            <w:r>
              <w:rPr>
                <w:sz w:val="24"/>
              </w:rPr>
              <w:t xml:space="preserve">条得</w:t>
            </w:r>
            <w:r>
              <w:rPr>
                <w:spacing w:val="-1"/>
                <w:sz w:val="24"/>
              </w:rPr>
              <w:t xml:space="preserve"> </w:t>
            </w:r>
            <w:r>
              <w:rPr>
                <w:sz w:val="24"/>
              </w:rPr>
              <w:t xml:space="preserve">2 分</w:t>
            </w:r>
            <w:r>
              <w:rPr>
                <w:spacing w:val="-1"/>
                <w:sz w:val="24"/>
              </w:rPr>
              <w:t xml:space="preserve">；</w:t>
            </w:r>
            <w:r>
              <w:rPr>
                <w:sz w:val="24"/>
              </w:rPr>
              <w:t xml:space="preserve">没有不得分</w:t>
            </w:r>
            <w:r>
              <w:rPr>
                <w:spacing w:val="-1"/>
                <w:sz w:val="24"/>
              </w:rPr>
              <w:t xml:space="preserve">。</w:t>
            </w:r>
            <w:r/>
          </w:p>
        </w:tc>
        <w:tc>
          <w:tcPr>
            <w:tcW w:w="480" w:type="dxa"/>
            <w:vAlign w:val="top"/>
            <w:textDirection w:val="lrTb"/>
            <w:noWrap w:val="false"/>
          </w:tcPr>
          <w:p>
            <w:pPr>
              <w:rPr>
                <w:sz w:val="24"/>
              </w:rPr>
            </w:pPr>
            <w:r>
              <w:rPr>
                <w:sz w:val="24"/>
              </w:rPr>
            </w:r>
            <w:r/>
          </w:p>
        </w:tc>
        <w:tc>
          <w:tcPr>
            <w:tcW w:w="495" w:type="dxa"/>
            <w:vAlign w:val="center"/>
            <w:textDirection w:val="lrTb"/>
            <w:noWrap w:val="false"/>
          </w:tcPr>
          <w:p>
            <w:pPr>
              <w:jc w:val="center"/>
              <w:rPr>
                <w:spacing w:val="-7"/>
                <w:sz w:val="24"/>
              </w:rPr>
            </w:pPr>
            <w:r>
              <w:rPr>
                <w:spacing w:val="-7"/>
                <w:sz w:val="24"/>
              </w:rPr>
              <w:t xml:space="preserve">10</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14</w:t>
            </w:r>
            <w:r/>
          </w:p>
        </w:tc>
        <w:tc>
          <w:tcPr>
            <w:tcW w:w="1119" w:type="dxa"/>
            <w:vAlign w:val="center"/>
            <w:vMerge w:val="restart"/>
            <w:textDirection w:val="lrTb"/>
            <w:noWrap w:val="false"/>
          </w:tcPr>
          <w:p>
            <w:pPr>
              <w:ind w:firstLine="262"/>
              <w:spacing w:before="58"/>
              <w:rPr>
                <w:sz w:val="24"/>
              </w:rPr>
            </w:pPr>
            <w:r>
              <w:rPr>
                <w:spacing w:val="8"/>
                <w:sz w:val="24"/>
              </w:rPr>
              <w:t xml:space="preserve">满</w:t>
            </w:r>
            <w:r>
              <w:rPr>
                <w:spacing w:val="7"/>
                <w:sz w:val="24"/>
              </w:rPr>
              <w:t xml:space="preserve">意度</w:t>
            </w:r>
            <w:r/>
          </w:p>
        </w:tc>
        <w:tc>
          <w:tcPr>
            <w:tcW w:w="5790" w:type="dxa"/>
            <w:vAlign w:val="top"/>
            <w:textDirection w:val="lrTb"/>
            <w:noWrap w:val="false"/>
          </w:tcPr>
          <w:p>
            <w:pPr>
              <w:ind w:left="114" w:right="104" w:hanging="1"/>
              <w:jc w:val="left"/>
              <w:spacing w:before="153"/>
              <w:rPr>
                <w:spacing w:val="10"/>
                <w:sz w:val="24"/>
              </w:rPr>
            </w:pPr>
            <w:r>
              <w:rPr>
                <w:spacing w:val="7"/>
                <w:sz w:val="24"/>
              </w:rPr>
              <w:t xml:space="preserve">根据各级回访满意率评分</w:t>
            </w:r>
            <w:r>
              <w:rPr>
                <w:spacing w:val="8"/>
                <w:sz w:val="24"/>
              </w:rPr>
              <w:t xml:space="preserve">。</w:t>
            </w:r>
            <w:r>
              <w:rPr>
                <w:spacing w:val="7"/>
                <w:sz w:val="24"/>
              </w:rPr>
              <w:t xml:space="preserve">满意率</w:t>
            </w:r>
            <w:r>
              <w:rPr>
                <w:spacing w:val="4"/>
                <w:sz w:val="24"/>
              </w:rPr>
              <w:t xml:space="preserve"> 99%</w:t>
            </w:r>
            <w:r>
              <w:rPr>
                <w:spacing w:val="7"/>
                <w:sz w:val="24"/>
              </w:rPr>
              <w:t xml:space="preserve">以上</w:t>
            </w:r>
            <w:r>
              <w:rPr>
                <w:spacing w:val="8"/>
                <w:sz w:val="24"/>
              </w:rPr>
              <w:t xml:space="preserve">，</w:t>
            </w:r>
            <w:r>
              <w:rPr>
                <w:spacing w:val="7"/>
                <w:sz w:val="24"/>
              </w:rPr>
              <w:t xml:space="preserve">得</w:t>
            </w:r>
            <w:r>
              <w:rPr>
                <w:sz w:val="24"/>
              </w:rPr>
              <w:t xml:space="preserve"> 20</w:t>
            </w:r>
            <w:r>
              <w:rPr>
                <w:spacing w:val="-1"/>
                <w:sz w:val="24"/>
              </w:rPr>
              <w:t xml:space="preserve"> </w:t>
            </w:r>
            <w:r>
              <w:rPr>
                <w:sz w:val="24"/>
              </w:rPr>
              <w:t xml:space="preserve">分</w:t>
            </w:r>
            <w:r>
              <w:rPr>
                <w:spacing w:val="-12"/>
                <w:sz w:val="24"/>
              </w:rPr>
              <w:t xml:space="preserve">，</w:t>
            </w:r>
            <w:r>
              <w:rPr>
                <w:sz w:val="24"/>
              </w:rPr>
              <w:t xml:space="preserve">满意率 97%以上</w:t>
            </w:r>
            <w:r>
              <w:rPr>
                <w:spacing w:val="-12"/>
                <w:sz w:val="24"/>
              </w:rPr>
              <w:t xml:space="preserve">，</w:t>
            </w:r>
            <w:r>
              <w:rPr>
                <w:sz w:val="24"/>
              </w:rPr>
              <w:t xml:space="preserve">得 18 分</w:t>
            </w:r>
            <w:r>
              <w:rPr>
                <w:spacing w:val="-12"/>
                <w:sz w:val="24"/>
              </w:rPr>
              <w:t xml:space="preserve">，</w:t>
            </w:r>
            <w:r>
              <w:rPr>
                <w:sz w:val="24"/>
              </w:rPr>
              <w:t xml:space="preserve">满意率 95%以 上</w:t>
            </w:r>
            <w:r>
              <w:rPr>
                <w:spacing w:val="-1"/>
                <w:sz w:val="24"/>
              </w:rPr>
              <w:t xml:space="preserve"> </w:t>
            </w:r>
            <w:r>
              <w:rPr>
                <w:sz w:val="24"/>
              </w:rPr>
              <w:t xml:space="preserve">15</w:t>
            </w:r>
            <w:r>
              <w:rPr>
                <w:spacing w:val="-1"/>
                <w:sz w:val="24"/>
              </w:rPr>
              <w:t xml:space="preserve"> </w:t>
            </w:r>
            <w:r>
              <w:rPr>
                <w:sz w:val="24"/>
              </w:rPr>
              <w:t xml:space="preserve">分</w:t>
            </w:r>
            <w:r>
              <w:rPr>
                <w:spacing w:val="-38"/>
                <w:sz w:val="24"/>
              </w:rPr>
              <w:t xml:space="preserve">，</w:t>
            </w:r>
            <w:r>
              <w:rPr>
                <w:sz w:val="24"/>
              </w:rPr>
              <w:t xml:space="preserve">满意率 90%以上</w:t>
            </w:r>
            <w:r>
              <w:rPr>
                <w:spacing w:val="-38"/>
                <w:sz w:val="24"/>
              </w:rPr>
              <w:t xml:space="preserve">，</w:t>
            </w:r>
            <w:r>
              <w:rPr>
                <w:sz w:val="24"/>
              </w:rPr>
              <w:t xml:space="preserve">得 10 分</w:t>
            </w:r>
            <w:r>
              <w:rPr>
                <w:spacing w:val="-38"/>
                <w:sz w:val="24"/>
              </w:rPr>
              <w:t xml:space="preserve">，</w:t>
            </w:r>
            <w:r>
              <w:rPr>
                <w:sz w:val="24"/>
              </w:rPr>
              <w:t xml:space="preserve">满意率 90% </w:t>
            </w:r>
            <w:r>
              <w:rPr>
                <w:spacing w:val="7"/>
                <w:sz w:val="24"/>
              </w:rPr>
              <w:t xml:space="preserve">以</w:t>
            </w:r>
            <w:r>
              <w:rPr>
                <w:spacing w:val="6"/>
                <w:sz w:val="24"/>
              </w:rPr>
              <w:t xml:space="preserve">下</w:t>
            </w:r>
            <w:r>
              <w:rPr>
                <w:spacing w:val="10"/>
                <w:sz w:val="24"/>
              </w:rPr>
              <w:t xml:space="preserve">，</w:t>
            </w:r>
            <w:r>
              <w:rPr>
                <w:spacing w:val="6"/>
                <w:sz w:val="24"/>
              </w:rPr>
              <w:t xml:space="preserve">不得分</w:t>
            </w:r>
            <w:r>
              <w:rPr>
                <w:spacing w:val="10"/>
                <w:sz w:val="24"/>
              </w:rPr>
              <w:t xml:space="preserve">。如接到12345投诉工单，经核实投诉属实的，有一例扣1分。</w:t>
            </w:r>
            <w:r/>
          </w:p>
        </w:tc>
        <w:tc>
          <w:tcPr>
            <w:tcW w:w="480" w:type="dxa"/>
            <w:vAlign w:val="center"/>
            <w:vMerge w:val="restart"/>
            <w:textDirection w:val="lrTb"/>
            <w:noWrap w:val="false"/>
          </w:tcPr>
          <w:p>
            <w:pPr>
              <w:jc w:val="center"/>
              <w:spacing w:before="89"/>
              <w:rPr>
                <w:sz w:val="24"/>
              </w:rPr>
            </w:pPr>
            <w:r>
              <w:rPr>
                <w:spacing w:val="-1"/>
                <w:sz w:val="24"/>
              </w:rPr>
              <w:t xml:space="preserve">30</w:t>
            </w:r>
            <w:r/>
          </w:p>
        </w:tc>
        <w:tc>
          <w:tcPr>
            <w:tcW w:w="495" w:type="dxa"/>
            <w:vAlign w:val="center"/>
            <w:textDirection w:val="lrTb"/>
            <w:noWrap w:val="false"/>
          </w:tcPr>
          <w:p>
            <w:pPr>
              <w:jc w:val="center"/>
              <w:spacing w:before="61"/>
              <w:rPr>
                <w:spacing w:val="-7"/>
                <w:sz w:val="24"/>
              </w:rPr>
            </w:pPr>
            <w:r>
              <w:rPr>
                <w:spacing w:val="-7"/>
                <w:sz w:val="24"/>
              </w:rPr>
              <w:t xml:space="preserve">20</w:t>
            </w:r>
            <w:r/>
          </w:p>
        </w:tc>
        <w:tc>
          <w:tcPr>
            <w:tcW w:w="825" w:type="dxa"/>
            <w:vAlign w:val="center"/>
            <w:textDirection w:val="lrTb"/>
            <w:noWrap w:val="false"/>
          </w:tcPr>
          <w:p>
            <w:pPr>
              <w:jc w:val="center"/>
              <w:rPr>
                <w:sz w:val="24"/>
              </w:rPr>
            </w:pPr>
            <w:r>
              <w:rPr>
                <w:sz w:val="24"/>
              </w:rPr>
            </w:r>
            <w:r/>
          </w:p>
        </w:tc>
      </w:tr>
      <w:tr>
        <w:trPr>
          <w:jc w:val="center"/>
          <w:trHeight w:val="1189"/>
        </w:trPr>
        <w:tc>
          <w:tcPr>
            <w:tcW w:w="724" w:type="dxa"/>
            <w:vAlign w:val="center"/>
            <w:textDirection w:val="lrTb"/>
            <w:noWrap w:val="false"/>
          </w:tcPr>
          <w:p>
            <w:pPr>
              <w:jc w:val="center"/>
              <w:rPr>
                <w:sz w:val="24"/>
              </w:rPr>
            </w:pPr>
            <w:r>
              <w:rPr>
                <w:sz w:val="24"/>
              </w:rPr>
              <w:t xml:space="preserve">15</w:t>
            </w:r>
            <w:r/>
          </w:p>
        </w:tc>
        <w:tc>
          <w:tcPr>
            <w:tcW w:w="1119" w:type="dxa"/>
            <w:vAlign w:val="center"/>
            <w:vMerge w:val="continue"/>
            <w:textDirection w:val="lrTb"/>
            <w:noWrap w:val="false"/>
          </w:tcPr>
          <w:p>
            <w:pPr>
              <w:ind w:firstLine="262"/>
              <w:spacing w:before="58"/>
              <w:rPr>
                <w:sz w:val="24"/>
              </w:rPr>
            </w:pPr>
            <w:r>
              <w:rPr>
                <w:sz w:val="24"/>
              </w:rPr>
            </w:r>
            <w:r/>
          </w:p>
        </w:tc>
        <w:tc>
          <w:tcPr>
            <w:tcW w:w="5790" w:type="dxa"/>
            <w:vAlign w:val="top"/>
            <w:textDirection w:val="lrTb"/>
            <w:noWrap w:val="false"/>
          </w:tcPr>
          <w:p>
            <w:pPr>
              <w:ind w:left="114" w:right="105" w:hanging="1"/>
              <w:jc w:val="left"/>
              <w:spacing w:before="182"/>
              <w:rPr>
                <w:spacing w:val="10"/>
                <w:sz w:val="24"/>
              </w:rPr>
            </w:pPr>
            <w:r>
              <w:rPr>
                <w:spacing w:val="10"/>
                <w:sz w:val="24"/>
              </w:rPr>
              <w:t xml:space="preserve">考核小组就居家养老整体</w:t>
            </w:r>
            <w:r>
              <w:rPr>
                <w:spacing w:val="9"/>
                <w:sz w:val="24"/>
              </w:rPr>
              <w:t xml:space="preserve">工作感受给予评分</w:t>
            </w:r>
            <w:r>
              <w:rPr>
                <w:spacing w:val="10"/>
                <w:sz w:val="24"/>
              </w:rPr>
              <w:t xml:space="preserve">。</w:t>
            </w:r>
            <w:r>
              <w:rPr>
                <w:spacing w:val="9"/>
                <w:sz w:val="24"/>
              </w:rPr>
              <w:t xml:space="preserve">在</w:t>
            </w:r>
            <w:r>
              <w:rPr>
                <w:sz w:val="24"/>
              </w:rPr>
              <w:t xml:space="preserve"> </w:t>
            </w:r>
            <w:r>
              <w:rPr>
                <w:spacing w:val="8"/>
                <w:sz w:val="24"/>
              </w:rPr>
              <w:t xml:space="preserve">上级相关</w:t>
            </w:r>
            <w:r>
              <w:rPr>
                <w:spacing w:val="7"/>
                <w:sz w:val="24"/>
              </w:rPr>
              <w:t xml:space="preserve">部门监督抽查中被书面通报批评扣</w:t>
            </w:r>
            <w:r>
              <w:rPr>
                <w:spacing w:val="4"/>
                <w:sz w:val="24"/>
              </w:rPr>
              <w:t xml:space="preserve"> </w:t>
            </w:r>
            <w:r>
              <w:rPr>
                <w:spacing w:val="3"/>
                <w:sz w:val="24"/>
              </w:rPr>
              <w:t xml:space="preserve">3</w:t>
            </w:r>
            <w:r>
              <w:rPr>
                <w:spacing w:val="7"/>
                <w:sz w:val="24"/>
              </w:rPr>
              <w:t xml:space="preserve">—</w:t>
            </w:r>
            <w:r>
              <w:rPr>
                <w:spacing w:val="3"/>
                <w:sz w:val="24"/>
              </w:rPr>
              <w:t xml:space="preserve">5</w:t>
            </w:r>
            <w:r>
              <w:rPr>
                <w:sz w:val="24"/>
              </w:rPr>
              <w:t xml:space="preserve"> </w:t>
            </w:r>
            <w:r>
              <w:rPr>
                <w:spacing w:val="10"/>
                <w:sz w:val="24"/>
              </w:rPr>
              <w:t xml:space="preserve">分</w:t>
            </w:r>
            <w:r>
              <w:rPr>
                <w:spacing w:val="11"/>
                <w:sz w:val="24"/>
              </w:rPr>
              <w:t xml:space="preserve">；</w:t>
            </w:r>
            <w:r>
              <w:rPr>
                <w:spacing w:val="10"/>
                <w:sz w:val="24"/>
              </w:rPr>
              <w:t xml:space="preserve">因工作不到位</w:t>
            </w:r>
            <w:r>
              <w:rPr>
                <w:spacing w:val="9"/>
                <w:sz w:val="24"/>
              </w:rPr>
              <w:t xml:space="preserve">造成恶劣影响的</w:t>
            </w:r>
            <w:r>
              <w:rPr>
                <w:spacing w:val="11"/>
                <w:sz w:val="24"/>
              </w:rPr>
              <w:t xml:space="preserve">，</w:t>
            </w:r>
            <w:r>
              <w:rPr>
                <w:spacing w:val="9"/>
                <w:sz w:val="24"/>
              </w:rPr>
              <w:t xml:space="preserve">或群众频繁</w:t>
            </w:r>
            <w:r>
              <w:rPr>
                <w:sz w:val="24"/>
              </w:rPr>
              <w:t xml:space="preserve"> </w:t>
            </w:r>
            <w:r>
              <w:rPr>
                <w:spacing w:val="4"/>
                <w:sz w:val="24"/>
              </w:rPr>
              <w:t xml:space="preserve">投诉、反映</w:t>
            </w:r>
            <w:r>
              <w:rPr>
                <w:spacing w:val="3"/>
                <w:sz w:val="24"/>
              </w:rPr>
              <w:t xml:space="preserve">特别强烈的扣</w:t>
            </w:r>
            <w:r>
              <w:rPr>
                <w:spacing w:val="2"/>
                <w:sz w:val="24"/>
              </w:rPr>
              <w:t xml:space="preserve"> </w:t>
            </w:r>
            <w:r>
              <w:rPr>
                <w:spacing w:val="1"/>
                <w:sz w:val="24"/>
              </w:rPr>
              <w:t xml:space="preserve">3</w:t>
            </w:r>
            <w:r>
              <w:rPr>
                <w:spacing w:val="3"/>
                <w:sz w:val="24"/>
              </w:rPr>
              <w:t xml:space="preserve">—</w:t>
            </w:r>
            <w:r>
              <w:rPr>
                <w:spacing w:val="1"/>
                <w:sz w:val="24"/>
              </w:rPr>
              <w:t xml:space="preserve">5</w:t>
            </w:r>
            <w:r>
              <w:rPr>
                <w:spacing w:val="2"/>
                <w:sz w:val="24"/>
              </w:rPr>
              <w:t xml:space="preserve"> </w:t>
            </w:r>
            <w:r>
              <w:rPr>
                <w:spacing w:val="3"/>
                <w:sz w:val="24"/>
              </w:rPr>
              <w:t xml:space="preserve">分</w:t>
            </w:r>
            <w:r>
              <w:rPr>
                <w:spacing w:val="4"/>
                <w:sz w:val="24"/>
              </w:rPr>
              <w:t xml:space="preserve">，</w:t>
            </w:r>
            <w:r>
              <w:rPr>
                <w:spacing w:val="3"/>
                <w:sz w:val="24"/>
              </w:rPr>
              <w:t xml:space="preserve">被新闻媒体曝</w:t>
            </w:r>
            <w:r>
              <w:rPr>
                <w:sz w:val="24"/>
              </w:rPr>
              <w:t xml:space="preserve"> 光的扣</w:t>
            </w:r>
            <w:r>
              <w:rPr>
                <w:spacing w:val="-1"/>
                <w:sz w:val="24"/>
              </w:rPr>
              <w:t xml:space="preserve"> </w:t>
            </w:r>
            <w:r>
              <w:rPr>
                <w:sz w:val="24"/>
              </w:rPr>
              <w:t xml:space="preserve">5 分</w:t>
            </w:r>
            <w:r>
              <w:rPr>
                <w:spacing w:val="-54"/>
                <w:sz w:val="24"/>
              </w:rPr>
              <w:t xml:space="preserve">。</w:t>
            </w:r>
            <w:r/>
          </w:p>
        </w:tc>
        <w:tc>
          <w:tcPr>
            <w:tcW w:w="480" w:type="dxa"/>
            <w:vAlign w:val="center"/>
            <w:vMerge w:val="continue"/>
            <w:textDirection w:val="lrTb"/>
            <w:noWrap w:val="false"/>
          </w:tcPr>
          <w:p>
            <w:pPr>
              <w:ind w:firstLine="179"/>
              <w:spacing w:before="89"/>
              <w:rPr>
                <w:sz w:val="24"/>
              </w:rPr>
            </w:pPr>
            <w:r>
              <w:rPr>
                <w:sz w:val="24"/>
              </w:rPr>
            </w:r>
            <w:r/>
          </w:p>
        </w:tc>
        <w:tc>
          <w:tcPr>
            <w:tcW w:w="495" w:type="dxa"/>
            <w:vAlign w:val="center"/>
            <w:textDirection w:val="lrTb"/>
            <w:noWrap w:val="false"/>
          </w:tcPr>
          <w:p>
            <w:pPr>
              <w:jc w:val="center"/>
              <w:spacing w:before="62"/>
              <w:rPr>
                <w:spacing w:val="-7"/>
                <w:sz w:val="24"/>
              </w:rPr>
            </w:pPr>
            <w:r>
              <w:rPr>
                <w:spacing w:val="-7"/>
                <w:sz w:val="24"/>
              </w:rPr>
              <w:t xml:space="preserve">1</w:t>
            </w:r>
            <w:r>
              <w:rPr>
                <w:spacing w:val="-6"/>
                <w:sz w:val="24"/>
              </w:rPr>
              <w:t xml:space="preserve">0</w:t>
            </w:r>
            <w:r/>
          </w:p>
        </w:tc>
        <w:tc>
          <w:tcPr>
            <w:tcW w:w="825" w:type="dxa"/>
            <w:vAlign w:val="center"/>
            <w:textDirection w:val="lrTb"/>
            <w:noWrap w:val="false"/>
          </w:tcPr>
          <w:p>
            <w:pPr>
              <w:jc w:val="center"/>
              <w:rPr>
                <w:sz w:val="24"/>
              </w:rPr>
            </w:pPr>
            <w:r>
              <w:rPr>
                <w:sz w:val="24"/>
              </w:rPr>
            </w:r>
            <w:r/>
          </w:p>
        </w:tc>
      </w:tr>
    </w:tbl>
    <w:p>
      <w:pPr>
        <w:spacing w:line="91" w:lineRule="auto"/>
        <w:rPr>
          <w:sz w:val="2"/>
        </w:rPr>
      </w:pPr>
      <w:r>
        <w:rPr>
          <w:sz w:val="2"/>
        </w:rPr>
      </w:r>
      <w:r/>
    </w:p>
    <w:p>
      <w:pPr>
        <w:ind w:firstLine="412"/>
        <w:jc w:val="left"/>
        <w:spacing w:line="360" w:lineRule="auto"/>
        <w:rPr>
          <w:spacing w:val="8"/>
          <w:sz w:val="24"/>
          <w:highlight w:val="yellow"/>
        </w:rPr>
      </w:pPr>
      <w:r>
        <w:rPr>
          <w:spacing w:val="8"/>
          <w:sz w:val="24"/>
          <w:highlight w:val="yellow"/>
        </w:rPr>
      </w:r>
      <w:r/>
    </w:p>
    <w:p>
      <w:pPr>
        <w:ind w:firstLine="412"/>
        <w:jc w:val="left"/>
        <w:spacing w:line="360" w:lineRule="auto"/>
        <w:rPr>
          <w:color w:val="000000"/>
          <w:sz w:val="24"/>
          <w:highlight w:val="none"/>
        </w:rPr>
      </w:pPr>
      <w:r>
        <w:rPr>
          <w:color w:val="000000"/>
          <w:spacing w:val="8"/>
          <w:sz w:val="24"/>
          <w:highlight w:val="none"/>
        </w:rPr>
        <w:t xml:space="preserve">说明</w:t>
      </w:r>
      <w:r>
        <w:rPr>
          <w:color w:val="000000"/>
          <w:spacing w:val="9"/>
          <w:sz w:val="24"/>
          <w:highlight w:val="none"/>
        </w:rPr>
        <w:t xml:space="preserve">：</w:t>
      </w:r>
      <w:r>
        <w:rPr>
          <w:color w:val="000000"/>
          <w:spacing w:val="5"/>
          <w:sz w:val="24"/>
          <w:highlight w:val="none"/>
        </w:rPr>
        <w:t xml:space="preserve">1</w:t>
      </w:r>
      <w:r>
        <w:rPr>
          <w:rFonts w:hint="eastAsia"/>
          <w:color w:val="000000"/>
          <w:spacing w:val="5"/>
          <w:sz w:val="24"/>
          <w:highlight w:val="none"/>
          <w:lang w:eastAsia="zh-CN"/>
        </w:rPr>
        <w:t xml:space="preserve">、</w:t>
      </w:r>
      <w:r>
        <w:rPr>
          <w:color w:val="000000"/>
          <w:spacing w:val="8"/>
          <w:sz w:val="24"/>
          <w:highlight w:val="none"/>
        </w:rPr>
        <w:t xml:space="preserve">考</w:t>
      </w:r>
      <w:r>
        <w:rPr>
          <w:color w:val="000000"/>
          <w:spacing w:val="7"/>
          <w:sz w:val="24"/>
          <w:highlight w:val="none"/>
        </w:rPr>
        <w:t xml:space="preserve">核小组由</w:t>
      </w:r>
      <w:r>
        <w:rPr>
          <w:color w:val="000000"/>
          <w:spacing w:val="4"/>
          <w:sz w:val="24"/>
          <w:highlight w:val="none"/>
        </w:rPr>
        <w:t xml:space="preserve">5</w:t>
      </w:r>
      <w:r>
        <w:rPr>
          <w:color w:val="000000"/>
          <w:spacing w:val="7"/>
          <w:sz w:val="24"/>
          <w:highlight w:val="none"/>
        </w:rPr>
        <w:t xml:space="preserve">人组成</w:t>
      </w:r>
      <w:r>
        <w:rPr>
          <w:color w:val="000000"/>
          <w:spacing w:val="9"/>
          <w:sz w:val="24"/>
          <w:highlight w:val="none"/>
        </w:rPr>
        <w:t xml:space="preserve">，</w:t>
      </w:r>
      <w:r>
        <w:rPr>
          <w:color w:val="000000"/>
          <w:spacing w:val="7"/>
          <w:sz w:val="24"/>
          <w:highlight w:val="none"/>
        </w:rPr>
        <w:t xml:space="preserve">成员由街道民政条线</w:t>
      </w:r>
      <w:r>
        <w:rPr>
          <w:color w:val="000000"/>
          <w:spacing w:val="9"/>
          <w:sz w:val="24"/>
          <w:highlight w:val="none"/>
        </w:rPr>
        <w:t xml:space="preserve">、</w:t>
      </w:r>
      <w:r>
        <w:rPr>
          <w:color w:val="000000"/>
          <w:spacing w:val="7"/>
          <w:sz w:val="24"/>
          <w:highlight w:val="none"/>
        </w:rPr>
        <w:t xml:space="preserve">社区代表</w:t>
      </w:r>
      <w:r>
        <w:rPr>
          <w:color w:val="000000"/>
          <w:spacing w:val="5"/>
          <w:sz w:val="24"/>
          <w:highlight w:val="none"/>
        </w:rPr>
        <w:t xml:space="preserve">等组成</w:t>
      </w:r>
      <w:r>
        <w:rPr>
          <w:color w:val="000000"/>
          <w:spacing w:val="6"/>
          <w:sz w:val="24"/>
          <w:highlight w:val="none"/>
        </w:rPr>
        <w:t xml:space="preserve">。</w:t>
      </w:r>
      <w:r/>
    </w:p>
    <w:p>
      <w:pPr>
        <w:numPr>
          <w:ilvl w:val="0"/>
          <w:numId w:val="0"/>
        </w:numPr>
        <w:ind w:firstLine="1250"/>
        <w:rPr>
          <w:spacing w:val="6"/>
          <w:sz w:val="24"/>
        </w:rPr>
      </w:pPr>
      <w:r>
        <w:rPr>
          <w:rFonts w:hint="eastAsia"/>
          <w:spacing w:val="5"/>
          <w:sz w:val="24"/>
          <w:lang w:val="en-US" w:eastAsia="zh-CN"/>
        </w:rPr>
        <w:t xml:space="preserve">2、</w:t>
      </w:r>
      <w:r>
        <w:rPr>
          <w:spacing w:val="5"/>
          <w:sz w:val="24"/>
        </w:rPr>
        <w:t xml:space="preserve">最小计分单位</w:t>
      </w:r>
      <w:r>
        <w:rPr>
          <w:spacing w:val="3"/>
          <w:sz w:val="24"/>
        </w:rPr>
        <w:t xml:space="preserve"> 0.5 </w:t>
      </w:r>
      <w:r>
        <w:rPr>
          <w:spacing w:val="5"/>
          <w:sz w:val="24"/>
        </w:rPr>
        <w:t xml:space="preserve">分</w:t>
      </w:r>
      <w:r>
        <w:rPr>
          <w:spacing w:val="6"/>
          <w:sz w:val="24"/>
        </w:rPr>
        <w:t xml:space="preserve">，</w:t>
      </w:r>
      <w:r>
        <w:rPr>
          <w:spacing w:val="5"/>
          <w:sz w:val="24"/>
        </w:rPr>
        <w:t xml:space="preserve">单项扣分不超过该项目总</w:t>
      </w:r>
      <w:r>
        <w:rPr>
          <w:spacing w:val="4"/>
          <w:sz w:val="24"/>
        </w:rPr>
        <w:t xml:space="preserve">分</w:t>
      </w:r>
      <w:r>
        <w:rPr>
          <w:spacing w:val="6"/>
          <w:sz w:val="24"/>
        </w:rPr>
        <w:t xml:space="preserve">。</w:t>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pStyle w:val="933"/>
        <w:rPr>
          <w:rFonts w:hint="eastAsia"/>
        </w:rPr>
      </w:pPr>
      <w:r>
        <w:rPr>
          <w:rFonts w:hint="eastAsia"/>
        </w:rPr>
      </w:r>
      <w:r/>
    </w:p>
    <w:p>
      <w:pPr>
        <w:ind w:left="0" w:firstLine="0"/>
        <w:jc w:val="left"/>
        <w:keepLines w:val="0"/>
        <w:keepNext w:val="0"/>
        <w:pageBreakBefore w:val="0"/>
        <w:spacing w:after="120" w:line="221" w:lineRule="auto"/>
        <w:widowControl w:val="off"/>
        <w:rPr>
          <w:rFonts w:hint="eastAsia"/>
          <w:b/>
          <w:bCs/>
          <w:spacing w:val="1"/>
          <w:sz w:val="28"/>
          <w:szCs w:val="28"/>
        </w:rPr>
      </w:pPr>
      <w:r>
        <w:rPr>
          <w:rFonts w:hint="eastAsia"/>
          <w:b/>
          <w:bCs/>
          <w:spacing w:val="1"/>
          <w:sz w:val="28"/>
          <w:szCs w:val="28"/>
        </w:rPr>
        <w:t xml:space="preserve">附件四</w:t>
      </w:r>
      <w:r/>
    </w:p>
    <w:p>
      <w:pPr>
        <w:ind w:left="0" w:firstLine="0"/>
        <w:jc w:val="center"/>
        <w:keepLines w:val="0"/>
        <w:keepNext w:val="0"/>
        <w:pageBreakBefore w:val="0"/>
        <w:spacing w:after="120" w:line="221" w:lineRule="auto"/>
        <w:widowControl w:val="off"/>
        <w:rPr>
          <w:rFonts w:hint="eastAsia"/>
        </w:rPr>
      </w:pPr>
      <w:r>
        <w:rPr>
          <w:b/>
          <w:bCs/>
          <w:spacing w:val="1"/>
          <w:sz w:val="28"/>
          <w:szCs w:val="28"/>
        </w:rPr>
        <w:t xml:space="preserve">陈桥街道</w:t>
      </w:r>
      <w:r>
        <w:rPr>
          <w:rFonts w:hint="eastAsia"/>
          <w:b/>
          <w:bCs/>
          <w:spacing w:val="1"/>
          <w:sz w:val="28"/>
          <w:szCs w:val="28"/>
        </w:rPr>
        <w:t xml:space="preserve">丽康残疾人之家</w:t>
      </w:r>
      <w:r>
        <w:rPr>
          <w:b/>
          <w:bCs/>
          <w:sz w:val="28"/>
          <w:szCs w:val="28"/>
        </w:rPr>
        <w:t xml:space="preserve">评分细则</w:t>
      </w:r>
      <w:r/>
    </w:p>
    <w:tbl>
      <w:tblPr>
        <w:tblStyle w:val="775"/>
        <w:tblW w:w="97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5"/>
        <w:gridCol w:w="1116"/>
        <w:gridCol w:w="6248"/>
        <w:gridCol w:w="567"/>
        <w:gridCol w:w="567"/>
        <w:gridCol w:w="619"/>
      </w:tblGrid>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序号</w:t>
            </w:r>
            <w:r/>
          </w:p>
        </w:tc>
        <w:tc>
          <w:tcPr>
            <w:tcW w:w="1116" w:type="dxa"/>
            <w:vAlign w:val="center"/>
            <w:textDirection w:val="lrTb"/>
            <w:noWrap w:val="false"/>
          </w:tcPr>
          <w:p>
            <w:pPr>
              <w:jc w:val="center"/>
              <w:rPr>
                <w:b/>
                <w:bCs/>
                <w:sz w:val="24"/>
                <w:szCs w:val="24"/>
              </w:rPr>
            </w:pPr>
            <w:r>
              <w:rPr>
                <w:b/>
                <w:bCs/>
                <w:sz w:val="24"/>
                <w:szCs w:val="24"/>
              </w:rPr>
              <w:t xml:space="preserve">项目</w:t>
            </w:r>
            <w:r/>
          </w:p>
        </w:tc>
        <w:tc>
          <w:tcPr>
            <w:tcW w:w="6248" w:type="dxa"/>
            <w:vAlign w:val="center"/>
            <w:textDirection w:val="lrTb"/>
            <w:noWrap w:val="false"/>
          </w:tcPr>
          <w:p>
            <w:pPr>
              <w:ind w:left="105" w:right="105"/>
              <w:jc w:val="center"/>
              <w:keepLines w:val="0"/>
              <w:keepNext w:val="0"/>
              <w:pageBreakBefore w:val="0"/>
              <w:widowControl w:val="off"/>
              <w:rPr>
                <w:b/>
                <w:bCs/>
                <w:sz w:val="24"/>
                <w:szCs w:val="24"/>
              </w:rPr>
            </w:pPr>
            <w:r>
              <w:rPr>
                <w:b/>
                <w:bCs/>
                <w:sz w:val="24"/>
                <w:szCs w:val="24"/>
              </w:rPr>
              <w:t xml:space="preserve">内容</w:t>
            </w:r>
            <w:r/>
          </w:p>
        </w:tc>
        <w:tc>
          <w:tcPr>
            <w:gridSpan w:val="2"/>
            <w:tcW w:w="1134" w:type="dxa"/>
            <w:vAlign w:val="center"/>
            <w:textDirection w:val="lrTb"/>
            <w:noWrap w:val="false"/>
          </w:tcPr>
          <w:p>
            <w:pPr>
              <w:jc w:val="center"/>
              <w:rPr>
                <w:sz w:val="24"/>
                <w:szCs w:val="24"/>
              </w:rPr>
            </w:pPr>
            <w:r>
              <w:rPr>
                <w:b/>
                <w:bCs/>
                <w:sz w:val="24"/>
                <w:szCs w:val="24"/>
              </w:rPr>
              <w:t xml:space="preserve">分值</w:t>
            </w:r>
            <w:r/>
          </w:p>
        </w:tc>
        <w:tc>
          <w:tcPr>
            <w:tcW w:w="619" w:type="dxa"/>
            <w:vAlign w:val="center"/>
            <w:textDirection w:val="lrTb"/>
            <w:noWrap w:val="false"/>
          </w:tcPr>
          <w:p>
            <w:pPr>
              <w:jc w:val="center"/>
              <w:rPr>
                <w:b/>
                <w:bCs/>
                <w:sz w:val="24"/>
                <w:szCs w:val="24"/>
              </w:rPr>
            </w:pPr>
            <w:r>
              <w:rPr>
                <w:b/>
                <w:bCs/>
                <w:sz w:val="24"/>
                <w:szCs w:val="24"/>
              </w:rPr>
              <w:t xml:space="preserve">评分</w:t>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1</w:t>
            </w:r>
            <w:r/>
          </w:p>
        </w:tc>
        <w:tc>
          <w:tcPr>
            <w:tcW w:w="1116" w:type="dxa"/>
            <w:vAlign w:val="center"/>
            <w:vMerge w:val="restart"/>
            <w:textDirection w:val="lrTb"/>
            <w:noWrap w:val="false"/>
          </w:tcPr>
          <w:p>
            <w:pPr>
              <w:jc w:val="center"/>
              <w:rPr>
                <w:sz w:val="24"/>
                <w:szCs w:val="24"/>
              </w:rPr>
            </w:pPr>
            <w:r>
              <w:rPr>
                <w:spacing w:val="7"/>
                <w:sz w:val="24"/>
                <w:szCs w:val="24"/>
              </w:rPr>
              <w:t xml:space="preserve">管理</w:t>
            </w:r>
            <w:r>
              <w:rPr>
                <w:spacing w:val="6"/>
                <w:sz w:val="24"/>
                <w:szCs w:val="24"/>
              </w:rPr>
              <w:t xml:space="preserve">规范</w:t>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spacing w:val="7"/>
                <w:sz w:val="24"/>
                <w:szCs w:val="24"/>
              </w:rPr>
              <w:t xml:space="preserve">服务</w:t>
            </w:r>
            <w:r>
              <w:rPr>
                <w:spacing w:val="6"/>
                <w:sz w:val="24"/>
                <w:szCs w:val="24"/>
              </w:rPr>
              <w:t xml:space="preserve">商管理</w:t>
            </w:r>
            <w:r>
              <w:rPr>
                <w:spacing w:val="9"/>
                <w:sz w:val="24"/>
                <w:szCs w:val="24"/>
              </w:rPr>
              <w:t xml:space="preserve">、</w:t>
            </w:r>
            <w:r>
              <w:rPr>
                <w:spacing w:val="6"/>
                <w:sz w:val="24"/>
                <w:szCs w:val="24"/>
              </w:rPr>
              <w:t xml:space="preserve">食品安全</w:t>
            </w:r>
            <w:r>
              <w:rPr>
                <w:spacing w:val="9"/>
                <w:sz w:val="24"/>
                <w:szCs w:val="24"/>
              </w:rPr>
              <w:t xml:space="preserve">、</w:t>
            </w:r>
            <w:r>
              <w:rPr>
                <w:spacing w:val="6"/>
                <w:sz w:val="24"/>
                <w:szCs w:val="24"/>
              </w:rPr>
              <w:t xml:space="preserve">消防安全</w:t>
            </w:r>
            <w:r>
              <w:rPr>
                <w:spacing w:val="9"/>
                <w:sz w:val="24"/>
                <w:szCs w:val="24"/>
              </w:rPr>
              <w:t xml:space="preserve">、</w:t>
            </w:r>
            <w:r>
              <w:rPr>
                <w:rFonts w:hint="eastAsia"/>
                <w:spacing w:val="8"/>
                <w:sz w:val="24"/>
                <w:szCs w:val="24"/>
              </w:rPr>
              <w:t xml:space="preserve">公共卫生安全、劳动安全</w:t>
            </w:r>
            <w:r>
              <w:rPr>
                <w:spacing w:val="8"/>
                <w:sz w:val="24"/>
                <w:szCs w:val="24"/>
              </w:rPr>
              <w:t xml:space="preserve">等制度健全</w:t>
            </w:r>
            <w:r>
              <w:rPr>
                <w:spacing w:val="9"/>
                <w:sz w:val="24"/>
                <w:szCs w:val="24"/>
              </w:rPr>
              <w:t xml:space="preserve">。</w:t>
            </w:r>
            <w:r/>
          </w:p>
        </w:tc>
        <w:tc>
          <w:tcPr>
            <w:tcW w:w="567" w:type="dxa"/>
            <w:vAlign w:val="center"/>
            <w:vMerge w:val="restart"/>
            <w:textDirection w:val="lrTb"/>
            <w:noWrap w:val="false"/>
          </w:tcPr>
          <w:p>
            <w:pPr>
              <w:jc w:val="center"/>
              <w:rPr>
                <w:sz w:val="24"/>
                <w:szCs w:val="24"/>
              </w:rPr>
            </w:pPr>
            <w:r>
              <w:rPr>
                <w:sz w:val="24"/>
                <w:szCs w:val="24"/>
              </w:rPr>
            </w:r>
            <w:r/>
          </w:p>
          <w:p>
            <w:pPr>
              <w:jc w:val="center"/>
              <w:rPr>
                <w:sz w:val="24"/>
                <w:szCs w:val="24"/>
              </w:rPr>
            </w:pPr>
            <w:r>
              <w:rPr>
                <w:rFonts w:hint="eastAsia"/>
                <w:sz w:val="24"/>
                <w:szCs w:val="24"/>
              </w:rPr>
              <w:t xml:space="preserve">20</w:t>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2</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rFonts w:ascii="Droid Sans Fallback" w:hAnsi="Droid Sans Fallback"/>
                <w:sz w:val="24"/>
                <w:szCs w:val="24"/>
              </w:rPr>
            </w:pPr>
            <w:r>
              <w:rPr>
                <w:rFonts w:ascii="Droid Sans Fallback" w:hAnsi="Droid Sans Fallback"/>
                <w:sz w:val="24"/>
                <w:szCs w:val="24"/>
              </w:rPr>
              <w:t xml:space="preserve">1</w:t>
            </w:r>
            <w:r>
              <w:rPr>
                <w:spacing w:val="7"/>
                <w:sz w:val="24"/>
                <w:szCs w:val="24"/>
              </w:rPr>
              <w:t xml:space="preserve">.</w:t>
            </w:r>
            <w:r>
              <w:rPr>
                <w:rFonts w:hint="eastAsia"/>
                <w:spacing w:val="7"/>
                <w:sz w:val="24"/>
                <w:szCs w:val="24"/>
              </w:rPr>
              <w:t xml:space="preserve">残疾人之家成员每日到岗考勤</w:t>
            </w:r>
            <w:r>
              <w:rPr>
                <w:spacing w:val="7"/>
                <w:sz w:val="24"/>
                <w:szCs w:val="24"/>
              </w:rPr>
              <w:t xml:space="preserve">                                                                2.每月按时审批辅助性就业补贴、手工收入、餐费、开展活动支出等各项经费  </w:t>
            </w:r>
            <w:r>
              <w:rPr>
                <w:rFonts w:hint="eastAsia"/>
                <w:spacing w:val="7"/>
                <w:sz w:val="24"/>
                <w:szCs w:val="24"/>
              </w:rPr>
              <w:t xml:space="preserve"> </w:t>
            </w:r>
            <w:r>
              <w:rPr>
                <w:spacing w:val="7"/>
                <w:sz w:val="24"/>
                <w:szCs w:val="24"/>
              </w:rPr>
              <w:br w:type="textWrapping" w:clear="all"/>
            </w:r>
            <w:r>
              <w:rPr>
                <w:spacing w:val="7"/>
                <w:sz w:val="24"/>
                <w:szCs w:val="24"/>
              </w:rPr>
              <w:t xml:space="preserve">3.台账资料归纳</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6</w:t>
            </w:r>
            <w:r/>
          </w:p>
        </w:tc>
        <w:tc>
          <w:tcPr>
            <w:tcW w:w="619" w:type="dxa"/>
            <w:vAlign w:val="top"/>
            <w:textDirection w:val="lrTb"/>
            <w:noWrap w:val="false"/>
          </w:tcPr>
          <w:p>
            <w:pP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sz w:val="24"/>
                <w:szCs w:val="24"/>
              </w:rPr>
              <w:t xml:space="preserve">3</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firstLine="18"/>
              <w:jc w:val="left"/>
              <w:keepLines w:val="0"/>
              <w:keepNext w:val="0"/>
              <w:pageBreakBefore w:val="0"/>
              <w:widowControl w:val="off"/>
              <w:rPr>
                <w:sz w:val="24"/>
                <w:szCs w:val="24"/>
              </w:rPr>
            </w:pPr>
            <w:r>
              <w:rPr>
                <w:spacing w:val="9"/>
                <w:sz w:val="24"/>
                <w:szCs w:val="24"/>
              </w:rPr>
              <w:t xml:space="preserve">中心</w:t>
            </w:r>
            <w:r>
              <w:rPr>
                <w:spacing w:val="10"/>
                <w:sz w:val="24"/>
                <w:szCs w:val="24"/>
              </w:rPr>
              <w:t xml:space="preserve">、</w:t>
            </w:r>
            <w:r>
              <w:rPr>
                <w:spacing w:val="9"/>
                <w:sz w:val="24"/>
                <w:szCs w:val="24"/>
              </w:rPr>
              <w:t xml:space="preserve">站点正常开放</w:t>
            </w:r>
            <w:r>
              <w:rPr>
                <w:spacing w:val="10"/>
                <w:sz w:val="24"/>
                <w:szCs w:val="24"/>
              </w:rPr>
              <w:t xml:space="preserve">，</w:t>
            </w:r>
            <w:r>
              <w:rPr>
                <w:spacing w:val="9"/>
                <w:sz w:val="24"/>
                <w:szCs w:val="24"/>
              </w:rPr>
              <w:t xml:space="preserve">活</w:t>
            </w:r>
            <w:r>
              <w:rPr>
                <w:spacing w:val="8"/>
                <w:sz w:val="24"/>
                <w:szCs w:val="24"/>
              </w:rPr>
              <w:t xml:space="preserve">动室无烟</w:t>
            </w:r>
            <w:r>
              <w:rPr>
                <w:spacing w:val="10"/>
                <w:sz w:val="24"/>
                <w:szCs w:val="24"/>
              </w:rPr>
              <w:t xml:space="preserve">，</w:t>
            </w:r>
            <w:r>
              <w:rPr>
                <w:spacing w:val="8"/>
                <w:sz w:val="24"/>
                <w:szCs w:val="24"/>
              </w:rPr>
              <w:t xml:space="preserve">服务设施完</w:t>
            </w:r>
            <w:r>
              <w:rPr>
                <w:spacing w:val="7"/>
                <w:sz w:val="24"/>
                <w:szCs w:val="24"/>
              </w:rPr>
              <w:t xml:space="preserve">好</w:t>
            </w:r>
            <w:r>
              <w:rPr>
                <w:spacing w:val="10"/>
                <w:sz w:val="24"/>
                <w:szCs w:val="24"/>
              </w:rPr>
              <w:t xml:space="preserve">、</w:t>
            </w:r>
            <w:r>
              <w:rPr>
                <w:spacing w:val="7"/>
                <w:sz w:val="24"/>
                <w:szCs w:val="24"/>
              </w:rPr>
              <w:t xml:space="preserve">环境</w:t>
            </w:r>
            <w:r>
              <w:rPr>
                <w:spacing w:val="6"/>
                <w:sz w:val="24"/>
                <w:szCs w:val="24"/>
              </w:rPr>
              <w:t xml:space="preserve">整洁</w:t>
            </w:r>
            <w:r>
              <w:rPr>
                <w:spacing w:val="10"/>
                <w:sz w:val="24"/>
                <w:szCs w:val="24"/>
              </w:rPr>
              <w:t xml:space="preserve">。</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4</w:t>
            </w:r>
            <w:r/>
          </w:p>
        </w:tc>
        <w:tc>
          <w:tcPr>
            <w:tcW w:w="619" w:type="dxa"/>
            <w:vAlign w:val="top"/>
            <w:textDirection w:val="lrTb"/>
            <w:noWrap w:val="false"/>
          </w:tcPr>
          <w:p>
            <w:pP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4</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firstLine="1"/>
              <w:jc w:val="left"/>
              <w:keepLines w:val="0"/>
              <w:keepNext w:val="0"/>
              <w:pageBreakBefore w:val="0"/>
              <w:widowControl w:val="off"/>
              <w:rPr>
                <w:sz w:val="24"/>
                <w:szCs w:val="24"/>
              </w:rPr>
            </w:pPr>
            <w:r>
              <w:rPr>
                <w:spacing w:val="10"/>
                <w:sz w:val="24"/>
                <w:szCs w:val="24"/>
              </w:rPr>
              <w:t xml:space="preserve">建立突发事件应急预</w:t>
            </w:r>
            <w:r>
              <w:rPr>
                <w:spacing w:val="9"/>
                <w:sz w:val="24"/>
                <w:szCs w:val="24"/>
              </w:rPr>
              <w:t xml:space="preserve">案</w:t>
            </w:r>
            <w:r>
              <w:rPr>
                <w:spacing w:val="10"/>
                <w:sz w:val="24"/>
                <w:szCs w:val="24"/>
              </w:rPr>
              <w:t xml:space="preserve">，</w:t>
            </w:r>
            <w:r>
              <w:rPr>
                <w:spacing w:val="9"/>
                <w:sz w:val="24"/>
                <w:szCs w:val="24"/>
              </w:rPr>
              <w:t xml:space="preserve">发生突发事件按照预案</w:t>
            </w:r>
            <w:r>
              <w:rPr>
                <w:spacing w:val="10"/>
                <w:sz w:val="24"/>
                <w:szCs w:val="24"/>
              </w:rPr>
              <w:t xml:space="preserve">处理</w:t>
            </w:r>
            <w:r>
              <w:rPr>
                <w:spacing w:val="11"/>
                <w:sz w:val="24"/>
                <w:szCs w:val="24"/>
              </w:rPr>
              <w:t xml:space="preserve">；</w:t>
            </w:r>
            <w:r>
              <w:rPr>
                <w:spacing w:val="10"/>
                <w:sz w:val="24"/>
                <w:szCs w:val="24"/>
              </w:rPr>
              <w:t xml:space="preserve">重视食品</w:t>
            </w:r>
            <w:r>
              <w:rPr>
                <w:spacing w:val="9"/>
                <w:sz w:val="24"/>
                <w:szCs w:val="24"/>
              </w:rPr>
              <w:t xml:space="preserve">安全卫生</w:t>
            </w:r>
            <w:r>
              <w:rPr>
                <w:spacing w:val="11"/>
                <w:sz w:val="24"/>
                <w:szCs w:val="24"/>
              </w:rPr>
              <w:t xml:space="preserve">，</w:t>
            </w:r>
            <w:r>
              <w:rPr>
                <w:spacing w:val="9"/>
                <w:sz w:val="24"/>
                <w:szCs w:val="24"/>
              </w:rPr>
              <w:t xml:space="preserve">严格履行消毒流程</w:t>
            </w:r>
            <w:r>
              <w:rPr>
                <w:spacing w:val="11"/>
                <w:sz w:val="24"/>
                <w:szCs w:val="24"/>
              </w:rPr>
              <w:t xml:space="preserve">，</w:t>
            </w:r>
            <w:r>
              <w:rPr>
                <w:spacing w:val="10"/>
                <w:sz w:val="24"/>
                <w:szCs w:val="24"/>
              </w:rPr>
              <w:t xml:space="preserve">杜绝食物中毒</w:t>
            </w:r>
            <w:r>
              <w:rPr>
                <w:spacing w:val="11"/>
                <w:sz w:val="24"/>
                <w:szCs w:val="24"/>
              </w:rPr>
              <w:t xml:space="preserve">；</w:t>
            </w:r>
            <w:r>
              <w:rPr>
                <w:spacing w:val="10"/>
                <w:sz w:val="24"/>
                <w:szCs w:val="24"/>
              </w:rPr>
              <w:t xml:space="preserve">活动</w:t>
            </w:r>
            <w:r>
              <w:rPr>
                <w:spacing w:val="9"/>
                <w:sz w:val="24"/>
                <w:szCs w:val="24"/>
              </w:rPr>
              <w:t xml:space="preserve">场所消防设施齐全</w:t>
            </w:r>
            <w:r>
              <w:rPr>
                <w:rFonts w:hint="eastAsia"/>
                <w:spacing w:val="9"/>
                <w:sz w:val="24"/>
                <w:szCs w:val="24"/>
              </w:rPr>
              <w:t xml:space="preserve">，检查记录</w:t>
            </w:r>
            <w:r>
              <w:rPr>
                <w:spacing w:val="11"/>
                <w:sz w:val="24"/>
                <w:szCs w:val="24"/>
              </w:rPr>
              <w:t xml:space="preserve">，</w:t>
            </w:r>
            <w:r>
              <w:rPr>
                <w:spacing w:val="9"/>
                <w:sz w:val="24"/>
                <w:szCs w:val="24"/>
              </w:rPr>
              <w:t xml:space="preserve">有必要</w:t>
            </w:r>
            <w:r>
              <w:rPr>
                <w:sz w:val="24"/>
                <w:szCs w:val="24"/>
              </w:rPr>
              <w:t xml:space="preserve"> </w:t>
            </w:r>
            <w:r>
              <w:rPr>
                <w:spacing w:val="8"/>
                <w:sz w:val="24"/>
                <w:szCs w:val="24"/>
              </w:rPr>
              <w:t xml:space="preserve">的消防演</w:t>
            </w:r>
            <w:r>
              <w:rPr>
                <w:spacing w:val="7"/>
                <w:sz w:val="24"/>
                <w:szCs w:val="24"/>
              </w:rPr>
              <w:t xml:space="preserve">练记录</w:t>
            </w:r>
            <w:r>
              <w:rPr>
                <w:spacing w:val="8"/>
                <w:sz w:val="24"/>
                <w:szCs w:val="24"/>
              </w:rPr>
              <w:t xml:space="preserve">。</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5</w:t>
            </w:r>
            <w:r/>
          </w:p>
        </w:tc>
        <w:tc>
          <w:tcPr>
            <w:tcW w:w="1116" w:type="dxa"/>
            <w:vAlign w:val="center"/>
            <w:vMerge w:val="restart"/>
            <w:textDirection w:val="lrTb"/>
            <w:noWrap w:val="false"/>
          </w:tcPr>
          <w:p>
            <w:pPr>
              <w:ind w:firstLine="120"/>
              <w:jc w:val="center"/>
              <w:rPr>
                <w:sz w:val="24"/>
                <w:szCs w:val="24"/>
              </w:rPr>
            </w:pPr>
            <w:r>
              <w:rPr>
                <w:rFonts w:hint="eastAsia"/>
                <w:sz w:val="24"/>
                <w:szCs w:val="24"/>
              </w:rPr>
              <w:t xml:space="preserve">康复服务</w:t>
            </w:r>
            <w:r/>
          </w:p>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家庭签约医生或康复师每周到“残疾人之家”指导不少于2次，每次不少于2小时</w:t>
            </w:r>
            <w:r/>
          </w:p>
        </w:tc>
        <w:tc>
          <w:tcPr>
            <w:tcW w:w="567" w:type="dxa"/>
            <w:vAlign w:val="center"/>
            <w:vMerge w:val="restart"/>
            <w:textDirection w:val="lrTb"/>
            <w:noWrap w:val="false"/>
          </w:tcPr>
          <w:p>
            <w:pPr>
              <w:jc w:val="center"/>
              <w:rPr>
                <w:sz w:val="24"/>
                <w:szCs w:val="24"/>
              </w:rPr>
            </w:pPr>
            <w:r>
              <w:rPr>
                <w:sz w:val="24"/>
                <w:szCs w:val="24"/>
              </w:rPr>
            </w:r>
            <w:r/>
          </w:p>
          <w:p>
            <w:pPr>
              <w:jc w:val="center"/>
              <w:rPr>
                <w:sz w:val="24"/>
                <w:szCs w:val="24"/>
              </w:rPr>
            </w:pPr>
            <w:r>
              <w:rPr>
                <w:sz w:val="24"/>
                <w:szCs w:val="24"/>
              </w:rPr>
              <w:t xml:space="preserve">15</w:t>
            </w:r>
            <w:r/>
          </w:p>
        </w:tc>
        <w:tc>
          <w:tcPr>
            <w:tcW w:w="567" w:type="dxa"/>
            <w:vAlign w:val="center"/>
            <w:textDirection w:val="lrTb"/>
            <w:noWrap w:val="false"/>
          </w:tcPr>
          <w:p>
            <w:pPr>
              <w:jc w:val="center"/>
              <w:rPr>
                <w:sz w:val="24"/>
                <w:szCs w:val="24"/>
              </w:rPr>
            </w:pPr>
            <w:r>
              <w:rPr>
                <w:sz w:val="24"/>
                <w:szCs w:val="24"/>
              </w:rPr>
              <w:t xml:space="preserve">7</w:t>
            </w:r>
            <w:r/>
          </w:p>
        </w:tc>
        <w:tc>
          <w:tcPr>
            <w:tcW w:w="619" w:type="dxa"/>
            <w:vAlign w:val="top"/>
            <w:textDirection w:val="lrTb"/>
            <w:noWrap w:val="false"/>
          </w:tcPr>
          <w:p>
            <w:pPr>
              <w:jc w:val="left"/>
              <w:widowControl/>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6</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每位服务对象接受各类康复服务的时长每周不少于1小时</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sz w:val="24"/>
                <w:szCs w:val="24"/>
              </w:rPr>
              <w:t xml:space="preserve">2</w:t>
            </w:r>
            <w:r/>
          </w:p>
        </w:tc>
        <w:tc>
          <w:tcPr>
            <w:tcW w:w="619" w:type="dxa"/>
            <w:vAlign w:val="top"/>
            <w:textDirection w:val="lrTb"/>
            <w:noWrap w:val="false"/>
          </w:tcPr>
          <w:p>
            <w:pPr>
              <w:jc w:val="left"/>
              <w:widowControl/>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7</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每月开展一次康复知识普及、残疾预防宣传活动</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sz w:val="24"/>
                <w:szCs w:val="24"/>
              </w:rPr>
              <w:t xml:space="preserve">6</w:t>
            </w:r>
            <w:r/>
          </w:p>
        </w:tc>
        <w:tc>
          <w:tcPr>
            <w:tcW w:w="619" w:type="dxa"/>
            <w:vAlign w:val="top"/>
            <w:textDirection w:val="lrTb"/>
            <w:noWrap w:val="false"/>
          </w:tcPr>
          <w:p>
            <w:pPr>
              <w:jc w:val="left"/>
              <w:widowControl/>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8</w:t>
            </w:r>
            <w:r/>
          </w:p>
        </w:tc>
        <w:tc>
          <w:tcPr>
            <w:tcW w:w="1116" w:type="dxa"/>
            <w:vAlign w:val="center"/>
            <w:vMerge w:val="restart"/>
            <w:textDirection w:val="lrTb"/>
            <w:noWrap w:val="false"/>
          </w:tcPr>
          <w:p>
            <w:pPr>
              <w:jc w:val="center"/>
              <w:rPr>
                <w:sz w:val="24"/>
                <w:szCs w:val="24"/>
              </w:rPr>
            </w:pPr>
            <w:r>
              <w:rPr>
                <w:rFonts w:hint="eastAsia"/>
                <w:sz w:val="24"/>
                <w:szCs w:val="24"/>
              </w:rPr>
              <w:t xml:space="preserve">文体娱乐</w:t>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开展读书看报、健身锻炼等常态化的文体服务</w:t>
            </w:r>
            <w:r/>
          </w:p>
        </w:tc>
        <w:tc>
          <w:tcPr>
            <w:tcW w:w="567" w:type="dxa"/>
            <w:vAlign w:val="center"/>
            <w:vMerge w:val="restart"/>
            <w:textDirection w:val="lrTb"/>
            <w:noWrap w:val="false"/>
          </w:tcPr>
          <w:p>
            <w:pPr>
              <w:jc w:val="center"/>
              <w:rPr>
                <w:rFonts w:hint="eastAsia"/>
                <w:sz w:val="24"/>
                <w:szCs w:val="24"/>
              </w:rPr>
            </w:pPr>
            <w:r>
              <w:rPr>
                <w:rFonts w:hint="eastAsia"/>
                <w:sz w:val="24"/>
                <w:szCs w:val="24"/>
              </w:rPr>
            </w:r>
            <w:r/>
          </w:p>
          <w:p>
            <w:pPr>
              <w:jc w:val="center"/>
              <w:rPr>
                <w:sz w:val="24"/>
                <w:szCs w:val="24"/>
              </w:rPr>
            </w:pPr>
            <w:r>
              <w:rPr>
                <w:rFonts w:hint="eastAsia"/>
                <w:sz w:val="24"/>
                <w:szCs w:val="24"/>
              </w:rPr>
              <w:t xml:space="preserve">10</w:t>
            </w:r>
            <w:r/>
          </w:p>
          <w:p>
            <w:pPr>
              <w:jc w:val="center"/>
              <w:rPr>
                <w:sz w:val="24"/>
                <w:szCs w:val="24"/>
              </w:rPr>
            </w:pPr>
            <w:r>
              <w:rPr>
                <w:sz w:val="24"/>
                <w:szCs w:val="24"/>
              </w:rPr>
            </w:r>
            <w:r/>
          </w:p>
        </w:tc>
        <w:tc>
          <w:tcPr>
            <w:tcW w:w="567" w:type="dxa"/>
            <w:vAlign w:val="center"/>
            <w:textDirection w:val="lrTb"/>
            <w:noWrap w:val="false"/>
          </w:tcPr>
          <w:p>
            <w:pPr>
              <w:ind w:left="111" w:right="167" w:firstLine="120"/>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9</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每月是否至少开展一次特色化文体娱乐活动</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ind w:left="111" w:right="167" w:firstLine="120"/>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rFonts w:hint="eastAsia"/>
                <w:sz w:val="24"/>
                <w:szCs w:val="24"/>
              </w:rPr>
            </w:pPr>
            <w:r>
              <w:rPr>
                <w:rFonts w:hint="eastAsia"/>
                <w:sz w:val="24"/>
                <w:szCs w:val="24"/>
              </w:rPr>
              <w:t xml:space="preserve">10</w:t>
            </w:r>
            <w:r/>
          </w:p>
        </w:tc>
        <w:tc>
          <w:tcPr>
            <w:tcW w:w="1116" w:type="dxa"/>
            <w:vAlign w:val="center"/>
            <w:vMerge w:val="restart"/>
            <w:textDirection w:val="lrTb"/>
            <w:noWrap w:val="false"/>
          </w:tcPr>
          <w:p>
            <w:pPr>
              <w:jc w:val="center"/>
              <w:rPr>
                <w:rFonts w:hint="eastAsia"/>
                <w:sz w:val="24"/>
                <w:szCs w:val="24"/>
              </w:rPr>
            </w:pPr>
            <w:r>
              <w:rPr>
                <w:rFonts w:hint="eastAsia"/>
                <w:sz w:val="24"/>
                <w:szCs w:val="24"/>
              </w:rPr>
              <w:t xml:space="preserve">教育培训</w:t>
            </w:r>
            <w:r/>
          </w:p>
        </w:tc>
        <w:tc>
          <w:tcPr>
            <w:tcW w:w="6248" w:type="dxa"/>
            <w:vAlign w:val="center"/>
            <w:textDirection w:val="lrTb"/>
            <w:noWrap w:val="false"/>
          </w:tcPr>
          <w:p>
            <w:pPr>
              <w:ind w:left="105" w:right="105"/>
              <w:jc w:val="left"/>
              <w:keepLines w:val="0"/>
              <w:keepNext w:val="0"/>
              <w:pageBreakBefore w:val="0"/>
              <w:widowControl w:val="off"/>
              <w:rPr>
                <w:rFonts w:hint="eastAsia"/>
                <w:sz w:val="24"/>
                <w:szCs w:val="24"/>
              </w:rPr>
            </w:pPr>
            <w:r>
              <w:rPr>
                <w:rFonts w:hint="eastAsia"/>
                <w:sz w:val="24"/>
                <w:szCs w:val="24"/>
              </w:rPr>
              <w:t xml:space="preserve">常态化组织政治理论学习，开展“学听跟”活动</w:t>
            </w:r>
            <w:r/>
          </w:p>
        </w:tc>
        <w:tc>
          <w:tcPr>
            <w:tcW w:w="567" w:type="dxa"/>
            <w:vAlign w:val="center"/>
            <w:vMerge w:val="restart"/>
            <w:textDirection w:val="lrTb"/>
            <w:noWrap w:val="false"/>
          </w:tcPr>
          <w:p>
            <w:pPr>
              <w:jc w:val="center"/>
              <w:rPr>
                <w:rFonts w:hint="eastAsia"/>
                <w:sz w:val="24"/>
                <w:szCs w:val="24"/>
              </w:rPr>
            </w:pPr>
            <w:r>
              <w:rPr>
                <w:rFonts w:hint="eastAsia"/>
                <w:sz w:val="24"/>
                <w:szCs w:val="24"/>
              </w:rPr>
              <w:t xml:space="preserve">10</w:t>
            </w:r>
            <w:r/>
          </w:p>
        </w:tc>
        <w:tc>
          <w:tcPr>
            <w:tcW w:w="567" w:type="dxa"/>
            <w:vAlign w:val="center"/>
            <w:textDirection w:val="lrTb"/>
            <w:noWrap w:val="false"/>
          </w:tcPr>
          <w:p>
            <w:pPr>
              <w:ind w:firstLine="120"/>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11</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每月是否至少开展一次特色化的教育培训活动</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ind w:firstLine="120"/>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12</w:t>
            </w:r>
            <w:r/>
          </w:p>
        </w:tc>
        <w:tc>
          <w:tcPr>
            <w:tcW w:w="1116" w:type="dxa"/>
            <w:vAlign w:val="center"/>
            <w:vMerge w:val="restart"/>
            <w:textDirection w:val="lrTb"/>
            <w:noWrap w:val="false"/>
          </w:tcPr>
          <w:p>
            <w:pPr>
              <w:jc w:val="center"/>
              <w:rPr>
                <w:sz w:val="24"/>
                <w:szCs w:val="24"/>
              </w:rPr>
            </w:pPr>
            <w:r>
              <w:rPr>
                <w:sz w:val="24"/>
                <w:szCs w:val="24"/>
              </w:rPr>
              <w:t xml:space="preserve">家庭支持</w:t>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开展家属活动参与等常态化的家庭支持服务</w:t>
            </w:r>
            <w:r/>
          </w:p>
        </w:tc>
        <w:tc>
          <w:tcPr>
            <w:tcW w:w="567" w:type="dxa"/>
            <w:vAlign w:val="center"/>
            <w:vMerge w:val="restart"/>
            <w:textDirection w:val="lrTb"/>
            <w:noWrap w:val="false"/>
          </w:tcPr>
          <w:p>
            <w:pPr>
              <w:jc w:val="center"/>
              <w:rPr>
                <w:sz w:val="24"/>
                <w:szCs w:val="24"/>
              </w:rPr>
            </w:pPr>
            <w:r>
              <w:rPr>
                <w:rFonts w:hint="eastAsia"/>
                <w:sz w:val="24"/>
                <w:szCs w:val="24"/>
              </w:rPr>
              <w:t xml:space="preserve">15</w:t>
            </w:r>
            <w:r/>
          </w:p>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13</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每月至少开展一次残疾人家属心理服务</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14</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每月至少开展一次残疾人家属培训活动</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rFonts w:hint="eastAsia"/>
                <w:sz w:val="24"/>
                <w:szCs w:val="24"/>
              </w:rPr>
            </w:pPr>
            <w:r>
              <w:rPr>
                <w:rFonts w:hint="eastAsia"/>
                <w:sz w:val="24"/>
                <w:szCs w:val="24"/>
              </w:rPr>
              <w:t xml:space="preserve">15</w:t>
            </w:r>
            <w:r/>
          </w:p>
        </w:tc>
        <w:tc>
          <w:tcPr>
            <w:tcW w:w="1116" w:type="dxa"/>
            <w:vAlign w:val="center"/>
            <w:vMerge w:val="restart"/>
            <w:textDirection w:val="lrTb"/>
            <w:noWrap w:val="false"/>
          </w:tcPr>
          <w:p>
            <w:pPr>
              <w:jc w:val="center"/>
              <w:rPr>
                <w:rFonts w:hint="eastAsia"/>
                <w:sz w:val="24"/>
                <w:szCs w:val="24"/>
              </w:rPr>
            </w:pPr>
            <w:r>
              <w:rPr>
                <w:rFonts w:hint="eastAsia"/>
                <w:sz w:val="24"/>
                <w:szCs w:val="24"/>
              </w:rPr>
            </w:r>
            <w:r/>
          </w:p>
          <w:p>
            <w:pPr>
              <w:jc w:val="center"/>
              <w:rPr>
                <w:rFonts w:ascii="Droid Sans Fallback" w:hAnsi="Droid Sans Fallback" w:cs="宋体"/>
                <w:sz w:val="24"/>
                <w:szCs w:val="24"/>
              </w:rPr>
            </w:pPr>
            <w:r>
              <w:rPr>
                <w:rFonts w:ascii="Droid Sans Fallback" w:hAnsi="Droid Sans Fallback"/>
                <w:sz w:val="24"/>
                <w:szCs w:val="24"/>
              </w:rPr>
              <w:t xml:space="preserve">社会融合</w:t>
            </w:r>
            <w:r/>
          </w:p>
          <w:p>
            <w:pPr>
              <w:jc w:val="center"/>
              <w:rPr>
                <w:rFonts w:hint="eastAsia"/>
                <w:sz w:val="24"/>
                <w:szCs w:val="24"/>
              </w:rPr>
            </w:pPr>
            <w:r>
              <w:rPr>
                <w:rFonts w:hint="eastAsia"/>
                <w:sz w:val="24"/>
                <w:szCs w:val="24"/>
              </w:rPr>
            </w:r>
            <w:r/>
          </w:p>
        </w:tc>
        <w:tc>
          <w:tcPr>
            <w:tcW w:w="6248" w:type="dxa"/>
            <w:vAlign w:val="center"/>
            <w:textDirection w:val="lrTb"/>
            <w:noWrap w:val="false"/>
          </w:tcPr>
          <w:p>
            <w:pPr>
              <w:ind w:left="105" w:right="105"/>
              <w:jc w:val="left"/>
              <w:keepLines w:val="0"/>
              <w:keepNext w:val="0"/>
              <w:pageBreakBefore w:val="0"/>
              <w:widowControl w:val="off"/>
              <w:rPr>
                <w:rFonts w:hint="eastAsia"/>
                <w:sz w:val="24"/>
                <w:szCs w:val="24"/>
              </w:rPr>
            </w:pPr>
            <w:r>
              <w:rPr>
                <w:rFonts w:hint="eastAsia"/>
                <w:sz w:val="24"/>
                <w:szCs w:val="24"/>
              </w:rPr>
              <w:t xml:space="preserve">每月的志愿助残活动至少2次</w:t>
            </w:r>
            <w:r/>
          </w:p>
        </w:tc>
        <w:tc>
          <w:tcPr>
            <w:tcW w:w="567" w:type="dxa"/>
            <w:vAlign w:val="center"/>
            <w:vMerge w:val="restart"/>
            <w:textDirection w:val="lrTb"/>
            <w:noWrap w:val="false"/>
          </w:tcPr>
          <w:p>
            <w:pPr>
              <w:jc w:val="center"/>
              <w:rPr>
                <w:rFonts w:hint="eastAsia"/>
                <w:sz w:val="24"/>
                <w:szCs w:val="24"/>
              </w:rPr>
            </w:pPr>
            <w:r>
              <w:rPr>
                <w:rFonts w:hint="eastAsia"/>
                <w:sz w:val="24"/>
                <w:szCs w:val="24"/>
              </w:rPr>
              <w:t xml:space="preserve">10</w:t>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16</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“残健融合”活动每月至少开展1次</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3</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17</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残疾人反哺服务社会</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2</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rFonts w:hint="eastAsia"/>
                <w:sz w:val="24"/>
                <w:szCs w:val="24"/>
              </w:rPr>
            </w:pPr>
            <w:r>
              <w:rPr>
                <w:rFonts w:hint="eastAsia"/>
                <w:sz w:val="24"/>
                <w:szCs w:val="24"/>
              </w:rPr>
              <w:t xml:space="preserve">18</w:t>
            </w:r>
            <w:r/>
          </w:p>
        </w:tc>
        <w:tc>
          <w:tcPr>
            <w:tcW w:w="1116" w:type="dxa"/>
            <w:vAlign w:val="center"/>
            <w:vMerge w:val="restart"/>
            <w:textDirection w:val="lrTb"/>
            <w:noWrap w:val="false"/>
          </w:tcPr>
          <w:p>
            <w:pPr>
              <w:jc w:val="center"/>
              <w:rPr>
                <w:rFonts w:hint="eastAsia"/>
                <w:sz w:val="24"/>
                <w:szCs w:val="24"/>
              </w:rPr>
            </w:pPr>
            <w:r>
              <w:rPr>
                <w:rFonts w:hint="eastAsia" w:ascii="Droid Sans Fallback" w:hAnsi="Droid Sans Fallback"/>
                <w:sz w:val="24"/>
                <w:szCs w:val="24"/>
              </w:rPr>
              <w:t xml:space="preserve">法律服务</w:t>
            </w:r>
            <w:r/>
          </w:p>
        </w:tc>
        <w:tc>
          <w:tcPr>
            <w:tcW w:w="6248" w:type="dxa"/>
            <w:vAlign w:val="center"/>
            <w:textDirection w:val="lrTb"/>
            <w:noWrap w:val="false"/>
          </w:tcPr>
          <w:p>
            <w:pPr>
              <w:ind w:left="105" w:right="105"/>
              <w:jc w:val="left"/>
              <w:keepLines w:val="0"/>
              <w:keepNext w:val="0"/>
              <w:pageBreakBefore w:val="0"/>
              <w:widowControl w:val="off"/>
              <w:rPr>
                <w:rFonts w:hint="eastAsia"/>
                <w:sz w:val="24"/>
                <w:szCs w:val="24"/>
              </w:rPr>
            </w:pPr>
            <w:r>
              <w:rPr>
                <w:rFonts w:hint="eastAsia"/>
                <w:sz w:val="24"/>
                <w:szCs w:val="24"/>
              </w:rPr>
              <w:t xml:space="preserve">每月开展一次法治宣传活动</w:t>
            </w:r>
            <w:r/>
          </w:p>
        </w:tc>
        <w:tc>
          <w:tcPr>
            <w:tcW w:w="567" w:type="dxa"/>
            <w:vAlign w:val="center"/>
            <w:vMerge w:val="restart"/>
            <w:textDirection w:val="lrTb"/>
            <w:noWrap w:val="false"/>
          </w:tcPr>
          <w:p>
            <w:pPr>
              <w:jc w:val="center"/>
              <w:rPr>
                <w:rFonts w:hint="eastAsia"/>
                <w:sz w:val="24"/>
                <w:szCs w:val="24"/>
              </w:rPr>
            </w:pPr>
            <w:r>
              <w:rPr>
                <w:rFonts w:hint="eastAsia"/>
                <w:sz w:val="24"/>
                <w:szCs w:val="24"/>
              </w:rPr>
              <w:t xml:space="preserve">10</w:t>
            </w:r>
            <w:r/>
          </w:p>
        </w:tc>
        <w:tc>
          <w:tcPr>
            <w:tcW w:w="567" w:type="dxa"/>
            <w:vAlign w:val="center"/>
            <w:textDirection w:val="lrTb"/>
            <w:noWrap w:val="false"/>
          </w:tcPr>
          <w:p>
            <w:pPr>
              <w:jc w:val="center"/>
              <w:rPr>
                <w:sz w:val="24"/>
                <w:szCs w:val="24"/>
              </w:rPr>
            </w:pPr>
            <w:r>
              <w:rPr>
                <w:rFonts w:hint="eastAsia"/>
                <w:sz w:val="24"/>
                <w:szCs w:val="24"/>
              </w:rPr>
              <w:t xml:space="preserve">5</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19</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残疾人微信群发布普法宣传</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3</w:t>
            </w:r>
            <w:r/>
          </w:p>
        </w:tc>
        <w:tc>
          <w:tcPr>
            <w:tcW w:w="619" w:type="dxa"/>
            <w:vAlign w:val="top"/>
            <w:textDirection w:val="lrTb"/>
            <w:noWrap w:val="false"/>
          </w:tcPr>
          <w:p>
            <w:pPr>
              <w:jc w:val="center"/>
              <w:rPr>
                <w:sz w:val="24"/>
                <w:szCs w:val="24"/>
              </w:rPr>
            </w:pPr>
            <w:r>
              <w:rPr>
                <w:sz w:val="24"/>
                <w:szCs w:val="24"/>
              </w:rPr>
            </w:r>
            <w:r/>
          </w:p>
        </w:tc>
      </w:tr>
      <w:tr>
        <w:trPr>
          <w:jc w:val="center"/>
          <w:trHeight w:val="431"/>
        </w:trPr>
        <w:tc>
          <w:tcPr>
            <w:tcW w:w="615" w:type="dxa"/>
            <w:vAlign w:val="center"/>
            <w:textDirection w:val="lrTb"/>
            <w:noWrap w:val="false"/>
          </w:tcPr>
          <w:p>
            <w:pPr>
              <w:ind w:firstLine="0"/>
              <w:jc w:val="center"/>
              <w:keepLines w:val="0"/>
              <w:keepNext w:val="0"/>
              <w:pageBreakBefore w:val="0"/>
              <w:widowControl w:val="off"/>
              <w:rPr>
                <w:sz w:val="24"/>
                <w:szCs w:val="24"/>
              </w:rPr>
            </w:pPr>
            <w:r>
              <w:rPr>
                <w:rFonts w:hint="eastAsia"/>
                <w:sz w:val="24"/>
                <w:szCs w:val="24"/>
              </w:rPr>
              <w:t xml:space="preserve">20</w:t>
            </w:r>
            <w:r/>
          </w:p>
        </w:tc>
        <w:tc>
          <w:tcPr>
            <w:tcW w:w="1116" w:type="dxa"/>
            <w:vAlign w:val="center"/>
            <w:vMerge w:val="continue"/>
            <w:textDirection w:val="lrTb"/>
            <w:noWrap w:val="false"/>
          </w:tcPr>
          <w:p>
            <w:pPr>
              <w:jc w:val="center"/>
              <w:rPr>
                <w:sz w:val="24"/>
                <w:szCs w:val="24"/>
              </w:rPr>
            </w:pPr>
            <w:r>
              <w:rPr>
                <w:sz w:val="24"/>
                <w:szCs w:val="24"/>
              </w:rPr>
            </w:r>
            <w:r/>
          </w:p>
        </w:tc>
        <w:tc>
          <w:tcPr>
            <w:tcW w:w="6248" w:type="dxa"/>
            <w:vAlign w:val="center"/>
            <w:textDirection w:val="lrTb"/>
            <w:noWrap w:val="false"/>
          </w:tcPr>
          <w:p>
            <w:pPr>
              <w:ind w:left="105" w:right="105"/>
              <w:jc w:val="left"/>
              <w:keepLines w:val="0"/>
              <w:keepNext w:val="0"/>
              <w:pageBreakBefore w:val="0"/>
              <w:widowControl w:val="off"/>
              <w:rPr>
                <w:sz w:val="24"/>
                <w:szCs w:val="24"/>
              </w:rPr>
            </w:pPr>
            <w:r>
              <w:rPr>
                <w:rFonts w:hint="eastAsia"/>
                <w:sz w:val="24"/>
                <w:szCs w:val="24"/>
              </w:rPr>
              <w:t xml:space="preserve">残疾人微信群发布普法宣传</w:t>
            </w:r>
            <w:r/>
          </w:p>
        </w:tc>
        <w:tc>
          <w:tcPr>
            <w:tcW w:w="567" w:type="dxa"/>
            <w:vAlign w:val="center"/>
            <w:vMerge w:val="continue"/>
            <w:textDirection w:val="lrTb"/>
            <w:noWrap w:val="false"/>
          </w:tcPr>
          <w:p>
            <w:pPr>
              <w:jc w:val="center"/>
              <w:rPr>
                <w:sz w:val="24"/>
                <w:szCs w:val="24"/>
              </w:rPr>
            </w:pPr>
            <w:r>
              <w:rPr>
                <w:sz w:val="24"/>
                <w:szCs w:val="24"/>
              </w:rPr>
            </w:r>
            <w:r/>
          </w:p>
        </w:tc>
        <w:tc>
          <w:tcPr>
            <w:tcW w:w="567" w:type="dxa"/>
            <w:vAlign w:val="center"/>
            <w:textDirection w:val="lrTb"/>
            <w:noWrap w:val="false"/>
          </w:tcPr>
          <w:p>
            <w:pPr>
              <w:jc w:val="center"/>
              <w:rPr>
                <w:sz w:val="24"/>
                <w:szCs w:val="24"/>
              </w:rPr>
            </w:pPr>
            <w:r>
              <w:rPr>
                <w:rFonts w:hint="eastAsia"/>
                <w:sz w:val="24"/>
                <w:szCs w:val="24"/>
              </w:rPr>
              <w:t xml:space="preserve">2</w:t>
            </w:r>
            <w:r/>
          </w:p>
        </w:tc>
        <w:tc>
          <w:tcPr>
            <w:tcW w:w="619" w:type="dxa"/>
            <w:vAlign w:val="top"/>
            <w:textDirection w:val="lrTb"/>
            <w:noWrap w:val="false"/>
          </w:tcPr>
          <w:p>
            <w:pPr>
              <w:jc w:val="center"/>
              <w:rPr>
                <w:sz w:val="24"/>
                <w:szCs w:val="24"/>
              </w:rPr>
            </w:pPr>
            <w:r>
              <w:rPr>
                <w:sz w:val="24"/>
                <w:szCs w:val="24"/>
              </w:rPr>
            </w:r>
            <w:r/>
          </w:p>
        </w:tc>
      </w:tr>
      <w:tr>
        <w:trPr>
          <w:jc w:val="center"/>
          <w:trHeight w:val="397"/>
        </w:trPr>
        <w:tc>
          <w:tcPr>
            <w:tcW w:w="615" w:type="dxa"/>
            <w:vAlign w:val="center"/>
            <w:textDirection w:val="lrTb"/>
            <w:noWrap w:val="false"/>
          </w:tcPr>
          <w:p>
            <w:pPr>
              <w:ind w:firstLine="0"/>
              <w:jc w:val="center"/>
              <w:keepLines w:val="0"/>
              <w:keepNext w:val="0"/>
              <w:pageBreakBefore w:val="0"/>
              <w:widowControl w:val="off"/>
              <w:rPr>
                <w:rFonts w:hint="eastAsia"/>
                <w:sz w:val="24"/>
                <w:szCs w:val="24"/>
              </w:rPr>
            </w:pPr>
            <w:r>
              <w:rPr>
                <w:rFonts w:hint="eastAsia"/>
                <w:sz w:val="24"/>
                <w:szCs w:val="24"/>
              </w:rPr>
              <w:t xml:space="preserve">21</w:t>
            </w:r>
            <w:r/>
          </w:p>
        </w:tc>
        <w:tc>
          <w:tcPr>
            <w:tcW w:w="1116" w:type="dxa"/>
            <w:vAlign w:val="center"/>
            <w:textDirection w:val="lrTb"/>
            <w:noWrap w:val="false"/>
          </w:tcPr>
          <w:p>
            <w:pPr>
              <w:ind w:left="-105" w:right="-105"/>
              <w:jc w:val="center"/>
              <w:keepLines w:val="0"/>
              <w:keepNext w:val="0"/>
              <w:pageBreakBefore w:val="0"/>
              <w:widowControl w:val="off"/>
              <w:rPr>
                <w:rFonts w:hint="eastAsia" w:ascii="Droid Sans Fallback" w:hAnsi="Droid Sans Fallback" w:eastAsia="宋体" w:cs="Times New Roman"/>
                <w:sz w:val="24"/>
                <w:szCs w:val="24"/>
              </w:rPr>
            </w:pPr>
            <w:r>
              <w:rPr>
                <w:rFonts w:hint="eastAsia" w:ascii="Droid Sans Fallback" w:hAnsi="Droid Sans Fallback" w:eastAsia="宋体" w:cs="Times New Roman"/>
                <w:sz w:val="24"/>
                <w:szCs w:val="24"/>
              </w:rPr>
              <w:t xml:space="preserve">其他服务</w:t>
            </w:r>
            <w:r/>
          </w:p>
        </w:tc>
        <w:tc>
          <w:tcPr>
            <w:tcW w:w="6248" w:type="dxa"/>
            <w:vAlign w:val="center"/>
            <w:textDirection w:val="lrTb"/>
            <w:noWrap w:val="false"/>
          </w:tcPr>
          <w:p>
            <w:pPr>
              <w:pStyle w:val="933"/>
              <w:ind w:left="105" w:right="105" w:firstLine="0"/>
              <w:jc w:val="left"/>
              <w:keepLines w:val="0"/>
              <w:keepNext w:val="0"/>
              <w:pageBreakBefore w:val="0"/>
              <w:widowControl w:val="off"/>
              <w:rPr>
                <w:rFonts w:hint="eastAsia"/>
                <w:sz w:val="24"/>
                <w:szCs w:val="24"/>
              </w:rPr>
            </w:pPr>
            <w:r>
              <w:rPr>
                <w:rFonts w:hint="eastAsia"/>
                <w:sz w:val="24"/>
                <w:szCs w:val="24"/>
              </w:rPr>
              <w:t xml:space="preserve">开展的其他公益性、特色化、综合性的服务项目，服务向下延伸，对辖区内的村</w:t>
            </w:r>
            <w:r>
              <w:rPr>
                <w:rFonts w:hint="eastAsia"/>
                <w:sz w:val="24"/>
                <w:szCs w:val="24"/>
                <w:lang w:eastAsia="zh-CN"/>
              </w:rPr>
              <w:t xml:space="preserve">（</w:t>
            </w:r>
            <w:r>
              <w:rPr>
                <w:rFonts w:hint="eastAsia"/>
                <w:sz w:val="24"/>
                <w:szCs w:val="24"/>
              </w:rPr>
              <w:t xml:space="preserve">社区</w:t>
            </w:r>
            <w:r>
              <w:rPr>
                <w:rFonts w:hint="eastAsia"/>
                <w:sz w:val="24"/>
                <w:szCs w:val="24"/>
                <w:lang w:eastAsia="zh-CN"/>
              </w:rPr>
              <w:t xml:space="preserve">）</w:t>
            </w:r>
            <w:r>
              <w:rPr>
                <w:rFonts w:hint="eastAsia"/>
                <w:sz w:val="24"/>
                <w:szCs w:val="24"/>
              </w:rPr>
              <w:t xml:space="preserve">“残疾人之家”加强指导、与周边街道残疾人之家开展联动。 </w:t>
            </w:r>
            <w:r/>
          </w:p>
        </w:tc>
        <w:tc>
          <w:tcPr>
            <w:tcW w:w="567" w:type="dxa"/>
            <w:vAlign w:val="center"/>
            <w:textDirection w:val="lrTb"/>
            <w:noWrap w:val="false"/>
          </w:tcPr>
          <w:p>
            <w:pPr>
              <w:pStyle w:val="933"/>
              <w:ind w:firstLine="0"/>
              <w:jc w:val="center"/>
              <w:rPr>
                <w:rFonts w:hint="eastAsia"/>
                <w:sz w:val="24"/>
                <w:szCs w:val="24"/>
              </w:rPr>
            </w:pPr>
            <w:r>
              <w:rPr>
                <w:rFonts w:hint="eastAsia"/>
                <w:sz w:val="24"/>
                <w:szCs w:val="24"/>
              </w:rPr>
              <w:t xml:space="preserve">5</w:t>
            </w:r>
            <w:r/>
          </w:p>
        </w:tc>
        <w:tc>
          <w:tcPr>
            <w:tcW w:w="567" w:type="dxa"/>
            <w:vAlign w:val="center"/>
            <w:textDirection w:val="lrTb"/>
            <w:noWrap w:val="false"/>
          </w:tcPr>
          <w:p>
            <w:pPr>
              <w:pStyle w:val="933"/>
              <w:ind w:firstLine="0"/>
              <w:jc w:val="center"/>
              <w:rPr>
                <w:rFonts w:hint="eastAsia"/>
                <w:sz w:val="24"/>
                <w:szCs w:val="24"/>
              </w:rPr>
            </w:pPr>
            <w:r>
              <w:rPr>
                <w:rFonts w:hint="eastAsia"/>
                <w:sz w:val="24"/>
                <w:szCs w:val="24"/>
              </w:rPr>
              <w:t xml:space="preserve">5</w:t>
            </w:r>
            <w:r/>
          </w:p>
        </w:tc>
        <w:tc>
          <w:tcPr>
            <w:tcW w:w="619" w:type="dxa"/>
            <w:vAlign w:val="top"/>
            <w:textDirection w:val="lrTb"/>
            <w:noWrap w:val="false"/>
          </w:tcPr>
          <w:p>
            <w:pPr>
              <w:jc w:val="left"/>
              <w:widowControl/>
              <w:rPr>
                <w:sz w:val="24"/>
                <w:szCs w:val="24"/>
              </w:rPr>
            </w:pPr>
            <w:r>
              <w:rPr>
                <w:sz w:val="24"/>
                <w:szCs w:val="24"/>
              </w:rPr>
            </w:r>
            <w:r/>
          </w:p>
          <w:p>
            <w:pPr>
              <w:jc w:val="left"/>
              <w:widowControl/>
              <w:rPr>
                <w:sz w:val="24"/>
                <w:szCs w:val="24"/>
              </w:rPr>
            </w:pPr>
            <w:r>
              <w:rPr>
                <w:sz w:val="24"/>
                <w:szCs w:val="24"/>
              </w:rPr>
            </w:r>
            <w:r/>
          </w:p>
          <w:p>
            <w:pPr>
              <w:pStyle w:val="933"/>
              <w:ind w:firstLine="0"/>
              <w:rPr>
                <w:rFonts w:hint="eastAsia"/>
                <w:sz w:val="24"/>
                <w:szCs w:val="24"/>
              </w:rPr>
            </w:pPr>
            <w:r>
              <w:rPr>
                <w:rFonts w:hint="eastAsia"/>
                <w:sz w:val="24"/>
                <w:szCs w:val="24"/>
              </w:rPr>
            </w:r>
            <w:r/>
          </w:p>
        </w:tc>
      </w:tr>
      <w:tr>
        <w:trPr>
          <w:jc w:val="center"/>
          <w:trHeight w:val="397"/>
        </w:trPr>
        <w:tc>
          <w:tcPr>
            <w:tcW w:w="615" w:type="dxa"/>
            <w:vAlign w:val="center"/>
            <w:textDirection w:val="lrTb"/>
            <w:noWrap w:val="false"/>
          </w:tcPr>
          <w:p>
            <w:pPr>
              <w:pStyle w:val="933"/>
              <w:ind w:firstLine="0"/>
              <w:jc w:val="center"/>
              <w:keepLines w:val="0"/>
              <w:keepNext w:val="0"/>
              <w:pageBreakBefore w:val="0"/>
              <w:widowControl w:val="off"/>
              <w:rPr>
                <w:rFonts w:hint="eastAsia"/>
                <w:sz w:val="24"/>
                <w:szCs w:val="24"/>
              </w:rPr>
            </w:pPr>
            <w:r>
              <w:rPr>
                <w:rFonts w:hint="eastAsia"/>
                <w:sz w:val="24"/>
                <w:szCs w:val="24"/>
              </w:rPr>
              <w:t xml:space="preserve">22</w:t>
            </w:r>
            <w:r/>
          </w:p>
        </w:tc>
        <w:tc>
          <w:tcPr>
            <w:tcW w:w="1116" w:type="dxa"/>
            <w:vAlign w:val="center"/>
            <w:textDirection w:val="lrTb"/>
            <w:noWrap w:val="false"/>
          </w:tcPr>
          <w:p>
            <w:pPr>
              <w:pStyle w:val="933"/>
              <w:ind w:firstLine="0"/>
              <w:jc w:val="center"/>
              <w:rPr>
                <w:rFonts w:hint="eastAsia" w:ascii="Droid Sans Fallback" w:hAnsi="Droid Sans Fallback" w:eastAsia="宋体" w:cs="Times New Roman"/>
                <w:sz w:val="24"/>
                <w:szCs w:val="24"/>
                <w:lang w:val="en-US" w:eastAsia="zh-CN" w:bidi="ar-SA"/>
              </w:rPr>
            </w:pPr>
            <w:r>
              <w:rPr>
                <w:rFonts w:hint="eastAsia" w:ascii="Droid Sans Fallback" w:hAnsi="Droid Sans Fallback" w:eastAsia="宋体" w:cs="Times New Roman"/>
                <w:sz w:val="24"/>
                <w:szCs w:val="24"/>
                <w:lang w:val="en-US" w:eastAsia="zh-CN" w:bidi="ar-SA"/>
              </w:rPr>
            </w:r>
            <w:r/>
          </w:p>
          <w:p>
            <w:pPr>
              <w:pStyle w:val="933"/>
              <w:ind w:left="-105" w:right="-105" w:firstLine="0"/>
              <w:jc w:val="center"/>
              <w:keepLines w:val="0"/>
              <w:keepNext w:val="0"/>
              <w:pageBreakBefore w:val="0"/>
              <w:widowControl w:val="off"/>
              <w:rPr>
                <w:rFonts w:hint="eastAsia" w:ascii="Droid Sans Fallback" w:hAnsi="Droid Sans Fallback" w:eastAsia="宋体" w:cs="Times New Roman"/>
                <w:sz w:val="24"/>
                <w:szCs w:val="24"/>
                <w:lang w:val="en-US" w:eastAsia="zh-CN" w:bidi="ar-SA"/>
              </w:rPr>
            </w:pPr>
            <w:r>
              <w:rPr>
                <w:rFonts w:hint="eastAsia" w:ascii="Droid Sans Fallback" w:hAnsi="Droid Sans Fallback" w:eastAsia="宋体" w:cs="Times New Roman"/>
                <w:sz w:val="24"/>
                <w:szCs w:val="24"/>
                <w:lang w:val="en-US" w:eastAsia="zh-CN" w:bidi="ar-SA"/>
              </w:rPr>
              <w:t xml:space="preserve">宣传报道</w:t>
            </w:r>
            <w:r/>
          </w:p>
        </w:tc>
        <w:tc>
          <w:tcPr>
            <w:tcW w:w="6248" w:type="dxa"/>
            <w:vAlign w:val="center"/>
            <w:textDirection w:val="lrTb"/>
            <w:noWrap w:val="false"/>
          </w:tcPr>
          <w:p>
            <w:pPr>
              <w:pStyle w:val="933"/>
              <w:ind w:left="105" w:right="105" w:firstLine="0"/>
              <w:jc w:val="left"/>
              <w:keepLines w:val="0"/>
              <w:keepNext w:val="0"/>
              <w:pageBreakBefore w:val="0"/>
              <w:widowControl w:val="off"/>
              <w:rPr>
                <w:rFonts w:hint="eastAsia"/>
                <w:sz w:val="24"/>
                <w:szCs w:val="24"/>
              </w:rPr>
            </w:pPr>
            <w:r>
              <w:rPr>
                <w:spacing w:val="10"/>
                <w:sz w:val="24"/>
                <w:szCs w:val="24"/>
              </w:rPr>
              <w:t xml:space="preserve">利用公众号等自媒</w:t>
            </w:r>
            <w:r>
              <w:rPr>
                <w:spacing w:val="9"/>
                <w:sz w:val="24"/>
                <w:szCs w:val="24"/>
              </w:rPr>
              <w:t xml:space="preserve">体平台常态</w:t>
            </w:r>
            <w:r>
              <w:rPr>
                <w:rFonts w:hint="eastAsia"/>
                <w:spacing w:val="9"/>
                <w:sz w:val="24"/>
                <w:szCs w:val="24"/>
              </w:rPr>
              <w:t xml:space="preserve">发布</w:t>
            </w:r>
            <w:r>
              <w:rPr>
                <w:spacing w:val="9"/>
                <w:sz w:val="24"/>
                <w:szCs w:val="24"/>
              </w:rPr>
              <w:t xml:space="preserve">宣传信息</w:t>
            </w:r>
            <w:r>
              <w:rPr>
                <w:rFonts w:hint="eastAsia"/>
                <w:spacing w:val="11"/>
                <w:sz w:val="24"/>
                <w:szCs w:val="24"/>
              </w:rPr>
              <w:t xml:space="preserve">，</w:t>
            </w:r>
            <w:r>
              <w:rPr>
                <w:spacing w:val="9"/>
                <w:sz w:val="24"/>
                <w:szCs w:val="24"/>
              </w:rPr>
              <w:t xml:space="preserve">积极在电视台</w:t>
            </w:r>
            <w:r>
              <w:rPr>
                <w:spacing w:val="11"/>
                <w:sz w:val="24"/>
                <w:szCs w:val="24"/>
              </w:rPr>
              <w:t xml:space="preserve">、</w:t>
            </w:r>
            <w:r>
              <w:rPr>
                <w:spacing w:val="9"/>
                <w:sz w:val="24"/>
                <w:szCs w:val="24"/>
              </w:rPr>
              <w:t xml:space="preserve">报纸</w:t>
            </w:r>
            <w:r>
              <w:rPr>
                <w:spacing w:val="11"/>
                <w:sz w:val="24"/>
                <w:szCs w:val="24"/>
              </w:rPr>
              <w:t xml:space="preserve">、</w:t>
            </w:r>
            <w:r>
              <w:rPr>
                <w:sz w:val="24"/>
                <w:szCs w:val="24"/>
              </w:rPr>
              <w:t xml:space="preserve"> </w:t>
            </w:r>
            <w:r>
              <w:rPr>
                <w:spacing w:val="10"/>
                <w:sz w:val="24"/>
                <w:szCs w:val="24"/>
              </w:rPr>
              <w:t xml:space="preserve">公众号等上级媒体宣传</w:t>
            </w:r>
            <w:r>
              <w:rPr>
                <w:rFonts w:hint="eastAsia"/>
                <w:spacing w:val="10"/>
                <w:sz w:val="24"/>
                <w:szCs w:val="24"/>
              </w:rPr>
              <w:t xml:space="preserve">丽康残疾人之家，</w:t>
            </w:r>
            <w:r>
              <w:rPr>
                <w:rFonts w:hint="eastAsia"/>
                <w:sz w:val="24"/>
                <w:szCs w:val="24"/>
              </w:rPr>
              <w:t xml:space="preserve">打造特色</w:t>
            </w:r>
            <w:r>
              <w:rPr>
                <w:rFonts w:hint="eastAsia"/>
                <w:sz w:val="24"/>
                <w:szCs w:val="24"/>
                <w:lang w:eastAsia="zh-CN"/>
              </w:rPr>
              <w:t xml:space="preserve">品牌</w:t>
            </w:r>
            <w:r>
              <w:rPr>
                <w:rFonts w:hint="eastAsia"/>
                <w:sz w:val="24"/>
                <w:szCs w:val="24"/>
              </w:rPr>
              <w:t xml:space="preserve">。</w:t>
            </w:r>
            <w:r/>
          </w:p>
        </w:tc>
        <w:tc>
          <w:tcPr>
            <w:tcW w:w="567" w:type="dxa"/>
            <w:vAlign w:val="center"/>
            <w:textDirection w:val="lrTb"/>
            <w:noWrap w:val="false"/>
          </w:tcPr>
          <w:p>
            <w:pPr>
              <w:pStyle w:val="933"/>
              <w:ind w:firstLine="0"/>
              <w:jc w:val="center"/>
              <w:rPr>
                <w:rFonts w:hint="eastAsia"/>
                <w:sz w:val="24"/>
                <w:szCs w:val="24"/>
              </w:rPr>
            </w:pPr>
            <w:r>
              <w:rPr>
                <w:rFonts w:hint="eastAsia"/>
                <w:sz w:val="24"/>
                <w:szCs w:val="24"/>
              </w:rPr>
              <w:t xml:space="preserve">5</w:t>
            </w:r>
            <w:r/>
          </w:p>
        </w:tc>
        <w:tc>
          <w:tcPr>
            <w:tcW w:w="567" w:type="dxa"/>
            <w:vAlign w:val="center"/>
            <w:textDirection w:val="lrTb"/>
            <w:noWrap w:val="false"/>
          </w:tcPr>
          <w:p>
            <w:pPr>
              <w:pStyle w:val="933"/>
              <w:ind w:firstLine="0"/>
              <w:jc w:val="center"/>
              <w:rPr>
                <w:rFonts w:hint="eastAsia"/>
                <w:sz w:val="24"/>
                <w:szCs w:val="24"/>
              </w:rPr>
            </w:pPr>
            <w:r>
              <w:rPr>
                <w:rFonts w:hint="eastAsia"/>
                <w:sz w:val="24"/>
                <w:szCs w:val="24"/>
              </w:rPr>
              <w:t xml:space="preserve">5</w:t>
            </w:r>
            <w:r/>
          </w:p>
        </w:tc>
        <w:tc>
          <w:tcPr>
            <w:tcW w:w="619" w:type="dxa"/>
            <w:vAlign w:val="top"/>
            <w:textDirection w:val="lrTb"/>
            <w:noWrap w:val="false"/>
          </w:tcPr>
          <w:p>
            <w:pPr>
              <w:pStyle w:val="933"/>
              <w:ind w:firstLine="0"/>
              <w:rPr>
                <w:rFonts w:hint="eastAsia"/>
                <w:sz w:val="24"/>
                <w:szCs w:val="24"/>
              </w:rPr>
            </w:pPr>
            <w:r>
              <w:rPr>
                <w:rFonts w:hint="eastAsia"/>
                <w:sz w:val="24"/>
                <w:szCs w:val="24"/>
              </w:rPr>
            </w:r>
            <w:r/>
          </w:p>
        </w:tc>
      </w:tr>
    </w:tbl>
    <w:p>
      <w:pPr>
        <w:pStyle w:val="933"/>
        <w:sectPr>
          <w:footnotePr/>
          <w:endnotePr/>
          <w:type w:val="nextPage"/>
          <w:pgSz w:w="11906" w:h="16839" w:orient="portrait"/>
          <w:pgMar w:top="1418" w:right="1418" w:bottom="1418" w:left="1418" w:header="0" w:footer="850" w:gutter="0"/>
          <w:cols w:num="1" w:sep="0" w:space="1701" w:equalWidth="1"/>
          <w:docGrid w:linePitch="360"/>
        </w:sectPr>
      </w:pPr>
      <w:r/>
      <w:r/>
    </w:p>
    <w:p>
      <w:pPr>
        <w:contextualSpacing/>
        <w:jc w:val="center"/>
        <w:spacing w:line="480" w:lineRule="exact"/>
        <w:rPr>
          <w:b/>
          <w:sz w:val="36"/>
          <w:szCs w:val="36"/>
        </w:rPr>
      </w:pPr>
      <w:r>
        <w:rPr>
          <w:b/>
          <w:sz w:val="36"/>
          <w:szCs w:val="36"/>
        </w:rPr>
        <w:t xml:space="preserve">第四部分  开标和评标</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一、招标人委托招标代理机构组织招标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成立评标委员会小组，评标委员会由招标人代表和评审专家组成，成员人数应当为5人</w:t>
      </w:r>
      <w:r>
        <w:rPr>
          <w:rFonts w:hint="eastAsia" w:ascii="Times New Roman" w:hAnsi="Times New Roman" w:eastAsia="宋体" w:cs="Times New Roman"/>
          <w:sz w:val="24"/>
          <w:szCs w:val="24"/>
          <w:lang w:eastAsia="zh-CN"/>
        </w:rPr>
        <w:t xml:space="preserve">及</w:t>
      </w:r>
      <w:r>
        <w:rPr>
          <w:rFonts w:ascii="Times New Roman" w:hAnsi="Times New Roman" w:eastAsia="宋体" w:cs="Times New Roman"/>
          <w:sz w:val="24"/>
          <w:szCs w:val="24"/>
        </w:rPr>
        <w:t xml:space="preserve">以上单数，其中评审专家不得少于成员总数的三分之二。</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二、开标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bCs/>
          <w:sz w:val="24"/>
          <w:szCs w:val="24"/>
        </w:rPr>
        <w:t xml:space="preserve">不见面远程开标模式：开标当天各投标人在各自地点通过苏采云系统及时登录不见面开标大厅，参加投标活动。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2、招标代理机构主持开标并记录，及时处理投标人代表提出的询问或者回避申请。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3、投标人不足3家的不得开标。</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三、资格审查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1、开标后，招标人及其委托的采购代理机构依据相关法律政策的规定，根据招标文件载明的资格审查要求，对投标人的资格进行审查。</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2、资格审查合格的投标人进入评标。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3、合格投标人不足3家的，不得评标。</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四、评标</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1、评标时间</w:t>
      </w:r>
      <w:r>
        <w:rPr>
          <w:rFonts w:ascii="Times New Roman" w:hAnsi="Times New Roman" w:eastAsia="宋体" w:cs="Times New Roman"/>
          <w:b/>
          <w:sz w:val="24"/>
          <w:szCs w:val="24"/>
        </w:rPr>
        <w:t xml:space="preserve">：资格审查结束以后。</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2、招标代理机构负责组织评标工作，并履行下列职责：</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（1）核对评审专家身份和招标人代表授权函，对评审专家在招标采购活动中的职责履行情况予以记录，并及时将有关违法违规行为向相关部门报告。</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（2）宣布评标纪律。</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（3）公布投标人名单，告知评审专家应当回避的情形。</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（4）组织评标委员会推选评标组长，招标人代表不得担任组长。</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（6）根据评标委员会的要求介绍采购相关政策法规、招标文件。</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（8）核对评标结果，有下列规定情形的，要求评标委员会复核或者书面说明理由，评标委员会拒绝的，则予以书面记录并向本级相关部门报告：</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① 分值汇总计算错误的；</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② 分项评分超出评分标准范围的；</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③ 评标委员会成员对客观评审因素评分不一致的；</w:t>
      </w:r>
      <w:r/>
    </w:p>
    <w:p>
      <w:pPr>
        <w:contextualSpacing/>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④ 经评标委员会认定评分畸高、畸低的。</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（9）评审工作完成后，按照规定向评审专家支付劳务报酬和异地评审差旅费，不得向评审专家以外的其他人员支付评审劳务报酬；</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（10）处理与评标有关的其他事项。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3、评标委员会负责具体评标事务：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4、评标委员会成员独立履行以下职责与义务：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（1）遵纪守法，客观、公正、廉洁地履行职责；</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（2）审查合格投标人的投标文件是否实质性响应招标文件要求，并做出评价；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（3）按照招标文件规定的评标办法和评标标准进行评标，对评审意见承担个人责任；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（4）可以要求投标人对投标文件有关事项做出解释或澄清；</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（5）对评标过程和结果，以及投标人的商业秘密保密；</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（6）配合相关部门的投诉处理工作；</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（7）配合招标人或招标代理机构答复投标人提出的质疑。</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 xml:space="preserve">7、评审期间，合格投标人的投标文件仍有可能被评标委员会根据规定判为无效投标。</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sz w:val="24"/>
          <w:szCs w:val="24"/>
        </w:rPr>
        <w:t xml:space="preserve">8、在投标文件的评审、澄清、评价和比较以及授予合同的过程中，投标人对招标人和评标委员会成员有施加影响的任何行为，都将取消其可能的中标资格。</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五、评审原则</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1、本项目采用</w:t>
      </w:r>
      <w:r>
        <w:rPr>
          <w:rFonts w:ascii="Times New Roman" w:hAnsi="Times New Roman" w:eastAsia="宋体" w:cs="Times New Roman"/>
          <w:sz w:val="24"/>
          <w:szCs w:val="24"/>
          <w:u w:val="single"/>
        </w:rPr>
        <w:t xml:space="preserve"> </w:t>
      </w:r>
      <w:r>
        <w:rPr>
          <w:rFonts w:ascii="Times New Roman" w:hAnsi="Times New Roman" w:eastAsia="宋体" w:cs="Times New Roman"/>
          <w:b/>
          <w:sz w:val="24"/>
          <w:szCs w:val="24"/>
          <w:u w:val="single"/>
        </w:rPr>
        <w:t xml:space="preserve">综合评分法</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4、对投标文件的评审判定，只依据投标文件内容本身，不依靠开标后任何外来证明文件。</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六、评审方法</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1、评标程序：</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资格符合性评审——商务技术标评审——价格标评审——确定中标候选人。</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本次资格审查采用资格后审，各投标人资格审查通过后方能进入商务技术标的开标。先开商务技术标，商务技术标打分结束后再开价格标。</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2、评标委员会将仅对按本招标文件载明的方法与规定，为实质上响应招标文件要求的投标文件评审并进行评价和比较。</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3、本次项目的技术标和价格标评审总分值为100分。两部分评审因素比重如下：</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商务技术标分值占总分值的比重为</w:t>
      </w:r>
      <w:r>
        <w:rPr>
          <w:rFonts w:hint="eastAsia" w:ascii="Times New Roman" w:hAnsi="Times New Roman" w:eastAsia="宋体" w:cs="Times New Roman"/>
          <w:b/>
          <w:bCs/>
          <w:sz w:val="24"/>
          <w:szCs w:val="24"/>
          <w:u w:val="single"/>
          <w:lang w:val="en-US" w:eastAsia="zh-CN"/>
        </w:rPr>
        <w:t xml:space="preserve">9</w:t>
      </w:r>
      <w:r>
        <w:rPr>
          <w:rFonts w:ascii="Times New Roman" w:hAnsi="Times New Roman" w:eastAsia="宋体" w:cs="Times New Roman"/>
          <w:b/>
          <w:bCs/>
          <w:sz w:val="24"/>
          <w:szCs w:val="24"/>
          <w:u w:val="single"/>
        </w:rPr>
        <w:t xml:space="preserve">0%</w:t>
      </w:r>
      <w:r>
        <w:rPr>
          <w:rFonts w:ascii="Times New Roman" w:hAnsi="Times New Roman" w:eastAsia="宋体" w:cs="Times New Roman"/>
          <w:b/>
          <w:bCs/>
          <w:sz w:val="24"/>
          <w:szCs w:val="24"/>
        </w:rPr>
        <w:t xml:space="preserve">（权重）（计算结果均四舍五入保留两位小数）；</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价格标分值占总分值的比重为</w:t>
      </w:r>
      <w:r>
        <w:rPr>
          <w:rFonts w:hint="eastAsia" w:ascii="Times New Roman" w:hAnsi="Times New Roman" w:eastAsia="宋体" w:cs="Times New Roman"/>
          <w:b/>
          <w:bCs/>
          <w:sz w:val="24"/>
          <w:szCs w:val="24"/>
          <w:u w:val="single"/>
          <w:lang w:val="en-US" w:eastAsia="zh-CN"/>
        </w:rPr>
        <w:t xml:space="preserve">1</w:t>
      </w:r>
      <w:r>
        <w:rPr>
          <w:rFonts w:ascii="Times New Roman" w:hAnsi="Times New Roman" w:eastAsia="宋体" w:cs="Times New Roman"/>
          <w:b/>
          <w:bCs/>
          <w:sz w:val="24"/>
          <w:szCs w:val="24"/>
          <w:u w:val="single"/>
        </w:rPr>
        <w:t xml:space="preserve">0%</w:t>
      </w:r>
      <w:r>
        <w:rPr>
          <w:rFonts w:ascii="Times New Roman" w:hAnsi="Times New Roman" w:eastAsia="宋体" w:cs="Times New Roman"/>
          <w:b/>
          <w:bCs/>
          <w:sz w:val="24"/>
          <w:szCs w:val="24"/>
        </w:rPr>
        <w:t xml:space="preserve">（权重）（计算结果均四舍五入保留两位小数）； </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4、评标委员会严格按照招标文件的要求、条件、评分标准，对投标人所提供服务的先进性、可靠性、售后服务承诺、质量保证承诺等实质性响应内容进行比较。</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5、评标专家确定方式：在专家库中随机抽取。评标委员会各成员独立对每个进入打分程序的有效投标人的投标文件的商务技术部分以打分的形式进行评审和评价。</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6、商务技术分按评委的算术平均值计算（计算结果均四舍五入保留两位小数）。</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7、开启投标人的价格报价标，现场唱标后由投标人代表在苏采云系统确认。</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8、投标人的价格标评审得分直接计算取得，并与其商务技术标得分相加为该投标人的综合得分（计算结果均四舍五入保留两位小数）。</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9、评标结果按评审后得分由高到低顺序排列。综合评分得分相同的，按投标报价由低到高顺序排列。得分且投标报价相同的并列。投标文件满足招标文件全部实质性要求，且按照评审因素的量化指标评审得分最高的投标人为排名第一的中标候选人。</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七、关于投标价格评审</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1、针对投标价格实质响应的评审</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 ，则按无效投标处理。 </w:t>
      </w:r>
      <w:r/>
    </w:p>
    <w:p>
      <w:pPr>
        <w:ind w:firstLine="482"/>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2、针对投标价格合理性的评审</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评标委员会认为投标人的报价明显低于其他通过符合性审</w:t>
      </w:r>
      <w:r>
        <w:rPr>
          <w:rFonts w:hint="eastAsia" w:ascii="Times New Roman" w:hAnsi="Times New Roman" w:eastAsia="宋体" w:cs="Times New Roman"/>
          <w:b/>
          <w:bCs/>
          <w:sz w:val="24"/>
          <w:szCs w:val="24"/>
          <w:lang w:eastAsia="zh-CN"/>
        </w:rPr>
        <w:t xml:space="preserve">查的</w:t>
      </w:r>
      <w:r>
        <w:rPr>
          <w:rFonts w:ascii="Times New Roman" w:hAnsi="Times New Roman" w:eastAsia="宋体" w:cs="Times New Roman"/>
          <w:b/>
          <w:bCs/>
          <w:sz w:val="24"/>
          <w:szCs w:val="24"/>
        </w:rPr>
        <w:t xml:space="preserve">投标人的报价，有可能影响产品质量或者不能诚信履约的，应当要求其在30分钟内提供书面说明，必要时提交相关证明材料；投标人不能证明其报价合理性的，评标委员会应当将其作为无效投标处理。</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b/>
          <w:bCs/>
          <w:sz w:val="24"/>
          <w:szCs w:val="24"/>
        </w:rPr>
        <w:t xml:space="preserve">八、评审评分项 </w:t>
      </w:r>
      <w:r/>
    </w:p>
    <w:p>
      <w:pPr>
        <w:ind w:left="2" w:firstLine="482"/>
        <w:jc w:val="left"/>
        <w:spacing w:line="480" w:lineRule="exact"/>
        <w:rPr>
          <w:sz w:val="24"/>
          <w:lang w:val="zh-CN"/>
        </w:rPr>
      </w:pPr>
      <w:r>
        <w:rPr>
          <w:b/>
          <w:sz w:val="24"/>
          <w:lang w:val="zh-CN"/>
        </w:rPr>
        <w:t xml:space="preserve"> </w:t>
      </w:r>
      <w:r>
        <w:rPr>
          <w:rFonts w:hint="eastAsia"/>
          <w:b/>
          <w:sz w:val="24"/>
          <w:lang w:val="zh-CN"/>
        </w:rPr>
        <w:t xml:space="preserve">（</w:t>
      </w:r>
      <w:r>
        <w:rPr>
          <w:b/>
          <w:sz w:val="24"/>
          <w:lang w:val="zh-CN"/>
        </w:rPr>
        <w:t xml:space="preserve">一</w:t>
      </w:r>
      <w:r>
        <w:rPr>
          <w:rFonts w:hint="eastAsia"/>
          <w:b/>
          <w:sz w:val="24"/>
          <w:lang w:val="zh-CN"/>
        </w:rPr>
        <w:t xml:space="preserve">）</w:t>
      </w:r>
      <w:r>
        <w:rPr>
          <w:b/>
          <w:sz w:val="24"/>
          <w:lang w:val="zh-CN"/>
        </w:rPr>
        <w:t xml:space="preserve">商务技术分：90分</w:t>
      </w:r>
      <w:r/>
    </w:p>
    <w:p>
      <w:pPr>
        <w:contextualSpacing/>
        <w:ind w:firstLine="600"/>
        <w:jc w:val="left"/>
        <w:spacing w:line="480" w:lineRule="exact"/>
        <w:rPr>
          <w:sz w:val="24"/>
        </w:rPr>
      </w:pPr>
      <w:r>
        <w:rPr>
          <w:sz w:val="24"/>
        </w:rPr>
        <w:t xml:space="preserve">各投标人得分为评委会成员评分的算术平均分，分值保留小数点后两位。</w:t>
      </w:r>
      <w:r/>
    </w:p>
    <w:tbl>
      <w:tblPr>
        <w:tblStyle w:val="775"/>
        <w:tblW w:w="93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3"/>
        <w:gridCol w:w="1559"/>
        <w:gridCol w:w="567"/>
        <w:gridCol w:w="6658"/>
      </w:tblGrid>
      <w:tr>
        <w:trPr>
          <w:jc w:val="center"/>
          <w:trHeight w:val="680"/>
        </w:trPr>
        <w:tc>
          <w:tcPr>
            <w:tcW w:w="563" w:type="dxa"/>
            <w:vAlign w:val="center"/>
            <w:textDirection w:val="lrTb"/>
            <w:noWrap w:val="false"/>
          </w:tcPr>
          <w:p>
            <w:pPr>
              <w:jc w:val="center"/>
              <w:rPr>
                <w:b/>
                <w:sz w:val="24"/>
              </w:rPr>
            </w:pPr>
            <w:r>
              <w:rPr>
                <w:b/>
                <w:sz w:val="24"/>
              </w:rPr>
              <w:t xml:space="preserve">序号</w:t>
            </w:r>
            <w:r/>
          </w:p>
        </w:tc>
        <w:tc>
          <w:tcPr>
            <w:tcW w:w="1559" w:type="dxa"/>
            <w:vAlign w:val="center"/>
            <w:textDirection w:val="lrTb"/>
            <w:noWrap w:val="false"/>
          </w:tcPr>
          <w:p>
            <w:pPr>
              <w:jc w:val="center"/>
              <w:rPr>
                <w:b/>
                <w:sz w:val="24"/>
              </w:rPr>
            </w:pPr>
            <w:r>
              <w:rPr>
                <w:b/>
                <w:sz w:val="24"/>
              </w:rPr>
              <w:t xml:space="preserve">评审项</w:t>
            </w:r>
            <w:r/>
          </w:p>
        </w:tc>
        <w:tc>
          <w:tcPr>
            <w:tcW w:w="567" w:type="dxa"/>
            <w:vAlign w:val="center"/>
            <w:textDirection w:val="lrTb"/>
            <w:noWrap w:val="false"/>
          </w:tcPr>
          <w:p>
            <w:pPr>
              <w:jc w:val="center"/>
              <w:rPr>
                <w:b/>
                <w:sz w:val="24"/>
              </w:rPr>
            </w:pPr>
            <w:r>
              <w:rPr>
                <w:b/>
                <w:sz w:val="24"/>
              </w:rPr>
              <w:t xml:space="preserve">分值</w:t>
            </w:r>
            <w:r/>
          </w:p>
        </w:tc>
        <w:tc>
          <w:tcPr>
            <w:tcW w:w="6658" w:type="dxa"/>
            <w:vAlign w:val="center"/>
            <w:textDirection w:val="lrTb"/>
            <w:noWrap w:val="false"/>
          </w:tcPr>
          <w:p>
            <w:pPr>
              <w:jc w:val="center"/>
              <w:rPr>
                <w:b/>
                <w:sz w:val="24"/>
              </w:rPr>
            </w:pPr>
            <w:r>
              <w:rPr>
                <w:b/>
                <w:sz w:val="24"/>
              </w:rPr>
              <w:t xml:space="preserve">评审标准</w:t>
            </w:r>
            <w:r/>
          </w:p>
        </w:tc>
      </w:tr>
      <w:tr>
        <w:trPr>
          <w:jc w:val="center"/>
          <w:trHeight w:val="680"/>
        </w:trPr>
        <w:tc>
          <w:tcPr>
            <w:gridSpan w:val="4"/>
            <w:tcW w:w="9347" w:type="dxa"/>
            <w:vAlign w:val="center"/>
            <w:textDirection w:val="lrTb"/>
            <w:noWrap w:val="false"/>
          </w:tcPr>
          <w:p>
            <w:pPr>
              <w:rPr>
                <w:rFonts w:hint="eastAsia" w:eastAsia="宋体"/>
                <w:sz w:val="24"/>
                <w:lang w:eastAsia="zh-CN"/>
              </w:rPr>
            </w:pPr>
            <w:r>
              <w:rPr>
                <w:rFonts w:hint="eastAsia"/>
                <w:b/>
                <w:bCs/>
                <w:sz w:val="24"/>
                <w:lang w:eastAsia="zh-CN"/>
              </w:rPr>
              <w:t xml:space="preserve">商务分：</w:t>
            </w:r>
            <w:r>
              <w:rPr>
                <w:rFonts w:hint="eastAsia"/>
                <w:b/>
                <w:bCs/>
                <w:sz w:val="24"/>
                <w:lang w:val="en-US" w:eastAsia="zh-CN"/>
              </w:rPr>
              <w:t xml:space="preserve">28分</w:t>
            </w:r>
            <w:r/>
          </w:p>
        </w:tc>
      </w:tr>
      <w:tr>
        <w:trPr>
          <w:jc w:val="center"/>
          <w:trHeight w:val="680"/>
        </w:trPr>
        <w:tc>
          <w:tcPr>
            <w:tcW w:w="563" w:type="dxa"/>
            <w:vAlign w:val="center"/>
            <w:textDirection w:val="lrTb"/>
            <w:noWrap w:val="false"/>
          </w:tcPr>
          <w:p>
            <w:pPr>
              <w:jc w:val="center"/>
              <w:rPr>
                <w:sz w:val="24"/>
              </w:rPr>
            </w:pPr>
            <w:r>
              <w:rPr>
                <w:sz w:val="24"/>
              </w:rPr>
              <w:t xml:space="preserve">1</w:t>
            </w:r>
            <w:r/>
          </w:p>
        </w:tc>
        <w:tc>
          <w:tcPr>
            <w:tcW w:w="1559" w:type="dxa"/>
            <w:vAlign w:val="center"/>
            <w:textDirection w:val="lrTb"/>
            <w:noWrap w:val="false"/>
          </w:tcPr>
          <w:p>
            <w:pPr>
              <w:jc w:val="center"/>
              <w:rPr>
                <w:sz w:val="24"/>
              </w:rPr>
            </w:pPr>
            <w:r>
              <w:rPr>
                <w:sz w:val="24"/>
              </w:rPr>
              <w:t xml:space="preserve">养老机构设立许可证</w:t>
            </w:r>
            <w:r/>
          </w:p>
        </w:tc>
        <w:tc>
          <w:tcPr>
            <w:tcW w:w="567" w:type="dxa"/>
            <w:vAlign w:val="center"/>
            <w:textDirection w:val="lrTb"/>
            <w:noWrap w:val="false"/>
          </w:tcPr>
          <w:p>
            <w:pPr>
              <w:jc w:val="center"/>
              <w:rPr>
                <w:sz w:val="24"/>
              </w:rPr>
            </w:pPr>
            <w:r>
              <w:rPr>
                <w:sz w:val="24"/>
              </w:rPr>
              <w:t xml:space="preserve">5</w:t>
            </w:r>
            <w:r/>
          </w:p>
        </w:tc>
        <w:tc>
          <w:tcPr>
            <w:tcW w:w="6658" w:type="dxa"/>
            <w:vAlign w:val="center"/>
            <w:textDirection w:val="lrTb"/>
            <w:noWrap w:val="false"/>
          </w:tcPr>
          <w:p>
            <w:pPr>
              <w:rPr>
                <w:bCs/>
                <w:sz w:val="24"/>
              </w:rPr>
            </w:pPr>
            <w:r>
              <w:rPr>
                <w:sz w:val="24"/>
              </w:rPr>
              <w:t xml:space="preserve">供应商具有养老机构设立许可证（或在民政部门的备案证明）得5分。</w:t>
            </w:r>
            <w:r/>
          </w:p>
        </w:tc>
      </w:tr>
      <w:tr>
        <w:trPr>
          <w:jc w:val="center"/>
          <w:trHeight w:val="680"/>
        </w:trPr>
        <w:tc>
          <w:tcPr>
            <w:tcW w:w="563" w:type="dxa"/>
            <w:vAlign w:val="center"/>
            <w:textDirection w:val="lrTb"/>
            <w:noWrap w:val="false"/>
          </w:tcPr>
          <w:p>
            <w:pPr>
              <w:jc w:val="center"/>
              <w:widowControl/>
              <w:rPr>
                <w:rFonts w:hint="eastAsia" w:eastAsia="宋体"/>
                <w:sz w:val="24"/>
                <w:lang w:val="en-US" w:eastAsia="zh-CN"/>
              </w:rPr>
            </w:pPr>
            <w:r>
              <w:rPr>
                <w:rFonts w:hint="eastAsia"/>
                <w:sz w:val="24"/>
                <w:lang w:val="en-US" w:eastAsia="zh-CN"/>
              </w:rPr>
              <w:t xml:space="preserve">2</w:t>
            </w:r>
            <w:r/>
          </w:p>
        </w:tc>
        <w:tc>
          <w:tcPr>
            <w:tcW w:w="1559" w:type="dxa"/>
            <w:vAlign w:val="center"/>
            <w:textDirection w:val="lrTb"/>
            <w:noWrap w:val="false"/>
          </w:tcPr>
          <w:p>
            <w:pPr>
              <w:jc w:val="center"/>
              <w:widowControl/>
              <w:rPr>
                <w:sz w:val="24"/>
              </w:rPr>
            </w:pPr>
            <w:r>
              <w:rPr>
                <w:bCs/>
                <w:sz w:val="24"/>
              </w:rPr>
              <w:t xml:space="preserve">养老服务机构床位</w:t>
            </w:r>
            <w:r/>
          </w:p>
        </w:tc>
        <w:tc>
          <w:tcPr>
            <w:tcW w:w="567" w:type="dxa"/>
            <w:vAlign w:val="center"/>
            <w:textDirection w:val="lrTb"/>
            <w:noWrap w:val="false"/>
          </w:tcPr>
          <w:p>
            <w:pPr>
              <w:jc w:val="center"/>
              <w:rPr>
                <w:rFonts w:hint="eastAsia" w:eastAsia="宋体"/>
                <w:sz w:val="24"/>
                <w:lang w:eastAsia="zh-CN"/>
              </w:rPr>
            </w:pPr>
            <w:r>
              <w:rPr>
                <w:rFonts w:hint="eastAsia"/>
                <w:sz w:val="24"/>
                <w:lang w:val="en-US" w:eastAsia="zh-CN"/>
              </w:rPr>
              <w:t xml:space="preserve">4</w:t>
            </w:r>
            <w:r/>
          </w:p>
        </w:tc>
        <w:tc>
          <w:tcPr>
            <w:tcW w:w="6658" w:type="dxa"/>
            <w:vAlign w:val="center"/>
            <w:textDirection w:val="lrTb"/>
            <w:noWrap w:val="false"/>
          </w:tcPr>
          <w:p>
            <w:pPr>
              <w:rPr>
                <w:bCs/>
                <w:sz w:val="24"/>
              </w:rPr>
            </w:pPr>
            <w:r>
              <w:rPr>
                <w:bCs/>
                <w:sz w:val="24"/>
              </w:rPr>
              <w:t xml:space="preserve">供应商拥有的养老服务机构床位200张及以上床位得</w:t>
            </w:r>
            <w:r>
              <w:rPr>
                <w:rFonts w:hint="eastAsia"/>
                <w:bCs/>
                <w:sz w:val="24"/>
                <w:lang w:val="en-US" w:eastAsia="zh-CN"/>
              </w:rPr>
              <w:t xml:space="preserve">4</w:t>
            </w:r>
            <w:r>
              <w:rPr>
                <w:bCs/>
                <w:sz w:val="24"/>
              </w:rPr>
              <w:t xml:space="preserve">分；拥有100-200张床位得2分；100张床位以下不得分。提供相关证明文件。</w:t>
            </w:r>
            <w:r/>
          </w:p>
        </w:tc>
      </w:tr>
      <w:tr>
        <w:trPr>
          <w:jc w:val="center"/>
          <w:trHeight w:val="680"/>
        </w:trPr>
        <w:tc>
          <w:tcPr>
            <w:tcW w:w="563" w:type="dxa"/>
            <w:vAlign w:val="center"/>
            <w:textDirection w:val="lrTb"/>
            <w:noWrap w:val="false"/>
          </w:tcPr>
          <w:p>
            <w:pPr>
              <w:jc w:val="center"/>
              <w:widowControl/>
              <w:rPr>
                <w:rFonts w:eastAsia="宋体"/>
                <w:sz w:val="24"/>
                <w:lang w:val="en-US" w:eastAsia="zh-CN"/>
              </w:rPr>
            </w:pPr>
            <w:r>
              <w:rPr>
                <w:rFonts w:hint="eastAsia"/>
                <w:sz w:val="24"/>
                <w:lang w:val="en-US" w:eastAsia="zh-CN"/>
              </w:rPr>
              <w:t xml:space="preserve">3</w:t>
            </w:r>
            <w:r/>
          </w:p>
        </w:tc>
        <w:tc>
          <w:tcPr>
            <w:tcW w:w="1559" w:type="dxa"/>
            <w:vAlign w:val="center"/>
            <w:textDirection w:val="lrTb"/>
            <w:noWrap w:val="false"/>
          </w:tcPr>
          <w:p>
            <w:pPr>
              <w:jc w:val="center"/>
              <w:widowControl/>
              <w:rPr>
                <w:sz w:val="24"/>
              </w:rPr>
            </w:pPr>
            <w:r>
              <w:rPr>
                <w:bCs/>
                <w:sz w:val="24"/>
              </w:rPr>
              <w:t xml:space="preserve">养老机构等级评定</w:t>
            </w:r>
            <w:r/>
          </w:p>
        </w:tc>
        <w:tc>
          <w:tcPr>
            <w:tcW w:w="567" w:type="dxa"/>
            <w:vAlign w:val="center"/>
            <w:textDirection w:val="lrTb"/>
            <w:noWrap w:val="false"/>
          </w:tcPr>
          <w:p>
            <w:pPr>
              <w:jc w:val="center"/>
              <w:rPr>
                <w:sz w:val="24"/>
              </w:rPr>
            </w:pPr>
            <w:r>
              <w:rPr>
                <w:sz w:val="24"/>
              </w:rPr>
              <w:t xml:space="preserve">3</w:t>
            </w:r>
            <w:r/>
          </w:p>
        </w:tc>
        <w:tc>
          <w:tcPr>
            <w:tcW w:w="6658" w:type="dxa"/>
            <w:vAlign w:val="center"/>
            <w:textDirection w:val="lrTb"/>
            <w:noWrap w:val="false"/>
          </w:tcPr>
          <w:p>
            <w:pPr>
              <w:rPr>
                <w:bCs/>
                <w:sz w:val="24"/>
              </w:rPr>
            </w:pPr>
            <w:r>
              <w:rPr>
                <w:bCs/>
                <w:sz w:val="24"/>
              </w:rPr>
              <w:t xml:space="preserve">供应商在养老机构等级评定被评为五星级的得3分；四星级的得2分；三星级的得1分。（需提供主管部门认可的证明）</w:t>
            </w:r>
            <w:r/>
          </w:p>
        </w:tc>
      </w:tr>
      <w:tr>
        <w:trPr>
          <w:jc w:val="center"/>
          <w:trHeight w:val="680"/>
        </w:trPr>
        <w:tc>
          <w:tcPr>
            <w:tcW w:w="563" w:type="dxa"/>
            <w:vAlign w:val="center"/>
            <w:textDirection w:val="lrTb"/>
            <w:noWrap w:val="false"/>
          </w:tcPr>
          <w:p>
            <w:pPr>
              <w:jc w:val="center"/>
              <w:widowControl/>
              <w:rPr>
                <w:rFonts w:hint="eastAsia" w:eastAsia="宋体"/>
                <w:sz w:val="24"/>
                <w:lang w:val="en-US" w:eastAsia="zh-CN"/>
              </w:rPr>
            </w:pPr>
            <w:r>
              <w:rPr>
                <w:rFonts w:hint="eastAsia"/>
                <w:sz w:val="24"/>
                <w:lang w:val="en-US" w:eastAsia="zh-CN"/>
              </w:rPr>
              <w:t xml:space="preserve">4</w:t>
            </w:r>
            <w:r/>
          </w:p>
        </w:tc>
        <w:tc>
          <w:tcPr>
            <w:tcW w:w="1559" w:type="dxa"/>
            <w:vAlign w:val="center"/>
            <w:textDirection w:val="lrTb"/>
            <w:noWrap w:val="false"/>
          </w:tcPr>
          <w:p>
            <w:pPr>
              <w:jc w:val="center"/>
              <w:widowControl/>
              <w:rPr>
                <w:sz w:val="24"/>
              </w:rPr>
            </w:pPr>
            <w:r>
              <w:rPr>
                <w:bCs/>
                <w:sz w:val="24"/>
              </w:rPr>
              <w:t xml:space="preserve">医疗机构执业许可证</w:t>
            </w:r>
            <w:r/>
          </w:p>
        </w:tc>
        <w:tc>
          <w:tcPr>
            <w:tcW w:w="567" w:type="dxa"/>
            <w:vAlign w:val="center"/>
            <w:textDirection w:val="lrTb"/>
            <w:noWrap w:val="false"/>
          </w:tcPr>
          <w:p>
            <w:pPr>
              <w:jc w:val="center"/>
              <w:rPr>
                <w:sz w:val="24"/>
              </w:rPr>
            </w:pPr>
            <w:r>
              <w:rPr>
                <w:sz w:val="24"/>
              </w:rPr>
              <w:t xml:space="preserve">3</w:t>
            </w:r>
            <w:r/>
          </w:p>
        </w:tc>
        <w:tc>
          <w:tcPr>
            <w:tcW w:w="6658" w:type="dxa"/>
            <w:vAlign w:val="center"/>
            <w:textDirection w:val="lrTb"/>
            <w:noWrap w:val="false"/>
          </w:tcPr>
          <w:p>
            <w:pPr>
              <w:rPr>
                <w:bCs/>
                <w:sz w:val="24"/>
              </w:rPr>
            </w:pPr>
            <w:r>
              <w:rPr>
                <w:bCs/>
                <w:sz w:val="24"/>
              </w:rPr>
              <w:t xml:space="preserve">供应商另外持有医疗机构执业许可证的得3分，没有不得分。（需提供医疗机构执业许可证）</w:t>
            </w:r>
            <w:r/>
          </w:p>
        </w:tc>
      </w:tr>
      <w:tr>
        <w:trPr>
          <w:jc w:val="center"/>
          <w:trHeight w:val="680"/>
        </w:trPr>
        <w:tc>
          <w:tcPr>
            <w:tcW w:w="563" w:type="dxa"/>
            <w:vAlign w:val="center"/>
            <w:textDirection w:val="lrTb"/>
            <w:noWrap w:val="false"/>
          </w:tcPr>
          <w:p>
            <w:pPr>
              <w:jc w:val="center"/>
              <w:widowControl/>
              <w:rPr>
                <w:rFonts w:hint="eastAsia" w:eastAsia="宋体"/>
                <w:sz w:val="24"/>
                <w:lang w:val="en-US" w:eastAsia="zh-CN"/>
              </w:rPr>
            </w:pPr>
            <w:r>
              <w:rPr>
                <w:rFonts w:hint="eastAsia"/>
                <w:sz w:val="24"/>
                <w:lang w:val="en-US" w:eastAsia="zh-CN"/>
              </w:rPr>
              <w:t xml:space="preserve">5</w:t>
            </w:r>
            <w:r/>
          </w:p>
        </w:tc>
        <w:tc>
          <w:tcPr>
            <w:tcW w:w="1559" w:type="dxa"/>
            <w:vAlign w:val="center"/>
            <w:textDirection w:val="lrTb"/>
            <w:noWrap w:val="false"/>
          </w:tcPr>
          <w:p>
            <w:pPr>
              <w:jc w:val="center"/>
              <w:widowControl/>
              <w:rPr>
                <w:rFonts w:hint="eastAsia" w:eastAsia="宋体"/>
                <w:sz w:val="24"/>
                <w:lang w:eastAsia="zh-CN"/>
              </w:rPr>
            </w:pPr>
            <w:r>
              <w:rPr>
                <w:rFonts w:hint="eastAsia"/>
                <w:sz w:val="24"/>
                <w:lang w:eastAsia="zh-CN"/>
              </w:rPr>
              <w:t xml:space="preserve">类似业绩</w:t>
            </w:r>
            <w:r/>
          </w:p>
        </w:tc>
        <w:tc>
          <w:tcPr>
            <w:tcW w:w="567" w:type="dxa"/>
            <w:vAlign w:val="center"/>
            <w:textDirection w:val="lrTb"/>
            <w:noWrap w:val="false"/>
          </w:tcPr>
          <w:p>
            <w:pPr>
              <w:jc w:val="center"/>
              <w:rPr>
                <w:rFonts w:eastAsia="宋体"/>
                <w:bCs/>
                <w:sz w:val="24"/>
                <w:lang w:val="en-US" w:eastAsia="zh-CN"/>
              </w:rPr>
            </w:pPr>
            <w:r>
              <w:rPr>
                <w:rFonts w:hint="eastAsia"/>
                <w:bCs/>
                <w:sz w:val="24"/>
                <w:lang w:val="en-US" w:eastAsia="zh-CN"/>
              </w:rPr>
              <w:t xml:space="preserve">8</w:t>
            </w:r>
            <w:r/>
          </w:p>
        </w:tc>
        <w:tc>
          <w:tcPr>
            <w:tcW w:w="6658" w:type="dxa"/>
            <w:vAlign w:val="center"/>
            <w:textDirection w:val="lrTb"/>
            <w:noWrap w:val="false"/>
          </w:tcPr>
          <w:p>
            <w:pPr>
              <w:rPr>
                <w:bCs/>
                <w:sz w:val="24"/>
              </w:rPr>
            </w:pPr>
            <w:r>
              <w:rPr>
                <w:bCs/>
                <w:sz w:val="24"/>
              </w:rPr>
              <w:t xml:space="preserve">供应商2021年1月1日以来（以合同签订时间为准）承接过类似居家和社区养老服务业绩，提供一个得</w:t>
            </w:r>
            <w:r>
              <w:rPr>
                <w:rFonts w:hint="eastAsia"/>
                <w:bCs/>
                <w:sz w:val="24"/>
                <w:lang w:val="en-US" w:eastAsia="zh-CN"/>
              </w:rPr>
              <w:t xml:space="preserve">2</w:t>
            </w:r>
            <w:r>
              <w:rPr>
                <w:bCs/>
                <w:sz w:val="24"/>
              </w:rPr>
              <w:t xml:space="preserve">分，最多得</w:t>
            </w:r>
            <w:r>
              <w:rPr>
                <w:rFonts w:hint="eastAsia"/>
                <w:bCs/>
                <w:sz w:val="24"/>
                <w:lang w:val="en-US" w:eastAsia="zh-CN"/>
              </w:rPr>
              <w:t xml:space="preserve">4</w:t>
            </w:r>
            <w:r>
              <w:rPr>
                <w:bCs/>
                <w:sz w:val="24"/>
              </w:rPr>
              <w:t xml:space="preserve">分，须提供业绩合同复印件。</w:t>
            </w:r>
            <w:r/>
          </w:p>
          <w:p>
            <w:pPr>
              <w:rPr>
                <w:rFonts w:eastAsia="宋体"/>
                <w:bCs/>
                <w:sz w:val="24"/>
                <w:lang w:val="en-US" w:eastAsia="zh-CN"/>
              </w:rPr>
            </w:pPr>
            <w:r>
              <w:rPr>
                <w:rFonts w:hint="eastAsia"/>
                <w:bCs/>
                <w:sz w:val="24"/>
                <w:lang w:eastAsia="zh-CN"/>
              </w:rPr>
              <w:t xml:space="preserve">供应商</w:t>
            </w:r>
            <w:r>
              <w:rPr>
                <w:rFonts w:hint="eastAsia"/>
                <w:bCs/>
                <w:sz w:val="24"/>
                <w:lang w:val="en-US" w:eastAsia="zh-CN"/>
              </w:rPr>
              <w:t xml:space="preserve">2021</w:t>
            </w:r>
            <w:r>
              <w:rPr>
                <w:bCs/>
                <w:sz w:val="24"/>
              </w:rPr>
              <w:t xml:space="preserve">年1月1日以来（以合同签订时间为准）承接过类似</w:t>
            </w:r>
            <w:r>
              <w:rPr>
                <w:rFonts w:hint="eastAsia"/>
                <w:bCs/>
                <w:sz w:val="24"/>
                <w:lang w:eastAsia="zh-CN"/>
              </w:rPr>
              <w:t xml:space="preserve">残疾人之家运营服务</w:t>
            </w:r>
            <w:r>
              <w:rPr>
                <w:bCs/>
                <w:sz w:val="24"/>
              </w:rPr>
              <w:t xml:space="preserve">业绩</w:t>
            </w:r>
            <w:r>
              <w:rPr>
                <w:rFonts w:hint="eastAsia"/>
                <w:bCs/>
                <w:sz w:val="24"/>
                <w:lang w:eastAsia="zh-CN"/>
              </w:rPr>
              <w:t xml:space="preserve">，每提供</w:t>
            </w:r>
            <w:r>
              <w:rPr>
                <w:rFonts w:hint="eastAsia"/>
                <w:bCs/>
                <w:sz w:val="24"/>
                <w:lang w:val="en-US" w:eastAsia="zh-CN"/>
              </w:rPr>
              <w:t xml:space="preserve">1个得2分，最多得4分，</w:t>
            </w:r>
            <w:r>
              <w:rPr>
                <w:bCs/>
                <w:sz w:val="24"/>
              </w:rPr>
              <w:t xml:space="preserve">须提供业绩合同复印件。</w:t>
            </w:r>
            <w:r/>
          </w:p>
        </w:tc>
      </w:tr>
      <w:tr>
        <w:trPr>
          <w:jc w:val="center"/>
          <w:trHeight w:val="680"/>
        </w:trPr>
        <w:tc>
          <w:tcPr>
            <w:tcW w:w="563" w:type="dxa"/>
            <w:vAlign w:val="center"/>
            <w:textDirection w:val="lrTb"/>
            <w:noWrap w:val="false"/>
          </w:tcPr>
          <w:p>
            <w:pPr>
              <w:jc w:val="center"/>
              <w:widowControl/>
              <w:rPr>
                <w:color w:val="000000"/>
                <w:sz w:val="24"/>
                <w:lang w:val="en-US" w:eastAsia="zh-CN"/>
              </w:rPr>
            </w:pPr>
            <w:r>
              <w:rPr>
                <w:rFonts w:hint="eastAsia"/>
                <w:color w:val="000000"/>
                <w:sz w:val="24"/>
                <w:lang w:val="en-US" w:eastAsia="zh-CN"/>
              </w:rPr>
              <w:t xml:space="preserve">6</w:t>
            </w:r>
            <w:r/>
          </w:p>
        </w:tc>
        <w:tc>
          <w:tcPr>
            <w:tcW w:w="1559" w:type="dxa"/>
            <w:vAlign w:val="center"/>
            <w:textDirection w:val="lrTb"/>
            <w:noWrap w:val="false"/>
          </w:tcPr>
          <w:p>
            <w:pPr>
              <w:jc w:val="center"/>
              <w:widowControl/>
              <w:rPr>
                <w:rFonts w:hint="eastAsia"/>
                <w:color w:val="000000"/>
                <w:sz w:val="24"/>
                <w:lang w:eastAsia="zh-CN"/>
              </w:rPr>
            </w:pPr>
            <w:r>
              <w:rPr>
                <w:rFonts w:hint="eastAsia"/>
                <w:color w:val="000000"/>
                <w:sz w:val="24"/>
                <w:lang w:eastAsia="zh-CN"/>
              </w:rPr>
              <w:t xml:space="preserve">收费优惠力度</w:t>
            </w:r>
            <w:r/>
          </w:p>
        </w:tc>
        <w:tc>
          <w:tcPr>
            <w:tcW w:w="567" w:type="dxa"/>
            <w:vAlign w:val="center"/>
            <w:textDirection w:val="lrTb"/>
            <w:noWrap w:val="false"/>
          </w:tcPr>
          <w:p>
            <w:pPr>
              <w:jc w:val="center"/>
              <w:rPr>
                <w:bCs/>
                <w:color w:val="000000"/>
                <w:sz w:val="24"/>
                <w:lang w:val="en-US" w:eastAsia="zh-CN"/>
              </w:rPr>
            </w:pPr>
            <w:r>
              <w:rPr>
                <w:rFonts w:hint="eastAsia"/>
                <w:bCs/>
                <w:color w:val="000000"/>
                <w:sz w:val="24"/>
                <w:lang w:val="en-US" w:eastAsia="zh-CN"/>
              </w:rPr>
              <w:t xml:space="preserve">5</w:t>
            </w:r>
            <w:r/>
          </w:p>
        </w:tc>
        <w:tc>
          <w:tcPr>
            <w:tcW w:w="6658" w:type="dxa"/>
            <w:vAlign w:val="center"/>
            <w:textDirection w:val="lrTb"/>
            <w:noWrap w:val="false"/>
          </w:tcPr>
          <w:p>
            <w:pPr>
              <w:rPr>
                <w:rFonts w:ascii="Times New Roman" w:hAnsi="Times New Roman" w:eastAsia="宋体" w:cs="Times New Roman"/>
                <w:bCs/>
                <w:color w:val="000000"/>
                <w:sz w:val="24"/>
                <w:lang w:val="en-US" w:eastAsia="zh-CN"/>
              </w:rPr>
            </w:pPr>
            <w:r>
              <w:rPr>
                <w:rFonts w:hint="eastAsia"/>
                <w:bCs/>
                <w:color w:val="000000"/>
                <w:sz w:val="24"/>
                <w:lang w:eastAsia="zh-CN"/>
              </w:rPr>
              <w:t xml:space="preserve">针对采购文件第三部分</w:t>
            </w:r>
            <w:r>
              <w:rPr>
                <w:rFonts w:hint="eastAsia"/>
                <w:bCs/>
                <w:color w:val="000000"/>
                <w:sz w:val="24"/>
                <w:lang w:val="en-US" w:eastAsia="zh-CN"/>
              </w:rPr>
              <w:t xml:space="preserve"> 项目需求中“附件一  </w:t>
            </w:r>
            <w:r>
              <w:rPr>
                <w:rFonts w:hint="eastAsia" w:ascii="Times New Roman" w:hAnsi="Times New Roman" w:eastAsia="宋体" w:cs="Times New Roman"/>
                <w:bCs/>
                <w:color w:val="000000"/>
                <w:spacing w:val="0"/>
                <w:sz w:val="24"/>
                <w:szCs w:val="24"/>
              </w:rPr>
              <w:t xml:space="preserve">崇川区居家和社区养老基本服务项目清单</w:t>
            </w:r>
            <w:r>
              <w:rPr>
                <w:rFonts w:hint="eastAsia" w:ascii="Times New Roman" w:hAnsi="Times New Roman" w:eastAsia="宋体" w:cs="Times New Roman"/>
                <w:bCs/>
                <w:color w:val="000000"/>
                <w:sz w:val="24"/>
                <w:lang w:val="en-US" w:eastAsia="zh-CN"/>
              </w:rPr>
              <w:t xml:space="preserve">”中的服务项目（定点用餐和送餐配餐除外）的价格给予折扣，95折及以下得5分，96折得4分，97折得3分，98折得2分，99折得1分，未提供或其余折扣不得分。</w:t>
            </w:r>
            <w:r>
              <w:rPr>
                <w:rFonts w:hint="eastAsia" w:ascii="Times New Roman" w:hAnsi="Times New Roman" w:eastAsia="宋体" w:cs="Times New Roman"/>
                <w:b/>
                <w:bCs w:val="0"/>
                <w:color w:val="000000"/>
                <w:sz w:val="24"/>
                <w:lang w:val="en-US" w:eastAsia="zh-CN"/>
              </w:rPr>
              <w:t xml:space="preserve">供应商提供收费优惠力度承诺书，格式自拟。</w:t>
            </w:r>
            <w:r/>
          </w:p>
        </w:tc>
      </w:tr>
      <w:tr>
        <w:trPr>
          <w:jc w:val="center"/>
          <w:trHeight w:val="631"/>
        </w:trPr>
        <w:tc>
          <w:tcPr>
            <w:gridSpan w:val="4"/>
            <w:tcW w:w="9347" w:type="dxa"/>
            <w:vAlign w:val="center"/>
            <w:textDirection w:val="lrTb"/>
            <w:noWrap w:val="false"/>
          </w:tcPr>
          <w:p>
            <w:pPr>
              <w:rPr>
                <w:rFonts w:eastAsia="宋体"/>
                <w:b/>
                <w:bCs/>
                <w:sz w:val="24"/>
                <w:lang w:val="en-US" w:eastAsia="zh-CN"/>
              </w:rPr>
            </w:pPr>
            <w:r>
              <w:rPr>
                <w:rFonts w:hint="eastAsia"/>
                <w:b/>
                <w:bCs/>
                <w:sz w:val="24"/>
                <w:lang w:eastAsia="zh-CN"/>
              </w:rPr>
              <w:t xml:space="preserve">技术分：</w:t>
            </w:r>
            <w:r>
              <w:rPr>
                <w:rFonts w:hint="eastAsia"/>
                <w:b/>
                <w:bCs/>
                <w:sz w:val="24"/>
                <w:lang w:val="en-US" w:eastAsia="zh-CN"/>
              </w:rPr>
              <w:t xml:space="preserve">62分</w:t>
            </w:r>
            <w:r/>
          </w:p>
        </w:tc>
      </w:tr>
      <w:tr>
        <w:trPr>
          <w:jc w:val="center"/>
          <w:trHeight w:val="416"/>
        </w:trPr>
        <w:tc>
          <w:tcPr>
            <w:tcW w:w="563" w:type="dxa"/>
            <w:vAlign w:val="center"/>
            <w:textDirection w:val="lrTb"/>
            <w:noWrap w:val="false"/>
          </w:tcPr>
          <w:p>
            <w:pPr>
              <w:jc w:val="center"/>
              <w:rPr>
                <w:rFonts w:hint="eastAsia" w:eastAsia="宋体"/>
                <w:sz w:val="24"/>
                <w:lang w:eastAsia="zh-CN"/>
              </w:rPr>
            </w:pPr>
            <w:r>
              <w:rPr>
                <w:rFonts w:hint="eastAsia"/>
                <w:sz w:val="24"/>
                <w:lang w:val="en-US" w:eastAsia="zh-CN"/>
              </w:rPr>
              <w:t xml:space="preserve">7</w:t>
            </w:r>
            <w:r/>
          </w:p>
        </w:tc>
        <w:tc>
          <w:tcPr>
            <w:tcW w:w="1559" w:type="dxa"/>
            <w:vAlign w:val="center"/>
            <w:textDirection w:val="lrTb"/>
            <w:noWrap w:val="false"/>
          </w:tcPr>
          <w:p>
            <w:pPr>
              <w:jc w:val="center"/>
              <w:rPr>
                <w:sz w:val="24"/>
                <w:lang w:bidi="ar"/>
              </w:rPr>
            </w:pPr>
            <w:r>
              <w:rPr>
                <w:b/>
                <w:bCs/>
                <w:sz w:val="24"/>
              </w:rPr>
              <w:t xml:space="preserve">管理机构设置及管理制度</w:t>
            </w:r>
            <w:r/>
          </w:p>
        </w:tc>
        <w:tc>
          <w:tcPr>
            <w:tcW w:w="567" w:type="dxa"/>
            <w:vAlign w:val="center"/>
            <w:textDirection w:val="lrTb"/>
            <w:noWrap w:val="false"/>
          </w:tcPr>
          <w:p>
            <w:pPr>
              <w:jc w:val="center"/>
              <w:rPr>
                <w:rFonts w:eastAsia="宋体"/>
                <w:bCs/>
                <w:sz w:val="24"/>
                <w:lang w:val="en-US" w:eastAsia="zh-CN"/>
              </w:rPr>
            </w:pPr>
            <w:r>
              <w:rPr>
                <w:rFonts w:hint="eastAsia"/>
                <w:bCs/>
                <w:sz w:val="24"/>
                <w:lang w:val="en-US" w:eastAsia="zh-CN"/>
              </w:rPr>
              <w:t xml:space="preserve">16</w:t>
            </w:r>
            <w:r/>
          </w:p>
        </w:tc>
        <w:tc>
          <w:tcPr>
            <w:tcW w:w="6658" w:type="dxa"/>
            <w:vAlign w:val="center"/>
            <w:textDirection w:val="lrTb"/>
            <w:noWrap w:val="false"/>
          </w:tcPr>
          <w:p>
            <w:pPr>
              <w:jc w:val="left"/>
              <w:rPr>
                <w:bCs/>
                <w:sz w:val="24"/>
              </w:rPr>
            </w:pPr>
            <w:r>
              <w:rPr>
                <w:bCs/>
                <w:sz w:val="24"/>
              </w:rPr>
              <w:t xml:space="preserve">评标委员会针对每点包含的要点齐全无缺漏项、内容与要点相符、内容完善、严谨、程序规范且能够适用于本项目进行评分，每点得4分，最高得16分。内容与本项目实施方案无关或未提供的不得分。</w:t>
            </w:r>
            <w:r/>
          </w:p>
          <w:p>
            <w:pPr>
              <w:rPr>
                <w:sz w:val="24"/>
              </w:rPr>
            </w:pPr>
            <w:r>
              <w:rPr>
                <w:sz w:val="24"/>
              </w:rPr>
              <w:t xml:space="preserve">①管理机构设置（组织构架及岗位职责等）；</w:t>
            </w:r>
            <w:r/>
          </w:p>
          <w:p>
            <w:pPr>
              <w:rPr>
                <w:sz w:val="24"/>
              </w:rPr>
            </w:pPr>
            <w:r>
              <w:rPr>
                <w:sz w:val="24"/>
              </w:rPr>
              <w:t xml:space="preserve">②人员配置（含人员安排、人员工作经历及相关证书、考核标准及奖罚淘汰机制等）；</w:t>
            </w:r>
            <w:r/>
          </w:p>
          <w:p>
            <w:pPr>
              <w:rPr>
                <w:sz w:val="24"/>
              </w:rPr>
            </w:pPr>
            <w:r>
              <w:rPr>
                <w:sz w:val="24"/>
              </w:rPr>
              <w:t xml:space="preserve">③工作标准及日常行为管理制度（服务标准、作业体系及监管机制等）；</w:t>
            </w:r>
            <w:r/>
          </w:p>
          <w:p>
            <w:pPr>
              <w:rPr>
                <w:sz w:val="24"/>
              </w:rPr>
            </w:pPr>
            <w:r>
              <w:rPr>
                <w:sz w:val="24"/>
              </w:rPr>
              <w:t xml:space="preserve">④安全保卫管理制度（站点、日间照料、残疾人之家及办公场所及设备、食品及医疗等安全管理制度等）。</w:t>
            </w:r>
            <w:r/>
          </w:p>
        </w:tc>
      </w:tr>
      <w:tr>
        <w:trPr>
          <w:jc w:val="center"/>
          <w:trHeight w:val="416"/>
        </w:trPr>
        <w:tc>
          <w:tcPr>
            <w:tcW w:w="563" w:type="dxa"/>
            <w:vAlign w:val="center"/>
            <w:textDirection w:val="lrTb"/>
            <w:noWrap w:val="false"/>
          </w:tcPr>
          <w:p>
            <w:pPr>
              <w:jc w:val="center"/>
              <w:rPr>
                <w:rFonts w:hint="eastAsia" w:eastAsia="宋体"/>
                <w:sz w:val="24"/>
                <w:lang w:val="en-US" w:eastAsia="zh-CN"/>
              </w:rPr>
            </w:pPr>
            <w:r>
              <w:rPr>
                <w:rFonts w:hint="eastAsia"/>
                <w:sz w:val="24"/>
                <w:lang w:val="en-US" w:eastAsia="zh-CN"/>
              </w:rPr>
              <w:t xml:space="preserve">8</w:t>
            </w:r>
            <w:r/>
          </w:p>
        </w:tc>
        <w:tc>
          <w:tcPr>
            <w:tcW w:w="1559" w:type="dxa"/>
            <w:vAlign w:val="center"/>
            <w:textDirection w:val="lrTb"/>
            <w:noWrap w:val="false"/>
          </w:tcPr>
          <w:p>
            <w:pPr>
              <w:jc w:val="center"/>
              <w:rPr>
                <w:rFonts w:hint="eastAsia" w:eastAsia="宋体"/>
                <w:b/>
                <w:color w:val="000000"/>
                <w:sz w:val="24"/>
                <w:lang w:eastAsia="zh-CN"/>
              </w:rPr>
            </w:pPr>
            <w:r>
              <w:rPr>
                <w:sz w:val="24"/>
              </w:rPr>
              <w:t xml:space="preserve">持证医护人员</w:t>
            </w:r>
            <w:r>
              <w:rPr>
                <w:rFonts w:hint="eastAsia"/>
                <w:sz w:val="24"/>
                <w:lang w:eastAsia="zh-CN"/>
              </w:rPr>
              <w:t xml:space="preserve">配置</w:t>
            </w:r>
            <w:r/>
          </w:p>
        </w:tc>
        <w:tc>
          <w:tcPr>
            <w:tcW w:w="567" w:type="dxa"/>
            <w:vAlign w:val="center"/>
            <w:textDirection w:val="lrTb"/>
            <w:noWrap w:val="false"/>
          </w:tcPr>
          <w:p>
            <w:pPr>
              <w:jc w:val="center"/>
              <w:rPr>
                <w:rFonts w:hint="eastAsia" w:eastAsia="宋体"/>
                <w:bCs/>
                <w:sz w:val="24"/>
                <w:lang w:val="en-US" w:eastAsia="zh-CN"/>
              </w:rPr>
            </w:pPr>
            <w:r>
              <w:rPr>
                <w:rFonts w:hint="eastAsia"/>
                <w:bCs/>
                <w:sz w:val="24"/>
                <w:lang w:val="en-US" w:eastAsia="zh-CN"/>
              </w:rPr>
              <w:t xml:space="preserve">8</w:t>
            </w:r>
            <w:r/>
          </w:p>
        </w:tc>
        <w:tc>
          <w:tcPr>
            <w:tcW w:w="6658" w:type="dxa"/>
            <w:vAlign w:val="center"/>
            <w:textDirection w:val="lrTb"/>
            <w:noWrap w:val="false"/>
          </w:tcPr>
          <w:p>
            <w:pPr>
              <w:rPr>
                <w:b/>
                <w:bCs/>
                <w:sz w:val="24"/>
              </w:rPr>
            </w:pPr>
            <w:r>
              <w:rPr>
                <w:rFonts w:hint="eastAsia"/>
                <w:sz w:val="24"/>
                <w:lang w:eastAsia="zh-CN"/>
              </w:rPr>
              <w:t xml:space="preserve">供应商</w:t>
            </w:r>
            <w:r>
              <w:rPr>
                <w:sz w:val="24"/>
              </w:rPr>
              <w:t xml:space="preserve">人员配置中提供1名专职持证医生或专职持证康复师、护士等持证医护人员（须提供</w:t>
            </w:r>
            <w:r>
              <w:rPr>
                <w:rFonts w:hint="eastAsia"/>
                <w:sz w:val="24"/>
                <w:lang w:eastAsia="zh-CN"/>
              </w:rPr>
              <w:t xml:space="preserve">供应商</w:t>
            </w:r>
            <w:r>
              <w:rPr>
                <w:sz w:val="24"/>
              </w:rPr>
              <w:t xml:space="preserve">为其缴纳近3个月任意一个月的社保证明）得</w:t>
            </w:r>
            <w:r>
              <w:rPr>
                <w:rFonts w:hint="eastAsia"/>
                <w:sz w:val="24"/>
                <w:lang w:val="en-US" w:eastAsia="zh-CN"/>
              </w:rPr>
              <w:t xml:space="preserve">2</w:t>
            </w:r>
            <w:r>
              <w:rPr>
                <w:sz w:val="24"/>
              </w:rPr>
              <w:t xml:space="preserve">分，</w:t>
            </w:r>
            <w:r>
              <w:rPr>
                <w:rFonts w:hint="eastAsia"/>
                <w:sz w:val="24"/>
                <w:lang w:eastAsia="zh-CN"/>
              </w:rPr>
              <w:t xml:space="preserve">最高得</w:t>
            </w:r>
            <w:r>
              <w:rPr>
                <w:rFonts w:hint="eastAsia"/>
                <w:sz w:val="24"/>
                <w:lang w:val="en-US" w:eastAsia="zh-CN"/>
              </w:rPr>
              <w:t xml:space="preserve">8</w:t>
            </w:r>
            <w:r>
              <w:rPr>
                <w:sz w:val="24"/>
              </w:rPr>
              <w:t xml:space="preserve">分。</w:t>
            </w:r>
            <w:r/>
          </w:p>
        </w:tc>
      </w:tr>
      <w:tr>
        <w:trPr>
          <w:jc w:val="center"/>
          <w:trHeight w:val="680"/>
        </w:trPr>
        <w:tc>
          <w:tcPr>
            <w:tcW w:w="563" w:type="dxa"/>
            <w:vAlign w:val="center"/>
            <w:textDirection w:val="lrTb"/>
            <w:noWrap w:val="false"/>
          </w:tcPr>
          <w:p>
            <w:pPr>
              <w:jc w:val="center"/>
              <w:rPr>
                <w:rFonts w:hint="eastAsia" w:eastAsia="宋体"/>
                <w:sz w:val="24"/>
                <w:lang w:eastAsia="zh-CN"/>
              </w:rPr>
            </w:pPr>
            <w:r>
              <w:rPr>
                <w:rFonts w:hint="eastAsia"/>
                <w:sz w:val="24"/>
                <w:lang w:val="en-US" w:eastAsia="zh-CN"/>
              </w:rPr>
              <w:t xml:space="preserve">9</w:t>
            </w:r>
            <w:r/>
          </w:p>
        </w:tc>
        <w:tc>
          <w:tcPr>
            <w:tcW w:w="1559" w:type="dxa"/>
            <w:vAlign w:val="center"/>
            <w:textDirection w:val="lrTb"/>
            <w:noWrap w:val="false"/>
          </w:tcPr>
          <w:p>
            <w:pPr>
              <w:jc w:val="center"/>
              <w:rPr>
                <w:b/>
                <w:color w:val="000000"/>
                <w:sz w:val="24"/>
              </w:rPr>
            </w:pPr>
            <w:r>
              <w:rPr>
                <w:b/>
                <w:color w:val="000000"/>
                <w:sz w:val="24"/>
              </w:rPr>
              <w:t xml:space="preserve">服务方案</w:t>
            </w:r>
            <w:r/>
          </w:p>
        </w:tc>
        <w:tc>
          <w:tcPr>
            <w:tcW w:w="567" w:type="dxa"/>
            <w:vAlign w:val="center"/>
            <w:textDirection w:val="lrTb"/>
            <w:noWrap w:val="false"/>
          </w:tcPr>
          <w:p>
            <w:pPr>
              <w:jc w:val="center"/>
              <w:rPr>
                <w:rFonts w:eastAsia="宋体"/>
                <w:bCs/>
                <w:sz w:val="24"/>
                <w:lang w:val="en-US" w:eastAsia="zh-CN"/>
              </w:rPr>
            </w:pPr>
            <w:r>
              <w:rPr>
                <w:rFonts w:hint="eastAsia"/>
                <w:bCs/>
                <w:sz w:val="24"/>
                <w:lang w:val="en-US" w:eastAsia="zh-CN"/>
              </w:rPr>
              <w:t xml:space="preserve">24</w:t>
            </w:r>
            <w:r/>
          </w:p>
        </w:tc>
        <w:tc>
          <w:tcPr>
            <w:tcW w:w="6658" w:type="dxa"/>
            <w:vAlign w:val="center"/>
            <w:textDirection w:val="lrTb"/>
            <w:noWrap w:val="false"/>
          </w:tcPr>
          <w:p>
            <w:pPr>
              <w:jc w:val="left"/>
              <w:rPr>
                <w:bCs/>
                <w:sz w:val="24"/>
              </w:rPr>
            </w:pPr>
            <w:r>
              <w:rPr>
                <w:bCs/>
                <w:sz w:val="24"/>
              </w:rPr>
              <w:t xml:space="preserve">评标委员会针对每点包含的要点齐全无缺漏项、内容与要点相符、内容完善、严谨、程序规范且能够适用于本项目进行评分，每点得4分，最高得2</w:t>
            </w:r>
            <w:r>
              <w:rPr>
                <w:rFonts w:hint="eastAsia"/>
                <w:bCs/>
                <w:sz w:val="24"/>
                <w:lang w:val="en-US" w:eastAsia="zh-CN"/>
              </w:rPr>
              <w:t xml:space="preserve">4</w:t>
            </w:r>
            <w:r>
              <w:rPr>
                <w:bCs/>
                <w:sz w:val="24"/>
              </w:rPr>
              <w:t xml:space="preserve">分。内容与本项目实施方案无关或未提供的不得分。</w:t>
            </w:r>
            <w:r/>
          </w:p>
          <w:p>
            <w:pPr>
              <w:jc w:val="left"/>
              <w:rPr>
                <w:bCs/>
                <w:sz w:val="24"/>
              </w:rPr>
            </w:pPr>
            <w:r>
              <w:rPr>
                <w:bCs/>
                <w:sz w:val="24"/>
              </w:rPr>
              <w:t xml:space="preserve">①对项目背景的理解及现状分析，包括背景解读及现状难点及重点分析等。</w:t>
            </w:r>
            <w:r>
              <w:rPr>
                <w:bCs/>
                <w:sz w:val="24"/>
              </w:rPr>
              <w:br w:type="textWrapping" w:clear="all"/>
            </w:r>
            <w:r>
              <w:rPr>
                <w:bCs/>
                <w:sz w:val="24"/>
              </w:rPr>
              <w:t xml:space="preserve">②管理思路，包括项目管理思路，服务定位、服务的重难点分析等。</w:t>
            </w:r>
            <w:r>
              <w:rPr>
                <w:bCs/>
                <w:sz w:val="24"/>
              </w:rPr>
              <w:br w:type="textWrapping" w:clear="all"/>
            </w:r>
            <w:r>
              <w:rPr>
                <w:bCs/>
                <w:sz w:val="24"/>
              </w:rPr>
              <w:t xml:space="preserve">③投诉处理方案，包括投诉处理接待、处理流程、处理原则及方案、回访及后期跟踪等。</w:t>
            </w:r>
            <w:r>
              <w:rPr>
                <w:bCs/>
                <w:sz w:val="24"/>
              </w:rPr>
              <w:br w:type="textWrapping" w:clear="all"/>
            </w:r>
            <w:r>
              <w:rPr>
                <w:bCs/>
                <w:sz w:val="24"/>
              </w:rPr>
              <w:t xml:space="preserve">④应急预案，包括老年人及残疾人突发情况的应急联络、应急处理程序、应急组织方案措施等。</w:t>
            </w:r>
            <w:r>
              <w:rPr>
                <w:bCs/>
                <w:sz w:val="24"/>
              </w:rPr>
              <w:br w:type="textWrapping" w:clear="all"/>
            </w:r>
            <w:r>
              <w:rPr>
                <w:bCs/>
                <w:sz w:val="24"/>
              </w:rPr>
              <w:t xml:space="preserve">⑤安全保障措施，包括站点、日间照料、残疾人之家及办公场所及设备、食品及医疗等安全保障措施。</w:t>
            </w:r>
            <w:r/>
          </w:p>
          <w:p>
            <w:pPr>
              <w:jc w:val="left"/>
              <w:rPr>
                <w:bCs/>
                <w:sz w:val="24"/>
              </w:rPr>
            </w:pPr>
            <w:r>
              <w:rPr>
                <w:rFonts w:hint="eastAsia"/>
                <w:bCs/>
                <w:color w:val="000000"/>
                <w:sz w:val="24"/>
                <w:lang w:eastAsia="zh-CN"/>
              </w:rPr>
              <w:t xml:space="preserve">⑥供应商的服务响应时间，</w:t>
            </w:r>
            <w:r>
              <w:rPr>
                <w:bCs/>
                <w:color w:val="000000"/>
                <w:sz w:val="24"/>
              </w:rPr>
              <w:t xml:space="preserve">包括信息平台响应、日间照料站开放服务时间、残疾人之家开放时间</w:t>
            </w:r>
            <w:r>
              <w:rPr>
                <w:rFonts w:hint="eastAsia"/>
                <w:bCs/>
                <w:color w:val="000000"/>
                <w:sz w:val="24"/>
                <w:lang w:eastAsia="zh-CN"/>
              </w:rPr>
              <w:t xml:space="preserve">等。</w:t>
            </w:r>
            <w:r/>
          </w:p>
        </w:tc>
      </w:tr>
      <w:tr>
        <w:trPr>
          <w:jc w:val="center"/>
          <w:trHeight w:val="680"/>
        </w:trPr>
        <w:tc>
          <w:tcPr>
            <w:tcW w:w="563" w:type="dxa"/>
            <w:vAlign w:val="center"/>
            <w:textDirection w:val="lrTb"/>
            <w:noWrap w:val="false"/>
          </w:tcPr>
          <w:p>
            <w:pPr>
              <w:jc w:val="center"/>
              <w:rPr>
                <w:rFonts w:eastAsia="宋体"/>
                <w:sz w:val="24"/>
                <w:lang w:val="en-US" w:eastAsia="zh-CN"/>
              </w:rPr>
            </w:pPr>
            <w:r>
              <w:rPr>
                <w:rFonts w:hint="eastAsia"/>
                <w:sz w:val="24"/>
                <w:lang w:val="en-US" w:eastAsia="zh-CN"/>
              </w:rPr>
              <w:t xml:space="preserve">10</w:t>
            </w:r>
            <w:r/>
          </w:p>
        </w:tc>
        <w:tc>
          <w:tcPr>
            <w:tcW w:w="1559" w:type="dxa"/>
            <w:vAlign w:val="center"/>
            <w:textDirection w:val="lrTb"/>
            <w:noWrap w:val="false"/>
          </w:tcPr>
          <w:p>
            <w:pPr>
              <w:jc w:val="center"/>
              <w:rPr>
                <w:rFonts w:hint="eastAsia" w:eastAsia="宋体"/>
                <w:b/>
                <w:color w:val="000000"/>
                <w:sz w:val="24"/>
                <w:lang w:eastAsia="zh-CN"/>
              </w:rPr>
            </w:pPr>
            <w:r>
              <w:rPr>
                <w:rFonts w:hint="eastAsia"/>
                <w:b/>
                <w:color w:val="000000"/>
                <w:sz w:val="24"/>
                <w:lang w:eastAsia="zh-CN"/>
              </w:rPr>
              <w:t xml:space="preserve">服务承诺</w:t>
            </w:r>
            <w:r/>
          </w:p>
        </w:tc>
        <w:tc>
          <w:tcPr>
            <w:tcW w:w="567" w:type="dxa"/>
            <w:vAlign w:val="center"/>
            <w:textDirection w:val="lrTb"/>
            <w:noWrap w:val="false"/>
          </w:tcPr>
          <w:p>
            <w:pPr>
              <w:jc w:val="center"/>
              <w:rPr>
                <w:rFonts w:hint="eastAsia" w:eastAsia="宋体"/>
                <w:bCs/>
                <w:sz w:val="24"/>
                <w:lang w:val="en-US" w:eastAsia="zh-CN"/>
              </w:rPr>
            </w:pPr>
            <w:r>
              <w:rPr>
                <w:rFonts w:hint="eastAsia"/>
                <w:bCs/>
                <w:sz w:val="24"/>
                <w:lang w:val="en-US" w:eastAsia="zh-CN"/>
              </w:rPr>
              <w:t xml:space="preserve">4</w:t>
            </w:r>
            <w:r/>
          </w:p>
        </w:tc>
        <w:tc>
          <w:tcPr>
            <w:tcW w:w="6658" w:type="dxa"/>
            <w:vAlign w:val="center"/>
            <w:textDirection w:val="lrTb"/>
            <w:noWrap w:val="false"/>
          </w:tcPr>
          <w:p>
            <w:pPr>
              <w:rPr>
                <w:rFonts w:hint="eastAsia"/>
                <w:bCs/>
                <w:sz w:val="24"/>
                <w:lang w:eastAsia="zh-CN"/>
              </w:rPr>
            </w:pPr>
            <w:r>
              <w:rPr>
                <w:rFonts w:hint="eastAsia"/>
                <w:bCs/>
                <w:color w:val="000000"/>
                <w:sz w:val="24"/>
                <w:lang w:eastAsia="zh-CN"/>
              </w:rPr>
              <w:t xml:space="preserve">供应商</w:t>
            </w:r>
            <w:r>
              <w:rPr>
                <w:bCs/>
                <w:color w:val="000000"/>
                <w:sz w:val="24"/>
              </w:rPr>
              <w:t xml:space="preserve">提供项目《退出机制条款执行承诺函》、《服务到期配合承诺函》，且符合招标文件要求的，得</w:t>
            </w:r>
            <w:r>
              <w:rPr>
                <w:rFonts w:hint="eastAsia"/>
                <w:bCs/>
                <w:color w:val="000000"/>
                <w:sz w:val="24"/>
                <w:lang w:val="en-US" w:eastAsia="zh-CN"/>
              </w:rPr>
              <w:t xml:space="preserve">4</w:t>
            </w:r>
            <w:r>
              <w:rPr>
                <w:bCs/>
                <w:color w:val="000000"/>
                <w:sz w:val="24"/>
              </w:rPr>
              <w:t xml:space="preserve">分。不满足招标文件要求或未提供者不得分。</w:t>
            </w:r>
            <w:r/>
          </w:p>
        </w:tc>
      </w:tr>
      <w:tr>
        <w:trPr>
          <w:jc w:val="center"/>
          <w:trHeight w:val="680"/>
        </w:trPr>
        <w:tc>
          <w:tcPr>
            <w:tcW w:w="563" w:type="dxa"/>
            <w:vAlign w:val="center"/>
            <w:textDirection w:val="lrTb"/>
            <w:noWrap w:val="false"/>
          </w:tcPr>
          <w:p>
            <w:pPr>
              <w:jc w:val="center"/>
              <w:rPr>
                <w:rFonts w:eastAsia="宋体"/>
                <w:sz w:val="24"/>
                <w:highlight w:val="none"/>
                <w:lang w:val="en-US" w:eastAsia="zh-CN"/>
              </w:rPr>
            </w:pPr>
            <w:r>
              <w:rPr>
                <w:rFonts w:hint="eastAsia"/>
                <w:sz w:val="24"/>
                <w:highlight w:val="none"/>
                <w:lang w:val="en-US" w:eastAsia="zh-CN"/>
              </w:rPr>
              <w:t xml:space="preserve">11</w:t>
            </w:r>
            <w:r/>
          </w:p>
        </w:tc>
        <w:tc>
          <w:tcPr>
            <w:tcW w:w="1559" w:type="dxa"/>
            <w:vAlign w:val="center"/>
            <w:textDirection w:val="lrTb"/>
            <w:noWrap w:val="false"/>
          </w:tcPr>
          <w:p>
            <w:pPr>
              <w:jc w:val="both"/>
              <w:rPr>
                <w:sz w:val="24"/>
                <w:highlight w:val="none"/>
              </w:rPr>
            </w:pPr>
            <w:r>
              <w:rPr>
                <w:rFonts w:hint="eastAsia"/>
                <w:b/>
                <w:color w:val="000000"/>
                <w:sz w:val="24"/>
                <w:highlight w:val="none"/>
                <w:lang w:eastAsia="zh-CN"/>
              </w:rPr>
              <w:t xml:space="preserve">线上</w:t>
            </w:r>
            <w:r>
              <w:rPr>
                <w:b/>
                <w:color w:val="000000"/>
                <w:sz w:val="24"/>
                <w:highlight w:val="none"/>
              </w:rPr>
              <w:t xml:space="preserve">述标</w:t>
            </w:r>
            <w:r/>
          </w:p>
        </w:tc>
        <w:tc>
          <w:tcPr>
            <w:tcW w:w="567" w:type="dxa"/>
            <w:vAlign w:val="center"/>
            <w:textDirection w:val="lrTb"/>
            <w:noWrap w:val="false"/>
          </w:tcPr>
          <w:p>
            <w:pPr>
              <w:jc w:val="center"/>
              <w:rPr>
                <w:sz w:val="24"/>
                <w:highlight w:val="none"/>
              </w:rPr>
            </w:pPr>
            <w:r>
              <w:rPr>
                <w:sz w:val="24"/>
                <w:highlight w:val="none"/>
              </w:rPr>
              <w:t xml:space="preserve">10</w:t>
            </w:r>
            <w:r/>
          </w:p>
        </w:tc>
        <w:tc>
          <w:tcPr>
            <w:tcW w:w="6658" w:type="dxa"/>
            <w:vAlign w:val="center"/>
            <w:textDirection w:val="lrTb"/>
            <w:noWrap w:val="false"/>
          </w:tcPr>
          <w:p>
            <w:pPr>
              <w:rPr>
                <w:bCs/>
                <w:color w:val="000000"/>
                <w:sz w:val="24"/>
                <w:highlight w:val="none"/>
              </w:rPr>
            </w:pPr>
            <w:r>
              <w:rPr>
                <w:bCs/>
                <w:color w:val="000000"/>
                <w:sz w:val="24"/>
                <w:highlight w:val="none"/>
              </w:rPr>
              <w:t xml:space="preserve">结合崇川区陈桥街道的实际情况，</w:t>
            </w:r>
            <w:r>
              <w:rPr>
                <w:color w:val="000000"/>
                <w:sz w:val="24"/>
                <w:highlight w:val="none"/>
                <w:lang w:bidi="ar"/>
              </w:rPr>
              <w:t xml:space="preserve">投标人</w:t>
            </w:r>
            <w:r>
              <w:rPr>
                <w:rFonts w:hint="eastAsia"/>
                <w:color w:val="000000"/>
                <w:sz w:val="24"/>
                <w:highlight w:val="none"/>
                <w:lang w:eastAsia="zh-CN" w:bidi="ar"/>
              </w:rPr>
              <w:t xml:space="preserve">远程线上</w:t>
            </w:r>
            <w:r>
              <w:rPr>
                <w:color w:val="000000"/>
                <w:sz w:val="24"/>
                <w:highlight w:val="none"/>
                <w:lang w:bidi="ar"/>
              </w:rPr>
              <w:t xml:space="preserve">阐述对本项目的认识和后续计划等，根据阐述的准确性、针对性、逻辑性等情况由评委进行评审，</w:t>
            </w:r>
            <w:r>
              <w:rPr>
                <w:bCs/>
                <w:color w:val="000000"/>
                <w:sz w:val="24"/>
                <w:highlight w:val="none"/>
              </w:rPr>
              <w:t xml:space="preserve">本项最高得10分，内容与本项目服务无关或未</w:t>
            </w:r>
            <w:r>
              <w:rPr>
                <w:rFonts w:hint="eastAsia"/>
                <w:bCs/>
                <w:color w:val="000000"/>
                <w:sz w:val="24"/>
                <w:highlight w:val="none"/>
                <w:lang w:eastAsia="zh-CN"/>
              </w:rPr>
              <w:t xml:space="preserve">述标</w:t>
            </w:r>
            <w:r>
              <w:rPr>
                <w:bCs/>
                <w:color w:val="000000"/>
                <w:sz w:val="24"/>
                <w:highlight w:val="none"/>
              </w:rPr>
              <w:t xml:space="preserve">的不得分。</w:t>
            </w:r>
            <w:r/>
          </w:p>
          <w:p>
            <w:pPr>
              <w:rPr>
                <w:rFonts w:eastAsia="宋体"/>
                <w:color w:val="000000"/>
                <w:sz w:val="24"/>
                <w:highlight w:val="none"/>
                <w:lang w:val="en-US" w:eastAsia="zh-CN"/>
              </w:rPr>
            </w:pPr>
            <w:r>
              <w:rPr>
                <w:b/>
                <w:bCs/>
                <w:color w:val="000000"/>
                <w:sz w:val="24"/>
                <w:highlight w:val="none"/>
              </w:rPr>
              <w:t xml:space="preserve">【特别提醒】</w:t>
            </w:r>
            <w:r>
              <w:rPr>
                <w:rFonts w:hint="eastAsia"/>
                <w:b/>
                <w:bCs/>
                <w:color w:val="000000"/>
                <w:sz w:val="24"/>
                <w:highlight w:val="none"/>
                <w:lang w:eastAsia="zh-CN"/>
              </w:rPr>
              <w:t xml:space="preserve">本次述标在苏采云系统中视频版块远程进行，请各投标人在开标前做好电脑调试工作，如苏采云系统视频功能无法使用，将使用“腾讯会议”软件进行述标，请各投标人提前下载好软件。论述时间控制在</w:t>
            </w:r>
            <w:r>
              <w:rPr>
                <w:rFonts w:hint="eastAsia"/>
                <w:b/>
                <w:bCs/>
                <w:color w:val="000000"/>
                <w:sz w:val="24"/>
                <w:highlight w:val="none"/>
                <w:lang w:val="en-US" w:eastAsia="zh-CN"/>
              </w:rPr>
              <w:t xml:space="preserve">10-15分钟。</w:t>
            </w:r>
            <w:r/>
          </w:p>
        </w:tc>
      </w:tr>
    </w:tbl>
    <w:p>
      <w:pPr>
        <w:contextualSpacing/>
        <w:ind w:firstLine="602"/>
        <w:jc w:val="left"/>
        <w:spacing w:line="480" w:lineRule="exact"/>
        <w:rPr>
          <w:color w:val="000000"/>
          <w:sz w:val="24"/>
        </w:rPr>
      </w:pPr>
      <w:r>
        <w:rPr>
          <w:b/>
          <w:sz w:val="24"/>
        </w:rPr>
        <w:t xml:space="preserve"> </w:t>
      </w:r>
      <w:r>
        <w:rPr>
          <w:rFonts w:hint="eastAsia"/>
          <w:b/>
          <w:sz w:val="24"/>
        </w:rPr>
        <w:t xml:space="preserve">（</w:t>
      </w:r>
      <w:r>
        <w:rPr>
          <w:b/>
          <w:sz w:val="24"/>
          <w:lang w:val="zh-CN"/>
        </w:rPr>
        <w:t xml:space="preserve">二</w:t>
      </w:r>
      <w:r>
        <w:rPr>
          <w:b/>
          <w:sz w:val="24"/>
        </w:rPr>
        <w:t xml:space="preserve">）</w:t>
      </w:r>
      <w:r>
        <w:rPr>
          <w:rFonts w:hint="eastAsia"/>
          <w:b/>
          <w:sz w:val="24"/>
          <w:lang w:val="zh-CN"/>
        </w:rPr>
        <w:t xml:space="preserve">价格</w:t>
      </w:r>
      <w:r>
        <w:rPr>
          <w:b/>
          <w:color w:val="000000"/>
          <w:sz w:val="24"/>
          <w:lang w:val="zh-CN"/>
        </w:rPr>
        <w:t xml:space="preserve">分</w:t>
      </w:r>
      <w:r>
        <w:rPr>
          <w:b/>
          <w:color w:val="000000"/>
          <w:sz w:val="24"/>
        </w:rPr>
        <w:t xml:space="preserve">：</w:t>
      </w:r>
      <w:r>
        <w:rPr>
          <w:b/>
          <w:color w:val="000000"/>
          <w:sz w:val="24"/>
          <w:lang w:val="zh-CN"/>
        </w:rPr>
        <w:t xml:space="preserve">10分</w:t>
      </w:r>
      <w:r/>
    </w:p>
    <w:p>
      <w:pPr>
        <w:ind w:firstLine="480"/>
        <w:spacing w:line="440" w:lineRule="exact"/>
        <w:rPr>
          <w:b/>
          <w:bCs/>
          <w:sz w:val="24"/>
        </w:rPr>
      </w:pPr>
      <w:r>
        <w:rPr>
          <w:bCs/>
          <w:sz w:val="24"/>
        </w:rPr>
        <w:t xml:space="preserve">本项目为固定服务价，投标人承诺按照以下固定标准结算的得10分，否则作无效投标处理。</w:t>
      </w:r>
      <w:r>
        <w:rPr>
          <w:b/>
          <w:bCs/>
          <w:sz w:val="24"/>
        </w:rPr>
        <w:t xml:space="preserve">本项目固定服务价组成如下：</w:t>
      </w:r>
      <w:r/>
    </w:p>
    <w:p>
      <w:pPr>
        <w:ind w:firstLine="482"/>
        <w:spacing w:line="420" w:lineRule="exact"/>
        <w:rPr>
          <w:color w:val="000000"/>
          <w:sz w:val="24"/>
        </w:rPr>
      </w:pPr>
      <w:r>
        <w:rPr>
          <w:b/>
          <w:color w:val="000000"/>
          <w:sz w:val="24"/>
        </w:rPr>
        <w:t xml:space="preserve">①居家养老政府购买补贴（以老人实际消费为准）。</w:t>
      </w:r>
      <w:r/>
    </w:p>
    <w:p>
      <w:pPr>
        <w:pStyle w:val="1499"/>
        <w:ind w:left="0" w:right="0" w:firstLine="482"/>
        <w:spacing w:line="420" w:lineRule="exact"/>
        <w:rPr>
          <w:b/>
          <w:color w:val="000000"/>
          <w:sz w:val="24"/>
          <w:szCs w:val="24"/>
        </w:rPr>
      </w:pPr>
      <w:r>
        <w:rPr>
          <w:b/>
          <w:color w:val="000000"/>
          <w:sz w:val="24"/>
        </w:rPr>
        <w:t xml:space="preserve">②市、区拨付的居家养老站点运营经费（</w:t>
      </w:r>
      <w:r>
        <w:rPr>
          <w:b/>
          <w:color w:val="000000"/>
          <w:sz w:val="24"/>
          <w:szCs w:val="24"/>
        </w:rPr>
        <w:t xml:space="preserve">具体以财政实际拨付并结合考核评测结果标准为准）。</w:t>
      </w:r>
      <w:r/>
    </w:p>
    <w:p>
      <w:pPr>
        <w:pStyle w:val="1499"/>
        <w:ind w:left="0" w:right="0" w:firstLine="482"/>
        <w:spacing w:line="420" w:lineRule="exact"/>
        <w:rPr>
          <w:b/>
          <w:color w:val="000000"/>
          <w:sz w:val="24"/>
          <w:szCs w:val="24"/>
        </w:rPr>
      </w:pPr>
      <w:r>
        <w:rPr>
          <w:b/>
          <w:color w:val="000000"/>
          <w:sz w:val="24"/>
        </w:rPr>
        <w:t xml:space="preserve">③区拨付的残疾人之家运营经费（</w:t>
      </w:r>
      <w:r>
        <w:rPr>
          <w:b/>
          <w:color w:val="000000"/>
          <w:sz w:val="24"/>
          <w:szCs w:val="24"/>
        </w:rPr>
        <w:t xml:space="preserve">具体以财政实际拨付并结合考核评测结果标准为准）。</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（三）政府采购政策功能落实</w:t>
      </w:r>
      <w:r/>
    </w:p>
    <w:p>
      <w:pPr>
        <w:ind w:firstLine="480"/>
        <w:jc w:val="left"/>
        <w:spacing w:line="360" w:lineRule="auto"/>
        <w:rPr>
          <w:rFonts w:ascii="Times New Roman" w:hAnsi="Times New Roman" w:eastAsia="宋体" w:cs="Times New Roman"/>
          <w:b/>
          <w:bCs/>
          <w:sz w:val="24"/>
          <w:szCs w:val="24"/>
        </w:rPr>
      </w:pPr>
      <w:r>
        <w:rPr>
          <w:rFonts w:ascii="Times New Roman" w:hAnsi="Times New Roman" w:eastAsia="宋体" w:cs="Times New Roman"/>
          <w:sz w:val="24"/>
          <w:szCs w:val="24"/>
        </w:rPr>
        <w:t xml:space="preserve">专门面向中小企业采购的项目或者采购包，不再执行价格评审优惠的扶持政策。</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（四）中标人的确定</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委会汇总各评委评分后，按照综合得分从高到低的顺序推荐前三名中标候选人，得分相同的，按投标报价由低到高顺序排列。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招标人委托评标委员会直接确定中标人。</w:t>
      </w:r>
      <w:r/>
    </w:p>
    <w:p>
      <w:pPr>
        <w:ind w:firstLine="482"/>
        <w:spacing w:line="360" w:lineRule="auto"/>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九、评标争议</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评标时评委对评标的细则若有争议，由评标委员会评委集体讨论确定，并对未尽情况有最终解释权。</w:t>
      </w:r>
      <w:r/>
    </w:p>
    <w:p>
      <w:pPr>
        <w:ind w:firstLine="480"/>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 xml:space="preserve">十、落标原因</w:t>
      </w:r>
      <w:r/>
    </w:p>
    <w:p>
      <w:pPr>
        <w:ind w:firstLine="482"/>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评标委员会不对落标的投标人做落标原因的解释。</w:t>
      </w:r>
      <w:r/>
    </w:p>
    <w:p>
      <w:pPr>
        <w:contextualSpacing/>
        <w:ind w:firstLine="480"/>
        <w:spacing w:line="440" w:lineRule="exact"/>
        <w:rPr>
          <w:sz w:val="24"/>
          <w:u w:val="single"/>
        </w:rPr>
      </w:pPr>
      <w:r>
        <w:rPr>
          <w:sz w:val="24"/>
          <w:u w:val="single"/>
        </w:rPr>
      </w:r>
      <w:r/>
    </w:p>
    <w:p>
      <w:pPr>
        <w:jc w:val="center"/>
        <w:spacing w:line="300" w:lineRule="auto"/>
        <w:rPr>
          <w:b/>
          <w:sz w:val="36"/>
          <w:szCs w:val="36"/>
        </w:rPr>
        <w:outlineLvl w:val="0"/>
      </w:pPr>
      <w:r>
        <w:rPr>
          <w:b/>
          <w:sz w:val="36"/>
          <w:szCs w:val="36"/>
        </w:rPr>
        <w:br w:type="page" w:clear="all"/>
      </w:r>
      <w:r>
        <w:rPr>
          <w:b/>
          <w:sz w:val="36"/>
          <w:szCs w:val="36"/>
        </w:rPr>
        <w:t xml:space="preserve">第五部分  合同授予</w:t>
      </w:r>
      <w:r/>
    </w:p>
    <w:p>
      <w:pPr>
        <w:contextualSpacing/>
        <w:ind w:firstLine="482"/>
        <w:spacing w:line="480" w:lineRule="exact"/>
        <w:rPr>
          <w:sz w:val="24"/>
        </w:rPr>
      </w:pPr>
      <w:r>
        <w:rPr>
          <w:b/>
          <w:sz w:val="24"/>
        </w:rPr>
        <w:t xml:space="preserve">一</w:t>
      </w:r>
      <w:r>
        <w:rPr>
          <w:sz w:val="24"/>
        </w:rPr>
        <w:t xml:space="preserve">、</w:t>
      </w:r>
      <w:r>
        <w:rPr>
          <w:rFonts w:hint="eastAsia"/>
          <w:sz w:val="24"/>
          <w:lang w:eastAsia="zh-CN"/>
        </w:rPr>
        <w:t xml:space="preserve">中标供应商</w:t>
      </w:r>
      <w:r>
        <w:rPr>
          <w:sz w:val="24"/>
        </w:rPr>
        <w:t xml:space="preserve">和</w:t>
      </w:r>
      <w:r>
        <w:rPr>
          <w:rFonts w:hint="eastAsia"/>
          <w:sz w:val="24"/>
          <w:lang w:eastAsia="zh-CN"/>
        </w:rPr>
        <w:t xml:space="preserve">采购人</w:t>
      </w:r>
      <w:r>
        <w:rPr>
          <w:sz w:val="24"/>
        </w:rPr>
        <w:t xml:space="preserve">需在《中标通知书》发出之日起30日内</w:t>
      </w:r>
      <w:r>
        <w:rPr>
          <w:rFonts w:ascii="Times New Roman" w:hAnsi="Times New Roman" w:eastAsia="宋体" w:cs="Times New Roman"/>
          <w:bCs/>
          <w:sz w:val="24"/>
          <w:szCs w:val="24"/>
        </w:rPr>
        <w:t xml:space="preserve">凭“中标通知书”及履约缴纳凭证</w:t>
      </w:r>
      <w:r>
        <w:rPr>
          <w:sz w:val="24"/>
        </w:rPr>
        <w:t xml:space="preserve">签订合同。合同签订后</w:t>
      </w:r>
      <w:r>
        <w:rPr>
          <w:rFonts w:hint="eastAsia"/>
          <w:sz w:val="24"/>
          <w:lang w:eastAsia="zh-CN"/>
        </w:rPr>
        <w:t xml:space="preserve">中标供应商</w:t>
      </w:r>
      <w:r>
        <w:rPr>
          <w:sz w:val="24"/>
        </w:rPr>
        <w:t xml:space="preserve">方可履约，否则引起的一切后果由</w:t>
      </w:r>
      <w:r>
        <w:rPr>
          <w:rFonts w:hint="eastAsia"/>
          <w:sz w:val="24"/>
          <w:lang w:eastAsia="zh-CN"/>
        </w:rPr>
        <w:t xml:space="preserve">中标供应商</w:t>
      </w:r>
      <w:r>
        <w:rPr>
          <w:sz w:val="24"/>
        </w:rPr>
        <w:t xml:space="preserve">自行承担。</w:t>
      </w:r>
      <w:r>
        <w:rPr>
          <w:b/>
          <w:sz w:val="24"/>
        </w:rPr>
        <w:t xml:space="preserve">纸质合同</w:t>
      </w:r>
      <w:r>
        <w:rPr>
          <w:b/>
          <w:bCs/>
          <w:sz w:val="24"/>
        </w:rPr>
        <w:t xml:space="preserve">本合同一式陆份，甲、乙双方各执贰份，南通市崇川区民政局收执贰份，每份合同均具有同等法律效力</w:t>
      </w:r>
      <w:r>
        <w:rPr>
          <w:b/>
          <w:sz w:val="24"/>
        </w:rPr>
        <w:t xml:space="preserve">，</w:t>
      </w:r>
      <w:r>
        <w:rPr>
          <w:b/>
          <w:bCs/>
          <w:sz w:val="24"/>
          <w:lang w:val="zh-CN"/>
        </w:rPr>
        <w:t xml:space="preserve">同时，采购合同需在合同签订之日起2个工作日内进行合同公告</w:t>
      </w:r>
      <w:r>
        <w:rPr>
          <w:b/>
          <w:bCs/>
          <w:sz w:val="24"/>
        </w:rPr>
        <w:t xml:space="preserve">。</w:t>
      </w:r>
      <w:r>
        <w:rPr>
          <w:sz w:val="24"/>
          <w:lang w:val="zh-CN"/>
        </w:rPr>
        <w:t xml:space="preserve">所签合同不得对采购文件作实质性修改</w:t>
      </w:r>
      <w:r>
        <w:rPr>
          <w:sz w:val="24"/>
        </w:rPr>
        <w:t xml:space="preserve">。</w:t>
      </w:r>
      <w:r>
        <w:rPr>
          <w:rFonts w:hint="eastAsia"/>
          <w:sz w:val="24"/>
          <w:lang w:eastAsia="zh-CN"/>
        </w:rPr>
        <w:t xml:space="preserve">采购人</w:t>
      </w:r>
      <w:r>
        <w:rPr>
          <w:sz w:val="24"/>
        </w:rPr>
        <w:t xml:space="preserve">不得向</w:t>
      </w:r>
      <w:r>
        <w:rPr>
          <w:rFonts w:hint="eastAsia"/>
          <w:sz w:val="24"/>
          <w:lang w:eastAsia="zh-CN"/>
        </w:rPr>
        <w:t xml:space="preserve">中标供应商</w:t>
      </w:r>
      <w:r>
        <w:rPr>
          <w:sz w:val="24"/>
        </w:rPr>
        <w:t xml:space="preserve">提出不合理的要求作为签订合同的条件，不得与</w:t>
      </w:r>
      <w:r>
        <w:rPr>
          <w:rFonts w:hint="eastAsia"/>
          <w:sz w:val="24"/>
          <w:lang w:eastAsia="zh-CN"/>
        </w:rPr>
        <w:t xml:space="preserve">中标供应商</w:t>
      </w:r>
      <w:r>
        <w:rPr>
          <w:sz w:val="24"/>
        </w:rPr>
        <w:t xml:space="preserve">私下订立背离采购文件实质性内容的协议。</w:t>
      </w:r>
      <w:r/>
    </w:p>
    <w:p>
      <w:pPr>
        <w:contextualSpacing/>
        <w:ind w:firstLine="472"/>
        <w:spacing w:line="480" w:lineRule="exact"/>
        <w:rPr>
          <w:sz w:val="24"/>
        </w:rPr>
      </w:pPr>
      <w:r>
        <w:rPr>
          <w:b/>
          <w:sz w:val="24"/>
        </w:rPr>
        <w:t xml:space="preserve">二</w:t>
      </w:r>
      <w:r>
        <w:rPr>
          <w:sz w:val="24"/>
        </w:rPr>
        <w:t xml:space="preserve">、</w:t>
      </w:r>
      <w:bookmarkStart w:id="41" w:name="OLE_LINK2"/>
      <w:r/>
      <w:bookmarkStart w:id="42" w:name="OLE_LINK1"/>
      <w:r>
        <w:rPr>
          <w:rFonts w:hint="eastAsia"/>
          <w:sz w:val="24"/>
          <w:lang w:eastAsia="zh-CN"/>
        </w:rPr>
        <w:t xml:space="preserve">采购人</w:t>
      </w:r>
      <w:r>
        <w:rPr>
          <w:sz w:val="24"/>
        </w:rPr>
        <w:t xml:space="preserve">按合同约定积极配合</w:t>
      </w:r>
      <w:r>
        <w:rPr>
          <w:rFonts w:hint="eastAsia"/>
          <w:sz w:val="24"/>
          <w:lang w:eastAsia="zh-CN"/>
        </w:rPr>
        <w:t xml:space="preserve">中标供应商</w:t>
      </w:r>
      <w:r>
        <w:rPr>
          <w:sz w:val="24"/>
        </w:rPr>
        <w:t xml:space="preserve">履约，</w:t>
      </w:r>
      <w:r>
        <w:rPr>
          <w:rFonts w:hint="eastAsia"/>
          <w:sz w:val="24"/>
          <w:lang w:eastAsia="zh-CN"/>
        </w:rPr>
        <w:t xml:space="preserve">中标供应商</w:t>
      </w:r>
      <w:r>
        <w:rPr>
          <w:sz w:val="24"/>
        </w:rPr>
        <w:t xml:space="preserve">履约到位后，请以书面形式向</w:t>
      </w:r>
      <w:r>
        <w:rPr>
          <w:rFonts w:hint="eastAsia"/>
          <w:sz w:val="24"/>
          <w:lang w:eastAsia="zh-CN"/>
        </w:rPr>
        <w:t xml:space="preserve">采购人</w:t>
      </w:r>
      <w:r>
        <w:rPr>
          <w:sz w:val="24"/>
        </w:rPr>
        <w:t xml:space="preserve">提出验收申请，</w:t>
      </w:r>
      <w:r>
        <w:rPr>
          <w:rFonts w:hint="eastAsia"/>
          <w:sz w:val="24"/>
          <w:lang w:eastAsia="zh-CN"/>
        </w:rPr>
        <w:t xml:space="preserve">采购人</w:t>
      </w:r>
      <w:r>
        <w:rPr>
          <w:sz w:val="24"/>
        </w:rPr>
        <w:t xml:space="preserve">接到申请后及时组织相关专业技术人员，必要时邀请专家、质检等部门共同参与验收，并出具验收报告，验收合格的支付相应款项。</w:t>
      </w:r>
      <w:r/>
    </w:p>
    <w:p>
      <w:pPr>
        <w:contextualSpacing/>
        <w:ind w:firstLine="480"/>
        <w:spacing w:line="480" w:lineRule="exact"/>
        <w:rPr>
          <w:sz w:val="24"/>
        </w:rPr>
      </w:pPr>
      <w:r>
        <w:rPr>
          <w:sz w:val="24"/>
        </w:rPr>
        <w:t xml:space="preserve">三、</w:t>
      </w:r>
      <w:r>
        <w:rPr>
          <w:rFonts w:hint="eastAsia"/>
          <w:sz w:val="24"/>
          <w:lang w:eastAsia="zh-CN"/>
        </w:rPr>
        <w:t xml:space="preserve">采购人</w:t>
      </w:r>
      <w:r>
        <w:rPr>
          <w:sz w:val="24"/>
        </w:rPr>
        <w:t xml:space="preserve">故意推迟项目验收时间的，与</w:t>
      </w:r>
      <w:r>
        <w:rPr>
          <w:rFonts w:hint="eastAsia"/>
          <w:sz w:val="24"/>
          <w:lang w:eastAsia="zh-CN"/>
        </w:rPr>
        <w:t xml:space="preserve">中标供应商</w:t>
      </w:r>
      <w:r>
        <w:rPr>
          <w:sz w:val="24"/>
        </w:rPr>
        <w:t xml:space="preserve">串通或要求</w:t>
      </w:r>
      <w:r>
        <w:rPr>
          <w:rFonts w:hint="eastAsia"/>
          <w:sz w:val="24"/>
          <w:lang w:eastAsia="zh-CN"/>
        </w:rPr>
        <w:t xml:space="preserve">中标供应商</w:t>
      </w:r>
      <w:r>
        <w:rPr>
          <w:sz w:val="24"/>
        </w:rPr>
        <w:t xml:space="preserve">通过减少货物数量或降低服务标准的，在履行合同中采取更改配置、调换物品等手段的，要求</w:t>
      </w:r>
      <w:r>
        <w:rPr>
          <w:rFonts w:hint="eastAsia"/>
          <w:sz w:val="24"/>
          <w:lang w:eastAsia="zh-CN"/>
        </w:rPr>
        <w:t xml:space="preserve">中标供应商</w:t>
      </w:r>
      <w:r>
        <w:rPr>
          <w:sz w:val="24"/>
        </w:rPr>
        <w:t xml:space="preserve">出具虚假发票或任意更改销售发票的，谋取不正当利益的，承担相应的法律责任。</w:t>
      </w:r>
      <w:r/>
    </w:p>
    <w:p>
      <w:pPr>
        <w:contextualSpacing/>
        <w:ind w:firstLine="480"/>
        <w:spacing w:line="480" w:lineRule="exact"/>
        <w:rPr>
          <w:sz w:val="24"/>
        </w:rPr>
      </w:pPr>
      <w:r>
        <w:rPr>
          <w:sz w:val="24"/>
        </w:rPr>
        <w:t xml:space="preserve">四、</w:t>
      </w:r>
      <w:r>
        <w:rPr>
          <w:rFonts w:hint="eastAsia"/>
          <w:sz w:val="24"/>
          <w:lang w:eastAsia="zh-CN"/>
        </w:rPr>
        <w:t xml:space="preserve">中标供应商</w:t>
      </w:r>
      <w:r>
        <w:rPr>
          <w:sz w:val="24"/>
        </w:rPr>
        <w:t xml:space="preserve">出现违约情形，应当及时纠正或补偿；造成损失的，按合同约定追究违约责任；发现有假冒、伪劣、走私产品、商业贿赂等违法情形的，应由</w:t>
      </w:r>
      <w:r>
        <w:rPr>
          <w:rFonts w:hint="eastAsia"/>
          <w:sz w:val="24"/>
          <w:lang w:eastAsia="zh-CN"/>
        </w:rPr>
        <w:t xml:space="preserve">采购人</w:t>
      </w:r>
      <w:r>
        <w:rPr>
          <w:sz w:val="24"/>
        </w:rPr>
        <w:t xml:space="preserve">移交工商、质监、公安等行政执法部门依法查处。</w:t>
      </w:r>
      <w:r/>
    </w:p>
    <w:p>
      <w:pPr>
        <w:pStyle w:val="832"/>
        <w:contextualSpacing/>
        <w:ind w:right="210" w:firstLine="513"/>
        <w:spacing w:line="480" w:lineRule="exact"/>
        <w:rPr>
          <w:sz w:val="28"/>
          <w:szCs w:val="28"/>
        </w:rPr>
      </w:pPr>
      <w:r>
        <w:rPr>
          <w:sz w:val="24"/>
          <w:szCs w:val="24"/>
          <w:lang w:val="zh-CN"/>
        </w:rPr>
        <w:t xml:space="preserve">五、</w:t>
      </w:r>
      <w:r>
        <w:rPr>
          <w:b/>
          <w:sz w:val="24"/>
          <w:szCs w:val="24"/>
        </w:rPr>
        <w:t xml:space="preserve">不响应付款方式的，视同无效投标处理。</w:t>
      </w:r>
      <w:r>
        <w:rPr>
          <w:b/>
          <w:sz w:val="24"/>
        </w:rPr>
        <w:t xml:space="preserve">实际付款方式以最终签订采购合同为准。</w:t>
      </w:r>
      <w:r>
        <w:rPr>
          <w:sz w:val="24"/>
          <w:szCs w:val="24"/>
        </w:rPr>
        <w:t xml:space="preserve">款项由</w:t>
      </w:r>
      <w:r>
        <w:rPr>
          <w:rFonts w:hint="eastAsia"/>
          <w:sz w:val="24"/>
          <w:szCs w:val="24"/>
          <w:lang w:eastAsia="zh-CN"/>
        </w:rPr>
        <w:t xml:space="preserve">采购人</w:t>
      </w:r>
      <w:r>
        <w:rPr>
          <w:sz w:val="24"/>
          <w:szCs w:val="24"/>
        </w:rPr>
        <w:t xml:space="preserve">按相关财务支付规定办理支付手续。</w:t>
      </w:r>
      <w:bookmarkEnd w:id="41"/>
      <w:r/>
      <w:bookmarkEnd w:id="42"/>
      <w:r/>
      <w:r/>
    </w:p>
    <w:p>
      <w:pPr>
        <w:contextualSpacing/>
        <w:ind w:right="210" w:firstLine="513"/>
        <w:spacing w:line="480" w:lineRule="exact"/>
        <w:rPr>
          <w:sz w:val="24"/>
        </w:rPr>
      </w:pPr>
      <w:r>
        <w:rPr>
          <w:sz w:val="24"/>
        </w:rPr>
        <w:t xml:space="preserve">六、合同主要条款：</w:t>
      </w:r>
      <w:r/>
    </w:p>
    <w:p>
      <w:pPr>
        <w:jc w:val="center"/>
        <w:spacing w:line="520" w:lineRule="exact"/>
        <w:tabs>
          <w:tab w:val="left" w:pos="1050" w:leader="none"/>
          <w:tab w:val="right" w:pos="9402" w:leader="dot"/>
        </w:tabs>
        <w:rPr>
          <w:b/>
          <w:bCs/>
          <w:sz w:val="36"/>
          <w:szCs w:val="36"/>
        </w:rPr>
      </w:pPr>
      <w:r>
        <w:rPr>
          <w:rFonts w:eastAsia="楷体_GB2312"/>
          <w:b/>
          <w:bCs/>
          <w:sz w:val="32"/>
          <w:szCs w:val="32"/>
        </w:rPr>
        <w:br w:type="page" w:clear="all"/>
      </w:r>
      <w:r>
        <w:rPr>
          <w:b/>
          <w:bCs/>
          <w:sz w:val="36"/>
          <w:szCs w:val="36"/>
        </w:rPr>
        <w:t xml:space="preserve">崇川区政府采购项目</w:t>
      </w:r>
      <w:r/>
    </w:p>
    <w:p>
      <w:pPr>
        <w:jc w:val="center"/>
        <w:spacing w:line="520" w:lineRule="exact"/>
        <w:tabs>
          <w:tab w:val="left" w:pos="1050" w:leader="none"/>
          <w:tab w:val="right" w:pos="9402" w:leader="dot"/>
        </w:tabs>
        <w:rPr>
          <w:sz w:val="24"/>
        </w:rPr>
      </w:pPr>
      <w:r>
        <w:rPr>
          <w:b/>
          <w:bCs/>
          <w:sz w:val="36"/>
          <w:szCs w:val="36"/>
        </w:rPr>
        <w:t xml:space="preserve">合同书</w:t>
      </w:r>
      <w:r>
        <w:rPr>
          <w:spacing w:val="46"/>
          <w:sz w:val="24"/>
        </w:rPr>
        <w:t xml:space="preserve"> </w:t>
      </w:r>
      <w:r>
        <w:rPr>
          <w:sz w:val="24"/>
          <w:u w:val="single"/>
        </w:rPr>
        <w:t xml:space="preserve">                              </w:t>
      </w:r>
      <w:r>
        <w:rPr>
          <w:sz w:val="24"/>
        </w:rPr>
        <w:t xml:space="preserve">                                                                </w:t>
      </w:r>
      <w:r/>
    </w:p>
    <w:p>
      <w:pPr>
        <w:spacing w:line="480" w:lineRule="exact"/>
        <w:rPr>
          <w:sz w:val="24"/>
        </w:rPr>
      </w:pPr>
      <w:r>
        <w:rPr>
          <w:sz w:val="24"/>
        </w:rPr>
        <w:t xml:space="preserve">采购单位（或称甲方）：</w:t>
      </w:r>
      <w:r>
        <w:rPr>
          <w:sz w:val="24"/>
          <w:u w:val="single"/>
        </w:rPr>
        <w:t xml:space="preserve">                      </w:t>
      </w:r>
      <w:r/>
    </w:p>
    <w:p>
      <w:pPr>
        <w:spacing w:line="480" w:lineRule="exact"/>
        <w:rPr>
          <w:bCs/>
          <w:sz w:val="24"/>
        </w:rPr>
      </w:pPr>
      <w:r>
        <w:rPr>
          <w:sz w:val="24"/>
        </w:rPr>
        <w:t xml:space="preserve">中标供应商（或称乙方）：</w:t>
      </w:r>
      <w:r>
        <w:rPr>
          <w:sz w:val="24"/>
          <w:u w:val="single"/>
        </w:rPr>
        <w:t xml:space="preserve">                      </w:t>
      </w:r>
      <w:r/>
    </w:p>
    <w:p>
      <w:pPr>
        <w:spacing w:line="480" w:lineRule="exact"/>
        <w:rPr>
          <w:sz w:val="24"/>
        </w:rPr>
      </w:pPr>
      <w:r>
        <w:rPr>
          <w:sz w:val="24"/>
        </w:rPr>
        <w:t xml:space="preserve">签订时间：</w:t>
      </w:r>
      <w:r>
        <w:rPr>
          <w:sz w:val="24"/>
          <w:u w:val="single"/>
        </w:rPr>
        <w:t xml:space="preserve">     年   月   日</w:t>
      </w:r>
      <w:r/>
    </w:p>
    <w:p>
      <w:pPr>
        <w:spacing w:line="480" w:lineRule="exact"/>
        <w:rPr>
          <w:sz w:val="24"/>
        </w:rPr>
      </w:pPr>
      <w:r>
        <w:rPr>
          <w:sz w:val="24"/>
        </w:rPr>
        <w:t xml:space="preserve">签订地点：</w:t>
      </w:r>
      <w:r>
        <w:rPr>
          <w:sz w:val="24"/>
          <w:u w:val="single"/>
        </w:rPr>
        <w:t xml:space="preserve">                 </w:t>
      </w:r>
      <w:r/>
    </w:p>
    <w:p>
      <w:pPr>
        <w:ind w:firstLine="552"/>
        <w:spacing w:line="480" w:lineRule="exact"/>
        <w:rPr>
          <w:sz w:val="24"/>
        </w:rPr>
      </w:pPr>
      <w:r>
        <w:rPr>
          <w:sz w:val="24"/>
        </w:rPr>
        <w:t xml:space="preserve">根据《中华人民共和国政府采购法》、《中华人民共和国民法典》及</w:t>
      </w:r>
      <w:r>
        <w:rPr>
          <w:sz w:val="24"/>
          <w:u w:val="single"/>
        </w:rPr>
        <w:t xml:space="preserve">     年   月   日         采购</w:t>
      </w:r>
      <w:r>
        <w:rPr>
          <w:sz w:val="24"/>
        </w:rPr>
        <w:t xml:space="preserve">项目（采购编号：</w:t>
      </w:r>
      <w:r>
        <w:rPr>
          <w:sz w:val="24"/>
          <w:u w:val="single"/>
        </w:rPr>
        <w:t xml:space="preserve">           </w:t>
      </w:r>
      <w:r>
        <w:rPr>
          <w:sz w:val="24"/>
        </w:rPr>
        <w:t xml:space="preserve">）的采购结果、采购文件及响应文件，经双方协商一致，签订本合同。</w:t>
      </w:r>
      <w:bookmarkStart w:id="43" w:name="_Toc81879411"/>
      <w:r/>
      <w:bookmarkEnd w:id="43"/>
      <w:r/>
      <w:r/>
    </w:p>
    <w:p>
      <w:pPr>
        <w:ind w:firstLine="487"/>
        <w:spacing w:line="420" w:lineRule="exact"/>
        <w:rPr>
          <w:sz w:val="24"/>
        </w:rPr>
        <w:outlineLvl w:val="2"/>
      </w:pPr>
      <w:r>
        <w:rPr>
          <w:b/>
          <w:bCs/>
          <w:sz w:val="24"/>
        </w:rPr>
        <w:t xml:space="preserve">（一）合同一般条款</w:t>
      </w:r>
      <w:r/>
    </w:p>
    <w:p>
      <w:pPr>
        <w:ind w:firstLine="482"/>
        <w:spacing w:line="420" w:lineRule="exact"/>
        <w:rPr>
          <w:b/>
          <w:bCs/>
          <w:sz w:val="24"/>
        </w:rPr>
        <w:outlineLvl w:val="3"/>
      </w:pPr>
      <w:r>
        <w:rPr>
          <w:b/>
          <w:bCs/>
          <w:sz w:val="24"/>
        </w:rPr>
        <w:t xml:space="preserve">第一部分 合同文件</w:t>
      </w:r>
      <w:r/>
    </w:p>
    <w:p>
      <w:pPr>
        <w:ind w:firstLine="480"/>
        <w:spacing w:line="420" w:lineRule="exact"/>
        <w:rPr>
          <w:sz w:val="24"/>
        </w:rPr>
      </w:pPr>
      <w:r>
        <w:rPr>
          <w:sz w:val="24"/>
        </w:rPr>
        <w:t xml:space="preserve">1.合同文件适用法律</w:t>
      </w:r>
      <w:r/>
    </w:p>
    <w:p>
      <w:pPr>
        <w:ind w:firstLine="480"/>
        <w:spacing w:line="420" w:lineRule="exact"/>
        <w:rPr>
          <w:sz w:val="24"/>
        </w:rPr>
      </w:pPr>
      <w:r>
        <w:rPr>
          <w:sz w:val="24"/>
        </w:rPr>
        <w:t xml:space="preserve">适用于合同文件的法律是中华人民共和国现行法律、法规及甲方所在地的地方性法规。</w:t>
      </w:r>
      <w:r/>
    </w:p>
    <w:p>
      <w:pPr>
        <w:ind w:firstLine="480"/>
        <w:spacing w:line="420" w:lineRule="exact"/>
        <w:rPr>
          <w:sz w:val="24"/>
        </w:rPr>
      </w:pPr>
      <w:r>
        <w:rPr>
          <w:sz w:val="24"/>
        </w:rPr>
        <w:t xml:space="preserve">2.合同文件组成和解释顺序</w:t>
      </w:r>
      <w:r/>
    </w:p>
    <w:p>
      <w:pPr>
        <w:ind w:firstLine="480"/>
        <w:spacing w:line="420" w:lineRule="exact"/>
        <w:rPr>
          <w:sz w:val="24"/>
        </w:rPr>
      </w:pPr>
      <w:r>
        <w:rPr>
          <w:sz w:val="24"/>
        </w:rPr>
        <w:t xml:space="preserve">2.1合同文件的组成和解释顺序如下：</w:t>
      </w:r>
      <w:r/>
    </w:p>
    <w:p>
      <w:pPr>
        <w:ind w:firstLine="480"/>
        <w:spacing w:line="420" w:lineRule="exact"/>
        <w:rPr>
          <w:sz w:val="24"/>
        </w:rPr>
      </w:pPr>
      <w:r>
        <w:rPr>
          <w:sz w:val="24"/>
        </w:rPr>
        <w:t xml:space="preserve">2.1.1 合同的特殊性条款</w:t>
      </w:r>
      <w:r/>
    </w:p>
    <w:p>
      <w:pPr>
        <w:ind w:firstLine="480"/>
        <w:spacing w:line="420" w:lineRule="exact"/>
        <w:rPr>
          <w:sz w:val="24"/>
        </w:rPr>
      </w:pPr>
      <w:r>
        <w:rPr>
          <w:sz w:val="24"/>
        </w:rPr>
        <w:t xml:space="preserve">2.1.2 合同的一般性条款</w:t>
      </w:r>
      <w:r/>
    </w:p>
    <w:p>
      <w:pPr>
        <w:ind w:firstLine="480"/>
        <w:spacing w:line="420" w:lineRule="exact"/>
        <w:rPr>
          <w:sz w:val="24"/>
        </w:rPr>
      </w:pPr>
      <w:r>
        <w:rPr>
          <w:sz w:val="24"/>
        </w:rPr>
        <w:t xml:space="preserve">2.1.3洽商、变更等明确双方权利义务的纪要、协议</w:t>
      </w:r>
      <w:r/>
    </w:p>
    <w:p>
      <w:pPr>
        <w:ind w:firstLine="480"/>
        <w:spacing w:line="420" w:lineRule="exact"/>
        <w:rPr>
          <w:sz w:val="24"/>
        </w:rPr>
      </w:pPr>
      <w:r>
        <w:rPr>
          <w:sz w:val="24"/>
        </w:rPr>
        <w:t xml:space="preserve">2.1.4 </w:t>
      </w:r>
      <w:r>
        <w:rPr>
          <w:rFonts w:hint="eastAsia"/>
          <w:sz w:val="24"/>
          <w:lang w:eastAsia="zh-CN"/>
        </w:rPr>
        <w:t xml:space="preserve">中标通知书</w:t>
      </w:r>
      <w:r>
        <w:rPr>
          <w:sz w:val="24"/>
        </w:rPr>
        <w:t xml:space="preserve">、采购文件和供应商响应文件</w:t>
      </w:r>
      <w:r/>
    </w:p>
    <w:p>
      <w:pPr>
        <w:ind w:firstLine="480"/>
        <w:spacing w:line="420" w:lineRule="exact"/>
        <w:rPr>
          <w:sz w:val="24"/>
        </w:rPr>
      </w:pPr>
      <w:r>
        <w:rPr>
          <w:sz w:val="24"/>
        </w:rPr>
        <w:t xml:space="preserve">2.1.5 标准、规范和其他有关技术资料、技术要求</w:t>
      </w:r>
      <w:r/>
    </w:p>
    <w:p>
      <w:pPr>
        <w:ind w:firstLine="480"/>
        <w:spacing w:line="420" w:lineRule="exact"/>
        <w:rPr>
          <w:sz w:val="24"/>
        </w:rPr>
      </w:pPr>
      <w:r>
        <w:rPr>
          <w:sz w:val="24"/>
        </w:rPr>
        <w:t xml:space="preserve">2.2合同的特殊性条款的效力优于合同的一般性条款的效力</w:t>
      </w:r>
      <w:r/>
    </w:p>
    <w:p>
      <w:pPr>
        <w:ind w:firstLine="480"/>
        <w:spacing w:line="420" w:lineRule="exact"/>
        <w:rPr>
          <w:sz w:val="24"/>
        </w:rPr>
      </w:pPr>
      <w:r>
        <w:rPr>
          <w:sz w:val="24"/>
        </w:rPr>
        <w:t xml:space="preserve">3.合同文件使用文字</w:t>
      </w:r>
      <w:r/>
    </w:p>
    <w:p>
      <w:pPr>
        <w:ind w:firstLine="480"/>
        <w:spacing w:line="420" w:lineRule="exact"/>
        <w:rPr>
          <w:sz w:val="24"/>
        </w:rPr>
      </w:pPr>
      <w:r>
        <w:rPr>
          <w:sz w:val="24"/>
        </w:rPr>
        <w:t xml:space="preserve">3.1合同文件使用中文书写、解释和说明</w:t>
      </w:r>
      <w:r/>
    </w:p>
    <w:p>
      <w:pPr>
        <w:ind w:firstLine="480"/>
        <w:spacing w:line="420" w:lineRule="exact"/>
        <w:rPr>
          <w:sz w:val="24"/>
        </w:rPr>
      </w:pPr>
      <w:r>
        <w:rPr>
          <w:sz w:val="24"/>
        </w:rPr>
        <w:t xml:space="preserve">3.2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2"/>
        <w:spacing w:line="420" w:lineRule="exact"/>
        <w:rPr>
          <w:b/>
          <w:bCs/>
          <w:sz w:val="24"/>
        </w:rPr>
        <w:outlineLvl w:val="3"/>
      </w:pPr>
      <w:r>
        <w:rPr>
          <w:b/>
          <w:bCs/>
          <w:sz w:val="24"/>
        </w:rPr>
        <w:t xml:space="preserve">第二部分 标的物的一般条款</w:t>
      </w:r>
      <w:r/>
    </w:p>
    <w:p>
      <w:pPr>
        <w:ind w:firstLine="480"/>
        <w:spacing w:line="420" w:lineRule="exact"/>
        <w:rPr>
          <w:sz w:val="24"/>
        </w:rPr>
      </w:pPr>
      <w:r>
        <w:rPr>
          <w:sz w:val="24"/>
        </w:rPr>
        <w:t xml:space="preserve">4.完整物权</w:t>
      </w:r>
      <w:r/>
    </w:p>
    <w:p>
      <w:pPr>
        <w:ind w:firstLine="480"/>
        <w:spacing w:line="420" w:lineRule="exact"/>
        <w:rPr>
          <w:color w:val="000000"/>
          <w:sz w:val="24"/>
        </w:rPr>
      </w:pPr>
      <w:r/>
      <w:bookmarkStart w:id="44" w:name="_Hlk72871333"/>
      <w:r>
        <w:rPr>
          <w:sz w:val="24"/>
        </w:rPr>
        <w:t xml:space="preserve">4.1乙方通过承办“居家和社区养老服务”的</w:t>
      </w:r>
      <w:r>
        <w:rPr>
          <w:color w:val="000000"/>
          <w:sz w:val="24"/>
        </w:rPr>
        <w:t xml:space="preserve">运营</w:t>
      </w:r>
      <w:r>
        <w:rPr>
          <w:rFonts w:hint="eastAsia"/>
          <w:color w:val="000000"/>
          <w:sz w:val="24"/>
          <w:lang w:eastAsia="zh-CN"/>
        </w:rPr>
        <w:t xml:space="preserve">及街道残疾人之家的运营</w:t>
      </w:r>
      <w:r>
        <w:rPr>
          <w:color w:val="000000"/>
          <w:sz w:val="24"/>
        </w:rPr>
        <w:t xml:space="preserve">，完成南通市崇川区陈桥街道办事处关于南通市崇川区民政局的民生养老事业的任务，并为此获取相应的“居家和社区养老服务”承办运营经费</w:t>
      </w:r>
      <w:r>
        <w:rPr>
          <w:rFonts w:hint="eastAsia"/>
          <w:color w:val="000000"/>
          <w:sz w:val="24"/>
          <w:lang w:eastAsia="zh-CN"/>
        </w:rPr>
        <w:t xml:space="preserve">、</w:t>
      </w:r>
      <w:r>
        <w:rPr>
          <w:color w:val="000000"/>
          <w:sz w:val="24"/>
        </w:rPr>
        <w:t xml:space="preserve">居家养老政府购买补贴</w:t>
      </w:r>
      <w:r>
        <w:rPr>
          <w:rFonts w:hint="eastAsia"/>
          <w:color w:val="000000"/>
          <w:sz w:val="24"/>
          <w:lang w:eastAsia="zh-CN"/>
        </w:rPr>
        <w:t xml:space="preserve">及残疾人之家运营经费</w:t>
      </w:r>
      <w:r>
        <w:rPr>
          <w:color w:val="000000"/>
          <w:sz w:val="24"/>
        </w:rPr>
        <w:t xml:space="preserve">。</w:t>
      </w:r>
      <w:r/>
    </w:p>
    <w:p>
      <w:pPr>
        <w:ind w:firstLine="480"/>
        <w:spacing w:line="420" w:lineRule="exact"/>
        <w:rPr>
          <w:color w:val="000000"/>
          <w:sz w:val="24"/>
        </w:rPr>
      </w:pPr>
      <w:r>
        <w:rPr>
          <w:color w:val="000000"/>
          <w:sz w:val="24"/>
        </w:rPr>
        <w:t xml:space="preserve">4.2 “居家和社区养老服务中心（站）”</w:t>
      </w:r>
      <w:r>
        <w:rPr>
          <w:rFonts w:hint="eastAsia"/>
          <w:color w:val="000000"/>
          <w:sz w:val="24"/>
          <w:lang w:eastAsia="zh-CN"/>
        </w:rPr>
        <w:t xml:space="preserve">、残疾人之家</w:t>
      </w:r>
      <w:r>
        <w:rPr>
          <w:color w:val="000000"/>
          <w:sz w:val="24"/>
        </w:rPr>
        <w:t xml:space="preserve">的软硬件设施产权，均归南通市崇川区陈桥街道办事处，甲方拥有完整的物权。</w:t>
      </w:r>
      <w:bookmarkEnd w:id="44"/>
      <w:r/>
      <w:r/>
    </w:p>
    <w:p>
      <w:pPr>
        <w:ind w:firstLine="480"/>
        <w:spacing w:line="420" w:lineRule="exact"/>
        <w:rPr>
          <w:color w:val="000000"/>
          <w:sz w:val="24"/>
        </w:rPr>
      </w:pPr>
      <w:r>
        <w:rPr>
          <w:color w:val="000000"/>
          <w:sz w:val="24"/>
        </w:rPr>
        <w:t xml:space="preserve">5.质量保证</w:t>
      </w:r>
      <w:r/>
    </w:p>
    <w:p>
      <w:pPr>
        <w:ind w:firstLine="480"/>
        <w:spacing w:line="420" w:lineRule="exact"/>
        <w:rPr>
          <w:sz w:val="24"/>
        </w:rPr>
      </w:pPr>
      <w:r>
        <w:rPr>
          <w:sz w:val="24"/>
        </w:rPr>
        <w:t xml:space="preserve">由乙方按采购文件要求制定服务方案，并提供服务质量、标准、合同执行期间按此服务标准执行。</w:t>
      </w:r>
      <w:r/>
    </w:p>
    <w:p>
      <w:pPr>
        <w:ind w:firstLine="482"/>
        <w:spacing w:line="420" w:lineRule="exact"/>
        <w:rPr>
          <w:b/>
          <w:bCs/>
          <w:sz w:val="24"/>
        </w:rPr>
        <w:outlineLvl w:val="3"/>
      </w:pPr>
      <w:r>
        <w:rPr>
          <w:b/>
          <w:bCs/>
          <w:sz w:val="24"/>
        </w:rPr>
        <w:t xml:space="preserve">第三部分 对服务质量提出异议的时间和办法</w:t>
      </w:r>
      <w:r/>
    </w:p>
    <w:p>
      <w:pPr>
        <w:ind w:firstLine="480"/>
        <w:spacing w:line="420" w:lineRule="exact"/>
        <w:rPr>
          <w:sz w:val="24"/>
        </w:rPr>
      </w:pPr>
      <w:r>
        <w:rPr>
          <w:sz w:val="24"/>
        </w:rPr>
        <w:t xml:space="preserve">6.提出异议的时间和办法</w:t>
      </w:r>
      <w:r/>
    </w:p>
    <w:p>
      <w:pPr>
        <w:ind w:firstLine="480"/>
        <w:spacing w:line="420" w:lineRule="exact"/>
        <w:rPr>
          <w:sz w:val="24"/>
        </w:rPr>
      </w:pPr>
      <w:r>
        <w:rPr>
          <w:sz w:val="24"/>
        </w:rPr>
        <w:t xml:space="preserve">6.1 乙方在服务期间，若甲方认为乙方的服务质量未达到合同规定的。</w:t>
      </w:r>
      <w:r/>
    </w:p>
    <w:p>
      <w:pPr>
        <w:ind w:firstLine="480"/>
        <w:spacing w:line="420" w:lineRule="exact"/>
        <w:rPr>
          <w:sz w:val="24"/>
        </w:rPr>
      </w:pPr>
      <w:r>
        <w:rPr>
          <w:sz w:val="24"/>
        </w:rPr>
        <w:t xml:space="preserve">6.2 如甲方在验收期满后既不出具验收合格证明又未提出书面异议的视为乙方所交标的物或服务符合合同规定。</w:t>
      </w:r>
      <w:r/>
    </w:p>
    <w:p>
      <w:pPr>
        <w:ind w:firstLine="482"/>
        <w:spacing w:line="420" w:lineRule="exact"/>
        <w:rPr>
          <w:b/>
          <w:bCs/>
          <w:sz w:val="24"/>
        </w:rPr>
        <w:outlineLvl w:val="3"/>
      </w:pPr>
      <w:r>
        <w:rPr>
          <w:b/>
          <w:bCs/>
          <w:sz w:val="24"/>
        </w:rPr>
        <w:t xml:space="preserve">第四部分 合同价款和支付</w:t>
      </w:r>
      <w:r/>
    </w:p>
    <w:p>
      <w:pPr>
        <w:ind w:firstLine="480"/>
        <w:spacing w:line="420" w:lineRule="exact"/>
        <w:rPr>
          <w:sz w:val="24"/>
        </w:rPr>
      </w:pPr>
      <w:r>
        <w:rPr>
          <w:sz w:val="24"/>
        </w:rPr>
        <w:t xml:space="preserve">7.合同价款和支付</w:t>
      </w:r>
      <w:r/>
    </w:p>
    <w:p>
      <w:pPr>
        <w:ind w:firstLine="480"/>
        <w:spacing w:line="420" w:lineRule="exact"/>
        <w:rPr>
          <w:sz w:val="24"/>
        </w:rPr>
      </w:pPr>
      <w:r>
        <w:rPr>
          <w:sz w:val="24"/>
        </w:rPr>
        <w:t xml:space="preserve">7.1 本合同的结算货币为人民币，单位元。</w:t>
      </w:r>
      <w:r/>
    </w:p>
    <w:p>
      <w:pPr>
        <w:ind w:firstLine="480"/>
        <w:spacing w:line="420" w:lineRule="exact"/>
        <w:rPr>
          <w:sz w:val="24"/>
        </w:rPr>
      </w:pPr>
      <w:r>
        <w:rPr>
          <w:sz w:val="24"/>
        </w:rPr>
        <w:t xml:space="preserve">7.2 乙方应按照双方签订的合同规定服务并在合同特殊条款规定的期限内持下列单据结算合同款项。</w:t>
      </w:r>
      <w:r/>
    </w:p>
    <w:p>
      <w:pPr>
        <w:ind w:firstLine="480"/>
        <w:spacing w:line="420" w:lineRule="exact"/>
        <w:rPr>
          <w:sz w:val="24"/>
        </w:rPr>
      </w:pPr>
      <w:r>
        <w:rPr>
          <w:sz w:val="24"/>
        </w:rPr>
        <w:t xml:space="preserve">7.2.1 合格的发票；</w:t>
      </w:r>
      <w:r/>
    </w:p>
    <w:p>
      <w:pPr>
        <w:ind w:firstLine="480"/>
        <w:spacing w:line="420" w:lineRule="exact"/>
        <w:rPr>
          <w:sz w:val="24"/>
        </w:rPr>
      </w:pPr>
      <w:r>
        <w:rPr>
          <w:sz w:val="24"/>
        </w:rPr>
        <w:t xml:space="preserve">7.2.2 甲方盖章后的验收合格证明。</w:t>
      </w:r>
      <w:r/>
    </w:p>
    <w:p>
      <w:pPr>
        <w:ind w:firstLine="480"/>
        <w:spacing w:line="420" w:lineRule="exact"/>
        <w:rPr>
          <w:sz w:val="24"/>
        </w:rPr>
      </w:pPr>
      <w:r>
        <w:rPr>
          <w:sz w:val="24"/>
        </w:rPr>
        <w:t xml:space="preserve">7.3 甲方应按合同特殊条款规定的期限和方式付款。</w:t>
      </w:r>
      <w:r/>
    </w:p>
    <w:p>
      <w:pPr>
        <w:ind w:firstLine="480"/>
        <w:spacing w:line="420" w:lineRule="exact"/>
        <w:rPr>
          <w:sz w:val="24"/>
        </w:rPr>
      </w:pPr>
      <w:r>
        <w:rPr>
          <w:sz w:val="24"/>
        </w:rPr>
        <w:t xml:space="preserve">7.4 根据现行税法对甲方征收的与本合同有关的一切税费均由甲方承担；根据现行税法对乙方征收的与本合同有关的一切税费均由乙方承担。</w:t>
      </w:r>
      <w:r/>
    </w:p>
    <w:p>
      <w:pPr>
        <w:ind w:firstLine="482"/>
        <w:spacing w:line="420" w:lineRule="exact"/>
        <w:rPr>
          <w:b/>
          <w:bCs/>
          <w:sz w:val="24"/>
        </w:rPr>
        <w:outlineLvl w:val="3"/>
      </w:pPr>
      <w:r>
        <w:rPr>
          <w:b/>
          <w:bCs/>
          <w:sz w:val="24"/>
        </w:rPr>
        <w:t xml:space="preserve">第五部分 违约责任</w:t>
      </w:r>
      <w:r/>
    </w:p>
    <w:p>
      <w:pPr>
        <w:ind w:firstLine="480"/>
        <w:spacing w:line="420" w:lineRule="exact"/>
        <w:rPr>
          <w:sz w:val="24"/>
        </w:rPr>
      </w:pPr>
      <w:r>
        <w:rPr>
          <w:sz w:val="24"/>
        </w:rPr>
        <w:t xml:space="preserve">8.违约责任</w:t>
      </w:r>
      <w:r/>
    </w:p>
    <w:p>
      <w:pPr>
        <w:ind w:firstLine="480"/>
        <w:spacing w:line="420" w:lineRule="exact"/>
        <w:rPr>
          <w:sz w:val="24"/>
        </w:rPr>
      </w:pPr>
      <w:r>
        <w:rPr>
          <w:sz w:val="24"/>
        </w:rPr>
        <w:t xml:space="preserve">合同一方不履行合同义务或者履行合同义务不符合约定的，应当承担继续履行、采取补救措施或者赔偿损失等违约责任。</w:t>
      </w:r>
      <w:r/>
    </w:p>
    <w:p>
      <w:pPr>
        <w:ind w:firstLine="480"/>
        <w:spacing w:line="420" w:lineRule="exact"/>
        <w:rPr>
          <w:sz w:val="24"/>
        </w:rPr>
      </w:pPr>
      <w:r>
        <w:rPr>
          <w:sz w:val="24"/>
        </w:rPr>
        <w:t xml:space="preserve">9.甲方违约责任</w:t>
      </w:r>
      <w:r/>
    </w:p>
    <w:p>
      <w:pPr>
        <w:ind w:firstLine="480"/>
        <w:spacing w:line="420" w:lineRule="exact"/>
        <w:rPr>
          <w:sz w:val="24"/>
        </w:rPr>
      </w:pPr>
      <w:r>
        <w:rPr>
          <w:sz w:val="24"/>
        </w:rPr>
        <w:t xml:space="preserve">9.1 在合同生效后，甲方要求取消服务的，应向乙方偿付合同总价款5%，作为违约金，违约金不足以补偿损失的，乙方有权要求甲方补足。</w:t>
      </w:r>
      <w:bookmarkStart w:id="45" w:name="_Hlk72621757"/>
      <w:r>
        <w:rPr>
          <w:sz w:val="24"/>
        </w:rPr>
        <w:t xml:space="preserve">此处的合同总价款是指按取消事项的前一个月的服务金额为基准，推算12个月的总金额。</w:t>
      </w:r>
      <w:bookmarkEnd w:id="45"/>
      <w:r/>
      <w:r/>
    </w:p>
    <w:p>
      <w:pPr>
        <w:ind w:firstLine="480"/>
        <w:spacing w:line="420" w:lineRule="exact"/>
        <w:rPr>
          <w:sz w:val="24"/>
        </w:rPr>
      </w:pPr>
      <w:r>
        <w:rPr>
          <w:sz w:val="24"/>
        </w:rPr>
        <w:t xml:space="preserve">9.2 甲方逾期付款的应按照逾期付款金额的每天万分之四支付逾期付款违约金。</w:t>
      </w:r>
      <w:r/>
    </w:p>
    <w:p>
      <w:pPr>
        <w:ind w:firstLine="480"/>
        <w:spacing w:line="420" w:lineRule="exact"/>
        <w:rPr>
          <w:sz w:val="24"/>
        </w:rPr>
      </w:pPr>
      <w:r>
        <w:rPr>
          <w:sz w:val="24"/>
        </w:rPr>
        <w:t xml:space="preserve">10.乙方违约责任</w:t>
      </w:r>
      <w:r/>
    </w:p>
    <w:p>
      <w:pPr>
        <w:ind w:firstLine="480"/>
        <w:spacing w:line="420" w:lineRule="exact"/>
        <w:rPr>
          <w:sz w:val="24"/>
        </w:rPr>
      </w:pPr>
      <w:r>
        <w:rPr>
          <w:sz w:val="24"/>
        </w:rPr>
        <w:t xml:space="preserve">10.1 乙方不能按时提供服务的，甲方有权解除合同，乙方向甲方偿付合同总价款5%的违约金，违约金不足以补偿损失的甲方有权要求乙方补足。此处的合同总价款是指按解除合同前一个月的服务金额为基准，推算12个月的总金额。</w:t>
      </w:r>
      <w:r/>
    </w:p>
    <w:p>
      <w:pPr>
        <w:ind w:firstLine="480"/>
        <w:spacing w:line="420" w:lineRule="exact"/>
        <w:rPr>
          <w:sz w:val="24"/>
        </w:rPr>
      </w:pPr>
      <w:r>
        <w:rPr>
          <w:sz w:val="24"/>
        </w:rPr>
        <w:t xml:space="preserve">10.2本合同特殊条款中的退出机制。</w:t>
      </w:r>
      <w:r/>
    </w:p>
    <w:p>
      <w:pPr>
        <w:ind w:firstLine="480"/>
        <w:spacing w:line="420" w:lineRule="exact"/>
        <w:rPr>
          <w:sz w:val="24"/>
        </w:rPr>
      </w:pPr>
      <w:r>
        <w:rPr>
          <w:sz w:val="24"/>
        </w:rPr>
        <w:t xml:space="preserve">11.不可抗力</w:t>
      </w:r>
      <w:r/>
    </w:p>
    <w:p>
      <w:pPr>
        <w:ind w:firstLine="480"/>
        <w:spacing w:line="420" w:lineRule="exact"/>
        <w:rPr>
          <w:sz w:val="24"/>
        </w:rPr>
      </w:pPr>
      <w:r>
        <w:rPr>
          <w:sz w:val="24"/>
        </w:rPr>
        <w:t xml:space="preserve">11.1 因不可抗力不能履行合同的，根据不可抗力的影响，部分或者全部免除责任。但合同一方迟延履行后发生不可抗力的，不能免除责任。</w:t>
      </w:r>
      <w:r/>
    </w:p>
    <w:p>
      <w:pPr>
        <w:ind w:firstLine="480"/>
        <w:spacing w:line="420" w:lineRule="exact"/>
        <w:rPr>
          <w:sz w:val="24"/>
        </w:rPr>
      </w:pPr>
      <w:r>
        <w:rPr>
          <w:sz w:val="24"/>
        </w:rPr>
        <w:t xml:space="preserve">11.2 合同一方因不可抗力不能履行合同的，应当及时通知对方，以减轻可能给对方造成的损失，并应当在合理期限内提供证明。</w:t>
      </w:r>
      <w:r/>
    </w:p>
    <w:p>
      <w:pPr>
        <w:ind w:firstLine="482"/>
        <w:spacing w:line="420" w:lineRule="exact"/>
        <w:rPr>
          <w:b/>
          <w:bCs/>
          <w:color w:val="000000"/>
          <w:sz w:val="24"/>
          <w:highlight w:val="none"/>
        </w:rPr>
        <w:outlineLvl w:val="3"/>
      </w:pPr>
      <w:r>
        <w:rPr>
          <w:b/>
          <w:bCs/>
          <w:color w:val="000000"/>
          <w:sz w:val="24"/>
          <w:highlight w:val="none"/>
        </w:rPr>
        <w:t xml:space="preserve">第六部分 合同的解除和转让</w:t>
      </w:r>
      <w:r/>
    </w:p>
    <w:p>
      <w:pPr>
        <w:ind w:firstLine="480"/>
        <w:spacing w:line="420" w:lineRule="exact"/>
        <w:rPr>
          <w:color w:val="000000"/>
          <w:sz w:val="24"/>
          <w:highlight w:val="none"/>
        </w:rPr>
      </w:pPr>
      <w:r>
        <w:rPr>
          <w:color w:val="000000"/>
          <w:sz w:val="24"/>
          <w:highlight w:val="none"/>
        </w:rPr>
        <w:t xml:space="preserve">12.合同的解除</w:t>
      </w:r>
      <w:r/>
    </w:p>
    <w:p>
      <w:pPr>
        <w:ind w:firstLine="480"/>
        <w:spacing w:line="420" w:lineRule="exact"/>
        <w:rPr>
          <w:color w:val="000000"/>
          <w:sz w:val="24"/>
          <w:highlight w:val="none"/>
        </w:rPr>
      </w:pPr>
      <w:r>
        <w:rPr>
          <w:color w:val="000000"/>
          <w:sz w:val="24"/>
          <w:highlight w:val="none"/>
        </w:rPr>
        <w:t xml:space="preserve">12.1 有下列情形之一，合同一方可以解除合同：</w:t>
      </w:r>
      <w:r/>
    </w:p>
    <w:p>
      <w:pPr>
        <w:ind w:firstLine="480"/>
        <w:spacing w:line="420" w:lineRule="exact"/>
        <w:rPr>
          <w:color w:val="000000"/>
          <w:sz w:val="24"/>
          <w:highlight w:val="none"/>
        </w:rPr>
      </w:pPr>
      <w:r>
        <w:rPr>
          <w:color w:val="000000"/>
          <w:sz w:val="24"/>
          <w:highlight w:val="none"/>
        </w:rPr>
        <w:t xml:space="preserve">12.1.1 因不可抗力致使不能实现合同目的，未受不可抗力影响的一方有权解除合同；</w:t>
      </w:r>
      <w:r/>
    </w:p>
    <w:p>
      <w:pPr>
        <w:ind w:firstLine="480"/>
        <w:spacing w:line="420" w:lineRule="exact"/>
        <w:rPr>
          <w:color w:val="000000"/>
          <w:sz w:val="24"/>
          <w:highlight w:val="none"/>
        </w:rPr>
      </w:pPr>
      <w:r>
        <w:rPr>
          <w:color w:val="000000"/>
          <w:sz w:val="24"/>
          <w:highlight w:val="none"/>
        </w:rPr>
        <w:t xml:space="preserve">12.1.2 因合同一方违约导致合同不能履行，另一方有权解除合同；</w:t>
      </w:r>
      <w:r/>
    </w:p>
    <w:p>
      <w:pPr>
        <w:ind w:firstLine="480"/>
        <w:spacing w:line="420" w:lineRule="exact"/>
        <w:rPr>
          <w:color w:val="000000"/>
          <w:sz w:val="24"/>
          <w:highlight w:val="none"/>
        </w:rPr>
      </w:pPr>
      <w:r>
        <w:rPr>
          <w:color w:val="000000"/>
          <w:sz w:val="24"/>
          <w:highlight w:val="none"/>
        </w:rPr>
        <w:t xml:space="preserve">12.2 有权解除合同的一方，应当在违约事实或不可抗力发生之后三十天内书面通知对方以主张解除合同，合同在书面通知到达对方时解除。</w:t>
      </w:r>
      <w:r/>
    </w:p>
    <w:p>
      <w:pPr>
        <w:ind w:firstLine="480"/>
        <w:spacing w:line="420" w:lineRule="exact"/>
        <w:rPr>
          <w:color w:val="000000"/>
          <w:sz w:val="24"/>
          <w:highlight w:val="none"/>
        </w:rPr>
      </w:pPr>
      <w:r>
        <w:rPr>
          <w:color w:val="000000"/>
          <w:sz w:val="24"/>
          <w:highlight w:val="none"/>
        </w:rPr>
        <w:t xml:space="preserve">13.合同的转让</w:t>
      </w:r>
      <w:r/>
    </w:p>
    <w:p>
      <w:pPr>
        <w:ind w:firstLine="480"/>
        <w:spacing w:line="420" w:lineRule="exact"/>
        <w:rPr>
          <w:color w:val="000000"/>
          <w:sz w:val="24"/>
          <w:highlight w:val="none"/>
        </w:rPr>
      </w:pPr>
      <w:r>
        <w:rPr>
          <w:color w:val="000000"/>
          <w:sz w:val="24"/>
          <w:highlight w:val="none"/>
        </w:rPr>
        <w:t xml:space="preserve">合同的部分和全部都不得转让。</w:t>
      </w:r>
      <w:r/>
    </w:p>
    <w:p>
      <w:pPr>
        <w:ind w:firstLine="487"/>
        <w:spacing w:line="420" w:lineRule="exact"/>
        <w:rPr>
          <w:b/>
          <w:bCs/>
          <w:color w:val="000000"/>
          <w:sz w:val="24"/>
          <w:highlight w:val="none"/>
        </w:rPr>
        <w:outlineLvl w:val="2"/>
      </w:pPr>
      <w:r>
        <w:rPr>
          <w:b/>
          <w:bCs/>
          <w:color w:val="000000"/>
          <w:sz w:val="24"/>
          <w:highlight w:val="none"/>
        </w:rPr>
        <w:t xml:space="preserve">（二）合同特殊条款</w:t>
      </w:r>
      <w:r/>
    </w:p>
    <w:p>
      <w:pPr>
        <w:ind w:firstLine="482"/>
        <w:spacing w:line="420" w:lineRule="exact"/>
        <w:rPr>
          <w:b/>
          <w:bCs/>
          <w:color w:val="000000"/>
          <w:sz w:val="24"/>
          <w:highlight w:val="none"/>
          <w:u w:val="single"/>
        </w:rPr>
        <w:outlineLvl w:val="3"/>
      </w:pPr>
      <w:r>
        <w:rPr>
          <w:b/>
          <w:bCs/>
          <w:color w:val="000000"/>
          <w:sz w:val="24"/>
          <w:highlight w:val="none"/>
        </w:rPr>
        <w:t xml:space="preserve">1.合同标的服务运营标的</w:t>
      </w:r>
      <w:r/>
    </w:p>
    <w:p>
      <w:pPr>
        <w:ind w:firstLine="482"/>
        <w:spacing w:line="420" w:lineRule="exact"/>
        <w:rPr>
          <w:color w:val="000000"/>
          <w:sz w:val="24"/>
          <w:highlight w:val="none"/>
        </w:rPr>
      </w:pPr>
      <w:r>
        <w:rPr>
          <w:b/>
          <w:bCs/>
          <w:color w:val="000000"/>
          <w:sz w:val="24"/>
          <w:highlight w:val="none"/>
        </w:rPr>
        <w:t xml:space="preserve">详见本合同计划项目采购文件</w:t>
      </w:r>
      <w:r>
        <w:rPr>
          <w:rFonts w:hint="eastAsia"/>
          <w:b/>
          <w:bCs/>
          <w:color w:val="000000"/>
          <w:sz w:val="24"/>
          <w:highlight w:val="none"/>
          <w:lang w:eastAsia="zh-CN"/>
        </w:rPr>
        <w:t xml:space="preserve">第三部分</w:t>
      </w:r>
      <w:r>
        <w:rPr>
          <w:b/>
          <w:bCs/>
          <w:color w:val="000000"/>
          <w:sz w:val="24"/>
          <w:highlight w:val="none"/>
        </w:rPr>
        <w:t xml:space="preserve">项目需求</w:t>
      </w:r>
      <w:r>
        <w:rPr>
          <w:color w:val="000000"/>
          <w:sz w:val="24"/>
          <w:highlight w:val="none"/>
        </w:rPr>
        <w:t xml:space="preserve">。</w:t>
      </w:r>
      <w:r/>
    </w:p>
    <w:p>
      <w:pPr>
        <w:ind w:firstLine="482"/>
        <w:spacing w:line="420" w:lineRule="exact"/>
        <w:rPr>
          <w:color w:val="000000"/>
          <w:sz w:val="24"/>
          <w:highlight w:val="none"/>
        </w:rPr>
        <w:outlineLvl w:val="3"/>
      </w:pPr>
      <w:r/>
      <w:bookmarkStart w:id="46" w:name="_Hlk68921271"/>
      <w:r>
        <w:rPr>
          <w:b/>
          <w:bCs/>
          <w:color w:val="000000"/>
          <w:sz w:val="24"/>
          <w:highlight w:val="none"/>
        </w:rPr>
        <w:t xml:space="preserve">2.</w:t>
      </w:r>
      <w:r>
        <w:rPr>
          <w:rFonts w:hint="eastAsia"/>
          <w:b/>
          <w:bCs/>
          <w:color w:val="000000"/>
          <w:sz w:val="24"/>
          <w:highlight w:val="none"/>
          <w:lang w:eastAsia="zh-CN"/>
        </w:rPr>
        <w:t xml:space="preserve">项目</w:t>
      </w:r>
      <w:r>
        <w:rPr>
          <w:b/>
          <w:bCs/>
          <w:color w:val="000000"/>
          <w:sz w:val="24"/>
          <w:highlight w:val="none"/>
        </w:rPr>
        <w:t xml:space="preserve">总体目标</w:t>
      </w:r>
      <w:r/>
    </w:p>
    <w:p>
      <w:pPr>
        <w:ind w:firstLine="480"/>
        <w:spacing w:line="440" w:lineRule="exact"/>
        <w:rPr>
          <w:bCs/>
          <w:color w:val="000000"/>
          <w:sz w:val="24"/>
          <w:highlight w:val="none"/>
          <w:lang w:val="zh-CN"/>
        </w:rPr>
      </w:pPr>
      <w:r>
        <w:rPr>
          <w:bCs/>
          <w:color w:val="000000"/>
          <w:sz w:val="24"/>
          <w:highlight w:val="none"/>
          <w:lang w:val="zh-CN"/>
        </w:rPr>
        <w:t xml:space="preserve">2.1围绕老年人需求，通过专业团队的运营管理和社会资源的加盟服务，打造功能适老、内容丰富、服务覆盖的居家和社区养老服务体系，为辖区老人提供就近便捷的社区居家养老服务，并以此为平台，借助信息化手段，通过线上呼叫派 单、线下专业团队接单的方式，为居家老人提供多样化、多层次、广覆盖的居家养老服务。</w:t>
      </w:r>
      <w:r/>
    </w:p>
    <w:p>
      <w:pPr>
        <w:ind w:firstLine="480"/>
        <w:spacing w:line="440" w:lineRule="exact"/>
        <w:rPr>
          <w:bCs/>
          <w:color w:val="000000"/>
          <w:sz w:val="24"/>
          <w:highlight w:val="none"/>
          <w:lang w:val="zh-CN"/>
        </w:rPr>
      </w:pPr>
      <w:r>
        <w:rPr>
          <w:bCs/>
          <w:color w:val="000000"/>
          <w:sz w:val="24"/>
          <w:highlight w:val="none"/>
          <w:lang w:val="zh-CN"/>
        </w:rPr>
        <w:t xml:space="preserve">2.2本次采购服务达到政府购买服务对象全覆盖、社区其他老年人</w:t>
      </w:r>
      <w:r>
        <w:rPr>
          <w:rFonts w:hint="eastAsia"/>
          <w:bCs/>
          <w:color w:val="000000"/>
          <w:sz w:val="24"/>
          <w:highlight w:val="none"/>
          <w:lang w:val="zh-CN"/>
        </w:rPr>
        <w:t xml:space="preserve">和持证残疾人</w:t>
      </w:r>
      <w:r>
        <w:rPr>
          <w:bCs/>
          <w:color w:val="000000"/>
          <w:sz w:val="24"/>
          <w:highlight w:val="none"/>
          <w:lang w:val="zh-CN"/>
        </w:rPr>
        <w:t xml:space="preserve">社会化专业化服务全可及，体系高度支持、服务高度专业、居民高度满意的服务效果。服务机构在确保为政府购买服务对象提供周到满意服务的前提下，应向社区其他老年人</w:t>
      </w:r>
      <w:r>
        <w:rPr>
          <w:rFonts w:hint="eastAsia"/>
          <w:bCs/>
          <w:color w:val="000000"/>
          <w:sz w:val="24"/>
          <w:highlight w:val="none"/>
          <w:lang w:val="zh-CN"/>
        </w:rPr>
        <w:t xml:space="preserve">和持证残疾人</w:t>
      </w:r>
      <w:r>
        <w:rPr>
          <w:bCs/>
          <w:color w:val="000000"/>
          <w:sz w:val="24"/>
          <w:highlight w:val="none"/>
          <w:lang w:val="zh-CN"/>
        </w:rPr>
        <w:t xml:space="preserve">提供专业社会化服务和家庭支持性服务。</w:t>
      </w:r>
      <w:r/>
    </w:p>
    <w:p>
      <w:pPr>
        <w:ind w:firstLine="482"/>
        <w:spacing w:line="420" w:lineRule="exact"/>
        <w:rPr>
          <w:color w:val="000000"/>
          <w:sz w:val="24"/>
          <w:highlight w:val="none"/>
        </w:rPr>
        <w:outlineLvl w:val="3"/>
      </w:pPr>
      <w:r>
        <w:rPr>
          <w:b/>
          <w:bCs/>
          <w:color w:val="000000"/>
          <w:sz w:val="24"/>
          <w:highlight w:val="none"/>
        </w:rPr>
        <w:t xml:space="preserve">3.合同履约期限及相关事项</w:t>
      </w:r>
      <w:bookmarkEnd w:id="46"/>
      <w:r/>
      <w:r/>
    </w:p>
    <w:p>
      <w:pPr>
        <w:ind w:firstLine="480"/>
        <w:spacing w:line="420" w:lineRule="exact"/>
        <w:rPr>
          <w:bCs/>
          <w:color w:val="000000"/>
          <w:sz w:val="24"/>
          <w:highlight w:val="none"/>
          <w:lang w:val="zh-CN"/>
        </w:rPr>
        <w:outlineLvl w:val="3"/>
      </w:pPr>
      <w:r>
        <w:rPr>
          <w:bCs/>
          <w:color w:val="000000"/>
          <w:sz w:val="24"/>
          <w:highlight w:val="none"/>
          <w:lang w:val="zh-CN"/>
        </w:rPr>
        <w:t xml:space="preserve">本项目合同期限为三年，首次合同签订一年，合同期内甲方将对乙方的服务质量进行考核并决定是否续约。考核合格，甲方可以与乙方续签合同，每次续签合同期为一年；因乙方考核不合格或项目资金不能落实到位的，采购人将暂停续签合同采购人将暂停续签合同。</w:t>
      </w:r>
      <w:r/>
    </w:p>
    <w:p>
      <w:pPr>
        <w:ind w:firstLine="480"/>
        <w:spacing w:line="420" w:lineRule="exact"/>
        <w:rPr>
          <w:bCs/>
          <w:color w:val="000000"/>
          <w:sz w:val="24"/>
          <w:highlight w:val="none"/>
          <w:u w:val="single"/>
          <w:lang w:val="zh-CN"/>
        </w:rPr>
        <w:outlineLvl w:val="3"/>
      </w:pPr>
      <w:r>
        <w:rPr>
          <w:bCs/>
          <w:color w:val="000000"/>
          <w:sz w:val="24"/>
          <w:highlight w:val="none"/>
          <w:u w:val="single"/>
          <w:lang w:val="zh-CN"/>
        </w:rPr>
        <w:t xml:space="preserve">本轮合同有效期为202</w:t>
      </w:r>
      <w:r>
        <w:rPr>
          <w:bCs/>
          <w:color w:val="000000"/>
          <w:sz w:val="24"/>
          <w:highlight w:val="none"/>
          <w:u w:val="single"/>
        </w:rPr>
        <w:t xml:space="preserve">  </w:t>
      </w:r>
      <w:r>
        <w:rPr>
          <w:bCs/>
          <w:color w:val="000000"/>
          <w:sz w:val="24"/>
          <w:highlight w:val="none"/>
          <w:u w:val="single"/>
          <w:lang w:val="zh-CN"/>
        </w:rPr>
        <w:t xml:space="preserve">年   月   日至202</w:t>
      </w:r>
      <w:r>
        <w:rPr>
          <w:bCs/>
          <w:color w:val="000000"/>
          <w:sz w:val="24"/>
          <w:highlight w:val="none"/>
          <w:u w:val="single"/>
        </w:rPr>
        <w:t xml:space="preserve">  </w:t>
      </w:r>
      <w:r>
        <w:rPr>
          <w:bCs/>
          <w:color w:val="000000"/>
          <w:sz w:val="24"/>
          <w:highlight w:val="none"/>
          <w:u w:val="single"/>
          <w:lang w:val="zh-CN"/>
        </w:rPr>
        <w:t xml:space="preserve">年    月    日。</w:t>
      </w:r>
      <w:r/>
    </w:p>
    <w:p>
      <w:pPr>
        <w:ind w:firstLine="482"/>
        <w:spacing w:line="420" w:lineRule="exact"/>
        <w:rPr>
          <w:color w:val="000000"/>
          <w:sz w:val="24"/>
          <w:highlight w:val="none"/>
        </w:rPr>
        <w:outlineLvl w:val="3"/>
      </w:pPr>
      <w:r>
        <w:rPr>
          <w:b/>
          <w:bCs/>
          <w:color w:val="000000"/>
          <w:sz w:val="24"/>
          <w:highlight w:val="none"/>
        </w:rPr>
        <w:t xml:space="preserve">4.价格与支付</w:t>
      </w:r>
      <w:r/>
    </w:p>
    <w:p>
      <w:pPr>
        <w:ind w:firstLine="480"/>
        <w:jc w:val="left"/>
        <w:spacing w:line="440" w:lineRule="exact"/>
        <w:rPr>
          <w:color w:val="000000"/>
          <w:sz w:val="24"/>
          <w:highlight w:val="none"/>
        </w:rPr>
      </w:pPr>
      <w:r>
        <w:rPr>
          <w:color w:val="000000"/>
          <w:sz w:val="24"/>
          <w:highlight w:val="none"/>
        </w:rPr>
        <w:t xml:space="preserve">4.1</w:t>
      </w:r>
      <w:bookmarkStart w:id="47" w:name="_Hlk68921087"/>
      <w:r>
        <w:rPr>
          <w:rFonts w:hint="eastAsia"/>
          <w:b/>
          <w:bCs w:val="0"/>
          <w:color w:val="000000"/>
          <w:sz w:val="24"/>
          <w:highlight w:val="none"/>
          <w:lang w:eastAsia="zh-CN"/>
        </w:rPr>
        <w:t xml:space="preserve">相关费用</w:t>
      </w:r>
      <w:r>
        <w:rPr>
          <w:b/>
          <w:bCs w:val="0"/>
          <w:color w:val="000000"/>
          <w:sz w:val="24"/>
          <w:highlight w:val="none"/>
        </w:rPr>
        <w:t xml:space="preserve">按</w:t>
      </w:r>
      <w:r>
        <w:rPr>
          <w:rFonts w:hint="eastAsia"/>
          <w:b/>
          <w:bCs w:val="0"/>
          <w:color w:val="000000"/>
          <w:sz w:val="24"/>
          <w:highlight w:val="none"/>
          <w:lang w:eastAsia="zh-CN"/>
        </w:rPr>
        <w:t xml:space="preserve">下列方式</w:t>
      </w:r>
      <w:r>
        <w:rPr>
          <w:b/>
          <w:bCs w:val="0"/>
          <w:color w:val="000000"/>
          <w:sz w:val="24"/>
          <w:highlight w:val="none"/>
        </w:rPr>
        <w:t xml:space="preserve">支付</w:t>
      </w:r>
      <w:r>
        <w:rPr>
          <w:rFonts w:hint="eastAsia"/>
          <w:b/>
          <w:bCs w:val="0"/>
          <w:color w:val="000000"/>
          <w:sz w:val="24"/>
          <w:highlight w:val="none"/>
          <w:lang w:eastAsia="zh-CN"/>
        </w:rPr>
        <w:t xml:space="preserve">，</w:t>
      </w:r>
      <w:r>
        <w:rPr>
          <w:rFonts w:hint="eastAsia"/>
          <w:color w:val="000000"/>
          <w:sz w:val="24"/>
          <w:highlight w:val="none"/>
          <w:lang w:eastAsia="zh-CN"/>
        </w:rPr>
        <w:t xml:space="preserve">每次支付前</w:t>
      </w:r>
      <w:r>
        <w:rPr>
          <w:rFonts w:hint="eastAsia"/>
          <w:bCs/>
          <w:color w:val="000000"/>
          <w:sz w:val="24"/>
          <w:highlight w:val="none"/>
          <w:lang w:eastAsia="zh-CN"/>
        </w:rPr>
        <w:t xml:space="preserve">乙方</w:t>
      </w:r>
      <w:r>
        <w:rPr>
          <w:bCs/>
          <w:color w:val="000000"/>
          <w:sz w:val="24"/>
          <w:highlight w:val="none"/>
        </w:rPr>
        <w:t xml:space="preserve">需提供相应的发票。</w:t>
      </w:r>
      <w:r/>
    </w:p>
    <w:p>
      <w:pPr>
        <w:ind w:firstLine="482"/>
        <w:spacing w:line="420" w:lineRule="exact"/>
        <w:rPr>
          <w:rFonts w:hint="eastAsia" w:eastAsia="宋体"/>
          <w:color w:val="000000"/>
          <w:sz w:val="24"/>
          <w:highlight w:val="none"/>
          <w:lang w:eastAsia="zh-CN"/>
        </w:rPr>
      </w:pPr>
      <w:r>
        <w:rPr>
          <w:b/>
          <w:color w:val="000000"/>
          <w:sz w:val="24"/>
          <w:highlight w:val="none"/>
        </w:rPr>
        <w:t xml:space="preserve">（1）居家养老政府购买补贴（以老人实际消费为准）</w:t>
      </w:r>
      <w:r>
        <w:rPr>
          <w:rFonts w:hint="eastAsia"/>
          <w:b/>
          <w:color w:val="000000"/>
          <w:sz w:val="24"/>
          <w:highlight w:val="none"/>
          <w:lang w:eastAsia="zh-CN"/>
        </w:rPr>
        <w:t xml:space="preserve">，</w:t>
      </w:r>
      <w:r>
        <w:rPr>
          <w:rFonts w:hint="eastAsia"/>
          <w:bCs/>
          <w:color w:val="000000"/>
          <w:sz w:val="24"/>
          <w:highlight w:val="none"/>
          <w:lang w:eastAsia="zh-CN"/>
        </w:rPr>
        <w:t xml:space="preserve">乙方</w:t>
      </w:r>
      <w:r>
        <w:rPr>
          <w:color w:val="000000"/>
          <w:sz w:val="24"/>
          <w:highlight w:val="none"/>
        </w:rPr>
        <w:t xml:space="preserve">提供政府购买服务清单及服务金额按季度向</w:t>
      </w:r>
      <w:r>
        <w:rPr>
          <w:bCs/>
          <w:color w:val="000000"/>
          <w:sz w:val="24"/>
          <w:highlight w:val="none"/>
        </w:rPr>
        <w:t xml:space="preserve">采购人</w:t>
      </w:r>
      <w:r>
        <w:rPr>
          <w:color w:val="000000"/>
          <w:sz w:val="24"/>
          <w:highlight w:val="none"/>
        </w:rPr>
        <w:t xml:space="preserve">提出付款申请，</w:t>
      </w:r>
      <w:r>
        <w:rPr>
          <w:rFonts w:hint="eastAsia"/>
          <w:bCs/>
          <w:color w:val="000000"/>
          <w:sz w:val="24"/>
          <w:highlight w:val="none"/>
          <w:lang w:eastAsia="zh-CN"/>
        </w:rPr>
        <w:t xml:space="preserve">甲方</w:t>
      </w:r>
      <w:r>
        <w:rPr>
          <w:color w:val="000000"/>
          <w:sz w:val="24"/>
          <w:highlight w:val="none"/>
        </w:rPr>
        <w:t xml:space="preserve">在收到付款申请并核对无误且经季度考核后，按季度支付。</w:t>
      </w:r>
      <w:r/>
    </w:p>
    <w:p>
      <w:pPr>
        <w:pStyle w:val="1499"/>
        <w:numPr>
          <w:ilvl w:val="0"/>
          <w:numId w:val="0"/>
        </w:numPr>
        <w:ind w:right="6" w:firstLine="482"/>
        <w:spacing w:line="420" w:lineRule="exact"/>
        <w:rPr>
          <w:b/>
          <w:color w:val="000000"/>
          <w:sz w:val="24"/>
          <w:szCs w:val="24"/>
          <w:highlight w:val="none"/>
        </w:rPr>
      </w:pPr>
      <w:r>
        <w:rPr>
          <w:rFonts w:hint="eastAsia"/>
          <w:b/>
          <w:color w:val="000000"/>
          <w:sz w:val="24"/>
          <w:highlight w:val="none"/>
          <w:lang w:eastAsia="zh-CN"/>
        </w:rPr>
        <w:t xml:space="preserve">（</w:t>
      </w:r>
      <w:r>
        <w:rPr>
          <w:rFonts w:hint="eastAsia"/>
          <w:b/>
          <w:color w:val="000000"/>
          <w:sz w:val="24"/>
          <w:highlight w:val="none"/>
          <w:lang w:val="en-US" w:eastAsia="zh-CN"/>
        </w:rPr>
        <w:t xml:space="preserve">2</w:t>
      </w:r>
      <w:r>
        <w:rPr>
          <w:rFonts w:hint="eastAsia"/>
          <w:b/>
          <w:color w:val="000000"/>
          <w:sz w:val="24"/>
          <w:highlight w:val="none"/>
          <w:lang w:eastAsia="zh-CN"/>
        </w:rPr>
        <w:t xml:space="preserve">）</w:t>
      </w:r>
      <w:r>
        <w:rPr>
          <w:b/>
          <w:color w:val="000000"/>
          <w:sz w:val="24"/>
          <w:highlight w:val="none"/>
        </w:rPr>
        <w:t xml:space="preserve">市、区拨付的居家养老站点运营经费（</w:t>
      </w:r>
      <w:r>
        <w:rPr>
          <w:b/>
          <w:color w:val="000000"/>
          <w:sz w:val="24"/>
          <w:szCs w:val="24"/>
          <w:highlight w:val="none"/>
        </w:rPr>
        <w:t xml:space="preserve">具体以财政实际拨付并结合考核评测结果标准为准）</w:t>
      </w:r>
      <w:r>
        <w:rPr>
          <w:rFonts w:hint="eastAsia"/>
          <w:b/>
          <w:color w:val="000000"/>
          <w:sz w:val="24"/>
          <w:szCs w:val="24"/>
          <w:highlight w:val="none"/>
          <w:lang w:eastAsia="zh-CN"/>
        </w:rPr>
        <w:t xml:space="preserve">，在上级费用拨付至街道的前提下一次性支付。</w:t>
      </w:r>
      <w:r/>
    </w:p>
    <w:p>
      <w:pPr>
        <w:pStyle w:val="1499"/>
        <w:numPr>
          <w:ilvl w:val="0"/>
          <w:numId w:val="0"/>
        </w:numPr>
        <w:ind w:right="6" w:firstLine="482"/>
        <w:spacing w:line="420" w:lineRule="exact"/>
        <w:rPr>
          <w:rFonts w:hint="eastAsia"/>
          <w:color w:val="000000"/>
          <w:sz w:val="24"/>
          <w:highlight w:val="none"/>
        </w:rPr>
      </w:pPr>
      <w:r>
        <w:rPr>
          <w:rFonts w:hint="eastAsia"/>
          <w:b/>
          <w:color w:val="000000"/>
          <w:sz w:val="24"/>
          <w:highlight w:val="none"/>
          <w:lang w:eastAsia="zh-CN"/>
        </w:rPr>
        <w:t xml:space="preserve">（</w:t>
      </w:r>
      <w:r>
        <w:rPr>
          <w:rFonts w:hint="eastAsia"/>
          <w:b/>
          <w:color w:val="000000"/>
          <w:sz w:val="24"/>
          <w:highlight w:val="none"/>
          <w:lang w:val="en-US" w:eastAsia="zh-CN"/>
        </w:rPr>
        <w:t xml:space="preserve">3</w:t>
      </w:r>
      <w:r>
        <w:rPr>
          <w:rFonts w:hint="eastAsia"/>
          <w:b/>
          <w:color w:val="000000"/>
          <w:sz w:val="24"/>
          <w:highlight w:val="none"/>
          <w:lang w:eastAsia="zh-CN"/>
        </w:rPr>
        <w:t xml:space="preserve">）</w:t>
      </w:r>
      <w:r>
        <w:rPr>
          <w:b/>
          <w:color w:val="000000"/>
          <w:sz w:val="24"/>
          <w:highlight w:val="none"/>
        </w:rPr>
        <w:t xml:space="preserve">区拨付的残疾人之家运营经费（</w:t>
      </w:r>
      <w:r>
        <w:rPr>
          <w:b/>
          <w:color w:val="000000"/>
          <w:sz w:val="24"/>
          <w:szCs w:val="24"/>
          <w:highlight w:val="none"/>
        </w:rPr>
        <w:t xml:space="preserve">具体以财政实际拨付并结合考核评测结果标准为准）</w:t>
      </w:r>
      <w:r>
        <w:rPr>
          <w:rFonts w:hint="eastAsia"/>
          <w:b/>
          <w:color w:val="000000"/>
          <w:sz w:val="24"/>
          <w:szCs w:val="24"/>
          <w:highlight w:val="none"/>
          <w:lang w:eastAsia="zh-CN"/>
        </w:rPr>
        <w:t xml:space="preserve">，在上级费用拨付至街道的前提下按季度支付。</w:t>
      </w:r>
      <w:bookmarkEnd w:id="47"/>
      <w:r/>
      <w:r/>
    </w:p>
    <w:p>
      <w:pPr>
        <w:ind w:firstLine="480"/>
        <w:spacing w:line="420" w:lineRule="exact"/>
        <w:rPr>
          <w:color w:val="000000"/>
          <w:sz w:val="24"/>
          <w:highlight w:val="none"/>
        </w:rPr>
      </w:pPr>
      <w:r>
        <w:rPr>
          <w:color w:val="000000"/>
          <w:sz w:val="24"/>
          <w:highlight w:val="none"/>
        </w:rPr>
        <w:t xml:space="preserve">4.</w:t>
      </w:r>
      <w:r>
        <w:rPr>
          <w:rFonts w:hint="eastAsia"/>
          <w:color w:val="000000"/>
          <w:sz w:val="24"/>
          <w:highlight w:val="none"/>
          <w:lang w:val="en-US" w:eastAsia="zh-CN"/>
        </w:rPr>
        <w:t xml:space="preserve">2</w:t>
      </w:r>
      <w:r>
        <w:rPr>
          <w:color w:val="000000"/>
          <w:sz w:val="24"/>
          <w:highlight w:val="none"/>
        </w:rPr>
        <w:t xml:space="preserve">奖惩考核：季度、年度考核未通过或评审不合格，奖惩部分会在当年度支付款项中直接扣除。</w:t>
      </w:r>
      <w:r/>
    </w:p>
    <w:p>
      <w:pPr>
        <w:ind w:firstLine="480"/>
        <w:spacing w:line="420" w:lineRule="exact"/>
        <w:rPr>
          <w:color w:val="000000"/>
          <w:sz w:val="24"/>
          <w:highlight w:val="none"/>
        </w:rPr>
      </w:pPr>
      <w:r>
        <w:rPr>
          <w:color w:val="000000"/>
          <w:sz w:val="24"/>
          <w:highlight w:val="none"/>
        </w:rPr>
        <w:t xml:space="preserve">4.</w:t>
      </w:r>
      <w:r>
        <w:rPr>
          <w:rFonts w:hint="eastAsia"/>
          <w:color w:val="000000"/>
          <w:sz w:val="24"/>
          <w:highlight w:val="none"/>
          <w:lang w:val="en-US" w:eastAsia="zh-CN"/>
        </w:rPr>
        <w:t xml:space="preserve">3</w:t>
      </w:r>
      <w:r>
        <w:rPr>
          <w:color w:val="000000"/>
          <w:sz w:val="24"/>
          <w:highlight w:val="none"/>
        </w:rPr>
        <w:t xml:space="preserve">付款方式：银行转账。</w:t>
      </w:r>
      <w:r/>
    </w:p>
    <w:p>
      <w:pPr>
        <w:ind w:firstLine="482"/>
        <w:spacing w:line="420" w:lineRule="exact"/>
        <w:rPr>
          <w:b/>
          <w:bCs/>
          <w:color w:val="000000"/>
          <w:sz w:val="24"/>
          <w:highlight w:val="none"/>
        </w:rPr>
        <w:outlineLvl w:val="3"/>
      </w:pPr>
      <w:r>
        <w:rPr>
          <w:b/>
          <w:bCs/>
          <w:color w:val="000000"/>
          <w:sz w:val="24"/>
          <w:highlight w:val="none"/>
        </w:rPr>
        <w:t xml:space="preserve">5.服务承诺</w:t>
      </w:r>
      <w:r/>
    </w:p>
    <w:p>
      <w:pPr>
        <w:ind w:firstLine="482"/>
        <w:spacing w:line="420" w:lineRule="exact"/>
        <w:rPr>
          <w:color w:val="000000"/>
          <w:sz w:val="24"/>
          <w:highlight w:val="none"/>
        </w:rPr>
      </w:pPr>
      <w:r>
        <w:rPr>
          <w:b/>
          <w:bCs/>
          <w:color w:val="000000"/>
          <w:sz w:val="24"/>
          <w:highlight w:val="none"/>
        </w:rPr>
        <w:t xml:space="preserve">按照本合同项目计划采购文件和乙方在本合同投标响应文件中承诺的服务执行。</w:t>
      </w:r>
      <w:r/>
    </w:p>
    <w:p>
      <w:pPr>
        <w:ind w:firstLine="482"/>
        <w:spacing w:line="420" w:lineRule="exact"/>
        <w:rPr>
          <w:color w:val="000000"/>
          <w:sz w:val="24"/>
          <w:highlight w:val="none"/>
        </w:rPr>
        <w:outlineLvl w:val="3"/>
      </w:pPr>
      <w:r>
        <w:rPr>
          <w:b/>
          <w:bCs/>
          <w:color w:val="000000"/>
          <w:sz w:val="24"/>
          <w:highlight w:val="none"/>
        </w:rPr>
        <w:t xml:space="preserve">6.服务标准及服务内容和要求</w:t>
      </w:r>
      <w:r/>
    </w:p>
    <w:p>
      <w:pPr>
        <w:ind w:firstLine="482"/>
        <w:spacing w:line="420" w:lineRule="exact"/>
        <w:rPr>
          <w:b/>
          <w:bCs/>
          <w:color w:val="000000"/>
          <w:sz w:val="24"/>
          <w:highlight w:val="none"/>
        </w:rPr>
      </w:pPr>
      <w:r>
        <w:rPr>
          <w:b/>
          <w:bCs/>
          <w:color w:val="000000"/>
          <w:sz w:val="24"/>
          <w:highlight w:val="none"/>
        </w:rPr>
        <w:t xml:space="preserve">详见本合同计划项目采购文件</w:t>
      </w:r>
      <w:r>
        <w:rPr>
          <w:rFonts w:hint="eastAsia"/>
          <w:b/>
          <w:bCs/>
          <w:color w:val="000000"/>
          <w:sz w:val="24"/>
          <w:highlight w:val="none"/>
          <w:lang w:eastAsia="zh-CN"/>
        </w:rPr>
        <w:t xml:space="preserve">第三部分</w:t>
      </w:r>
      <w:r>
        <w:rPr>
          <w:b/>
          <w:bCs/>
          <w:color w:val="000000"/>
          <w:sz w:val="24"/>
          <w:highlight w:val="none"/>
        </w:rPr>
        <w:t xml:space="preserve"> 第四条。</w:t>
      </w:r>
      <w:r/>
    </w:p>
    <w:p>
      <w:pPr>
        <w:ind w:firstLine="482"/>
        <w:spacing w:line="420" w:lineRule="exact"/>
        <w:rPr>
          <w:color w:val="000000"/>
          <w:sz w:val="24"/>
          <w:highlight w:val="none"/>
        </w:rPr>
        <w:outlineLvl w:val="3"/>
      </w:pPr>
      <w:r>
        <w:rPr>
          <w:b/>
          <w:bCs/>
          <w:color w:val="000000"/>
          <w:sz w:val="24"/>
          <w:highlight w:val="none"/>
        </w:rPr>
        <w:t xml:space="preserve">7.承办运营管理要求</w:t>
      </w:r>
      <w:r/>
    </w:p>
    <w:p>
      <w:pPr>
        <w:ind w:firstLine="482"/>
        <w:spacing w:line="420" w:lineRule="exact"/>
        <w:rPr>
          <w:b/>
          <w:bCs/>
          <w:color w:val="000000"/>
          <w:sz w:val="24"/>
          <w:highlight w:val="none"/>
        </w:rPr>
      </w:pPr>
      <w:r>
        <w:rPr>
          <w:b/>
          <w:bCs/>
          <w:color w:val="000000"/>
          <w:sz w:val="24"/>
          <w:highlight w:val="none"/>
        </w:rPr>
        <w:t xml:space="preserve">详见本合同计划项目采购文件</w:t>
      </w:r>
      <w:r>
        <w:rPr>
          <w:rFonts w:hint="eastAsia"/>
          <w:b/>
          <w:bCs/>
          <w:color w:val="000000"/>
          <w:sz w:val="24"/>
          <w:highlight w:val="none"/>
          <w:lang w:eastAsia="zh-CN"/>
        </w:rPr>
        <w:t xml:space="preserve">第三部分</w:t>
      </w:r>
      <w:r>
        <w:rPr>
          <w:b/>
          <w:bCs/>
          <w:color w:val="000000"/>
          <w:sz w:val="24"/>
          <w:highlight w:val="none"/>
        </w:rPr>
        <w:t xml:space="preserve"> 第六条。</w:t>
      </w:r>
      <w:r/>
    </w:p>
    <w:p>
      <w:pPr>
        <w:ind w:firstLine="482"/>
        <w:spacing w:line="420" w:lineRule="exact"/>
        <w:rPr>
          <w:b/>
          <w:bCs/>
          <w:color w:val="000000"/>
          <w:sz w:val="24"/>
          <w:highlight w:val="none"/>
        </w:rPr>
        <w:outlineLvl w:val="3"/>
      </w:pPr>
      <w:r>
        <w:rPr>
          <w:b/>
          <w:bCs/>
          <w:color w:val="000000"/>
          <w:sz w:val="24"/>
          <w:highlight w:val="none"/>
        </w:rPr>
        <w:t xml:space="preserve">8.考核机制</w:t>
      </w:r>
      <w:r/>
    </w:p>
    <w:p>
      <w:pPr>
        <w:ind w:firstLine="480"/>
        <w:spacing w:line="440" w:lineRule="exact"/>
        <w:rPr>
          <w:bCs/>
          <w:color w:val="000000"/>
          <w:sz w:val="24"/>
          <w:highlight w:val="none"/>
          <w:lang w:val="zh-CN"/>
        </w:rPr>
      </w:pPr>
      <w:r>
        <w:rPr>
          <w:bCs/>
          <w:color w:val="000000"/>
          <w:sz w:val="24"/>
          <w:highlight w:val="none"/>
          <w:lang w:val="zh-CN"/>
        </w:rPr>
        <w:t xml:space="preserve">8.1乙方必须按照甲方要求建立完整详细的工作台账，居家上门服务对服务对象、服务过程有记录，服务效果有回访，线上服务系统有痕迹。对于政府购买居家养老服务对象，要逐人上门了解服务需求，制定一人一档的服务包；对于独居、空巢老人要提供安全服务，每日电话联系或敲门问候，每月上门详细了解情况及需求，给予精神慰。每季度服务户籍老人数达到 20%以上。积极配合防疫、安全等部门工作。</w:t>
      </w:r>
      <w:r/>
    </w:p>
    <w:p>
      <w:pPr>
        <w:ind w:firstLine="480"/>
        <w:spacing w:line="440" w:lineRule="exact"/>
        <w:rPr>
          <w:bCs/>
          <w:color w:val="000000"/>
          <w:sz w:val="24"/>
          <w:highlight w:val="none"/>
          <w:lang w:val="zh-CN"/>
        </w:rPr>
      </w:pPr>
      <w:r>
        <w:rPr>
          <w:bCs/>
          <w:color w:val="000000"/>
          <w:sz w:val="24"/>
          <w:highlight w:val="none"/>
          <w:lang w:val="zh-CN"/>
        </w:rPr>
        <w:t xml:space="preserve">8.2甲方成立考核小组，按照《陈桥街道居家和社区养老服务评分细则》【附件三】</w:t>
      </w:r>
      <w:r>
        <w:rPr>
          <w:rFonts w:hint="eastAsia"/>
          <w:bCs/>
          <w:color w:val="000000"/>
          <w:sz w:val="24"/>
          <w:highlight w:val="none"/>
          <w:lang w:val="zh-CN"/>
        </w:rPr>
        <w:t xml:space="preserve">、</w:t>
      </w:r>
      <w:r>
        <w:rPr>
          <w:rFonts w:hint="eastAsia" w:ascii="Times New Roman" w:hAnsi="Times New Roman" w:eastAsia="宋体" w:cs="Times New Roman"/>
          <w:bCs/>
          <w:color w:val="000000"/>
          <w:sz w:val="24"/>
          <w:highlight w:val="none"/>
          <w:lang w:val="zh-CN"/>
        </w:rPr>
        <w:t xml:space="preserve">《</w:t>
      </w:r>
      <w:r>
        <w:rPr>
          <w:rFonts w:ascii="Times New Roman" w:hAnsi="Times New Roman" w:eastAsia="宋体" w:cs="Times New Roman"/>
          <w:bCs/>
          <w:color w:val="000000"/>
          <w:sz w:val="24"/>
          <w:highlight w:val="none"/>
          <w:lang w:val="zh-CN"/>
        </w:rPr>
        <w:t xml:space="preserve">陈桥街道</w:t>
      </w:r>
      <w:r>
        <w:rPr>
          <w:rFonts w:hint="eastAsia" w:ascii="Times New Roman" w:hAnsi="Times New Roman" w:eastAsia="宋体" w:cs="Times New Roman"/>
          <w:bCs/>
          <w:color w:val="000000"/>
          <w:sz w:val="24"/>
          <w:highlight w:val="none"/>
          <w:lang w:val="zh-CN"/>
        </w:rPr>
        <w:t xml:space="preserve">丽康残疾人之家</w:t>
      </w:r>
      <w:r>
        <w:rPr>
          <w:rFonts w:ascii="Times New Roman" w:hAnsi="Times New Roman" w:eastAsia="宋体" w:cs="Times New Roman"/>
          <w:bCs/>
          <w:color w:val="000000"/>
          <w:sz w:val="24"/>
          <w:highlight w:val="none"/>
          <w:lang w:val="zh-CN"/>
        </w:rPr>
        <w:t xml:space="preserve">评分细则</w:t>
      </w:r>
      <w:r>
        <w:rPr>
          <w:rFonts w:hint="eastAsia" w:ascii="Times New Roman" w:hAnsi="Times New Roman" w:eastAsia="宋体" w:cs="Times New Roman"/>
          <w:bCs/>
          <w:color w:val="000000"/>
          <w:sz w:val="24"/>
          <w:highlight w:val="none"/>
          <w:lang w:val="zh-CN"/>
        </w:rPr>
        <w:t xml:space="preserve">》</w:t>
      </w:r>
      <w:r>
        <w:rPr>
          <w:bCs/>
          <w:color w:val="000000"/>
          <w:sz w:val="24"/>
          <w:highlight w:val="none"/>
          <w:lang w:val="zh-CN"/>
        </w:rPr>
        <w:t xml:space="preserve">【附件</w:t>
      </w:r>
      <w:r>
        <w:rPr>
          <w:rFonts w:hint="eastAsia"/>
          <w:bCs/>
          <w:color w:val="000000"/>
          <w:sz w:val="24"/>
          <w:highlight w:val="none"/>
          <w:lang w:val="zh-CN"/>
        </w:rPr>
        <w:t xml:space="preserve">四</w:t>
      </w:r>
      <w:r>
        <w:rPr>
          <w:bCs/>
          <w:color w:val="000000"/>
          <w:sz w:val="24"/>
          <w:highlight w:val="none"/>
          <w:lang w:val="zh-CN"/>
        </w:rPr>
        <w:t xml:space="preserve">】每季度（三个月）对供应商进行考核，</w:t>
      </w:r>
      <w:r>
        <w:rPr>
          <w:rFonts w:hint="eastAsia"/>
          <w:bCs/>
          <w:color w:val="000000"/>
          <w:sz w:val="24"/>
          <w:highlight w:val="none"/>
          <w:lang w:val="zh-CN"/>
        </w:rPr>
        <w:t xml:space="preserve">每个单项服务（</w:t>
      </w:r>
      <w:r>
        <w:rPr>
          <w:bCs/>
          <w:color w:val="000000"/>
          <w:sz w:val="24"/>
          <w:highlight w:val="none"/>
          <w:lang w:val="zh-CN"/>
        </w:rPr>
        <w:t xml:space="preserve">居家和社区养老服务</w:t>
      </w:r>
      <w:r>
        <w:rPr>
          <w:rFonts w:hint="eastAsia"/>
          <w:bCs/>
          <w:color w:val="000000"/>
          <w:sz w:val="24"/>
          <w:highlight w:val="none"/>
          <w:lang w:val="zh-CN"/>
        </w:rPr>
        <w:t xml:space="preserve">或丽康残疾人之家服务）考核</w:t>
      </w:r>
      <w:r>
        <w:rPr>
          <w:bCs/>
          <w:color w:val="000000"/>
          <w:sz w:val="24"/>
          <w:highlight w:val="none"/>
          <w:lang w:val="zh-CN"/>
        </w:rPr>
        <w:t xml:space="preserve">满分100分。采购人根据考核分数拨付运营费。得分9</w:t>
      </w:r>
      <w:r>
        <w:rPr>
          <w:bCs/>
          <w:color w:val="000000"/>
          <w:sz w:val="24"/>
          <w:highlight w:val="none"/>
        </w:rPr>
        <w:t xml:space="preserve">0</w:t>
      </w:r>
      <w:r>
        <w:rPr>
          <w:bCs/>
          <w:color w:val="000000"/>
          <w:sz w:val="24"/>
          <w:highlight w:val="none"/>
          <w:lang w:val="zh-CN"/>
        </w:rPr>
        <w:t xml:space="preserve">分及以上的，运营费用按照财政拨付定额的100%进行结算；</w:t>
      </w:r>
      <w:r>
        <w:rPr>
          <w:rFonts w:hint="eastAsia"/>
          <w:bCs/>
          <w:color w:val="000000"/>
          <w:sz w:val="24"/>
          <w:highlight w:val="none"/>
          <w:lang w:val="zh-CN"/>
        </w:rPr>
        <w:t xml:space="preserve">得分90分以下的，每少一分，同比扣除1%的服务经费</w:t>
      </w:r>
      <w:r>
        <w:rPr>
          <w:bCs/>
          <w:color w:val="000000"/>
          <w:sz w:val="24"/>
          <w:highlight w:val="none"/>
          <w:lang w:val="zh-CN"/>
        </w:rPr>
        <w:t xml:space="preserve">；79.5分及以下的，运营费用按照财政拨付定额的50%结算。政府购买居家养老服务费以工单为依据，经社区、街道审核后按季度结算。经核实确定为有效投诉的，每次扣</w:t>
      </w:r>
      <w:r>
        <w:rPr>
          <w:rFonts w:hint="eastAsia"/>
          <w:bCs/>
          <w:color w:val="000000"/>
          <w:sz w:val="24"/>
          <w:highlight w:val="none"/>
        </w:rPr>
        <w:t xml:space="preserve">3</w:t>
      </w:r>
      <w:r>
        <w:rPr>
          <w:bCs/>
          <w:color w:val="000000"/>
          <w:sz w:val="24"/>
          <w:highlight w:val="none"/>
          <w:lang w:val="zh-CN"/>
        </w:rPr>
        <w:t xml:space="preserve">00元</w:t>
      </w:r>
      <w:r>
        <w:rPr>
          <w:rFonts w:hint="eastAsia"/>
          <w:bCs/>
          <w:color w:val="000000"/>
          <w:sz w:val="24"/>
          <w:highlight w:val="none"/>
          <w:lang w:val="zh-CN"/>
        </w:rPr>
        <w:t xml:space="preserve">，上不封顶</w:t>
      </w:r>
      <w:r>
        <w:rPr>
          <w:bCs/>
          <w:color w:val="000000"/>
          <w:sz w:val="24"/>
          <w:highlight w:val="none"/>
          <w:lang w:val="zh-CN"/>
        </w:rPr>
        <w:t xml:space="preserve">。</w:t>
      </w:r>
      <w:r/>
    </w:p>
    <w:p>
      <w:pPr>
        <w:ind w:firstLine="480"/>
        <w:spacing w:line="420" w:lineRule="exact"/>
        <w:rPr>
          <w:bCs/>
          <w:color w:val="000000"/>
          <w:sz w:val="24"/>
          <w:highlight w:val="none"/>
          <w:lang w:val="zh-CN"/>
        </w:rPr>
        <w:outlineLvl w:val="3"/>
      </w:pPr>
      <w:r>
        <w:rPr>
          <w:bCs/>
          <w:color w:val="000000"/>
          <w:sz w:val="24"/>
          <w:highlight w:val="none"/>
          <w:lang w:val="zh-CN"/>
        </w:rPr>
        <w:t xml:space="preserve">8.3在本项目服务期间，完全响应甲方及招标文件要求，并严格按照响应文件及合同条款提供服务的，乙方在各季度百分考核中得分均在90分以上的，新增提供喘息照护、临终关怀等服务的长者驿家等嵌入式养老机构时可优先考虑由其承办。</w:t>
      </w:r>
      <w:r/>
    </w:p>
    <w:p>
      <w:pPr>
        <w:ind w:firstLine="482"/>
        <w:spacing w:line="420" w:lineRule="exact"/>
        <w:rPr>
          <w:b/>
          <w:bCs/>
          <w:color w:val="000000"/>
          <w:sz w:val="24"/>
          <w:highlight w:val="none"/>
        </w:rPr>
        <w:outlineLvl w:val="3"/>
      </w:pPr>
      <w:r>
        <w:rPr>
          <w:b/>
          <w:bCs/>
          <w:color w:val="000000"/>
          <w:sz w:val="24"/>
          <w:highlight w:val="none"/>
        </w:rPr>
        <w:t xml:space="preserve">9.退出机制</w:t>
      </w:r>
      <w:r/>
    </w:p>
    <w:p>
      <w:pPr>
        <w:ind w:firstLine="480"/>
        <w:spacing w:line="420" w:lineRule="exact"/>
        <w:rPr>
          <w:bCs/>
          <w:color w:val="000000"/>
          <w:sz w:val="24"/>
          <w:highlight w:val="none"/>
          <w:lang w:val="zh-CN"/>
        </w:rPr>
        <w:outlineLvl w:val="3"/>
      </w:pPr>
      <w:r>
        <w:rPr>
          <w:bCs/>
          <w:color w:val="000000"/>
          <w:sz w:val="24"/>
          <w:highlight w:val="none"/>
          <w:lang w:val="zh-CN"/>
        </w:rPr>
        <w:t xml:space="preserve">9.1</w:t>
      </w:r>
      <w:r>
        <w:rPr>
          <w:rFonts w:hint="eastAsia"/>
          <w:bCs/>
          <w:color w:val="000000"/>
          <w:sz w:val="24"/>
          <w:highlight w:val="none"/>
          <w:lang w:val="zh-CN"/>
        </w:rPr>
        <w:t xml:space="preserve">每个单项服务（</w:t>
      </w:r>
      <w:r>
        <w:rPr>
          <w:bCs/>
          <w:color w:val="000000"/>
          <w:sz w:val="24"/>
          <w:highlight w:val="none"/>
          <w:lang w:val="zh-CN"/>
        </w:rPr>
        <w:t xml:space="preserve">居家和社区养老服务</w:t>
      </w:r>
      <w:r>
        <w:rPr>
          <w:rFonts w:hint="eastAsia"/>
          <w:bCs/>
          <w:color w:val="000000"/>
          <w:sz w:val="24"/>
          <w:highlight w:val="none"/>
          <w:lang w:val="zh-CN"/>
        </w:rPr>
        <w:t xml:space="preserve">或丽康残疾人之家服务）</w:t>
      </w:r>
      <w:r>
        <w:rPr>
          <w:bCs/>
          <w:color w:val="000000"/>
          <w:sz w:val="24"/>
          <w:highlight w:val="none"/>
          <w:lang w:val="zh-CN"/>
        </w:rPr>
        <w:t xml:space="preserve">一个年度内</w:t>
      </w:r>
      <w:r>
        <w:rPr>
          <w:rFonts w:hint="eastAsia"/>
          <w:bCs/>
          <w:color w:val="000000"/>
          <w:sz w:val="24"/>
          <w:highlight w:val="none"/>
          <w:lang w:val="zh-CN"/>
        </w:rPr>
        <w:t xml:space="preserve">若出现2次</w:t>
      </w:r>
      <w:r>
        <w:rPr>
          <w:bCs/>
          <w:color w:val="000000"/>
          <w:sz w:val="24"/>
          <w:highlight w:val="none"/>
          <w:lang w:val="zh-CN"/>
        </w:rPr>
        <w:t xml:space="preserve">季度考核</w:t>
      </w:r>
      <w:r>
        <w:rPr>
          <w:rFonts w:hint="eastAsia"/>
          <w:bCs/>
          <w:color w:val="000000"/>
          <w:sz w:val="24"/>
          <w:highlight w:val="none"/>
          <w:lang w:val="zh-CN"/>
        </w:rPr>
        <w:t xml:space="preserve">单项</w:t>
      </w:r>
      <w:r>
        <w:rPr>
          <w:bCs/>
          <w:color w:val="000000"/>
          <w:sz w:val="24"/>
          <w:highlight w:val="none"/>
          <w:lang w:val="zh-CN"/>
        </w:rPr>
        <w:t xml:space="preserve">未达80分，乙方须在甲方规定期限内无条件退出该服务项目。</w:t>
      </w:r>
      <w:r/>
    </w:p>
    <w:p>
      <w:pPr>
        <w:ind w:firstLine="480"/>
        <w:spacing w:line="420" w:lineRule="exact"/>
        <w:rPr>
          <w:bCs/>
          <w:sz w:val="24"/>
          <w:lang w:val="zh-CN"/>
        </w:rPr>
        <w:outlineLvl w:val="3"/>
      </w:pPr>
      <w:r>
        <w:rPr>
          <w:bCs/>
          <w:color w:val="000000"/>
          <w:sz w:val="24"/>
          <w:highlight w:val="none"/>
          <w:lang w:val="zh-CN"/>
        </w:rPr>
        <w:t xml:space="preserve">9.2合同履行过程中，若乙方未能完全响应甲方及招标文件要求，以及未按照响应文件及合同条款提供服务的，不服从甲方</w:t>
      </w:r>
      <w:r>
        <w:rPr>
          <w:bCs/>
          <w:sz w:val="24"/>
          <w:lang w:val="zh-CN"/>
        </w:rPr>
        <w:t xml:space="preserve">管理等情况的，甲方有权责令其在规定期限内无条件退出该服务项目。</w:t>
      </w:r>
      <w:r/>
    </w:p>
    <w:p>
      <w:pPr>
        <w:ind w:firstLine="480"/>
        <w:spacing w:line="420" w:lineRule="exact"/>
        <w:rPr>
          <w:bCs/>
          <w:sz w:val="24"/>
          <w:lang w:val="zh-CN"/>
        </w:rPr>
        <w:outlineLvl w:val="3"/>
      </w:pPr>
      <w:r>
        <w:rPr>
          <w:bCs/>
          <w:sz w:val="24"/>
          <w:lang w:val="zh-CN"/>
        </w:rPr>
        <w:t xml:space="preserve">9.3若乙方在合同履行过程中存在安全管理重大疏忽、服务及价格弄虚作假、对服务对象造成重大人身伤害及财产损失等情况时，甲方有权责令其在规定期限内无条件退出该服务项目，并承担相应的经济及法律责任。</w:t>
      </w:r>
      <w:r/>
    </w:p>
    <w:p>
      <w:pPr>
        <w:ind w:firstLine="480"/>
        <w:spacing w:line="420" w:lineRule="exact"/>
        <w:rPr>
          <w:bCs/>
          <w:sz w:val="24"/>
          <w:lang w:val="zh-CN"/>
        </w:rPr>
        <w:outlineLvl w:val="3"/>
      </w:pPr>
      <w:r>
        <w:rPr>
          <w:bCs/>
          <w:sz w:val="24"/>
          <w:lang w:val="zh-CN"/>
        </w:rPr>
        <w:t xml:space="preserve">9.4乙方在上级部门相关考核中连续两次不达标的，甲方有权责令限期整改。如在规定的期限内未能整改到位，乙方须在甲方规定期限内无条件退出该服务项目。</w:t>
      </w:r>
      <w:r/>
    </w:p>
    <w:p>
      <w:pPr>
        <w:ind w:firstLine="480"/>
        <w:spacing w:line="420" w:lineRule="exact"/>
        <w:rPr>
          <w:bCs/>
          <w:sz w:val="24"/>
          <w:lang w:val="zh-CN"/>
        </w:rPr>
        <w:outlineLvl w:val="3"/>
      </w:pPr>
      <w:r>
        <w:rPr>
          <w:bCs/>
          <w:sz w:val="24"/>
          <w:lang w:val="zh-CN"/>
        </w:rPr>
        <w:t xml:space="preserve">9.5供应商未能在规定时间内完成采购人指定的站点建设的，供应商须在采购人规定期限内无条件退出该服务项目。</w:t>
      </w:r>
      <w:r/>
    </w:p>
    <w:p>
      <w:pPr>
        <w:ind w:firstLine="482"/>
        <w:spacing w:line="420" w:lineRule="exact"/>
        <w:rPr>
          <w:b/>
          <w:bCs/>
          <w:sz w:val="24"/>
        </w:rPr>
        <w:outlineLvl w:val="3"/>
      </w:pPr>
      <w:r>
        <w:rPr>
          <w:b/>
          <w:bCs/>
          <w:sz w:val="24"/>
        </w:rPr>
        <w:t xml:space="preserve">10.承办运营服务合同履约</w:t>
      </w:r>
      <w:r/>
    </w:p>
    <w:p>
      <w:pPr>
        <w:ind w:firstLine="480"/>
        <w:spacing w:line="420" w:lineRule="exact"/>
        <w:rPr>
          <w:sz w:val="24"/>
        </w:rPr>
      </w:pPr>
      <w:r>
        <w:rPr>
          <w:sz w:val="24"/>
        </w:rPr>
        <w:t xml:space="preserve">10.1乙方须按合同履约，因触发“退出机制”条款或其他违反法律法规政策和相关规定，履约期限内出现重大问题（含引发社会民生的群体事件）、满意率低于某值等，甲方将严格按“退出机制”条款执行，责令乙方退出，同时甲方有权根据项目的履行情况酌情扣除部分或全部履约保证金；运营费用根据季度考核结果及实际服务时间按比例结算，同时涉及项目投资建设资金回报一同作为服务供应商违约或不适当履约的后果而自行承担。</w:t>
      </w:r>
      <w:r/>
    </w:p>
    <w:p>
      <w:pPr>
        <w:ind w:firstLine="480"/>
        <w:spacing w:line="420" w:lineRule="exact"/>
        <w:rPr>
          <w:sz w:val="24"/>
        </w:rPr>
      </w:pPr>
      <w:r>
        <w:rPr>
          <w:sz w:val="24"/>
        </w:rPr>
        <w:t xml:space="preserve">10.2合同履约期间，如出现重大综合管理缺陷，甲方有权自缺陷出现之日起直至缺陷更正，进行惩处。</w:t>
      </w:r>
      <w:r/>
    </w:p>
    <w:p>
      <w:pPr>
        <w:ind w:firstLine="480"/>
        <w:spacing w:line="420" w:lineRule="exact"/>
        <w:rPr>
          <w:sz w:val="24"/>
        </w:rPr>
      </w:pPr>
      <w:r>
        <w:rPr>
          <w:sz w:val="24"/>
        </w:rPr>
        <w:t xml:space="preserve">10.3在履约期间，违反下列规定将被解除合同：</w:t>
      </w:r>
      <w:r/>
    </w:p>
    <w:p>
      <w:pPr>
        <w:ind w:firstLine="480"/>
        <w:spacing w:line="420" w:lineRule="exact"/>
        <w:rPr>
          <w:sz w:val="24"/>
        </w:rPr>
      </w:pPr>
      <w:r>
        <w:rPr>
          <w:sz w:val="24"/>
        </w:rPr>
        <w:t xml:space="preserve">10.3.1将服务转包他人；</w:t>
      </w:r>
      <w:r/>
    </w:p>
    <w:p>
      <w:pPr>
        <w:ind w:firstLine="480"/>
        <w:spacing w:line="420" w:lineRule="exact"/>
        <w:rPr>
          <w:sz w:val="24"/>
        </w:rPr>
      </w:pPr>
      <w:r>
        <w:rPr>
          <w:sz w:val="24"/>
        </w:rPr>
        <w:t xml:space="preserve">10.3.2相关考核办法的有关规定。</w:t>
      </w:r>
      <w:r/>
    </w:p>
    <w:p>
      <w:pPr>
        <w:ind w:firstLine="480"/>
        <w:spacing w:line="420" w:lineRule="exact"/>
        <w:rPr>
          <w:sz w:val="24"/>
        </w:rPr>
      </w:pPr>
      <w:r>
        <w:rPr>
          <w:sz w:val="24"/>
        </w:rPr>
        <w:t xml:space="preserve">10.4合同履行期间由于乙方的责任，违反管理考核规章等情形或造成社会不良影响的，甲方有权根据情节轻重采取以下一项或多项措施：</w:t>
      </w:r>
      <w:r/>
    </w:p>
    <w:p>
      <w:pPr>
        <w:ind w:firstLine="480"/>
        <w:spacing w:line="420" w:lineRule="exact"/>
        <w:rPr>
          <w:sz w:val="24"/>
        </w:rPr>
      </w:pPr>
      <w:r>
        <w:rPr>
          <w:sz w:val="24"/>
        </w:rPr>
        <w:t xml:space="preserve">10.4.1解除与服务供应商的合同；</w:t>
      </w:r>
      <w:r/>
    </w:p>
    <w:p>
      <w:pPr>
        <w:ind w:firstLine="480"/>
        <w:spacing w:line="420" w:lineRule="exact"/>
        <w:rPr>
          <w:sz w:val="24"/>
        </w:rPr>
      </w:pPr>
      <w:r>
        <w:rPr>
          <w:sz w:val="24"/>
        </w:rPr>
        <w:t xml:space="preserve">10.4.2不接受被甲方责令退出本项目服务的乙方，参加本项目以后的采购活动；</w:t>
      </w:r>
      <w:r/>
    </w:p>
    <w:p>
      <w:pPr>
        <w:ind w:firstLine="480"/>
        <w:spacing w:line="420" w:lineRule="exact"/>
        <w:rPr>
          <w:sz w:val="24"/>
        </w:rPr>
      </w:pPr>
      <w:r>
        <w:rPr>
          <w:sz w:val="24"/>
        </w:rPr>
        <w:t xml:space="preserve">10.4.3</w:t>
      </w:r>
      <w:r>
        <w:rPr>
          <w:bCs/>
          <w:sz w:val="24"/>
          <w:lang w:val="zh-CN"/>
        </w:rPr>
        <w:t xml:space="preserve">乙方在合同履行过程中出现水电费欠缴、房屋及硬件设施损坏、因服务质量有问题、服务不当等自身原因造成服务对象损失等情况时，若乙方拒不履行缴费或赔偿义务的，甲方有权直接从运营费用中扣除，若运营费用金额仍然不足以缴费或赔偿费用的，不足部分由乙方自行承担。</w:t>
      </w:r>
      <w:r/>
    </w:p>
    <w:p>
      <w:pPr>
        <w:ind w:firstLine="482"/>
        <w:spacing w:line="420" w:lineRule="exact"/>
        <w:rPr>
          <w:sz w:val="24"/>
        </w:rPr>
        <w:outlineLvl w:val="3"/>
      </w:pPr>
      <w:r>
        <w:rPr>
          <w:b/>
          <w:bCs/>
          <w:sz w:val="24"/>
        </w:rPr>
        <w:t xml:space="preserve">11.违约责任</w:t>
      </w:r>
      <w:r/>
    </w:p>
    <w:p>
      <w:pPr>
        <w:ind w:firstLine="480"/>
        <w:spacing w:line="420" w:lineRule="exact"/>
        <w:rPr>
          <w:sz w:val="24"/>
        </w:rPr>
      </w:pPr>
      <w:r>
        <w:rPr>
          <w:sz w:val="24"/>
        </w:rPr>
        <w:t xml:space="preserve">按合同一般条款。</w:t>
      </w:r>
      <w:r/>
    </w:p>
    <w:p>
      <w:pPr>
        <w:ind w:firstLine="482"/>
        <w:spacing w:line="420" w:lineRule="exact"/>
        <w:rPr>
          <w:sz w:val="24"/>
        </w:rPr>
        <w:outlineLvl w:val="3"/>
      </w:pPr>
      <w:r>
        <w:rPr>
          <w:b/>
          <w:bCs/>
          <w:sz w:val="24"/>
        </w:rPr>
        <w:t xml:space="preserve">12.合同生效及其他</w:t>
      </w:r>
      <w:r/>
    </w:p>
    <w:p>
      <w:pPr>
        <w:ind w:firstLine="480"/>
        <w:spacing w:line="420" w:lineRule="exact"/>
        <w:rPr>
          <w:sz w:val="24"/>
        </w:rPr>
      </w:pPr>
      <w:r>
        <w:rPr>
          <w:sz w:val="24"/>
        </w:rPr>
        <w:t xml:space="preserve">12.1本合同在乙方提交人民币</w:t>
      </w:r>
      <w:r>
        <w:rPr>
          <w:b/>
          <w:bCs/>
          <w:color w:val="000000"/>
          <w:sz w:val="24"/>
          <w:highlight w:val="none"/>
          <w:u w:val="single"/>
        </w:rPr>
        <w:t xml:space="preserve"> </w:t>
      </w:r>
      <w:r>
        <w:rPr>
          <w:rFonts w:hint="eastAsia"/>
          <w:b/>
          <w:bCs/>
          <w:color w:val="000000"/>
          <w:sz w:val="24"/>
          <w:highlight w:val="none"/>
          <w:u w:val="single"/>
          <w:lang w:eastAsia="zh-CN"/>
        </w:rPr>
        <w:t xml:space="preserve">壹拾万元整</w:t>
      </w:r>
      <w:r>
        <w:rPr>
          <w:b/>
          <w:bCs/>
          <w:color w:val="000000"/>
          <w:sz w:val="24"/>
          <w:highlight w:val="none"/>
          <w:u w:val="single"/>
        </w:rPr>
        <w:t xml:space="preserve"> </w:t>
      </w:r>
      <w:r>
        <w:rPr>
          <w:b/>
          <w:bCs/>
          <w:color w:val="000000"/>
          <w:sz w:val="24"/>
          <w:highlight w:val="none"/>
        </w:rPr>
        <w:t xml:space="preserve">（¥</w:t>
      </w:r>
      <w:r>
        <w:rPr>
          <w:b/>
          <w:bCs/>
          <w:color w:val="000000"/>
          <w:sz w:val="24"/>
          <w:highlight w:val="none"/>
          <w:u w:val="single"/>
        </w:rPr>
        <w:t xml:space="preserve"> </w:t>
      </w:r>
      <w:r>
        <w:rPr>
          <w:rFonts w:hint="eastAsia"/>
          <w:b/>
          <w:bCs/>
          <w:color w:val="000000"/>
          <w:sz w:val="24"/>
          <w:highlight w:val="none"/>
          <w:u w:val="single"/>
          <w:lang w:val="en-US" w:eastAsia="zh-CN"/>
        </w:rPr>
        <w:t xml:space="preserve">100</w:t>
      </w:r>
      <w:r>
        <w:rPr>
          <w:b/>
          <w:bCs/>
          <w:color w:val="000000"/>
          <w:sz w:val="24"/>
          <w:highlight w:val="none"/>
          <w:u w:val="single"/>
        </w:rPr>
        <w:t xml:space="preserve">000</w:t>
      </w:r>
      <w:r>
        <w:rPr>
          <w:rFonts w:hint="eastAsia"/>
          <w:b/>
          <w:bCs/>
          <w:color w:val="000000"/>
          <w:sz w:val="24"/>
          <w:highlight w:val="none"/>
          <w:u w:val="single"/>
          <w:lang w:val="en-US" w:eastAsia="zh-CN"/>
        </w:rPr>
        <w:t xml:space="preserve">.00</w:t>
      </w:r>
      <w:r>
        <w:rPr>
          <w:b/>
          <w:bCs/>
          <w:color w:val="000000"/>
          <w:sz w:val="24"/>
          <w:highlight w:val="none"/>
          <w:u w:val="single"/>
        </w:rPr>
        <w:t xml:space="preserve"> </w:t>
      </w:r>
      <w:r>
        <w:rPr>
          <w:b/>
          <w:bCs/>
          <w:color w:val="000000"/>
          <w:sz w:val="24"/>
          <w:highlight w:val="none"/>
        </w:rPr>
        <w:t xml:space="preserve">元）</w:t>
      </w:r>
      <w:r>
        <w:rPr>
          <w:sz w:val="24"/>
        </w:rPr>
        <w:t xml:space="preserve">给甲方作为履约保证金后，甲乙双方签订合同。</w:t>
      </w:r>
      <w:r/>
    </w:p>
    <w:p>
      <w:pPr>
        <w:ind w:firstLine="480"/>
        <w:spacing w:line="420" w:lineRule="exact"/>
        <w:rPr>
          <w:sz w:val="24"/>
        </w:rPr>
      </w:pPr>
      <w:r>
        <w:rPr>
          <w:sz w:val="24"/>
        </w:rPr>
        <w:t xml:space="preserve">12.1.1乙方可以选择以支票、汇票、本票或者金融机构、担保机构出具的保函、履约保证金保险等非现金形式提交履约保证金。</w:t>
      </w:r>
      <w:r/>
    </w:p>
    <w:p>
      <w:pPr>
        <w:ind w:firstLine="480"/>
        <w:spacing w:line="420" w:lineRule="exact"/>
        <w:rPr>
          <w:sz w:val="24"/>
        </w:rPr>
      </w:pPr>
      <w:r>
        <w:rPr>
          <w:sz w:val="24"/>
        </w:rPr>
        <w:t xml:space="preserve">12.1.2履约保证金在乙方按要求保质保量地履行完成本合同约定的义务，项目经专项验收合格后，甲方一次性无息退还履约保证金。</w:t>
      </w:r>
      <w:r/>
    </w:p>
    <w:p>
      <w:pPr>
        <w:ind w:firstLine="480"/>
        <w:spacing w:line="420" w:lineRule="exact"/>
        <w:rPr>
          <w:sz w:val="24"/>
        </w:rPr>
      </w:pPr>
      <w:r>
        <w:rPr>
          <w:sz w:val="24"/>
        </w:rPr>
        <w:t xml:space="preserve">12.1.3由于乙方的原因，在签订合同后出现不按合同履行或不适当履行的情况，甲方有权将履约保证金作为违约金，全额不予退还；同时甲方亦有权终止并解除合同，乙方须依法承担相应的责任。</w:t>
      </w:r>
      <w:r/>
    </w:p>
    <w:p>
      <w:pPr>
        <w:ind w:firstLine="480"/>
        <w:spacing w:line="420" w:lineRule="exact"/>
        <w:rPr>
          <w:sz w:val="24"/>
        </w:rPr>
      </w:pPr>
      <w:r>
        <w:rPr>
          <w:sz w:val="24"/>
        </w:rPr>
        <w:t xml:space="preserve">12.2本合同在双方签字盖章后生效，并于7个工作日内将合同报</w:t>
      </w:r>
      <w:r>
        <w:rPr>
          <w:sz w:val="24"/>
          <w:u w:val="single"/>
        </w:rPr>
        <w:t xml:space="preserve"> 南通市崇川区民政局 </w:t>
      </w:r>
      <w:r>
        <w:rPr>
          <w:sz w:val="24"/>
        </w:rPr>
        <w:t xml:space="preserve">备案。</w:t>
      </w:r>
      <w:r/>
    </w:p>
    <w:p>
      <w:pPr>
        <w:ind w:firstLine="480"/>
        <w:spacing w:line="420" w:lineRule="exact"/>
        <w:rPr>
          <w:sz w:val="24"/>
        </w:rPr>
      </w:pPr>
      <w:r>
        <w:rPr>
          <w:sz w:val="24"/>
        </w:rPr>
        <w:t xml:space="preserve">12.3合同在执行过程中出现的未尽事宜，双方在不违背本合同和本合同计划采购招标文件的原则下协商解决，协商结果以书面形式盖章记录在案，作为本合同的附件，与本合同具有同等效力，且在7个工作日内提交</w:t>
      </w:r>
      <w:r>
        <w:rPr>
          <w:sz w:val="24"/>
          <w:u w:val="single"/>
        </w:rPr>
        <w:t xml:space="preserve">  南通市崇川区民政局  </w:t>
      </w:r>
      <w:r>
        <w:rPr>
          <w:sz w:val="24"/>
        </w:rPr>
        <w:t xml:space="preserve">备存。</w:t>
      </w:r>
      <w:r/>
    </w:p>
    <w:p>
      <w:pPr>
        <w:ind w:firstLine="482"/>
        <w:spacing w:line="420" w:lineRule="exact"/>
        <w:rPr>
          <w:sz w:val="24"/>
        </w:rPr>
        <w:outlineLvl w:val="3"/>
      </w:pPr>
      <w:r>
        <w:rPr>
          <w:b/>
          <w:bCs/>
          <w:sz w:val="24"/>
        </w:rPr>
        <w:t xml:space="preserve">13.合同争议</w:t>
      </w:r>
      <w:r/>
    </w:p>
    <w:p>
      <w:pPr>
        <w:ind w:firstLine="480"/>
        <w:spacing w:line="420" w:lineRule="exact"/>
        <w:rPr>
          <w:sz w:val="24"/>
        </w:rPr>
      </w:pPr>
      <w:r>
        <w:rPr>
          <w:sz w:val="24"/>
        </w:rPr>
        <w:t xml:space="preserve">争议解决：甲乙双方因合同发生争议，应在甲方的主持下进行调解，协商不成，任何一方可以向甲方所在地人民法院起诉。甲方因处理乙方违约所产生的费用应当由乙方予以承担，该费用包括但不限于公证费、诉讼费、保全费、鉴定费、执行费、律师费、车旅费等。</w:t>
      </w:r>
      <w:r/>
    </w:p>
    <w:p>
      <w:pPr>
        <w:ind w:firstLine="482"/>
        <w:spacing w:line="420" w:lineRule="exact"/>
        <w:rPr>
          <w:sz w:val="24"/>
        </w:rPr>
        <w:outlineLvl w:val="3"/>
      </w:pPr>
      <w:r>
        <w:rPr>
          <w:b/>
          <w:bCs/>
          <w:sz w:val="24"/>
        </w:rPr>
        <w:t xml:space="preserve">14.合同附件</w:t>
      </w:r>
      <w:r/>
    </w:p>
    <w:p>
      <w:pPr>
        <w:ind w:firstLine="480"/>
        <w:spacing w:line="420" w:lineRule="exact"/>
        <w:rPr>
          <w:sz w:val="24"/>
        </w:rPr>
      </w:pPr>
      <w:r>
        <w:rPr>
          <w:sz w:val="24"/>
        </w:rPr>
        <w:t xml:space="preserve">本合同项目计划采购文件《</w:t>
      </w:r>
      <w:r>
        <w:rPr>
          <w:rFonts w:hint="eastAsia"/>
          <w:sz w:val="24"/>
        </w:rPr>
        <w:t xml:space="preserve">南通市崇川区陈桥街道居家和社区养老服务及街道残疾人之家运营服务采购项目</w:t>
      </w:r>
      <w:r>
        <w:rPr>
          <w:sz w:val="24"/>
        </w:rPr>
        <w:t xml:space="preserve">》[采购编号：</w:t>
      </w:r>
      <w:r>
        <w:rPr>
          <w:sz w:val="24"/>
          <w:u w:val="single"/>
        </w:rPr>
        <w:t xml:space="preserve">              </w:t>
      </w:r>
      <w:r>
        <w:rPr>
          <w:sz w:val="24"/>
        </w:rPr>
        <w:t xml:space="preserve">]，为本合同项目的附件。</w:t>
      </w:r>
      <w:r/>
    </w:p>
    <w:p>
      <w:pPr>
        <w:ind w:firstLine="482"/>
        <w:spacing w:line="420" w:lineRule="exact"/>
        <w:rPr>
          <w:sz w:val="24"/>
        </w:rPr>
        <w:outlineLvl w:val="3"/>
      </w:pPr>
      <w:r>
        <w:rPr>
          <w:b/>
          <w:bCs/>
          <w:sz w:val="24"/>
        </w:rPr>
        <w:t xml:space="preserve">15.附则</w:t>
      </w:r>
      <w:r/>
    </w:p>
    <w:p>
      <w:pPr>
        <w:ind w:firstLine="480"/>
        <w:spacing w:line="420" w:lineRule="exact"/>
        <w:rPr>
          <w:sz w:val="24"/>
        </w:rPr>
      </w:pPr>
      <w:r>
        <w:rPr>
          <w:sz w:val="24"/>
        </w:rPr>
        <w:t xml:space="preserve">本合同一式陆份，甲、乙双方各执贰份，南通市崇川区民政局收执贰份，每份合同均具有同等法律效力。</w:t>
      </w:r>
      <w:r/>
    </w:p>
    <w:p>
      <w:pPr>
        <w:ind w:firstLine="482"/>
        <w:spacing w:line="420" w:lineRule="exact"/>
        <w:rPr>
          <w:sz w:val="24"/>
        </w:rPr>
        <w:outlineLvl w:val="3"/>
      </w:pPr>
      <w:r>
        <w:rPr>
          <w:b/>
          <w:bCs/>
          <w:sz w:val="24"/>
        </w:rPr>
        <w:t xml:space="preserve">16.未尽事宜</w:t>
      </w:r>
      <w:r/>
    </w:p>
    <w:p>
      <w:pPr>
        <w:ind w:firstLine="480"/>
        <w:spacing w:line="460" w:lineRule="exact"/>
        <w:rPr>
          <w:sz w:val="24"/>
        </w:rPr>
      </w:pPr>
      <w:r>
        <w:rPr>
          <w:sz w:val="24"/>
        </w:rPr>
        <w:t xml:space="preserve">本合同未尽事宜应按《中华人民共和国民法典》、《中华人民共和国政府采购法》等与本项目合同标的内容相关的法律法规之解释。</w:t>
      </w:r>
      <w:r/>
    </w:p>
    <w:p>
      <w:pPr>
        <w:jc w:val="left"/>
        <w:spacing w:line="460" w:lineRule="exact"/>
        <w:rPr>
          <w:szCs w:val="21"/>
        </w:rPr>
      </w:pPr>
      <w:r>
        <w:rPr>
          <w:szCs w:val="21"/>
        </w:rPr>
      </w:r>
      <w:r/>
    </w:p>
    <w:p>
      <w:pPr>
        <w:jc w:val="left"/>
        <w:spacing w:line="460" w:lineRule="exact"/>
        <w:rPr>
          <w:sz w:val="24"/>
        </w:rPr>
      </w:pPr>
      <w:r>
        <w:rPr>
          <w:sz w:val="24"/>
        </w:rPr>
        <w:t xml:space="preserve">甲方：        　　          　     乙方：</w:t>
      </w:r>
      <w:r/>
    </w:p>
    <w:p>
      <w:pPr>
        <w:jc w:val="left"/>
        <w:spacing w:line="460" w:lineRule="exact"/>
        <w:rPr>
          <w:sz w:val="24"/>
        </w:rPr>
      </w:pPr>
      <w:r>
        <w:rPr>
          <w:sz w:val="24"/>
        </w:rPr>
        <w:t xml:space="preserve">法人（或授权人）：                 法人（或授权人）：</w:t>
      </w:r>
      <w:r/>
    </w:p>
    <w:p>
      <w:pPr>
        <w:jc w:val="left"/>
        <w:spacing w:line="460" w:lineRule="exact"/>
        <w:rPr>
          <w:sz w:val="24"/>
        </w:rPr>
      </w:pPr>
      <w:r>
        <w:rPr>
          <w:sz w:val="24"/>
        </w:rPr>
        <w:t xml:space="preserve">经办人：                           经办人：</w:t>
      </w:r>
      <w:r/>
    </w:p>
    <w:p>
      <w:pPr>
        <w:jc w:val="left"/>
        <w:spacing w:line="460" w:lineRule="exact"/>
        <w:rPr>
          <w:sz w:val="24"/>
        </w:rPr>
      </w:pPr>
      <w:r>
        <w:rPr>
          <w:sz w:val="24"/>
        </w:rPr>
        <w:t xml:space="preserve">电话：                             电话：</w:t>
      </w:r>
      <w:r/>
    </w:p>
    <w:p>
      <w:pPr>
        <w:jc w:val="left"/>
        <w:spacing w:line="460" w:lineRule="exact"/>
        <w:rPr>
          <w:sz w:val="24"/>
        </w:rPr>
      </w:pPr>
      <w:r>
        <w:rPr>
          <w:sz w:val="24"/>
        </w:rPr>
        <w:t xml:space="preserve">地址：                             地址：</w:t>
      </w:r>
      <w:r/>
    </w:p>
    <w:p>
      <w:pPr>
        <w:ind w:firstLine="480"/>
        <w:spacing w:line="500" w:lineRule="exact"/>
        <w:rPr>
          <w:sz w:val="24"/>
        </w:rPr>
      </w:pPr>
      <w:r>
        <w:rPr>
          <w:sz w:val="24"/>
        </w:rPr>
        <w:t xml:space="preserve">20   年     月     日              20   年     月     日</w:t>
      </w:r>
      <w:r/>
    </w:p>
    <w:p>
      <w:pPr>
        <w:spacing w:line="360" w:lineRule="auto"/>
        <w:rPr>
          <w:sz w:val="24"/>
        </w:rPr>
      </w:pPr>
      <w:r>
        <w:rPr>
          <w:sz w:val="24"/>
        </w:rPr>
      </w:r>
      <w:r/>
    </w:p>
    <w:p>
      <w:pPr>
        <w:ind w:firstLine="480"/>
        <w:spacing w:line="360" w:lineRule="auto"/>
        <w:rPr>
          <w:sz w:val="24"/>
        </w:rPr>
      </w:pPr>
      <w:r>
        <w:rPr>
          <w:sz w:val="24"/>
        </w:rPr>
        <w:t xml:space="preserve">               </w:t>
      </w:r>
      <w:r/>
    </w:p>
    <w:p>
      <w:pPr>
        <w:rPr>
          <w:sz w:val="24"/>
        </w:rPr>
      </w:pPr>
      <w:r>
        <w:rPr>
          <w:sz w:val="24"/>
        </w:rPr>
      </w:r>
      <w:r/>
    </w:p>
    <w:p>
      <w:pPr>
        <w:rPr>
          <w:b/>
          <w:color w:val="000000"/>
          <w:sz w:val="24"/>
        </w:rPr>
      </w:pPr>
      <w:r>
        <w:rPr>
          <w:b/>
          <w:color w:val="000000"/>
          <w:sz w:val="24"/>
        </w:rPr>
      </w:r>
      <w:r/>
    </w:p>
    <w:p>
      <w:pPr>
        <w:jc w:val="center"/>
        <w:spacing w:after="100" w:line="360" w:lineRule="auto"/>
        <w:widowControl/>
        <w:rPr>
          <w:rFonts w:eastAsia="仿宋_GB2312"/>
          <w:b/>
          <w:sz w:val="36"/>
          <w:szCs w:val="36"/>
        </w:rPr>
        <w:outlineLvl w:val="0"/>
      </w:pPr>
      <w:r>
        <w:rPr>
          <w:rFonts w:eastAsia="仿宋_GB2312"/>
          <w:b/>
          <w:sz w:val="24"/>
        </w:rPr>
        <w:br w:type="page" w:clear="all"/>
      </w:r>
      <w:r>
        <w:rPr>
          <w:rFonts w:eastAsia="仿宋_GB2312"/>
          <w:b/>
          <w:sz w:val="36"/>
          <w:szCs w:val="36"/>
        </w:rPr>
        <w:t xml:space="preserve">第六部分  质疑提出和处理</w:t>
      </w:r>
      <w:r/>
    </w:p>
    <w:p>
      <w:pPr>
        <w:contextualSpacing/>
        <w:ind w:firstLine="482"/>
        <w:spacing w:after="120" w:line="400" w:lineRule="atLeast"/>
        <w:rPr>
          <w:rFonts w:eastAsia="仿宋_GB2312"/>
          <w:sz w:val="32"/>
          <w:szCs w:val="32"/>
        </w:rPr>
      </w:pPr>
      <w:r>
        <w:rPr>
          <w:b/>
          <w:bCs/>
          <w:sz w:val="24"/>
          <w:u w:val="single"/>
        </w:rPr>
        <w:t xml:space="preserve">质疑函</w:t>
      </w:r>
      <w:r>
        <w:rPr>
          <w:rFonts w:hint="eastAsia"/>
          <w:b/>
          <w:bCs/>
          <w:sz w:val="24"/>
          <w:u w:val="single"/>
          <w:lang w:eastAsia="zh-CN"/>
        </w:rPr>
        <w:t xml:space="preserve">参见附件</w:t>
      </w:r>
      <w:r>
        <w:rPr>
          <w:b/>
          <w:bCs/>
          <w:sz w:val="24"/>
        </w:rPr>
        <w:t xml:space="preserve">。</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一、质疑的提出</w:t>
      </w:r>
      <w:r/>
    </w:p>
    <w:p>
      <w:pPr>
        <w:pStyle w:val="860"/>
        <w:contextualSpacing/>
        <w:ind w:left="0" w:firstLine="480"/>
        <w:spacing w:line="480" w:lineRule="exact"/>
        <w:rPr>
          <w:rFonts w:ascii="Times New Roman" w:eastAsia="宋体"/>
          <w:sz w:val="24"/>
          <w:szCs w:val="24"/>
        </w:rPr>
      </w:pPr>
      <w:r>
        <w:rPr>
          <w:rFonts w:hint="eastAsia" w:ascii="Times New Roman" w:eastAsia="宋体"/>
          <w:sz w:val="24"/>
          <w:szCs w:val="24"/>
          <w:lang w:eastAsia="zh-CN"/>
        </w:rPr>
        <w:t xml:space="preserve">（</w:t>
      </w:r>
      <w:r>
        <w:rPr>
          <w:rFonts w:ascii="Times New Roman" w:eastAsia="宋体"/>
          <w:sz w:val="24"/>
          <w:szCs w:val="24"/>
        </w:rPr>
        <w:t xml:space="preserve">一</w:t>
      </w:r>
      <w:r>
        <w:rPr>
          <w:rFonts w:hint="eastAsia" w:ascii="Times New Roman" w:eastAsia="宋体"/>
          <w:sz w:val="24"/>
          <w:szCs w:val="24"/>
          <w:lang w:eastAsia="zh-CN"/>
        </w:rPr>
        <w:t xml:space="preserve">）</w:t>
      </w:r>
      <w:r>
        <w:rPr>
          <w:rFonts w:ascii="Times New Roman" w:eastAsia="宋体"/>
          <w:sz w:val="24"/>
          <w:szCs w:val="24"/>
        </w:rPr>
        <w:t xml:space="preserve">质疑人的身份要求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1.提出质疑的投标人应当是参与所质疑项目采购活动的投标人。</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2.潜在投标人已依法获取其可质疑的采购文件的，可以对该文件提出质疑。对采购文件提出质疑的，应当在采购文件公告期限届满之日起7个工作日内提出。</w:t>
      </w:r>
      <w:r/>
    </w:p>
    <w:p>
      <w:pPr>
        <w:pStyle w:val="860"/>
        <w:contextualSpacing/>
        <w:ind w:left="0" w:firstLine="480"/>
        <w:spacing w:line="480" w:lineRule="exact"/>
        <w:rPr>
          <w:rFonts w:ascii="Times New Roman" w:eastAsia="宋体"/>
          <w:sz w:val="24"/>
          <w:szCs w:val="24"/>
        </w:rPr>
      </w:pPr>
      <w:r>
        <w:rPr>
          <w:rFonts w:hint="eastAsia" w:ascii="Times New Roman" w:eastAsia="宋体"/>
          <w:sz w:val="24"/>
          <w:szCs w:val="24"/>
          <w:lang w:eastAsia="zh-CN"/>
        </w:rPr>
        <w:t xml:space="preserve">（</w:t>
      </w:r>
      <w:r>
        <w:rPr>
          <w:rFonts w:ascii="Times New Roman" w:eastAsia="宋体"/>
          <w:sz w:val="24"/>
          <w:szCs w:val="24"/>
        </w:rPr>
        <w:t xml:space="preserve">二</w:t>
      </w:r>
      <w:r>
        <w:rPr>
          <w:rFonts w:hint="eastAsia" w:ascii="Times New Roman" w:eastAsia="宋体"/>
          <w:sz w:val="24"/>
          <w:szCs w:val="24"/>
          <w:lang w:eastAsia="zh-CN"/>
        </w:rPr>
        <w:t xml:space="preserve">）</w:t>
      </w:r>
      <w:r>
        <w:rPr>
          <w:rFonts w:ascii="Times New Roman" w:eastAsia="宋体"/>
          <w:sz w:val="24"/>
          <w:szCs w:val="24"/>
        </w:rPr>
        <w:t xml:space="preserve">质疑提出的格式要求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1.质疑必须</w:t>
      </w:r>
      <w:r>
        <w:rPr>
          <w:rFonts w:hint="eastAsia" w:ascii="Times New Roman" w:eastAsia="宋体"/>
          <w:sz w:val="24"/>
          <w:szCs w:val="24"/>
          <w:lang w:eastAsia="zh-CN"/>
        </w:rPr>
        <w:t xml:space="preserve">按照</w:t>
      </w:r>
      <w:r>
        <w:rPr>
          <w:rFonts w:ascii="Times New Roman" w:eastAsia="宋体"/>
          <w:sz w:val="24"/>
          <w:szCs w:val="24"/>
        </w:rPr>
        <w:t xml:space="preserve">《</w:t>
      </w:r>
      <w:r>
        <w:rPr>
          <w:rFonts w:hint="eastAsia" w:ascii="Times New Roman" w:eastAsia="宋体"/>
          <w:sz w:val="24"/>
          <w:szCs w:val="24"/>
          <w:lang w:eastAsia="zh-CN"/>
        </w:rPr>
        <w:t xml:space="preserve">中华人民共和国政府采购法</w:t>
      </w:r>
      <w:r>
        <w:rPr>
          <w:rFonts w:ascii="Times New Roman" w:eastAsia="宋体"/>
          <w:sz w:val="24"/>
          <w:szCs w:val="24"/>
        </w:rPr>
        <w:t xml:space="preserve">》、《</w:t>
      </w:r>
      <w:r>
        <w:rPr>
          <w:rFonts w:hint="eastAsia" w:ascii="Times New Roman" w:eastAsia="宋体"/>
          <w:sz w:val="24"/>
          <w:szCs w:val="24"/>
          <w:lang w:eastAsia="zh-CN"/>
        </w:rPr>
        <w:t xml:space="preserve">中华人民共和国政府采购法实施条例</w:t>
      </w:r>
      <w:r>
        <w:rPr>
          <w:rFonts w:ascii="Times New Roman" w:eastAsia="宋体"/>
          <w:sz w:val="24"/>
          <w:szCs w:val="24"/>
        </w:rPr>
        <w:t xml:space="preserve">》及《江苏省政府采购投标人监督管理暂行办法》的相关规定提交，质疑实行实名制，不得进行虚假、恶意质疑，未按上述要求提交的质疑函，</w:t>
      </w:r>
      <w:r>
        <w:rPr>
          <w:rFonts w:hint="eastAsia" w:ascii="Times New Roman" w:eastAsia="宋体"/>
          <w:sz w:val="24"/>
          <w:szCs w:val="24"/>
          <w:lang w:eastAsia="zh-CN"/>
        </w:rPr>
        <w:t xml:space="preserve">采购人</w:t>
      </w:r>
      <w:r>
        <w:rPr>
          <w:rFonts w:ascii="Times New Roman" w:eastAsia="宋体"/>
          <w:sz w:val="24"/>
          <w:szCs w:val="24"/>
        </w:rPr>
        <w:t xml:space="preserve">和代理机构有权不予受理。</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2.质疑函应包括：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（1）质疑投标人的名称、地址、邮编、联系人及联系电话；</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（2）质疑项目的名称、编号；</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（3）具体、明确的质疑事项和与质疑事项相关的请求；</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（4）事实依据；</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（5）必要的法律依据；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（6）提出质疑的日期。</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7）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代理机构将不予受理。质疑人委托代理质疑的，应当向代理机构提交授权委托书，并载明委托代理的具体权限和事项。</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3.质疑函需遵循的原则：</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提出质疑时，必须坚持“谁主张，谁举证”、“实事求是”的原则，不能臆测。属于须由法定部门调查、侦查或先行作出相关认定的事项，质疑人应当依法申请具有法定职权的部门查清、认定，并将相关结果提供给</w:t>
      </w:r>
      <w:r>
        <w:rPr>
          <w:rFonts w:hint="eastAsia" w:ascii="Times New Roman" w:eastAsia="宋体"/>
          <w:sz w:val="24"/>
          <w:szCs w:val="24"/>
          <w:lang w:eastAsia="zh-CN"/>
        </w:rPr>
        <w:t xml:space="preserve">采购人</w:t>
      </w:r>
      <w:r>
        <w:rPr>
          <w:rFonts w:ascii="Times New Roman" w:eastAsia="宋体"/>
          <w:sz w:val="24"/>
          <w:szCs w:val="24"/>
        </w:rPr>
        <w:t xml:space="preserve">。</w:t>
      </w:r>
      <w:r>
        <w:rPr>
          <w:rFonts w:hint="eastAsia" w:ascii="Times New Roman" w:eastAsia="宋体"/>
          <w:sz w:val="24"/>
          <w:szCs w:val="24"/>
          <w:lang w:eastAsia="zh-CN"/>
        </w:rPr>
        <w:t xml:space="preserve">采购人</w:t>
      </w:r>
      <w:r>
        <w:rPr>
          <w:rFonts w:ascii="Times New Roman" w:eastAsia="宋体"/>
          <w:sz w:val="24"/>
          <w:szCs w:val="24"/>
        </w:rPr>
        <w:t xml:space="preserve">不具有法定调查、认定权限。</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（三）质疑提出的时效要求</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1.投标人认为采购文件、采购过程和采购结果使自己的权益受到损害的，可以在知道或应知其权益受到损害之日起七个工作日内，以书面形式向代理机构或</w:t>
      </w:r>
      <w:r>
        <w:rPr>
          <w:rFonts w:hint="eastAsia" w:ascii="Times New Roman" w:eastAsia="宋体"/>
          <w:sz w:val="24"/>
          <w:szCs w:val="24"/>
          <w:lang w:eastAsia="zh-CN"/>
        </w:rPr>
        <w:t xml:space="preserve">采购人</w:t>
      </w:r>
      <w:r>
        <w:rPr>
          <w:rFonts w:ascii="Times New Roman" w:eastAsia="宋体"/>
          <w:sz w:val="24"/>
          <w:szCs w:val="24"/>
        </w:rPr>
        <w:t xml:space="preserve">提出质疑。上述应知其权益受到损害之日，是指：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（1）对可以质疑的采购文件提出质疑的，为收到采购文件之日或者采购文件公告期限届满之日；</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（2）对采购过程提出质疑的，为各采购程序环节结束之日；</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（3）对中标结果提出质疑的，为中标结果公告期限届满之日。</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投标人认为采购文件使自己的权益受到损害的，可以向代理机构或</w:t>
      </w:r>
      <w:r>
        <w:rPr>
          <w:rFonts w:hint="eastAsia" w:ascii="Times New Roman" w:eastAsia="宋体"/>
          <w:sz w:val="24"/>
          <w:szCs w:val="24"/>
          <w:lang w:eastAsia="zh-CN"/>
        </w:rPr>
        <w:t xml:space="preserve">采购人</w:t>
      </w:r>
      <w:r>
        <w:rPr>
          <w:rFonts w:ascii="Times New Roman" w:eastAsia="宋体"/>
          <w:sz w:val="24"/>
          <w:szCs w:val="24"/>
        </w:rPr>
        <w:t xml:space="preserve">提出质疑；投标人认为采购过程和采购结果使自己的权益受到损害的，可以以书面形式向代理机构或</w:t>
      </w:r>
      <w:r>
        <w:rPr>
          <w:rFonts w:hint="eastAsia" w:ascii="Times New Roman" w:eastAsia="宋体"/>
          <w:sz w:val="24"/>
          <w:szCs w:val="24"/>
          <w:lang w:eastAsia="zh-CN"/>
        </w:rPr>
        <w:t xml:space="preserve">采购人</w:t>
      </w:r>
      <w:r>
        <w:rPr>
          <w:rFonts w:ascii="Times New Roman" w:eastAsia="宋体"/>
          <w:sz w:val="24"/>
          <w:szCs w:val="24"/>
        </w:rPr>
        <w:t xml:space="preserve">提出质疑。</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2.投标人应在法定质疑期一次性提出针对同一采购程序环节的质疑。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二、《质疑函》的受理和答复</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 代理机构或</w:t>
      </w:r>
      <w:r>
        <w:rPr>
          <w:rFonts w:hint="eastAsia" w:ascii="Times New Roman" w:eastAsia="宋体"/>
          <w:sz w:val="24"/>
          <w:szCs w:val="24"/>
          <w:lang w:eastAsia="zh-CN"/>
        </w:rPr>
        <w:t xml:space="preserve">采购人</w:t>
      </w:r>
      <w:r>
        <w:rPr>
          <w:rFonts w:ascii="Times New Roman" w:eastAsia="宋体"/>
          <w:sz w:val="24"/>
          <w:szCs w:val="24"/>
        </w:rPr>
        <w:t xml:space="preserve">收到质疑函后，将对质疑的形式和内容进行审查，如质疑函内容、格式不符合规定，代理机构需告知质疑人进行补正。</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 质疑人应当在法定质疑期限内进行补正并重新提交质疑函，拒不补正或者在法定期限内未重新提交质疑函的，为无效质疑，不予受理。</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3.</w:t>
      </w:r>
      <w:r>
        <w:rPr>
          <w:rFonts w:hint="eastAsia" w:ascii="Times New Roman" w:eastAsia="宋体"/>
          <w:sz w:val="24"/>
          <w:szCs w:val="24"/>
          <w:lang w:eastAsia="zh-CN"/>
        </w:rPr>
        <w:t xml:space="preserve">采购人</w:t>
      </w:r>
      <w:r>
        <w:rPr>
          <w:rFonts w:ascii="Times New Roman" w:eastAsia="宋体"/>
          <w:sz w:val="24"/>
          <w:szCs w:val="24"/>
        </w:rPr>
        <w:t xml:space="preserve">或代理机构答复投标人质疑应当采用书面方式并依法送达，质疑人或其委托代理人拒绝签收的视为已经送达。</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三、质疑处理</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 质疑成立的处理</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（1）对于内容、格式符合规定的质疑函，代理机构或</w:t>
      </w:r>
      <w:r>
        <w:rPr>
          <w:rFonts w:hint="eastAsia" w:ascii="Times New Roman" w:eastAsia="宋体"/>
          <w:sz w:val="24"/>
          <w:szCs w:val="24"/>
          <w:lang w:eastAsia="zh-CN"/>
        </w:rPr>
        <w:t xml:space="preserve">采购人</w:t>
      </w:r>
      <w:r>
        <w:rPr>
          <w:rFonts w:ascii="Times New Roman" w:eastAsia="宋体"/>
          <w:sz w:val="24"/>
          <w:szCs w:val="24"/>
        </w:rPr>
        <w:t xml:space="preserve">在收到投标人的书面质疑后七个工作日内作出书面答复，但答复的内容不得涉及商业秘密。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（2）对采购文件提出的质疑，依法通过澄清或者修改可以继续开展采购活动的，澄清或者修改采购文件后继续开展采购活动；否则应当修改采购文件后重新开展采购活动。</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（3）对采购过程、中标结果提出的质疑，合格投标人符合法定数量时，可以从合格的候选人中另行确定</w:t>
      </w:r>
      <w:r>
        <w:rPr>
          <w:rFonts w:hint="eastAsia" w:ascii="Times New Roman" w:eastAsia="宋体"/>
          <w:sz w:val="24"/>
          <w:szCs w:val="24"/>
          <w:lang w:eastAsia="zh-CN"/>
        </w:rPr>
        <w:t xml:space="preserve">中标供应商</w:t>
      </w:r>
      <w:r>
        <w:rPr>
          <w:rFonts w:ascii="Times New Roman" w:eastAsia="宋体"/>
          <w:sz w:val="24"/>
          <w:szCs w:val="24"/>
        </w:rPr>
        <w:t xml:space="preserve">的，应当依法另行确定</w:t>
      </w:r>
      <w:r>
        <w:rPr>
          <w:rFonts w:hint="eastAsia" w:ascii="Times New Roman" w:eastAsia="宋体"/>
          <w:sz w:val="24"/>
          <w:szCs w:val="24"/>
          <w:lang w:eastAsia="zh-CN"/>
        </w:rPr>
        <w:t xml:space="preserve">中标供应商</w:t>
      </w:r>
      <w:r>
        <w:rPr>
          <w:rFonts w:ascii="Times New Roman" w:eastAsia="宋体"/>
          <w:sz w:val="24"/>
          <w:szCs w:val="24"/>
        </w:rPr>
        <w:t xml:space="preserve">；否则应当重新开展采购活动。</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质疑答复导致中标结果改变的，</w:t>
      </w:r>
      <w:r>
        <w:rPr>
          <w:rFonts w:hint="eastAsia" w:ascii="Times New Roman" w:eastAsia="宋体"/>
          <w:sz w:val="24"/>
          <w:szCs w:val="24"/>
          <w:lang w:eastAsia="zh-CN"/>
        </w:rPr>
        <w:t xml:space="preserve">采购人</w:t>
      </w:r>
      <w:r>
        <w:rPr>
          <w:rFonts w:ascii="Times New Roman" w:eastAsia="宋体"/>
          <w:sz w:val="24"/>
          <w:szCs w:val="24"/>
        </w:rPr>
        <w:t xml:space="preserve">或者代理机构应当将有关情况书面报告本级财政部门。</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2.质疑不成立的处理</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若质疑不成立，或者成立未对中标结果构成影响的，继续开展采购活动。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3.虚假质疑的处理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（1）投标人提出书面质疑必须有理、有据，不得恶意质疑或提交虚假质疑。否则，一经查实，</w:t>
      </w:r>
      <w:r>
        <w:rPr>
          <w:rFonts w:hint="eastAsia" w:ascii="Times New Roman" w:eastAsia="宋体"/>
          <w:sz w:val="24"/>
          <w:szCs w:val="24"/>
          <w:lang w:eastAsia="zh-CN"/>
        </w:rPr>
        <w:t xml:space="preserve">采购人</w:t>
      </w:r>
      <w:r>
        <w:rPr>
          <w:rFonts w:ascii="Times New Roman" w:eastAsia="宋体"/>
          <w:sz w:val="24"/>
          <w:szCs w:val="24"/>
        </w:rPr>
        <w:t xml:space="preserve">有权依据政府采购的有关规定，报请政府采购监管部门对该投标人进行相应的行政处罚。                          </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（2）在江苏省范围内一年累计三次以上质疑，均查无实据的投标人将按失信行为记入该注册投标人诚信档案中。</w:t>
      </w:r>
      <w:r/>
    </w:p>
    <w:p>
      <w:pPr>
        <w:pStyle w:val="860"/>
        <w:contextualSpacing/>
        <w:ind w:left="0" w:firstLine="480"/>
        <w:spacing w:line="480" w:lineRule="exact"/>
        <w:rPr>
          <w:rFonts w:ascii="Times New Roman" w:eastAsia="宋体"/>
          <w:sz w:val="24"/>
          <w:szCs w:val="24"/>
        </w:rPr>
      </w:pPr>
      <w:r>
        <w:rPr>
          <w:rFonts w:ascii="Times New Roman" w:eastAsia="宋体"/>
          <w:sz w:val="24"/>
          <w:szCs w:val="24"/>
        </w:rPr>
        <w:t xml:space="preserve">（3）代理机构或</w:t>
      </w:r>
      <w:r>
        <w:rPr>
          <w:rFonts w:hint="eastAsia" w:ascii="Times New Roman" w:eastAsia="宋体"/>
          <w:sz w:val="24"/>
          <w:szCs w:val="24"/>
          <w:lang w:eastAsia="zh-CN"/>
        </w:rPr>
        <w:t xml:space="preserve">采购人</w:t>
      </w:r>
      <w:r>
        <w:rPr>
          <w:rFonts w:ascii="Times New Roman" w:eastAsia="宋体"/>
          <w:sz w:val="24"/>
          <w:szCs w:val="24"/>
        </w:rPr>
        <w:t xml:space="preserve">受理质疑和答复相关咨询，联系电话详见招标公告。</w:t>
      </w:r>
      <w:r/>
    </w:p>
    <w:p>
      <w:pPr>
        <w:jc w:val="center"/>
        <w:spacing w:line="300" w:lineRule="auto"/>
        <w:rPr>
          <w:rFonts w:hint="eastAsia" w:eastAsia="宋体"/>
          <w:b/>
          <w:sz w:val="36"/>
          <w:szCs w:val="36"/>
          <w:lang w:eastAsia="zh-CN"/>
        </w:rPr>
        <w:outlineLvl w:val="0"/>
      </w:pPr>
      <w:r>
        <w:rPr>
          <w:b/>
          <w:sz w:val="36"/>
          <w:szCs w:val="36"/>
        </w:rPr>
        <w:br w:type="page" w:clear="all"/>
      </w:r>
      <w:r>
        <w:rPr>
          <w:b/>
          <w:sz w:val="36"/>
          <w:szCs w:val="36"/>
        </w:rPr>
        <w:t xml:space="preserve">第七部分  投标文件组成</w:t>
      </w:r>
      <w:r>
        <w:rPr>
          <w:rFonts w:hint="eastAsia"/>
          <w:b/>
          <w:sz w:val="36"/>
          <w:szCs w:val="36"/>
          <w:lang w:eastAsia="zh-CN"/>
        </w:rPr>
        <w:t xml:space="preserve">及格式</w:t>
      </w:r>
      <w:r/>
    </w:p>
    <w:p>
      <w:pPr>
        <w:ind w:firstLine="487"/>
        <w:spacing w:line="480" w:lineRule="exact"/>
        <w:tabs>
          <w:tab w:val="left" w:pos="720" w:leader="none"/>
        </w:tabs>
        <w:rPr>
          <w:b/>
          <w:sz w:val="24"/>
        </w:rPr>
        <w:outlineLvl w:val="2"/>
      </w:pPr>
      <w:r>
        <w:rPr>
          <w:rFonts w:hint="eastAsia"/>
          <w:b/>
          <w:sz w:val="24"/>
          <w:lang w:eastAsia="zh-CN"/>
        </w:rPr>
        <w:t xml:space="preserve">一</w:t>
      </w:r>
      <w:r>
        <w:rPr>
          <w:b/>
          <w:sz w:val="24"/>
        </w:rPr>
        <w:t xml:space="preserve">、资格审查文件</w:t>
      </w:r>
      <w:r/>
    </w:p>
    <w:p>
      <w:pPr>
        <w:contextualSpacing/>
        <w:ind w:firstLine="480"/>
        <w:spacing w:line="480" w:lineRule="exact"/>
        <w:rPr>
          <w:rFonts w:ascii="Times New Roman" w:hAnsi="Times New Roman" w:cs="Times New Roman"/>
          <w:sz w:val="24"/>
          <w:szCs w:val="24"/>
          <w:lang w:val="zh-CN"/>
        </w:rPr>
      </w:pPr>
      <w:r/>
      <w:bookmarkStart w:id="48" w:name="_Hlk164180835"/>
      <w:r>
        <w:rPr>
          <w:rFonts w:ascii="Times New Roman" w:hAnsi="Times New Roman" w:cs="Times New Roman"/>
          <w:sz w:val="24"/>
          <w:szCs w:val="24"/>
        </w:rPr>
        <w:t xml:space="preserve">1、</w:t>
      </w:r>
      <w:r>
        <w:rPr>
          <w:rFonts w:ascii="Times New Roman" w:hAnsi="Times New Roman" w:eastAsia="Segoe UI" w:cs="Times New Roman"/>
          <w:i w:val="0"/>
          <w:iCs w:val="0"/>
          <w:caps w:val="0"/>
          <w:spacing w:val="0"/>
          <w:sz w:val="24"/>
          <w:szCs w:val="24"/>
          <w:shd w:val="clear" w:color="auto" w:fill="ffffff"/>
        </w:rPr>
        <w:t xml:space="preserve">法人或者其他组织的营业执照等证明文件，自然人的身份证明</w:t>
      </w:r>
      <w:r>
        <w:rPr>
          <w:rFonts w:ascii="Times New Roman" w:hAnsi="Times New Roman" w:cs="Times New Roman"/>
          <w:sz w:val="24"/>
          <w:szCs w:val="24"/>
          <w:lang w:val="zh-CN"/>
        </w:rPr>
        <w:t xml:space="preserve">；</w:t>
      </w:r>
      <w:r/>
    </w:p>
    <w:p>
      <w:pPr>
        <w:ind w:firstLine="480"/>
        <w:spacing w:line="460" w:lineRule="exact"/>
        <w:rPr>
          <w:rFonts w:ascii="Times New Roman" w:hAnsi="Times New Roman" w:cs="Times New Roman"/>
          <w:sz w:val="24"/>
          <w:szCs w:val="24"/>
        </w:rPr>
      </w:pPr>
      <w:r>
        <w:rPr>
          <w:rFonts w:ascii="Times New Roman" w:hAnsi="Times New Roman" w:cs="Times New Roman"/>
          <w:sz w:val="24"/>
          <w:szCs w:val="24"/>
        </w:rPr>
        <w:t xml:space="preserve">2</w:t>
      </w:r>
      <w:bookmarkStart w:id="49" w:name="_Hlk127278804"/>
      <w:r>
        <w:rPr>
          <w:rFonts w:ascii="Times New Roman" w:hAnsi="Times New Roman" w:cs="Times New Roman"/>
          <w:sz w:val="24"/>
          <w:szCs w:val="24"/>
        </w:rPr>
        <w:t xml:space="preserve">、</w:t>
      </w:r>
      <w:r>
        <w:rPr>
          <w:rFonts w:ascii="Times New Roman" w:hAnsi="Times New Roman" w:eastAsia="Segoe UI" w:cs="Times New Roman"/>
          <w:i w:val="0"/>
          <w:iCs w:val="0"/>
          <w:caps w:val="0"/>
          <w:spacing w:val="0"/>
          <w:sz w:val="24"/>
          <w:szCs w:val="24"/>
          <w:shd w:val="clear" w:color="auto" w:fill="ffffff"/>
        </w:rPr>
        <w:t xml:space="preserve">上一年度的财务状况报告（成立不满一年不需提供）</w:t>
      </w:r>
      <w:r>
        <w:rPr>
          <w:rFonts w:ascii="Times New Roman" w:hAnsi="Times New Roman" w:eastAsia="宋体" w:cs="Times New Roman"/>
          <w:i w:val="0"/>
          <w:iCs w:val="0"/>
          <w:caps w:val="0"/>
          <w:spacing w:val="0"/>
          <w:sz w:val="24"/>
          <w:szCs w:val="24"/>
          <w:shd w:val="clear" w:color="auto" w:fill="ffffff"/>
          <w:lang w:eastAsia="zh-CN"/>
        </w:rPr>
        <w:t xml:space="preserve">（</w:t>
      </w:r>
      <w:r>
        <w:rPr>
          <w:rFonts w:ascii="Times New Roman" w:hAnsi="Times New Roman" w:eastAsia="宋体" w:cs="Times New Roman"/>
          <w:sz w:val="24"/>
          <w:szCs w:val="24"/>
        </w:rPr>
        <w:t xml:space="preserve">即2023年度的财务状况“负债表和利润表”</w:t>
      </w:r>
      <w:r>
        <w:rPr>
          <w:rFonts w:ascii="Times New Roman" w:hAnsi="Times New Roman" w:eastAsia="宋体" w:cs="Times New Roman"/>
          <w:i w:val="0"/>
          <w:iCs w:val="0"/>
          <w:caps w:val="0"/>
          <w:spacing w:val="0"/>
          <w:sz w:val="24"/>
          <w:szCs w:val="24"/>
          <w:shd w:val="clear" w:color="auto" w:fill="ffffff"/>
          <w:lang w:eastAsia="zh-CN"/>
        </w:rPr>
        <w:t xml:space="preserve">）</w:t>
      </w:r>
      <w:r>
        <w:rPr>
          <w:rFonts w:ascii="Times New Roman" w:hAnsi="Times New Roman" w:eastAsia="Segoe UI" w:cs="Times New Roman"/>
          <w:i w:val="0"/>
          <w:iCs w:val="0"/>
          <w:caps w:val="0"/>
          <w:spacing w:val="0"/>
          <w:sz w:val="24"/>
          <w:szCs w:val="24"/>
          <w:shd w:val="clear" w:color="auto" w:fill="ffffff"/>
        </w:rPr>
        <w:t xml:space="preserve">。</w:t>
      </w:r>
      <w:r/>
    </w:p>
    <w:p>
      <w:pPr>
        <w:ind w:firstLine="480"/>
        <w:spacing w:line="460" w:lineRule="exact"/>
        <w:rPr>
          <w:rFonts w:ascii="Times New Roman" w:hAnsi="Times New Roman" w:eastAsia="宋体" w:cs="Times New Roman"/>
          <w:sz w:val="24"/>
          <w:szCs w:val="24"/>
          <w:lang w:val="en-US" w:eastAsia="zh-CN"/>
        </w:rPr>
      </w:pPr>
      <w:r>
        <w:rPr>
          <w:rFonts w:ascii="Times New Roman" w:hAnsi="Times New Roman" w:cs="Times New Roman"/>
          <w:sz w:val="24"/>
          <w:szCs w:val="24"/>
          <w:lang w:val="en-US" w:eastAsia="zh-CN"/>
        </w:rPr>
        <w:t xml:space="preserve">3、</w:t>
      </w:r>
      <w:r>
        <w:rPr>
          <w:rFonts w:ascii="Times New Roman" w:hAnsi="Times New Roman" w:eastAsia="sans-serif" w:cs="Times New Roman"/>
          <w:i w:val="0"/>
          <w:iCs w:val="0"/>
          <w:caps w:val="0"/>
          <w:color w:val="000000"/>
          <w:spacing w:val="0"/>
          <w:sz w:val="24"/>
          <w:szCs w:val="24"/>
        </w:rPr>
        <w:t xml:space="preserve">依法缴纳税收和社会保障资金的相关材料。</w:t>
      </w:r>
      <w:r>
        <w:rPr>
          <w:rFonts w:hint="eastAsia" w:ascii="Times New Roman" w:hAnsi="Times New Roman" w:eastAsia="宋体" w:cs="Times New Roman"/>
          <w:sz w:val="24"/>
          <w:lang w:val="en-US" w:eastAsia="zh-CN"/>
        </w:rPr>
        <w:t xml:space="preserve">（税收相关材料是指：近三个月任意一个月缴纳增值税和企业所得税的凭据。社保相关材料是指：近三个月任意一个月缴纳社会保险专用收据或社会保险缴纳清单。依法免税或不需要缴纳社会保障资金的供应商，应提供相应文件证明其依法免税或不需要缴纳社会保障资金）</w:t>
      </w:r>
      <w:r/>
    </w:p>
    <w:p>
      <w:pPr>
        <w:ind w:firstLine="480"/>
        <w:spacing w:line="460" w:lineRule="exact"/>
        <w:rPr>
          <w:rFonts w:ascii="Times New Roman" w:hAnsi="Times New Roman" w:eastAsia="宋体" w:cs="Times New Roman"/>
          <w:sz w:val="24"/>
          <w:szCs w:val="24"/>
          <w:lang w:val="en-US" w:eastAsia="zh-CN"/>
        </w:rPr>
      </w:pPr>
      <w:r>
        <w:rPr>
          <w:rFonts w:ascii="Times New Roman" w:hAnsi="Times New Roman" w:cs="Times New Roman"/>
          <w:sz w:val="24"/>
          <w:szCs w:val="24"/>
          <w:lang w:val="en-US" w:eastAsia="zh-CN"/>
        </w:rPr>
        <w:t xml:space="preserve">4、</w:t>
      </w:r>
      <w:r>
        <w:rPr>
          <w:rFonts w:ascii="Times New Roman" w:hAnsi="Times New Roman" w:eastAsia="Segoe UI" w:cs="Times New Roman"/>
          <w:i w:val="0"/>
          <w:iCs w:val="0"/>
          <w:caps w:val="0"/>
          <w:spacing w:val="0"/>
          <w:sz w:val="24"/>
          <w:szCs w:val="24"/>
          <w:shd w:val="clear" w:color="auto" w:fill="fafafa"/>
        </w:rPr>
        <w:t xml:space="preserve">具备履行合同所必需的设备和专业技术能力的书面声明。</w:t>
      </w:r>
      <w:r>
        <w:rPr>
          <w:rFonts w:ascii="Times New Roman" w:hAnsi="Times New Roman" w:cs="Times New Roman"/>
          <w:sz w:val="24"/>
          <w:szCs w:val="24"/>
          <w:lang w:val="zh-CN"/>
        </w:rPr>
        <w:t xml:space="preserve">（格式见第七部分）</w:t>
      </w:r>
      <w:r/>
    </w:p>
    <w:p>
      <w:pPr>
        <w:ind w:firstLine="480"/>
        <w:spacing w:line="460" w:lineRule="exact"/>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5、</w:t>
      </w:r>
      <w:r>
        <w:rPr>
          <w:rFonts w:ascii="Times New Roman" w:hAnsi="Times New Roman" w:eastAsia="Segoe UI" w:cs="Times New Roman"/>
          <w:i w:val="0"/>
          <w:iCs w:val="0"/>
          <w:caps w:val="0"/>
          <w:spacing w:val="0"/>
          <w:sz w:val="24"/>
          <w:szCs w:val="24"/>
          <w:shd w:val="clear" w:color="auto" w:fill="fafafa"/>
        </w:rPr>
        <w:t xml:space="preserve">参加政府采购活动前3年内在经营活动中没有重大违法记录的书面声明</w:t>
      </w:r>
      <w:r>
        <w:rPr>
          <w:rFonts w:ascii="Times New Roman" w:hAnsi="Times New Roman" w:cs="Times New Roman"/>
          <w:sz w:val="24"/>
          <w:szCs w:val="24"/>
          <w:lang w:val="zh-CN"/>
        </w:rPr>
        <w:t xml:space="preserve">（格式见第七部分）</w:t>
      </w:r>
      <w:r/>
    </w:p>
    <w:p>
      <w:pPr>
        <w:ind w:firstLine="480"/>
        <w:spacing w:line="460" w:lineRule="exact"/>
        <w:rPr>
          <w:rFonts w:ascii="Times New Roman" w:hAnsi="Times New Roman" w:cs="Times New Roman"/>
          <w:sz w:val="24"/>
          <w:szCs w:val="24"/>
          <w:lang w:val="zh-CN"/>
        </w:rPr>
      </w:pPr>
      <w:r>
        <w:rPr>
          <w:rFonts w:ascii="Times New Roman" w:hAnsi="Times New Roman" w:cs="Times New Roman"/>
          <w:sz w:val="24"/>
          <w:szCs w:val="24"/>
          <w:lang w:val="en-US" w:eastAsia="zh-CN"/>
        </w:rPr>
        <w:t xml:space="preserve">6、</w:t>
      </w:r>
      <w:r>
        <w:rPr>
          <w:rFonts w:ascii="Times New Roman" w:hAnsi="Times New Roman" w:cs="Times New Roman"/>
          <w:sz w:val="24"/>
          <w:szCs w:val="24"/>
        </w:rPr>
        <w:t xml:space="preserve">法定代表人参加投标的，提供法定代表人身份证明及本人身份证复印件；非法定代表人参加的，提供法人授权委托书、被委托人身份证复印件</w:t>
      </w:r>
      <w:r>
        <w:rPr>
          <w:rFonts w:ascii="Times New Roman" w:hAnsi="Times New Roman" w:cs="Times New Roman"/>
          <w:sz w:val="24"/>
          <w:szCs w:val="24"/>
          <w:lang w:val="zh-CN"/>
        </w:rPr>
        <w:t xml:space="preserve">及被委托授权人在该单位近三个月任意一个月的社保证明复印件（格式见第七部分）；</w:t>
      </w:r>
      <w:bookmarkEnd w:id="49"/>
      <w:r/>
      <w:r/>
    </w:p>
    <w:p>
      <w:pPr>
        <w:contextualSpacing/>
        <w:ind w:firstLine="480"/>
        <w:spacing w:line="480" w:lineRule="exact"/>
        <w:rPr>
          <w:rFonts w:ascii="Times New Roman" w:hAnsi="Times New Roman" w:cs="Times New Roman"/>
          <w:sz w:val="24"/>
          <w:szCs w:val="24"/>
          <w:lang w:val="en-US" w:eastAsia="zh-CN"/>
        </w:rPr>
      </w:pPr>
      <w:r>
        <w:rPr>
          <w:rFonts w:ascii="Times New Roman" w:hAnsi="Times New Roman" w:cs="Times New Roman"/>
          <w:sz w:val="24"/>
          <w:szCs w:val="24"/>
          <w:lang w:val="en-US" w:eastAsia="zh-CN"/>
        </w:rPr>
        <w:t xml:space="preserve">7、关于资格文件的声明函</w:t>
      </w:r>
      <w:r>
        <w:rPr>
          <w:rFonts w:ascii="Times New Roman" w:hAnsi="Times New Roman" w:cs="Times New Roman"/>
          <w:sz w:val="24"/>
          <w:szCs w:val="24"/>
          <w:lang w:val="zh-CN"/>
        </w:rPr>
        <w:t xml:space="preserve">（格式见第七部分）；</w:t>
      </w:r>
      <w:r/>
    </w:p>
    <w:p>
      <w:pPr>
        <w:contextualSpacing/>
        <w:ind w:firstLine="480"/>
        <w:spacing w:line="480" w:lineRule="exact"/>
        <w:rPr>
          <w:rFonts w:ascii="Times New Roman" w:hAnsi="Times New Roman" w:cs="Times New Roman"/>
          <w:sz w:val="24"/>
          <w:szCs w:val="24"/>
          <w:highlight w:val="yellow"/>
          <w:lang w:val="zh-CN"/>
        </w:rPr>
      </w:pPr>
      <w:r>
        <w:rPr>
          <w:rFonts w:ascii="Times New Roman" w:hAnsi="Times New Roman" w:cs="Times New Roman"/>
          <w:sz w:val="24"/>
          <w:szCs w:val="24"/>
          <w:lang w:val="en-US" w:eastAsia="zh-CN"/>
        </w:rPr>
        <w:t xml:space="preserve">8</w:t>
      </w:r>
      <w:r>
        <w:rPr>
          <w:rFonts w:ascii="Times New Roman" w:hAnsi="Times New Roman" w:cs="Times New Roman"/>
          <w:sz w:val="24"/>
          <w:szCs w:val="24"/>
          <w:lang w:val="zh-CN"/>
        </w:rPr>
        <w:t xml:space="preserve">、</w:t>
      </w:r>
      <w:r>
        <w:rPr>
          <w:rFonts w:ascii="Times New Roman" w:hAnsi="Times New Roman" w:cs="Times New Roman"/>
          <w:sz w:val="24"/>
          <w:szCs w:val="24"/>
        </w:rPr>
        <w:t xml:space="preserve">供应商《中小企业声明函》或《残疾人福利性单位声明函》或监狱和戒毒企业证明材料</w:t>
      </w:r>
      <w:r>
        <w:rPr>
          <w:rFonts w:ascii="Times New Roman" w:hAnsi="Times New Roman" w:cs="Times New Roman"/>
          <w:sz w:val="24"/>
          <w:szCs w:val="24"/>
          <w:lang w:val="zh-CN"/>
        </w:rPr>
        <w:t xml:space="preserve">（</w:t>
      </w:r>
      <w:r>
        <w:rPr>
          <w:rFonts w:ascii="Times New Roman" w:hAnsi="Times New Roman" w:cs="Times New Roman"/>
          <w:sz w:val="24"/>
          <w:szCs w:val="24"/>
        </w:rPr>
        <w:t xml:space="preserve">格式见第七部分）；</w:t>
      </w:r>
      <w:r/>
    </w:p>
    <w:p>
      <w:pPr>
        <w:ind w:firstLine="485"/>
        <w:jc w:val="left"/>
        <w:spacing w:line="420" w:lineRule="exact"/>
        <w:rPr>
          <w:rFonts w:eastAsia="宋体"/>
          <w:b/>
          <w:bCs/>
          <w:sz w:val="24"/>
          <w:szCs w:val="24"/>
        </w:rPr>
      </w:pPr>
      <w:r>
        <w:rPr>
          <w:rFonts w:hint="eastAsia"/>
          <w:sz w:val="24"/>
          <w:szCs w:val="24"/>
          <w:lang w:val="en-US" w:eastAsia="zh-CN"/>
        </w:rPr>
        <w:t xml:space="preserve">9、</w:t>
      </w:r>
      <w:r>
        <w:rPr>
          <w:rFonts w:ascii="Segoe UI" w:hAnsi="Segoe UI" w:eastAsia="Segoe UI" w:cs="Segoe UI"/>
          <w:i w:val="0"/>
          <w:iCs w:val="0"/>
          <w:caps w:val="0"/>
          <w:spacing w:val="0"/>
          <w:sz w:val="24"/>
          <w:szCs w:val="24"/>
          <w:shd w:val="clear" w:color="auto" w:fill="ffffff"/>
        </w:rPr>
        <w:t xml:space="preserve">未被“信用中国”网站</w:t>
      </w:r>
      <w:r>
        <w:rPr>
          <w:rFonts w:ascii="Times New Roman" w:hAnsi="Times New Roman" w:eastAsia="Segoe UI" w:cs="Times New Roman"/>
          <w:i w:val="0"/>
          <w:iCs w:val="0"/>
          <w:caps w:val="0"/>
          <w:spacing w:val="0"/>
          <w:sz w:val="24"/>
          <w:szCs w:val="24"/>
          <w:shd w:val="clear" w:color="auto" w:fill="ffffff"/>
        </w:rPr>
        <w:t xml:space="preserve">（www.creditchina.gov.cn）</w:t>
      </w:r>
      <w:r>
        <w:rPr>
          <w:rFonts w:ascii="Segoe UI" w:hAnsi="Segoe UI" w:eastAsia="Segoe UI" w:cs="Segoe UI"/>
          <w:i w:val="0"/>
          <w:iCs w:val="0"/>
          <w:caps w:val="0"/>
          <w:spacing w:val="0"/>
          <w:sz w:val="24"/>
          <w:szCs w:val="24"/>
          <w:shd w:val="clear" w:color="auto" w:fill="ffffff"/>
        </w:rPr>
        <w:t xml:space="preserve">列入失信被执行人、重大税收违法案件当事人名单、政府采购严重失信行为记录名单。</w:t>
      </w:r>
      <w:r>
        <w:rPr>
          <w:rFonts w:hint="eastAsia" w:eastAsia="宋体"/>
          <w:b/>
          <w:bCs/>
          <w:sz w:val="24"/>
          <w:szCs w:val="24"/>
        </w:rPr>
        <w:t xml:space="preserve">投标人可以提供网站查询打印的截图。</w:t>
      </w:r>
      <w:r/>
    </w:p>
    <w:p>
      <w:pPr>
        <w:ind w:firstLine="485"/>
        <w:jc w:val="left"/>
        <w:spacing w:line="420" w:lineRule="exact"/>
        <w:rPr>
          <w:rFonts w:eastAsia="宋体"/>
          <w:sz w:val="24"/>
          <w:szCs w:val="24"/>
        </w:rPr>
      </w:pPr>
      <w:r>
        <w:rPr>
          <w:rFonts w:hint="eastAsia" w:eastAsia="宋体"/>
          <w:sz w:val="24"/>
          <w:szCs w:val="24"/>
        </w:rPr>
        <w:t xml:space="preserve">采购人在进行资格性审查的同时，将在“信用中国”网站（www.creditchina.gov.cn）查询投标人的信用记录，以确定投标人是否具备投标资格，查询结果留存并归档。</w:t>
      </w:r>
      <w:r/>
    </w:p>
    <w:p>
      <w:pPr>
        <w:contextualSpacing/>
        <w:ind w:firstLine="480"/>
        <w:spacing w:line="480" w:lineRule="exact"/>
        <w:rPr>
          <w:sz w:val="24"/>
          <w:szCs w:val="24"/>
          <w:lang w:val="zh-CN"/>
        </w:rPr>
      </w:pPr>
      <w:r>
        <w:rPr>
          <w:rFonts w:hint="eastAsia"/>
          <w:sz w:val="24"/>
          <w:szCs w:val="24"/>
          <w:lang w:val="en-US" w:eastAsia="zh-CN"/>
        </w:rPr>
        <w:t xml:space="preserve">10</w:t>
      </w:r>
      <w:r>
        <w:rPr>
          <w:sz w:val="24"/>
          <w:szCs w:val="24"/>
          <w:lang w:val="zh-CN"/>
        </w:rPr>
        <w:t xml:space="preserve">、</w:t>
      </w:r>
      <w:r>
        <w:rPr>
          <w:rFonts w:ascii="Times New Roman" w:hAnsi="Times New Roman" w:eastAsia="宋体" w:cs="Times New Roman"/>
          <w:bCs/>
          <w:sz w:val="24"/>
          <w:szCs w:val="24"/>
        </w:rPr>
        <w:t xml:space="preserve">供应商认为其它</w:t>
      </w:r>
      <w:r>
        <w:rPr>
          <w:rFonts w:hint="eastAsia"/>
          <w:sz w:val="24"/>
          <w:szCs w:val="24"/>
          <w:lang w:val="zh-CN"/>
        </w:rPr>
        <w:t xml:space="preserve">其他</w:t>
      </w:r>
      <w:r>
        <w:rPr>
          <w:sz w:val="24"/>
          <w:szCs w:val="24"/>
          <w:lang w:val="zh-CN"/>
        </w:rPr>
        <w:t xml:space="preserve">需要提交的资格审查证明材料。</w:t>
      </w:r>
      <w:bookmarkEnd w:id="48"/>
      <w:r/>
      <w:r/>
    </w:p>
    <w:p>
      <w:pPr>
        <w:ind w:firstLine="472"/>
        <w:jc w:val="left"/>
        <w:spacing w:line="480" w:lineRule="exact"/>
        <w:widowControl/>
        <w:rPr>
          <w:rFonts w:hint="eastAsia"/>
          <w:b/>
          <w:bCs/>
          <w:sz w:val="24"/>
          <w:lang w:val="zh-CN"/>
        </w:rPr>
      </w:pPr>
      <w:r/>
      <w:bookmarkStart w:id="50" w:name="_Hlk164180887"/>
      <w:r>
        <w:rPr>
          <w:rFonts w:hint="eastAsia"/>
          <w:b/>
          <w:bCs/>
          <w:sz w:val="24"/>
          <w:lang w:val="zh-CN"/>
        </w:rPr>
        <w:t xml:space="preserve">二、符合性审查文件</w:t>
      </w:r>
      <w:r/>
    </w:p>
    <w:p>
      <w:pPr>
        <w:contextualSpacing/>
        <w:ind w:firstLine="480"/>
        <w:spacing w:line="480" w:lineRule="exact"/>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1、报价要求</w:t>
      </w:r>
      <w:r/>
    </w:p>
    <w:p>
      <w:pPr>
        <w:contextualSpacing/>
        <w:ind w:firstLine="480"/>
        <w:spacing w:line="480" w:lineRule="exact"/>
        <w:rPr>
          <w:rFonts w:ascii="Times New Roman" w:hAnsi="Times New Roman" w:eastAsia="宋体" w:cs="Times New Roman"/>
          <w:sz w:val="24"/>
          <w:szCs w:val="24"/>
          <w:lang w:val="zh-CN"/>
        </w:rPr>
      </w:pPr>
      <w:r>
        <w:rPr>
          <w:rFonts w:hint="eastAsia" w:eastAsia="宋体"/>
          <w:sz w:val="24"/>
          <w:szCs w:val="24"/>
        </w:rPr>
        <w:t xml:space="preserve">报价承诺函：投标人应按照招标文件要求提供 “报价承诺函”</w:t>
      </w:r>
      <w:r>
        <w:rPr>
          <w:rFonts w:hint="eastAsia" w:eastAsia="宋体"/>
          <w:b/>
          <w:bCs/>
          <w:sz w:val="24"/>
          <w:szCs w:val="24"/>
        </w:rPr>
        <w:t xml:space="preserve">（</w:t>
      </w:r>
      <w:r>
        <w:rPr>
          <w:sz w:val="24"/>
          <w:szCs w:val="24"/>
        </w:rPr>
        <w:t xml:space="preserve">格式见第七部分</w:t>
      </w:r>
      <w:r>
        <w:rPr>
          <w:rFonts w:hint="eastAsia" w:eastAsia="宋体"/>
          <w:b/>
          <w:bCs/>
          <w:sz w:val="24"/>
          <w:szCs w:val="24"/>
        </w:rPr>
        <w:t xml:space="preserve">）</w:t>
      </w:r>
      <w:r>
        <w:rPr>
          <w:rFonts w:hint="eastAsia" w:eastAsia="宋体"/>
          <w:sz w:val="24"/>
          <w:szCs w:val="24"/>
        </w:rPr>
        <w:t xml:space="preserve">。未提供或提供的内容不符合要求的，视作未实质性响应，作无效投标处理。</w:t>
      </w:r>
      <w:r/>
    </w:p>
    <w:p>
      <w:pPr>
        <w:contextualSpacing/>
        <w:ind w:firstLine="480"/>
        <w:spacing w:line="480" w:lineRule="exact"/>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2、技术要求</w:t>
      </w:r>
      <w:r/>
    </w:p>
    <w:p>
      <w:pPr>
        <w:contextualSpacing/>
        <w:ind w:firstLine="480"/>
        <w:spacing w:line="480" w:lineRule="exact"/>
        <w:rPr>
          <w:rFonts w:ascii="Times New Roman" w:hAnsi="Times New Roman" w:eastAsia="宋体" w:cs="Times New Roman"/>
          <w:sz w:val="24"/>
          <w:szCs w:val="20"/>
          <w:lang w:val="zh-CN"/>
        </w:rPr>
      </w:pPr>
      <w:r>
        <w:rPr>
          <w:rFonts w:ascii="Times New Roman" w:hAnsi="Times New Roman" w:eastAsia="宋体" w:cs="Times New Roman"/>
          <w:sz w:val="24"/>
          <w:szCs w:val="20"/>
          <w:lang w:val="zh-CN"/>
        </w:rPr>
        <w:t xml:space="preserve">投标响应函（格式见第七部分）；</w:t>
      </w:r>
      <w:r/>
    </w:p>
    <w:p>
      <w:pPr>
        <w:contextualSpacing/>
        <w:ind w:firstLine="482"/>
        <w:spacing w:line="480" w:lineRule="exact"/>
        <w:rPr>
          <w:b/>
          <w:bCs/>
          <w:sz w:val="24"/>
          <w:lang w:val="zh-CN"/>
        </w:rPr>
      </w:pPr>
      <w:r>
        <w:rPr>
          <w:rFonts w:hint="eastAsia"/>
          <w:b/>
          <w:bCs/>
          <w:sz w:val="24"/>
          <w:lang w:val="zh-CN"/>
        </w:rPr>
        <w:t xml:space="preserve">三</w:t>
      </w:r>
      <w:r>
        <w:rPr>
          <w:b/>
          <w:bCs/>
          <w:sz w:val="24"/>
          <w:lang w:val="zh-CN"/>
        </w:rPr>
        <w:t xml:space="preserve">、商务技术</w:t>
      </w:r>
      <w:r>
        <w:rPr>
          <w:b/>
          <w:bCs/>
          <w:sz w:val="24"/>
        </w:rPr>
        <w:t xml:space="preserve">文件</w:t>
      </w:r>
      <w:bookmarkEnd w:id="50"/>
      <w:r/>
      <w:r/>
    </w:p>
    <w:p>
      <w:pPr>
        <w:contextualSpacing/>
        <w:ind w:firstLine="480"/>
        <w:spacing w:line="480" w:lineRule="exact"/>
        <w:rPr>
          <w:rFonts w:ascii="Times New Roman" w:hAnsi="Times New Roman" w:eastAsia="宋体" w:cs="Times New Roman"/>
          <w:sz w:val="24"/>
          <w:szCs w:val="20"/>
          <w:highlight w:val="none"/>
          <w:lang w:val="zh-CN"/>
        </w:rPr>
      </w:pPr>
      <w:r>
        <w:rPr>
          <w:rFonts w:ascii="Times New Roman" w:hAnsi="Times New Roman" w:eastAsia="宋体" w:cs="Times New Roman"/>
          <w:sz w:val="24"/>
          <w:szCs w:val="20"/>
          <w:highlight w:val="none"/>
          <w:lang w:val="zh-CN"/>
        </w:rPr>
        <w:t xml:space="preserve">1、评标办法中所涉及的事项需提供的所有资料。</w:t>
      </w:r>
      <w:r/>
    </w:p>
    <w:p>
      <w:pPr>
        <w:contextualSpacing/>
        <w:ind w:firstLine="480"/>
        <w:spacing w:line="480" w:lineRule="exact"/>
        <w:rPr>
          <w:rFonts w:ascii="Times New Roman" w:hAnsi="Times New Roman" w:eastAsia="宋体" w:cs="Times New Roman"/>
          <w:sz w:val="24"/>
          <w:szCs w:val="20"/>
          <w:highlight w:val="none"/>
          <w:lang w:val="zh-CN"/>
        </w:rPr>
      </w:pPr>
      <w:r>
        <w:rPr>
          <w:rFonts w:ascii="Times New Roman" w:hAnsi="Times New Roman" w:eastAsia="宋体" w:cs="Times New Roman"/>
          <w:sz w:val="24"/>
          <w:szCs w:val="20"/>
          <w:highlight w:val="none"/>
          <w:lang w:val="zh-CN"/>
        </w:rPr>
        <w:t xml:space="preserve">2、招标文件中未涉及的事项，投标人认为需要提交的其他资料。</w:t>
      </w:r>
      <w:r/>
    </w:p>
    <w:p>
      <w:pPr>
        <w:contextualSpacing/>
        <w:ind w:firstLine="463"/>
        <w:spacing w:line="480" w:lineRule="exact"/>
        <w:rPr>
          <w:b/>
          <w:bCs/>
          <w:sz w:val="24"/>
          <w:highlight w:val="none"/>
          <w:lang w:val="zh-CN"/>
        </w:rPr>
      </w:pPr>
      <w:r>
        <w:rPr>
          <w:rFonts w:hint="eastAsia"/>
          <w:b/>
          <w:bCs/>
          <w:sz w:val="24"/>
          <w:highlight w:val="none"/>
          <w:lang w:val="zh-CN"/>
        </w:rPr>
        <w:t xml:space="preserve">四</w:t>
      </w:r>
      <w:r>
        <w:rPr>
          <w:b/>
          <w:bCs/>
          <w:sz w:val="24"/>
          <w:highlight w:val="none"/>
          <w:lang w:val="zh-CN"/>
        </w:rPr>
        <w:t xml:space="preserve">、</w:t>
      </w:r>
      <w:r>
        <w:rPr>
          <w:rFonts w:hint="eastAsia"/>
          <w:b/>
          <w:bCs/>
          <w:sz w:val="24"/>
          <w:highlight w:val="none"/>
          <w:lang w:eastAsia="zh-CN"/>
        </w:rPr>
        <w:t xml:space="preserve">价格标</w:t>
      </w:r>
      <w:r>
        <w:rPr>
          <w:b/>
          <w:bCs/>
          <w:sz w:val="24"/>
          <w:highlight w:val="none"/>
        </w:rPr>
        <w:t xml:space="preserve">文件</w:t>
      </w:r>
      <w:r/>
    </w:p>
    <w:p>
      <w:pPr>
        <w:contextualSpacing/>
        <w:ind w:firstLine="480"/>
        <w:spacing w:line="480" w:lineRule="exact"/>
        <w:rPr>
          <w:sz w:val="24"/>
          <w:lang w:val="zh-CN"/>
        </w:rPr>
      </w:pPr>
      <w:r>
        <w:rPr>
          <w:sz w:val="24"/>
          <w:lang w:val="zh-CN"/>
        </w:rPr>
        <w:t xml:space="preserve">1、</w:t>
      </w:r>
      <w:r>
        <w:rPr>
          <w:rFonts w:hint="eastAsia"/>
          <w:sz w:val="24"/>
          <w:lang w:val="zh-CN"/>
        </w:rPr>
        <w:t xml:space="preserve">开标一览表</w:t>
      </w:r>
      <w:r/>
    </w:p>
    <w:p>
      <w:pPr>
        <w:contextualSpacing/>
        <w:ind w:firstLine="480"/>
        <w:spacing w:line="480" w:lineRule="exact"/>
        <w:rPr>
          <w:sz w:val="24"/>
          <w:lang w:val="zh-CN"/>
        </w:rPr>
      </w:pPr>
      <w:r>
        <w:rPr>
          <w:rFonts w:hint="eastAsia"/>
          <w:sz w:val="24"/>
          <w:lang w:val="en-US" w:eastAsia="zh-CN"/>
        </w:rPr>
        <w:t xml:space="preserve">2、</w:t>
      </w:r>
      <w:r>
        <w:rPr>
          <w:sz w:val="24"/>
          <w:lang w:val="zh-CN"/>
        </w:rPr>
        <w:t xml:space="preserve">报价承诺函；</w:t>
      </w:r>
      <w:r/>
    </w:p>
    <w:p>
      <w:pPr>
        <w:contextualSpacing/>
        <w:ind w:firstLine="480"/>
        <w:spacing w:line="360" w:lineRule="auto"/>
        <w:rPr>
          <w:sz w:val="24"/>
          <w:lang w:val="zh-CN"/>
        </w:rPr>
      </w:pPr>
      <w:r>
        <w:rPr>
          <w:sz w:val="24"/>
          <w:lang w:val="zh-CN"/>
        </w:rPr>
      </w:r>
      <w:r/>
    </w:p>
    <w:p>
      <w:pPr>
        <w:spacing w:line="360" w:lineRule="auto"/>
        <w:rPr>
          <w:b/>
          <w:bCs/>
          <w:sz w:val="32"/>
          <w:szCs w:val="32"/>
        </w:rPr>
      </w:pPr>
      <w:r>
        <w:rPr>
          <w:b/>
          <w:bCs/>
          <w:sz w:val="32"/>
          <w:szCs w:val="32"/>
        </w:rPr>
        <w:br w:type="page" w:clear="all"/>
      </w:r>
      <w:r>
        <w:rPr>
          <w:b/>
          <w:bCs/>
          <w:sz w:val="32"/>
          <w:szCs w:val="32"/>
        </w:rPr>
        <w:t xml:space="preserve">附件：</w:t>
      </w:r>
      <w:r/>
    </w:p>
    <w:p>
      <w:pPr>
        <w:jc w:val="left"/>
        <w:rPr>
          <w:b/>
          <w:sz w:val="28"/>
          <w:szCs w:val="28"/>
          <w:lang w:val="zh-CN"/>
        </w:rPr>
      </w:pPr>
      <w:r>
        <w:rPr>
          <w:b/>
          <w:bCs/>
          <w:sz w:val="24"/>
        </w:rPr>
        <w:t xml:space="preserve">资格审查文件格式：</w:t>
      </w:r>
      <w:r/>
    </w:p>
    <w:p>
      <w:pPr>
        <w:ind w:firstLine="424"/>
        <w:spacing w:line="420" w:lineRule="exact"/>
        <w:rPr>
          <w:rFonts w:eastAsia="宋体"/>
          <w:b/>
          <w:bCs/>
        </w:rPr>
        <w:outlineLvl w:val="3"/>
      </w:pPr>
      <w:r>
        <w:rPr>
          <w:b/>
          <w:bCs/>
          <w:sz w:val="32"/>
          <w:szCs w:val="32"/>
        </w:rPr>
        <w:t xml:space="preserve"> </w:t>
      </w:r>
      <w:r/>
    </w:p>
    <w:p>
      <w:pPr>
        <w:jc w:val="center"/>
        <w:spacing w:before="240" w:after="240" w:line="420" w:lineRule="exact"/>
        <w:rPr>
          <w:rFonts w:hint="eastAsia" w:ascii="宋体" w:hAnsi="宋体" w:eastAsia="宋体" w:cs="宋体"/>
          <w:b/>
          <w:bCs/>
        </w:rPr>
      </w:pPr>
      <w:r>
        <w:rPr>
          <w:rFonts w:hint="eastAsia" w:eastAsia="宋体" w:cs="宋体"/>
          <w:b/>
          <w:bCs/>
          <w:sz w:val="28"/>
          <w:szCs w:val="28"/>
        </w:rPr>
        <w:t xml:space="preserve">履行合同所必需的设备和专业技术能力承诺函</w:t>
      </w:r>
      <w:r/>
    </w:p>
    <w:p>
      <w:pPr>
        <w:jc w:val="left"/>
        <w:spacing w:after="240" w:line="420" w:lineRule="exact"/>
        <w:rPr>
          <w:rFonts w:hint="eastAsia" w:ascii="宋体" w:hAnsi="宋体" w:eastAsia="宋体" w:cs="宋体"/>
          <w:sz w:val="24"/>
          <w:szCs w:val="24"/>
        </w:rPr>
      </w:pPr>
      <w:r>
        <w:rPr>
          <w:rFonts w:hint="eastAsia" w:eastAsia="宋体" w:cs="宋体"/>
          <w:sz w:val="24"/>
          <w:szCs w:val="24"/>
          <w:lang w:eastAsia="zh-CN"/>
        </w:rPr>
        <w:t xml:space="preserve">南通市崇川区陈桥街道办事处</w:t>
      </w:r>
      <w:r>
        <w:rPr>
          <w:rFonts w:hint="eastAsia" w:ascii="宋体" w:hAnsi="宋体" w:eastAsia="宋体" w:cs="宋体"/>
          <w:sz w:val="24"/>
          <w:szCs w:val="24"/>
        </w:rPr>
        <w:t xml:space="preserve">：</w:t>
      </w:r>
      <w:r/>
    </w:p>
    <w:p>
      <w:pPr>
        <w:ind w:firstLine="560"/>
        <w:jc w:val="left"/>
        <w:spacing w:line="420" w:lineRule="exact"/>
        <w:rPr>
          <w:rFonts w:hint="eastAsia" w:ascii="宋体" w:hAnsi="宋体" w:eastAsia="宋体" w:cs="宋体"/>
          <w:sz w:val="24"/>
          <w:szCs w:val="24"/>
        </w:rPr>
      </w:pPr>
      <w:r>
        <w:rPr>
          <w:rFonts w:hint="eastAsia" w:ascii="宋体" w:hAnsi="宋体" w:eastAsia="宋体" w:cs="宋体"/>
          <w:sz w:val="24"/>
          <w:szCs w:val="24"/>
        </w:rPr>
        <w:t xml:space="preserve">我</w:t>
      </w:r>
      <w:bookmarkStart w:id="51" w:name="_Hlk130325438"/>
      <w:r>
        <w:rPr>
          <w:rFonts w:hint="eastAsia" w:eastAsia="宋体" w:cs="宋体"/>
          <w:i/>
          <w:iCs/>
          <w:sz w:val="24"/>
          <w:szCs w:val="24"/>
          <w:u w:val="single"/>
        </w:rPr>
        <w:t xml:space="preserve">（填具：供应商单位名称）</w:t>
      </w:r>
      <w:bookmarkEnd w:id="51"/>
      <w:r>
        <w:rPr>
          <w:rFonts w:hint="eastAsia" w:ascii="宋体" w:hAnsi="宋体" w:eastAsia="宋体" w:cs="宋体"/>
          <w:sz w:val="24"/>
          <w:szCs w:val="24"/>
        </w:rPr>
        <w:t xml:space="preserve">郑重承诺：</w:t>
      </w:r>
      <w:r/>
    </w:p>
    <w:p>
      <w:pPr>
        <w:ind w:firstLine="560"/>
        <w:jc w:val="left"/>
        <w:spacing w:line="420" w:lineRule="exact"/>
        <w:rPr>
          <w:rFonts w:hint="eastAsia" w:ascii="宋体" w:hAnsi="宋体" w:eastAsia="宋体" w:cs="宋体"/>
          <w:sz w:val="24"/>
          <w:szCs w:val="24"/>
        </w:rPr>
      </w:pPr>
      <w:r>
        <w:rPr>
          <w:rFonts w:hint="eastAsia" w:eastAsia="宋体" w:cs="宋体"/>
          <w:sz w:val="24"/>
          <w:szCs w:val="24"/>
        </w:rPr>
        <w:t xml:space="preserve">参加项目编号：</w:t>
      </w:r>
      <w:r>
        <w:rPr>
          <w:rFonts w:eastAsia="宋体" w:cs="宋体"/>
          <w:sz w:val="24"/>
          <w:szCs w:val="24"/>
          <w:u w:val="single"/>
        </w:rPr>
        <w:t xml:space="preserve"> </w:t>
      </w:r>
      <w:r>
        <w:rPr>
          <w:rFonts w:hint="eastAsia" w:eastAsia="宋体" w:cs="宋体"/>
          <w:sz w:val="24"/>
          <w:szCs w:val="24"/>
          <w:u w:val="single"/>
          <w:lang w:eastAsia="zh-CN"/>
        </w:rPr>
        <w:t xml:space="preserve">JSZC-320613-WLTJ-G2024-0003</w:t>
      </w:r>
      <w:r>
        <w:rPr>
          <w:rFonts w:eastAsia="宋体" w:cs="宋体"/>
          <w:sz w:val="24"/>
          <w:szCs w:val="24"/>
          <w:u w:val="single"/>
        </w:rPr>
        <w:t xml:space="preserve"> </w:t>
      </w:r>
      <w:r>
        <w:rPr>
          <w:rFonts w:hint="eastAsia" w:eastAsia="宋体" w:cs="宋体"/>
          <w:sz w:val="24"/>
          <w:szCs w:val="24"/>
        </w:rPr>
        <w:t xml:space="preserve">的</w:t>
      </w:r>
      <w:r>
        <w:rPr>
          <w:rFonts w:eastAsia="宋体" w:cs="宋体"/>
          <w:sz w:val="24"/>
          <w:szCs w:val="24"/>
          <w:u w:val="single"/>
        </w:rPr>
        <w:t xml:space="preserve">  </w:t>
      </w:r>
      <w:r>
        <w:rPr>
          <w:rFonts w:hint="eastAsia" w:eastAsia="宋体" w:cs="宋体"/>
          <w:sz w:val="24"/>
          <w:szCs w:val="24"/>
          <w:u w:val="single"/>
          <w:lang w:eastAsia="zh-CN"/>
        </w:rPr>
        <w:t xml:space="preserve">南通市崇川区陈桥街道居家和社区养老服务及街道残疾人之家运营服务采购项目</w:t>
      </w:r>
      <w:r>
        <w:rPr>
          <w:rFonts w:eastAsia="宋体" w:cs="宋体"/>
          <w:sz w:val="24"/>
          <w:szCs w:val="24"/>
          <w:u w:val="single"/>
        </w:rPr>
        <w:t xml:space="preserve">  </w:t>
      </w:r>
      <w:r>
        <w:rPr>
          <w:rFonts w:hint="eastAsia" w:eastAsia="宋体" w:cs="宋体"/>
          <w:sz w:val="24"/>
          <w:szCs w:val="24"/>
          <w:u w:val="none"/>
          <w:lang w:eastAsia="zh-CN"/>
        </w:rPr>
        <w:t xml:space="preserve">的</w:t>
      </w:r>
      <w:r>
        <w:rPr>
          <w:rFonts w:hint="eastAsia" w:eastAsia="宋体" w:cs="宋体"/>
          <w:sz w:val="24"/>
          <w:szCs w:val="24"/>
        </w:rPr>
        <w:t xml:space="preserve">采购活动</w:t>
      </w: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w:t>
      </w:r>
      <w:r>
        <w:rPr>
          <w:rFonts w:hint="eastAsia" w:ascii="宋体" w:hAnsi="宋体" w:eastAsia="宋体" w:cs="宋体"/>
          <w:sz w:val="24"/>
          <w:szCs w:val="24"/>
        </w:rPr>
        <w:t xml:space="preserve">在下划线上如实填写：有或没有）履行合同所必需的设备和专业技术能力。</w:t>
      </w:r>
      <w:r/>
    </w:p>
    <w:p>
      <w:pPr>
        <w:ind w:firstLine="560"/>
        <w:jc w:val="left"/>
        <w:spacing w:line="420" w:lineRule="exact"/>
        <w:rPr>
          <w:rFonts w:hint="eastAsia" w:ascii="宋体" w:hAnsi="宋体" w:eastAsia="宋体" w:cs="宋体"/>
          <w:sz w:val="24"/>
          <w:szCs w:val="24"/>
        </w:rPr>
      </w:pPr>
      <w:r>
        <w:rPr>
          <w:rFonts w:hint="eastAsia" w:ascii="宋体" w:hAnsi="宋体" w:eastAsia="宋体" w:cs="宋体"/>
          <w:sz w:val="24"/>
          <w:szCs w:val="24"/>
        </w:rPr>
      </w:r>
      <w:r/>
    </w:p>
    <w:p>
      <w:pPr>
        <w:ind w:firstLine="560"/>
        <w:jc w:val="left"/>
        <w:spacing w:line="420" w:lineRule="exact"/>
        <w:rPr>
          <w:rFonts w:hint="eastAsia" w:ascii="宋体" w:hAnsi="宋体" w:eastAsia="宋体" w:cs="宋体"/>
          <w:sz w:val="24"/>
          <w:szCs w:val="24"/>
        </w:rPr>
      </w:pPr>
      <w:r>
        <w:rPr>
          <w:rFonts w:hint="eastAsia" w:ascii="宋体" w:hAnsi="宋体" w:eastAsia="宋体" w:cs="宋体"/>
          <w:sz w:val="24"/>
          <w:szCs w:val="24"/>
        </w:rPr>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t xml:space="preserve">法定代表人或被委托受权人（签字或盖电子章）：</w:t>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t xml:space="preserve">供应商（加盖CA电子签章）：</w:t>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r>
      <w:r/>
    </w:p>
    <w:p>
      <w:pPr>
        <w:jc w:val="right"/>
        <w:spacing w:line="420" w:lineRule="exact"/>
        <w:rPr>
          <w:rFonts w:eastAsia="宋体"/>
          <w:sz w:val="24"/>
          <w:szCs w:val="24"/>
          <w:u w:val="single"/>
        </w:rPr>
      </w:pPr>
      <w:r>
        <w:rPr>
          <w:rFonts w:hint="eastAsia" w:eastAsia="宋体"/>
          <w:bCs/>
          <w:sz w:val="24"/>
          <w:szCs w:val="24"/>
          <w:lang w:val="en-US" w:eastAsia="zh-CN"/>
        </w:rPr>
        <w:t xml:space="preserve"> </w:t>
      </w:r>
      <w:r>
        <w:rPr>
          <w:rFonts w:hint="eastAsia" w:ascii="宋体" w:hAnsi="宋体" w:eastAsia="宋体"/>
          <w:bCs/>
          <w:sz w:val="24"/>
          <w:szCs w:val="24"/>
        </w:rPr>
        <w:t xml:space="preserve">年</w:t>
      </w:r>
      <w:r>
        <w:rPr>
          <w:rFonts w:hint="eastAsia" w:ascii="宋体" w:hAnsi="宋体" w:eastAsia="宋体"/>
          <w:bCs/>
          <w:sz w:val="24"/>
          <w:szCs w:val="24"/>
          <w:lang w:val="en-US" w:eastAsia="zh-CN"/>
        </w:rPr>
        <w:t xml:space="preserve">  </w:t>
      </w:r>
      <w:r>
        <w:rPr>
          <w:rFonts w:hint="eastAsia" w:ascii="宋体" w:hAnsi="宋体" w:eastAsia="宋体"/>
          <w:bCs/>
          <w:sz w:val="24"/>
          <w:szCs w:val="24"/>
        </w:rPr>
        <w:tab/>
      </w:r>
      <w:r>
        <w:rPr>
          <w:rFonts w:hint="eastAsia" w:ascii="宋体" w:hAnsi="宋体" w:eastAsia="宋体"/>
          <w:bCs/>
          <w:sz w:val="24"/>
          <w:szCs w:val="24"/>
        </w:rPr>
        <w:t xml:space="preserve">月 </w:t>
      </w:r>
      <w:r>
        <w:rPr>
          <w:rFonts w:hint="eastAsia" w:ascii="宋体" w:hAnsi="宋体" w:eastAsia="宋体"/>
          <w:bCs/>
          <w:sz w:val="24"/>
          <w:szCs w:val="24"/>
          <w:lang w:val="en-US" w:eastAsia="zh-CN"/>
        </w:rPr>
        <w:t xml:space="preserve">  </w:t>
      </w:r>
      <w:r>
        <w:rPr>
          <w:rFonts w:hint="eastAsia" w:ascii="宋体" w:hAnsi="宋体" w:eastAsia="宋体"/>
          <w:bCs/>
          <w:sz w:val="24"/>
          <w:szCs w:val="24"/>
        </w:rPr>
        <w:t xml:space="preserve">日</w:t>
      </w:r>
      <w:r/>
    </w:p>
    <w:p>
      <w:pPr>
        <w:ind w:firstLine="424"/>
        <w:spacing w:line="420" w:lineRule="exact"/>
        <w:rPr>
          <w:rFonts w:eastAsia="宋体"/>
          <w:b/>
          <w:bCs/>
          <w:sz w:val="24"/>
          <w:szCs w:val="24"/>
        </w:rPr>
        <w:sectPr>
          <w:footnotePr/>
          <w:endnotePr/>
          <w:type w:val="nextPage"/>
          <w:pgSz w:w="11906" w:h="16838" w:orient="portrait"/>
          <w:pgMar w:top="1417" w:right="1417" w:bottom="1417" w:left="1417" w:header="851" w:footer="850" w:gutter="0"/>
          <w:cols w:num="1" w:sep="0" w:space="1701" w:equalWidth="1"/>
          <w:docGrid w:linePitch="360"/>
        </w:sectPr>
        <w:outlineLvl w:val="3"/>
      </w:pPr>
      <w:r>
        <w:rPr>
          <w:rFonts w:eastAsia="宋体"/>
          <w:b/>
          <w:bCs/>
          <w:sz w:val="24"/>
          <w:szCs w:val="24"/>
        </w:rPr>
      </w:r>
      <w:r/>
    </w:p>
    <w:p>
      <w:pPr>
        <w:jc w:val="center"/>
        <w:spacing w:before="240" w:after="240" w:line="420" w:lineRule="exact"/>
        <w:rPr>
          <w:rFonts w:eastAsia="宋体" w:cs="宋体"/>
        </w:rPr>
      </w:pPr>
      <w:r>
        <w:rPr>
          <w:rFonts w:hint="eastAsia" w:eastAsia="宋体" w:cs="宋体"/>
          <w:b/>
          <w:bCs/>
          <w:sz w:val="28"/>
          <w:szCs w:val="28"/>
        </w:rPr>
        <w:t xml:space="preserve">无重大违法记录声明</w:t>
      </w:r>
      <w:r/>
    </w:p>
    <w:p>
      <w:pPr>
        <w:spacing w:before="240" w:after="240" w:line="420" w:lineRule="exact"/>
        <w:rPr>
          <w:rFonts w:eastAsia="宋体"/>
          <w:sz w:val="24"/>
          <w:szCs w:val="24"/>
        </w:rPr>
      </w:pPr>
      <w:r>
        <w:rPr>
          <w:rFonts w:hint="eastAsia" w:eastAsia="宋体" w:cs="宋体"/>
          <w:sz w:val="24"/>
          <w:szCs w:val="24"/>
          <w:lang w:eastAsia="zh-CN"/>
        </w:rPr>
        <w:t xml:space="preserve">南通市崇川区陈桥街道办事处</w:t>
      </w:r>
      <w:r>
        <w:rPr>
          <w:rFonts w:hint="eastAsia" w:eastAsia="宋体" w:cs="宋体"/>
          <w:sz w:val="24"/>
          <w:szCs w:val="24"/>
        </w:rPr>
        <w:t xml:space="preserve">：</w:t>
      </w:r>
      <w:r/>
    </w:p>
    <w:p>
      <w:pPr>
        <w:ind w:firstLine="566"/>
        <w:spacing w:line="420" w:lineRule="exact"/>
        <w:rPr>
          <w:rFonts w:eastAsia="宋体"/>
          <w:sz w:val="24"/>
          <w:szCs w:val="24"/>
        </w:rPr>
      </w:pPr>
      <w:r>
        <w:rPr>
          <w:rFonts w:hint="eastAsia" w:eastAsia="宋体" w:cs="宋体"/>
          <w:sz w:val="24"/>
          <w:szCs w:val="24"/>
        </w:rPr>
        <w:t xml:space="preserve">我</w:t>
      </w:r>
      <w:r>
        <w:rPr>
          <w:rFonts w:eastAsia="宋体"/>
          <w:sz w:val="24"/>
          <w:szCs w:val="24"/>
          <w:u w:val="single"/>
        </w:rPr>
        <w:t xml:space="preserve">  </w:t>
      </w:r>
      <w:r>
        <w:rPr>
          <w:rFonts w:hint="eastAsia" w:eastAsia="宋体" w:cs="宋体"/>
          <w:sz w:val="24"/>
          <w:szCs w:val="24"/>
          <w:u w:val="single"/>
        </w:rPr>
        <w:t xml:space="preserve">（法人、其他组织名称）</w:t>
      </w:r>
      <w:r>
        <w:rPr>
          <w:rFonts w:eastAsia="宋体"/>
          <w:sz w:val="24"/>
          <w:szCs w:val="24"/>
          <w:u w:val="single"/>
        </w:rPr>
        <w:t xml:space="preserve">  </w:t>
      </w:r>
      <w:r>
        <w:rPr>
          <w:rFonts w:hint="eastAsia" w:eastAsia="宋体" w:cs="宋体"/>
          <w:sz w:val="24"/>
          <w:szCs w:val="24"/>
        </w:rPr>
        <w:t xml:space="preserve">郑重声明：</w:t>
      </w:r>
      <w:r/>
    </w:p>
    <w:p>
      <w:pPr>
        <w:ind w:firstLine="566"/>
        <w:spacing w:line="420" w:lineRule="exact"/>
        <w:rPr>
          <w:rFonts w:eastAsia="宋体"/>
          <w:sz w:val="24"/>
          <w:szCs w:val="24"/>
        </w:rPr>
      </w:pPr>
      <w:r>
        <w:rPr>
          <w:rFonts w:hint="eastAsia" w:eastAsia="宋体" w:cs="宋体"/>
          <w:sz w:val="24"/>
          <w:szCs w:val="24"/>
        </w:rPr>
        <w:t xml:space="preserve">参加项目编号：</w:t>
      </w:r>
      <w:r>
        <w:rPr>
          <w:rFonts w:eastAsia="宋体"/>
          <w:sz w:val="24"/>
          <w:szCs w:val="24"/>
          <w:u w:val="single"/>
        </w:rPr>
        <w:t xml:space="preserve"> </w:t>
      </w:r>
      <w:r>
        <w:rPr>
          <w:rFonts w:hint="eastAsia" w:eastAsia="宋体"/>
          <w:sz w:val="24"/>
          <w:szCs w:val="24"/>
          <w:u w:val="single"/>
          <w:lang w:eastAsia="zh-CN"/>
        </w:rPr>
        <w:t xml:space="preserve">JSZC-320613-WLTJ-G2024-0003</w:t>
      </w:r>
      <w:r>
        <w:rPr>
          <w:rFonts w:eastAsia="宋体"/>
          <w:sz w:val="24"/>
          <w:szCs w:val="24"/>
          <w:u w:val="single"/>
        </w:rPr>
        <w:t xml:space="preserve"> </w:t>
      </w:r>
      <w:r>
        <w:rPr>
          <w:rFonts w:hint="eastAsia" w:eastAsia="宋体" w:cs="宋体"/>
          <w:sz w:val="24"/>
          <w:szCs w:val="24"/>
        </w:rPr>
        <w:t xml:space="preserve">的</w:t>
      </w:r>
      <w:r>
        <w:rPr>
          <w:rFonts w:eastAsia="宋体"/>
          <w:sz w:val="24"/>
          <w:szCs w:val="24"/>
          <w:u w:val="single"/>
        </w:rPr>
        <w:t xml:space="preserve"> </w:t>
      </w:r>
      <w:r>
        <w:rPr>
          <w:rFonts w:hint="eastAsia" w:eastAsia="宋体" w:cs="宋体"/>
          <w:sz w:val="24"/>
          <w:szCs w:val="24"/>
          <w:u w:val="single"/>
          <w:lang w:eastAsia="zh-CN"/>
        </w:rPr>
        <w:t xml:space="preserve">南通市崇川区陈桥街道居家和社区养老服务及街道残疾人之家运营服务采购项目</w:t>
      </w:r>
      <w:r>
        <w:rPr>
          <w:rFonts w:eastAsia="宋体"/>
          <w:sz w:val="24"/>
          <w:szCs w:val="24"/>
          <w:u w:val="single"/>
        </w:rPr>
        <w:t xml:space="preserve"> </w:t>
      </w:r>
      <w:r>
        <w:rPr>
          <w:rFonts w:hint="eastAsia" w:eastAsia="宋体" w:cs="宋体"/>
          <w:sz w:val="24"/>
          <w:szCs w:val="24"/>
        </w:rPr>
        <w:t xml:space="preserve">的政府采购活动前</w:t>
      </w:r>
      <w:r>
        <w:rPr>
          <w:rFonts w:eastAsia="宋体"/>
          <w:sz w:val="24"/>
          <w:szCs w:val="24"/>
        </w:rPr>
        <w:t xml:space="preserve">3</w:t>
      </w:r>
      <w:r>
        <w:rPr>
          <w:rFonts w:hint="eastAsia" w:eastAsia="宋体" w:cs="宋体"/>
          <w:sz w:val="24"/>
          <w:szCs w:val="24"/>
        </w:rPr>
        <w:t xml:space="preserve">年内在经营活动中</w:t>
      </w:r>
      <w:r>
        <w:rPr>
          <w:rFonts w:eastAsia="宋体"/>
          <w:sz w:val="24"/>
          <w:szCs w:val="24"/>
          <w:u w:val="single"/>
        </w:rPr>
        <w:t xml:space="preserve">  </w:t>
      </w:r>
      <w:r>
        <w:rPr>
          <w:rFonts w:hint="eastAsia" w:eastAsia="宋体" w:cs="宋体"/>
          <w:sz w:val="24"/>
          <w:szCs w:val="24"/>
          <w:u w:val="single"/>
        </w:rPr>
        <w:t xml:space="preserve">（在下划线上如实填写：有或没有）</w:t>
      </w:r>
      <w:r>
        <w:rPr>
          <w:rFonts w:eastAsia="宋体"/>
          <w:sz w:val="24"/>
          <w:szCs w:val="24"/>
          <w:u w:val="single"/>
        </w:rPr>
        <w:t xml:space="preserve">  </w:t>
      </w:r>
      <w:r>
        <w:rPr>
          <w:rFonts w:hint="eastAsia" w:eastAsia="宋体" w:cs="宋体"/>
          <w:sz w:val="24"/>
          <w:szCs w:val="24"/>
        </w:rPr>
        <w:t xml:space="preserve">重大违法记录。</w:t>
      </w:r>
      <w:r/>
    </w:p>
    <w:p>
      <w:pPr>
        <w:ind w:firstLine="424"/>
        <w:spacing w:line="420" w:lineRule="exact"/>
        <w:rPr>
          <w:rFonts w:eastAsia="宋体" w:cs="宋体"/>
          <w:sz w:val="24"/>
          <w:szCs w:val="24"/>
        </w:rPr>
      </w:pPr>
      <w:r>
        <w:rPr>
          <w:rFonts w:hint="eastAsia" w:eastAsia="宋体" w:cs="宋体"/>
          <w:sz w:val="24"/>
          <w:szCs w:val="24"/>
        </w:rPr>
        <w:t xml:space="preserve">说明： </w:t>
      </w:r>
      <w:r/>
    </w:p>
    <w:p>
      <w:pPr>
        <w:ind w:firstLine="424"/>
        <w:spacing w:line="420" w:lineRule="exact"/>
        <w:rPr>
          <w:rFonts w:eastAsia="宋体" w:cs="宋体"/>
          <w:sz w:val="24"/>
          <w:szCs w:val="24"/>
        </w:rPr>
      </w:pPr>
      <w:r>
        <w:rPr>
          <w:rFonts w:hint="eastAsia" w:eastAsia="宋体" w:cs="宋体"/>
          <w:sz w:val="24"/>
          <w:szCs w:val="24"/>
        </w:rPr>
        <w:t xml:space="preserve">1.《中华人民共和国政府采购法实施条例》第十九条第一款：政府采购法第二十二条第一款第五项所称重大违法记录，是指供应商因违法经营受到刑事处罚或者责令停产停业、吊销许可证或者执照、较大数额罚款等行政处罚。</w:t>
      </w:r>
      <w:r/>
    </w:p>
    <w:p>
      <w:pPr>
        <w:ind w:firstLine="424"/>
        <w:spacing w:line="420" w:lineRule="exact"/>
        <w:rPr>
          <w:rFonts w:eastAsia="宋体" w:cs="宋体"/>
          <w:sz w:val="24"/>
          <w:szCs w:val="24"/>
        </w:rPr>
      </w:pPr>
      <w:r>
        <w:rPr>
          <w:rFonts w:hint="eastAsia" w:eastAsia="宋体" w:cs="宋体"/>
          <w:sz w:val="24"/>
          <w:szCs w:val="24"/>
        </w:rPr>
        <w:t xml:space="preserve">2.《财政部关于</w:t>
      </w:r>
      <w:r>
        <w:rPr>
          <w:rFonts w:hint="eastAsia" w:eastAsia="宋体" w:cs="宋体"/>
          <w:sz w:val="24"/>
          <w:szCs w:val="24"/>
          <w:lang w:eastAsia="zh-CN"/>
        </w:rPr>
        <w:t xml:space="preserve">〈</w:t>
      </w:r>
      <w:r>
        <w:rPr>
          <w:rFonts w:hint="eastAsia" w:eastAsia="宋体" w:cs="宋体"/>
          <w:sz w:val="24"/>
          <w:szCs w:val="24"/>
        </w:rPr>
        <w:t xml:space="preserve">中华人民共和国政府采购法实施条例</w:t>
      </w:r>
      <w:r>
        <w:rPr>
          <w:rFonts w:hint="eastAsia" w:eastAsia="宋体" w:cs="宋体"/>
          <w:sz w:val="24"/>
          <w:szCs w:val="24"/>
          <w:lang w:eastAsia="zh-CN"/>
        </w:rPr>
        <w:t xml:space="preserve">〉</w:t>
      </w:r>
      <w:r>
        <w:rPr>
          <w:rFonts w:hint="eastAsia" w:eastAsia="宋体" w:cs="宋体"/>
          <w:sz w:val="24"/>
          <w:szCs w:val="24"/>
        </w:rPr>
        <w:t xml:space="preserve">第十九条第一款“较大数额罚款”具体适用问题的意见》（财库〔2022〕3号），明确《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24"/>
        <w:spacing w:line="420" w:lineRule="exact"/>
        <w:rPr>
          <w:rFonts w:eastAsia="宋体"/>
          <w:sz w:val="24"/>
          <w:szCs w:val="24"/>
        </w:rPr>
      </w:pPr>
      <w:r>
        <w:rPr>
          <w:rFonts w:eastAsia="宋体"/>
          <w:sz w:val="24"/>
          <w:szCs w:val="24"/>
        </w:rPr>
      </w:r>
      <w:r/>
    </w:p>
    <w:p>
      <w:pPr>
        <w:ind w:firstLine="424"/>
        <w:spacing w:line="420" w:lineRule="exact"/>
        <w:rPr>
          <w:rFonts w:eastAsia="宋体"/>
          <w:sz w:val="24"/>
          <w:szCs w:val="24"/>
        </w:rPr>
      </w:pPr>
      <w:r>
        <w:rPr>
          <w:rFonts w:eastAsia="宋体"/>
          <w:sz w:val="24"/>
          <w:szCs w:val="24"/>
        </w:rPr>
      </w:r>
      <w:r/>
    </w:p>
    <w:p>
      <w:pPr>
        <w:jc w:val="right"/>
        <w:spacing w:line="420" w:lineRule="exact"/>
        <w:rPr>
          <w:rFonts w:eastAsia="宋体"/>
          <w:sz w:val="24"/>
          <w:szCs w:val="24"/>
        </w:rPr>
      </w:pPr>
      <w:r>
        <w:rPr>
          <w:rFonts w:hint="eastAsia" w:eastAsia="宋体" w:cs="宋体"/>
          <w:sz w:val="24"/>
          <w:szCs w:val="24"/>
        </w:rPr>
        <w:t xml:space="preserve">声明人（加盖CA电子签章）：</w:t>
      </w:r>
      <w:bookmarkStart w:id="52" w:name="_Hlk69428999"/>
      <w:r>
        <w:rPr>
          <w:rFonts w:eastAsia="宋体"/>
          <w:sz w:val="24"/>
          <w:szCs w:val="24"/>
        </w:rPr>
        <w:t xml:space="preserve"> </w:t>
      </w:r>
      <w:r/>
    </w:p>
    <w:p>
      <w:pPr>
        <w:jc w:val="right"/>
        <w:spacing w:line="420" w:lineRule="exact"/>
        <w:rPr>
          <w:rFonts w:eastAsia="宋体"/>
        </w:rPr>
      </w:pPr>
      <w:r>
        <w:rPr>
          <w:rFonts w:eastAsia="宋体"/>
        </w:rPr>
      </w:r>
      <w:bookmarkEnd w:id="52"/>
      <w:r/>
      <w:r/>
    </w:p>
    <w:p>
      <w:pPr>
        <w:ind w:firstLine="943"/>
        <w:jc w:val="right"/>
        <w:spacing w:line="460" w:lineRule="exact"/>
        <w:rPr>
          <w:b/>
          <w:bCs/>
          <w:sz w:val="24"/>
          <w:szCs w:val="24"/>
        </w:rPr>
        <w:outlineLvl w:val="4"/>
      </w:pPr>
      <w:r>
        <w:rPr>
          <w:rFonts w:hint="eastAsia" w:eastAsia="宋体" w:cs="宋体"/>
          <w:sz w:val="24"/>
          <w:szCs w:val="24"/>
          <w:lang w:val="en-US" w:eastAsia="zh-CN"/>
        </w:rPr>
        <w:t xml:space="preserve"> </w:t>
      </w:r>
      <w:r>
        <w:rPr>
          <w:rFonts w:hint="eastAsia" w:eastAsia="宋体" w:cs="宋体"/>
          <w:sz w:val="24"/>
          <w:szCs w:val="24"/>
        </w:rPr>
        <w:t xml:space="preserve">年 </w:t>
      </w:r>
      <w:r>
        <w:rPr>
          <w:rFonts w:hint="eastAsia" w:eastAsia="宋体" w:cs="宋体"/>
          <w:sz w:val="24"/>
          <w:szCs w:val="24"/>
          <w:lang w:val="en-US" w:eastAsia="zh-CN"/>
        </w:rPr>
        <w:t xml:space="preserve"> </w:t>
      </w:r>
      <w:r>
        <w:rPr>
          <w:rFonts w:hint="eastAsia" w:eastAsia="宋体" w:cs="宋体"/>
          <w:sz w:val="24"/>
          <w:szCs w:val="24"/>
        </w:rPr>
        <w:t xml:space="preserve">月 </w:t>
      </w:r>
      <w:r>
        <w:rPr>
          <w:rFonts w:hint="eastAsia" w:eastAsia="宋体" w:cs="宋体"/>
          <w:sz w:val="24"/>
          <w:szCs w:val="24"/>
          <w:lang w:val="en-US" w:eastAsia="zh-CN"/>
        </w:rPr>
        <w:t xml:space="preserve"> </w:t>
      </w:r>
      <w:r>
        <w:rPr>
          <w:rFonts w:hint="eastAsia" w:eastAsia="宋体" w:cs="宋体"/>
          <w:sz w:val="24"/>
          <w:szCs w:val="24"/>
        </w:rPr>
        <w:t xml:space="preserve">日</w:t>
      </w:r>
      <w:r/>
    </w:p>
    <w:p>
      <w:pPr>
        <w:jc w:val="center"/>
        <w:spacing w:line="560" w:lineRule="exact"/>
        <w:rPr>
          <w:b/>
          <w:bCs/>
          <w:sz w:val="32"/>
          <w:szCs w:val="32"/>
        </w:rPr>
      </w:pPr>
      <w:r>
        <w:rPr>
          <w:b/>
          <w:bCs/>
          <w:sz w:val="32"/>
          <w:szCs w:val="32"/>
        </w:rPr>
        <w:br w:type="page" w:clear="all"/>
      </w:r>
      <w:r>
        <w:rPr>
          <w:b/>
          <w:bCs/>
          <w:sz w:val="32"/>
          <w:szCs w:val="32"/>
        </w:rPr>
        <w:t xml:space="preserve">法定代表人身份证明</w:t>
      </w:r>
      <w:r/>
    </w:p>
    <w:p>
      <w:pPr>
        <w:spacing w:line="480" w:lineRule="exact"/>
        <w:rPr>
          <w:sz w:val="24"/>
        </w:rPr>
      </w:pPr>
      <w:r>
        <w:rPr>
          <w:sz w:val="24"/>
        </w:rPr>
      </w:r>
      <w:r/>
    </w:p>
    <w:p>
      <w:pPr>
        <w:ind w:firstLine="480"/>
        <w:spacing w:line="480" w:lineRule="exact"/>
        <w:rPr>
          <w:sz w:val="24"/>
        </w:rPr>
      </w:pPr>
      <w:r>
        <w:rPr>
          <w:sz w:val="24"/>
          <w:u w:val="single"/>
        </w:rPr>
        <w:t xml:space="preserve">        </w:t>
      </w:r>
      <w:r>
        <w:rPr>
          <w:sz w:val="24"/>
        </w:rPr>
        <w:t xml:space="preserve">先生/女士： 现任我单位</w:t>
      </w:r>
      <w:r>
        <w:rPr>
          <w:sz w:val="24"/>
          <w:u w:val="single"/>
        </w:rPr>
        <w:t xml:space="preserve">        </w:t>
      </w:r>
      <w:r>
        <w:rPr>
          <w:sz w:val="24"/>
        </w:rPr>
        <w:t xml:space="preserve">职务，为法定代表人，特此证明。</w:t>
      </w:r>
      <w:r/>
    </w:p>
    <w:p>
      <w:pPr>
        <w:ind w:firstLine="480"/>
        <w:spacing w:line="480" w:lineRule="exact"/>
        <w:rPr>
          <w:sz w:val="24"/>
        </w:rPr>
      </w:pPr>
      <w:r>
        <w:rPr>
          <w:sz w:val="24"/>
        </w:rPr>
        <w:t xml:space="preserve">身份证号码：</w:t>
      </w:r>
      <w:r/>
    </w:p>
    <w:p>
      <w:pPr>
        <w:ind w:firstLine="480"/>
        <w:spacing w:line="480" w:lineRule="exact"/>
        <w:rPr>
          <w:sz w:val="24"/>
          <w:u w:val="single"/>
        </w:rPr>
      </w:pPr>
      <w:r>
        <w:rPr>
          <w:sz w:val="24"/>
        </w:rPr>
        <w:t xml:space="preserve">联系电话：</w:t>
      </w:r>
      <w:r>
        <w:rPr>
          <w:sz w:val="24"/>
          <w:u w:val="single"/>
        </w:rPr>
        <w:t xml:space="preserve">                                               </w:t>
      </w:r>
      <w:r/>
    </w:p>
    <w:p>
      <w:pPr>
        <w:ind w:firstLine="480"/>
        <w:spacing w:line="480" w:lineRule="exact"/>
        <w:rPr>
          <w:sz w:val="24"/>
        </w:rPr>
      </w:pPr>
      <w:r>
        <w:rPr>
          <w:sz w:val="24"/>
        </w:rPr>
      </w:r>
      <w:r/>
    </w:p>
    <w:p>
      <w:pPr>
        <w:spacing w:line="600" w:lineRule="exact"/>
        <w:rPr>
          <w:b/>
          <w:sz w:val="24"/>
        </w:rPr>
      </w:pPr>
      <w:r>
        <w:rPr>
          <w:b/>
          <w:sz w:val="24"/>
        </w:rPr>
        <w:t xml:space="preserve">注：提供法定代表人的身份证正反面复印件或扫描</w:t>
      </w:r>
      <w:r>
        <w:rPr>
          <w:b/>
          <w:color w:val="000000"/>
          <w:sz w:val="24"/>
        </w:rPr>
        <w:t xml:space="preserve">件盖公章</w:t>
      </w:r>
      <w:r/>
    </w:p>
    <w:p>
      <w:pPr>
        <w:ind w:firstLine="480"/>
        <w:spacing w:line="480" w:lineRule="exact"/>
        <w:rPr>
          <w:rFonts w:eastAsia="仿宋_GB2312"/>
          <w:sz w:val="24"/>
        </w:rPr>
      </w:pPr>
      <w:r>
        <w:rPr>
          <w:rFonts w:eastAsia="仿宋_GB2312"/>
          <w:sz w:val="24"/>
        </w:rPr>
      </w:r>
      <w:r/>
    </w:p>
    <w:p>
      <w:pPr>
        <w:contextualSpacing/>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t xml:space="preserve">供应商（加盖CA电子签章）：</w:t>
      </w:r>
      <w:r/>
    </w:p>
    <w:p>
      <w:pPr>
        <w:jc w:val="right"/>
        <w:spacing w:line="420" w:lineRule="exact"/>
        <w:rPr>
          <w:rFonts w:hint="eastAsia" w:ascii="宋体" w:hAnsi="宋体" w:eastAsia="宋体"/>
          <w:bCs/>
          <w:sz w:val="24"/>
          <w:szCs w:val="24"/>
        </w:rPr>
      </w:pPr>
      <w:r>
        <w:rPr>
          <w:rFonts w:hint="eastAsia" w:ascii="宋体" w:hAnsi="宋体" w:eastAsia="宋体"/>
          <w:bCs/>
          <w:sz w:val="24"/>
          <w:szCs w:val="24"/>
        </w:rPr>
      </w:r>
      <w:r/>
    </w:p>
    <w:p>
      <w:pPr>
        <w:jc w:val="right"/>
        <w:spacing w:line="420" w:lineRule="exact"/>
        <w:rPr>
          <w:rFonts w:eastAsia="宋体"/>
          <w:sz w:val="24"/>
          <w:szCs w:val="24"/>
          <w:u w:val="single"/>
        </w:rPr>
      </w:pPr>
      <w:r>
        <w:rPr>
          <w:rFonts w:hint="eastAsia" w:eastAsia="宋体"/>
          <w:bCs/>
          <w:sz w:val="24"/>
          <w:szCs w:val="24"/>
          <w:lang w:val="en-US" w:eastAsia="zh-CN"/>
        </w:rPr>
        <w:t xml:space="preserve"> </w:t>
      </w:r>
      <w:r>
        <w:rPr>
          <w:rFonts w:hint="eastAsia" w:ascii="宋体" w:hAnsi="宋体" w:eastAsia="宋体"/>
          <w:bCs/>
          <w:sz w:val="24"/>
          <w:szCs w:val="24"/>
        </w:rPr>
        <w:t xml:space="preserve">年</w:t>
      </w:r>
      <w:r>
        <w:rPr>
          <w:rFonts w:hint="eastAsia" w:ascii="宋体" w:hAnsi="宋体" w:eastAsia="宋体"/>
          <w:bCs/>
          <w:sz w:val="24"/>
          <w:szCs w:val="24"/>
        </w:rPr>
        <w:tab/>
      </w:r>
      <w:r>
        <w:rPr>
          <w:rFonts w:hint="eastAsia" w:ascii="宋体" w:hAnsi="宋体" w:eastAsia="宋体"/>
          <w:bCs/>
          <w:sz w:val="24"/>
          <w:szCs w:val="24"/>
          <w:lang w:val="en-US" w:eastAsia="zh-CN"/>
        </w:rPr>
        <w:t xml:space="preserve">  </w:t>
      </w:r>
      <w:r>
        <w:rPr>
          <w:rFonts w:hint="eastAsia" w:ascii="宋体" w:hAnsi="宋体" w:eastAsia="宋体"/>
          <w:bCs/>
          <w:sz w:val="24"/>
          <w:szCs w:val="24"/>
        </w:rPr>
        <w:t xml:space="preserve">月 </w:t>
      </w:r>
      <w:r>
        <w:rPr>
          <w:rFonts w:hint="eastAsia" w:ascii="宋体" w:hAnsi="宋体" w:eastAsia="宋体"/>
          <w:bCs/>
          <w:sz w:val="24"/>
          <w:szCs w:val="24"/>
          <w:lang w:val="en-US" w:eastAsia="zh-CN"/>
        </w:rPr>
        <w:t xml:space="preserve"> </w:t>
      </w:r>
      <w:r>
        <w:rPr>
          <w:rFonts w:hint="eastAsia" w:ascii="宋体" w:hAnsi="宋体" w:eastAsia="宋体"/>
          <w:bCs/>
          <w:sz w:val="24"/>
          <w:szCs w:val="24"/>
        </w:rPr>
        <w:t xml:space="preserve">日</w:t>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br w:type="page" w:clear="all"/>
      </w:r>
      <w:r/>
    </w:p>
    <w:p>
      <w:pPr>
        <w:jc w:val="center"/>
        <w:rPr>
          <w:sz w:val="32"/>
          <w:szCs w:val="32"/>
        </w:rPr>
      </w:pPr>
      <w:r>
        <w:rPr>
          <w:b/>
          <w:bCs/>
          <w:sz w:val="32"/>
          <w:szCs w:val="32"/>
        </w:rPr>
        <w:t xml:space="preserve">法定代表人授权委托书</w:t>
      </w:r>
      <w:r/>
    </w:p>
    <w:p>
      <w:pPr>
        <w:rPr>
          <w:sz w:val="32"/>
          <w:szCs w:val="32"/>
        </w:rPr>
      </w:pPr>
      <w:r>
        <w:rPr>
          <w:sz w:val="32"/>
          <w:szCs w:val="32"/>
        </w:rPr>
      </w:r>
      <w:r/>
    </w:p>
    <w:p>
      <w:pPr>
        <w:ind w:firstLine="480"/>
        <w:spacing w:line="360" w:lineRule="auto"/>
        <w:rPr>
          <w:sz w:val="24"/>
        </w:rPr>
      </w:pPr>
      <w:r>
        <w:rPr>
          <w:sz w:val="24"/>
        </w:rPr>
        <w:t xml:space="preserve">本人</w:t>
      </w:r>
      <w:r>
        <w:rPr>
          <w:sz w:val="24"/>
          <w:u w:val="single"/>
        </w:rPr>
        <w:t xml:space="preserve">        </w:t>
      </w:r>
      <w:r>
        <w:rPr>
          <w:sz w:val="24"/>
        </w:rPr>
        <w:t xml:space="preserve">（姓名）系</w:t>
      </w:r>
      <w:r>
        <w:rPr>
          <w:sz w:val="24"/>
          <w:u w:val="single"/>
        </w:rPr>
        <w:t xml:space="preserve">        </w:t>
      </w:r>
      <w:r>
        <w:rPr>
          <w:sz w:val="24"/>
        </w:rPr>
        <w:t xml:space="preserve">（授权单位名称）的法定代表人，现委托</w:t>
      </w:r>
      <w:r>
        <w:rPr>
          <w:sz w:val="24"/>
          <w:u w:val="single"/>
        </w:rPr>
        <w:t xml:space="preserve">        </w:t>
      </w:r>
      <w:r>
        <w:rPr>
          <w:sz w:val="24"/>
        </w:rPr>
        <w:t xml:space="preserve">（姓名）（身份证号</w:t>
      </w:r>
      <w:r>
        <w:rPr>
          <w:sz w:val="24"/>
          <w:u w:val="single"/>
        </w:rPr>
        <w:t xml:space="preserve">        </w:t>
      </w:r>
      <w:r>
        <w:rPr>
          <w:sz w:val="24"/>
        </w:rPr>
        <w:t xml:space="preserve">）为我方代理人，以我方名义全权处理与本次</w:t>
      </w:r>
      <w:r>
        <w:rPr>
          <w:rFonts w:hint="eastAsia" w:eastAsia="宋体" w:cs="宋体"/>
          <w:sz w:val="24"/>
          <w:szCs w:val="24"/>
        </w:rPr>
        <w:t xml:space="preserve">项目编号：</w:t>
      </w:r>
      <w:r>
        <w:rPr>
          <w:rFonts w:eastAsia="宋体"/>
          <w:sz w:val="24"/>
          <w:szCs w:val="24"/>
          <w:u w:val="single"/>
        </w:rPr>
        <w:t xml:space="preserve">  </w:t>
      </w:r>
      <w:r>
        <w:rPr>
          <w:rFonts w:hint="eastAsia" w:eastAsia="宋体"/>
          <w:sz w:val="24"/>
          <w:szCs w:val="24"/>
          <w:u w:val="single"/>
          <w:lang w:eastAsia="zh-CN"/>
        </w:rPr>
        <w:t xml:space="preserve">JSZC-320613-WLTJ-G2024-0003</w:t>
      </w:r>
      <w:r>
        <w:rPr>
          <w:rFonts w:hint="eastAsia" w:eastAsia="宋体" w:cs="宋体"/>
          <w:sz w:val="24"/>
          <w:szCs w:val="24"/>
        </w:rPr>
        <w:t xml:space="preserve">的</w:t>
      </w:r>
      <w:r>
        <w:rPr>
          <w:rFonts w:eastAsia="宋体"/>
          <w:sz w:val="24"/>
          <w:szCs w:val="24"/>
          <w:u w:val="single"/>
        </w:rPr>
        <w:t xml:space="preserve">  </w:t>
      </w:r>
      <w:r>
        <w:rPr>
          <w:rFonts w:hint="eastAsia" w:eastAsia="宋体" w:cs="宋体"/>
          <w:sz w:val="24"/>
          <w:szCs w:val="24"/>
          <w:u w:val="single"/>
          <w:lang w:eastAsia="zh-CN"/>
        </w:rPr>
        <w:t xml:space="preserve">南通市崇川区陈桥街道居家和社区养老服务及街道残疾人之家运营服务采购项目</w:t>
      </w:r>
      <w:r>
        <w:rPr>
          <w:sz w:val="24"/>
        </w:rPr>
        <w:t xml:space="preserve">有关的一切事务，其法律后果由我方承担。</w:t>
      </w:r>
      <w:r/>
    </w:p>
    <w:p>
      <w:pPr>
        <w:ind w:firstLine="480"/>
        <w:spacing w:line="360" w:lineRule="auto"/>
        <w:rPr>
          <w:sz w:val="24"/>
        </w:rPr>
      </w:pPr>
      <w:r>
        <w:rPr>
          <w:sz w:val="24"/>
        </w:rPr>
        <w:t xml:space="preserve">本授权书于</w:t>
      </w: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日起生效。代理人无转委托权。</w:t>
      </w:r>
      <w:r/>
    </w:p>
    <w:p>
      <w:pPr>
        <w:ind w:firstLine="360"/>
        <w:spacing w:line="360" w:lineRule="auto"/>
        <w:rPr>
          <w:sz w:val="24"/>
        </w:rPr>
      </w:pPr>
      <w:r>
        <w:rPr>
          <w:sz w:val="24"/>
        </w:rPr>
        <w:t xml:space="preserve">代理人</w:t>
      </w:r>
      <w:r>
        <w:rPr>
          <w:rFonts w:hint="eastAsia"/>
          <w:sz w:val="24"/>
        </w:rPr>
        <w:t xml:space="preserve">（</w:t>
      </w:r>
      <w:r>
        <w:rPr>
          <w:sz w:val="24"/>
        </w:rPr>
        <w:t xml:space="preserve">被授权人</w:t>
      </w:r>
      <w:r>
        <w:rPr>
          <w:rFonts w:hint="eastAsia"/>
          <w:sz w:val="24"/>
        </w:rPr>
        <w:t xml:space="preserve">）</w:t>
      </w:r>
      <w:r>
        <w:rPr>
          <w:rFonts w:hint="eastAsia"/>
          <w:sz w:val="24"/>
          <w:lang w:eastAsia="zh-CN"/>
        </w:rPr>
        <w:t xml:space="preserve">：</w:t>
      </w:r>
      <w:r>
        <w:rPr>
          <w:sz w:val="24"/>
          <w:u w:val="single"/>
        </w:rPr>
        <w:t xml:space="preserve">        </w:t>
      </w:r>
      <w:r/>
    </w:p>
    <w:p>
      <w:pPr>
        <w:ind w:firstLine="360"/>
        <w:spacing w:line="360" w:lineRule="auto"/>
        <w:rPr>
          <w:rFonts w:hint="eastAsia" w:eastAsia="宋体"/>
          <w:sz w:val="24"/>
          <w:lang w:eastAsia="zh-CN"/>
        </w:rPr>
      </w:pPr>
      <w:r>
        <w:rPr>
          <w:rFonts w:hint="eastAsia"/>
          <w:sz w:val="24"/>
          <w:lang w:eastAsia="zh-CN"/>
        </w:rPr>
        <w:t xml:space="preserve">代理人联系电话：</w:t>
      </w:r>
      <w:r/>
    </w:p>
    <w:p>
      <w:pPr>
        <w:ind w:firstLine="360"/>
        <w:spacing w:line="360" w:lineRule="auto"/>
        <w:rPr>
          <w:sz w:val="24"/>
        </w:rPr>
      </w:pPr>
      <w:r>
        <w:rPr>
          <w:sz w:val="24"/>
        </w:rPr>
        <w:t xml:space="preserve">授权单位名称（盖章）：</w:t>
      </w:r>
      <w:r>
        <w:rPr>
          <w:sz w:val="24"/>
          <w:u w:val="single"/>
        </w:rPr>
        <w:t xml:space="preserve">        </w:t>
      </w:r>
      <w:r/>
    </w:p>
    <w:p>
      <w:pPr>
        <w:ind w:firstLine="360"/>
        <w:spacing w:line="360" w:lineRule="auto"/>
        <w:rPr>
          <w:sz w:val="24"/>
        </w:rPr>
      </w:pPr>
      <w:r>
        <w:rPr>
          <w:sz w:val="24"/>
        </w:rPr>
        <w:t xml:space="preserve">授权单位法定代表人（签字或盖章）：</w:t>
      </w:r>
      <w:r>
        <w:rPr>
          <w:sz w:val="24"/>
          <w:u w:val="single"/>
        </w:rPr>
        <w:t xml:space="preserve">        </w:t>
      </w:r>
      <w:r/>
    </w:p>
    <w:p>
      <w:pPr>
        <w:jc w:val="right"/>
        <w:spacing w:line="360" w:lineRule="auto"/>
        <w:rPr>
          <w:sz w:val="24"/>
        </w:rPr>
      </w:pPr>
      <w:r>
        <w:rPr>
          <w:sz w:val="24"/>
        </w:rPr>
      </w:r>
      <w:r/>
    </w:p>
    <w:p>
      <w:pPr>
        <w:jc w:val="right"/>
        <w:spacing w:line="360" w:lineRule="auto"/>
        <w:rPr>
          <w:sz w:val="24"/>
        </w:rPr>
      </w:pPr>
      <w:r>
        <w:rPr>
          <w:sz w:val="24"/>
          <w:u w:val="single"/>
        </w:rPr>
        <w:t xml:space="preserve">        </w:t>
      </w:r>
      <w:r>
        <w:rPr>
          <w:sz w:val="24"/>
        </w:rPr>
        <w:t xml:space="preserve">年</w:t>
      </w:r>
      <w:r>
        <w:rPr>
          <w:sz w:val="24"/>
          <w:u w:val="single"/>
        </w:rPr>
        <w:t xml:space="preserve">        </w:t>
      </w:r>
      <w:r>
        <w:rPr>
          <w:sz w:val="24"/>
        </w:rPr>
        <w:t xml:space="preserve">月</w:t>
      </w:r>
      <w:r>
        <w:rPr>
          <w:sz w:val="24"/>
          <w:u w:val="single"/>
        </w:rPr>
        <w:t xml:space="preserve">        </w:t>
      </w:r>
      <w:r>
        <w:rPr>
          <w:sz w:val="24"/>
        </w:rPr>
        <w:t xml:space="preserve">日</w:t>
      </w:r>
      <w:r/>
    </w:p>
    <w:p>
      <w:pPr>
        <w:contextualSpacing/>
        <w:ind w:firstLine="463"/>
        <w:spacing w:line="400" w:lineRule="exact"/>
        <w:rPr>
          <w:b/>
          <w:sz w:val="24"/>
        </w:rPr>
      </w:pPr>
      <w:r>
        <w:rPr>
          <w:b/>
          <w:sz w:val="24"/>
        </w:rPr>
      </w:r>
      <w:r/>
    </w:p>
    <w:p>
      <w:pPr>
        <w:contextualSpacing/>
        <w:ind w:firstLine="463"/>
        <w:spacing w:line="400" w:lineRule="exact"/>
        <w:rPr>
          <w:b/>
          <w:sz w:val="24"/>
        </w:rPr>
      </w:pPr>
      <w:r>
        <w:rPr>
          <w:b/>
          <w:sz w:val="24"/>
        </w:rPr>
        <w:t xml:space="preserve">注：提供授权代表本人身份证正反面复印件或扫描件盖公章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37"/>
        <w:spacing w:line="400" w:lineRule="exact"/>
        <w:rPr>
          <w:sz w:val="28"/>
          <w:szCs w:val="28"/>
        </w:rPr>
      </w:pPr>
      <w:r>
        <w:rPr>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jc w:val="center"/>
        <w:spacing w:before="240" w:after="240" w:line="420" w:lineRule="exact"/>
        <w:rPr>
          <w:rFonts w:eastAsia="宋体" w:cs="宋体"/>
        </w:rPr>
      </w:pPr>
      <w:r>
        <w:rPr>
          <w:rFonts w:hint="eastAsia" w:eastAsia="宋体" w:cs="宋体"/>
          <w:b/>
          <w:bCs/>
          <w:sz w:val="28"/>
          <w:szCs w:val="28"/>
        </w:rPr>
        <w:br w:type="page" w:clear="all"/>
      </w:r>
      <w:r>
        <w:rPr>
          <w:rFonts w:hint="eastAsia" w:eastAsia="宋体" w:cs="宋体"/>
          <w:b/>
          <w:bCs/>
          <w:sz w:val="28"/>
          <w:szCs w:val="28"/>
          <w:lang w:eastAsia="zh-CN"/>
        </w:rPr>
        <w:t xml:space="preserve">关于</w:t>
      </w:r>
      <w:r>
        <w:rPr>
          <w:rFonts w:hint="eastAsia" w:eastAsia="宋体" w:cs="宋体"/>
          <w:b/>
          <w:bCs/>
          <w:sz w:val="28"/>
          <w:szCs w:val="28"/>
        </w:rPr>
        <w:t xml:space="preserve">资格文件的声明函</w:t>
      </w:r>
      <w:r/>
    </w:p>
    <w:p>
      <w:pPr>
        <w:spacing w:before="240" w:after="240" w:line="420" w:lineRule="exact"/>
        <w:rPr>
          <w:rFonts w:eastAsia="宋体"/>
          <w:sz w:val="24"/>
          <w:szCs w:val="24"/>
        </w:rPr>
      </w:pPr>
      <w:r>
        <w:rPr>
          <w:rFonts w:hint="eastAsia" w:eastAsia="宋体" w:cs="宋体"/>
          <w:sz w:val="24"/>
          <w:szCs w:val="24"/>
          <w:lang w:eastAsia="zh-CN"/>
        </w:rPr>
        <w:t xml:space="preserve">南通市崇川区陈桥街道办事处</w:t>
      </w:r>
      <w:r>
        <w:rPr>
          <w:rFonts w:hint="eastAsia" w:eastAsia="宋体" w:cs="宋体"/>
          <w:sz w:val="24"/>
          <w:szCs w:val="24"/>
        </w:rPr>
        <w:t xml:space="preserve">：</w:t>
      </w:r>
      <w:r/>
    </w:p>
    <w:p>
      <w:pPr>
        <w:ind w:firstLine="660"/>
        <w:jc w:val="left"/>
        <w:spacing w:line="420" w:lineRule="exact"/>
        <w:rPr>
          <w:rFonts w:eastAsia="宋体"/>
          <w:sz w:val="24"/>
          <w:szCs w:val="24"/>
        </w:rPr>
      </w:pPr>
      <w:r>
        <w:rPr>
          <w:rFonts w:hint="eastAsia" w:eastAsia="宋体" w:cs="宋体"/>
          <w:sz w:val="24"/>
          <w:szCs w:val="24"/>
        </w:rPr>
        <w:t xml:space="preserve">我</w:t>
      </w:r>
      <w:bookmarkStart w:id="53" w:name="_Hlk69428288"/>
      <w:r>
        <w:rPr>
          <w:rFonts w:eastAsia="宋体"/>
          <w:sz w:val="24"/>
          <w:szCs w:val="24"/>
          <w:u w:val="single"/>
        </w:rPr>
        <w:t xml:space="preserve"> </w:t>
      </w:r>
      <w:bookmarkStart w:id="54" w:name="_Hlk69428147"/>
      <w:r>
        <w:rPr>
          <w:rFonts w:eastAsia="宋体"/>
          <w:sz w:val="24"/>
          <w:szCs w:val="24"/>
          <w:u w:val="single"/>
        </w:rPr>
        <w:t xml:space="preserve"> </w:t>
      </w:r>
      <w:r>
        <w:rPr>
          <w:rFonts w:hint="eastAsia" w:eastAsia="宋体" w:cs="宋体"/>
          <w:sz w:val="24"/>
          <w:szCs w:val="24"/>
          <w:u w:val="single"/>
        </w:rPr>
        <w:t xml:space="preserve">（法人、其他组织名称）</w:t>
      </w:r>
      <w:r>
        <w:rPr>
          <w:rFonts w:eastAsia="宋体"/>
          <w:sz w:val="24"/>
          <w:szCs w:val="24"/>
          <w:u w:val="single"/>
        </w:rPr>
        <w:t xml:space="preserve">  </w:t>
      </w:r>
      <w:bookmarkEnd w:id="53"/>
      <w:r/>
      <w:bookmarkEnd w:id="54"/>
      <w:r>
        <w:rPr>
          <w:rFonts w:hint="eastAsia" w:eastAsia="宋体" w:cs="宋体"/>
          <w:sz w:val="24"/>
          <w:szCs w:val="24"/>
        </w:rPr>
        <w:t xml:space="preserve">愿就由贵单位委托采购代理机构组织实施的</w:t>
      </w:r>
      <w:bookmarkStart w:id="55" w:name="_Hlk179379587"/>
      <w:r>
        <w:rPr>
          <w:rFonts w:hint="eastAsia" w:eastAsia="宋体" w:cs="宋体"/>
          <w:sz w:val="24"/>
          <w:szCs w:val="24"/>
        </w:rPr>
        <w:t xml:space="preserve">项目编号：</w:t>
      </w:r>
      <w:r>
        <w:rPr>
          <w:rFonts w:eastAsia="宋体"/>
          <w:sz w:val="24"/>
          <w:szCs w:val="24"/>
          <w:u w:val="single"/>
        </w:rPr>
        <w:t xml:space="preserve">  </w:t>
      </w:r>
      <w:r>
        <w:rPr>
          <w:rFonts w:hint="eastAsia" w:eastAsia="宋体"/>
          <w:sz w:val="24"/>
          <w:szCs w:val="24"/>
          <w:u w:val="single"/>
          <w:lang w:eastAsia="zh-CN"/>
        </w:rPr>
        <w:t xml:space="preserve">JSZC-320613-WLTJ-G2024-0003</w:t>
      </w:r>
      <w:r>
        <w:rPr>
          <w:rFonts w:eastAsia="宋体"/>
          <w:sz w:val="24"/>
          <w:szCs w:val="24"/>
          <w:u w:val="single"/>
        </w:rPr>
        <w:t xml:space="preserve">   </w:t>
      </w:r>
      <w:r>
        <w:rPr>
          <w:rFonts w:hint="eastAsia" w:eastAsia="宋体" w:cs="宋体"/>
          <w:sz w:val="24"/>
          <w:szCs w:val="24"/>
        </w:rPr>
        <w:t xml:space="preserve">的</w:t>
      </w:r>
      <w:r>
        <w:rPr>
          <w:rFonts w:eastAsia="宋体"/>
          <w:sz w:val="24"/>
          <w:szCs w:val="24"/>
          <w:u w:val="single"/>
        </w:rPr>
        <w:t xml:space="preserve">  </w:t>
      </w:r>
      <w:r>
        <w:rPr>
          <w:rFonts w:hint="eastAsia" w:eastAsia="宋体" w:cs="宋体"/>
          <w:sz w:val="24"/>
          <w:szCs w:val="24"/>
          <w:u w:val="single"/>
          <w:lang w:eastAsia="zh-CN"/>
        </w:rPr>
        <w:t xml:space="preserve">南通市崇川区陈桥街道居家和社区养老服务及街道残疾人之家运营服务采购项目</w:t>
      </w:r>
      <w:r>
        <w:rPr>
          <w:rFonts w:eastAsia="宋体"/>
          <w:sz w:val="24"/>
          <w:szCs w:val="24"/>
          <w:u w:val="single"/>
        </w:rPr>
        <w:t xml:space="preserve">  </w:t>
      </w:r>
      <w:r>
        <w:rPr>
          <w:rFonts w:hint="eastAsia" w:eastAsia="宋体" w:cs="宋体"/>
          <w:sz w:val="24"/>
          <w:szCs w:val="24"/>
        </w:rPr>
        <w:t xml:space="preserve">的</w:t>
      </w:r>
      <w:bookmarkEnd w:id="55"/>
      <w:r/>
      <w:bookmarkStart w:id="56" w:name="_Hlk69862036"/>
      <w:r>
        <w:rPr>
          <w:rFonts w:hint="eastAsia" w:eastAsia="宋体" w:cs="宋体"/>
          <w:sz w:val="24"/>
          <w:szCs w:val="24"/>
        </w:rPr>
        <w:t xml:space="preserve">公开招标采购活动进行投标响应</w:t>
      </w:r>
      <w:bookmarkEnd w:id="56"/>
      <w:r>
        <w:rPr>
          <w:rFonts w:hint="eastAsia" w:eastAsia="宋体" w:cs="宋体"/>
          <w:sz w:val="24"/>
          <w:szCs w:val="24"/>
        </w:rPr>
        <w:t xml:space="preserve">，所提交的投标文件中所有关于资格的文件、证明和陈述均是真实的、准确的。</w:t>
      </w:r>
      <w:bookmarkStart w:id="57" w:name="_Hlk69862101"/>
      <w:r>
        <w:rPr>
          <w:rFonts w:hint="eastAsia" w:eastAsia="宋体" w:cs="宋体"/>
          <w:sz w:val="24"/>
          <w:szCs w:val="24"/>
        </w:rPr>
        <w:t xml:space="preserve">若与真实情况不符，</w:t>
      </w:r>
      <w:r>
        <w:rPr>
          <w:rFonts w:eastAsia="宋体"/>
          <w:sz w:val="24"/>
          <w:szCs w:val="24"/>
          <w:u w:val="single"/>
        </w:rPr>
        <w:t xml:space="preserve"> </w:t>
      </w:r>
      <w:r>
        <w:rPr>
          <w:rFonts w:hint="eastAsia" w:eastAsia="宋体" w:cs="宋体"/>
          <w:sz w:val="24"/>
          <w:szCs w:val="24"/>
          <w:u w:val="single"/>
        </w:rPr>
        <w:t xml:space="preserve">（法人、其他组织名称）</w:t>
      </w:r>
      <w:r>
        <w:rPr>
          <w:rFonts w:eastAsia="宋体"/>
          <w:sz w:val="24"/>
          <w:szCs w:val="24"/>
          <w:u w:val="single"/>
        </w:rPr>
        <w:t xml:space="preserve">  </w:t>
      </w:r>
      <w:r>
        <w:rPr>
          <w:rFonts w:hint="eastAsia" w:eastAsia="宋体" w:cs="宋体"/>
          <w:sz w:val="24"/>
          <w:szCs w:val="24"/>
        </w:rPr>
        <w:t xml:space="preserve">愿意承担由此而产生的一切后果。</w:t>
      </w:r>
      <w:bookmarkEnd w:id="57"/>
      <w:r/>
      <w:r/>
    </w:p>
    <w:p>
      <w:pPr>
        <w:ind w:firstLine="660"/>
        <w:jc w:val="left"/>
        <w:spacing w:line="420" w:lineRule="exact"/>
        <w:rPr>
          <w:rFonts w:eastAsia="宋体"/>
          <w:sz w:val="24"/>
          <w:szCs w:val="24"/>
        </w:rPr>
      </w:pPr>
      <w:r>
        <w:rPr>
          <w:rFonts w:eastAsia="宋体"/>
          <w:sz w:val="24"/>
          <w:szCs w:val="24"/>
        </w:rPr>
      </w:r>
      <w:r/>
    </w:p>
    <w:p>
      <w:pPr>
        <w:ind w:firstLine="660"/>
        <w:jc w:val="left"/>
        <w:spacing w:line="420" w:lineRule="exact"/>
        <w:rPr>
          <w:rFonts w:eastAsia="宋体"/>
          <w:sz w:val="24"/>
          <w:szCs w:val="24"/>
        </w:rPr>
      </w:pPr>
      <w:r>
        <w:rPr>
          <w:rFonts w:eastAsia="宋体"/>
          <w:sz w:val="24"/>
          <w:szCs w:val="24"/>
        </w:rPr>
      </w:r>
      <w:r/>
    </w:p>
    <w:p>
      <w:pPr>
        <w:jc w:val="right"/>
        <w:spacing w:line="420" w:lineRule="exact"/>
        <w:rPr>
          <w:rFonts w:eastAsia="宋体"/>
          <w:sz w:val="24"/>
          <w:szCs w:val="24"/>
        </w:rPr>
      </w:pPr>
      <w:r/>
      <w:bookmarkStart w:id="58" w:name="_Hlk69862122"/>
      <w:r>
        <w:rPr>
          <w:rFonts w:hint="eastAsia" w:eastAsia="宋体" w:cs="宋体"/>
          <w:sz w:val="24"/>
          <w:szCs w:val="24"/>
        </w:rPr>
        <w:t xml:space="preserve">声明人全称（加盖CA电子签章）：</w:t>
      </w:r>
      <w:r>
        <w:rPr>
          <w:rFonts w:eastAsia="宋体"/>
          <w:sz w:val="24"/>
          <w:szCs w:val="24"/>
        </w:rPr>
        <w:t xml:space="preserve"> </w:t>
      </w:r>
      <w:r/>
    </w:p>
    <w:p>
      <w:pPr>
        <w:jc w:val="right"/>
        <w:spacing w:line="420" w:lineRule="exact"/>
        <w:rPr>
          <w:rFonts w:eastAsia="宋体"/>
          <w:sz w:val="24"/>
          <w:szCs w:val="24"/>
        </w:rPr>
      </w:pPr>
      <w:r>
        <w:rPr>
          <w:rFonts w:eastAsia="宋体"/>
          <w:sz w:val="24"/>
          <w:szCs w:val="24"/>
        </w:rPr>
      </w:r>
      <w:r/>
    </w:p>
    <w:p>
      <w:pPr>
        <w:ind w:firstLine="424"/>
        <w:jc w:val="right"/>
        <w:spacing w:line="420" w:lineRule="exact"/>
        <w:rPr>
          <w:rFonts w:eastAsia="宋体"/>
          <w:b/>
          <w:bCs/>
          <w:sz w:val="24"/>
          <w:szCs w:val="24"/>
        </w:rPr>
      </w:pPr>
      <w:r>
        <w:rPr>
          <w:rFonts w:hint="eastAsia" w:eastAsia="宋体" w:cs="宋体"/>
          <w:sz w:val="24"/>
          <w:szCs w:val="24"/>
          <w:lang w:val="en-US" w:eastAsia="zh-CN"/>
        </w:rPr>
        <w:t xml:space="preserve"> </w:t>
      </w:r>
      <w:r>
        <w:rPr>
          <w:rFonts w:hint="eastAsia" w:eastAsia="宋体" w:cs="宋体"/>
          <w:sz w:val="24"/>
          <w:szCs w:val="24"/>
        </w:rPr>
        <w:t xml:space="preserve">年</w:t>
      </w:r>
      <w:r>
        <w:rPr>
          <w:rFonts w:eastAsia="宋体"/>
          <w:sz w:val="24"/>
          <w:szCs w:val="24"/>
        </w:rPr>
        <w:t xml:space="preserve">  </w:t>
      </w:r>
      <w:r>
        <w:rPr>
          <w:rFonts w:hint="eastAsia" w:eastAsia="宋体" w:cs="宋体"/>
          <w:sz w:val="24"/>
          <w:szCs w:val="24"/>
        </w:rPr>
        <w:t xml:space="preserve">月</w:t>
      </w:r>
      <w:r>
        <w:rPr>
          <w:rFonts w:eastAsia="宋体"/>
          <w:sz w:val="24"/>
          <w:szCs w:val="24"/>
        </w:rPr>
        <w:t xml:space="preserve">  </w:t>
      </w:r>
      <w:r>
        <w:rPr>
          <w:rFonts w:hint="eastAsia" w:eastAsia="宋体" w:cs="宋体"/>
          <w:sz w:val="24"/>
          <w:szCs w:val="24"/>
        </w:rPr>
        <w:t xml:space="preserve">日</w:t>
      </w:r>
      <w:bookmarkEnd w:id="58"/>
      <w:r/>
      <w:r/>
    </w:p>
    <w:p>
      <w:pPr>
        <w:ind w:firstLine="424"/>
        <w:spacing w:line="420" w:lineRule="exact"/>
        <w:rPr>
          <w:rFonts w:eastAsia="宋体"/>
          <w:b/>
          <w:bCs/>
          <w:sz w:val="24"/>
          <w:szCs w:val="24"/>
        </w:rPr>
        <w:sectPr>
          <w:footnotePr/>
          <w:endnotePr/>
          <w:type w:val="nextPage"/>
          <w:pgSz w:w="11906" w:h="16838" w:orient="portrait"/>
          <w:pgMar w:top="1417" w:right="1417" w:bottom="1417" w:left="1417" w:header="851" w:footer="794" w:gutter="0"/>
          <w:cols w:num="1" w:sep="0" w:space="1701" w:equalWidth="1"/>
          <w:docGrid w:linePitch="360"/>
        </w:sectPr>
        <w:outlineLvl w:val="3"/>
      </w:pPr>
      <w:r>
        <w:rPr>
          <w:rFonts w:eastAsia="宋体"/>
          <w:b/>
          <w:bCs/>
          <w:sz w:val="24"/>
          <w:szCs w:val="24"/>
        </w:rPr>
      </w:r>
      <w:r/>
    </w:p>
    <w:p>
      <w:pPr>
        <w:jc w:val="center"/>
        <w:spacing w:line="360" w:lineRule="auto"/>
        <w:rPr>
          <w:rStyle w:val="1497"/>
          <w:rFonts w:ascii="Times New Roman" w:hAnsi="Times New Roman" w:cs="Times New Roman"/>
          <w:sz w:val="28"/>
          <w:szCs w:val="28"/>
        </w:rPr>
      </w:pPr>
      <w:r>
        <w:rPr>
          <w:rStyle w:val="1497"/>
          <w:rFonts w:ascii="Times New Roman" w:hAnsi="Times New Roman" w:cs="Times New Roman"/>
          <w:sz w:val="28"/>
          <w:szCs w:val="28"/>
        </w:rPr>
        <w:t xml:space="preserve">中小企业声明函</w:t>
      </w:r>
      <w:r/>
    </w:p>
    <w:p>
      <w:pPr>
        <w:ind w:firstLine="480"/>
        <w:jc w:val="left"/>
        <w:spacing w:line="360" w:lineRule="auto"/>
        <w:rPr>
          <w:rFonts w:ascii="Times New Roman" w:hAnsi="Times New Roman" w:eastAsia="宋体" w:cs="Times New Roman"/>
          <w:sz w:val="24"/>
        </w:rPr>
      </w:pPr>
      <w:r/>
      <w:bookmarkStart w:id="59" w:name="OLE_LINK14"/>
      <w:r/>
      <w:bookmarkStart w:id="60" w:name="OLE_LINK13"/>
      <w:r>
        <w:rPr>
          <w:rFonts w:ascii="Times New Roman" w:hAnsi="Times New Roman" w:eastAsia="宋体" w:cs="Times New Roman"/>
          <w:sz w:val="24"/>
        </w:rPr>
        <w:t xml:space="preserve">本公司郑重声明，根据《政府采购促进中小企业发展管理办法》（财库﹝2020﹞46 号）的规定，本公司参加</w:t>
      </w:r>
      <w:r>
        <w:rPr>
          <w:rFonts w:ascii="Times New Roman" w:hAnsi="Times New Roman" w:eastAsia="宋体" w:cs="Times New Roman"/>
          <w:sz w:val="24"/>
          <w:u w:val="single"/>
        </w:rPr>
        <w:t xml:space="preserve">（单位名称）</w:t>
      </w:r>
      <w:r>
        <w:rPr>
          <w:rFonts w:ascii="Times New Roman" w:hAnsi="Times New Roman" w:eastAsia="宋体" w:cs="Times New Roman"/>
          <w:sz w:val="24"/>
        </w:rPr>
        <w:t xml:space="preserve">的</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lang w:eastAsia="zh-CN"/>
        </w:rPr>
        <w:t xml:space="preserve">JSZC-320613-WLTJ-G2024-0003</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的</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lang w:eastAsia="zh-CN"/>
        </w:rPr>
        <w:t xml:space="preserve">南通市崇川区陈桥街道居家和社区养老服务及街道残疾人之家运营服务采购项目</w:t>
      </w:r>
      <w:r>
        <w:rPr>
          <w:rFonts w:hint="eastAsia" w:ascii="Times New Roman" w:hAnsi="Times New Roman" w:eastAsia="宋体" w:cs="Times New Roman"/>
          <w:sz w:val="24"/>
          <w:szCs w:val="24"/>
          <w:u w:val="none"/>
          <w:lang w:eastAsia="zh-CN"/>
        </w:rPr>
        <w:t xml:space="preserve">的</w:t>
      </w:r>
      <w:r>
        <w:rPr>
          <w:rFonts w:ascii="Times New Roman" w:hAnsi="Times New Roman" w:eastAsia="宋体" w:cs="Times New Roman"/>
          <w:sz w:val="24"/>
        </w:rPr>
        <w:t xml:space="preserve">采购活动，服务全部由符合政策要求的中小企业承接。相关企业的具体情况如下：</w:t>
      </w:r>
      <w:r/>
    </w:p>
    <w:p>
      <w:pPr>
        <w:ind w:firstLine="480"/>
        <w:jc w:val="left"/>
        <w:spacing w:line="360" w:lineRule="auto"/>
        <w:tabs>
          <w:tab w:val="left" w:pos="1243" w:leader="none"/>
        </w:tabs>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u w:val="single"/>
        </w:rPr>
        <w:t xml:space="preserve">（标的名称）</w:t>
      </w:r>
      <w:r>
        <w:rPr>
          <w:rFonts w:ascii="Times New Roman" w:hAnsi="Times New Roman" w:eastAsia="宋体" w:cs="Times New Roman"/>
          <w:sz w:val="24"/>
        </w:rPr>
        <w:t xml:space="preserve">，属</w:t>
      </w:r>
      <w:r>
        <w:rPr>
          <w:rFonts w:ascii="Times New Roman" w:hAnsi="Times New Roman" w:eastAsia="宋体" w:cs="Times New Roman"/>
          <w:sz w:val="24"/>
          <w:u w:val="single"/>
        </w:rPr>
        <w:t xml:space="preserve"> 其他未列明行业 </w:t>
      </w:r>
      <w:r>
        <w:rPr>
          <w:rFonts w:ascii="Times New Roman" w:hAnsi="Times New Roman" w:eastAsia="宋体" w:cs="Times New Roman"/>
          <w:sz w:val="24"/>
        </w:rPr>
        <w:t xml:space="preserve">；承接企业为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万元，属于</w:t>
      </w:r>
      <w:r>
        <w:rPr>
          <w:rFonts w:ascii="Times New Roman" w:hAnsi="Times New Roman" w:eastAsia="宋体" w:cs="Times New Roman"/>
          <w:sz w:val="24"/>
          <w:u w:val="single"/>
        </w:rPr>
        <w:t xml:space="preserve">（中型企业或小型企业或微型企业）</w:t>
      </w:r>
      <w:r>
        <w:rPr>
          <w:rFonts w:ascii="Times New Roman" w:hAnsi="Times New Roman" w:eastAsia="宋体" w:cs="Times New Roman"/>
          <w:sz w:val="24"/>
        </w:rPr>
        <w:t xml:space="preserve">。</w:t>
      </w:r>
      <w:r/>
    </w:p>
    <w:p>
      <w:pPr>
        <w:ind w:firstLine="480"/>
        <w:jc w:val="left"/>
        <w:spacing w:line="360" w:lineRule="auto"/>
        <w:tabs>
          <w:tab w:val="left" w:pos="1243"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u w:val="single"/>
        </w:rPr>
        <w:t xml:space="preserve">（标的名称）</w:t>
      </w:r>
      <w:r>
        <w:rPr>
          <w:rFonts w:ascii="Times New Roman" w:hAnsi="Times New Roman" w:eastAsia="宋体" w:cs="Times New Roman"/>
          <w:sz w:val="24"/>
        </w:rPr>
        <w:t xml:space="preserve">，属 </w:t>
      </w:r>
      <w:r>
        <w:rPr>
          <w:rFonts w:ascii="Times New Roman" w:hAnsi="Times New Roman" w:eastAsia="宋体" w:cs="Times New Roman"/>
          <w:sz w:val="24"/>
          <w:u w:val="single"/>
        </w:rPr>
        <w:t xml:space="preserve">其他未列明行业 </w:t>
      </w:r>
      <w:r>
        <w:rPr>
          <w:rFonts w:ascii="Times New Roman" w:hAnsi="Times New Roman" w:eastAsia="宋体" w:cs="Times New Roman"/>
          <w:sz w:val="24"/>
        </w:rPr>
        <w:t xml:space="preserve">；承接企业为</w:t>
      </w:r>
      <w:r>
        <w:rPr>
          <w:rFonts w:ascii="Times New Roman" w:hAnsi="Times New Roman" w:eastAsia="宋体" w:cs="Times New Roman"/>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 xml:space="preserve">  </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万元，属于</w:t>
      </w:r>
      <w:r>
        <w:rPr>
          <w:rFonts w:ascii="Times New Roman" w:hAnsi="Times New Roman" w:eastAsia="宋体" w:cs="Times New Roman"/>
          <w:sz w:val="24"/>
          <w:u w:val="single"/>
        </w:rPr>
        <w:t xml:space="preserve">（中型企业或小型企业或微型企业）</w:t>
      </w:r>
      <w:r>
        <w:rPr>
          <w:rFonts w:ascii="Times New Roman" w:hAnsi="Times New Roman" w:eastAsia="宋体" w:cs="Times New Roman"/>
          <w:sz w:val="24"/>
        </w:rPr>
        <w:t xml:space="preserve">。</w:t>
      </w:r>
      <w:r/>
    </w:p>
    <w:p>
      <w:pPr>
        <w:ind w:firstLine="480"/>
        <w:jc w:val="left"/>
        <w:spacing w:line="360" w:lineRule="auto"/>
        <w:tabs>
          <w:tab w:val="left" w:pos="1243" w:leader="none"/>
        </w:tabs>
        <w:rPr>
          <w:rFonts w:ascii="Times New Roman" w:hAnsi="Times New Roman" w:eastAsia="宋体" w:cs="Times New Roman"/>
          <w:sz w:val="24"/>
        </w:rPr>
      </w:pPr>
      <w:r>
        <w:rPr>
          <w:rFonts w:ascii="Times New Roman" w:hAnsi="Times New Roman" w:eastAsia="宋体" w:cs="Times New Roman"/>
          <w:sz w:val="24"/>
        </w:rPr>
        <w:t xml:space="preserve">……</w:t>
      </w:r>
      <w:r/>
    </w:p>
    <w:p>
      <w:pPr>
        <w:ind w:firstLine="48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p>
    <w:p>
      <w:pPr>
        <w:ind w:firstLine="480"/>
        <w:jc w:val="left"/>
        <w:spacing w:line="360" w:lineRule="auto"/>
        <w:rPr>
          <w:sz w:val="24"/>
        </w:rPr>
      </w:pPr>
      <w:r>
        <w:rPr>
          <w:sz w:val="24"/>
        </w:rPr>
        <w:t xml:space="preserve">本企业对上述声明内容的真实性负责。如有虚假，将依法承担相应责任。</w:t>
      </w:r>
      <w:r/>
    </w:p>
    <w:p>
      <w:pPr>
        <w:ind w:firstLine="480"/>
        <w:jc w:val="left"/>
        <w:spacing w:line="360" w:lineRule="auto"/>
        <w:rPr>
          <w:sz w:val="24"/>
        </w:rPr>
      </w:pPr>
      <w:r>
        <w:rPr>
          <w:sz w:val="24"/>
        </w:rPr>
      </w:r>
      <w:r/>
    </w:p>
    <w:p>
      <w:pPr>
        <w:ind w:firstLine="4320"/>
        <w:jc w:val="left"/>
        <w:spacing w:line="360" w:lineRule="auto"/>
        <w:rPr>
          <w:sz w:val="24"/>
        </w:rPr>
      </w:pPr>
      <w:r>
        <w:rPr>
          <w:sz w:val="24"/>
        </w:rPr>
        <w:t xml:space="preserve">企业名称（盖章）：</w:t>
      </w:r>
      <w:r/>
    </w:p>
    <w:p>
      <w:pPr>
        <w:ind w:firstLine="4320"/>
        <w:jc w:val="left"/>
        <w:spacing w:line="360" w:lineRule="auto"/>
        <w:rPr>
          <w:sz w:val="24"/>
        </w:rPr>
      </w:pPr>
      <w:r>
        <w:rPr>
          <w:sz w:val="24"/>
        </w:rPr>
        <w:t xml:space="preserve">日期：</w:t>
      </w:r>
      <w:r/>
    </w:p>
    <w:p>
      <w:pPr>
        <w:ind w:firstLine="480"/>
        <w:jc w:val="left"/>
        <w:spacing w:line="360" w:lineRule="auto"/>
        <w:rPr>
          <w:sz w:val="24"/>
        </w:rPr>
      </w:pPr>
      <w:r>
        <w:rPr>
          <w:sz w:val="24"/>
        </w:rPr>
      </w:r>
      <w:r/>
    </w:p>
    <w:p>
      <w:pPr>
        <w:ind w:firstLine="480"/>
        <w:jc w:val="left"/>
        <w:spacing w:line="360" w:lineRule="auto"/>
        <w:rPr>
          <w:sz w:val="24"/>
        </w:rPr>
      </w:pPr>
      <w:r>
        <w:rPr>
          <w:sz w:val="24"/>
        </w:rPr>
        <w:t xml:space="preserve">注：1、企业划分详见《工业和信息化部、国家统计局、国家发展和改革委员会、财政部关于印发中小企业划型标准规定的通知》</w:t>
      </w:r>
      <w:r>
        <w:rPr>
          <w:rFonts w:hint="eastAsia"/>
          <w:sz w:val="24"/>
        </w:rPr>
        <w:t xml:space="preserve">（</w:t>
      </w:r>
      <w:r>
        <w:rPr>
          <w:sz w:val="24"/>
        </w:rPr>
        <w:t xml:space="preserve">工信部联企业</w:t>
      </w:r>
      <w:r>
        <w:rPr>
          <w:rFonts w:hint="eastAsia"/>
          <w:sz w:val="24"/>
        </w:rPr>
        <w:t xml:space="preserve">〔2011〕300号）</w:t>
      </w:r>
      <w:r>
        <w:rPr>
          <w:sz w:val="24"/>
        </w:rPr>
        <w:t xml:space="preserve">规定的划分标准，其他未列明行业：从业人员300人以下的为中小微型企业。其中，从业人员100人及以上的为中型企业</w:t>
      </w:r>
      <w:r>
        <w:rPr>
          <w:rFonts w:hint="eastAsia"/>
          <w:sz w:val="24"/>
        </w:rPr>
        <w:t xml:space="preserve">；</w:t>
      </w:r>
      <w:r>
        <w:rPr>
          <w:sz w:val="24"/>
        </w:rPr>
        <w:t xml:space="preserve">从业人员10人及以上的为小型企业</w:t>
      </w:r>
      <w:r>
        <w:rPr>
          <w:rFonts w:hint="eastAsia"/>
          <w:sz w:val="24"/>
        </w:rPr>
        <w:t xml:space="preserve">；</w:t>
      </w:r>
      <w:r>
        <w:rPr>
          <w:sz w:val="24"/>
        </w:rPr>
        <w:t xml:space="preserve">从业人员10人以下的为微型企业。</w:t>
      </w:r>
      <w:r/>
    </w:p>
    <w:p>
      <w:pPr>
        <w:ind w:firstLine="480"/>
        <w:jc w:val="left"/>
        <w:spacing w:line="360" w:lineRule="auto"/>
        <w:rPr>
          <w:sz w:val="24"/>
        </w:rPr>
      </w:pPr>
      <w:r>
        <w:rPr>
          <w:sz w:val="24"/>
        </w:rPr>
        <w:t xml:space="preserve">2、从业人员、营业收入、资产总额填报上一年度数据，无上一年度数据的新成立企业可不填报。</w:t>
      </w:r>
      <w:r/>
    </w:p>
    <w:p>
      <w:pPr>
        <w:ind w:firstLine="480"/>
        <w:jc w:val="left"/>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3</w:t>
      </w:r>
      <w:r>
        <w:rPr>
          <w:rFonts w:hint="eastAsia" w:ascii="Times New Roman" w:hAnsi="Times New Roman" w:eastAsia="宋体" w:cs="Times New Roman"/>
          <w:sz w:val="24"/>
        </w:rPr>
        <w:t xml:space="preserve">.专门面向中小微型企业采购的项目，供应商如不提供此声明函，则不能通过资格审查；非专门面向中小微型企业采购的项目，供应商如不提供此声明函，价格将不做相应扣除。</w:t>
      </w:r>
      <w:r/>
    </w:p>
    <w:p>
      <w:pPr>
        <w:ind w:firstLine="643"/>
        <w:jc w:val="center"/>
        <w:spacing w:line="360" w:lineRule="auto"/>
        <w:rPr>
          <w:b/>
          <w:sz w:val="32"/>
          <w:szCs w:val="32"/>
        </w:rPr>
      </w:pPr>
      <w:r>
        <w:rPr>
          <w:b/>
          <w:sz w:val="32"/>
          <w:szCs w:val="32"/>
        </w:rPr>
        <w:br w:type="page" w:clear="all"/>
      </w:r>
      <w:r>
        <w:rPr>
          <w:b/>
          <w:sz w:val="32"/>
          <w:szCs w:val="32"/>
        </w:rPr>
        <w:t xml:space="preserve">残疾人福利性单位声明函</w:t>
      </w:r>
      <w:r/>
    </w:p>
    <w:p>
      <w:pPr>
        <w:ind w:firstLine="480"/>
        <w:spacing w:line="588" w:lineRule="exact"/>
        <w:rPr>
          <w:sz w:val="24"/>
        </w:rPr>
      </w:pPr>
      <w:r>
        <w:rPr>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sz w:val="24"/>
          <w:u w:val="single"/>
        </w:rPr>
        <w:t xml:space="preserve">       </w:t>
      </w:r>
      <w:r>
        <w:rPr>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sz w:val="24"/>
        </w:rPr>
      </w:pPr>
      <w:r>
        <w:rPr>
          <w:sz w:val="24"/>
        </w:rPr>
        <w:t xml:space="preserve">本单位对上述声明的真实性负责。如有虚假，将依法承担相应责任。</w:t>
      </w:r>
      <w:r/>
    </w:p>
    <w:p>
      <w:pPr>
        <w:ind w:firstLine="480"/>
        <w:spacing w:line="588" w:lineRule="exact"/>
        <w:rPr>
          <w:sz w:val="24"/>
        </w:rPr>
      </w:pPr>
      <w:r>
        <w:rPr>
          <w:sz w:val="24"/>
        </w:rPr>
        <w:t xml:space="preserve">（备注：1、供应商如不提供此声明函，价格将不做相应扣除。2、中标供应商为残疾人福利单位的，此声明函将随中标结果同时公告，接受社会监督）</w:t>
      </w:r>
      <w:r/>
    </w:p>
    <w:p>
      <w:pPr>
        <w:ind w:firstLine="584"/>
        <w:spacing w:line="588" w:lineRule="exact"/>
        <w:rPr>
          <w:rFonts w:eastAsia="仿宋_GB2312"/>
          <w:spacing w:val="6"/>
          <w:sz w:val="28"/>
          <w:szCs w:val="28"/>
        </w:rPr>
      </w:pPr>
      <w:r>
        <w:rPr>
          <w:rFonts w:eastAsia="仿宋_GB2312"/>
          <w:spacing w:val="6"/>
          <w:sz w:val="28"/>
          <w:szCs w:val="28"/>
        </w:rPr>
      </w:r>
      <w:r/>
    </w:p>
    <w:p>
      <w:pPr>
        <w:ind w:firstLine="584"/>
        <w:spacing w:line="588" w:lineRule="exact"/>
        <w:rPr>
          <w:rFonts w:eastAsia="仿宋_GB2312"/>
          <w:spacing w:val="6"/>
          <w:sz w:val="28"/>
          <w:szCs w:val="28"/>
        </w:rPr>
      </w:pPr>
      <w:r>
        <w:rPr>
          <w:rFonts w:eastAsia="仿宋_GB2312"/>
          <w:spacing w:val="6"/>
          <w:sz w:val="28"/>
          <w:szCs w:val="28"/>
        </w:rPr>
      </w:r>
      <w:r/>
    </w:p>
    <w:p>
      <w:pPr>
        <w:ind w:right="1560" w:firstLine="584"/>
        <w:jc w:val="center"/>
        <w:spacing w:line="588" w:lineRule="exact"/>
        <w:tabs>
          <w:tab w:val="left" w:pos="4860" w:leader="none"/>
        </w:tabs>
        <w:rPr>
          <w:sz w:val="24"/>
        </w:rPr>
      </w:pPr>
      <w:r>
        <w:rPr>
          <w:rFonts w:eastAsia="仿宋_GB2312"/>
          <w:spacing w:val="6"/>
          <w:sz w:val="28"/>
          <w:szCs w:val="28"/>
        </w:rPr>
        <w:t xml:space="preserve">             </w:t>
      </w:r>
      <w:r>
        <w:rPr>
          <w:sz w:val="28"/>
          <w:szCs w:val="28"/>
        </w:rPr>
        <w:t xml:space="preserve">           </w:t>
      </w:r>
      <w:r>
        <w:rPr>
          <w:sz w:val="24"/>
        </w:rPr>
        <w:t xml:space="preserve">供应商全称（盖章）：</w:t>
      </w:r>
      <w:r/>
    </w:p>
    <w:p>
      <w:pPr>
        <w:ind w:right="1560" w:firstLine="480"/>
        <w:jc w:val="center"/>
        <w:spacing w:line="588" w:lineRule="exact"/>
        <w:tabs>
          <w:tab w:val="left" w:pos="4860" w:leader="none"/>
        </w:tabs>
        <w:rPr>
          <w:sz w:val="24"/>
        </w:rPr>
      </w:pPr>
      <w:r>
        <w:rPr>
          <w:sz w:val="24"/>
        </w:rPr>
        <w:t xml:space="preserve">                   日  期：</w:t>
      </w:r>
      <w:r/>
    </w:p>
    <w:p>
      <w:pPr>
        <w:jc w:val="center"/>
        <w:spacing w:line="420" w:lineRule="exact"/>
        <w:rPr>
          <w:b/>
          <w:bCs/>
          <w:sz w:val="32"/>
          <w:szCs w:val="32"/>
        </w:rPr>
        <w:outlineLvl w:val="3"/>
      </w:pPr>
      <w:r>
        <w:rPr>
          <w:b/>
          <w:bCs/>
          <w:sz w:val="32"/>
          <w:szCs w:val="32"/>
        </w:rPr>
      </w:r>
      <w:r/>
    </w:p>
    <w:p>
      <w:pPr>
        <w:jc w:val="center"/>
        <w:spacing w:line="420" w:lineRule="exact"/>
        <w:rPr>
          <w:b/>
          <w:bCs/>
          <w:sz w:val="32"/>
          <w:szCs w:val="32"/>
        </w:rPr>
        <w:outlineLvl w:val="3"/>
      </w:pPr>
      <w:r>
        <w:rPr>
          <w:b/>
          <w:bCs/>
          <w:sz w:val="32"/>
          <w:szCs w:val="32"/>
        </w:rPr>
      </w:r>
      <w:r/>
    </w:p>
    <w:p>
      <w:pPr>
        <w:jc w:val="center"/>
        <w:spacing w:line="420" w:lineRule="exact"/>
        <w:rPr>
          <w:b/>
          <w:bCs/>
          <w:sz w:val="32"/>
          <w:szCs w:val="32"/>
        </w:rPr>
        <w:outlineLvl w:val="3"/>
      </w:pPr>
      <w:r>
        <w:rPr>
          <w:b/>
          <w:bCs/>
          <w:sz w:val="32"/>
          <w:szCs w:val="32"/>
        </w:rPr>
      </w:r>
      <w:r/>
    </w:p>
    <w:p>
      <w:pPr>
        <w:jc w:val="center"/>
        <w:spacing w:line="420" w:lineRule="exact"/>
        <w:rPr>
          <w:b/>
          <w:bCs/>
          <w:sz w:val="32"/>
          <w:szCs w:val="32"/>
        </w:rPr>
        <w:outlineLvl w:val="3"/>
      </w:pPr>
      <w:r>
        <w:rPr>
          <w:b/>
          <w:bCs/>
          <w:sz w:val="32"/>
          <w:szCs w:val="32"/>
        </w:rPr>
      </w:r>
      <w:r/>
    </w:p>
    <w:p>
      <w:pPr>
        <w:jc w:val="center"/>
        <w:spacing w:line="420" w:lineRule="exact"/>
        <w:rPr>
          <w:b/>
          <w:bCs/>
          <w:sz w:val="32"/>
          <w:szCs w:val="32"/>
        </w:rPr>
        <w:outlineLvl w:val="3"/>
      </w:pPr>
      <w:r>
        <w:rPr>
          <w:b/>
          <w:bCs/>
          <w:sz w:val="32"/>
          <w:szCs w:val="32"/>
        </w:rPr>
        <w:t xml:space="preserve">监狱和戒毒企业证明材料</w:t>
      </w:r>
      <w:r/>
    </w:p>
    <w:p>
      <w:pPr>
        <w:ind w:firstLine="496"/>
        <w:spacing w:line="420" w:lineRule="exact"/>
        <w:rPr>
          <w:sz w:val="28"/>
          <w:szCs w:val="28"/>
        </w:rPr>
      </w:pPr>
      <w:r>
        <w:rPr>
          <w:sz w:val="28"/>
          <w:szCs w:val="28"/>
        </w:rPr>
      </w:r>
      <w:r/>
    </w:p>
    <w:p>
      <w:pPr>
        <w:jc w:val="center"/>
        <w:spacing w:line="420" w:lineRule="exact"/>
        <w:rPr>
          <w:b/>
          <w:sz w:val="28"/>
          <w:szCs w:val="28"/>
        </w:rPr>
      </w:pPr>
      <w:r>
        <w:rPr>
          <w:b/>
          <w:sz w:val="28"/>
          <w:szCs w:val="28"/>
        </w:rPr>
        <w:t xml:space="preserve">（格式自拟）</w:t>
      </w:r>
      <w:r/>
    </w:p>
    <w:p>
      <w:pPr>
        <w:ind w:firstLine="496"/>
        <w:spacing w:line="420" w:lineRule="exact"/>
        <w:rPr>
          <w:sz w:val="28"/>
          <w:szCs w:val="28"/>
        </w:rPr>
      </w:pPr>
      <w:r>
        <w:rPr>
          <w:sz w:val="28"/>
          <w:szCs w:val="28"/>
        </w:rPr>
      </w:r>
      <w:r/>
    </w:p>
    <w:p>
      <w:pPr>
        <w:ind w:firstLine="480"/>
        <w:jc w:val="left"/>
        <w:spacing w:line="420" w:lineRule="exact"/>
        <w:rPr>
          <w:sz w:val="24"/>
        </w:rPr>
      </w:pPr>
      <w:r>
        <w:rPr>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bookmarkEnd w:id="59"/>
      <w:r/>
      <w:bookmarkEnd w:id="60"/>
      <w:r/>
      <w:r/>
    </w:p>
    <w:p>
      <w:pPr>
        <w:spacing w:line="420" w:lineRule="exact"/>
        <w:rPr>
          <w:b/>
          <w:bCs/>
          <w:sz w:val="24"/>
        </w:rPr>
      </w:pPr>
      <w:r>
        <w:rPr>
          <w:b/>
          <w:bCs/>
          <w:sz w:val="24"/>
        </w:rPr>
      </w:r>
      <w:r/>
    </w:p>
    <w:p>
      <w:pPr>
        <w:rPr>
          <w:b/>
          <w:bCs/>
          <w:sz w:val="24"/>
        </w:rPr>
      </w:pPr>
      <w:r>
        <w:rPr>
          <w:b/>
          <w:bCs/>
          <w:sz w:val="24"/>
        </w:rPr>
        <w:br w:type="page" w:clear="all"/>
      </w:r>
      <w:r>
        <w:rPr>
          <w:rFonts w:hint="eastAsia"/>
          <w:b/>
          <w:bCs/>
          <w:sz w:val="24"/>
          <w:lang w:val="zh-CN"/>
        </w:rPr>
        <w:t xml:space="preserve">符合性审查</w:t>
      </w:r>
      <w:r>
        <w:rPr>
          <w:b/>
          <w:bCs/>
          <w:sz w:val="24"/>
        </w:rPr>
        <w:t xml:space="preserve">文件格式：</w:t>
      </w:r>
      <w:r/>
    </w:p>
    <w:p>
      <w:pPr>
        <w:jc w:val="center"/>
        <w:rPr>
          <w:b/>
          <w:sz w:val="28"/>
          <w:szCs w:val="28"/>
        </w:rPr>
      </w:pPr>
      <w:r>
        <w:rPr>
          <w:b/>
          <w:sz w:val="28"/>
          <w:szCs w:val="28"/>
        </w:rPr>
        <w:t xml:space="preserve">投标响应函</w:t>
      </w:r>
      <w:bookmarkStart w:id="61" w:name="_Toc505331181"/>
      <w:r/>
      <w:bookmarkEnd w:id="61"/>
      <w:r/>
      <w:bookmarkStart w:id="62" w:name="_Toc501715517"/>
      <w:r/>
      <w:bookmarkEnd w:id="62"/>
      <w:r/>
      <w:r/>
    </w:p>
    <w:p>
      <w:pPr>
        <w:spacing w:line="480" w:lineRule="exact"/>
        <w:rPr>
          <w:sz w:val="24"/>
        </w:rPr>
        <w:outlineLvl w:val="4"/>
      </w:pPr>
      <w:r>
        <w:rPr>
          <w:sz w:val="24"/>
        </w:rPr>
        <w:t xml:space="preserve">致：</w:t>
      </w:r>
      <w:r>
        <w:rPr>
          <w:sz w:val="24"/>
          <w:u w:val="single"/>
        </w:rPr>
        <w:t xml:space="preserve">（采购人名称） </w:t>
      </w:r>
      <w:r/>
    </w:p>
    <w:p>
      <w:pPr>
        <w:ind w:firstLine="480"/>
        <w:spacing w:line="480" w:lineRule="exact"/>
        <w:rPr>
          <w:sz w:val="24"/>
        </w:rPr>
        <w:outlineLvl w:val="4"/>
      </w:pPr>
      <w:r>
        <w:rPr>
          <w:sz w:val="24"/>
        </w:rPr>
        <w:t xml:space="preserve">根据贵方的招标文件，正式授权下述签字人_________ </w:t>
      </w:r>
      <w:r>
        <w:rPr>
          <w:rFonts w:hint="eastAsia"/>
          <w:sz w:val="24"/>
        </w:rPr>
        <w:t xml:space="preserve">（</w:t>
      </w:r>
      <w:r>
        <w:rPr>
          <w:sz w:val="24"/>
        </w:rPr>
        <w:t xml:space="preserve">姓名和职务</w:t>
      </w:r>
      <w:r>
        <w:rPr>
          <w:rFonts w:hint="eastAsia"/>
          <w:sz w:val="24"/>
        </w:rPr>
        <w:t xml:space="preserve">）</w:t>
      </w:r>
      <w:r>
        <w:rPr>
          <w:sz w:val="24"/>
        </w:rPr>
        <w:t xml:space="preserve">代表我方______________（供应商的名称），全权处理本次项目投标的有关事宜。据此函，__________（签字人）兹宣布同意如下：</w:t>
      </w:r>
      <w:r/>
    </w:p>
    <w:p>
      <w:pPr>
        <w:ind w:firstLine="200"/>
        <w:spacing w:line="480" w:lineRule="exact"/>
        <w:rPr>
          <w:sz w:val="24"/>
        </w:rPr>
        <w:outlineLvl w:val="4"/>
      </w:pPr>
      <w:r>
        <w:rPr>
          <w:sz w:val="24"/>
        </w:rPr>
        <w:t xml:space="preserve">（1）</w:t>
      </w:r>
      <w:r>
        <w:rPr>
          <w:rFonts w:hint="eastAsia"/>
          <w:sz w:val="24"/>
        </w:rPr>
        <w:t xml:space="preserve">按照</w:t>
      </w:r>
      <w:r>
        <w:rPr>
          <w:sz w:val="24"/>
        </w:rPr>
        <w:t xml:space="preserve">招标文件规定的各项要求，向买方提供所需服务。</w:t>
      </w:r>
      <w:r/>
    </w:p>
    <w:p>
      <w:pPr>
        <w:ind w:firstLine="200"/>
        <w:spacing w:line="480" w:lineRule="exact"/>
        <w:rPr>
          <w:sz w:val="24"/>
        </w:rPr>
        <w:outlineLvl w:val="4"/>
      </w:pPr>
      <w:r>
        <w:rPr>
          <w:sz w:val="24"/>
        </w:rPr>
        <w:t xml:space="preserve">（2）我方已经详细阅读了全部招标文件及其附件，我方已完全清晰理解招标文件的要求，不存在任何含糊不清和误解之处，同意放弃对这些文件所提出的异议和质疑的权利。</w:t>
      </w:r>
      <w:r/>
    </w:p>
    <w:p>
      <w:pPr>
        <w:ind w:firstLine="200"/>
        <w:spacing w:line="480" w:lineRule="exact"/>
        <w:rPr>
          <w:sz w:val="24"/>
        </w:rPr>
        <w:outlineLvl w:val="4"/>
      </w:pPr>
      <w:r>
        <w:rPr>
          <w:sz w:val="24"/>
        </w:rPr>
        <w:t xml:space="preserve">（3）我方已毫无保留地向贵方提供一切所需的证明材料。</w:t>
      </w:r>
      <w:r/>
    </w:p>
    <w:p>
      <w:pPr>
        <w:ind w:firstLine="200"/>
        <w:spacing w:line="480" w:lineRule="exact"/>
        <w:rPr>
          <w:sz w:val="24"/>
        </w:rPr>
        <w:outlineLvl w:val="4"/>
      </w:pPr>
      <w:r>
        <w:rPr>
          <w:sz w:val="24"/>
        </w:rPr>
        <w:t xml:space="preserve">（4）同意向贵方提供贵方可能另外要求的与采购有关的任何证据或资料，并保证我方已提供和将要提供的文件是真实的、准确的。</w:t>
      </w:r>
      <w:r/>
    </w:p>
    <w:p>
      <w:pPr>
        <w:ind w:firstLine="200"/>
        <w:spacing w:line="480" w:lineRule="exact"/>
        <w:rPr>
          <w:sz w:val="24"/>
        </w:rPr>
        <w:outlineLvl w:val="4"/>
      </w:pPr>
      <w:r>
        <w:rPr>
          <w:sz w:val="24"/>
        </w:rPr>
        <w:t xml:space="preserve">（5）遵守招标文件中要求的收费项目和标准。</w:t>
      </w:r>
      <w:r/>
    </w:p>
    <w:p>
      <w:pPr>
        <w:ind w:firstLine="200"/>
        <w:spacing w:line="480" w:lineRule="exact"/>
        <w:rPr>
          <w:sz w:val="24"/>
        </w:rPr>
        <w:outlineLvl w:val="4"/>
      </w:pPr>
      <w:r>
        <w:rPr>
          <w:sz w:val="24"/>
        </w:rPr>
        <w:t xml:space="preserve">（6）一旦我方成交</w:t>
      </w:r>
      <w:r>
        <w:rPr>
          <w:rFonts w:hint="eastAsia"/>
          <w:sz w:val="24"/>
        </w:rPr>
        <w:t xml:space="preserve">，</w:t>
      </w:r>
      <w:r>
        <w:rPr>
          <w:sz w:val="24"/>
        </w:rPr>
        <w:t xml:space="preserve">我方将根据招标文件的规定，严格履行合同的责任和义务</w:t>
      </w:r>
      <w:r>
        <w:rPr>
          <w:rFonts w:hint="eastAsia"/>
          <w:sz w:val="24"/>
        </w:rPr>
        <w:t xml:space="preserve">，</w:t>
      </w:r>
      <w:r>
        <w:rPr>
          <w:sz w:val="24"/>
        </w:rPr>
        <w:t xml:space="preserve">并保证按招标文件要求完成任务，交付</w:t>
      </w:r>
      <w:r>
        <w:rPr>
          <w:rFonts w:hint="eastAsia"/>
          <w:sz w:val="24"/>
          <w:lang w:eastAsia="zh-CN"/>
        </w:rPr>
        <w:t xml:space="preserve">采购人</w:t>
      </w:r>
      <w:r>
        <w:rPr>
          <w:sz w:val="24"/>
        </w:rPr>
        <w:t xml:space="preserve">验收。</w:t>
      </w:r>
      <w:r/>
    </w:p>
    <w:p>
      <w:pPr>
        <w:ind w:firstLine="200"/>
        <w:spacing w:line="480" w:lineRule="exact"/>
        <w:rPr>
          <w:sz w:val="24"/>
        </w:rPr>
        <w:outlineLvl w:val="4"/>
      </w:pPr>
      <w:r>
        <w:rPr>
          <w:sz w:val="24"/>
        </w:rPr>
        <w:t xml:space="preserve">（7）与本采购有关的正式通讯地址为：</w:t>
      </w:r>
      <w:r/>
    </w:p>
    <w:p>
      <w:pPr>
        <w:keepLines/>
        <w:keepNext/>
        <w:spacing w:before="260" w:after="260" w:line="460" w:lineRule="exact"/>
        <w:rPr>
          <w:sz w:val="24"/>
        </w:rPr>
        <w:outlineLvl w:val="2"/>
      </w:pPr>
      <w:r>
        <w:rPr>
          <w:sz w:val="24"/>
        </w:rPr>
        <w:t xml:space="preserve">地址：                      邮编：</w:t>
      </w:r>
      <w:r/>
    </w:p>
    <w:p>
      <w:pPr>
        <w:keepLines/>
        <w:keepNext/>
        <w:spacing w:before="260" w:after="260" w:line="460" w:lineRule="exact"/>
        <w:rPr>
          <w:sz w:val="24"/>
        </w:rPr>
        <w:outlineLvl w:val="2"/>
      </w:pPr>
      <w:r>
        <w:rPr>
          <w:sz w:val="24"/>
        </w:rPr>
        <w:t xml:space="preserve">电话：                      传真：</w:t>
      </w:r>
      <w:r/>
    </w:p>
    <w:p>
      <w:pPr>
        <w:keepLines/>
        <w:keepNext/>
        <w:spacing w:before="260" w:after="260" w:line="460" w:lineRule="exact"/>
        <w:rPr>
          <w:sz w:val="24"/>
        </w:rPr>
        <w:outlineLvl w:val="2"/>
      </w:pPr>
      <w:r>
        <w:rPr>
          <w:sz w:val="24"/>
        </w:rPr>
        <w:t xml:space="preserve">供应商开户行：              账户：</w:t>
      </w:r>
      <w:r/>
    </w:p>
    <w:p>
      <w:pPr>
        <w:keepLines/>
        <w:keepNext/>
        <w:spacing w:before="260" w:after="260" w:line="460" w:lineRule="exact"/>
        <w:rPr>
          <w:sz w:val="24"/>
        </w:rPr>
        <w:outlineLvl w:val="2"/>
      </w:pPr>
      <w:r>
        <w:rPr>
          <w:sz w:val="24"/>
        </w:rPr>
        <w:t xml:space="preserve">法定代表人或授权代表姓名（签字）：        联系电话：</w:t>
      </w:r>
      <w:r/>
    </w:p>
    <w:p>
      <w:pPr>
        <w:keepLines/>
        <w:keepNext/>
        <w:spacing w:before="260" w:after="260" w:line="460" w:lineRule="exact"/>
        <w:rPr>
          <w:sz w:val="24"/>
          <w:u w:val="single"/>
        </w:rPr>
        <w:outlineLvl w:val="2"/>
      </w:pPr>
      <w:r>
        <w:rPr>
          <w:sz w:val="24"/>
        </w:rPr>
        <w:t xml:space="preserve">供应商名称（公章）：</w:t>
      </w:r>
      <w:r/>
    </w:p>
    <w:p>
      <w:pPr>
        <w:keepLines/>
        <w:keepNext/>
        <w:spacing w:before="260" w:after="260" w:line="460" w:lineRule="exact"/>
        <w:rPr>
          <w:sz w:val="24"/>
        </w:rPr>
        <w:outlineLvl w:val="2"/>
      </w:pPr>
      <w:r>
        <w:rPr>
          <w:sz w:val="24"/>
        </w:rPr>
        <w:t xml:space="preserve">日期：______年____月____日</w:t>
      </w:r>
      <w:r/>
    </w:p>
    <w:p>
      <w:pPr>
        <w:spacing w:line="500" w:lineRule="exact"/>
        <w:rPr>
          <w:b/>
          <w:sz w:val="28"/>
          <w:szCs w:val="28"/>
        </w:rPr>
        <w:outlineLvl w:val="2"/>
      </w:pPr>
      <w:r>
        <w:rPr>
          <w:sz w:val="24"/>
        </w:rPr>
        <w:br w:type="page" w:clear="all"/>
      </w:r>
      <w:r>
        <w:rPr>
          <w:rFonts w:hint="eastAsia"/>
          <w:b/>
          <w:sz w:val="28"/>
          <w:szCs w:val="28"/>
          <w:lang w:eastAsia="zh-CN"/>
        </w:rPr>
        <w:t xml:space="preserve">价格</w:t>
      </w:r>
      <w:r>
        <w:rPr>
          <w:b/>
          <w:sz w:val="28"/>
          <w:szCs w:val="28"/>
        </w:rPr>
        <w:t xml:space="preserve">文件格式：</w:t>
      </w:r>
      <w:r/>
    </w:p>
    <w:p>
      <w:pPr>
        <w:jc w:val="center"/>
        <w:spacing w:before="240" w:after="240" w:line="420" w:lineRule="exact"/>
        <w:rPr>
          <w:sz w:val="24"/>
          <w:highlight w:val="none"/>
        </w:rPr>
      </w:pPr>
      <w:r>
        <w:rPr>
          <w:rFonts w:hint="eastAsia" w:eastAsia="宋体" w:cs="宋体"/>
          <w:b/>
          <w:bCs/>
          <w:sz w:val="28"/>
          <w:szCs w:val="28"/>
        </w:rPr>
        <w:t xml:space="preserve">开标一览表（以“苏采云”系统内的格式为准）</w:t>
      </w:r>
      <w:r>
        <w:rPr>
          <w:color w:val="000000"/>
          <w:sz w:val="24"/>
          <w:highlight w:val="none"/>
        </w:rPr>
        <w:t xml:space="preserve">   </w:t>
      </w:r>
      <w:r/>
    </w:p>
    <w:p>
      <w:pPr>
        <w:spacing w:line="460" w:lineRule="exact"/>
        <w:rPr>
          <w:sz w:val="24"/>
        </w:rPr>
      </w:pPr>
      <w:r>
        <w:rPr>
          <w:sz w:val="24"/>
        </w:rPr>
        <w:t xml:space="preserve">项目名称：</w:t>
      </w:r>
      <w:r>
        <w:rPr>
          <w:bCs/>
          <w:sz w:val="24"/>
        </w:rPr>
        <w:t xml:space="preserve">南通市崇川区陈桥街道居家和社区养老服务及街道残疾人之家运营服务采购项目</w:t>
      </w:r>
      <w:r/>
    </w:p>
    <w:p>
      <w:pPr>
        <w:spacing w:line="420" w:lineRule="exact"/>
        <w:rPr>
          <w:rFonts w:ascii="Times New Roman" w:hAnsi="Times New Roman" w:eastAsia="宋体" w:cs="Times New Roman"/>
          <w:b w:val="0"/>
          <w:bCs w:val="0"/>
          <w:sz w:val="24"/>
          <w:szCs w:val="24"/>
          <w:highlight w:val="none"/>
        </w:rPr>
      </w:pPr>
      <w:r>
        <w:rPr>
          <w:sz w:val="24"/>
          <w:highlight w:val="none"/>
        </w:rPr>
        <w:t xml:space="preserve">项目编号：</w:t>
      </w:r>
      <w:r>
        <w:rPr>
          <w:rFonts w:ascii="Times New Roman" w:hAnsi="Times New Roman" w:eastAsia="宋体" w:cs="Times New Roman"/>
          <w:b w:val="0"/>
          <w:bCs w:val="0"/>
          <w:sz w:val="24"/>
          <w:szCs w:val="24"/>
          <w:highlight w:val="none"/>
        </w:rPr>
        <w:t xml:space="preserve">JSZC-320613-WLTJ-G2024-0003</w:t>
      </w:r>
      <w:r/>
    </w:p>
    <w:p>
      <w:pPr>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货币单位：人民币元</w:t>
      </w:r>
      <w:r/>
    </w:p>
    <w:tbl>
      <w:tblPr>
        <w:tblStyle w:val="775"/>
        <w:tblW w:w="93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7"/>
        <w:gridCol w:w="2295"/>
        <w:gridCol w:w="2340"/>
      </w:tblGrid>
      <w:tr>
        <w:trPr>
          <w:jc w:val="center"/>
          <w:trHeight w:val="530"/>
        </w:trPr>
        <w:tc>
          <w:tcPr>
            <w:tcW w:w="4697" w:type="dxa"/>
            <w:vAlign w:val="center"/>
            <w:textDirection w:val="lrTb"/>
            <w:noWrap w:val="false"/>
          </w:tcPr>
          <w:p>
            <w:pPr>
              <w:jc w:val="center"/>
              <w:spacing w:before="100" w:beforeAutospacing="1" w:after="100" w:afterAutospacing="1" w:line="420" w:lineRule="exact"/>
              <w:widowControl/>
              <w:rPr>
                <w:rFonts w:eastAsia="宋体"/>
                <w:b/>
                <w:bCs/>
                <w:sz w:val="24"/>
                <w:szCs w:val="24"/>
              </w:rPr>
            </w:pPr>
            <w:r>
              <w:rPr>
                <w:rFonts w:eastAsia="宋体"/>
                <w:b/>
                <w:bCs/>
                <w:sz w:val="24"/>
                <w:szCs w:val="24"/>
              </w:rPr>
              <w:t xml:space="preserve">项目名称</w:t>
            </w:r>
            <w:r/>
          </w:p>
        </w:tc>
        <w:tc>
          <w:tcPr>
            <w:tcW w:w="2295" w:type="dxa"/>
            <w:vAlign w:val="center"/>
            <w:textDirection w:val="lrTb"/>
            <w:noWrap w:val="false"/>
          </w:tcPr>
          <w:p>
            <w:pPr>
              <w:jc w:val="center"/>
              <w:spacing w:before="100" w:beforeAutospacing="1" w:after="100" w:afterAutospacing="1" w:line="420" w:lineRule="exact"/>
              <w:widowControl/>
              <w:rPr>
                <w:rFonts w:eastAsia="宋体"/>
                <w:b/>
                <w:bCs/>
                <w:sz w:val="24"/>
                <w:szCs w:val="24"/>
              </w:rPr>
            </w:pPr>
            <w:r>
              <w:rPr>
                <w:rFonts w:eastAsia="宋体"/>
                <w:b/>
                <w:bCs/>
                <w:sz w:val="24"/>
                <w:szCs w:val="24"/>
              </w:rPr>
              <w:t xml:space="preserve">项目内容</w:t>
            </w:r>
            <w:r/>
          </w:p>
        </w:tc>
        <w:tc>
          <w:tcPr>
            <w:tcW w:w="2340" w:type="dxa"/>
            <w:vAlign w:val="center"/>
            <w:textDirection w:val="lrTb"/>
            <w:noWrap w:val="false"/>
          </w:tcPr>
          <w:p>
            <w:pPr>
              <w:jc w:val="center"/>
              <w:spacing w:before="100" w:beforeAutospacing="1" w:after="100" w:afterAutospacing="1" w:line="420" w:lineRule="exact"/>
              <w:widowControl/>
              <w:rPr>
                <w:rFonts w:eastAsia="宋体"/>
                <w:b/>
                <w:bCs/>
                <w:sz w:val="24"/>
                <w:szCs w:val="24"/>
              </w:rPr>
            </w:pPr>
            <w:r>
              <w:rPr>
                <w:rFonts w:eastAsia="宋体"/>
                <w:b/>
                <w:bCs/>
                <w:sz w:val="24"/>
                <w:szCs w:val="24"/>
              </w:rPr>
              <w:t xml:space="preserve">总价（小写）</w:t>
            </w:r>
            <w:r/>
          </w:p>
        </w:tc>
      </w:tr>
      <w:tr>
        <w:trPr>
          <w:jc w:val="center"/>
          <w:trHeight w:val="566"/>
        </w:trPr>
        <w:tc>
          <w:tcPr>
            <w:tcW w:w="4697" w:type="dxa"/>
            <w:vAlign w:val="center"/>
            <w:textDirection w:val="lrTb"/>
            <w:noWrap w:val="false"/>
          </w:tcPr>
          <w:p>
            <w:pPr>
              <w:jc w:val="center"/>
              <w:spacing w:before="100" w:beforeAutospacing="1" w:after="100" w:afterAutospacing="1" w:line="420" w:lineRule="exact"/>
              <w:widowControl/>
              <w:rPr>
                <w:rFonts w:eastAsia="宋体"/>
                <w:sz w:val="24"/>
                <w:szCs w:val="24"/>
              </w:rPr>
            </w:pPr>
            <w:r>
              <w:rPr>
                <w:bCs/>
                <w:sz w:val="24"/>
              </w:rPr>
              <w:t xml:space="preserve">南通市崇川区陈桥街道居家和社区养老服务及街道残疾人之家运营服务采购项目</w:t>
            </w:r>
            <w:r/>
          </w:p>
        </w:tc>
        <w:tc>
          <w:tcPr>
            <w:tcW w:w="2295" w:type="dxa"/>
            <w:vAlign w:val="center"/>
            <w:textDirection w:val="lrTb"/>
            <w:noWrap w:val="false"/>
          </w:tcPr>
          <w:p>
            <w:pPr>
              <w:jc w:val="center"/>
              <w:spacing w:before="100" w:beforeAutospacing="1" w:after="100" w:afterAutospacing="1" w:line="420" w:lineRule="exact"/>
              <w:widowControl/>
              <w:rPr>
                <w:rFonts w:eastAsia="宋体"/>
                <w:sz w:val="24"/>
                <w:szCs w:val="24"/>
              </w:rPr>
            </w:pPr>
            <w:r>
              <w:rPr>
                <w:rFonts w:eastAsia="宋体"/>
                <w:sz w:val="24"/>
                <w:szCs w:val="24"/>
              </w:rPr>
              <w:t xml:space="preserve">详见投标文件</w:t>
            </w:r>
            <w:r/>
          </w:p>
        </w:tc>
        <w:tc>
          <w:tcPr>
            <w:tcW w:w="2340" w:type="dxa"/>
            <w:vAlign w:val="center"/>
            <w:textDirection w:val="lrTb"/>
            <w:noWrap w:val="false"/>
          </w:tcPr>
          <w:p>
            <w:pPr>
              <w:jc w:val="center"/>
              <w:spacing w:before="100" w:beforeAutospacing="1" w:after="100" w:afterAutospacing="1" w:line="420" w:lineRule="exact"/>
              <w:widowControl/>
              <w:rPr>
                <w:rFonts w:eastAsia="宋体"/>
                <w:sz w:val="24"/>
                <w:szCs w:val="24"/>
              </w:rPr>
            </w:pPr>
            <w:r>
              <w:rPr>
                <w:rFonts w:hint="eastAsia" w:eastAsia="宋体"/>
                <w:sz w:val="24"/>
                <w:szCs w:val="24"/>
                <w:lang w:val="en-US" w:eastAsia="zh-CN"/>
              </w:rPr>
              <w:t xml:space="preserve">2135000.00</w:t>
            </w:r>
            <w:r>
              <w:rPr>
                <w:rFonts w:eastAsia="宋体"/>
                <w:sz w:val="24"/>
                <w:szCs w:val="24"/>
              </w:rPr>
              <w:t xml:space="preserve">元</w:t>
            </w:r>
            <w:r/>
          </w:p>
        </w:tc>
      </w:tr>
      <w:tr>
        <w:trPr>
          <w:jc w:val="center"/>
          <w:trHeight w:val="688"/>
        </w:trPr>
        <w:tc>
          <w:tcPr>
            <w:tcW w:w="4697" w:type="dxa"/>
            <w:vAlign w:val="center"/>
            <w:textDirection w:val="lrTb"/>
            <w:noWrap w:val="false"/>
          </w:tcPr>
          <w:p>
            <w:pPr>
              <w:jc w:val="center"/>
              <w:spacing w:before="100" w:beforeAutospacing="1" w:after="100" w:afterAutospacing="1" w:line="420" w:lineRule="exact"/>
              <w:widowControl/>
              <w:rPr>
                <w:rFonts w:hint="eastAsia" w:eastAsia="宋体"/>
                <w:sz w:val="24"/>
                <w:szCs w:val="24"/>
                <w:lang w:eastAsia="zh-CN"/>
              </w:rPr>
            </w:pPr>
            <w:r>
              <w:rPr>
                <w:rFonts w:eastAsia="宋体"/>
                <w:sz w:val="24"/>
                <w:szCs w:val="24"/>
              </w:rPr>
              <w:t xml:space="preserve">总价（大写）：</w:t>
            </w:r>
            <w:r>
              <w:rPr>
                <w:rFonts w:hint="eastAsia" w:eastAsia="宋体"/>
                <w:sz w:val="24"/>
                <w:szCs w:val="24"/>
                <w:lang w:eastAsia="zh-CN"/>
              </w:rPr>
              <w:t xml:space="preserve">贰佰壹拾叁万伍仟元整</w:t>
            </w:r>
            <w:r/>
          </w:p>
        </w:tc>
        <w:tc>
          <w:tcPr>
            <w:gridSpan w:val="2"/>
            <w:tcW w:w="4635" w:type="dxa"/>
            <w:vAlign w:val="center"/>
            <w:textDirection w:val="lrTb"/>
            <w:noWrap w:val="false"/>
          </w:tcPr>
          <w:p>
            <w:pPr>
              <w:jc w:val="center"/>
              <w:spacing w:before="100" w:beforeAutospacing="1" w:after="100" w:afterAutospacing="1" w:line="420" w:lineRule="exact"/>
              <w:widowControl/>
              <w:rPr>
                <w:rFonts w:eastAsia="宋体"/>
                <w:sz w:val="24"/>
                <w:szCs w:val="24"/>
              </w:rPr>
            </w:pPr>
            <w:r>
              <w:rPr>
                <w:rFonts w:eastAsia="宋体"/>
                <w:sz w:val="24"/>
                <w:szCs w:val="24"/>
              </w:rPr>
              <w:t xml:space="preserve">金额大写</w:t>
            </w:r>
            <w:r>
              <w:rPr>
                <w:rFonts w:hint="eastAsia" w:eastAsia="宋体"/>
                <w:sz w:val="24"/>
                <w:szCs w:val="24"/>
              </w:rPr>
              <w:t xml:space="preserve">：</w:t>
            </w:r>
            <w:r>
              <w:rPr>
                <w:rFonts w:hint="eastAsia" w:eastAsia="宋体"/>
                <w:sz w:val="24"/>
                <w:szCs w:val="24"/>
                <w:lang w:eastAsia="zh-CN"/>
              </w:rPr>
              <w:t xml:space="preserve">贰佰壹拾叁万伍仟元整</w:t>
            </w:r>
            <w:r/>
          </w:p>
        </w:tc>
      </w:tr>
    </w:tbl>
    <w:p>
      <w:pPr>
        <w:ind w:firstLine="480"/>
        <w:spacing w:line="420" w:lineRule="exact"/>
        <w:rPr>
          <w:rFonts w:hint="eastAsia" w:ascii="宋体" w:hAnsi="宋体" w:eastAsia="宋体" w:cs="宋体"/>
          <w:color w:val="000000"/>
          <w:sz w:val="24"/>
          <w:szCs w:val="24"/>
        </w:rPr>
      </w:pPr>
      <w:r/>
      <w:bookmarkStart w:id="63" w:name="_Hlk183442949"/>
      <w:r/>
      <w:r/>
    </w:p>
    <w:p>
      <w:pPr>
        <w:ind w:firstLine="48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投标人全称（加盖CA电子签章）：</w:t>
      </w:r>
      <w:bookmarkEnd w:id="63"/>
      <w:r/>
      <w:r/>
    </w:p>
    <w:p>
      <w:pPr>
        <w:ind w:firstLine="480"/>
        <w:spacing w:line="4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left"/>
        <w:spacing w:line="420" w:lineRule="exact"/>
        <w:rPr>
          <w:rFonts w:eastAsia="宋体"/>
          <w:sz w:val="24"/>
          <w:szCs w:val="24"/>
        </w:rPr>
      </w:pPr>
      <w:r>
        <w:rPr>
          <w:rFonts w:eastAsia="宋体"/>
          <w:sz w:val="24"/>
          <w:szCs w:val="24"/>
        </w:rPr>
      </w:r>
      <w:r/>
    </w:p>
    <w:p>
      <w:pPr>
        <w:jc w:val="left"/>
        <w:spacing w:line="420" w:lineRule="exact"/>
        <w:rPr>
          <w:rFonts w:eastAsia="宋体"/>
          <w:sz w:val="24"/>
          <w:szCs w:val="24"/>
        </w:rPr>
      </w:pPr>
      <w:r>
        <w:rPr>
          <w:rFonts w:hint="eastAsia" w:eastAsia="宋体"/>
          <w:sz w:val="24"/>
          <w:szCs w:val="24"/>
        </w:rPr>
        <w:t xml:space="preserve">备注：</w:t>
      </w:r>
      <w:r/>
    </w:p>
    <w:p>
      <w:pPr>
        <w:ind w:left="6" w:firstLine="475"/>
        <w:jc w:val="left"/>
        <w:spacing w:before="336" w:line="480" w:lineRule="exact"/>
        <w:widowControl/>
        <w:rPr>
          <w:bCs/>
          <w:sz w:val="24"/>
        </w:rPr>
      </w:pPr>
      <w:r>
        <w:rPr>
          <w:rFonts w:hint="eastAsia" w:eastAsia="宋体"/>
          <w:sz w:val="24"/>
          <w:szCs w:val="24"/>
        </w:rPr>
        <w:t xml:space="preserve">1.</w:t>
      </w:r>
      <w:r>
        <w:rPr>
          <w:bCs/>
          <w:sz w:val="24"/>
        </w:rPr>
        <w:t xml:space="preserve">本采购项目为</w:t>
      </w:r>
      <w:r>
        <w:rPr>
          <w:sz w:val="24"/>
        </w:rPr>
        <w:t xml:space="preserve">固定服务价，由以下三部分组成：</w:t>
      </w:r>
      <w:r/>
    </w:p>
    <w:p>
      <w:pPr>
        <w:ind w:firstLine="482"/>
        <w:spacing w:line="420" w:lineRule="exact"/>
        <w:rPr>
          <w:color w:val="0000ff"/>
          <w:sz w:val="24"/>
        </w:rPr>
      </w:pPr>
      <w:r>
        <w:rPr>
          <w:b/>
          <w:color w:val="0000ff"/>
          <w:sz w:val="24"/>
        </w:rPr>
        <w:t xml:space="preserve">①居家养老政府购买补贴（以老人实际消费为准）。</w:t>
      </w:r>
      <w:r/>
    </w:p>
    <w:p>
      <w:pPr>
        <w:pStyle w:val="1499"/>
        <w:ind w:left="0" w:right="0" w:firstLine="482"/>
        <w:spacing w:line="420" w:lineRule="exact"/>
        <w:rPr>
          <w:b/>
          <w:color w:val="0000ff"/>
          <w:sz w:val="24"/>
          <w:szCs w:val="24"/>
        </w:rPr>
      </w:pPr>
      <w:r>
        <w:rPr>
          <w:b/>
          <w:color w:val="0000ff"/>
          <w:sz w:val="24"/>
        </w:rPr>
        <w:t xml:space="preserve">②市、区拨付的居家养老站点运营经费（</w:t>
      </w:r>
      <w:r>
        <w:rPr>
          <w:b/>
          <w:color w:val="0000ff"/>
          <w:sz w:val="24"/>
          <w:szCs w:val="24"/>
        </w:rPr>
        <w:t xml:space="preserve">具体以财政实际拨付并结合考核评测结果标准为准）。</w:t>
      </w:r>
      <w:r/>
    </w:p>
    <w:p>
      <w:pPr>
        <w:ind w:firstLine="485"/>
        <w:jc w:val="left"/>
        <w:spacing w:line="420" w:lineRule="exact"/>
        <w:rPr>
          <w:rFonts w:eastAsia="宋体"/>
          <w:sz w:val="24"/>
          <w:szCs w:val="24"/>
        </w:rPr>
      </w:pPr>
      <w:r>
        <w:rPr>
          <w:b/>
          <w:color w:val="0000ff"/>
          <w:sz w:val="24"/>
        </w:rPr>
        <w:t xml:space="preserve">③区拨付的残疾人之家运营经费（</w:t>
      </w:r>
      <w:r>
        <w:rPr>
          <w:b/>
          <w:color w:val="0000ff"/>
          <w:sz w:val="24"/>
          <w:szCs w:val="24"/>
        </w:rPr>
        <w:t xml:space="preserve">具体以财政实际拨付并结合考核评测结果标准为准）。</w:t>
      </w:r>
      <w:r/>
    </w:p>
    <w:p>
      <w:pPr>
        <w:ind w:firstLine="569"/>
        <w:spacing w:line="420" w:lineRule="exact"/>
        <w:rPr>
          <w:rFonts w:hint="eastAsia" w:ascii="宋体" w:hAnsi="宋体" w:eastAsia="宋体" w:cs="宋体"/>
          <w:color w:val="000000"/>
          <w:sz w:val="24"/>
          <w:szCs w:val="24"/>
        </w:rPr>
      </w:pPr>
      <w:r>
        <w:rPr>
          <w:rFonts w:hint="eastAsia" w:eastAsia="宋体"/>
          <w:b/>
          <w:bCs/>
          <w:color w:val="000000"/>
          <w:sz w:val="24"/>
          <w:szCs w:val="24"/>
          <w:lang w:val="en-US" w:eastAsia="zh-CN"/>
        </w:rPr>
        <w:t xml:space="preserve">2</w:t>
      </w:r>
      <w:r>
        <w:rPr>
          <w:rFonts w:eastAsia="宋体"/>
          <w:b/>
          <w:bCs/>
          <w:color w:val="000000"/>
          <w:sz w:val="24"/>
          <w:szCs w:val="24"/>
        </w:rPr>
        <w:t xml:space="preserve">.本项目无需报价，按照本招标文件第三</w:t>
      </w:r>
      <w:r>
        <w:rPr>
          <w:rFonts w:hint="eastAsia" w:eastAsia="宋体"/>
          <w:b/>
          <w:bCs/>
          <w:color w:val="000000"/>
          <w:sz w:val="24"/>
          <w:szCs w:val="24"/>
          <w:lang w:eastAsia="zh-CN"/>
        </w:rPr>
        <w:t xml:space="preserve">部分</w:t>
      </w:r>
      <w:r>
        <w:rPr>
          <w:rFonts w:eastAsia="宋体"/>
          <w:b/>
          <w:bCs/>
          <w:color w:val="000000"/>
          <w:sz w:val="24"/>
          <w:szCs w:val="24"/>
        </w:rPr>
        <w:t xml:space="preserve">内涉及服务费用的结算支付要求执行，如参加投标即视为接受本项目价格要求</w:t>
      </w:r>
      <w:bookmarkStart w:id="64" w:name="_Hlk183442029"/>
      <w:r>
        <w:rPr>
          <w:rFonts w:eastAsia="宋体"/>
          <w:b/>
          <w:bCs/>
          <w:color w:val="000000"/>
          <w:sz w:val="24"/>
          <w:szCs w:val="24"/>
          <w:u w:val="single"/>
        </w:rPr>
        <w:t xml:space="preserve">（投标人如果在制作标书或响应系统里面需要填写报价，一律按</w:t>
      </w:r>
      <w:r>
        <w:rPr>
          <w:rFonts w:hint="eastAsia" w:eastAsia="宋体"/>
          <w:b/>
          <w:bCs/>
          <w:color w:val="000000"/>
          <w:sz w:val="24"/>
          <w:szCs w:val="24"/>
          <w:u w:val="single"/>
        </w:rPr>
        <w:t xml:space="preserve">最高限价的金额，即</w:t>
      </w:r>
      <w:r>
        <w:rPr>
          <w:rFonts w:hint="eastAsia" w:eastAsia="宋体"/>
          <w:b/>
          <w:bCs/>
          <w:color w:val="000000"/>
          <w:sz w:val="24"/>
          <w:szCs w:val="24"/>
          <w:u w:val="single"/>
          <w:lang w:val="en-US" w:eastAsia="zh-CN"/>
        </w:rPr>
        <w:t xml:space="preserve">213.5</w:t>
      </w:r>
      <w:r>
        <w:rPr>
          <w:rFonts w:hint="eastAsia" w:eastAsia="宋体"/>
          <w:b/>
          <w:bCs/>
          <w:color w:val="000000"/>
          <w:sz w:val="24"/>
          <w:szCs w:val="24"/>
          <w:u w:val="single"/>
        </w:rPr>
        <w:t xml:space="preserve">万元</w:t>
      </w:r>
      <w:r>
        <w:rPr>
          <w:rFonts w:eastAsia="宋体"/>
          <w:b/>
          <w:bCs/>
          <w:color w:val="000000"/>
          <w:sz w:val="24"/>
          <w:szCs w:val="24"/>
          <w:u w:val="single"/>
        </w:rPr>
        <w:t xml:space="preserve">填写）</w:t>
      </w:r>
      <w:bookmarkEnd w:id="64"/>
      <w:r>
        <w:rPr>
          <w:rFonts w:eastAsia="宋体"/>
          <w:b/>
          <w:bCs/>
          <w:color w:val="000000"/>
          <w:sz w:val="24"/>
          <w:szCs w:val="24"/>
        </w:rPr>
        <w:t xml:space="preserve">。</w:t>
      </w:r>
      <w:r/>
    </w:p>
    <w:p>
      <w:pPr>
        <w:ind w:firstLine="424"/>
        <w:spacing w:line="420" w:lineRule="exact"/>
        <w:rPr>
          <w:rFonts w:eastAsia="宋体"/>
          <w:b/>
          <w:bCs/>
          <w:sz w:val="24"/>
          <w:szCs w:val="24"/>
        </w:rPr>
        <w:sectPr>
          <w:footerReference w:type="default" r:id="rId11"/>
          <w:footnotePr/>
          <w:endnotePr/>
          <w:type w:val="nextPage"/>
          <w:pgSz w:w="11906" w:h="16838" w:orient="portrait"/>
          <w:pgMar w:top="1417" w:right="1417" w:bottom="1417" w:left="1417" w:header="851" w:footer="794" w:gutter="0"/>
          <w:cols w:num="1" w:sep="0" w:space="1701" w:equalWidth="1"/>
          <w:docGrid w:linePitch="360"/>
        </w:sectPr>
        <w:outlineLvl w:val="3"/>
      </w:pPr>
      <w:r>
        <w:rPr>
          <w:rFonts w:eastAsia="宋体"/>
          <w:b/>
          <w:bCs/>
          <w:sz w:val="24"/>
          <w:szCs w:val="24"/>
        </w:rPr>
      </w:r>
      <w:r/>
    </w:p>
    <w:p>
      <w:pPr>
        <w:jc w:val="center"/>
        <w:spacing w:line="500" w:lineRule="exact"/>
        <w:rPr>
          <w:b/>
          <w:sz w:val="28"/>
          <w:szCs w:val="28"/>
        </w:rPr>
        <w:outlineLvl w:val="2"/>
      </w:pPr>
      <w:r>
        <w:rPr>
          <w:b/>
          <w:sz w:val="28"/>
          <w:szCs w:val="28"/>
        </w:rPr>
        <w:t xml:space="preserve">报价承诺函</w:t>
      </w:r>
      <w:r/>
    </w:p>
    <w:p>
      <w:pPr>
        <w:spacing w:line="500" w:lineRule="exact"/>
        <w:rPr>
          <w:b/>
          <w:sz w:val="24"/>
        </w:rPr>
        <w:outlineLvl w:val="2"/>
      </w:pPr>
      <w:r>
        <w:rPr>
          <w:b/>
          <w:sz w:val="24"/>
        </w:rPr>
        <w:t xml:space="preserve">南通市崇川区陈桥街道办事处：</w:t>
      </w:r>
      <w:r/>
    </w:p>
    <w:p>
      <w:pPr>
        <w:ind w:left="6" w:firstLine="475"/>
        <w:jc w:val="left"/>
        <w:spacing w:before="336" w:line="480" w:lineRule="exact"/>
        <w:widowControl/>
        <w:rPr>
          <w:bCs/>
          <w:sz w:val="24"/>
        </w:rPr>
      </w:pPr>
      <w:r>
        <w:rPr>
          <w:bCs/>
          <w:sz w:val="24"/>
        </w:rPr>
        <w:t xml:space="preserve">依据贵单位</w:t>
      </w:r>
      <w:r>
        <w:rPr>
          <w:rFonts w:ascii="Times New Roman" w:hAnsi="Times New Roman" w:eastAsia="宋体" w:cs="Times New Roman"/>
          <w:sz w:val="24"/>
          <w:szCs w:val="24"/>
        </w:rPr>
        <w:t xml:space="preserve">项目编号：</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lang w:eastAsia="zh-CN"/>
        </w:rPr>
        <w:t xml:space="preserve">JSZC-320613-WLTJ-G2024-0003</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rPr>
        <w:t xml:space="preserve">的</w:t>
      </w:r>
      <w:r>
        <w:rPr>
          <w:rFonts w:ascii="Times New Roman" w:hAnsi="Times New Roman" w:eastAsia="宋体" w:cs="Times New Roman"/>
          <w:sz w:val="24"/>
          <w:szCs w:val="24"/>
          <w:u w:val="single"/>
        </w:rPr>
        <w:t xml:space="preserve">  </w:t>
      </w:r>
      <w:r>
        <w:rPr>
          <w:rFonts w:ascii="Times New Roman" w:hAnsi="Times New Roman" w:eastAsia="宋体" w:cs="Times New Roman"/>
          <w:sz w:val="24"/>
          <w:szCs w:val="24"/>
          <w:u w:val="single"/>
          <w:lang w:eastAsia="zh-CN"/>
        </w:rPr>
        <w:t xml:space="preserve">南通市崇川区陈桥街道居家和社区养老服务及街道残疾人之家运营服务采购项目</w:t>
      </w:r>
      <w:r>
        <w:rPr>
          <w:rFonts w:hint="eastAsia" w:ascii="Times New Roman" w:hAnsi="Times New Roman" w:eastAsia="宋体" w:cs="Times New Roman"/>
          <w:sz w:val="24"/>
          <w:szCs w:val="24"/>
          <w:u w:val="single"/>
          <w:lang w:val="en-US" w:eastAsia="zh-CN"/>
        </w:rPr>
        <w:t xml:space="preserve"> </w:t>
      </w:r>
      <w:r>
        <w:rPr>
          <w:bCs/>
          <w:sz w:val="24"/>
        </w:rPr>
        <w:t xml:space="preserve">招标的邀请，我公司承诺：</w:t>
      </w:r>
      <w:r>
        <w:rPr>
          <w:spacing w:val="-5"/>
          <w:sz w:val="24"/>
        </w:rPr>
        <w:t xml:space="preserve">愿意按照招标文件的一切要求，</w:t>
      </w:r>
      <w:r>
        <w:rPr>
          <w:bCs/>
          <w:sz w:val="24"/>
        </w:rPr>
        <w:t xml:space="preserve">承担运行本项目的全部管理服务及承诺达到本项目居家养老服务要求的一切费用，本采购项目为</w:t>
      </w:r>
      <w:r>
        <w:rPr>
          <w:sz w:val="24"/>
        </w:rPr>
        <w:t xml:space="preserve">固定服务价，由以下三部分组成：</w:t>
      </w:r>
      <w:r/>
    </w:p>
    <w:p>
      <w:pPr>
        <w:ind w:firstLine="482"/>
        <w:spacing w:line="420" w:lineRule="exact"/>
        <w:rPr>
          <w:color w:val="0000ff"/>
          <w:sz w:val="24"/>
        </w:rPr>
      </w:pPr>
      <w:r>
        <w:rPr>
          <w:b/>
          <w:color w:val="0000ff"/>
          <w:sz w:val="24"/>
        </w:rPr>
        <w:t xml:space="preserve">①居家养老政府购买补贴（以老人实际消费为准）。</w:t>
      </w:r>
      <w:r/>
    </w:p>
    <w:p>
      <w:pPr>
        <w:pStyle w:val="1499"/>
        <w:ind w:left="0" w:right="0" w:firstLine="482"/>
        <w:spacing w:line="420" w:lineRule="exact"/>
        <w:rPr>
          <w:b/>
          <w:color w:val="0000ff"/>
          <w:sz w:val="24"/>
          <w:szCs w:val="24"/>
        </w:rPr>
      </w:pPr>
      <w:r>
        <w:rPr>
          <w:b/>
          <w:color w:val="0000ff"/>
          <w:sz w:val="24"/>
        </w:rPr>
        <w:t xml:space="preserve">②市、区拨付的居家养老站点运营经费（</w:t>
      </w:r>
      <w:r>
        <w:rPr>
          <w:b/>
          <w:color w:val="0000ff"/>
          <w:sz w:val="24"/>
          <w:szCs w:val="24"/>
        </w:rPr>
        <w:t xml:space="preserve">具体以财政实际拨付并结合考核评测结果标准为准）。</w:t>
      </w:r>
      <w:r/>
    </w:p>
    <w:p>
      <w:pPr>
        <w:pStyle w:val="1499"/>
        <w:ind w:left="0" w:right="0" w:firstLine="482"/>
        <w:spacing w:line="420" w:lineRule="exact"/>
        <w:rPr>
          <w:bCs/>
          <w:sz w:val="24"/>
        </w:rPr>
      </w:pPr>
      <w:r>
        <w:rPr>
          <w:b/>
          <w:color w:val="0000ff"/>
          <w:sz w:val="24"/>
        </w:rPr>
        <w:t xml:space="preserve">③区拨付的残疾人之家运营经费（</w:t>
      </w:r>
      <w:r>
        <w:rPr>
          <w:b/>
          <w:color w:val="0000ff"/>
          <w:sz w:val="24"/>
          <w:szCs w:val="24"/>
        </w:rPr>
        <w:t xml:space="preserve">具体以财政实际拨付并结合考核评测结果标准为准）。</w:t>
      </w:r>
      <w:r/>
    </w:p>
    <w:p>
      <w:pPr>
        <w:ind w:left="240" w:firstLine="480"/>
        <w:jc w:val="left"/>
        <w:spacing w:line="440" w:lineRule="exact"/>
        <w:tabs>
          <w:tab w:val="left" w:pos="1260" w:leader="none"/>
        </w:tabs>
        <w:rPr>
          <w:bCs/>
          <w:sz w:val="24"/>
        </w:rPr>
      </w:pPr>
      <w:r>
        <w:rPr>
          <w:bCs/>
          <w:sz w:val="24"/>
        </w:rPr>
      </w:r>
      <w:r/>
    </w:p>
    <w:p>
      <w:pPr>
        <w:jc w:val="left"/>
        <w:spacing w:line="299" w:lineRule="auto"/>
        <w:widowControl/>
        <w:rPr>
          <w:color w:val="000000"/>
          <w:szCs w:val="21"/>
        </w:rPr>
      </w:pPr>
      <w:r>
        <w:rPr>
          <w:color w:val="000000"/>
          <w:szCs w:val="21"/>
        </w:rPr>
      </w:r>
      <w:r/>
    </w:p>
    <w:p>
      <w:pPr>
        <w:spacing w:line="520" w:lineRule="exact"/>
        <w:rPr>
          <w:sz w:val="24"/>
        </w:rPr>
      </w:pPr>
      <w:r>
        <w:rPr>
          <w:sz w:val="24"/>
        </w:rPr>
        <w:t xml:space="preserve">投标人：（盖章）</w:t>
      </w:r>
      <w:r/>
    </w:p>
    <w:p>
      <w:pPr>
        <w:spacing w:line="520" w:lineRule="exact"/>
        <w:rPr>
          <w:sz w:val="24"/>
        </w:rPr>
      </w:pPr>
      <w:r>
        <w:rPr>
          <w:sz w:val="24"/>
        </w:rPr>
        <w:t xml:space="preserve">法定代表人或被授权人（签字或盖章）：</w:t>
      </w:r>
      <w:r/>
    </w:p>
    <w:p>
      <w:pPr>
        <w:spacing w:line="520" w:lineRule="exact"/>
        <w:rPr>
          <w:sz w:val="24"/>
        </w:rPr>
      </w:pPr>
      <w:r>
        <w:rPr>
          <w:sz w:val="24"/>
        </w:rPr>
        <w:t xml:space="preserve">日期：</w:t>
      </w:r>
      <w:r/>
    </w:p>
    <w:p>
      <w:pPr>
        <w:ind w:firstLine="274"/>
        <w:jc w:val="left"/>
        <w:spacing w:before="180" w:line="185" w:lineRule="auto"/>
        <w:widowControl/>
        <w:rPr>
          <w:color w:val="000000"/>
          <w:sz w:val="24"/>
        </w:rPr>
      </w:pPr>
      <w:r>
        <w:rPr>
          <w:color w:val="000000"/>
          <w:spacing w:val="17"/>
          <w:sz w:val="24"/>
        </w:rPr>
        <w:t xml:space="preserve"> </w:t>
      </w:r>
      <w:r>
        <w:rPr>
          <w:color w:val="000000"/>
          <w:spacing w:val="-12"/>
          <w:sz w:val="24"/>
        </w:rPr>
        <w:t xml:space="preserve"> </w:t>
      </w:r>
      <w:r/>
    </w:p>
    <w:p>
      <w:pPr>
        <w:jc w:val="left"/>
        <w:spacing w:line="458" w:lineRule="auto"/>
        <w:widowControl/>
        <w:rPr>
          <w:color w:val="000000"/>
          <w:szCs w:val="21"/>
        </w:rPr>
      </w:pPr>
      <w:r>
        <w:rPr>
          <w:color w:val="000000"/>
          <w:szCs w:val="21"/>
        </w:rPr>
      </w:r>
      <w:r/>
    </w:p>
    <w:p>
      <w:pPr>
        <w:jc w:val="left"/>
        <w:spacing w:before="78" w:line="185" w:lineRule="auto"/>
        <w:widowControl/>
        <w:rPr>
          <w:color w:val="000000"/>
          <w:sz w:val="24"/>
        </w:rPr>
      </w:pPr>
      <w:r>
        <w:rPr>
          <w:color w:val="000000"/>
          <w:sz w:val="24"/>
        </w:rPr>
        <w:t xml:space="preserve">注：该</w:t>
      </w:r>
      <w:r>
        <w:rPr>
          <w:rFonts w:hint="eastAsia"/>
          <w:color w:val="000000"/>
          <w:sz w:val="24"/>
          <w:lang w:eastAsia="zh-CN"/>
        </w:rPr>
        <w:t xml:space="preserve">文件</w:t>
      </w:r>
      <w:r>
        <w:rPr>
          <w:color w:val="000000"/>
          <w:sz w:val="24"/>
        </w:rPr>
        <w:t xml:space="preserve">是格式文字表述，投标人不得改动，必须提供。</w:t>
      </w:r>
      <w:r/>
    </w:p>
    <w:p>
      <w:pPr>
        <w:jc w:val="left"/>
        <w:spacing w:before="312" w:after="312" w:line="420" w:lineRule="exact"/>
        <w:rPr>
          <w:rFonts w:hint="eastAsia" w:eastAsia="宋体"/>
          <w:color w:val="000000"/>
          <w:sz w:val="24"/>
          <w:lang w:eastAsia="zh-CN"/>
        </w:rPr>
      </w:pPr>
      <w:r>
        <w:rPr>
          <w:color w:val="000000"/>
          <w:sz w:val="24"/>
        </w:rPr>
        <w:br w:type="page" w:clear="all"/>
      </w:r>
      <w:r>
        <w:rPr>
          <w:rFonts w:hint="eastAsia"/>
          <w:b/>
          <w:bCs/>
          <w:color w:val="000000"/>
          <w:sz w:val="24"/>
          <w:lang w:eastAsia="zh-CN"/>
        </w:rPr>
        <w:t xml:space="preserve">质疑函参考格式：</w:t>
      </w:r>
      <w:r/>
    </w:p>
    <w:p>
      <w:pPr>
        <w:jc w:val="center"/>
        <w:spacing w:before="312" w:after="312" w:line="420" w:lineRule="exact"/>
        <w:rPr>
          <w:rFonts w:hint="eastAsia"/>
          <w:b/>
          <w:bCs/>
          <w:color w:val="000000"/>
          <w:sz w:val="28"/>
          <w:szCs w:val="28"/>
        </w:rPr>
      </w:pPr>
      <w:r>
        <w:rPr>
          <w:rFonts w:hint="eastAsia"/>
          <w:b/>
          <w:bCs/>
          <w:color w:val="000000"/>
          <w:sz w:val="28"/>
          <w:szCs w:val="28"/>
        </w:rPr>
        <w:t xml:space="preserve">质疑函范本</w:t>
      </w:r>
      <w:r/>
    </w:p>
    <w:p>
      <w:pPr>
        <w:spacing w:before="312"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一、质疑供应商基本信息</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质疑供应商：</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地址：               邮编：</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联系人：             联系电话：</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授权代表：</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联系电话：</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地址：               邮编：        邮箱：</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二、质疑项目基本情况</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质疑项目的名称：</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质疑项目的编号：包号：</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采购人名称：</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采购文件获取日期：</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三、质疑事项具体内容</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质疑事项1：</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事实依据：</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法律依据：</w:t>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r>
      <w:r/>
    </w:p>
    <w:p>
      <w:pPr>
        <w:spacing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质疑事项2</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p>
      <w:pPr>
        <w:spacing w:line="360" w:lineRule="auto"/>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四、与质疑事项相关的质疑请求</w:t>
      </w:r>
      <w:r/>
    </w:p>
    <w:p>
      <w:pPr>
        <w:keepLines w:val="0"/>
        <w:keepNext w:val="0"/>
        <w:pageBreakBefore w:val="0"/>
        <w:spacing w:line="440" w:lineRule="exact"/>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请求：</w:t>
      </w:r>
      <w:r/>
    </w:p>
    <w:p>
      <w:pPr>
        <w:keepLines w:val="0"/>
        <w:keepNext w:val="0"/>
        <w:pageBreakBefore w:val="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签字（签章）：                   公章：                      </w:t>
      </w:r>
      <w:r/>
    </w:p>
    <w:p>
      <w:pPr>
        <w:keepLines w:val="0"/>
        <w:keepNext w:val="0"/>
        <w:pageBreakBefore w:val="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日期：    </w:t>
      </w:r>
      <w:r/>
    </w:p>
    <w:p>
      <w:pPr>
        <w:keepLines w:val="0"/>
        <w:keepNext w:val="0"/>
        <w:pageBreakBefore w:val="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r>
      <w:r/>
    </w:p>
    <w:p>
      <w:pPr>
        <w:keepLines w:val="0"/>
        <w:keepNext w:val="0"/>
        <w:pageBreakBefore w:val="0"/>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r>
      <w:r/>
    </w:p>
    <w:p>
      <w:pPr>
        <w:keepLines w:val="0"/>
        <w:keepNext w:val="0"/>
        <w:pageBreakBefore w:val="0"/>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质疑函制作说明：</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1.供应商提出质疑时，应提交质疑函和必要的证明材料。</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3.质疑供应商若对项目的某一分包进行质疑，质疑函中应列明具体分包号。</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4.质疑函的质疑事项应具体、明确，并有必要的事实依据和法律依据。</w:t>
      </w:r>
      <w:r/>
    </w:p>
    <w:p>
      <w:pPr>
        <w:ind w:firstLine="480"/>
        <w:jc w:val="left"/>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5.质疑函的质疑请求应与质疑事项相关。</w:t>
      </w:r>
      <w:r/>
    </w:p>
    <w:p>
      <w:pPr>
        <w:pStyle w:val="930"/>
        <w:ind w:firstLine="480"/>
        <w:keepLines w:val="0"/>
        <w:keepNext w:val="0"/>
        <w:pageBreakBefore w:val="0"/>
        <w:spacing w:line="440" w:lineRule="exac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p>
    <w:p>
      <w:pPr>
        <w:jc w:val="left"/>
        <w:spacing w:before="78" w:line="185" w:lineRule="auto"/>
        <w:widowControl/>
        <w:rPr>
          <w:color w:val="000000"/>
          <w:sz w:val="24"/>
        </w:rPr>
      </w:pPr>
      <w:r>
        <w:rPr>
          <w:color w:val="000000"/>
          <w:sz w:val="24"/>
        </w:rPr>
      </w:r>
      <w:r/>
    </w:p>
    <w:p>
      <w:pPr>
        <w:spacing w:line="520" w:lineRule="exact"/>
        <w:rPr>
          <w:sz w:val="24"/>
        </w:rPr>
      </w:pPr>
      <w:r>
        <w:rPr>
          <w:sz w:val="24"/>
        </w:rPr>
      </w:r>
      <w:r/>
    </w:p>
    <w:p>
      <w:pPr>
        <w:ind w:firstLine="480"/>
        <w:jc w:val="left"/>
        <w:spacing w:line="480" w:lineRule="exact"/>
        <w:rPr>
          <w:bCs/>
          <w:sz w:val="24"/>
        </w:rPr>
      </w:pPr>
      <w:r/>
      <w:bookmarkStart w:id="65" w:name="_GoBack"/>
      <w:r/>
      <w:bookmarkEnd w:id="65"/>
      <w:r/>
      <w:r/>
    </w:p>
    <w:sectPr>
      <w:footerReference w:type="default" r:id="rId12"/>
      <w:footnotePr/>
      <w:endnotePr/>
      <w:type w:val="nextPage"/>
      <w:pgSz w:w="11906" w:h="16838" w:orient="portrait"/>
      <w:pgMar w:top="1418" w:right="1474" w:bottom="1418" w:left="1474"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Droid Sans Fallback">
    <w:panose1 w:val="020B0502000000000001"/>
  </w:font>
  <w:font w:name="方正黑体_GBK">
    <w:panose1 w:val="020B0503020202020204"/>
  </w:font>
  <w:font w:name="Wingdings">
    <w:panose1 w:val="05000000000000000000"/>
  </w:font>
  <w:font w:name="Menlo">
    <w:panose1 w:val="020B0503020202020204"/>
  </w:font>
  <w:font w:name="Cambria">
    <w:panose1 w:val="02040503050406030204"/>
  </w:font>
  <w:font w:name="仿宋">
    <w:panose1 w:val="02010609060101010101"/>
  </w:font>
  <w:font w:name="Segoe UI">
    <w:panose1 w:val="020B0502040204020203"/>
  </w:font>
  <w:font w:name="华文细黑">
    <w:panose1 w:val="02010600040101010101"/>
  </w:font>
  <w:font w:name="方正仿宋简体">
    <w:panose1 w:val="020B0503020202020204"/>
  </w:font>
  <w:font w:name="Tahoma">
    <w:panose1 w:val="020B0604030504040204"/>
  </w:font>
  <w:font w:name="楷体_GB2312">
    <w:panose1 w:val="02010609060101010101"/>
  </w:font>
  <w:font w:name="ˎ̥">
    <w:panose1 w:val="020B0503020202020204"/>
  </w:font>
  <w:font w:name="Courier New">
    <w:panose1 w:val="02070309020205020404"/>
  </w:font>
  <w:font w:name="微软雅黑">
    <w:panose1 w:val="020B0503020204020204"/>
  </w:font>
  <w:font w:name="Calibri">
    <w:panose1 w:val="020F0502020204030204"/>
  </w:font>
  <w:font w:name="Symbol">
    <w:panose1 w:val="05050102010706020507"/>
  </w:font>
  <w:font w:name="新宋体">
    <w:panose1 w:val="02010609030101010101"/>
  </w:font>
  <w:font w:name="Noto Sans Mono CJK JP Regular">
    <w:panose1 w:val="020B0503020202020204"/>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2698115</wp:posOffset>
              </wp:positionH>
              <wp:positionV relativeFrom="paragraph">
                <wp:posOffset>0</wp:posOffset>
              </wp:positionV>
              <wp:extent cx="345780" cy="284773"/>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345779" cy="284772"/>
                      </a:xfrm>
                      <a:prstGeom prst="rect">
                        <a:avLst/>
                      </a:prstGeom>
                      <a:noFill/>
                      <a:ln>
                        <a:noFill/>
                      </a:ln>
                    </wps:spPr>
                    <wps:txbx>
                      <w:txbxContent>
                        <w:p>
                          <w:pPr>
                            <w:pStyle w:val="881"/>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argin-left:212.4pt;mso-position-horizontal:absolute;mso-position-vertical-relative:text;margin-top:0.0pt;mso-position-vertical:absolute;width:27.2pt;height:22.4pt;mso-wrap-distance-left:9.0pt;mso-wrap-distance-top:0.0pt;mso-wrap-distance-right:9.0pt;mso-wrap-distance-bottom:0.0pt;visibility:visible;" filled="f" stroked="f">
              <v:textbox inset="0,0,0,0">
                <w:txbxContent>
                  <w:p>
                    <w:pPr>
                      <w:pStyle w:val="881"/>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left="25"/>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0225" cy="284773"/>
              <wp:effectExtent l="6350" t="6350" r="6350" b="6350"/>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210224" cy="284772"/>
                      </a:xfrm>
                      <a:prstGeom prst="rect">
                        <a:avLst/>
                      </a:prstGeom>
                      <a:noFill/>
                      <a:ln>
                        <a:noFill/>
                      </a:ln>
                    </wps:spPr>
                    <wps:txbx>
                      <w:txbxContent>
                        <w:p>
                          <w:pPr>
                            <w:pStyle w:val="881"/>
                            <w:ind w:left="2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41</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6.6pt;height:22.4pt;mso-wrap-distance-left:9.0pt;mso-wrap-distance-top:0.0pt;mso-wrap-distance-right:9.0pt;mso-wrap-distance-bottom:0.0pt;visibility:visible;" filled="f" stroked="f">
              <v:textbox inset="0,0,0,0">
                <w:txbxContent>
                  <w:p>
                    <w:pPr>
                      <w:pStyle w:val="881"/>
                      <w:ind w:left="25"/>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2822575</wp:posOffset>
              </wp:positionH>
              <wp:positionV relativeFrom="paragraph">
                <wp:posOffset>0</wp:posOffset>
              </wp:positionV>
              <wp:extent cx="228600" cy="131445"/>
              <wp:effectExtent l="6350" t="6350" r="6350" b="6350"/>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228600" cy="131445"/>
                      </a:xfrm>
                      <a:prstGeom prst="rect">
                        <a:avLst/>
                      </a:prstGeom>
                      <a:noFill/>
                      <a:ln>
                        <a:noFill/>
                      </a:ln>
                    </wps:spPr>
                    <wps:txbx>
                      <w:txbxContent>
                        <w:p>
                          <w:pPr>
                            <w:pStyle w:val="88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59</w:t>
                          </w:r>
                          <w:r>
                            <w:fldChar w:fldCharType="end"/>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2.2pt;mso-position-horizontal:absolute;mso-position-vertical-relative:text;margin-top:0.0pt;mso-position-vertical:absolute;width:18.0pt;height:10.3pt;mso-wrap-distance-left:9.0pt;mso-wrap-distance-top:0.0pt;mso-wrap-distance-right:9.0pt;mso-wrap-distance-bottom:0.0pt;visibility:visible;" filled="f" stroked="f">
              <v:textbox inset="0,0,0,0">
                <w:txbxContent>
                  <w:p>
                    <w:pPr>
                      <w:pStyle w:val="881"/>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59</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3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979"/>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4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style>
  <w:style w:type="table" w:styleId="775" w:default="1">
    <w:name w:val="Normal Table"/>
    <w:uiPriority w:val="99"/>
    <w:semiHidden/>
    <w:unhideWhenUsed/>
    <w:tblPr>
      <w:tblCellMar>
        <w:left w:w="108" w:type="dxa"/>
        <w:top w:w="0" w:type="dxa"/>
        <w:right w:w="108" w:type="dxa"/>
        <w:bottom w:w="0" w:type="dxa"/>
      </w:tblCellMar>
    </w:tblPr>
  </w:style>
  <w:style w:type="paragraph" w:styleId="776">
    <w:name w:val="toc 7"/>
    <w:basedOn w:val="764"/>
    <w:next w:val="764"/>
    <w:uiPriority w:val="39"/>
    <w:unhideWhenUsed/>
    <w:pPr>
      <w:ind w:left="1701" w:right="0" w:firstLine="0"/>
      <w:spacing w:after="57"/>
    </w:pPr>
  </w:style>
  <w:style w:type="paragraph" w:styleId="777">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8">
    <w:name w:val="toc 5"/>
    <w:basedOn w:val="764"/>
    <w:next w:val="764"/>
    <w:uiPriority w:val="39"/>
    <w:unhideWhenUsed/>
    <w:pPr>
      <w:ind w:left="1134" w:right="0" w:firstLine="0"/>
      <w:spacing w:after="57"/>
    </w:pPr>
  </w:style>
  <w:style w:type="paragraph" w:styleId="779">
    <w:name w:val="toc 3"/>
    <w:basedOn w:val="764"/>
    <w:next w:val="764"/>
    <w:uiPriority w:val="39"/>
    <w:unhideWhenUsed/>
    <w:pPr>
      <w:ind w:left="567" w:right="0" w:firstLine="0"/>
      <w:spacing w:after="57"/>
    </w:pPr>
  </w:style>
  <w:style w:type="paragraph" w:styleId="780">
    <w:name w:val="toc 8"/>
    <w:basedOn w:val="764"/>
    <w:next w:val="764"/>
    <w:uiPriority w:val="39"/>
    <w:unhideWhenUsed/>
    <w:pPr>
      <w:ind w:left="1984" w:right="0" w:firstLine="0"/>
      <w:spacing w:after="57"/>
    </w:pPr>
  </w:style>
  <w:style w:type="paragraph" w:styleId="781">
    <w:name w:val="endnote text"/>
    <w:basedOn w:val="764"/>
    <w:link w:val="824"/>
    <w:uiPriority w:val="99"/>
    <w:semiHidden/>
    <w:unhideWhenUsed/>
    <w:qFormat/>
    <w:pPr>
      <w:spacing w:after="0" w:line="240" w:lineRule="auto"/>
    </w:pPr>
    <w:rPr>
      <w:sz w:val="20"/>
    </w:rPr>
  </w:style>
  <w:style w:type="paragraph" w:styleId="782">
    <w:name w:val="Footer"/>
    <w:basedOn w:val="764"/>
    <w:uiPriority w:val="99"/>
    <w:unhideWhenUsed/>
    <w:pPr>
      <w:spacing w:after="0" w:line="240" w:lineRule="auto"/>
      <w:tabs>
        <w:tab w:val="center" w:pos="7143" w:leader="none"/>
        <w:tab w:val="right" w:pos="14287" w:leader="none"/>
      </w:tabs>
    </w:pPr>
  </w:style>
  <w:style w:type="paragraph" w:styleId="783">
    <w:name w:val="Header"/>
    <w:basedOn w:val="764"/>
    <w:uiPriority w:val="99"/>
    <w:unhideWhenUsed/>
    <w:pPr>
      <w:spacing w:after="0" w:line="240" w:lineRule="auto"/>
      <w:tabs>
        <w:tab w:val="center" w:pos="7143" w:leader="none"/>
        <w:tab w:val="right" w:pos="14287" w:leader="none"/>
      </w:tabs>
    </w:pPr>
  </w:style>
  <w:style w:type="paragraph" w:styleId="784">
    <w:name w:val="toc 1"/>
    <w:basedOn w:val="764"/>
    <w:next w:val="764"/>
    <w:uiPriority w:val="39"/>
    <w:unhideWhenUsed/>
    <w:qFormat/>
    <w:pPr>
      <w:ind w:left="0" w:right="0" w:firstLine="0"/>
      <w:spacing w:after="57"/>
    </w:pPr>
  </w:style>
  <w:style w:type="paragraph" w:styleId="785">
    <w:name w:val="toc 4"/>
    <w:basedOn w:val="764"/>
    <w:next w:val="764"/>
    <w:uiPriority w:val="39"/>
    <w:unhideWhenUsed/>
    <w:pPr>
      <w:ind w:left="850" w:right="0" w:firstLine="0"/>
      <w:spacing w:after="57"/>
    </w:pPr>
  </w:style>
  <w:style w:type="paragraph" w:styleId="786">
    <w:name w:val="Subtitle"/>
    <w:basedOn w:val="764"/>
    <w:next w:val="764"/>
    <w:link w:val="800"/>
    <w:uiPriority w:val="11"/>
    <w:qFormat/>
    <w:pPr>
      <w:spacing w:before="200" w:after="200"/>
    </w:pPr>
    <w:rPr>
      <w:sz w:val="24"/>
      <w:szCs w:val="24"/>
    </w:rPr>
  </w:style>
  <w:style w:type="paragraph" w:styleId="787">
    <w:name w:val="footnote text"/>
    <w:basedOn w:val="764"/>
    <w:uiPriority w:val="99"/>
    <w:semiHidden/>
    <w:unhideWhenUsed/>
    <w:qFormat/>
    <w:pPr>
      <w:spacing w:after="40" w:line="240" w:lineRule="auto"/>
    </w:pPr>
    <w:rPr>
      <w:sz w:val="18"/>
    </w:rPr>
  </w:style>
  <w:style w:type="paragraph" w:styleId="788">
    <w:name w:val="toc 6"/>
    <w:basedOn w:val="764"/>
    <w:next w:val="764"/>
    <w:uiPriority w:val="39"/>
    <w:unhideWhenUsed/>
    <w:pPr>
      <w:ind w:left="1417" w:right="0" w:firstLine="0"/>
      <w:spacing w:after="57"/>
    </w:pPr>
  </w:style>
  <w:style w:type="paragraph" w:styleId="789">
    <w:name w:val="table of figures"/>
    <w:basedOn w:val="764"/>
    <w:next w:val="764"/>
    <w:uiPriority w:val="99"/>
    <w:unhideWhenUsed/>
    <w:pPr>
      <w:spacing w:after="0" w:afterAutospacing="0"/>
    </w:pPr>
  </w:style>
  <w:style w:type="paragraph" w:styleId="790">
    <w:name w:val="toc 2"/>
    <w:basedOn w:val="764"/>
    <w:next w:val="764"/>
    <w:uiPriority w:val="39"/>
    <w:unhideWhenUsed/>
    <w:pPr>
      <w:ind w:left="283" w:right="0" w:firstLine="0"/>
      <w:spacing w:after="57"/>
    </w:pPr>
  </w:style>
  <w:style w:type="paragraph" w:styleId="791">
    <w:name w:val="toc 9"/>
    <w:basedOn w:val="764"/>
    <w:next w:val="764"/>
    <w:uiPriority w:val="39"/>
    <w:unhideWhenUsed/>
    <w:pPr>
      <w:ind w:left="2268" w:right="0" w:firstLine="0"/>
      <w:spacing w:after="57"/>
    </w:pPr>
  </w:style>
  <w:style w:type="paragraph" w:styleId="792">
    <w:name w:val="Title"/>
    <w:basedOn w:val="764"/>
    <w:next w:val="764"/>
    <w:link w:val="799"/>
    <w:uiPriority w:val="10"/>
    <w:qFormat/>
    <w:pPr>
      <w:contextualSpacing/>
      <w:spacing w:before="300" w:after="200"/>
    </w:pPr>
    <w:rPr>
      <w:sz w:val="48"/>
      <w:szCs w:val="48"/>
    </w:rPr>
  </w:style>
  <w:style w:type="table" w:styleId="793">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endnote reference"/>
    <w:uiPriority w:val="99"/>
    <w:semiHidden/>
    <w:unhideWhenUsed/>
    <w:qFormat/>
    <w:rPr>
      <w:vertAlign w:val="superscript"/>
    </w:rPr>
  </w:style>
  <w:style w:type="character" w:styleId="795">
    <w:name w:val="Hyperlink"/>
    <w:uiPriority w:val="99"/>
    <w:unhideWhenUsed/>
    <w:qFormat/>
    <w:rPr>
      <w:color w:val="0000ff" w:themeColor="hyperlink"/>
      <w:u w:val="single"/>
      <w14:textFill>
        <w14:solidFill>
          <w14:schemeClr w14:val="hlink"/>
        </w14:solidFill>
      </w14:textFill>
    </w:rPr>
  </w:style>
  <w:style w:type="character" w:styleId="796">
    <w:name w:val="footnote reference"/>
    <w:uiPriority w:val="99"/>
    <w:unhideWhenUsed/>
    <w:qFormat/>
    <w:rPr>
      <w:vertAlign w:val="superscript"/>
    </w:rPr>
  </w:style>
  <w:style w:type="paragraph" w:styleId="797">
    <w:name w:val="List Paragraph"/>
    <w:basedOn w:val="764"/>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92"/>
    <w:uiPriority w:val="10"/>
    <w:rPr>
      <w:sz w:val="48"/>
      <w:szCs w:val="48"/>
    </w:rPr>
  </w:style>
  <w:style w:type="character" w:styleId="800" w:customStyle="1">
    <w:name w:val="Subtitle Char"/>
    <w:link w:val="786"/>
    <w:uiPriority w:val="11"/>
    <w:qFormat/>
    <w:rPr>
      <w:sz w:val="24"/>
      <w:szCs w:val="24"/>
    </w:rPr>
  </w:style>
  <w:style w:type="paragraph" w:styleId="801">
    <w:name w:val="Quote"/>
    <w:basedOn w:val="764"/>
    <w:next w:val="764"/>
    <w:link w:val="802"/>
    <w:uiPriority w:val="29"/>
    <w:qFormat/>
    <w:pPr>
      <w:ind w:left="720" w:right="720"/>
    </w:pPr>
    <w:rPr>
      <w:i/>
    </w:rPr>
  </w:style>
  <w:style w:type="character" w:styleId="802" w:customStyle="1">
    <w:name w:val="Quote Char"/>
    <w:link w:val="801"/>
    <w:uiPriority w:val="29"/>
    <w:rPr>
      <w:i/>
    </w:rPr>
  </w:style>
  <w:style w:type="paragraph" w:styleId="803">
    <w:name w:val="Intense Quote"/>
    <w:basedOn w:val="764"/>
    <w:next w:val="764"/>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rPr>
      <w:i/>
    </w:rPr>
  </w:style>
  <w:style w:type="table" w:styleId="805"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Endnote Text Char"/>
    <w:link w:val="781"/>
    <w:uiPriority w:val="99"/>
    <w:qFormat/>
    <w:rPr>
      <w:sz w:val="20"/>
    </w:rPr>
  </w:style>
  <w:style w:type="paragraph" w:styleId="825" w:customStyle="1">
    <w:name w:val="TOC Heading"/>
    <w:uiPriority w:val="39"/>
    <w:unhideWhenUsed/>
    <w:rPr>
      <w:rFonts w:hint="default" w:ascii="Times New Roman" w:hAnsi="Times New Roman" w:eastAsia="宋体" w:cs="Times New Roman"/>
    </w:rPr>
  </w:style>
  <w:style w:type="paragraph" w:styleId="826" w:customStyle="1">
    <w:name w:val="标题 111"/>
    <w:basedOn w:val="764"/>
    <w:next w:val="764"/>
    <w:link w:val="838"/>
    <w:uiPriority w:val="99"/>
    <w:qFormat/>
    <w:pPr>
      <w:keepLines/>
      <w:keepNext/>
      <w:spacing w:before="340" w:after="330" w:line="578" w:lineRule="auto"/>
      <w:outlineLvl w:val="0"/>
    </w:pPr>
    <w:rPr>
      <w:b/>
      <w:bCs/>
      <w:sz w:val="44"/>
      <w:szCs w:val="44"/>
    </w:rPr>
  </w:style>
  <w:style w:type="paragraph" w:styleId="827" w:customStyle="1">
    <w:name w:val="标题 211"/>
    <w:basedOn w:val="764"/>
    <w:next w:val="764"/>
    <w:link w:val="839"/>
    <w:uiPriority w:val="99"/>
    <w:qFormat/>
    <w:pPr>
      <w:keepLines/>
      <w:keepNext/>
      <w:spacing w:before="260" w:after="260" w:line="416" w:lineRule="auto"/>
      <w:outlineLvl w:val="1"/>
    </w:pPr>
    <w:rPr>
      <w:rFonts w:ascii="Arial" w:hAnsi="Arial" w:eastAsia="黑体"/>
      <w:b/>
      <w:bCs/>
      <w:sz w:val="32"/>
      <w:szCs w:val="32"/>
    </w:rPr>
  </w:style>
  <w:style w:type="paragraph" w:styleId="828" w:customStyle="1">
    <w:name w:val="标题 311"/>
    <w:basedOn w:val="764"/>
    <w:next w:val="764"/>
    <w:link w:val="840"/>
    <w:uiPriority w:val="99"/>
    <w:qFormat/>
    <w:pPr>
      <w:keepLines/>
      <w:keepNext/>
      <w:spacing w:before="260" w:after="260" w:line="416" w:lineRule="auto"/>
      <w:outlineLvl w:val="2"/>
    </w:pPr>
    <w:rPr>
      <w:b/>
      <w:bCs/>
      <w:sz w:val="32"/>
      <w:szCs w:val="32"/>
    </w:rPr>
  </w:style>
  <w:style w:type="paragraph" w:styleId="829" w:customStyle="1">
    <w:name w:val="标题 411"/>
    <w:basedOn w:val="764"/>
    <w:next w:val="764"/>
    <w:link w:val="841"/>
    <w:uiPriority w:val="99"/>
    <w:qFormat/>
    <w:pPr>
      <w:jc w:val="center"/>
      <w:keepNext/>
      <w:outlineLvl w:val="3"/>
    </w:pPr>
    <w:rPr>
      <w:rFonts w:eastAsia="新宋体"/>
      <w:sz w:val="30"/>
      <w:szCs w:val="21"/>
    </w:rPr>
  </w:style>
  <w:style w:type="paragraph" w:styleId="830" w:customStyle="1">
    <w:name w:val="标题 511"/>
    <w:basedOn w:val="764"/>
    <w:next w:val="764"/>
    <w:link w:val="842"/>
    <w:uiPriority w:val="99"/>
    <w:qFormat/>
    <w:pPr>
      <w:keepLines/>
      <w:keepNext/>
      <w:spacing w:before="280" w:after="290" w:line="376" w:lineRule="auto"/>
      <w:outlineLvl w:val="4"/>
    </w:pPr>
    <w:rPr>
      <w:b/>
      <w:bCs/>
      <w:sz w:val="28"/>
      <w:szCs w:val="28"/>
    </w:rPr>
  </w:style>
  <w:style w:type="paragraph" w:styleId="831" w:customStyle="1">
    <w:name w:val="标题 611"/>
    <w:basedOn w:val="764"/>
    <w:next w:val="832"/>
    <w:link w:val="843"/>
    <w:uiPriority w:val="99"/>
    <w:qFormat/>
    <w:pPr>
      <w:jc w:val="center"/>
      <w:keepNext/>
      <w:outlineLvl w:val="5"/>
    </w:pPr>
    <w:rPr>
      <w:b/>
      <w:sz w:val="44"/>
      <w:szCs w:val="20"/>
    </w:rPr>
  </w:style>
  <w:style w:type="paragraph" w:styleId="832" w:customStyle="1">
    <w:name w:val="正文缩进11"/>
    <w:basedOn w:val="764"/>
    <w:link w:val="844"/>
    <w:uiPriority w:val="99"/>
    <w:qFormat/>
    <w:pPr>
      <w:ind w:firstLine="420"/>
    </w:pPr>
    <w:rPr>
      <w:sz w:val="20"/>
      <w:szCs w:val="20"/>
    </w:rPr>
  </w:style>
  <w:style w:type="paragraph" w:styleId="833" w:customStyle="1">
    <w:name w:val="标题 711"/>
    <w:basedOn w:val="764"/>
    <w:next w:val="764"/>
    <w:link w:val="845"/>
    <w:uiPriority w:val="99"/>
    <w:qFormat/>
    <w:pPr>
      <w:keepLines/>
      <w:keepNext/>
      <w:spacing w:before="240" w:after="64" w:line="320" w:lineRule="auto"/>
      <w:outlineLvl w:val="6"/>
    </w:pPr>
    <w:rPr>
      <w:b/>
      <w:bCs/>
      <w:sz w:val="24"/>
    </w:rPr>
  </w:style>
  <w:style w:type="paragraph" w:styleId="834" w:customStyle="1">
    <w:name w:val="标题 811"/>
    <w:basedOn w:val="764"/>
    <w:next w:val="764"/>
    <w:link w:val="846"/>
    <w:uiPriority w:val="99"/>
    <w:qFormat/>
    <w:pPr>
      <w:keepLines/>
      <w:keepNext/>
      <w:spacing w:before="240" w:after="64" w:line="320" w:lineRule="auto"/>
      <w:outlineLvl w:val="7"/>
    </w:pPr>
    <w:rPr>
      <w:rFonts w:ascii="Arial" w:hAnsi="Arial" w:eastAsia="黑体"/>
      <w:sz w:val="24"/>
    </w:rPr>
  </w:style>
  <w:style w:type="paragraph" w:styleId="835" w:customStyle="1">
    <w:name w:val="标题 911"/>
    <w:basedOn w:val="764"/>
    <w:next w:val="764"/>
    <w:link w:val="847"/>
    <w:uiPriority w:val="99"/>
    <w:qFormat/>
    <w:pPr>
      <w:keepLines/>
      <w:keepNext/>
      <w:spacing w:before="240" w:after="64" w:line="320" w:lineRule="auto"/>
      <w:outlineLvl w:val="8"/>
    </w:pPr>
    <w:rPr>
      <w:rFonts w:ascii="Arial" w:hAnsi="Arial" w:eastAsia="黑体"/>
      <w:sz w:val="24"/>
      <w:szCs w:val="21"/>
    </w:rPr>
  </w:style>
  <w:style w:type="character" w:styleId="836" w:customStyle="1">
    <w:name w:val="默认段落字体1"/>
    <w:link w:val="764"/>
    <w:uiPriority w:val="1"/>
    <w:unhideWhenUsed/>
  </w:style>
  <w:style w:type="table" w:styleId="837" w:customStyle="1">
    <w:name w:val="普通表格1"/>
    <w:uiPriority w:val="99"/>
    <w:unhideWhenUsed/>
    <w:qFormat/>
    <w:tblPr/>
  </w:style>
  <w:style w:type="character" w:styleId="838" w:customStyle="1">
    <w:name w:val="标题 1 Char"/>
    <w:link w:val="826"/>
    <w:uiPriority w:val="99"/>
    <w:qFormat/>
    <w:rPr>
      <w:rFonts w:ascii="Times New Roman" w:hAnsi="Times New Roman" w:eastAsia="宋体" w:cs="Times New Roman"/>
      <w:b/>
      <w:bCs/>
      <w:sz w:val="44"/>
      <w:szCs w:val="44"/>
    </w:rPr>
  </w:style>
  <w:style w:type="character" w:styleId="839" w:customStyle="1">
    <w:name w:val="标题 2 Char1"/>
    <w:link w:val="827"/>
    <w:uiPriority w:val="99"/>
    <w:qFormat/>
    <w:rPr>
      <w:rFonts w:ascii="Arial" w:hAnsi="Arial" w:eastAsia="黑体" w:cs="Times New Roman"/>
      <w:b/>
      <w:bCs/>
      <w:sz w:val="32"/>
      <w:szCs w:val="32"/>
    </w:rPr>
  </w:style>
  <w:style w:type="character" w:styleId="840" w:customStyle="1">
    <w:name w:val="标题 3 Char"/>
    <w:link w:val="828"/>
    <w:uiPriority w:val="99"/>
    <w:qFormat/>
    <w:rPr>
      <w:rFonts w:ascii="Times New Roman" w:hAnsi="Times New Roman" w:eastAsia="宋体" w:cs="Times New Roman"/>
      <w:b/>
      <w:bCs/>
      <w:sz w:val="32"/>
      <w:szCs w:val="32"/>
    </w:rPr>
  </w:style>
  <w:style w:type="character" w:styleId="841" w:customStyle="1">
    <w:name w:val="标题 4 Char"/>
    <w:link w:val="829"/>
    <w:uiPriority w:val="99"/>
    <w:qFormat/>
    <w:rPr>
      <w:rFonts w:ascii="Times New Roman" w:hAnsi="Times New Roman" w:eastAsia="新宋体" w:cs="Times New Roman"/>
      <w:sz w:val="30"/>
      <w:szCs w:val="21"/>
    </w:rPr>
  </w:style>
  <w:style w:type="character" w:styleId="842" w:customStyle="1">
    <w:name w:val="标题 5 Char"/>
    <w:link w:val="830"/>
    <w:uiPriority w:val="99"/>
    <w:qFormat/>
    <w:rPr>
      <w:rFonts w:ascii="Times New Roman" w:hAnsi="Times New Roman" w:eastAsia="宋体" w:cs="Times New Roman"/>
      <w:b/>
      <w:bCs/>
      <w:sz w:val="28"/>
      <w:szCs w:val="28"/>
    </w:rPr>
  </w:style>
  <w:style w:type="character" w:styleId="843" w:customStyle="1">
    <w:name w:val="标题 6 Char"/>
    <w:link w:val="831"/>
    <w:uiPriority w:val="99"/>
    <w:qFormat/>
    <w:rPr>
      <w:rFonts w:ascii="Times New Roman" w:hAnsi="Times New Roman" w:eastAsia="宋体" w:cs="Times New Roman"/>
      <w:b/>
      <w:sz w:val="44"/>
      <w:szCs w:val="20"/>
    </w:rPr>
  </w:style>
  <w:style w:type="character" w:styleId="844" w:customStyle="1">
    <w:name w:val="正文缩进 Char"/>
    <w:link w:val="832"/>
    <w:uiPriority w:val="99"/>
    <w:qFormat/>
    <w:rPr>
      <w:rFonts w:ascii="Times New Roman" w:hAnsi="Times New Roman" w:eastAsia="宋体" w:cs="Times New Roman"/>
      <w:sz w:val="20"/>
      <w:szCs w:val="20"/>
    </w:rPr>
  </w:style>
  <w:style w:type="character" w:styleId="845" w:customStyle="1">
    <w:name w:val="标题 7 Char"/>
    <w:link w:val="833"/>
    <w:uiPriority w:val="99"/>
    <w:qFormat/>
    <w:rPr>
      <w:rFonts w:ascii="Times New Roman" w:hAnsi="Times New Roman" w:eastAsia="宋体" w:cs="Times New Roman"/>
      <w:b/>
      <w:bCs/>
      <w:sz w:val="24"/>
      <w:szCs w:val="24"/>
    </w:rPr>
  </w:style>
  <w:style w:type="character" w:styleId="846" w:customStyle="1">
    <w:name w:val="标题 8 Char"/>
    <w:link w:val="834"/>
    <w:uiPriority w:val="99"/>
    <w:qFormat/>
    <w:rPr>
      <w:rFonts w:ascii="Arial" w:hAnsi="Arial" w:eastAsia="黑体" w:cs="Times New Roman"/>
      <w:sz w:val="24"/>
      <w:szCs w:val="24"/>
    </w:rPr>
  </w:style>
  <w:style w:type="character" w:styleId="847" w:customStyle="1">
    <w:name w:val="标题 9 Char"/>
    <w:link w:val="835"/>
    <w:uiPriority w:val="99"/>
    <w:qFormat/>
    <w:rPr>
      <w:rFonts w:ascii="Arial" w:hAnsi="Arial" w:eastAsia="黑体" w:cs="Times New Roman"/>
      <w:sz w:val="24"/>
      <w:szCs w:val="21"/>
    </w:rPr>
  </w:style>
  <w:style w:type="paragraph" w:styleId="848" w:customStyle="1">
    <w:name w:val="列表 31"/>
    <w:basedOn w:val="764"/>
    <w:uiPriority w:val="99"/>
    <w:qFormat/>
    <w:pPr>
      <w:ind w:left="100" w:hanging="200"/>
    </w:pPr>
    <w:rPr>
      <w:szCs w:val="20"/>
    </w:rPr>
  </w:style>
  <w:style w:type="paragraph" w:styleId="849" w:customStyle="1">
    <w:name w:val="目录 71"/>
    <w:basedOn w:val="764"/>
    <w:next w:val="764"/>
    <w:uiPriority w:val="99"/>
    <w:qFormat/>
    <w:pPr>
      <w:ind w:left="1260"/>
      <w:jc w:val="left"/>
    </w:pPr>
    <w:rPr>
      <w:sz w:val="18"/>
      <w:szCs w:val="20"/>
    </w:rPr>
  </w:style>
  <w:style w:type="paragraph" w:styleId="850" w:customStyle="1">
    <w:name w:val="列表项目符号1"/>
    <w:basedOn w:val="764"/>
    <w:uiPriority w:val="0"/>
    <w:unhideWhenUsed/>
    <w:pPr>
      <w:numPr>
        <w:ilvl w:val="0"/>
        <w:numId w:val="1"/>
      </w:numPr>
      <w:contextualSpacing/>
      <w:tabs>
        <w:tab w:val="left" w:pos="360" w:leader="none"/>
      </w:tabs>
    </w:pPr>
    <w:rPr>
      <w:szCs w:val="20"/>
    </w:rPr>
  </w:style>
  <w:style w:type="paragraph" w:styleId="851" w:customStyle="1">
    <w:name w:val="文档结构图1"/>
    <w:basedOn w:val="764"/>
    <w:link w:val="852"/>
    <w:uiPriority w:val="99"/>
    <w:qFormat/>
    <w:pPr>
      <w:shd w:val="clear" w:color="auto" w:fill="000080"/>
    </w:pPr>
    <w:rPr>
      <w:sz w:val="20"/>
    </w:rPr>
  </w:style>
  <w:style w:type="character" w:styleId="852" w:customStyle="1">
    <w:name w:val="文档结构图 Char"/>
    <w:link w:val="851"/>
    <w:uiPriority w:val="99"/>
    <w:qFormat/>
    <w:rPr>
      <w:szCs w:val="24"/>
      <w:shd w:val="clear" w:color="auto" w:fill="000080"/>
    </w:rPr>
  </w:style>
  <w:style w:type="paragraph" w:styleId="853" w:customStyle="1">
    <w:name w:val="引文目录标题1"/>
    <w:basedOn w:val="764"/>
    <w:next w:val="764"/>
    <w:uiPriority w:val="0"/>
    <w:unhideWhenUsed/>
    <w:pPr>
      <w:jc w:val="center"/>
      <w:spacing w:before="200" w:line="360" w:lineRule="atLeast"/>
    </w:pPr>
    <w:rPr>
      <w:rFonts w:ascii="Arial" w:hAnsi="Arial" w:eastAsia="黑体"/>
      <w:sz w:val="44"/>
      <w:szCs w:val="20"/>
    </w:rPr>
  </w:style>
  <w:style w:type="paragraph" w:styleId="854" w:customStyle="1">
    <w:name w:val="批注文字1"/>
    <w:basedOn w:val="764"/>
    <w:link w:val="855"/>
    <w:uiPriority w:val="99"/>
    <w:unhideWhenUsed/>
    <w:qFormat/>
    <w:pPr>
      <w:jc w:val="left"/>
    </w:pPr>
  </w:style>
  <w:style w:type="character" w:styleId="855" w:customStyle="1">
    <w:name w:val="批注文字 Char1"/>
    <w:link w:val="854"/>
    <w:uiPriority w:val="99"/>
    <w:qFormat/>
    <w:rPr>
      <w:sz w:val="21"/>
      <w:szCs w:val="24"/>
    </w:rPr>
  </w:style>
  <w:style w:type="paragraph" w:styleId="856" w:customStyle="1">
    <w:name w:val="正文文本 31"/>
    <w:basedOn w:val="764"/>
    <w:link w:val="857"/>
    <w:uiPriority w:val="0"/>
    <w:pPr>
      <w:spacing w:after="120"/>
    </w:pPr>
    <w:rPr>
      <w:sz w:val="16"/>
      <w:szCs w:val="16"/>
    </w:rPr>
  </w:style>
  <w:style w:type="character" w:styleId="857" w:customStyle="1">
    <w:name w:val="正文文本 3 Char"/>
    <w:link w:val="856"/>
    <w:uiPriority w:val="0"/>
    <w:rPr>
      <w:rFonts w:ascii="Times New Roman" w:hAnsi="Times New Roman" w:eastAsia="宋体" w:cs="Times New Roman"/>
      <w:sz w:val="16"/>
      <w:szCs w:val="16"/>
    </w:rPr>
  </w:style>
  <w:style w:type="paragraph" w:styleId="858" w:customStyle="1">
    <w:name w:val="正文文本111"/>
    <w:basedOn w:val="764"/>
    <w:link w:val="859"/>
    <w:uiPriority w:val="99"/>
    <w:qFormat/>
    <w:rPr>
      <w:rFonts w:ascii="仿宋_GB2312" w:eastAsia="仿宋_GB2312"/>
      <w:sz w:val="24"/>
      <w:szCs w:val="20"/>
    </w:rPr>
  </w:style>
  <w:style w:type="character" w:styleId="859" w:customStyle="1">
    <w:name w:val="正文文本 Char"/>
    <w:link w:val="858"/>
    <w:uiPriority w:val="99"/>
    <w:qFormat/>
    <w:rPr>
      <w:rFonts w:ascii="仿宋_GB2312" w:hAnsi="Times New Roman" w:eastAsia="仿宋_GB2312" w:cs="Times New Roman"/>
      <w:sz w:val="24"/>
      <w:szCs w:val="20"/>
    </w:rPr>
  </w:style>
  <w:style w:type="paragraph" w:styleId="860" w:customStyle="1">
    <w:name w:val="正文文本缩进1"/>
    <w:basedOn w:val="764"/>
    <w:next w:val="861"/>
    <w:link w:val="862"/>
    <w:uiPriority w:val="99"/>
    <w:qFormat/>
    <w:pPr>
      <w:ind w:left="765"/>
    </w:pPr>
    <w:rPr>
      <w:rFonts w:ascii="仿宋_GB2312" w:eastAsia="仿宋_GB2312"/>
      <w:sz w:val="28"/>
      <w:szCs w:val="20"/>
    </w:rPr>
  </w:style>
  <w:style w:type="paragraph" w:styleId="861" w:customStyle="1">
    <w:name w:val="寄信人地址1"/>
    <w:basedOn w:val="764"/>
    <w:uiPriority w:val="99"/>
    <w:unhideWhenUsed/>
    <w:qFormat/>
    <w:rPr>
      <w:rFonts w:ascii="Arial" w:hAnsi="Arial"/>
    </w:rPr>
  </w:style>
  <w:style w:type="character" w:styleId="862" w:customStyle="1">
    <w:name w:val="正文文本缩进 Char"/>
    <w:link w:val="860"/>
    <w:uiPriority w:val="99"/>
    <w:qFormat/>
    <w:rPr>
      <w:rFonts w:ascii="仿宋_GB2312" w:hAnsi="Times New Roman" w:eastAsia="仿宋_GB2312" w:cs="Times New Roman"/>
      <w:sz w:val="28"/>
      <w:szCs w:val="20"/>
    </w:rPr>
  </w:style>
  <w:style w:type="paragraph" w:styleId="863" w:customStyle="1">
    <w:name w:val="列表 21"/>
    <w:basedOn w:val="764"/>
    <w:uiPriority w:val="99"/>
    <w:qFormat/>
    <w:pPr>
      <w:ind w:left="100" w:hanging="200"/>
    </w:pPr>
    <w:rPr>
      <w:szCs w:val="20"/>
    </w:rPr>
  </w:style>
  <w:style w:type="paragraph" w:styleId="864" w:customStyle="1">
    <w:name w:val="列表接续1"/>
    <w:basedOn w:val="764"/>
    <w:uiPriority w:val="99"/>
    <w:qFormat/>
    <w:pPr>
      <w:ind w:left="420"/>
      <w:spacing w:after="120"/>
    </w:pPr>
    <w:rPr>
      <w:szCs w:val="20"/>
    </w:rPr>
  </w:style>
  <w:style w:type="paragraph" w:styleId="865" w:customStyle="1">
    <w:name w:val="文本块11"/>
    <w:basedOn w:val="764"/>
    <w:uiPriority w:val="99"/>
    <w:qFormat/>
    <w:pPr>
      <w:ind w:left="29" w:right="6" w:firstLine="560"/>
      <w:spacing w:line="300" w:lineRule="auto"/>
    </w:pPr>
    <w:rPr>
      <w:sz w:val="28"/>
      <w:szCs w:val="20"/>
    </w:rPr>
  </w:style>
  <w:style w:type="paragraph" w:styleId="866" w:customStyle="1">
    <w:name w:val="索引 41"/>
    <w:basedOn w:val="764"/>
    <w:next w:val="764"/>
    <w:uiPriority w:val="99"/>
    <w:qFormat/>
    <w:pPr>
      <w:ind w:left="600"/>
    </w:pPr>
  </w:style>
  <w:style w:type="paragraph" w:styleId="867" w:customStyle="1">
    <w:name w:val="目录 51"/>
    <w:basedOn w:val="764"/>
    <w:next w:val="764"/>
    <w:uiPriority w:val="99"/>
    <w:qFormat/>
    <w:pPr>
      <w:ind w:left="840"/>
      <w:jc w:val="left"/>
    </w:pPr>
    <w:rPr>
      <w:sz w:val="18"/>
      <w:szCs w:val="20"/>
    </w:rPr>
  </w:style>
  <w:style w:type="paragraph" w:styleId="868" w:customStyle="1">
    <w:name w:val="目录 31"/>
    <w:basedOn w:val="764"/>
    <w:next w:val="764"/>
    <w:uiPriority w:val="99"/>
    <w:unhideWhenUsed/>
    <w:qFormat/>
    <w:pPr>
      <w:ind w:left="440"/>
      <w:jc w:val="left"/>
      <w:spacing w:after="100" w:line="276" w:lineRule="auto"/>
      <w:widowControl/>
    </w:pPr>
    <w:rPr>
      <w:rFonts w:ascii="Calibri" w:hAnsi="Calibri"/>
      <w:sz w:val="22"/>
      <w:szCs w:val="22"/>
    </w:rPr>
  </w:style>
  <w:style w:type="paragraph" w:styleId="869" w:customStyle="1">
    <w:name w:val="纯文本11"/>
    <w:basedOn w:val="764"/>
    <w:link w:val="870"/>
    <w:uiPriority w:val="99"/>
    <w:qFormat/>
    <w:rPr>
      <w:rFonts w:ascii="宋体" w:hAnsi="Courier New"/>
      <w:sz w:val="20"/>
      <w:szCs w:val="21"/>
    </w:rPr>
  </w:style>
  <w:style w:type="character" w:styleId="870" w:customStyle="1">
    <w:name w:val="纯文本 Char"/>
    <w:link w:val="869"/>
    <w:uiPriority w:val="99"/>
    <w:qFormat/>
    <w:rPr>
      <w:rFonts w:ascii="宋体" w:hAnsi="Courier New" w:eastAsia="宋体" w:cs="Courier New"/>
      <w:szCs w:val="21"/>
    </w:rPr>
  </w:style>
  <w:style w:type="paragraph" w:styleId="871" w:customStyle="1">
    <w:name w:val="目录 81"/>
    <w:basedOn w:val="764"/>
    <w:next w:val="764"/>
    <w:uiPriority w:val="99"/>
    <w:qFormat/>
    <w:pPr>
      <w:ind w:left="1470"/>
      <w:jc w:val="left"/>
    </w:pPr>
    <w:rPr>
      <w:sz w:val="18"/>
      <w:szCs w:val="20"/>
    </w:rPr>
  </w:style>
  <w:style w:type="paragraph" w:styleId="872" w:customStyle="1">
    <w:name w:val="日期1"/>
    <w:basedOn w:val="764"/>
    <w:next w:val="764"/>
    <w:link w:val="873"/>
    <w:uiPriority w:val="99"/>
    <w:qFormat/>
    <w:rPr>
      <w:sz w:val="24"/>
      <w:szCs w:val="20"/>
    </w:rPr>
  </w:style>
  <w:style w:type="character" w:styleId="873" w:customStyle="1">
    <w:name w:val="日期 Char"/>
    <w:link w:val="872"/>
    <w:uiPriority w:val="99"/>
    <w:qFormat/>
    <w:rPr>
      <w:rFonts w:ascii="Times New Roman" w:hAnsi="Times New Roman" w:eastAsia="宋体" w:cs="Times New Roman"/>
      <w:sz w:val="24"/>
      <w:szCs w:val="20"/>
    </w:rPr>
  </w:style>
  <w:style w:type="paragraph" w:styleId="874" w:customStyle="1">
    <w:name w:val="正文文本缩进 21"/>
    <w:basedOn w:val="764"/>
    <w:link w:val="875"/>
    <w:uiPriority w:val="99"/>
    <w:qFormat/>
    <w:pPr>
      <w:ind w:firstLine="560"/>
      <w:spacing w:line="500" w:lineRule="exact"/>
    </w:pPr>
    <w:rPr>
      <w:rFonts w:eastAsia="仿宋_GB2312"/>
      <w:sz w:val="28"/>
      <w:szCs w:val="20"/>
    </w:rPr>
  </w:style>
  <w:style w:type="character" w:styleId="875" w:customStyle="1">
    <w:name w:val="正文文本缩进 2 Char"/>
    <w:link w:val="874"/>
    <w:uiPriority w:val="99"/>
    <w:qFormat/>
    <w:rPr>
      <w:rFonts w:ascii="Times New Roman" w:hAnsi="Times New Roman" w:eastAsia="仿宋_GB2312" w:cs="Times New Roman"/>
      <w:sz w:val="28"/>
      <w:szCs w:val="20"/>
    </w:rPr>
  </w:style>
  <w:style w:type="paragraph" w:styleId="876" w:customStyle="1">
    <w:name w:val="尾注文本1"/>
    <w:basedOn w:val="764"/>
    <w:link w:val="877"/>
    <w:uiPriority w:val="99"/>
    <w:unhideWhenUsed/>
    <w:qFormat/>
    <w:pPr>
      <w:widowControl/>
    </w:pPr>
    <w:rPr>
      <w:rFonts w:eastAsia="楷体_GB2312"/>
      <w:sz w:val="20"/>
      <w:szCs w:val="20"/>
    </w:rPr>
  </w:style>
  <w:style w:type="character" w:styleId="877" w:customStyle="1">
    <w:name w:val="尾注文本 Char"/>
    <w:link w:val="876"/>
    <w:uiPriority w:val="99"/>
    <w:semiHidden/>
    <w:qFormat/>
    <w:rPr>
      <w:rFonts w:eastAsia="楷体_GB2312"/>
    </w:rPr>
  </w:style>
  <w:style w:type="paragraph" w:styleId="878" w:customStyle="1">
    <w:name w:val="列表接续 51"/>
    <w:basedOn w:val="764"/>
    <w:uiPriority w:val="99"/>
    <w:qFormat/>
    <w:pPr>
      <w:ind w:left="2100"/>
      <w:spacing w:after="120"/>
    </w:pPr>
    <w:rPr>
      <w:szCs w:val="20"/>
    </w:rPr>
  </w:style>
  <w:style w:type="paragraph" w:styleId="879" w:customStyle="1">
    <w:name w:val="批注框文本1"/>
    <w:basedOn w:val="764"/>
    <w:link w:val="880"/>
    <w:uiPriority w:val="99"/>
    <w:qFormat/>
    <w:rPr>
      <w:sz w:val="18"/>
      <w:szCs w:val="18"/>
    </w:rPr>
  </w:style>
  <w:style w:type="character" w:styleId="880" w:customStyle="1">
    <w:name w:val="批注框文本 Char"/>
    <w:link w:val="879"/>
    <w:uiPriority w:val="99"/>
    <w:qFormat/>
    <w:rPr>
      <w:sz w:val="18"/>
      <w:szCs w:val="18"/>
    </w:rPr>
  </w:style>
  <w:style w:type="paragraph" w:styleId="881" w:customStyle="1">
    <w:name w:val="页脚11"/>
    <w:basedOn w:val="764"/>
    <w:link w:val="882"/>
    <w:uiPriority w:val="99"/>
    <w:qFormat/>
    <w:pPr>
      <w:jc w:val="left"/>
      <w:tabs>
        <w:tab w:val="center" w:pos="4153" w:leader="none"/>
        <w:tab w:val="right" w:pos="8306" w:leader="none"/>
      </w:tabs>
    </w:pPr>
    <w:rPr>
      <w:sz w:val="18"/>
      <w:szCs w:val="20"/>
    </w:rPr>
  </w:style>
  <w:style w:type="character" w:styleId="882" w:customStyle="1">
    <w:name w:val="页脚 Char"/>
    <w:link w:val="881"/>
    <w:uiPriority w:val="99"/>
    <w:qFormat/>
    <w:rPr>
      <w:rFonts w:ascii="Times New Roman" w:hAnsi="Times New Roman" w:eastAsia="宋体" w:cs="Times New Roman"/>
      <w:sz w:val="18"/>
      <w:szCs w:val="20"/>
    </w:rPr>
  </w:style>
  <w:style w:type="paragraph" w:styleId="883" w:customStyle="1">
    <w:name w:val="页眉11"/>
    <w:basedOn w:val="764"/>
    <w:link w:val="884"/>
    <w:uiPriority w:val="99"/>
    <w:qFormat/>
    <w:pPr>
      <w:jc w:val="center"/>
      <w:tabs>
        <w:tab w:val="center" w:pos="4153" w:leader="none"/>
        <w:tab w:val="right" w:pos="8306" w:leader="none"/>
      </w:tabs>
      <w:pBdr>
        <w:bottom w:val="single" w:color="000000" w:sz="6" w:space="1"/>
      </w:pBdr>
    </w:pPr>
    <w:rPr>
      <w:sz w:val="18"/>
      <w:szCs w:val="18"/>
    </w:rPr>
  </w:style>
  <w:style w:type="character" w:styleId="884" w:customStyle="1">
    <w:name w:val="页眉 Char"/>
    <w:link w:val="883"/>
    <w:uiPriority w:val="99"/>
    <w:qFormat/>
    <w:rPr>
      <w:rFonts w:ascii="Times New Roman" w:hAnsi="Times New Roman" w:eastAsia="宋体" w:cs="Times New Roman"/>
      <w:sz w:val="18"/>
      <w:szCs w:val="18"/>
    </w:rPr>
  </w:style>
  <w:style w:type="paragraph" w:styleId="885" w:customStyle="1">
    <w:name w:val="签名1"/>
    <w:basedOn w:val="764"/>
    <w:link w:val="886"/>
    <w:uiPriority w:val="99"/>
    <w:qFormat/>
    <w:pPr>
      <w:jc w:val="center"/>
      <w:spacing w:after="600" w:line="312" w:lineRule="atLeast"/>
      <w:widowControl/>
    </w:pPr>
    <w:rPr>
      <w:rFonts w:eastAsia="楷体_GB2312"/>
      <w:sz w:val="26"/>
      <w:szCs w:val="20"/>
    </w:rPr>
  </w:style>
  <w:style w:type="character" w:styleId="886" w:customStyle="1">
    <w:name w:val="签名 Char"/>
    <w:link w:val="885"/>
    <w:uiPriority w:val="99"/>
    <w:qFormat/>
    <w:rPr>
      <w:rFonts w:eastAsia="楷体_GB2312"/>
      <w:sz w:val="26"/>
    </w:rPr>
  </w:style>
  <w:style w:type="paragraph" w:styleId="887" w:customStyle="1">
    <w:name w:val="目录 11"/>
    <w:basedOn w:val="764"/>
    <w:next w:val="764"/>
    <w:uiPriority w:val="99"/>
    <w:qFormat/>
    <w:rPr>
      <w:sz w:val="24"/>
    </w:rPr>
  </w:style>
  <w:style w:type="paragraph" w:styleId="888" w:customStyle="1">
    <w:name w:val="列表接续 41"/>
    <w:basedOn w:val="764"/>
    <w:uiPriority w:val="99"/>
    <w:qFormat/>
    <w:pPr>
      <w:ind w:left="1680"/>
      <w:spacing w:after="120"/>
    </w:pPr>
    <w:rPr>
      <w:szCs w:val="20"/>
    </w:rPr>
  </w:style>
  <w:style w:type="paragraph" w:styleId="889" w:customStyle="1">
    <w:name w:val="目录 41"/>
    <w:basedOn w:val="764"/>
    <w:next w:val="764"/>
    <w:uiPriority w:val="99"/>
    <w:qFormat/>
    <w:pPr>
      <w:jc w:val="left"/>
      <w:spacing w:line="360" w:lineRule="auto"/>
      <w:tabs>
        <w:tab w:val="left" w:pos="1080" w:leader="none"/>
        <w:tab w:val="right" w:pos="9125" w:leader="dot"/>
      </w:tabs>
    </w:pPr>
    <w:rPr>
      <w:sz w:val="18"/>
      <w:szCs w:val="20"/>
    </w:rPr>
  </w:style>
  <w:style w:type="paragraph" w:styleId="890" w:customStyle="1">
    <w:name w:val="副标题1"/>
    <w:basedOn w:val="764"/>
    <w:next w:val="764"/>
    <w:link w:val="891"/>
    <w:uiPriority w:val="11"/>
    <w:qFormat/>
    <w:pPr>
      <w:spacing w:before="200" w:after="200" w:line="360" w:lineRule="auto"/>
      <w:widowControl/>
    </w:pPr>
    <w:rPr>
      <w:rFonts w:eastAsia="楷体_GB2312"/>
      <w:sz w:val="24"/>
    </w:rPr>
  </w:style>
  <w:style w:type="character" w:styleId="891" w:customStyle="1">
    <w:name w:val="副标题 Char"/>
    <w:link w:val="890"/>
    <w:uiPriority w:val="11"/>
    <w:qFormat/>
    <w:rPr>
      <w:rFonts w:eastAsia="楷体_GB2312"/>
      <w:sz w:val="24"/>
      <w:szCs w:val="24"/>
    </w:rPr>
  </w:style>
  <w:style w:type="paragraph" w:styleId="892" w:customStyle="1">
    <w:name w:val="列表1"/>
    <w:basedOn w:val="764"/>
    <w:uiPriority w:val="99"/>
    <w:qFormat/>
    <w:pPr>
      <w:ind w:left="200" w:hanging="200"/>
    </w:pPr>
  </w:style>
  <w:style w:type="paragraph" w:styleId="893" w:customStyle="1">
    <w:name w:val="脚注文本11"/>
    <w:basedOn w:val="764"/>
    <w:link w:val="894"/>
    <w:uiPriority w:val="99"/>
    <w:unhideWhenUsed/>
    <w:qFormat/>
    <w:pPr>
      <w:jc w:val="left"/>
    </w:pPr>
    <w:rPr>
      <w:rFonts w:ascii="Calibri" w:hAnsi="Calibri"/>
      <w:sz w:val="18"/>
      <w:szCs w:val="18"/>
    </w:rPr>
  </w:style>
  <w:style w:type="character" w:styleId="894" w:customStyle="1">
    <w:name w:val="脚注文本 Char"/>
    <w:link w:val="893"/>
    <w:uiPriority w:val="99"/>
    <w:qFormat/>
    <w:rPr>
      <w:rFonts w:ascii="Calibri" w:hAnsi="Calibri"/>
      <w:sz w:val="18"/>
      <w:szCs w:val="18"/>
    </w:rPr>
  </w:style>
  <w:style w:type="paragraph" w:styleId="895" w:customStyle="1">
    <w:name w:val="目录 61"/>
    <w:basedOn w:val="764"/>
    <w:next w:val="764"/>
    <w:uiPriority w:val="99"/>
    <w:qFormat/>
    <w:pPr>
      <w:ind w:left="1050"/>
      <w:jc w:val="left"/>
    </w:pPr>
    <w:rPr>
      <w:sz w:val="18"/>
      <w:szCs w:val="20"/>
    </w:rPr>
  </w:style>
  <w:style w:type="paragraph" w:styleId="896" w:customStyle="1">
    <w:name w:val="列表 51"/>
    <w:basedOn w:val="764"/>
    <w:uiPriority w:val="99"/>
    <w:qFormat/>
    <w:pPr>
      <w:ind w:left="100" w:hanging="200"/>
    </w:pPr>
    <w:rPr>
      <w:szCs w:val="20"/>
    </w:rPr>
  </w:style>
  <w:style w:type="paragraph" w:styleId="897" w:customStyle="1">
    <w:name w:val="正文文本缩进 31"/>
    <w:basedOn w:val="764"/>
    <w:link w:val="898"/>
    <w:uiPriority w:val="99"/>
    <w:qFormat/>
    <w:pPr>
      <w:ind w:left="420"/>
      <w:spacing w:after="120"/>
    </w:pPr>
    <w:rPr>
      <w:sz w:val="16"/>
      <w:szCs w:val="16"/>
    </w:rPr>
  </w:style>
  <w:style w:type="character" w:styleId="898" w:customStyle="1">
    <w:name w:val="正文文本缩进 3 Char"/>
    <w:link w:val="897"/>
    <w:uiPriority w:val="99"/>
    <w:qFormat/>
    <w:rPr>
      <w:rFonts w:ascii="Times New Roman" w:hAnsi="Times New Roman" w:eastAsia="宋体" w:cs="Times New Roman"/>
      <w:sz w:val="16"/>
      <w:szCs w:val="16"/>
    </w:rPr>
  </w:style>
  <w:style w:type="paragraph" w:styleId="899" w:customStyle="1">
    <w:name w:val="图表目录1"/>
    <w:basedOn w:val="764"/>
    <w:next w:val="764"/>
    <w:uiPriority w:val="99"/>
    <w:unhideWhenUsed/>
    <w:qFormat/>
    <w:pPr>
      <w:spacing w:line="360" w:lineRule="auto"/>
      <w:widowControl/>
    </w:pPr>
    <w:rPr>
      <w:rFonts w:eastAsia="楷体_GB2312"/>
      <w:sz w:val="26"/>
      <w:szCs w:val="20"/>
    </w:rPr>
  </w:style>
  <w:style w:type="paragraph" w:styleId="900" w:customStyle="1">
    <w:name w:val="目录 21"/>
    <w:basedOn w:val="764"/>
    <w:next w:val="764"/>
    <w:uiPriority w:val="99"/>
    <w:unhideWhenUsed/>
    <w:qFormat/>
    <w:pPr>
      <w:ind w:left="220"/>
      <w:jc w:val="left"/>
      <w:spacing w:after="100" w:line="276" w:lineRule="auto"/>
      <w:widowControl/>
    </w:pPr>
    <w:rPr>
      <w:rFonts w:ascii="Calibri" w:hAnsi="Calibri"/>
      <w:sz w:val="22"/>
      <w:szCs w:val="22"/>
    </w:rPr>
  </w:style>
  <w:style w:type="paragraph" w:styleId="901" w:customStyle="1">
    <w:name w:val="目录 91"/>
    <w:basedOn w:val="764"/>
    <w:next w:val="764"/>
    <w:uiPriority w:val="99"/>
    <w:qFormat/>
    <w:pPr>
      <w:ind w:left="1680"/>
      <w:jc w:val="left"/>
    </w:pPr>
    <w:rPr>
      <w:sz w:val="18"/>
      <w:szCs w:val="20"/>
    </w:rPr>
  </w:style>
  <w:style w:type="paragraph" w:styleId="902" w:customStyle="1">
    <w:name w:val="正文文本 211"/>
    <w:basedOn w:val="764"/>
    <w:link w:val="903"/>
    <w:uiPriority w:val="99"/>
    <w:qFormat/>
    <w:rPr>
      <w:b/>
      <w:bCs/>
      <w:sz w:val="18"/>
    </w:rPr>
  </w:style>
  <w:style w:type="character" w:styleId="903" w:customStyle="1">
    <w:name w:val="正文文本 2 Char"/>
    <w:link w:val="902"/>
    <w:uiPriority w:val="99"/>
    <w:qFormat/>
    <w:rPr>
      <w:rFonts w:ascii="Times New Roman" w:hAnsi="Times New Roman" w:eastAsia="宋体" w:cs="Times New Roman"/>
      <w:b/>
      <w:bCs/>
      <w:sz w:val="18"/>
      <w:szCs w:val="24"/>
    </w:rPr>
  </w:style>
  <w:style w:type="paragraph" w:styleId="904" w:customStyle="1">
    <w:name w:val="列表 41"/>
    <w:basedOn w:val="764"/>
    <w:uiPriority w:val="99"/>
    <w:qFormat/>
    <w:pPr>
      <w:ind w:left="100" w:hanging="200"/>
    </w:pPr>
    <w:rPr>
      <w:szCs w:val="20"/>
    </w:rPr>
  </w:style>
  <w:style w:type="paragraph" w:styleId="905" w:customStyle="1">
    <w:name w:val="列表接续 21"/>
    <w:basedOn w:val="764"/>
    <w:uiPriority w:val="99"/>
    <w:qFormat/>
    <w:pPr>
      <w:ind w:left="840"/>
      <w:spacing w:after="120"/>
    </w:pPr>
    <w:rPr>
      <w:szCs w:val="20"/>
    </w:rPr>
  </w:style>
  <w:style w:type="paragraph" w:styleId="906" w:customStyle="1">
    <w:name w:val="HTML 预设格式1"/>
    <w:basedOn w:val="764"/>
    <w:link w:val="907"/>
    <w:uiPriority w:val="99"/>
    <w:unhideWhenUsed/>
    <w:qFormat/>
    <w:rPr>
      <w:rFonts w:ascii="Courier New" w:hAnsi="Courier New"/>
      <w:sz w:val="20"/>
      <w:szCs w:val="20"/>
    </w:rPr>
  </w:style>
  <w:style w:type="character" w:styleId="907" w:customStyle="1">
    <w:name w:val="HTML 预设格式 Char"/>
    <w:link w:val="906"/>
    <w:uiPriority w:val="99"/>
    <w:qFormat/>
    <w:rPr>
      <w:rFonts w:ascii="Courier New" w:hAnsi="Courier New"/>
    </w:rPr>
  </w:style>
  <w:style w:type="paragraph" w:styleId="908" w:customStyle="1">
    <w:name w:val="普通(网站)1"/>
    <w:basedOn w:val="764"/>
    <w:uiPriority w:val="99"/>
    <w:qFormat/>
    <w:pPr>
      <w:jc w:val="left"/>
      <w:spacing w:before="100" w:beforeAutospacing="1" w:after="100" w:afterAutospacing="1"/>
      <w:widowControl/>
    </w:pPr>
    <w:rPr>
      <w:rFonts w:ascii="宋体" w:hAnsi="宋体"/>
      <w:color w:val="000000"/>
      <w:sz w:val="24"/>
    </w:rPr>
  </w:style>
  <w:style w:type="paragraph" w:styleId="909" w:customStyle="1">
    <w:name w:val="列表接续 31"/>
    <w:basedOn w:val="764"/>
    <w:uiPriority w:val="99"/>
    <w:qFormat/>
    <w:pPr>
      <w:ind w:left="1260"/>
      <w:spacing w:after="120"/>
    </w:pPr>
    <w:rPr>
      <w:szCs w:val="20"/>
    </w:rPr>
  </w:style>
  <w:style w:type="paragraph" w:styleId="910" w:customStyle="1">
    <w:name w:val="标题11"/>
    <w:basedOn w:val="764"/>
    <w:next w:val="764"/>
    <w:link w:val="911"/>
    <w:uiPriority w:val="10"/>
    <w:qFormat/>
    <w:pPr>
      <w:contextualSpacing/>
      <w:spacing w:before="300" w:after="200" w:line="360" w:lineRule="auto"/>
      <w:widowControl/>
    </w:pPr>
    <w:rPr>
      <w:rFonts w:eastAsia="楷体_GB2312"/>
      <w:sz w:val="48"/>
      <w:szCs w:val="48"/>
    </w:rPr>
  </w:style>
  <w:style w:type="character" w:styleId="911" w:customStyle="1">
    <w:name w:val="标题 Char"/>
    <w:link w:val="910"/>
    <w:uiPriority w:val="10"/>
    <w:qFormat/>
    <w:rPr>
      <w:rFonts w:eastAsia="楷体_GB2312"/>
      <w:sz w:val="48"/>
      <w:szCs w:val="48"/>
    </w:rPr>
  </w:style>
  <w:style w:type="paragraph" w:styleId="912" w:customStyle="1">
    <w:name w:val="批注主题1"/>
    <w:basedOn w:val="854"/>
    <w:next w:val="854"/>
    <w:link w:val="913"/>
    <w:uiPriority w:val="99"/>
    <w:qFormat/>
    <w:rPr>
      <w:b/>
      <w:bCs/>
      <w:sz w:val="20"/>
      <w:szCs w:val="20"/>
    </w:rPr>
  </w:style>
  <w:style w:type="character" w:styleId="913" w:customStyle="1">
    <w:name w:val="批注主题 Char"/>
    <w:link w:val="912"/>
    <w:uiPriority w:val="99"/>
    <w:qFormat/>
    <w:rPr>
      <w:b/>
      <w:bCs/>
    </w:rPr>
  </w:style>
  <w:style w:type="paragraph" w:styleId="914" w:customStyle="1">
    <w:name w:val="正文首行缩进11"/>
    <w:basedOn w:val="858"/>
    <w:link w:val="915"/>
    <w:uiPriority w:val="99"/>
    <w:qFormat/>
    <w:pPr>
      <w:ind w:firstLine="420"/>
      <w:spacing w:after="120"/>
    </w:pPr>
    <w:rPr>
      <w:rFonts w:ascii="Times New Roman" w:eastAsia="宋体"/>
      <w:szCs w:val="24"/>
    </w:rPr>
  </w:style>
  <w:style w:type="character" w:styleId="915" w:customStyle="1">
    <w:name w:val="正文首行缩进 Char"/>
    <w:link w:val="914"/>
    <w:uiPriority w:val="99"/>
    <w:qFormat/>
    <w:rPr>
      <w:rFonts w:ascii="Times New Roman" w:hAnsi="Times New Roman" w:eastAsia="宋体" w:cs="Times New Roman"/>
      <w:sz w:val="24"/>
      <w:szCs w:val="24"/>
    </w:rPr>
  </w:style>
  <w:style w:type="paragraph" w:styleId="916" w:customStyle="1">
    <w:name w:val="正文首行缩进 211"/>
    <w:basedOn w:val="860"/>
    <w:link w:val="917"/>
    <w:uiPriority w:val="99"/>
    <w:unhideWhenUsed/>
    <w:qFormat/>
    <w:pPr>
      <w:ind w:left="420" w:firstLine="420"/>
      <w:spacing w:after="120"/>
    </w:pPr>
    <w:rPr>
      <w:sz w:val="21"/>
      <w:szCs w:val="24"/>
    </w:rPr>
  </w:style>
  <w:style w:type="character" w:styleId="917" w:customStyle="1">
    <w:name w:val="正文首行缩进 2 Char"/>
    <w:link w:val="916"/>
    <w:uiPriority w:val="99"/>
    <w:qFormat/>
    <w:rPr>
      <w:rFonts w:ascii="仿宋_GB2312" w:hAnsi="Times New Roman" w:eastAsia="仿宋_GB2312" w:cs="Times New Roman"/>
      <w:sz w:val="21"/>
      <w:szCs w:val="24"/>
    </w:rPr>
  </w:style>
  <w:style w:type="table" w:styleId="918" w:customStyle="1">
    <w:name w:val="网格型111"/>
    <w:basedOn w:val="837"/>
    <w:uiPriority w:val="0"/>
    <w:tblPr/>
  </w:style>
  <w:style w:type="character" w:styleId="919" w:customStyle="1">
    <w:name w:val="要点1"/>
    <w:link w:val="764"/>
    <w:uiPriority w:val="99"/>
    <w:qFormat/>
    <w:rPr>
      <w:b/>
      <w:bCs/>
    </w:rPr>
  </w:style>
  <w:style w:type="character" w:styleId="920" w:customStyle="1">
    <w:name w:val="尾注引用1"/>
    <w:link w:val="764"/>
    <w:uiPriority w:val="99"/>
    <w:unhideWhenUsed/>
    <w:qFormat/>
    <w:rPr>
      <w:vertAlign w:val="superscript"/>
    </w:rPr>
  </w:style>
  <w:style w:type="character" w:styleId="921" w:customStyle="1">
    <w:name w:val="页码1"/>
    <w:link w:val="764"/>
    <w:uiPriority w:val="99"/>
    <w:qFormat/>
  </w:style>
  <w:style w:type="character" w:styleId="922" w:customStyle="1">
    <w:name w:val="已访问的超链接1"/>
    <w:link w:val="764"/>
    <w:uiPriority w:val="99"/>
    <w:qFormat/>
    <w:rPr>
      <w:color w:val="800080"/>
      <w:u w:val="single"/>
    </w:rPr>
  </w:style>
  <w:style w:type="character" w:styleId="923" w:customStyle="1">
    <w:name w:val="强调1"/>
    <w:link w:val="764"/>
    <w:uiPriority w:val="99"/>
    <w:qFormat/>
    <w:rPr>
      <w:color w:val="cc0000"/>
    </w:rPr>
  </w:style>
  <w:style w:type="character" w:styleId="924" w:customStyle="1">
    <w:name w:val="超链接1"/>
    <w:link w:val="764"/>
    <w:uiPriority w:val="99"/>
    <w:qFormat/>
    <w:rPr>
      <w:color w:val="0000ff"/>
      <w:u w:val="single"/>
    </w:rPr>
  </w:style>
  <w:style w:type="character" w:styleId="925" w:customStyle="1">
    <w:name w:val="HTML 代码1"/>
    <w:link w:val="764"/>
    <w:uiPriority w:val="99"/>
    <w:semiHidden/>
    <w:qFormat/>
    <w:rPr>
      <w:rFonts w:ascii="monospace" w:hAnsi="monospace" w:cs="Times New Roman"/>
      <w:sz w:val="21"/>
    </w:rPr>
  </w:style>
  <w:style w:type="character" w:styleId="926" w:customStyle="1">
    <w:name w:val="批注引用1"/>
    <w:link w:val="764"/>
    <w:uiPriority w:val="99"/>
    <w:qFormat/>
    <w:rPr>
      <w:sz w:val="21"/>
      <w:szCs w:val="21"/>
    </w:rPr>
  </w:style>
  <w:style w:type="character" w:styleId="927" w:customStyle="1">
    <w:name w:val="脚注引用11"/>
    <w:link w:val="764"/>
    <w:uiPriority w:val="99"/>
    <w:qFormat/>
    <w:rPr>
      <w:vertAlign w:val="superscript"/>
    </w:rPr>
  </w:style>
  <w:style w:type="character" w:styleId="928" w:customStyle="1">
    <w:name w:val="HTML 键盘1"/>
    <w:link w:val="764"/>
    <w:uiPriority w:val="99"/>
    <w:semiHidden/>
    <w:qFormat/>
    <w:rPr>
      <w:rFonts w:ascii="monospace" w:hAnsi="monospace" w:cs="Times New Roman"/>
      <w:sz w:val="21"/>
    </w:rPr>
  </w:style>
  <w:style w:type="character" w:styleId="929" w:customStyle="1">
    <w:name w:val="HTML 样本1"/>
    <w:link w:val="764"/>
    <w:uiPriority w:val="99"/>
    <w:semiHidden/>
    <w:qFormat/>
    <w:rPr>
      <w:rFonts w:ascii="monospace" w:hAnsi="monospace" w:cs="Times New Roman"/>
      <w:sz w:val="21"/>
    </w:rPr>
  </w:style>
  <w:style w:type="paragraph" w:styleId="930" w:customStyle="1">
    <w:name w:val="段"/>
    <w:next w:val="764"/>
    <w:uiPriority w:val="0"/>
    <w:qFormat/>
    <w:pPr>
      <w:ind w:firstLine="200"/>
      <w:jc w:val="both"/>
    </w:pPr>
    <w:rPr>
      <w:rFonts w:hint="default" w:ascii="宋体" w:hAnsi="Times New Roman" w:eastAsia="宋体" w:cs="Times New Roman"/>
      <w:sz w:val="21"/>
      <w:lang w:val="en-US" w:eastAsia="zh-CN" w:bidi="ar-SA"/>
    </w:rPr>
  </w:style>
  <w:style w:type="paragraph" w:styleId="931" w:customStyle="1">
    <w:name w:val="正文首行缩进1"/>
    <w:basedOn w:val="932"/>
    <w:uiPriority w:val="0"/>
    <w:qFormat/>
    <w:pPr>
      <w:ind w:firstLine="200"/>
    </w:pPr>
    <w:rPr>
      <w:rFonts w:ascii="仿宋_GB2312" w:eastAsia="仿宋_GB2312"/>
      <w:sz w:val="30"/>
      <w:szCs w:val="30"/>
    </w:rPr>
  </w:style>
  <w:style w:type="paragraph" w:styleId="932" w:customStyle="1">
    <w:name w:val="正文文本1"/>
    <w:basedOn w:val="764"/>
    <w:next w:val="764"/>
    <w:uiPriority w:val="0"/>
    <w:qFormat/>
    <w:pPr>
      <w:spacing w:line="360" w:lineRule="auto"/>
      <w:widowControl/>
    </w:pPr>
    <w:rPr>
      <w:rFonts w:ascii="仿宋_GB2312" w:eastAsia="仿宋_GB2312"/>
      <w:sz w:val="24"/>
      <w:szCs w:val="20"/>
    </w:rPr>
  </w:style>
  <w:style w:type="paragraph" w:styleId="933" w:customStyle="1">
    <w:name w:val="正文缩进1"/>
    <w:basedOn w:val="764"/>
    <w:uiPriority w:val="0"/>
    <w:qFormat/>
    <w:pPr>
      <w:ind w:firstLine="420"/>
    </w:pPr>
    <w:rPr>
      <w:szCs w:val="20"/>
    </w:rPr>
  </w:style>
  <w:style w:type="character" w:styleId="934" w:customStyle="1">
    <w:name w:val="列出段落 Char"/>
    <w:link w:val="935"/>
    <w:uiPriority w:val="99"/>
    <w:qFormat/>
  </w:style>
  <w:style w:type="paragraph" w:styleId="935" w:customStyle="1">
    <w:name w:val="列出段落"/>
    <w:basedOn w:val="764"/>
    <w:link w:val="934"/>
    <w:uiPriority w:val="99"/>
    <w:qFormat/>
    <w:pPr>
      <w:ind w:firstLine="420"/>
    </w:pPr>
  </w:style>
  <w:style w:type="character" w:styleId="936" w:customStyle="1">
    <w:name w:val="文档结构图 Char1"/>
    <w:link w:val="764"/>
    <w:uiPriority w:val="99"/>
    <w:semiHidden/>
    <w:rPr>
      <w:rFonts w:ascii="宋体" w:hAnsi="Times New Roman" w:eastAsia="宋体" w:cs="Times New Roman"/>
      <w:sz w:val="18"/>
      <w:szCs w:val="18"/>
    </w:rPr>
  </w:style>
  <w:style w:type="character" w:styleId="937" w:customStyle="1">
    <w:name w:val="普通正文 Char"/>
    <w:link w:val="938"/>
    <w:uiPriority w:val="0"/>
    <w:rPr>
      <w:rFonts w:ascii="Arial" w:hAnsi="Arial"/>
      <w:sz w:val="24"/>
      <w:szCs w:val="24"/>
    </w:rPr>
  </w:style>
  <w:style w:type="paragraph" w:styleId="938" w:customStyle="1">
    <w:name w:val="普通正文"/>
    <w:basedOn w:val="764"/>
    <w:link w:val="937"/>
    <w:uiPriority w:val="0"/>
    <w:qFormat/>
    <w:pPr>
      <w:ind w:left="-2" w:right="120" w:firstLine="480"/>
      <w:jc w:val="center"/>
      <w:spacing w:before="120" w:after="120" w:line="360" w:lineRule="auto"/>
    </w:pPr>
    <w:rPr>
      <w:rFonts w:ascii="Arial" w:hAnsi="Arial"/>
      <w:sz w:val="24"/>
    </w:rPr>
  </w:style>
  <w:style w:type="character" w:styleId="939" w:customStyle="1">
    <w:name w:val="FA正文 Char"/>
    <w:link w:val="940"/>
    <w:uiPriority w:val="0"/>
    <w:rPr>
      <w:rFonts w:ascii="宋体" w:hAnsi="宋体" w:eastAsia="宋体" w:cs="Times New Roman"/>
      <w:sz w:val="28"/>
      <w:szCs w:val="28"/>
    </w:rPr>
  </w:style>
  <w:style w:type="paragraph" w:styleId="940" w:customStyle="1">
    <w:name w:val="FA正文"/>
    <w:basedOn w:val="764"/>
    <w:link w:val="939"/>
    <w:uiPriority w:val="0"/>
    <w:pPr>
      <w:ind w:firstLine="538"/>
      <w:spacing w:line="440" w:lineRule="atLeast"/>
      <w:tabs>
        <w:tab w:val="left" w:pos="3375" w:leader="none"/>
      </w:tabs>
    </w:pPr>
    <w:rPr>
      <w:rFonts w:ascii="宋体" w:hAnsi="宋体"/>
      <w:sz w:val="28"/>
      <w:szCs w:val="28"/>
    </w:rPr>
  </w:style>
  <w:style w:type="character" w:styleId="941" w:customStyle="1">
    <w:name w:val="正文缩进2格 Char"/>
    <w:link w:val="942"/>
    <w:uiPriority w:val="0"/>
    <w:rPr>
      <w:rFonts w:ascii="仿宋_GB2312" w:hAnsi="宋体" w:eastAsia="仿宋_GB2312" w:cs="Times New Roman"/>
      <w:sz w:val="31"/>
      <w:szCs w:val="28"/>
    </w:rPr>
  </w:style>
  <w:style w:type="paragraph" w:styleId="942" w:customStyle="1">
    <w:name w:val="正文缩进2格"/>
    <w:basedOn w:val="764"/>
    <w:link w:val="941"/>
    <w:uiPriority w:val="0"/>
    <w:qFormat/>
    <w:pPr>
      <w:ind w:firstLine="639"/>
      <w:spacing w:line="600" w:lineRule="exact"/>
    </w:pPr>
    <w:rPr>
      <w:rFonts w:ascii="仿宋_GB2312" w:hAnsi="宋体" w:eastAsia="仿宋_GB2312"/>
      <w:sz w:val="31"/>
      <w:szCs w:val="28"/>
    </w:rPr>
  </w:style>
  <w:style w:type="character" w:styleId="943" w:customStyle="1">
    <w:name w:val="cn_text1"/>
    <w:link w:val="764"/>
    <w:uiPriority w:val="0"/>
    <w:rPr>
      <w:rFonts w:ascii="ˎ̥" w:hAnsi="ˎ̥"/>
      <w:color w:val="003399"/>
      <w:spacing w:val="15"/>
      <w:sz w:val="18"/>
      <w:szCs w:val="18"/>
    </w:rPr>
  </w:style>
  <w:style w:type="character" w:styleId="944" w:customStyle="1">
    <w:name w:val="ssss Char"/>
    <w:link w:val="764"/>
    <w:uiPriority w:val="0"/>
    <w:rPr>
      <w:rFonts w:eastAsia="宋体"/>
      <w:sz w:val="24"/>
      <w:szCs w:val="24"/>
      <w:lang w:val="en-US" w:eastAsia="zh-CN" w:bidi="ar-SA"/>
    </w:rPr>
  </w:style>
  <w:style w:type="character" w:styleId="945" w:customStyle="1">
    <w:name w:val="ssss Char1"/>
    <w:link w:val="946"/>
    <w:uiPriority w:val="0"/>
    <w:rPr>
      <w:rFonts w:ascii="Times New Roman" w:hAnsi="Times New Roman" w:eastAsia="宋体" w:cs="Times New Roman"/>
      <w:sz w:val="24"/>
      <w:szCs w:val="24"/>
    </w:rPr>
  </w:style>
  <w:style w:type="paragraph" w:styleId="946" w:customStyle="1">
    <w:name w:val="ssss"/>
    <w:basedOn w:val="764"/>
    <w:link w:val="945"/>
    <w:uiPriority w:val="0"/>
    <w:pPr>
      <w:ind w:firstLine="480"/>
      <w:spacing w:line="360" w:lineRule="auto"/>
    </w:pPr>
    <w:rPr>
      <w:sz w:val="24"/>
    </w:rPr>
  </w:style>
  <w:style w:type="character" w:styleId="947" w:customStyle="1">
    <w:name w:val="标题 4 Char1"/>
    <w:link w:val="764"/>
    <w:uiPriority w:val="0"/>
    <w:qFormat/>
    <w:rPr>
      <w:rFonts w:ascii="Arial" w:hAnsi="Arial" w:eastAsia="黑体"/>
      <w:b/>
      <w:bCs/>
      <w:sz w:val="28"/>
      <w:szCs w:val="28"/>
      <w:lang w:val="en-US" w:eastAsia="zh-CN" w:bidi="ar-SA"/>
    </w:rPr>
  </w:style>
  <w:style w:type="character" w:styleId="948" w:customStyle="1">
    <w:name w:val="列表段落 字符"/>
    <w:link w:val="764"/>
    <w:uiPriority w:val="34"/>
    <w:qFormat/>
    <w:rPr>
      <w:rFonts w:ascii="Calibri" w:hAnsi="Calibri"/>
      <w:sz w:val="21"/>
      <w:szCs w:val="22"/>
    </w:rPr>
  </w:style>
  <w:style w:type="character" w:styleId="949" w:customStyle="1">
    <w:name w:val="批注框文本 Char1"/>
    <w:link w:val="764"/>
    <w:uiPriority w:val="99"/>
    <w:semiHidden/>
    <w:rPr>
      <w:rFonts w:ascii="Times New Roman" w:hAnsi="Times New Roman" w:eastAsia="宋体" w:cs="Times New Roman"/>
      <w:sz w:val="18"/>
      <w:szCs w:val="18"/>
    </w:rPr>
  </w:style>
  <w:style w:type="character" w:styleId="950" w:customStyle="1">
    <w:name w:val="样式 ssss + 宋体 五号1 Char"/>
    <w:link w:val="951"/>
    <w:uiPriority w:val="0"/>
    <w:rPr>
      <w:rFonts w:ascii="宋体" w:hAnsi="宋体" w:eastAsia="宋体" w:cs="Times New Roman"/>
      <w:sz w:val="24"/>
      <w:szCs w:val="24"/>
    </w:rPr>
  </w:style>
  <w:style w:type="paragraph" w:styleId="951" w:customStyle="1">
    <w:name w:val="样式 ssss + 宋体 五号1"/>
    <w:basedOn w:val="946"/>
    <w:link w:val="950"/>
    <w:uiPriority w:val="0"/>
    <w:rPr>
      <w:rFonts w:ascii="宋体" w:hAnsi="宋体"/>
    </w:rPr>
  </w:style>
  <w:style w:type="character" w:styleId="952" w:customStyle="1">
    <w:name w:val="point_normal1"/>
    <w:link w:val="764"/>
    <w:uiPriority w:val="0"/>
    <w:rPr>
      <w:rFonts w:ascii="Arial" w:hAnsi="Arial" w:cs="Arial"/>
      <w:sz w:val="16"/>
      <w:szCs w:val="16"/>
    </w:rPr>
  </w:style>
  <w:style w:type="paragraph" w:styleId="953" w:customStyle="1">
    <w:name w:val="样式 正文文本缩进 3 + 四号"/>
    <w:basedOn w:val="897"/>
    <w:uiPriority w:val="0"/>
    <w:pPr>
      <w:ind w:left="0" w:firstLine="437"/>
      <w:spacing w:after="0" w:line="360" w:lineRule="auto"/>
    </w:pPr>
    <w:rPr>
      <w:sz w:val="24"/>
      <w:szCs w:val="21"/>
    </w:rPr>
  </w:style>
  <w:style w:type="paragraph" w:styleId="954" w:customStyle="1">
    <w:name w:val="2cxsplast"/>
    <w:basedOn w:val="764"/>
    <w:uiPriority w:val="0"/>
    <w:pPr>
      <w:jc w:val="left"/>
      <w:spacing w:before="100" w:beforeAutospacing="1" w:after="100" w:afterAutospacing="1"/>
      <w:widowControl/>
    </w:pPr>
    <w:rPr>
      <w:rFonts w:ascii="宋体" w:hAnsi="宋体" w:cs="宋体"/>
      <w:sz w:val="24"/>
    </w:rPr>
  </w:style>
  <w:style w:type="paragraph" w:styleId="955" w:customStyle="1">
    <w:name w:val="ec_msonormal"/>
    <w:basedOn w:val="764"/>
    <w:uiPriority w:val="0"/>
    <w:pPr>
      <w:jc w:val="left"/>
      <w:spacing w:before="100" w:beforeAutospacing="1" w:after="100" w:afterAutospacing="1"/>
      <w:widowControl/>
    </w:pPr>
    <w:rPr>
      <w:rFonts w:ascii="宋体" w:hAnsi="宋体"/>
      <w:sz w:val="24"/>
    </w:rPr>
  </w:style>
  <w:style w:type="paragraph" w:styleId="956" w:customStyle="1">
    <w:name w:val=" Char Char Char Char"/>
    <w:basedOn w:val="764"/>
    <w:uiPriority w:val="0"/>
    <w:rPr>
      <w:rFonts w:ascii="Tahoma" w:hAnsi="Tahoma"/>
      <w:sz w:val="24"/>
      <w:szCs w:val="20"/>
    </w:rPr>
  </w:style>
  <w:style w:type="paragraph" w:styleId="957" w:customStyle="1">
    <w:name w:val=" Char Char Char Char Char Char Char Char Char Char Char Char Char"/>
    <w:basedOn w:val="764"/>
    <w:uiPriority w:val="0"/>
  </w:style>
  <w:style w:type="paragraph" w:styleId="958" w:customStyle="1">
    <w:name w:val="表格正文"/>
    <w:basedOn w:val="764"/>
    <w:uiPriority w:val="0"/>
    <w:pPr>
      <w:jc w:val="left"/>
      <w:spacing w:line="360" w:lineRule="auto"/>
    </w:pPr>
    <w:rPr>
      <w:rFonts w:ascii="Calibri" w:hAnsi="Calibri"/>
      <w:color w:val="000000"/>
      <w:szCs w:val="28"/>
    </w:rPr>
  </w:style>
  <w:style w:type="paragraph" w:styleId="959" w:customStyle="1">
    <w:name w:val="Normal1"/>
    <w:uiPriority w:val="0"/>
    <w:pPr>
      <w:jc w:val="both"/>
      <w:spacing w:line="315" w:lineRule="atLeast"/>
      <w:widowControl w:val="off"/>
    </w:pPr>
    <w:rPr>
      <w:rFonts w:hint="default" w:ascii="宋体" w:hAnsi="Times New Roman" w:eastAsia="宋体" w:cs="Times New Roman"/>
      <w:sz w:val="24"/>
      <w:lang w:val="en-US" w:eastAsia="zh-CN" w:bidi="ar-SA"/>
    </w:rPr>
  </w:style>
  <w:style w:type="paragraph" w:styleId="960" w:customStyle="1">
    <w:name w:val="Char Char Char Char"/>
    <w:basedOn w:val="764"/>
    <w:uiPriority w:val="99"/>
    <w:qFormat/>
    <w:rPr>
      <w:rFonts w:ascii="Tahoma" w:hAnsi="Tahoma"/>
      <w:sz w:val="24"/>
      <w:szCs w:val="20"/>
    </w:rPr>
  </w:style>
  <w:style w:type="paragraph" w:styleId="961" w:customStyle="1">
    <w:name w:val="Char Char Char"/>
    <w:basedOn w:val="764"/>
    <w:uiPriority w:val="0"/>
    <w:rPr>
      <w:rFonts w:ascii="Tahoma" w:hAnsi="Tahoma"/>
      <w:sz w:val="24"/>
      <w:szCs w:val="20"/>
    </w:rPr>
  </w:style>
  <w:style w:type="paragraph" w:styleId="962" w:customStyle="1">
    <w:name w:val="标题-----3"/>
    <w:basedOn w:val="828"/>
    <w:uiPriority w:val="0"/>
    <w:pPr>
      <w:spacing w:before="0" w:after="0" w:line="240" w:lineRule="auto"/>
      <w:outlineLvl w:val="0"/>
    </w:pPr>
    <w:rPr>
      <w:rFonts w:ascii="宋体" w:hAnsi="宋体"/>
      <w:b w:val="0"/>
      <w:bCs w:val="0"/>
      <w:sz w:val="28"/>
      <w:szCs w:val="28"/>
    </w:rPr>
  </w:style>
  <w:style w:type="paragraph" w:styleId="963" w:customStyle="1">
    <w:name w:val="样式 ssss + 居中"/>
    <w:basedOn w:val="946"/>
    <w:uiPriority w:val="0"/>
    <w:pPr>
      <w:jc w:val="center"/>
    </w:pPr>
    <w:rPr>
      <w:rFonts w:cs="宋体"/>
      <w:szCs w:val="20"/>
    </w:rPr>
  </w:style>
  <w:style w:type="paragraph" w:styleId="964" w:customStyle="1">
    <w:name w:val="样式 宋体 四号 黑色 左侧:  0.74 厘米 首行缩进:  0.74 厘米 行距: 1.5 倍行距"/>
    <w:basedOn w:val="764"/>
    <w:uiPriority w:val="0"/>
    <w:pPr>
      <w:ind w:firstLine="420"/>
      <w:spacing w:line="360" w:lineRule="auto"/>
    </w:pPr>
    <w:rPr>
      <w:rFonts w:ascii="宋体"/>
      <w:color w:val="000000"/>
      <w:sz w:val="24"/>
      <w:szCs w:val="21"/>
    </w:rPr>
  </w:style>
  <w:style w:type="paragraph" w:styleId="965" w:customStyle="1">
    <w:name w:val="样式 样式 ssss + 宋体 五号 + 首行缩进:  2 字符"/>
    <w:basedOn w:val="966"/>
    <w:uiPriority w:val="0"/>
    <w:pPr>
      <w:ind w:firstLine="480"/>
    </w:pPr>
  </w:style>
  <w:style w:type="paragraph" w:styleId="966" w:customStyle="1">
    <w:name w:val="样式 ssss + 宋体 五号"/>
    <w:basedOn w:val="946"/>
    <w:uiPriority w:val="0"/>
    <w:pPr>
      <w:ind w:firstLine="420"/>
    </w:pPr>
    <w:rPr>
      <w:rFonts w:ascii="宋体" w:hAnsi="宋体" w:cs="宋体"/>
      <w:szCs w:val="20"/>
    </w:rPr>
  </w:style>
  <w:style w:type="paragraph" w:styleId="967" w:customStyle="1">
    <w:name w:val="msonormalcxsplast"/>
    <w:basedOn w:val="764"/>
    <w:uiPriority w:val="0"/>
    <w:pPr>
      <w:jc w:val="left"/>
      <w:spacing w:before="100" w:beforeAutospacing="1" w:after="100" w:afterAutospacing="1"/>
      <w:widowControl/>
    </w:pPr>
    <w:rPr>
      <w:rFonts w:ascii="宋体" w:hAnsi="宋体" w:cs="宋体"/>
      <w:sz w:val="24"/>
    </w:rPr>
  </w:style>
  <w:style w:type="paragraph" w:styleId="968" w:customStyle="1">
    <w:name w:val=" Char"/>
    <w:basedOn w:val="764"/>
    <w:uiPriority w:val="0"/>
    <w:rPr>
      <w:rFonts w:ascii="Tahoma" w:hAnsi="Tahoma"/>
      <w:sz w:val="24"/>
      <w:szCs w:val="20"/>
    </w:rPr>
  </w:style>
  <w:style w:type="paragraph" w:styleId="969" w:customStyle="1">
    <w:name w:val="xl25"/>
    <w:basedOn w:val="764"/>
    <w:uiPriority w:val="0"/>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70" w:customStyle="1">
    <w:name w:val="标题------4"/>
    <w:basedOn w:val="829"/>
    <w:uiPriority w:val="0"/>
    <w:pPr>
      <w:ind w:left="960" w:hanging="420"/>
      <w:jc w:val="both"/>
      <w:keepLines/>
      <w:spacing w:line="360" w:lineRule="auto"/>
    </w:pPr>
    <w:rPr>
      <w:rFonts w:ascii="仿宋_GB2312" w:hAnsi="宋体" w:eastAsia="仿宋_GB2312" w:cs="仿宋_GB2312"/>
      <w:b/>
      <w:sz w:val="28"/>
      <w:szCs w:val="28"/>
      <w:lang w:val="zh-CN"/>
    </w:rPr>
  </w:style>
  <w:style w:type="paragraph" w:styleId="971" w:customStyle="1">
    <w:name w:val="msonormalcxspmiddle"/>
    <w:basedOn w:val="764"/>
    <w:uiPriority w:val="99"/>
    <w:qFormat/>
    <w:pPr>
      <w:jc w:val="left"/>
      <w:spacing w:before="100" w:beforeAutospacing="1" w:after="100" w:afterAutospacing="1"/>
      <w:widowControl/>
    </w:pPr>
    <w:rPr>
      <w:rFonts w:ascii="宋体" w:hAnsi="宋体" w:cs="宋体"/>
      <w:sz w:val="24"/>
    </w:rPr>
  </w:style>
  <w:style w:type="paragraph" w:styleId="972" w:customStyle="1">
    <w:name w:val="Char Char Char Char Char Char Char Char Char Char Char Char Char"/>
    <w:basedOn w:val="764"/>
    <w:uiPriority w:val="0"/>
    <w:rPr>
      <w:sz w:val="24"/>
    </w:rPr>
  </w:style>
  <w:style w:type="paragraph" w:styleId="973" w:customStyle="1">
    <w:name w:val="表格"/>
    <w:basedOn w:val="764"/>
    <w:uiPriority w:val="0"/>
    <w:rPr>
      <w:rFonts w:ascii="Arial" w:hAnsi="Arial"/>
      <w:sz w:val="24"/>
    </w:rPr>
  </w:style>
  <w:style w:type="paragraph" w:styleId="974" w:customStyle="1">
    <w:name w:val="正文样式1"/>
    <w:basedOn w:val="764"/>
    <w:uiPriority w:val="0"/>
    <w:pPr>
      <w:ind w:firstLine="480"/>
      <w:spacing w:before="120" w:after="120" w:line="360" w:lineRule="auto"/>
    </w:pPr>
    <w:rPr>
      <w:sz w:val="24"/>
      <w:szCs w:val="20"/>
    </w:rPr>
  </w:style>
  <w:style w:type="paragraph" w:styleId="975" w:customStyle="1">
    <w:name w:val=" Char Char1 Char Char Char Char Char Char"/>
    <w:basedOn w:val="764"/>
    <w:uiPriority w:val="0"/>
    <w:pPr>
      <w:jc w:val="left"/>
      <w:spacing w:after="160" w:line="240" w:lineRule="exact"/>
      <w:widowControl/>
    </w:pPr>
    <w:rPr>
      <w:rFonts w:ascii="Verdana" w:hAnsi="Verdana" w:eastAsia="仿宋_GB2312"/>
      <w:sz w:val="24"/>
      <w:szCs w:val="20"/>
      <w:lang w:eastAsia="en-US"/>
    </w:rPr>
  </w:style>
  <w:style w:type="paragraph" w:styleId="976" w:customStyle="1">
    <w:name w:val="Char Char Char Char Char Char Char Char Char Char"/>
    <w:basedOn w:val="764"/>
    <w:uiPriority w:val="0"/>
    <w:rPr>
      <w:rFonts w:ascii="Tahoma" w:hAnsi="Tahoma"/>
      <w:sz w:val="24"/>
      <w:szCs w:val="20"/>
    </w:rPr>
  </w:style>
  <w:style w:type="paragraph" w:styleId="977" w:customStyle="1">
    <w:name w:val="Char"/>
    <w:basedOn w:val="764"/>
    <w:uiPriority w:val="0"/>
    <w:pPr>
      <w:tabs>
        <w:tab w:val="left" w:pos="360" w:leader="none"/>
      </w:tabs>
    </w:pPr>
    <w:rPr>
      <w:sz w:val="24"/>
    </w:rPr>
  </w:style>
  <w:style w:type="paragraph" w:styleId="978" w:customStyle="1">
    <w:name w:val="标题1"/>
    <w:basedOn w:val="764"/>
    <w:next w:val="76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79" w:customStyle="1">
    <w:name w:val="Header2"/>
    <w:basedOn w:val="764"/>
    <w:uiPriority w:val="0"/>
    <w:pPr>
      <w:numPr>
        <w:ilvl w:val="0"/>
        <w:numId w:val="1"/>
      </w:numPr>
    </w:pPr>
  </w:style>
  <w:style w:type="paragraph" w:styleId="980" w:customStyle="1">
    <w:name w:val=" Char Char 字元 字元 字元 Char Char Char Char"/>
    <w:basedOn w:val="764"/>
    <w:uiPriority w:val="0"/>
    <w:pPr>
      <w:spacing w:line="360" w:lineRule="auto"/>
    </w:pPr>
    <w:rPr>
      <w:sz w:val="24"/>
      <w:szCs w:val="20"/>
    </w:rPr>
  </w:style>
  <w:style w:type="paragraph" w:styleId="981" w:customStyle="1">
    <w:name w:val="2cxspmiddle"/>
    <w:basedOn w:val="764"/>
    <w:uiPriority w:val="0"/>
    <w:pPr>
      <w:jc w:val="left"/>
      <w:spacing w:before="100" w:beforeAutospacing="1" w:after="100" w:afterAutospacing="1"/>
      <w:widowControl/>
    </w:pPr>
    <w:rPr>
      <w:rFonts w:ascii="宋体" w:hAnsi="宋体" w:cs="宋体"/>
      <w:sz w:val="24"/>
    </w:rPr>
  </w:style>
  <w:style w:type="character" w:styleId="982" w:customStyle="1">
    <w:name w:val="mini-outputtext1"/>
    <w:link w:val="764"/>
    <w:uiPriority w:val="0"/>
    <w:qFormat/>
  </w:style>
  <w:style w:type="character" w:styleId="983" w:customStyle="1">
    <w:name w:val="font31"/>
    <w:link w:val="764"/>
    <w:uiPriority w:val="0"/>
    <w:rPr>
      <w:rFonts w:hint="eastAsia" w:ascii="宋体" w:hAnsi="宋体" w:eastAsia="宋体" w:cs="宋体"/>
      <w:color w:val="000000"/>
      <w:sz w:val="24"/>
      <w:szCs w:val="24"/>
      <w:u w:val="none"/>
    </w:rPr>
  </w:style>
  <w:style w:type="character" w:styleId="984" w:customStyle="1">
    <w:name w:val="font21"/>
    <w:link w:val="764"/>
    <w:uiPriority w:val="99"/>
    <w:qFormat/>
    <w:rPr>
      <w:rFonts w:ascii="Times New Roman" w:hAnsi="Times New Roman" w:cs="Times New Roman"/>
      <w:color w:val="000000"/>
      <w:sz w:val="24"/>
      <w:szCs w:val="24"/>
      <w:u w:val="none"/>
    </w:rPr>
  </w:style>
  <w:style w:type="paragraph" w:styleId="985"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986" w:customStyle="1">
    <w:name w:val="正文缩进 Char1"/>
    <w:link w:val="764"/>
    <w:uiPriority w:val="0"/>
    <w:rPr>
      <w:rFonts w:eastAsia="宋体"/>
      <w:sz w:val="21"/>
      <w:szCs w:val="24"/>
      <w:lang w:val="en-US" w:eastAsia="zh-CN" w:bidi="ar-SA"/>
    </w:rPr>
  </w:style>
  <w:style w:type="character" w:styleId="987" w:customStyle="1">
    <w:name w:val="批注文字 Char"/>
    <w:link w:val="764"/>
    <w:uiPriority w:val="0"/>
    <w:rPr>
      <w:rFonts w:eastAsia="宋体"/>
      <w:sz w:val="21"/>
      <w:szCs w:val="24"/>
      <w:lang w:val="en-US" w:eastAsia="zh-CN" w:bidi="ar-SA"/>
    </w:rPr>
  </w:style>
  <w:style w:type="character" w:styleId="988" w:customStyle="1">
    <w:name w:val="flName Char"/>
    <w:link w:val="989"/>
    <w:uiPriority w:val="0"/>
    <w:rPr>
      <w:rFonts w:ascii="Arial" w:hAnsi="Arial" w:eastAsia="黑体"/>
      <w:sz w:val="32"/>
    </w:rPr>
  </w:style>
  <w:style w:type="paragraph" w:styleId="989" w:customStyle="1">
    <w:name w:val="flName"/>
    <w:basedOn w:val="764"/>
    <w:link w:val="988"/>
    <w:uiPriority w:val="0"/>
    <w:pPr>
      <w:jc w:val="center"/>
      <w:spacing w:before="320" w:after="160" w:line="360" w:lineRule="atLeast"/>
    </w:pPr>
    <w:rPr>
      <w:rFonts w:ascii="Arial" w:hAnsi="Arial" w:eastAsia="黑体"/>
      <w:sz w:val="32"/>
      <w:szCs w:val="20"/>
    </w:rPr>
  </w:style>
  <w:style w:type="character" w:styleId="990" w:customStyle="1">
    <w:name w:val="font71"/>
    <w:link w:val="764"/>
    <w:uiPriority w:val="0"/>
    <w:rPr>
      <w:rFonts w:hint="eastAsia" w:ascii="宋体" w:hAnsi="宋体" w:eastAsia="宋体" w:cs="宋体"/>
      <w:b/>
      <w:color w:val="000000"/>
      <w:sz w:val="40"/>
      <w:szCs w:val="40"/>
      <w:u w:val="none"/>
    </w:rPr>
  </w:style>
  <w:style w:type="character" w:styleId="991" w:customStyle="1">
    <w:name w:val="16"/>
    <w:link w:val="764"/>
    <w:uiPriority w:val="0"/>
    <w:rPr>
      <w:rFonts w:ascii="Calibri" w:hAnsi="Calibri" w:cs="Calibri"/>
      <w:color w:val="0000ff"/>
      <w:u w:val="single"/>
    </w:rPr>
  </w:style>
  <w:style w:type="character" w:styleId="992" w:customStyle="1">
    <w:name w:val="标题 1 Char Char"/>
    <w:link w:val="764"/>
    <w:uiPriority w:val="99"/>
    <w:qFormat/>
    <w:rPr>
      <w:rFonts w:eastAsia="宋体"/>
      <w:b/>
      <w:spacing w:val="-2"/>
      <w:sz w:val="24"/>
      <w:lang w:val="en-US" w:eastAsia="zh-CN"/>
    </w:rPr>
  </w:style>
  <w:style w:type="character" w:styleId="993" w:customStyle="1">
    <w:name w:val="font01"/>
    <w:link w:val="764"/>
    <w:uiPriority w:val="99"/>
    <w:qFormat/>
    <w:rPr>
      <w:rFonts w:hint="eastAsia" w:ascii="宋体" w:hAnsi="宋体" w:eastAsia="宋体" w:cs="宋体"/>
      <w:color w:val="000000"/>
      <w:sz w:val="22"/>
      <w:szCs w:val="22"/>
      <w:u w:val="none"/>
    </w:rPr>
  </w:style>
  <w:style w:type="character" w:styleId="994" w:customStyle="1">
    <w:name w:val="font41"/>
    <w:link w:val="764"/>
    <w:uiPriority w:val="0"/>
    <w:rPr>
      <w:rFonts w:hint="eastAsia" w:ascii="宋体" w:hAnsi="宋体" w:eastAsia="宋体" w:cs="宋体"/>
      <w:color w:val="000000"/>
      <w:sz w:val="22"/>
      <w:szCs w:val="22"/>
      <w:u w:val="none"/>
    </w:rPr>
  </w:style>
  <w:style w:type="character" w:styleId="995" w:customStyle="1">
    <w:name w:val="font11"/>
    <w:link w:val="764"/>
    <w:uiPriority w:val="99"/>
    <w:qFormat/>
    <w:rPr>
      <w:rFonts w:hint="eastAsia" w:ascii="宋体" w:hAnsi="宋体" w:eastAsia="宋体" w:cs="宋体"/>
      <w:color w:val="000000"/>
      <w:sz w:val="24"/>
      <w:szCs w:val="24"/>
      <w:u w:val="none"/>
    </w:rPr>
  </w:style>
  <w:style w:type="character" w:styleId="996" w:customStyle="1">
    <w:name w:val="HTML 预设格式 Char1"/>
    <w:link w:val="764"/>
    <w:uiPriority w:val="0"/>
    <w:rPr>
      <w:rFonts w:ascii="Courier New" w:hAnsi="Courier New" w:eastAsia="宋体" w:cs="Times New Roman"/>
      <w:sz w:val="20"/>
      <w:szCs w:val="20"/>
    </w:rPr>
  </w:style>
  <w:style w:type="character" w:styleId="997" w:customStyle="1">
    <w:name w:val="Style Heading 3 + Char"/>
    <w:link w:val="998"/>
    <w:uiPriority w:val="99"/>
    <w:qFormat/>
    <w:rPr>
      <w:b/>
      <w:sz w:val="28"/>
    </w:rPr>
  </w:style>
  <w:style w:type="paragraph" w:styleId="998" w:customStyle="1">
    <w:name w:val="Style Heading 3 +"/>
    <w:basedOn w:val="828"/>
    <w:link w:val="997"/>
    <w:uiPriority w:val="99"/>
    <w:qFormat/>
    <w:pPr>
      <w:spacing w:before="120" w:after="120" w:line="120" w:lineRule="atLeast"/>
    </w:pPr>
    <w:rPr>
      <w:bCs w:val="0"/>
      <w:sz w:val="28"/>
      <w:szCs w:val="20"/>
    </w:rPr>
  </w:style>
  <w:style w:type="character" w:styleId="999" w:customStyle="1">
    <w:name w:val="正文文本 2 Char2"/>
    <w:link w:val="1000"/>
    <w:uiPriority w:val="0"/>
    <w:rPr>
      <w:rFonts w:ascii="Calibri" w:hAnsi="Calibri"/>
      <w:szCs w:val="21"/>
    </w:rPr>
  </w:style>
  <w:style w:type="paragraph" w:styleId="1000" w:customStyle="1">
    <w:name w:val="正文文本 21"/>
    <w:basedOn w:val="764"/>
    <w:link w:val="999"/>
    <w:uiPriority w:val="0"/>
    <w:pPr>
      <w:ind w:left="420" w:hanging="420"/>
      <w:spacing w:before="280" w:after="120" w:line="480" w:lineRule="auto"/>
    </w:pPr>
    <w:rPr>
      <w:rFonts w:ascii="Calibri" w:hAnsi="Calibri"/>
      <w:sz w:val="20"/>
      <w:szCs w:val="21"/>
    </w:rPr>
  </w:style>
  <w:style w:type="character" w:styleId="1001" w:customStyle="1">
    <w:name w:val="Char Char4"/>
    <w:link w:val="764"/>
    <w:uiPriority w:val="0"/>
    <w:rPr>
      <w:rFonts w:eastAsia="宋体"/>
      <w:sz w:val="21"/>
      <w:szCs w:val="24"/>
      <w:lang w:val="en-US" w:eastAsia="zh-CN" w:bidi="ar-SA"/>
    </w:rPr>
  </w:style>
  <w:style w:type="character" w:styleId="1002" w:customStyle="1">
    <w:name w:val="style1"/>
    <w:link w:val="764"/>
    <w:uiPriority w:val="99"/>
    <w:qFormat/>
  </w:style>
  <w:style w:type="character" w:styleId="1003" w:customStyle="1">
    <w:name w:val="font61"/>
    <w:link w:val="764"/>
    <w:uiPriority w:val="0"/>
    <w:rPr>
      <w:rFonts w:hint="eastAsia" w:ascii="宋体" w:hAnsi="宋体" w:eastAsia="宋体" w:cs="宋体"/>
      <w:b/>
      <w:color w:val="000000"/>
      <w:sz w:val="24"/>
      <w:szCs w:val="24"/>
      <w:u w:val="none"/>
    </w:rPr>
  </w:style>
  <w:style w:type="character" w:styleId="1004" w:customStyle="1">
    <w:name w:val="正文缩进2格 Char Char"/>
    <w:link w:val="764"/>
    <w:uiPriority w:val="0"/>
    <w:rPr>
      <w:rFonts w:ascii="仿宋_GB2312" w:hAnsi="宋体" w:eastAsia="仿宋_GB2312"/>
      <w:sz w:val="31"/>
      <w:szCs w:val="28"/>
      <w:lang w:val="en-US" w:eastAsia="zh-CN" w:bidi="ar-SA"/>
    </w:rPr>
  </w:style>
  <w:style w:type="character" w:styleId="1005" w:customStyle="1">
    <w:name w:val="font51"/>
    <w:link w:val="764"/>
    <w:uiPriority w:val="99"/>
    <w:qFormat/>
    <w:rPr>
      <w:rFonts w:hint="eastAsia" w:ascii="宋体" w:hAnsi="宋体" w:eastAsia="宋体" w:cs="宋体"/>
      <w:color w:val="000000"/>
      <w:sz w:val="22"/>
      <w:szCs w:val="22"/>
      <w:u w:val="none"/>
    </w:rPr>
  </w:style>
  <w:style w:type="character" w:styleId="1006" w:customStyle="1">
    <w:name w:val="无间隔 Char"/>
    <w:link w:val="1007"/>
    <w:uiPriority w:val="1"/>
    <w:rPr>
      <w:rFonts w:eastAsia="Times New Roman"/>
      <w:sz w:val="22"/>
      <w:szCs w:val="22"/>
      <w:lang w:val="en-US" w:eastAsia="zh-CN" w:bidi="ar-SA"/>
    </w:rPr>
  </w:style>
  <w:style w:type="paragraph" w:styleId="1007" w:customStyle="1">
    <w:name w:val="无间隔"/>
    <w:link w:val="1006"/>
    <w:uiPriority w:val="1"/>
    <w:qFormat/>
    <w:rPr>
      <w:rFonts w:hint="default" w:ascii="Times New Roman" w:hAnsi="Times New Roman" w:eastAsia="Times New Roman" w:cs="Times New Roman"/>
      <w:sz w:val="22"/>
      <w:szCs w:val="22"/>
      <w:lang w:val="en-US" w:eastAsia="zh-CN" w:bidi="ar-SA"/>
    </w:rPr>
  </w:style>
  <w:style w:type="character" w:styleId="1008" w:customStyle="1">
    <w:name w:val="二级目录 Char"/>
    <w:link w:val="1009"/>
    <w:uiPriority w:val="99"/>
    <w:rPr>
      <w:rFonts w:cs="Calibri"/>
      <w:b/>
      <w:bCs/>
      <w:sz w:val="30"/>
      <w:szCs w:val="30"/>
      <w:lang w:val="en-US" w:eastAsia="zh-CN" w:bidi="ar-SA"/>
    </w:rPr>
  </w:style>
  <w:style w:type="paragraph" w:styleId="1009" w:customStyle="1">
    <w:name w:val="二级目录"/>
    <w:next w:val="764"/>
    <w:link w:val="1008"/>
    <w:uiPriority w:val="99"/>
    <w:qFormat/>
    <w:pPr>
      <w:ind w:left="720" w:hanging="720"/>
      <w:tabs>
        <w:tab w:val="left" w:pos="720" w:leader="none"/>
      </w:tabs>
      <w:outlineLvl w:val="1"/>
    </w:pPr>
    <w:rPr>
      <w:rFonts w:hint="default" w:ascii="Times New Roman" w:hAnsi="Times New Roman" w:eastAsia="宋体" w:cs="Calibri"/>
      <w:b/>
      <w:bCs/>
      <w:sz w:val="30"/>
      <w:szCs w:val="30"/>
      <w:lang w:val="en-US" w:eastAsia="zh-CN" w:bidi="ar-SA"/>
    </w:rPr>
  </w:style>
  <w:style w:type="paragraph" w:styleId="1010" w:customStyle="1">
    <w:name w:val="xl105"/>
    <w:basedOn w:val="764"/>
    <w:uiPriority w:val="0"/>
    <w:pPr>
      <w:jc w:val="left"/>
      <w:spacing w:before="100" w:beforeAutospacing="1" w:after="100" w:afterAutospacing="1"/>
      <w:shd w:val="clear" w:color="000000" w:fill="ffffff"/>
      <w:widowControl/>
      <w:pBdr>
        <w:right w:val="single" w:color="000000" w:sz="4" w:space="0"/>
      </w:pBdr>
    </w:pPr>
    <w:rPr>
      <w:rFonts w:ascii="宋体" w:hAnsi="宋体" w:cs="宋体"/>
      <w:sz w:val="20"/>
      <w:szCs w:val="20"/>
    </w:rPr>
  </w:style>
  <w:style w:type="paragraph" w:styleId="1011" w:customStyle="1">
    <w:name w:val="xl84"/>
    <w:basedOn w:val="764"/>
    <w:uiPriority w:val="0"/>
    <w:pPr>
      <w:jc w:val="center"/>
      <w:spacing w:before="100" w:beforeAutospacing="1" w:after="100" w:afterAutospacing="1"/>
      <w:shd w:val="clear" w:color="000000" w:fill="ffffff"/>
      <w:widowControl/>
      <w:pBdr>
        <w:left w:val="single" w:color="000000" w:sz="4" w:space="0"/>
        <w:right w:val="single" w:color="000000" w:sz="4" w:space="0"/>
      </w:pBdr>
    </w:pPr>
    <w:rPr>
      <w:rFonts w:ascii="仿宋_GB2312" w:hAnsi="宋体" w:eastAsia="仿宋_GB2312" w:cs="宋体"/>
      <w:sz w:val="20"/>
      <w:szCs w:val="20"/>
    </w:rPr>
  </w:style>
  <w:style w:type="paragraph" w:styleId="1012" w:customStyle="1">
    <w:name w:val="xl81"/>
    <w:basedOn w:val="76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xl100"/>
    <w:basedOn w:val="764"/>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sz w:val="20"/>
      <w:szCs w:val="20"/>
    </w:rPr>
  </w:style>
  <w:style w:type="paragraph" w:styleId="1014" w:customStyle="1">
    <w:name w:val="xl85"/>
    <w:basedOn w:val="764"/>
    <w:uiPriority w:val="0"/>
    <w:pPr>
      <w:jc w:val="left"/>
      <w:spacing w:before="100" w:beforeAutospacing="1" w:after="100" w:afterAutospacing="1"/>
      <w:shd w:val="clear" w:color="000000" w:fill="ffffff"/>
      <w:widowControl/>
    </w:pPr>
    <w:rPr>
      <w:rFonts w:ascii="仿宋_GB2312" w:hAnsi="宋体" w:eastAsia="仿宋_GB2312" w:cs="宋体"/>
      <w:sz w:val="20"/>
      <w:szCs w:val="20"/>
    </w:rPr>
  </w:style>
  <w:style w:type="paragraph" w:styleId="1015" w:customStyle="1">
    <w:name w:val="xl68"/>
    <w:basedOn w:val="76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16" w:customStyle="1">
    <w:name w:val="Default"/>
    <w:uiPriority w:val="99"/>
    <w:qFormat/>
    <w:pPr>
      <w:widowControl w:val="off"/>
    </w:pPr>
    <w:rPr>
      <w:rFonts w:hint="default" w:ascii="仿宋" w:hAnsi="仿宋" w:eastAsia="宋体" w:cs="仿宋"/>
      <w:color w:val="000000"/>
      <w:sz w:val="24"/>
      <w:szCs w:val="24"/>
      <w:lang w:val="en-US" w:eastAsia="zh-CN" w:bidi="ar-SA"/>
    </w:rPr>
  </w:style>
  <w:style w:type="paragraph" w:styleId="1017" w:customStyle="1">
    <w:name w:val="xl87"/>
    <w:basedOn w:val="764"/>
    <w:uiPriority w:val="0"/>
    <w:pPr>
      <w:jc w:val="left"/>
      <w:spacing w:before="100" w:beforeAutospacing="1" w:after="100" w:afterAutospacing="1"/>
      <w:shd w:val="clear" w:color="000000" w:fill="ffffff"/>
      <w:widowControl/>
      <w:pBdr>
        <w:top w:val="single" w:color="000000" w:sz="4" w:space="0"/>
      </w:pBdr>
    </w:pPr>
    <w:rPr>
      <w:rFonts w:ascii="仿宋_GB2312" w:hAnsi="宋体" w:eastAsia="仿宋_GB2312" w:cs="宋体"/>
      <w:sz w:val="20"/>
      <w:szCs w:val="20"/>
    </w:rPr>
  </w:style>
  <w:style w:type="paragraph" w:styleId="1018" w:customStyle="1">
    <w:name w:val="xl95"/>
    <w:basedOn w:val="764"/>
    <w:uiPriority w:val="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019" w:customStyle="1">
    <w:name w:val="xl111"/>
    <w:basedOn w:val="764"/>
    <w:uiPriority w:val="0"/>
    <w:pPr>
      <w:jc w:val="left"/>
      <w:spacing w:before="100" w:beforeAutospacing="1" w:after="100" w:afterAutospacing="1"/>
      <w:shd w:val="clear" w:color="000000" w:fill="ffffff"/>
      <w:widowControl/>
      <w:pBdr>
        <w:left w:val="single" w:color="000000" w:sz="4" w:space="0"/>
        <w:bottom w:val="single" w:color="000000" w:sz="4" w:space="0"/>
      </w:pBdr>
    </w:pPr>
    <w:rPr>
      <w:rFonts w:ascii="仿宋_GB2312" w:hAnsi="宋体" w:eastAsia="仿宋_GB2312" w:cs="宋体"/>
      <w:sz w:val="20"/>
      <w:szCs w:val="20"/>
    </w:rPr>
  </w:style>
  <w:style w:type="paragraph" w:styleId="1020" w:customStyle="1">
    <w:name w:val="xl106"/>
    <w:basedOn w:val="76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1" w:customStyle="1">
    <w:name w:val="xl75"/>
    <w:basedOn w:val="76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22" w:customStyle="1">
    <w:name w:val="xl76"/>
    <w:basedOn w:val="76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3" w:customStyle="1">
    <w:name w:val="font5"/>
    <w:basedOn w:val="764"/>
    <w:uiPriority w:val="0"/>
    <w:pPr>
      <w:jc w:val="left"/>
      <w:spacing w:before="100" w:beforeAutospacing="1" w:after="100" w:afterAutospacing="1"/>
      <w:widowControl/>
    </w:pPr>
    <w:rPr>
      <w:rFonts w:ascii="宋体" w:hAnsi="宋体" w:cs="宋体"/>
      <w:sz w:val="18"/>
      <w:szCs w:val="18"/>
    </w:rPr>
  </w:style>
  <w:style w:type="paragraph" w:styleId="1024" w:customStyle="1">
    <w:name w:val="xl110"/>
    <w:basedOn w:val="764"/>
    <w:uiPriority w:val="0"/>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25" w:customStyle="1">
    <w:name w:val="xl77"/>
    <w:basedOn w:val="764"/>
    <w:uiPriority w:val="0"/>
    <w:pPr>
      <w:jc w:val="center"/>
      <w:spacing w:before="100" w:beforeAutospacing="1" w:after="100" w:afterAutospacing="1"/>
      <w:widowControl/>
      <w:pBdr>
        <w:bottom w:val="single" w:color="000000" w:sz="4" w:space="0"/>
      </w:pBdr>
    </w:pPr>
    <w:rPr>
      <w:rFonts w:ascii="宋体" w:hAnsi="宋体" w:cs="宋体"/>
      <w:sz w:val="20"/>
      <w:szCs w:val="20"/>
    </w:rPr>
  </w:style>
  <w:style w:type="paragraph" w:styleId="1026" w:customStyle="1">
    <w:name w:val="图文"/>
    <w:basedOn w:val="764"/>
    <w:uiPriority w:val="99"/>
    <w:qFormat/>
    <w:pPr>
      <w:spacing w:after="50" w:line="360" w:lineRule="auto"/>
    </w:pPr>
    <w:rPr>
      <w:sz w:val="24"/>
      <w:szCs w:val="20"/>
    </w:rPr>
  </w:style>
  <w:style w:type="paragraph" w:styleId="1027" w:customStyle="1">
    <w:name w:val="列出段落2"/>
    <w:basedOn w:val="764"/>
    <w:uiPriority w:val="0"/>
    <w:qFormat/>
    <w:pPr>
      <w:ind w:firstLine="420"/>
    </w:pPr>
    <w:rPr>
      <w:rFonts w:ascii="Calibri" w:hAnsi="Calibri"/>
      <w:szCs w:val="22"/>
    </w:rPr>
  </w:style>
  <w:style w:type="paragraph" w:styleId="1028" w:customStyle="1">
    <w:name w:val="Char2"/>
    <w:basedOn w:val="764"/>
    <w:uiPriority w:val="99"/>
    <w:qFormat/>
    <w:pPr>
      <w:jc w:val="left"/>
      <w:spacing w:after="160" w:line="240" w:lineRule="exact"/>
      <w:widowControl/>
    </w:pPr>
    <w:rPr>
      <w:rFonts w:ascii="Verdana" w:hAnsi="Verdana" w:eastAsia="仿宋_GB2312"/>
      <w:sz w:val="24"/>
      <w:szCs w:val="20"/>
      <w:lang w:eastAsia="en-US"/>
    </w:rPr>
  </w:style>
  <w:style w:type="paragraph" w:styleId="1029" w:customStyle="1">
    <w:name w:val="xl91"/>
    <w:basedOn w:val="764"/>
    <w:uiPriority w:val="0"/>
    <w:pPr>
      <w:jc w:val="center"/>
      <w:spacing w:before="100" w:beforeAutospacing="1" w:after="100" w:afterAutospacing="1"/>
      <w:widowControl/>
      <w:pBdr>
        <w:top w:val="single" w:color="000000" w:sz="4" w:space="0"/>
        <w:right w:val="single" w:color="000000" w:sz="4" w:space="0"/>
      </w:pBdr>
    </w:pPr>
    <w:rPr>
      <w:rFonts w:ascii="宋体" w:hAnsi="宋体" w:cs="宋体"/>
      <w:sz w:val="20"/>
      <w:szCs w:val="20"/>
    </w:rPr>
  </w:style>
  <w:style w:type="paragraph" w:styleId="1030" w:customStyle="1">
    <w:name w:val="xl83"/>
    <w:basedOn w:val="764"/>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1" w:customStyle="1">
    <w:name w:val="xl108"/>
    <w:basedOn w:val="764"/>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32" w:customStyle="1">
    <w:name w:val="xl74"/>
    <w:basedOn w:val="764"/>
    <w:uiPriority w:val="0"/>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033" w:customStyle="1">
    <w:name w:val="xl104"/>
    <w:basedOn w:val="764"/>
    <w:uiPriority w:val="0"/>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034" w:customStyle="1">
    <w:name w:val="样式 标题 1 + 宋体 段前: 0 磅 段后: 0 磅 行距: 单倍行距"/>
    <w:basedOn w:val="826"/>
    <w:next w:val="764"/>
    <w:uiPriority w:val="99"/>
    <w:qFormat/>
    <w:pPr>
      <w:jc w:val="center"/>
      <w:spacing w:before="0" w:after="0" w:line="240" w:lineRule="auto"/>
    </w:pPr>
    <w:rPr>
      <w:rFonts w:ascii="仿宋_GB2312" w:hAnsi="宋体" w:eastAsia="仿宋_GB2312" w:cs="宋体"/>
      <w:lang w:val="en-US" w:eastAsia="zh-CN"/>
    </w:rPr>
  </w:style>
  <w:style w:type="paragraph" w:styleId="1035" w:customStyle="1">
    <w:name w:val="xl92"/>
    <w:basedOn w:val="764"/>
    <w:uiPriority w:val="0"/>
    <w:pPr>
      <w:jc w:val="center"/>
      <w:spacing w:before="100" w:beforeAutospacing="1" w:after="100" w:afterAutospacing="1"/>
      <w:widowControl/>
      <w:pBdr>
        <w:top w:val="single" w:color="000000" w:sz="4" w:space="0"/>
      </w:pBdr>
    </w:pPr>
    <w:rPr>
      <w:rFonts w:ascii="宋体" w:hAnsi="宋体" w:cs="宋体"/>
      <w:sz w:val="20"/>
      <w:szCs w:val="20"/>
    </w:rPr>
  </w:style>
  <w:style w:type="paragraph" w:styleId="1036" w:customStyle="1">
    <w:name w:val="正文文字3"/>
    <w:basedOn w:val="858"/>
    <w:uiPriority w:val="0"/>
    <w:pPr>
      <w:ind w:left="30" w:right="30"/>
      <w:spacing w:line="360" w:lineRule="atLeast"/>
    </w:pPr>
    <w:rPr>
      <w:rFonts w:ascii="Times New Roman" w:eastAsia="宋体"/>
      <w:sz w:val="21"/>
      <w:lang w:val="en-US" w:eastAsia="zh-CN"/>
    </w:rPr>
  </w:style>
  <w:style w:type="paragraph" w:styleId="1037" w:customStyle="1">
    <w:name w:val="xl96"/>
    <w:basedOn w:val="764"/>
    <w:uiPriority w:val="0"/>
    <w:pPr>
      <w:jc w:val="left"/>
      <w:spacing w:before="100" w:beforeAutospacing="1" w:after="100" w:afterAutospacing="1"/>
      <w:shd w:val="clear" w:color="000000" w:fill="ffffff"/>
      <w:widowControl/>
      <w:pBdr>
        <w:bottom w:val="single" w:color="000000" w:sz="4" w:space="0"/>
        <w:right w:val="single" w:color="000000" w:sz="4" w:space="0"/>
      </w:pBdr>
    </w:pPr>
    <w:rPr>
      <w:rFonts w:ascii="仿宋_GB2312" w:hAnsi="宋体" w:eastAsia="仿宋_GB2312" w:cs="宋体"/>
      <w:sz w:val="20"/>
      <w:szCs w:val="20"/>
    </w:rPr>
  </w:style>
  <w:style w:type="paragraph" w:styleId="1038" w:customStyle="1">
    <w:name w:val="xl63"/>
    <w:basedOn w:val="764"/>
    <w:uiPriority w:val="0"/>
    <w:pPr>
      <w:jc w:val="center"/>
      <w:spacing w:before="100" w:beforeAutospacing="1" w:after="100" w:afterAutospacing="1"/>
      <w:widowControl/>
    </w:pPr>
    <w:rPr>
      <w:rFonts w:ascii="宋体" w:hAnsi="宋体" w:cs="宋体"/>
      <w:sz w:val="24"/>
    </w:rPr>
  </w:style>
  <w:style w:type="paragraph" w:styleId="1039" w:customStyle="1">
    <w:name w:val="xl66"/>
    <w:basedOn w:val="76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0" w:customStyle="1">
    <w:name w:val="1"/>
    <w:basedOn w:val="764"/>
    <w:next w:val="869"/>
    <w:uiPriority w:val="99"/>
    <w:qFormat/>
    <w:rPr>
      <w:rFonts w:ascii="宋体" w:hAnsi="Courier New"/>
      <w:szCs w:val="20"/>
    </w:rPr>
  </w:style>
  <w:style w:type="paragraph" w:styleId="1041" w:customStyle="1">
    <w:name w:val="xl82"/>
    <w:basedOn w:val="764"/>
    <w:uiPriority w:val="0"/>
    <w:pPr>
      <w:jc w:val="center"/>
      <w:spacing w:before="100" w:beforeAutospacing="1" w:after="100" w:afterAutospacing="1"/>
      <w:shd w:val="clear" w:color="000000" w:fill="ffffff"/>
      <w:widowControl/>
      <w:pBdr>
        <w:bottom w:val="single" w:color="000000" w:sz="4" w:space="0"/>
      </w:pBdr>
    </w:pPr>
    <w:rPr>
      <w:rFonts w:ascii="宋体" w:hAnsi="宋体" w:cs="宋体"/>
      <w:sz w:val="20"/>
      <w:szCs w:val="20"/>
    </w:rPr>
  </w:style>
  <w:style w:type="paragraph" w:styleId="1042" w:customStyle="1">
    <w:name w:val="xl109"/>
    <w:basedOn w:val="764"/>
    <w:uiPriority w:val="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仿宋_GB2312" w:hAnsi="宋体" w:eastAsia="仿宋_GB2312" w:cs="宋体"/>
      <w:sz w:val="20"/>
      <w:szCs w:val="20"/>
    </w:rPr>
  </w:style>
  <w:style w:type="paragraph" w:styleId="1043" w:customStyle="1">
    <w:name w:val="xl64"/>
    <w:basedOn w:val="764"/>
    <w:uiPriority w:val="0"/>
    <w:pPr>
      <w:jc w:val="center"/>
      <w:spacing w:before="100" w:beforeAutospacing="1" w:after="100" w:afterAutospacing="1"/>
      <w:widowControl/>
    </w:pPr>
    <w:rPr>
      <w:rFonts w:ascii="宋体" w:hAnsi="宋体" w:cs="宋体"/>
      <w:b/>
      <w:bCs/>
      <w:sz w:val="44"/>
      <w:szCs w:val="44"/>
    </w:rPr>
  </w:style>
  <w:style w:type="paragraph" w:styleId="1044" w:customStyle="1">
    <w:name w:val="xl147"/>
    <w:basedOn w:val="76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xl94"/>
    <w:basedOn w:val="764"/>
    <w:uiPriority w:val="0"/>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46" w:customStyle="1">
    <w:name w:val="xl88"/>
    <w:basedOn w:val="764"/>
    <w:uiPriority w:val="0"/>
    <w:pPr>
      <w:jc w:val="center"/>
      <w:spacing w:before="100" w:beforeAutospacing="1" w:after="100" w:afterAutospacing="1"/>
      <w:widowControl/>
      <w:pBdr>
        <w:left w:val="single" w:color="000000" w:sz="4" w:space="0"/>
      </w:pBdr>
    </w:pPr>
    <w:rPr>
      <w:rFonts w:ascii="宋体" w:hAnsi="宋体" w:cs="宋体"/>
      <w:sz w:val="20"/>
      <w:szCs w:val="20"/>
    </w:rPr>
  </w:style>
  <w:style w:type="paragraph" w:styleId="1047" w:customStyle="1">
    <w:name w:val="xl73"/>
    <w:basedOn w:val="76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8" w:customStyle="1">
    <w:name w:val="TOC 标题"/>
    <w:basedOn w:val="826"/>
    <w:next w:val="764"/>
    <w:uiPriority w:val="0"/>
    <w:qFormat/>
    <w:pPr>
      <w:jc w:val="left"/>
      <w:spacing w:before="480" w:after="0" w:line="276" w:lineRule="auto"/>
      <w:widowControl/>
      <w:outlineLvl w:val="9"/>
    </w:pPr>
    <w:rPr>
      <w:rFonts w:ascii="Cambria" w:hAnsi="Cambria"/>
      <w:color w:val="365f91"/>
      <w:sz w:val="28"/>
      <w:szCs w:val="28"/>
      <w:lang w:val="en-US" w:eastAsia="zh-CN"/>
    </w:rPr>
  </w:style>
  <w:style w:type="paragraph" w:styleId="1049" w:customStyle="1">
    <w:name w:val="xl71"/>
    <w:basedOn w:val="76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0" w:customStyle="1">
    <w:name w:val="xl101"/>
    <w:basedOn w:val="764"/>
    <w:uiPriority w:val="0"/>
    <w:qFormat/>
    <w:pPr>
      <w:jc w:val="left"/>
      <w:spacing w:before="100" w:beforeAutospacing="1" w:after="100" w:afterAutospacing="1"/>
      <w:shd w:val="clear" w:color="000000" w:fill="ffffff"/>
      <w:widowControl/>
      <w:pBdr>
        <w:bottom w:val="single" w:color="000000" w:sz="4" w:space="0"/>
        <w:right w:val="single" w:color="000000" w:sz="4" w:space="0"/>
      </w:pBdr>
    </w:pPr>
    <w:rPr>
      <w:rFonts w:ascii="宋体" w:hAnsi="宋体" w:cs="宋体"/>
      <w:sz w:val="20"/>
      <w:szCs w:val="20"/>
    </w:rPr>
  </w:style>
  <w:style w:type="paragraph" w:styleId="1051" w:customStyle="1">
    <w:name w:val="xl89"/>
    <w:basedOn w:val="764"/>
    <w:uiPriority w:val="0"/>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52" w:customStyle="1">
    <w:name w:val="xl69"/>
    <w:basedOn w:val="76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53" w:customStyle="1">
    <w:name w:val="xl99"/>
    <w:basedOn w:val="764"/>
    <w:uiPriority w:val="0"/>
    <w:pPr>
      <w:jc w:val="left"/>
      <w:spacing w:before="100" w:beforeAutospacing="1" w:after="100" w:afterAutospacing="1"/>
      <w:shd w:val="clear" w:color="000000" w:fill="ffffff"/>
      <w:widowControl/>
    </w:pPr>
    <w:rPr>
      <w:rFonts w:ascii="宋体" w:hAnsi="宋体" w:cs="宋体"/>
      <w:sz w:val="20"/>
      <w:szCs w:val="20"/>
    </w:rPr>
  </w:style>
  <w:style w:type="paragraph" w:styleId="1054" w:customStyle="1">
    <w:name w:val="xl97"/>
    <w:basedOn w:val="764"/>
    <w:uiPriority w:val="0"/>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055" w:customStyle="1">
    <w:name w:val="Char Char Char1 Char"/>
    <w:basedOn w:val="764"/>
    <w:uiPriority w:val="99"/>
    <w:qFormat/>
    <w:rPr>
      <w:szCs w:val="20"/>
    </w:rPr>
  </w:style>
  <w:style w:type="paragraph" w:styleId="1056" w:customStyle="1">
    <w:name w:val="默认段落字体 Para Char Char Char Char"/>
    <w:basedOn w:val="764"/>
    <w:uiPriority w:val="99"/>
    <w:qFormat/>
    <w:rPr>
      <w:szCs w:val="20"/>
    </w:rPr>
  </w:style>
  <w:style w:type="paragraph" w:styleId="1057" w:customStyle="1">
    <w:name w:val="p0"/>
    <w:basedOn w:val="764"/>
    <w:uiPriority w:val="99"/>
    <w:qFormat/>
    <w:pPr>
      <w:widowControl/>
    </w:pPr>
    <w:rPr>
      <w:rFonts w:ascii="Calibri" w:hAnsi="Calibri" w:cs="宋体"/>
      <w:szCs w:val="21"/>
    </w:rPr>
  </w:style>
  <w:style w:type="paragraph" w:styleId="1058" w:customStyle="1">
    <w:name w:val="font6"/>
    <w:basedOn w:val="764"/>
    <w:uiPriority w:val="0"/>
    <w:pPr>
      <w:jc w:val="left"/>
      <w:spacing w:before="100" w:beforeAutospacing="1" w:after="100" w:afterAutospacing="1"/>
      <w:widowControl/>
    </w:pPr>
    <w:rPr>
      <w:rFonts w:ascii="宋体" w:hAnsi="宋体" w:cs="宋体"/>
      <w:color w:val="000000"/>
      <w:sz w:val="22"/>
      <w:szCs w:val="22"/>
    </w:rPr>
  </w:style>
  <w:style w:type="paragraph" w:styleId="1059" w:customStyle="1">
    <w:name w:val="xl67"/>
    <w:basedOn w:val="76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60" w:customStyle="1">
    <w:name w:val="xl80"/>
    <w:basedOn w:val="764"/>
    <w:uiPriority w:val="0"/>
    <w:pPr>
      <w:jc w:val="center"/>
      <w:spacing w:before="100" w:beforeAutospacing="1" w:after="100" w:afterAutospacing="1"/>
      <w:shd w:val="clear" w:color="000000" w:fill="ffffff"/>
      <w:widowControl/>
      <w:pBdr>
        <w:left w:val="single" w:color="000000" w:sz="4" w:space="0"/>
        <w:bottom w:val="single" w:color="000000" w:sz="4" w:space="0"/>
      </w:pBdr>
    </w:pPr>
    <w:rPr>
      <w:rFonts w:ascii="宋体" w:hAnsi="宋体" w:cs="宋体"/>
      <w:sz w:val="20"/>
      <w:szCs w:val="20"/>
    </w:rPr>
  </w:style>
  <w:style w:type="paragraph" w:styleId="1061" w:customStyle="1">
    <w:name w:val="xl86"/>
    <w:basedOn w:val="764"/>
    <w:uiPriority w:val="0"/>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仿宋_GB2312" w:hAnsi="宋体" w:eastAsia="仿宋_GB2312" w:cs="宋体"/>
      <w:sz w:val="20"/>
      <w:szCs w:val="20"/>
    </w:rPr>
  </w:style>
  <w:style w:type="paragraph" w:styleId="1062" w:customStyle="1">
    <w:name w:val="xl79"/>
    <w:basedOn w:val="764"/>
    <w:uiPriority w:val="0"/>
    <w:pPr>
      <w:jc w:val="left"/>
      <w:spacing w:before="100" w:beforeAutospacing="1" w:after="100" w:afterAutospacing="1"/>
      <w:shd w:val="clear" w:color="000000" w:fill="ffffff"/>
      <w:widowControl/>
      <w:pBdr>
        <w:bottom w:val="single" w:color="000000" w:sz="4" w:space="0"/>
      </w:pBdr>
    </w:pPr>
    <w:rPr>
      <w:rFonts w:ascii="仿宋_GB2312" w:hAnsi="宋体" w:eastAsia="仿宋_GB2312" w:cs="宋体"/>
      <w:sz w:val="20"/>
      <w:szCs w:val="20"/>
    </w:rPr>
  </w:style>
  <w:style w:type="paragraph" w:styleId="1063" w:customStyle="1">
    <w:name w:val="列出段落1"/>
    <w:basedOn w:val="764"/>
    <w:uiPriority w:val="99"/>
    <w:qFormat/>
    <w:pPr>
      <w:jc w:val="left"/>
      <w:spacing w:before="100" w:beforeAutospacing="1" w:after="100" w:afterAutospacing="1"/>
      <w:widowControl/>
    </w:pPr>
    <w:rPr>
      <w:rFonts w:ascii="Arial" w:hAnsi="Arial" w:cs="Arial"/>
      <w:color w:val="000000"/>
      <w:sz w:val="18"/>
      <w:szCs w:val="18"/>
    </w:rPr>
  </w:style>
  <w:style w:type="paragraph" w:styleId="1064" w:customStyle="1">
    <w:name w:val="xl107"/>
    <w:basedOn w:val="764"/>
    <w:uiPriority w:val="0"/>
    <w:pPr>
      <w:jc w:val="center"/>
      <w:spacing w:before="100" w:beforeAutospacing="1" w:after="100" w:afterAutospacing="1"/>
      <w:widowControl/>
    </w:pPr>
    <w:rPr>
      <w:rFonts w:ascii="宋体" w:hAnsi="宋体" w:cs="宋体"/>
      <w:b/>
      <w:bCs/>
      <w:sz w:val="24"/>
    </w:rPr>
  </w:style>
  <w:style w:type="paragraph" w:styleId="1065" w:customStyle="1">
    <w:name w:val="xl70"/>
    <w:basedOn w:val="76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6" w:customStyle="1">
    <w:name w:val="xl93"/>
    <w:basedOn w:val="764"/>
    <w:uiPriority w:val="0"/>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67" w:customStyle="1">
    <w:name w:val="简单回函地址"/>
    <w:basedOn w:val="764"/>
    <w:uiPriority w:val="99"/>
    <w:qFormat/>
    <w:rPr>
      <w:szCs w:val="20"/>
    </w:rPr>
  </w:style>
  <w:style w:type="paragraph" w:styleId="1068" w:customStyle="1">
    <w:name w:val="xl98"/>
    <w:basedOn w:val="764"/>
    <w:uiPriority w:val="0"/>
    <w:pPr>
      <w:jc w:val="left"/>
      <w:spacing w:before="100" w:beforeAutospacing="1" w:after="100" w:afterAutospacing="1"/>
      <w:shd w:val="clear" w:color="000000" w:fill="ffffff"/>
      <w:widowControl/>
      <w:pBdr>
        <w:bottom w:val="single" w:color="000000" w:sz="4" w:space="0"/>
      </w:pBdr>
    </w:pPr>
    <w:rPr>
      <w:rFonts w:ascii="宋体" w:hAnsi="宋体" w:cs="宋体"/>
      <w:sz w:val="20"/>
      <w:szCs w:val="20"/>
    </w:rPr>
  </w:style>
  <w:style w:type="paragraph" w:styleId="1069" w:customStyle="1">
    <w:name w:val="xl103"/>
    <w:basedOn w:val="764"/>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0" w:customStyle="1">
    <w:name w:val="6"/>
    <w:basedOn w:val="764"/>
    <w:uiPriority w:val="99"/>
    <w:qFormat/>
    <w:pPr>
      <w:jc w:val="left"/>
      <w:spacing w:after="160" w:line="240" w:lineRule="exact"/>
      <w:widowControl/>
    </w:pPr>
    <w:rPr>
      <w:rFonts w:ascii="Verdana" w:hAnsi="Verdana" w:eastAsia="仿宋_GB2312"/>
      <w:sz w:val="24"/>
      <w:szCs w:val="20"/>
      <w:lang w:eastAsia="en-US"/>
    </w:rPr>
  </w:style>
  <w:style w:type="paragraph" w:styleId="1071" w:customStyle="1">
    <w:name w:val="xl78"/>
    <w:basedOn w:val="764"/>
    <w:uiPriority w:val="0"/>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072" w:customStyle="1">
    <w:name w:val="xl72"/>
    <w:basedOn w:val="764"/>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3" w:customStyle="1">
    <w:name w:val="正文样式"/>
    <w:basedOn w:val="764"/>
    <w:uiPriority w:val="0"/>
    <w:pPr>
      <w:ind w:firstLine="200"/>
      <w:spacing w:line="440" w:lineRule="exact"/>
    </w:pPr>
    <w:rPr>
      <w:rFonts w:ascii="仿宋_GB2312" w:eastAsia="仿宋_GB2312"/>
      <w:sz w:val="28"/>
    </w:rPr>
  </w:style>
  <w:style w:type="paragraph" w:styleId="1074" w:customStyle="1">
    <w:name w:val="纯文本1"/>
    <w:basedOn w:val="764"/>
    <w:uiPriority w:val="0"/>
    <w:qFormat/>
    <w:rPr>
      <w:rFonts w:ascii="宋体" w:hAnsi="Courier New" w:eastAsia="Times New Roman"/>
      <w:szCs w:val="20"/>
    </w:rPr>
  </w:style>
  <w:style w:type="paragraph" w:styleId="1075" w:customStyle="1">
    <w:name w:val="xl65"/>
    <w:basedOn w:val="764"/>
    <w:uiPriority w:val="0"/>
    <w:pPr>
      <w:jc w:val="center"/>
      <w:spacing w:before="100" w:beforeAutospacing="1" w:after="100" w:afterAutospacing="1"/>
      <w:widowControl/>
    </w:pPr>
    <w:rPr>
      <w:rFonts w:ascii="宋体" w:hAnsi="宋体" w:cs="宋体"/>
      <w:b/>
      <w:bCs/>
      <w:sz w:val="44"/>
      <w:szCs w:val="44"/>
    </w:rPr>
  </w:style>
  <w:style w:type="paragraph" w:styleId="1076" w:customStyle="1">
    <w:name w:val="reader-word-layer"/>
    <w:basedOn w:val="764"/>
    <w:uiPriority w:val="0"/>
    <w:pPr>
      <w:jc w:val="left"/>
      <w:spacing w:before="100" w:beforeAutospacing="1" w:after="100" w:afterAutospacing="1"/>
      <w:widowControl/>
    </w:pPr>
    <w:rPr>
      <w:rFonts w:ascii="宋体" w:hAnsi="宋体" w:cs="宋体"/>
      <w:sz w:val="24"/>
    </w:rPr>
  </w:style>
  <w:style w:type="paragraph" w:styleId="1077" w:customStyle="1">
    <w:name w:val="xl102"/>
    <w:basedOn w:val="764"/>
    <w:uiPriority w:val="0"/>
    <w:pPr>
      <w:jc w:val="center"/>
      <w:spacing w:before="100" w:beforeAutospacing="1" w:after="100" w:afterAutospacing="1"/>
      <w:widowControl/>
      <w:pBdr>
        <w:right w:val="single" w:color="000000" w:sz="4" w:space="0"/>
      </w:pBdr>
    </w:pPr>
    <w:rPr>
      <w:rFonts w:ascii="宋体" w:hAnsi="宋体" w:cs="宋体"/>
      <w:sz w:val="20"/>
      <w:szCs w:val="20"/>
    </w:rPr>
  </w:style>
  <w:style w:type="paragraph" w:styleId="1078" w:customStyle="1">
    <w:name w:val="xl90"/>
    <w:basedOn w:val="764"/>
    <w:uiPriority w:val="0"/>
    <w:pPr>
      <w:jc w:val="center"/>
      <w:spacing w:before="100" w:beforeAutospacing="1" w:after="100" w:afterAutospacing="1"/>
      <w:widowControl/>
    </w:pPr>
    <w:rPr>
      <w:rFonts w:ascii="宋体" w:hAnsi="宋体" w:cs="宋体"/>
      <w:sz w:val="20"/>
      <w:szCs w:val="20"/>
    </w:rPr>
  </w:style>
  <w:style w:type="paragraph" w:styleId="1079" w:customStyle="1">
    <w:name w:val="Table Paragraph"/>
    <w:basedOn w:val="764"/>
    <w:uiPriority w:val="1"/>
    <w:qFormat/>
    <w:rPr>
      <w:rFonts w:ascii="Noto Sans Mono CJK JP Regular" w:hAnsi="Noto Sans Mono CJK JP Regular" w:eastAsia="Noto Sans Mono CJK JP Regular" w:cs="Noto Sans Mono CJK JP Regular"/>
    </w:rPr>
  </w:style>
  <w:style w:type="paragraph" w:styleId="1080" w:customStyle="1">
    <w:name w:val="正文_1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题注1"/>
    <w:basedOn w:val="764"/>
    <w:next w:val="764"/>
    <w:uiPriority w:val="35"/>
    <w:unhideWhenUsed/>
    <w:qFormat/>
    <w:pPr>
      <w:spacing w:line="276" w:lineRule="auto"/>
      <w:widowControl/>
    </w:pPr>
    <w:rPr>
      <w:rFonts w:eastAsia="楷体_GB2312"/>
      <w:b/>
      <w:bCs/>
      <w:color w:val="4f81bd"/>
      <w:sz w:val="18"/>
      <w:szCs w:val="18"/>
    </w:rPr>
  </w:style>
  <w:style w:type="table" w:styleId="1082" w:customStyle="1">
    <w:name w:val="网格型1"/>
    <w:basedOn w:val="837"/>
    <w:uiPriority w:val="99"/>
    <w:qFormat/>
    <w:tblPr/>
  </w:style>
  <w:style w:type="character" w:styleId="1083" w:customStyle="1">
    <w:name w:val="Heading 1 Char"/>
    <w:link w:val="764"/>
    <w:uiPriority w:val="9"/>
    <w:qFormat/>
    <w:rPr>
      <w:rFonts w:ascii="Arial" w:hAnsi="Arial" w:eastAsia="Arial" w:cs="Arial"/>
      <w:sz w:val="40"/>
      <w:szCs w:val="40"/>
    </w:rPr>
  </w:style>
  <w:style w:type="character" w:styleId="1084" w:customStyle="1">
    <w:name w:val="Heading 2 Char"/>
    <w:link w:val="764"/>
    <w:uiPriority w:val="9"/>
    <w:qFormat/>
    <w:rPr>
      <w:rFonts w:ascii="Arial" w:hAnsi="Arial" w:eastAsia="Arial" w:cs="Arial"/>
      <w:sz w:val="34"/>
    </w:rPr>
  </w:style>
  <w:style w:type="character" w:styleId="1085" w:customStyle="1">
    <w:name w:val="Heading 3 Char"/>
    <w:link w:val="764"/>
    <w:uiPriority w:val="9"/>
    <w:qFormat/>
    <w:rPr>
      <w:rFonts w:ascii="Arial" w:hAnsi="Arial" w:eastAsia="Arial" w:cs="Arial"/>
      <w:sz w:val="30"/>
      <w:szCs w:val="30"/>
    </w:rPr>
  </w:style>
  <w:style w:type="character" w:styleId="1086" w:customStyle="1">
    <w:name w:val="Heading 4 Char"/>
    <w:link w:val="764"/>
    <w:uiPriority w:val="9"/>
    <w:qFormat/>
    <w:rPr>
      <w:rFonts w:ascii="Arial" w:hAnsi="Arial" w:eastAsia="Arial" w:cs="Arial"/>
      <w:b/>
      <w:bCs/>
      <w:sz w:val="26"/>
      <w:szCs w:val="26"/>
    </w:rPr>
  </w:style>
  <w:style w:type="character" w:styleId="1087" w:customStyle="1">
    <w:name w:val="Heading 5 Char"/>
    <w:link w:val="1088"/>
    <w:uiPriority w:val="9"/>
    <w:qFormat/>
    <w:rPr>
      <w:rFonts w:ascii="Arial" w:hAnsi="Arial" w:eastAsia="Arial" w:cs="Arial"/>
      <w:b/>
      <w:bCs/>
      <w:sz w:val="24"/>
      <w:szCs w:val="24"/>
    </w:rPr>
  </w:style>
  <w:style w:type="paragraph" w:styleId="1088" w:customStyle="1">
    <w:name w:val="标题 51"/>
    <w:basedOn w:val="764"/>
    <w:next w:val="1089"/>
    <w:link w:val="1087"/>
    <w:uiPriority w:val="9"/>
    <w:qFormat/>
    <w:pPr>
      <w:ind w:left="1008" w:hanging="1008"/>
      <w:keepLines/>
      <w:keepNext/>
      <w:spacing w:before="280" w:after="290" w:line="376" w:lineRule="auto"/>
      <w:widowControl/>
      <w:tabs>
        <w:tab w:val="left" w:pos="1008" w:leader="none"/>
      </w:tabs>
    </w:pPr>
    <w:rPr>
      <w:rFonts w:ascii="Arial" w:hAnsi="Arial" w:eastAsia="Arial"/>
      <w:b/>
      <w:bCs/>
      <w:sz w:val="24"/>
    </w:rPr>
  </w:style>
  <w:style w:type="paragraph" w:styleId="1089" w:customStyle="1">
    <w:name w:val="NormalIndent1"/>
    <w:basedOn w:val="764"/>
    <w:link w:val="1090"/>
    <w:uiPriority w:val="99"/>
    <w:qFormat/>
    <w:pPr>
      <w:ind w:firstLine="420"/>
      <w:jc w:val="left"/>
      <w:spacing w:line="360" w:lineRule="auto"/>
      <w:widowControl/>
    </w:pPr>
    <w:rPr>
      <w:rFonts w:eastAsia="楷体_GB2312"/>
      <w:sz w:val="24"/>
      <w:szCs w:val="20"/>
    </w:rPr>
  </w:style>
  <w:style w:type="character" w:styleId="1090" w:customStyle="1">
    <w:name w:val="UserStyle_0"/>
    <w:link w:val="1089"/>
    <w:uiPriority w:val="99"/>
    <w:qFormat/>
    <w:rPr>
      <w:rFonts w:eastAsia="楷体_GB2312"/>
      <w:sz w:val="24"/>
    </w:rPr>
  </w:style>
  <w:style w:type="character" w:styleId="1091" w:customStyle="1">
    <w:name w:val="Heading 6 Char"/>
    <w:link w:val="1092"/>
    <w:uiPriority w:val="9"/>
    <w:qFormat/>
    <w:rPr>
      <w:rFonts w:ascii="Arial" w:hAnsi="Arial" w:eastAsia="Arial" w:cs="Arial"/>
      <w:b/>
      <w:bCs/>
      <w:sz w:val="22"/>
      <w:szCs w:val="22"/>
    </w:rPr>
  </w:style>
  <w:style w:type="paragraph" w:styleId="1092" w:customStyle="1">
    <w:name w:val="标题 61"/>
    <w:basedOn w:val="764"/>
    <w:next w:val="1089"/>
    <w:link w:val="1091"/>
    <w:uiPriority w:val="9"/>
    <w:qFormat/>
    <w:pPr>
      <w:ind w:left="1152" w:hanging="1152"/>
      <w:keepLines/>
      <w:keepNext/>
      <w:spacing w:before="240" w:after="64" w:line="320" w:lineRule="auto"/>
      <w:widowControl/>
      <w:tabs>
        <w:tab w:val="left" w:pos="1152" w:leader="none"/>
      </w:tabs>
    </w:pPr>
    <w:rPr>
      <w:rFonts w:ascii="Arial" w:hAnsi="Arial" w:eastAsia="Arial"/>
      <w:b/>
      <w:bCs/>
      <w:sz w:val="22"/>
      <w:szCs w:val="22"/>
    </w:rPr>
  </w:style>
  <w:style w:type="character" w:styleId="1093" w:customStyle="1">
    <w:name w:val="Heading 7 Char"/>
    <w:link w:val="1094"/>
    <w:uiPriority w:val="9"/>
    <w:qFormat/>
    <w:rPr>
      <w:rFonts w:ascii="Arial" w:hAnsi="Arial" w:eastAsia="Arial" w:cs="Arial"/>
      <w:b/>
      <w:bCs/>
      <w:i/>
      <w:iCs/>
      <w:sz w:val="22"/>
      <w:szCs w:val="22"/>
    </w:rPr>
  </w:style>
  <w:style w:type="paragraph" w:styleId="1094" w:customStyle="1">
    <w:name w:val="标题 71"/>
    <w:basedOn w:val="764"/>
    <w:next w:val="1089"/>
    <w:link w:val="1093"/>
    <w:uiPriority w:val="9"/>
    <w:qFormat/>
    <w:pPr>
      <w:ind w:left="1296" w:hanging="1296"/>
      <w:keepLines/>
      <w:keepNext/>
      <w:spacing w:before="240" w:after="64" w:line="320" w:lineRule="auto"/>
      <w:widowControl/>
      <w:tabs>
        <w:tab w:val="left" w:pos="1296" w:leader="none"/>
      </w:tabs>
    </w:pPr>
    <w:rPr>
      <w:rFonts w:ascii="Arial" w:hAnsi="Arial" w:eastAsia="Arial"/>
      <w:b/>
      <w:bCs/>
      <w:i/>
      <w:iCs/>
      <w:sz w:val="22"/>
      <w:szCs w:val="22"/>
    </w:rPr>
  </w:style>
  <w:style w:type="character" w:styleId="1095" w:customStyle="1">
    <w:name w:val="Heading 8 Char"/>
    <w:link w:val="1096"/>
    <w:uiPriority w:val="9"/>
    <w:qFormat/>
    <w:rPr>
      <w:rFonts w:ascii="Arial" w:hAnsi="Arial" w:eastAsia="Arial" w:cs="Arial"/>
      <w:i/>
      <w:iCs/>
      <w:sz w:val="22"/>
      <w:szCs w:val="22"/>
    </w:rPr>
  </w:style>
  <w:style w:type="paragraph" w:styleId="1096" w:customStyle="1">
    <w:name w:val="标题 81"/>
    <w:basedOn w:val="764"/>
    <w:next w:val="1089"/>
    <w:link w:val="1095"/>
    <w:uiPriority w:val="9"/>
    <w:qFormat/>
    <w:pPr>
      <w:ind w:left="1440" w:hanging="1440"/>
      <w:keepLines/>
      <w:keepNext/>
      <w:spacing w:before="240" w:after="64" w:line="320" w:lineRule="auto"/>
      <w:widowControl/>
      <w:tabs>
        <w:tab w:val="left" w:pos="1440" w:leader="none"/>
      </w:tabs>
    </w:pPr>
    <w:rPr>
      <w:rFonts w:ascii="Arial" w:hAnsi="Arial" w:eastAsia="Arial"/>
      <w:i/>
      <w:iCs/>
      <w:sz w:val="22"/>
      <w:szCs w:val="22"/>
    </w:rPr>
  </w:style>
  <w:style w:type="character" w:styleId="1097" w:customStyle="1">
    <w:name w:val="Heading 9 Char"/>
    <w:link w:val="1098"/>
    <w:uiPriority w:val="9"/>
    <w:qFormat/>
    <w:rPr>
      <w:rFonts w:ascii="Arial" w:hAnsi="Arial" w:eastAsia="Arial" w:cs="Arial"/>
      <w:i/>
      <w:iCs/>
      <w:sz w:val="21"/>
      <w:szCs w:val="21"/>
    </w:rPr>
  </w:style>
  <w:style w:type="paragraph" w:styleId="1098" w:customStyle="1">
    <w:name w:val="标题 91"/>
    <w:basedOn w:val="764"/>
    <w:next w:val="1089"/>
    <w:link w:val="1097"/>
    <w:uiPriority w:val="9"/>
    <w:qFormat/>
    <w:pPr>
      <w:ind w:left="1584" w:hanging="1584"/>
      <w:keepLines/>
      <w:keepNext/>
      <w:spacing w:before="240" w:after="64" w:line="320" w:lineRule="auto"/>
      <w:widowControl/>
      <w:tabs>
        <w:tab w:val="left" w:pos="1584" w:leader="none"/>
      </w:tabs>
    </w:pPr>
    <w:rPr>
      <w:rFonts w:ascii="Arial" w:hAnsi="Arial" w:eastAsia="Arial"/>
      <w:i/>
      <w:iCs/>
      <w:szCs w:val="21"/>
    </w:rPr>
  </w:style>
  <w:style w:type="paragraph" w:styleId="1099" w:customStyle="1">
    <w:name w:val="引用"/>
    <w:basedOn w:val="764"/>
    <w:next w:val="764"/>
    <w:link w:val="1100"/>
    <w:uiPriority w:val="29"/>
    <w:qFormat/>
    <w:pPr>
      <w:ind w:left="720" w:right="720"/>
      <w:spacing w:line="360" w:lineRule="auto"/>
      <w:widowControl/>
    </w:pPr>
    <w:rPr>
      <w:rFonts w:eastAsia="楷体_GB2312"/>
      <w:i/>
      <w:sz w:val="26"/>
      <w:szCs w:val="20"/>
    </w:rPr>
  </w:style>
  <w:style w:type="character" w:styleId="1100" w:customStyle="1">
    <w:name w:val="引用 Char"/>
    <w:link w:val="1099"/>
    <w:uiPriority w:val="29"/>
    <w:qFormat/>
    <w:rPr>
      <w:rFonts w:eastAsia="楷体_GB2312"/>
      <w:i/>
      <w:sz w:val="26"/>
    </w:rPr>
  </w:style>
  <w:style w:type="paragraph" w:styleId="1101" w:customStyle="1">
    <w:name w:val="明显引用"/>
    <w:basedOn w:val="764"/>
    <w:next w:val="764"/>
    <w:link w:val="1102"/>
    <w:uiPriority w:val="30"/>
    <w:qFormat/>
    <w:pPr>
      <w:ind w:left="720" w:right="720"/>
      <w:spacing w:line="360" w:lineRule="auto"/>
      <w:shd w:val="clear" w:color="auto" w:fill="f2f2f2"/>
      <w:widowControl/>
      <w:pBdr>
        <w:top w:val="single" w:color="FFFFFF" w:sz="4" w:space="5"/>
        <w:left w:val="single" w:color="FFFFFF" w:sz="4" w:space="10"/>
        <w:bottom w:val="single" w:color="FFFFFF" w:sz="4" w:space="5"/>
        <w:right w:val="single" w:color="FFFFFF" w:sz="4" w:space="10"/>
      </w:pBdr>
    </w:pPr>
    <w:rPr>
      <w:rFonts w:eastAsia="楷体_GB2312"/>
      <w:i/>
      <w:sz w:val="26"/>
      <w:szCs w:val="20"/>
    </w:rPr>
  </w:style>
  <w:style w:type="character" w:styleId="1102" w:customStyle="1">
    <w:name w:val="明显引用 Char"/>
    <w:link w:val="1101"/>
    <w:uiPriority w:val="30"/>
    <w:qFormat/>
    <w:rPr>
      <w:rFonts w:eastAsia="楷体_GB2312"/>
      <w:i/>
      <w:sz w:val="26"/>
      <w:shd w:val="clear" w:color="auto" w:fill="f2f2f2"/>
    </w:rPr>
  </w:style>
  <w:style w:type="character" w:styleId="1103" w:customStyle="1">
    <w:name w:val="Header Char"/>
    <w:link w:val="764"/>
    <w:uiPriority w:val="99"/>
    <w:qFormat/>
  </w:style>
  <w:style w:type="character" w:styleId="1104" w:customStyle="1">
    <w:name w:val="Footer Char"/>
    <w:link w:val="764"/>
    <w:uiPriority w:val="99"/>
    <w:qFormat/>
  </w:style>
  <w:style w:type="character" w:styleId="1105" w:customStyle="1">
    <w:name w:val="Caption Char"/>
    <w:link w:val="764"/>
    <w:uiPriority w:val="99"/>
    <w:qFormat/>
  </w:style>
  <w:style w:type="table" w:styleId="1106" w:customStyle="1">
    <w:name w:val="Table Grid Light"/>
    <w:basedOn w:val="837"/>
    <w:uiPriority w:val="59"/>
    <w:qFormat/>
    <w:tblPr/>
  </w:style>
  <w:style w:type="table" w:styleId="1107" w:customStyle="1">
    <w:name w:val="无格式表格 11"/>
    <w:basedOn w:val="837"/>
    <w:uiPriority w:val="59"/>
    <w:qFormat/>
    <w:tblPr/>
  </w:style>
  <w:style w:type="table" w:styleId="1108" w:customStyle="1">
    <w:name w:val="无格式表格 21"/>
    <w:basedOn w:val="837"/>
    <w:uiPriority w:val="59"/>
    <w:qFormat/>
    <w:tblPr/>
  </w:style>
  <w:style w:type="table" w:styleId="1109" w:customStyle="1">
    <w:name w:val="无格式表格 31"/>
    <w:basedOn w:val="837"/>
    <w:uiPriority w:val="99"/>
    <w:qFormat/>
    <w:tblPr/>
  </w:style>
  <w:style w:type="table" w:styleId="1110" w:customStyle="1">
    <w:name w:val="无格式表格 41"/>
    <w:basedOn w:val="837"/>
    <w:uiPriority w:val="99"/>
    <w:qFormat/>
    <w:tblPr/>
  </w:style>
  <w:style w:type="table" w:styleId="1111" w:customStyle="1">
    <w:name w:val="无格式表格 51"/>
    <w:basedOn w:val="837"/>
    <w:uiPriority w:val="99"/>
    <w:qFormat/>
    <w:tblPr/>
  </w:style>
  <w:style w:type="table" w:styleId="1112" w:customStyle="1">
    <w:name w:val="网格表 1 浅色1"/>
    <w:basedOn w:val="837"/>
    <w:uiPriority w:val="99"/>
    <w:qFormat/>
    <w:tblPr/>
  </w:style>
  <w:style w:type="table" w:styleId="1113" w:customStyle="1">
    <w:name w:val="Grid Table 1 Light - Accent 1"/>
    <w:basedOn w:val="837"/>
    <w:uiPriority w:val="99"/>
    <w:qFormat/>
    <w:tblPr/>
  </w:style>
  <w:style w:type="table" w:styleId="1114" w:customStyle="1">
    <w:name w:val="Grid Table 1 Light - Accent 2"/>
    <w:basedOn w:val="837"/>
    <w:uiPriority w:val="99"/>
    <w:qFormat/>
    <w:tblPr/>
  </w:style>
  <w:style w:type="table" w:styleId="1115" w:customStyle="1">
    <w:name w:val="Grid Table 1 Light - Accent 3"/>
    <w:basedOn w:val="837"/>
    <w:uiPriority w:val="99"/>
    <w:qFormat/>
    <w:tblPr/>
  </w:style>
  <w:style w:type="table" w:styleId="1116" w:customStyle="1">
    <w:name w:val="Grid Table 1 Light - Accent 4"/>
    <w:basedOn w:val="837"/>
    <w:uiPriority w:val="99"/>
    <w:qFormat/>
    <w:tblPr/>
  </w:style>
  <w:style w:type="table" w:styleId="1117" w:customStyle="1">
    <w:name w:val="Grid Table 1 Light - Accent 5"/>
    <w:basedOn w:val="837"/>
    <w:uiPriority w:val="99"/>
    <w:qFormat/>
    <w:tblPr/>
  </w:style>
  <w:style w:type="table" w:styleId="1118" w:customStyle="1">
    <w:name w:val="Grid Table 1 Light - Accent 6"/>
    <w:basedOn w:val="837"/>
    <w:uiPriority w:val="99"/>
    <w:qFormat/>
    <w:tblPr/>
  </w:style>
  <w:style w:type="table" w:styleId="1119" w:customStyle="1">
    <w:name w:val="网格表 21"/>
    <w:basedOn w:val="837"/>
    <w:uiPriority w:val="99"/>
    <w:qFormat/>
    <w:tblPr/>
  </w:style>
  <w:style w:type="table" w:styleId="1120" w:customStyle="1">
    <w:name w:val="Grid Table 2 - Accent 1"/>
    <w:basedOn w:val="837"/>
    <w:uiPriority w:val="99"/>
    <w:qFormat/>
    <w:tblPr/>
  </w:style>
  <w:style w:type="table" w:styleId="1121" w:customStyle="1">
    <w:name w:val="Grid Table 2 - Accent 2"/>
    <w:basedOn w:val="837"/>
    <w:uiPriority w:val="99"/>
    <w:qFormat/>
    <w:tblPr/>
  </w:style>
  <w:style w:type="table" w:styleId="1122" w:customStyle="1">
    <w:name w:val="Grid Table 2 - Accent 3"/>
    <w:basedOn w:val="837"/>
    <w:uiPriority w:val="99"/>
    <w:qFormat/>
    <w:tblPr/>
  </w:style>
  <w:style w:type="table" w:styleId="1123" w:customStyle="1">
    <w:name w:val="Grid Table 2 - Accent 4"/>
    <w:basedOn w:val="837"/>
    <w:uiPriority w:val="99"/>
    <w:qFormat/>
    <w:tblPr/>
  </w:style>
  <w:style w:type="table" w:styleId="1124" w:customStyle="1">
    <w:name w:val="Grid Table 2 - Accent 5"/>
    <w:basedOn w:val="837"/>
    <w:uiPriority w:val="99"/>
    <w:qFormat/>
    <w:tblPr/>
  </w:style>
  <w:style w:type="table" w:styleId="1125" w:customStyle="1">
    <w:name w:val="Grid Table 2 - Accent 6"/>
    <w:basedOn w:val="837"/>
    <w:uiPriority w:val="99"/>
    <w:qFormat/>
    <w:tblPr/>
  </w:style>
  <w:style w:type="table" w:styleId="1126" w:customStyle="1">
    <w:name w:val="网格表 31"/>
    <w:basedOn w:val="837"/>
    <w:uiPriority w:val="99"/>
    <w:qFormat/>
    <w:tblPr/>
  </w:style>
  <w:style w:type="table" w:styleId="1127" w:customStyle="1">
    <w:name w:val="Grid Table 3 - Accent 1"/>
    <w:basedOn w:val="837"/>
    <w:uiPriority w:val="99"/>
    <w:qFormat/>
    <w:tblPr/>
  </w:style>
  <w:style w:type="table" w:styleId="1128" w:customStyle="1">
    <w:name w:val="Grid Table 3 - Accent 2"/>
    <w:basedOn w:val="837"/>
    <w:uiPriority w:val="99"/>
    <w:qFormat/>
    <w:tblPr/>
  </w:style>
  <w:style w:type="table" w:styleId="1129" w:customStyle="1">
    <w:name w:val="Grid Table 3 - Accent 3"/>
    <w:basedOn w:val="837"/>
    <w:uiPriority w:val="99"/>
    <w:qFormat/>
    <w:tblPr/>
  </w:style>
  <w:style w:type="table" w:styleId="1130" w:customStyle="1">
    <w:name w:val="Grid Table 3 - Accent 4"/>
    <w:basedOn w:val="837"/>
    <w:uiPriority w:val="99"/>
    <w:qFormat/>
    <w:tblPr/>
  </w:style>
  <w:style w:type="table" w:styleId="1131" w:customStyle="1">
    <w:name w:val="Grid Table 3 - Accent 5"/>
    <w:basedOn w:val="837"/>
    <w:uiPriority w:val="99"/>
    <w:qFormat/>
    <w:tblPr/>
  </w:style>
  <w:style w:type="table" w:styleId="1132" w:customStyle="1">
    <w:name w:val="Grid Table 3 - Accent 6"/>
    <w:basedOn w:val="837"/>
    <w:uiPriority w:val="99"/>
    <w:qFormat/>
    <w:tblPr/>
  </w:style>
  <w:style w:type="table" w:styleId="1133" w:customStyle="1">
    <w:name w:val="网格表 41"/>
    <w:basedOn w:val="837"/>
    <w:uiPriority w:val="59"/>
    <w:qFormat/>
    <w:tblPr/>
  </w:style>
  <w:style w:type="table" w:styleId="1134" w:customStyle="1">
    <w:name w:val="Grid Table 4 - Accent 1"/>
    <w:basedOn w:val="837"/>
    <w:uiPriority w:val="59"/>
    <w:qFormat/>
    <w:tblPr/>
  </w:style>
  <w:style w:type="table" w:styleId="1135" w:customStyle="1">
    <w:name w:val="Grid Table 4 - Accent 2"/>
    <w:basedOn w:val="837"/>
    <w:uiPriority w:val="59"/>
    <w:qFormat/>
    <w:tblPr/>
  </w:style>
  <w:style w:type="table" w:styleId="1136" w:customStyle="1">
    <w:name w:val="Grid Table 4 - Accent 3"/>
    <w:basedOn w:val="837"/>
    <w:uiPriority w:val="59"/>
    <w:qFormat/>
    <w:tblPr/>
  </w:style>
  <w:style w:type="table" w:styleId="1137" w:customStyle="1">
    <w:name w:val="Grid Table 4 - Accent 4"/>
    <w:basedOn w:val="837"/>
    <w:uiPriority w:val="59"/>
    <w:qFormat/>
    <w:tblPr/>
  </w:style>
  <w:style w:type="table" w:styleId="1138" w:customStyle="1">
    <w:name w:val="Grid Table 4 - Accent 5"/>
    <w:basedOn w:val="837"/>
    <w:uiPriority w:val="59"/>
    <w:qFormat/>
    <w:tblPr/>
  </w:style>
  <w:style w:type="table" w:styleId="1139" w:customStyle="1">
    <w:name w:val="Grid Table 4 - Accent 6"/>
    <w:basedOn w:val="837"/>
    <w:uiPriority w:val="59"/>
    <w:qFormat/>
    <w:tblPr/>
  </w:style>
  <w:style w:type="table" w:styleId="1140" w:customStyle="1">
    <w:name w:val="网格表 5 深色1"/>
    <w:basedOn w:val="837"/>
    <w:uiPriority w:val="99"/>
    <w:qFormat/>
    <w:tblPr/>
  </w:style>
  <w:style w:type="table" w:styleId="1141" w:customStyle="1">
    <w:name w:val="Grid Table 5 Dark- Accent 1"/>
    <w:basedOn w:val="837"/>
    <w:uiPriority w:val="99"/>
    <w:qFormat/>
    <w:tblPr/>
  </w:style>
  <w:style w:type="table" w:styleId="1142" w:customStyle="1">
    <w:name w:val="Grid Table 5 Dark - Accent 2"/>
    <w:basedOn w:val="837"/>
    <w:uiPriority w:val="99"/>
    <w:qFormat/>
    <w:tblPr/>
  </w:style>
  <w:style w:type="table" w:styleId="1143" w:customStyle="1">
    <w:name w:val="Grid Table 5 Dark - Accent 3"/>
    <w:basedOn w:val="837"/>
    <w:uiPriority w:val="99"/>
    <w:qFormat/>
    <w:tblPr/>
  </w:style>
  <w:style w:type="table" w:styleId="1144" w:customStyle="1">
    <w:name w:val="Grid Table 5 Dark- Accent 4"/>
    <w:basedOn w:val="837"/>
    <w:uiPriority w:val="99"/>
    <w:qFormat/>
    <w:tblPr/>
  </w:style>
  <w:style w:type="table" w:styleId="1145" w:customStyle="1">
    <w:name w:val="Grid Table 5 Dark - Accent 5"/>
    <w:basedOn w:val="837"/>
    <w:uiPriority w:val="99"/>
    <w:qFormat/>
    <w:tblPr/>
  </w:style>
  <w:style w:type="table" w:styleId="1146" w:customStyle="1">
    <w:name w:val="Grid Table 5 Dark - Accent 6"/>
    <w:basedOn w:val="837"/>
    <w:uiPriority w:val="99"/>
    <w:qFormat/>
    <w:tblPr/>
  </w:style>
  <w:style w:type="table" w:styleId="1147" w:customStyle="1">
    <w:name w:val="网格表 6 彩色1"/>
    <w:basedOn w:val="837"/>
    <w:uiPriority w:val="99"/>
    <w:tblPr/>
  </w:style>
  <w:style w:type="table" w:styleId="1148" w:customStyle="1">
    <w:name w:val="Grid Table 6 Colorful - Accent 1"/>
    <w:basedOn w:val="837"/>
    <w:uiPriority w:val="99"/>
    <w:tblPr/>
  </w:style>
  <w:style w:type="table" w:styleId="1149" w:customStyle="1">
    <w:name w:val="Grid Table 6 Colorful - Accent 2"/>
    <w:basedOn w:val="837"/>
    <w:uiPriority w:val="99"/>
    <w:qFormat/>
    <w:tblPr/>
  </w:style>
  <w:style w:type="table" w:styleId="1150" w:customStyle="1">
    <w:name w:val="Grid Table 6 Colorful - Accent 3"/>
    <w:basedOn w:val="837"/>
    <w:uiPriority w:val="99"/>
    <w:qFormat/>
    <w:tblPr/>
  </w:style>
  <w:style w:type="table" w:styleId="1151" w:customStyle="1">
    <w:name w:val="Grid Table 6 Colorful - Accent 4"/>
    <w:basedOn w:val="837"/>
    <w:uiPriority w:val="99"/>
    <w:qFormat/>
    <w:tblPr/>
  </w:style>
  <w:style w:type="table" w:styleId="1152" w:customStyle="1">
    <w:name w:val="Grid Table 6 Colorful - Accent 5"/>
    <w:basedOn w:val="837"/>
    <w:uiPriority w:val="99"/>
    <w:qFormat/>
    <w:tblPr/>
  </w:style>
  <w:style w:type="table" w:styleId="1153" w:customStyle="1">
    <w:name w:val="Grid Table 6 Colorful - Accent 6"/>
    <w:basedOn w:val="837"/>
    <w:uiPriority w:val="99"/>
    <w:qFormat/>
    <w:tblPr/>
  </w:style>
  <w:style w:type="table" w:styleId="1154" w:customStyle="1">
    <w:name w:val="网格表 7 彩色1"/>
    <w:basedOn w:val="837"/>
    <w:uiPriority w:val="99"/>
    <w:qFormat/>
    <w:tblPr/>
  </w:style>
  <w:style w:type="table" w:styleId="1155" w:customStyle="1">
    <w:name w:val="Grid Table 7 Colorful - Accent 1"/>
    <w:basedOn w:val="837"/>
    <w:uiPriority w:val="99"/>
    <w:qFormat/>
    <w:tblPr/>
  </w:style>
  <w:style w:type="table" w:styleId="1156" w:customStyle="1">
    <w:name w:val="Grid Table 7 Colorful - Accent 2"/>
    <w:basedOn w:val="837"/>
    <w:uiPriority w:val="99"/>
    <w:qFormat/>
    <w:tblPr/>
  </w:style>
  <w:style w:type="table" w:styleId="1157" w:customStyle="1">
    <w:name w:val="Grid Table 7 Colorful - Accent 3"/>
    <w:basedOn w:val="837"/>
    <w:uiPriority w:val="99"/>
    <w:qFormat/>
    <w:tblPr/>
  </w:style>
  <w:style w:type="table" w:styleId="1158" w:customStyle="1">
    <w:name w:val="Grid Table 7 Colorful - Accent 4"/>
    <w:basedOn w:val="837"/>
    <w:uiPriority w:val="99"/>
    <w:tblPr/>
  </w:style>
  <w:style w:type="table" w:styleId="1159" w:customStyle="1">
    <w:name w:val="Grid Table 7 Colorful - Accent 5"/>
    <w:basedOn w:val="837"/>
    <w:uiPriority w:val="99"/>
    <w:qFormat/>
    <w:tblPr/>
  </w:style>
  <w:style w:type="table" w:styleId="1160" w:customStyle="1">
    <w:name w:val="Grid Table 7 Colorful - Accent 6"/>
    <w:basedOn w:val="837"/>
    <w:uiPriority w:val="99"/>
    <w:qFormat/>
    <w:tblPr/>
  </w:style>
  <w:style w:type="table" w:styleId="1161" w:customStyle="1">
    <w:name w:val="清单表 1 浅色1"/>
    <w:basedOn w:val="837"/>
    <w:uiPriority w:val="99"/>
    <w:qFormat/>
    <w:tblPr/>
  </w:style>
  <w:style w:type="table" w:styleId="1162" w:customStyle="1">
    <w:name w:val="List Table 1 Light - Accent 1"/>
    <w:basedOn w:val="837"/>
    <w:uiPriority w:val="99"/>
    <w:qFormat/>
    <w:tblPr/>
  </w:style>
  <w:style w:type="table" w:styleId="1163" w:customStyle="1">
    <w:name w:val="List Table 1 Light - Accent 2"/>
    <w:basedOn w:val="837"/>
    <w:uiPriority w:val="99"/>
    <w:qFormat/>
    <w:tblPr/>
  </w:style>
  <w:style w:type="table" w:styleId="1164" w:customStyle="1">
    <w:name w:val="List Table 1 Light - Accent 3"/>
    <w:basedOn w:val="837"/>
    <w:uiPriority w:val="99"/>
    <w:qFormat/>
    <w:tblPr/>
  </w:style>
  <w:style w:type="table" w:styleId="1165" w:customStyle="1">
    <w:name w:val="List Table 1 Light - Accent 4"/>
    <w:basedOn w:val="837"/>
    <w:uiPriority w:val="99"/>
    <w:qFormat/>
    <w:tblPr/>
  </w:style>
  <w:style w:type="table" w:styleId="1166" w:customStyle="1">
    <w:name w:val="List Table 1 Light - Accent 5"/>
    <w:basedOn w:val="837"/>
    <w:uiPriority w:val="99"/>
    <w:qFormat/>
    <w:tblPr/>
  </w:style>
  <w:style w:type="table" w:styleId="1167" w:customStyle="1">
    <w:name w:val="List Table 1 Light - Accent 6"/>
    <w:basedOn w:val="837"/>
    <w:uiPriority w:val="99"/>
    <w:qFormat/>
    <w:tblPr/>
  </w:style>
  <w:style w:type="table" w:styleId="1168" w:customStyle="1">
    <w:name w:val="清单表 21"/>
    <w:basedOn w:val="837"/>
    <w:uiPriority w:val="99"/>
    <w:qFormat/>
    <w:tblPr/>
  </w:style>
  <w:style w:type="table" w:styleId="1169" w:customStyle="1">
    <w:name w:val="List Table 2 - Accent 1"/>
    <w:basedOn w:val="837"/>
    <w:uiPriority w:val="99"/>
    <w:qFormat/>
    <w:tblPr/>
  </w:style>
  <w:style w:type="table" w:styleId="1170" w:customStyle="1">
    <w:name w:val="List Table 2 - Accent 2"/>
    <w:basedOn w:val="837"/>
    <w:uiPriority w:val="99"/>
    <w:qFormat/>
    <w:tblPr/>
  </w:style>
  <w:style w:type="table" w:styleId="1171" w:customStyle="1">
    <w:name w:val="List Table 2 - Accent 3"/>
    <w:basedOn w:val="837"/>
    <w:uiPriority w:val="99"/>
    <w:qFormat/>
    <w:tblPr/>
  </w:style>
  <w:style w:type="table" w:styleId="1172" w:customStyle="1">
    <w:name w:val="List Table 2 - Accent 4"/>
    <w:basedOn w:val="837"/>
    <w:uiPriority w:val="99"/>
    <w:qFormat/>
    <w:tblPr/>
  </w:style>
  <w:style w:type="table" w:styleId="1173" w:customStyle="1">
    <w:name w:val="List Table 2 - Accent 5"/>
    <w:basedOn w:val="837"/>
    <w:uiPriority w:val="99"/>
    <w:qFormat/>
    <w:tblPr/>
  </w:style>
  <w:style w:type="table" w:styleId="1174" w:customStyle="1">
    <w:name w:val="List Table 2 - Accent 6"/>
    <w:basedOn w:val="837"/>
    <w:uiPriority w:val="99"/>
    <w:qFormat/>
    <w:tblPr/>
  </w:style>
  <w:style w:type="table" w:styleId="1175" w:customStyle="1">
    <w:name w:val="清单表 31"/>
    <w:basedOn w:val="837"/>
    <w:uiPriority w:val="99"/>
    <w:qFormat/>
    <w:tblPr/>
  </w:style>
  <w:style w:type="table" w:styleId="1176" w:customStyle="1">
    <w:name w:val="List Table 3 - Accent 1"/>
    <w:basedOn w:val="837"/>
    <w:uiPriority w:val="99"/>
    <w:qFormat/>
    <w:tblPr/>
  </w:style>
  <w:style w:type="table" w:styleId="1177" w:customStyle="1">
    <w:name w:val="List Table 3 - Accent 2"/>
    <w:basedOn w:val="837"/>
    <w:uiPriority w:val="99"/>
    <w:qFormat/>
    <w:tblPr/>
  </w:style>
  <w:style w:type="table" w:styleId="1178" w:customStyle="1">
    <w:name w:val="List Table 3 - Accent 3"/>
    <w:basedOn w:val="837"/>
    <w:uiPriority w:val="99"/>
    <w:qFormat/>
    <w:tblPr/>
  </w:style>
  <w:style w:type="table" w:styleId="1179" w:customStyle="1">
    <w:name w:val="List Table 3 - Accent 4"/>
    <w:basedOn w:val="837"/>
    <w:uiPriority w:val="99"/>
    <w:qFormat/>
    <w:tblPr/>
  </w:style>
  <w:style w:type="table" w:styleId="1180" w:customStyle="1">
    <w:name w:val="List Table 3 - Accent 5"/>
    <w:basedOn w:val="837"/>
    <w:uiPriority w:val="99"/>
    <w:qFormat/>
    <w:tblPr/>
  </w:style>
  <w:style w:type="table" w:styleId="1181" w:customStyle="1">
    <w:name w:val="List Table 3 - Accent 6"/>
    <w:basedOn w:val="837"/>
    <w:uiPriority w:val="99"/>
    <w:qFormat/>
    <w:tblPr/>
  </w:style>
  <w:style w:type="table" w:styleId="1182" w:customStyle="1">
    <w:name w:val="清单表 41"/>
    <w:basedOn w:val="837"/>
    <w:uiPriority w:val="99"/>
    <w:qFormat/>
    <w:tblPr/>
  </w:style>
  <w:style w:type="table" w:styleId="1183" w:customStyle="1">
    <w:name w:val="List Table 4 - Accent 1"/>
    <w:basedOn w:val="837"/>
    <w:uiPriority w:val="99"/>
    <w:qFormat/>
    <w:tblPr/>
  </w:style>
  <w:style w:type="table" w:styleId="1184" w:customStyle="1">
    <w:name w:val="List Table 4 - Accent 2"/>
    <w:basedOn w:val="837"/>
    <w:uiPriority w:val="99"/>
    <w:qFormat/>
    <w:tblPr/>
  </w:style>
  <w:style w:type="table" w:styleId="1185" w:customStyle="1">
    <w:name w:val="List Table 4 - Accent 3"/>
    <w:basedOn w:val="837"/>
    <w:uiPriority w:val="99"/>
    <w:qFormat/>
    <w:tblPr/>
  </w:style>
  <w:style w:type="table" w:styleId="1186" w:customStyle="1">
    <w:name w:val="List Table 4 - Accent 4"/>
    <w:basedOn w:val="837"/>
    <w:uiPriority w:val="99"/>
    <w:qFormat/>
    <w:tblPr/>
  </w:style>
  <w:style w:type="table" w:styleId="1187" w:customStyle="1">
    <w:name w:val="List Table 4 - Accent 5"/>
    <w:basedOn w:val="837"/>
    <w:uiPriority w:val="99"/>
    <w:qFormat/>
    <w:tblPr/>
  </w:style>
  <w:style w:type="table" w:styleId="1188" w:customStyle="1">
    <w:name w:val="List Table 4 - Accent 6"/>
    <w:basedOn w:val="837"/>
    <w:uiPriority w:val="99"/>
    <w:qFormat/>
    <w:tblPr/>
  </w:style>
  <w:style w:type="table" w:styleId="1189" w:customStyle="1">
    <w:name w:val="清单表 5 深色1"/>
    <w:basedOn w:val="837"/>
    <w:uiPriority w:val="99"/>
    <w:qFormat/>
    <w:tblPr/>
  </w:style>
  <w:style w:type="table" w:styleId="1190" w:customStyle="1">
    <w:name w:val="List Table 5 Dark - Accent 1"/>
    <w:basedOn w:val="837"/>
    <w:uiPriority w:val="99"/>
    <w:qFormat/>
    <w:tblPr/>
  </w:style>
  <w:style w:type="table" w:styleId="1191" w:customStyle="1">
    <w:name w:val="List Table 5 Dark - Accent 2"/>
    <w:basedOn w:val="837"/>
    <w:uiPriority w:val="99"/>
    <w:qFormat/>
    <w:tblPr/>
  </w:style>
  <w:style w:type="table" w:styleId="1192" w:customStyle="1">
    <w:name w:val="List Table 5 Dark - Accent 3"/>
    <w:basedOn w:val="837"/>
    <w:uiPriority w:val="99"/>
    <w:qFormat/>
    <w:tblPr/>
  </w:style>
  <w:style w:type="table" w:styleId="1193" w:customStyle="1">
    <w:name w:val="List Table 5 Dark - Accent 4"/>
    <w:basedOn w:val="837"/>
    <w:uiPriority w:val="99"/>
    <w:qFormat/>
    <w:tblPr/>
  </w:style>
  <w:style w:type="table" w:styleId="1194" w:customStyle="1">
    <w:name w:val="List Table 5 Dark - Accent 5"/>
    <w:basedOn w:val="837"/>
    <w:uiPriority w:val="99"/>
    <w:qFormat/>
    <w:tblPr/>
  </w:style>
  <w:style w:type="table" w:styleId="1195" w:customStyle="1">
    <w:name w:val="List Table 5 Dark - Accent 6"/>
    <w:basedOn w:val="837"/>
    <w:uiPriority w:val="99"/>
    <w:qFormat/>
    <w:tblPr/>
  </w:style>
  <w:style w:type="table" w:styleId="1196" w:customStyle="1">
    <w:name w:val="清单表 6 彩色1"/>
    <w:basedOn w:val="837"/>
    <w:uiPriority w:val="99"/>
    <w:qFormat/>
    <w:tblPr/>
  </w:style>
  <w:style w:type="table" w:styleId="1197" w:customStyle="1">
    <w:name w:val="List Table 6 Colorful - Accent 1"/>
    <w:basedOn w:val="837"/>
    <w:uiPriority w:val="99"/>
    <w:qFormat/>
    <w:tblPr/>
  </w:style>
  <w:style w:type="table" w:styleId="1198" w:customStyle="1">
    <w:name w:val="List Table 6 Colorful - Accent 2"/>
    <w:basedOn w:val="837"/>
    <w:uiPriority w:val="99"/>
    <w:qFormat/>
    <w:tblPr/>
  </w:style>
  <w:style w:type="table" w:styleId="1199" w:customStyle="1">
    <w:name w:val="List Table 6 Colorful - Accent 3"/>
    <w:basedOn w:val="837"/>
    <w:uiPriority w:val="99"/>
    <w:qFormat/>
    <w:tblPr/>
  </w:style>
  <w:style w:type="table" w:styleId="1200" w:customStyle="1">
    <w:name w:val="List Table 6 Colorful - Accent 4"/>
    <w:basedOn w:val="837"/>
    <w:uiPriority w:val="99"/>
    <w:qFormat/>
    <w:tblPr/>
  </w:style>
  <w:style w:type="table" w:styleId="1201" w:customStyle="1">
    <w:name w:val="List Table 6 Colorful - Accent 5"/>
    <w:basedOn w:val="837"/>
    <w:uiPriority w:val="99"/>
    <w:qFormat/>
    <w:tblPr/>
  </w:style>
  <w:style w:type="table" w:styleId="1202" w:customStyle="1">
    <w:name w:val="List Table 6 Colorful - Accent 6"/>
    <w:basedOn w:val="837"/>
    <w:uiPriority w:val="99"/>
    <w:qFormat/>
    <w:tblPr/>
  </w:style>
  <w:style w:type="table" w:styleId="1203" w:customStyle="1">
    <w:name w:val="清单表 7 彩色1"/>
    <w:basedOn w:val="837"/>
    <w:uiPriority w:val="99"/>
    <w:qFormat/>
    <w:tblPr/>
  </w:style>
  <w:style w:type="table" w:styleId="1204" w:customStyle="1">
    <w:name w:val="List Table 7 Colorful - Accent 1"/>
    <w:basedOn w:val="837"/>
    <w:uiPriority w:val="99"/>
    <w:qFormat/>
    <w:tblPr/>
  </w:style>
  <w:style w:type="table" w:styleId="1205" w:customStyle="1">
    <w:name w:val="List Table 7 Colorful - Accent 2"/>
    <w:basedOn w:val="837"/>
    <w:uiPriority w:val="99"/>
    <w:qFormat/>
    <w:tblPr/>
  </w:style>
  <w:style w:type="table" w:styleId="1206" w:customStyle="1">
    <w:name w:val="List Table 7 Colorful - Accent 3"/>
    <w:basedOn w:val="837"/>
    <w:uiPriority w:val="99"/>
    <w:qFormat/>
    <w:tblPr/>
  </w:style>
  <w:style w:type="table" w:styleId="1207" w:customStyle="1">
    <w:name w:val="List Table 7 Colorful - Accent 4"/>
    <w:basedOn w:val="837"/>
    <w:uiPriority w:val="99"/>
    <w:qFormat/>
    <w:tblPr/>
  </w:style>
  <w:style w:type="table" w:styleId="1208" w:customStyle="1">
    <w:name w:val="List Table 7 Colorful - Accent 5"/>
    <w:basedOn w:val="837"/>
    <w:uiPriority w:val="99"/>
    <w:qFormat/>
    <w:tblPr/>
  </w:style>
  <w:style w:type="table" w:styleId="1209" w:customStyle="1">
    <w:name w:val="List Table 7 Colorful - Accent 6"/>
    <w:basedOn w:val="837"/>
    <w:uiPriority w:val="99"/>
    <w:qFormat/>
    <w:tblPr/>
  </w:style>
  <w:style w:type="table" w:styleId="1210" w:customStyle="1">
    <w:name w:val="Lined - Accent"/>
    <w:basedOn w:val="837"/>
    <w:uiPriority w:val="99"/>
    <w:qFormat/>
    <w:rPr>
      <w:color w:val="404040"/>
    </w:rPr>
    <w:tblPr/>
  </w:style>
  <w:style w:type="table" w:styleId="1211" w:customStyle="1">
    <w:name w:val="Lined - Accent 1"/>
    <w:basedOn w:val="837"/>
    <w:uiPriority w:val="99"/>
    <w:qFormat/>
    <w:rPr>
      <w:color w:val="404040"/>
    </w:rPr>
    <w:tblPr/>
  </w:style>
  <w:style w:type="table" w:styleId="1212" w:customStyle="1">
    <w:name w:val="Lined - Accent 2"/>
    <w:basedOn w:val="837"/>
    <w:uiPriority w:val="99"/>
    <w:qFormat/>
    <w:rPr>
      <w:color w:val="404040"/>
    </w:rPr>
    <w:tblPr/>
  </w:style>
  <w:style w:type="table" w:styleId="1213" w:customStyle="1">
    <w:name w:val="Lined - Accent 3"/>
    <w:basedOn w:val="837"/>
    <w:uiPriority w:val="99"/>
    <w:qFormat/>
    <w:rPr>
      <w:color w:val="404040"/>
    </w:rPr>
    <w:tblPr/>
  </w:style>
  <w:style w:type="table" w:styleId="1214" w:customStyle="1">
    <w:name w:val="Lined - Accent 4"/>
    <w:basedOn w:val="837"/>
    <w:uiPriority w:val="99"/>
    <w:qFormat/>
    <w:rPr>
      <w:color w:val="404040"/>
    </w:rPr>
    <w:tblPr/>
  </w:style>
  <w:style w:type="table" w:styleId="1215" w:customStyle="1">
    <w:name w:val="Lined - Accent 5"/>
    <w:basedOn w:val="837"/>
    <w:uiPriority w:val="99"/>
    <w:qFormat/>
    <w:rPr>
      <w:color w:val="404040"/>
    </w:rPr>
    <w:tblPr/>
  </w:style>
  <w:style w:type="table" w:styleId="1216" w:customStyle="1">
    <w:name w:val="Lined - Accent 6"/>
    <w:basedOn w:val="837"/>
    <w:uiPriority w:val="99"/>
    <w:qFormat/>
    <w:rPr>
      <w:color w:val="404040"/>
    </w:rPr>
    <w:tblPr/>
  </w:style>
  <w:style w:type="table" w:styleId="1217" w:customStyle="1">
    <w:name w:val="Bordered &amp; Lined - Accent"/>
    <w:basedOn w:val="837"/>
    <w:uiPriority w:val="99"/>
    <w:qFormat/>
    <w:rPr>
      <w:color w:val="404040"/>
    </w:rPr>
    <w:tblPr/>
  </w:style>
  <w:style w:type="table" w:styleId="1218" w:customStyle="1">
    <w:name w:val="Bordered &amp; Lined - Accent 1"/>
    <w:basedOn w:val="837"/>
    <w:uiPriority w:val="99"/>
    <w:qFormat/>
    <w:rPr>
      <w:color w:val="404040"/>
    </w:rPr>
    <w:tblPr/>
  </w:style>
  <w:style w:type="table" w:styleId="1219" w:customStyle="1">
    <w:name w:val="Bordered &amp; Lined - Accent 2"/>
    <w:basedOn w:val="837"/>
    <w:uiPriority w:val="99"/>
    <w:qFormat/>
    <w:rPr>
      <w:color w:val="404040"/>
    </w:rPr>
    <w:tblPr/>
  </w:style>
  <w:style w:type="table" w:styleId="1220" w:customStyle="1">
    <w:name w:val="Bordered &amp; Lined - Accent 3"/>
    <w:basedOn w:val="837"/>
    <w:uiPriority w:val="99"/>
    <w:qFormat/>
    <w:rPr>
      <w:color w:val="404040"/>
    </w:rPr>
    <w:tblPr/>
  </w:style>
  <w:style w:type="table" w:styleId="1221" w:customStyle="1">
    <w:name w:val="Bordered &amp; Lined - Accent 4"/>
    <w:basedOn w:val="837"/>
    <w:uiPriority w:val="99"/>
    <w:qFormat/>
    <w:rPr>
      <w:color w:val="404040"/>
    </w:rPr>
    <w:tblPr/>
  </w:style>
  <w:style w:type="table" w:styleId="1222" w:customStyle="1">
    <w:name w:val="Bordered &amp; Lined - Accent 5"/>
    <w:basedOn w:val="837"/>
    <w:uiPriority w:val="99"/>
    <w:qFormat/>
    <w:rPr>
      <w:color w:val="404040"/>
    </w:rPr>
    <w:tblPr/>
  </w:style>
  <w:style w:type="table" w:styleId="1223" w:customStyle="1">
    <w:name w:val="Bordered &amp; Lined - Accent 6"/>
    <w:basedOn w:val="837"/>
    <w:uiPriority w:val="99"/>
    <w:qFormat/>
    <w:rPr>
      <w:color w:val="404040"/>
    </w:rPr>
    <w:tblPr/>
  </w:style>
  <w:style w:type="table" w:styleId="1224" w:customStyle="1">
    <w:name w:val="Bordered"/>
    <w:basedOn w:val="837"/>
    <w:uiPriority w:val="99"/>
    <w:qFormat/>
    <w:tblPr/>
  </w:style>
  <w:style w:type="table" w:styleId="1225" w:customStyle="1">
    <w:name w:val="Bordered - Accent 1"/>
    <w:basedOn w:val="837"/>
    <w:uiPriority w:val="99"/>
    <w:qFormat/>
    <w:tblPr/>
  </w:style>
  <w:style w:type="table" w:styleId="1226" w:customStyle="1">
    <w:name w:val="Bordered - Accent 2"/>
    <w:basedOn w:val="837"/>
    <w:uiPriority w:val="99"/>
    <w:qFormat/>
    <w:tblPr/>
  </w:style>
  <w:style w:type="table" w:styleId="1227" w:customStyle="1">
    <w:name w:val="Bordered - Accent 3"/>
    <w:basedOn w:val="837"/>
    <w:uiPriority w:val="99"/>
    <w:qFormat/>
    <w:tblPr/>
  </w:style>
  <w:style w:type="table" w:styleId="1228" w:customStyle="1">
    <w:name w:val="Bordered - Accent 4"/>
    <w:basedOn w:val="837"/>
    <w:uiPriority w:val="99"/>
    <w:qFormat/>
    <w:tblPr/>
  </w:style>
  <w:style w:type="table" w:styleId="1229" w:customStyle="1">
    <w:name w:val="Bordered - Accent 5"/>
    <w:basedOn w:val="837"/>
    <w:uiPriority w:val="99"/>
    <w:qFormat/>
    <w:tblPr/>
  </w:style>
  <w:style w:type="table" w:styleId="1230" w:customStyle="1">
    <w:name w:val="Bordered - Accent 6"/>
    <w:basedOn w:val="837"/>
    <w:uiPriority w:val="99"/>
    <w:qFormat/>
    <w:tblPr/>
  </w:style>
  <w:style w:type="character" w:styleId="1231" w:customStyle="1">
    <w:name w:val="Footnote Text Char"/>
    <w:link w:val="1232"/>
    <w:uiPriority w:val="99"/>
    <w:qFormat/>
    <w:rPr>
      <w:sz w:val="18"/>
    </w:rPr>
  </w:style>
  <w:style w:type="paragraph" w:styleId="1232" w:customStyle="1">
    <w:name w:val="脚注文本1"/>
    <w:basedOn w:val="764"/>
    <w:link w:val="1231"/>
    <w:uiPriority w:val="99"/>
    <w:qFormat/>
    <w:pPr>
      <w:jc w:val="left"/>
      <w:spacing w:line="360" w:lineRule="auto"/>
      <w:widowControl/>
    </w:pPr>
    <w:rPr>
      <w:sz w:val="18"/>
      <w:szCs w:val="20"/>
    </w:rPr>
  </w:style>
  <w:style w:type="paragraph" w:styleId="1233" w:customStyle="1">
    <w:name w:val="TOC 标题1"/>
    <w:uiPriority w:val="39"/>
    <w:unhideWhenUsed/>
    <w:qFormat/>
    <w:rPr>
      <w:rFonts w:hint="default" w:ascii="Times New Roman" w:hAnsi="Times New Roman" w:eastAsia="宋体" w:cs="Times New Roman"/>
      <w:lang w:val="en-US" w:eastAsia="zh-CN" w:bidi="ar-SA"/>
    </w:rPr>
  </w:style>
  <w:style w:type="paragraph" w:styleId="1234" w:customStyle="1">
    <w:name w:val="表格文字"/>
    <w:basedOn w:val="764"/>
    <w:next w:val="858"/>
    <w:uiPriority w:val="99"/>
    <w:qFormat/>
    <w:pPr>
      <w:jc w:val="left"/>
      <w:spacing w:line="420" w:lineRule="atLeast"/>
      <w:widowControl/>
    </w:pPr>
    <w:rPr>
      <w:rFonts w:eastAsia="楷体_GB2312"/>
      <w:sz w:val="26"/>
    </w:rPr>
  </w:style>
  <w:style w:type="paragraph" w:styleId="1235" w:customStyle="1">
    <w:name w:val="正文首行缩进 21"/>
    <w:basedOn w:val="860"/>
    <w:uiPriority w:val="99"/>
    <w:qFormat/>
    <w:pPr>
      <w:ind w:left="420" w:firstLine="200"/>
      <w:spacing w:after="120" w:line="360" w:lineRule="auto"/>
      <w:widowControl/>
    </w:pPr>
    <w:rPr>
      <w:rFonts w:ascii="Times New Roman" w:eastAsia="楷体_GB2312"/>
      <w:sz w:val="26"/>
    </w:rPr>
  </w:style>
  <w:style w:type="paragraph" w:styleId="1236" w:customStyle="1">
    <w:name w:val="ListBullet21"/>
    <w:basedOn w:val="764"/>
    <w:uiPriority w:val="99"/>
    <w:qFormat/>
    <w:pPr>
      <w:numPr>
        <w:ilvl w:val="0"/>
        <w:numId w:val="2"/>
      </w:numPr>
      <w:spacing w:line="360" w:lineRule="auto"/>
      <w:widowControl/>
      <w:tabs>
        <w:tab w:val="decimal" w:pos="780" w:leader="none"/>
      </w:tabs>
    </w:pPr>
    <w:rPr>
      <w:rFonts w:eastAsia="楷体_GB2312"/>
      <w:sz w:val="26"/>
      <w:szCs w:val="20"/>
    </w:rPr>
  </w:style>
  <w:style w:type="paragraph" w:styleId="1237" w:customStyle="1">
    <w:name w:val="标题 11"/>
    <w:basedOn w:val="764"/>
    <w:next w:val="764"/>
    <w:link w:val="1238"/>
    <w:uiPriority w:val="99"/>
    <w:qFormat/>
    <w:pPr>
      <w:keepLines/>
      <w:keepNext/>
      <w:spacing w:before="340" w:after="330" w:line="578" w:lineRule="auto"/>
      <w:widowControl/>
    </w:pPr>
    <w:rPr>
      <w:rFonts w:eastAsia="楷体_GB2312"/>
      <w:b/>
      <w:sz w:val="44"/>
      <w:szCs w:val="20"/>
    </w:rPr>
  </w:style>
  <w:style w:type="character" w:styleId="1238" w:customStyle="1">
    <w:name w:val="UserStyle_1"/>
    <w:link w:val="1237"/>
    <w:uiPriority w:val="99"/>
    <w:qFormat/>
    <w:rPr>
      <w:rFonts w:eastAsia="楷体_GB2312"/>
      <w:b/>
      <w:sz w:val="44"/>
    </w:rPr>
  </w:style>
  <w:style w:type="paragraph" w:styleId="1239" w:customStyle="1">
    <w:name w:val="标题 21"/>
    <w:basedOn w:val="764"/>
    <w:next w:val="764"/>
    <w:link w:val="1240"/>
    <w:uiPriority w:val="99"/>
    <w:qFormat/>
    <w:pPr>
      <w:jc w:val="left"/>
      <w:keepLines/>
      <w:keepNext/>
      <w:spacing w:line="360" w:lineRule="auto"/>
      <w:widowControl/>
    </w:pPr>
    <w:rPr>
      <w:rFonts w:ascii="宋体" w:hAnsi="宋体" w:eastAsia="楷体_GB2312"/>
      <w:b/>
      <w:sz w:val="26"/>
      <w:szCs w:val="20"/>
    </w:rPr>
  </w:style>
  <w:style w:type="character" w:styleId="1240" w:customStyle="1">
    <w:name w:val="UserStyle_2"/>
    <w:link w:val="1239"/>
    <w:uiPriority w:val="99"/>
    <w:qFormat/>
    <w:rPr>
      <w:rFonts w:ascii="宋体" w:hAnsi="宋体" w:eastAsia="楷体_GB2312"/>
      <w:b/>
      <w:sz w:val="26"/>
    </w:rPr>
  </w:style>
  <w:style w:type="paragraph" w:styleId="1241" w:customStyle="1">
    <w:name w:val="标题 31"/>
    <w:basedOn w:val="764"/>
    <w:next w:val="764"/>
    <w:link w:val="1242"/>
    <w:uiPriority w:val="99"/>
    <w:qFormat/>
    <w:pPr>
      <w:jc w:val="left"/>
      <w:keepLines/>
      <w:keepNext/>
      <w:spacing w:line="360" w:lineRule="auto"/>
      <w:widowControl/>
    </w:pPr>
    <w:rPr>
      <w:rFonts w:eastAsia="楷体_GB2312"/>
      <w:b/>
      <w:sz w:val="26"/>
      <w:szCs w:val="20"/>
    </w:rPr>
  </w:style>
  <w:style w:type="character" w:styleId="1242" w:customStyle="1">
    <w:name w:val="UserStyle_3"/>
    <w:link w:val="1241"/>
    <w:uiPriority w:val="99"/>
    <w:qFormat/>
    <w:rPr>
      <w:rFonts w:eastAsia="楷体_GB2312"/>
      <w:b/>
      <w:sz w:val="26"/>
    </w:rPr>
  </w:style>
  <w:style w:type="paragraph" w:styleId="1243" w:customStyle="1">
    <w:name w:val="标题 41"/>
    <w:basedOn w:val="764"/>
    <w:next w:val="764"/>
    <w:link w:val="1244"/>
    <w:uiPriority w:val="99"/>
    <w:qFormat/>
    <w:pPr>
      <w:ind w:firstLine="200"/>
      <w:keepLines/>
      <w:keepNext/>
      <w:spacing w:before="280" w:after="290" w:line="372" w:lineRule="auto"/>
      <w:widowControl/>
    </w:pPr>
    <w:rPr>
      <w:rFonts w:ascii="Arial" w:hAnsi="Arial" w:eastAsia="黑体"/>
      <w:b/>
      <w:sz w:val="28"/>
      <w:szCs w:val="20"/>
    </w:rPr>
  </w:style>
  <w:style w:type="character" w:styleId="1244" w:customStyle="1">
    <w:name w:val="UserStyle_4"/>
    <w:link w:val="1243"/>
    <w:uiPriority w:val="99"/>
    <w:qFormat/>
    <w:rPr>
      <w:rFonts w:ascii="Arial" w:hAnsi="Arial" w:eastAsia="黑体"/>
      <w:b/>
      <w:sz w:val="28"/>
    </w:rPr>
  </w:style>
  <w:style w:type="character" w:styleId="1245" w:customStyle="1">
    <w:name w:val="NormalCharacter1"/>
    <w:link w:val="764"/>
    <w:uiPriority w:val="99"/>
    <w:qFormat/>
  </w:style>
  <w:style w:type="table" w:styleId="1246" w:customStyle="1">
    <w:name w:val="TableNormal1"/>
    <w:uiPriority w:val="99"/>
    <w:qFormat/>
    <w:rPr>
      <w:lang w:val="en-US" w:eastAsia="zh-CN" w:bidi="ar-SA"/>
    </w:rPr>
    <w:tblPr/>
  </w:style>
  <w:style w:type="paragraph" w:styleId="1247" w:customStyle="1">
    <w:name w:val="TOC 71"/>
    <w:basedOn w:val="764"/>
    <w:next w:val="764"/>
    <w:uiPriority w:val="99"/>
    <w:qFormat/>
    <w:pPr>
      <w:ind w:left="2520"/>
      <w:spacing w:line="360" w:lineRule="auto"/>
      <w:widowControl/>
    </w:pPr>
    <w:rPr>
      <w:rFonts w:eastAsia="楷体_GB2312"/>
      <w:sz w:val="26"/>
      <w:szCs w:val="20"/>
    </w:rPr>
  </w:style>
  <w:style w:type="paragraph" w:styleId="1248" w:customStyle="1">
    <w:name w:val="Index81"/>
    <w:basedOn w:val="764"/>
    <w:next w:val="764"/>
    <w:uiPriority w:val="99"/>
    <w:qFormat/>
    <w:pPr>
      <w:ind w:left="2940"/>
      <w:spacing w:line="360" w:lineRule="auto"/>
      <w:widowControl/>
    </w:pPr>
    <w:rPr>
      <w:rFonts w:eastAsia="楷体_GB2312"/>
      <w:sz w:val="26"/>
      <w:szCs w:val="20"/>
    </w:rPr>
  </w:style>
  <w:style w:type="paragraph" w:styleId="1249" w:customStyle="1">
    <w:name w:val="Index51"/>
    <w:basedOn w:val="764"/>
    <w:next w:val="764"/>
    <w:uiPriority w:val="99"/>
    <w:qFormat/>
    <w:pPr>
      <w:ind w:left="1680"/>
      <w:spacing w:line="360" w:lineRule="auto"/>
      <w:widowControl/>
    </w:pPr>
    <w:rPr>
      <w:rFonts w:eastAsia="楷体_GB2312"/>
      <w:sz w:val="26"/>
      <w:szCs w:val="20"/>
    </w:rPr>
  </w:style>
  <w:style w:type="paragraph" w:styleId="1250" w:customStyle="1">
    <w:name w:val="NavPane1"/>
    <w:basedOn w:val="764"/>
    <w:link w:val="1251"/>
    <w:uiPriority w:val="99"/>
    <w:qFormat/>
    <w:pPr>
      <w:spacing w:line="360" w:lineRule="auto"/>
      <w:shd w:val="clear" w:color="auto" w:fill="000080"/>
      <w:widowControl/>
    </w:pPr>
    <w:rPr>
      <w:rFonts w:eastAsia="楷体_GB2312"/>
      <w:sz w:val="26"/>
      <w:szCs w:val="20"/>
    </w:rPr>
  </w:style>
  <w:style w:type="character" w:styleId="1251" w:customStyle="1">
    <w:name w:val="UserStyle_5"/>
    <w:link w:val="1250"/>
    <w:uiPriority w:val="99"/>
    <w:qFormat/>
    <w:rPr>
      <w:rFonts w:eastAsia="楷体_GB2312"/>
      <w:sz w:val="26"/>
      <w:shd w:val="clear" w:color="auto" w:fill="000080"/>
    </w:rPr>
  </w:style>
  <w:style w:type="paragraph" w:styleId="1252" w:customStyle="1">
    <w:name w:val="AnnotationText1"/>
    <w:basedOn w:val="764"/>
    <w:link w:val="1253"/>
    <w:uiPriority w:val="99"/>
    <w:qFormat/>
    <w:pPr>
      <w:jc w:val="left"/>
      <w:spacing w:line="360" w:lineRule="auto"/>
      <w:widowControl/>
    </w:pPr>
    <w:rPr>
      <w:rFonts w:eastAsia="楷体_GB2312"/>
      <w:sz w:val="26"/>
      <w:szCs w:val="20"/>
    </w:rPr>
  </w:style>
  <w:style w:type="character" w:styleId="1253" w:customStyle="1">
    <w:name w:val="UserStyle_6"/>
    <w:link w:val="1252"/>
    <w:uiPriority w:val="99"/>
    <w:qFormat/>
    <w:rPr>
      <w:rFonts w:eastAsia="楷体_GB2312"/>
      <w:sz w:val="26"/>
    </w:rPr>
  </w:style>
  <w:style w:type="paragraph" w:styleId="1254" w:customStyle="1">
    <w:name w:val="Index61"/>
    <w:basedOn w:val="764"/>
    <w:next w:val="764"/>
    <w:uiPriority w:val="99"/>
    <w:qFormat/>
    <w:pPr>
      <w:ind w:left="2100"/>
      <w:spacing w:line="360" w:lineRule="auto"/>
      <w:widowControl/>
    </w:pPr>
    <w:rPr>
      <w:rFonts w:eastAsia="楷体_GB2312"/>
      <w:sz w:val="26"/>
      <w:szCs w:val="20"/>
    </w:rPr>
  </w:style>
  <w:style w:type="paragraph" w:styleId="1255" w:customStyle="1">
    <w:name w:val="BodyText1"/>
    <w:basedOn w:val="764"/>
    <w:next w:val="1256"/>
    <w:uiPriority w:val="99"/>
    <w:qFormat/>
    <w:pPr>
      <w:spacing w:line="400" w:lineRule="exact"/>
      <w:widowControl/>
    </w:pPr>
    <w:rPr>
      <w:rFonts w:ascii="楷体_GB2312" w:eastAsia="楷体_GB2312"/>
      <w:sz w:val="28"/>
      <w:szCs w:val="20"/>
    </w:rPr>
  </w:style>
  <w:style w:type="paragraph" w:styleId="1256" w:customStyle="1">
    <w:name w:val="UserStyle_7"/>
    <w:uiPriority w:val="99"/>
    <w:qFormat/>
    <w:pPr>
      <w:spacing w:line="360" w:lineRule="auto"/>
    </w:pPr>
    <w:rPr>
      <w:rFonts w:hint="default" w:ascii="仿宋" w:hAnsi="仿宋" w:eastAsia="宋体" w:cs="Times New Roman"/>
      <w:color w:val="000000"/>
      <w:sz w:val="24"/>
      <w:szCs w:val="24"/>
      <w:lang w:val="en-US" w:eastAsia="zh-CN" w:bidi="ar-SA"/>
    </w:rPr>
  </w:style>
  <w:style w:type="paragraph" w:styleId="1257" w:customStyle="1">
    <w:name w:val="BodyTextIndent1"/>
    <w:basedOn w:val="764"/>
    <w:next w:val="1258"/>
    <w:link w:val="1259"/>
    <w:uiPriority w:val="99"/>
    <w:qFormat/>
    <w:pPr>
      <w:ind w:left="570"/>
      <w:spacing w:line="520" w:lineRule="exact"/>
      <w:widowControl/>
    </w:pPr>
    <w:rPr>
      <w:rFonts w:ascii="楷体_GB2312" w:eastAsia="楷体_GB2312"/>
      <w:sz w:val="26"/>
      <w:szCs w:val="20"/>
    </w:rPr>
  </w:style>
  <w:style w:type="paragraph" w:styleId="1258" w:customStyle="1">
    <w:name w:val="EnvelopeReturn1"/>
    <w:basedOn w:val="764"/>
    <w:uiPriority w:val="99"/>
    <w:qFormat/>
    <w:pPr>
      <w:spacing w:line="360" w:lineRule="auto"/>
      <w:widowControl/>
    </w:pPr>
    <w:rPr>
      <w:rFonts w:ascii="Arial" w:hAnsi="Arial" w:eastAsia="楷体_GB2312"/>
      <w:sz w:val="26"/>
      <w:szCs w:val="20"/>
    </w:rPr>
  </w:style>
  <w:style w:type="character" w:styleId="1259" w:customStyle="1">
    <w:name w:val="UserStyle_8"/>
    <w:link w:val="1257"/>
    <w:uiPriority w:val="99"/>
    <w:qFormat/>
    <w:rPr>
      <w:rFonts w:ascii="楷体_GB2312" w:eastAsia="楷体_GB2312"/>
      <w:sz w:val="26"/>
    </w:rPr>
  </w:style>
  <w:style w:type="paragraph" w:styleId="1260" w:customStyle="1">
    <w:name w:val="Index41"/>
    <w:basedOn w:val="764"/>
    <w:next w:val="764"/>
    <w:uiPriority w:val="99"/>
    <w:qFormat/>
    <w:pPr>
      <w:ind w:left="1260"/>
      <w:spacing w:line="360" w:lineRule="auto"/>
      <w:widowControl/>
    </w:pPr>
    <w:rPr>
      <w:rFonts w:eastAsia="楷体_GB2312"/>
      <w:sz w:val="26"/>
      <w:szCs w:val="20"/>
    </w:rPr>
  </w:style>
  <w:style w:type="paragraph" w:styleId="1261" w:customStyle="1">
    <w:name w:val="TOC 51"/>
    <w:basedOn w:val="764"/>
    <w:next w:val="764"/>
    <w:uiPriority w:val="99"/>
    <w:qFormat/>
    <w:pPr>
      <w:ind w:left="1680"/>
      <w:spacing w:line="360" w:lineRule="auto"/>
      <w:widowControl/>
    </w:pPr>
    <w:rPr>
      <w:rFonts w:eastAsia="楷体_GB2312"/>
      <w:sz w:val="26"/>
      <w:szCs w:val="20"/>
    </w:rPr>
  </w:style>
  <w:style w:type="paragraph" w:styleId="1262" w:customStyle="1">
    <w:name w:val="TOC 31"/>
    <w:basedOn w:val="764"/>
    <w:next w:val="764"/>
    <w:link w:val="1263"/>
    <w:uiPriority w:val="99"/>
    <w:qFormat/>
    <w:pPr>
      <w:ind w:left="840"/>
      <w:spacing w:line="360" w:lineRule="auto"/>
      <w:widowControl/>
    </w:pPr>
    <w:rPr>
      <w:rFonts w:eastAsia="楷体_GB2312"/>
      <w:sz w:val="26"/>
      <w:szCs w:val="20"/>
    </w:rPr>
  </w:style>
  <w:style w:type="character" w:styleId="1263" w:customStyle="1">
    <w:name w:val="UserStyle_9"/>
    <w:link w:val="1262"/>
    <w:uiPriority w:val="99"/>
    <w:qFormat/>
    <w:rPr>
      <w:rFonts w:eastAsia="楷体_GB2312"/>
      <w:sz w:val="26"/>
    </w:rPr>
  </w:style>
  <w:style w:type="paragraph" w:styleId="1264" w:customStyle="1">
    <w:name w:val="PlainText1"/>
    <w:basedOn w:val="764"/>
    <w:link w:val="1265"/>
    <w:uiPriority w:val="99"/>
    <w:qFormat/>
    <w:pPr>
      <w:spacing w:line="360" w:lineRule="auto"/>
      <w:widowControl/>
    </w:pPr>
    <w:rPr>
      <w:rFonts w:ascii="宋体" w:hAnsi="Courier New" w:eastAsia="楷体_GB2312"/>
      <w:sz w:val="26"/>
      <w:szCs w:val="20"/>
    </w:rPr>
  </w:style>
  <w:style w:type="character" w:styleId="1265" w:customStyle="1">
    <w:name w:val="UserStyle_10"/>
    <w:link w:val="1264"/>
    <w:uiPriority w:val="99"/>
    <w:qFormat/>
    <w:rPr>
      <w:rFonts w:ascii="宋体" w:hAnsi="Courier New" w:eastAsia="楷体_GB2312"/>
      <w:sz w:val="26"/>
    </w:rPr>
  </w:style>
  <w:style w:type="paragraph" w:styleId="1266" w:customStyle="1">
    <w:name w:val="TOC 81"/>
    <w:basedOn w:val="764"/>
    <w:next w:val="764"/>
    <w:uiPriority w:val="99"/>
    <w:qFormat/>
    <w:pPr>
      <w:ind w:left="2940"/>
      <w:spacing w:line="360" w:lineRule="auto"/>
      <w:widowControl/>
    </w:pPr>
    <w:rPr>
      <w:rFonts w:eastAsia="楷体_GB2312"/>
      <w:sz w:val="26"/>
      <w:szCs w:val="20"/>
    </w:rPr>
  </w:style>
  <w:style w:type="paragraph" w:styleId="1267" w:customStyle="1">
    <w:name w:val="Index31"/>
    <w:basedOn w:val="764"/>
    <w:next w:val="764"/>
    <w:uiPriority w:val="99"/>
    <w:qFormat/>
    <w:pPr>
      <w:ind w:left="840"/>
      <w:spacing w:line="360" w:lineRule="auto"/>
      <w:widowControl/>
    </w:pPr>
    <w:rPr>
      <w:rFonts w:eastAsia="楷体_GB2312"/>
      <w:sz w:val="26"/>
      <w:szCs w:val="20"/>
    </w:rPr>
  </w:style>
  <w:style w:type="paragraph" w:styleId="1268" w:customStyle="1">
    <w:name w:val="BodyTextIndent21"/>
    <w:basedOn w:val="764"/>
    <w:uiPriority w:val="99"/>
    <w:qFormat/>
    <w:pPr>
      <w:ind w:firstLine="502"/>
      <w:spacing w:line="360" w:lineRule="auto"/>
      <w:widowControl/>
      <w:tabs>
        <w:tab w:val="left" w:pos="0" w:leader="none"/>
      </w:tabs>
    </w:pPr>
    <w:rPr>
      <w:rFonts w:ascii="宋体"/>
      <w:b/>
      <w:bCs/>
      <w:sz w:val="24"/>
      <w:szCs w:val="20"/>
    </w:rPr>
  </w:style>
  <w:style w:type="paragraph" w:styleId="1269" w:customStyle="1">
    <w:name w:val="Acetate1"/>
    <w:basedOn w:val="764"/>
    <w:link w:val="1270"/>
    <w:uiPriority w:val="99"/>
    <w:qFormat/>
    <w:pPr>
      <w:spacing w:line="360" w:lineRule="auto"/>
      <w:widowControl/>
    </w:pPr>
    <w:rPr>
      <w:rFonts w:eastAsia="楷体_GB2312"/>
      <w:sz w:val="18"/>
      <w:szCs w:val="20"/>
    </w:rPr>
  </w:style>
  <w:style w:type="character" w:styleId="1270" w:customStyle="1">
    <w:name w:val="UserStyle_12"/>
    <w:link w:val="1269"/>
    <w:uiPriority w:val="99"/>
    <w:qFormat/>
    <w:rPr>
      <w:rFonts w:eastAsia="楷体_GB2312"/>
      <w:sz w:val="18"/>
    </w:rPr>
  </w:style>
  <w:style w:type="paragraph" w:styleId="1271" w:customStyle="1">
    <w:name w:val="页脚1"/>
    <w:basedOn w:val="764"/>
    <w:link w:val="1272"/>
    <w:uiPriority w:val="99"/>
    <w:qFormat/>
    <w:pPr>
      <w:jc w:val="left"/>
      <w:spacing w:line="360" w:lineRule="auto"/>
      <w:widowControl/>
      <w:tabs>
        <w:tab w:val="center" w:pos="4153" w:leader="none"/>
        <w:tab w:val="right" w:pos="8306" w:leader="none"/>
      </w:tabs>
    </w:pPr>
    <w:rPr>
      <w:rFonts w:eastAsia="楷体_GB2312"/>
      <w:sz w:val="18"/>
      <w:szCs w:val="20"/>
    </w:rPr>
  </w:style>
  <w:style w:type="character" w:styleId="1272" w:customStyle="1">
    <w:name w:val="UserStyle_13"/>
    <w:link w:val="1271"/>
    <w:uiPriority w:val="99"/>
    <w:qFormat/>
    <w:rPr>
      <w:rFonts w:eastAsia="楷体_GB2312"/>
      <w:sz w:val="18"/>
    </w:rPr>
  </w:style>
  <w:style w:type="paragraph" w:styleId="1273" w:customStyle="1">
    <w:name w:val="页眉1"/>
    <w:basedOn w:val="764"/>
    <w:link w:val="1274"/>
    <w:uiPriority w:val="99"/>
    <w:qFormat/>
    <w:pPr>
      <w:jc w:val="center"/>
      <w:spacing w:line="360" w:lineRule="auto"/>
      <w:widowControl/>
      <w:tabs>
        <w:tab w:val="center" w:pos="4153" w:leader="none"/>
        <w:tab w:val="right" w:pos="8306" w:leader="none"/>
      </w:tabs>
      <w:pBdr>
        <w:bottom w:val="single" w:color="000000" w:sz="6" w:space="1"/>
      </w:pBdr>
    </w:pPr>
    <w:rPr>
      <w:rFonts w:eastAsia="楷体_GB2312"/>
      <w:sz w:val="18"/>
      <w:szCs w:val="20"/>
    </w:rPr>
  </w:style>
  <w:style w:type="character" w:styleId="1274" w:customStyle="1">
    <w:name w:val="UserStyle_14"/>
    <w:link w:val="1273"/>
    <w:uiPriority w:val="99"/>
    <w:qFormat/>
    <w:rPr>
      <w:rFonts w:eastAsia="楷体_GB2312"/>
      <w:sz w:val="18"/>
    </w:rPr>
  </w:style>
  <w:style w:type="paragraph" w:styleId="1275" w:customStyle="1">
    <w:name w:val="TOC 11"/>
    <w:basedOn w:val="764"/>
    <w:next w:val="764"/>
    <w:uiPriority w:val="99"/>
    <w:qFormat/>
    <w:pPr>
      <w:jc w:val="left"/>
      <w:spacing w:line="360" w:lineRule="auto"/>
      <w:widowControl/>
    </w:pPr>
    <w:rPr>
      <w:rFonts w:eastAsia="楷体_GB2312"/>
      <w:sz w:val="24"/>
      <w:szCs w:val="20"/>
    </w:rPr>
  </w:style>
  <w:style w:type="paragraph" w:styleId="1276" w:customStyle="1">
    <w:name w:val="TOC 41"/>
    <w:basedOn w:val="764"/>
    <w:next w:val="764"/>
    <w:uiPriority w:val="99"/>
    <w:qFormat/>
    <w:pPr>
      <w:ind w:left="1260"/>
      <w:spacing w:line="360" w:lineRule="auto"/>
      <w:widowControl/>
    </w:pPr>
    <w:rPr>
      <w:rFonts w:eastAsia="楷体_GB2312"/>
      <w:sz w:val="26"/>
      <w:szCs w:val="20"/>
    </w:rPr>
  </w:style>
  <w:style w:type="paragraph" w:styleId="1277" w:customStyle="1">
    <w:name w:val="IndexHeading1"/>
    <w:basedOn w:val="764"/>
    <w:next w:val="1278"/>
    <w:uiPriority w:val="99"/>
    <w:qFormat/>
    <w:pPr>
      <w:spacing w:line="360" w:lineRule="auto"/>
      <w:widowControl/>
    </w:pPr>
    <w:rPr>
      <w:rFonts w:eastAsia="楷体_GB2312"/>
      <w:sz w:val="26"/>
      <w:szCs w:val="20"/>
    </w:rPr>
  </w:style>
  <w:style w:type="paragraph" w:styleId="1278" w:customStyle="1">
    <w:name w:val="Index11"/>
    <w:basedOn w:val="764"/>
    <w:next w:val="764"/>
    <w:uiPriority w:val="99"/>
    <w:qFormat/>
    <w:pPr>
      <w:spacing w:line="360" w:lineRule="auto"/>
      <w:widowControl/>
    </w:pPr>
    <w:rPr>
      <w:rFonts w:eastAsia="楷体_GB2312"/>
      <w:sz w:val="26"/>
      <w:szCs w:val="20"/>
    </w:rPr>
  </w:style>
  <w:style w:type="paragraph" w:styleId="1279" w:customStyle="1">
    <w:name w:val="TOC 61"/>
    <w:basedOn w:val="764"/>
    <w:next w:val="764"/>
    <w:uiPriority w:val="99"/>
    <w:qFormat/>
    <w:pPr>
      <w:ind w:left="2100"/>
      <w:spacing w:line="360" w:lineRule="auto"/>
      <w:widowControl/>
    </w:pPr>
    <w:rPr>
      <w:rFonts w:eastAsia="楷体_GB2312"/>
      <w:sz w:val="26"/>
      <w:szCs w:val="20"/>
    </w:rPr>
  </w:style>
  <w:style w:type="paragraph" w:styleId="1280" w:customStyle="1">
    <w:name w:val="BodyTextIndent31"/>
    <w:basedOn w:val="764"/>
    <w:uiPriority w:val="99"/>
    <w:qFormat/>
    <w:pPr>
      <w:ind w:firstLine="617"/>
      <w:spacing w:line="360" w:lineRule="auto"/>
      <w:widowControl/>
    </w:pPr>
    <w:rPr>
      <w:sz w:val="24"/>
    </w:rPr>
  </w:style>
  <w:style w:type="paragraph" w:styleId="1281" w:customStyle="1">
    <w:name w:val="Index71"/>
    <w:basedOn w:val="764"/>
    <w:next w:val="764"/>
    <w:uiPriority w:val="99"/>
    <w:qFormat/>
    <w:pPr>
      <w:ind w:left="2520"/>
      <w:spacing w:line="360" w:lineRule="auto"/>
      <w:widowControl/>
    </w:pPr>
    <w:rPr>
      <w:rFonts w:eastAsia="楷体_GB2312"/>
      <w:sz w:val="26"/>
      <w:szCs w:val="20"/>
    </w:rPr>
  </w:style>
  <w:style w:type="paragraph" w:styleId="1282" w:customStyle="1">
    <w:name w:val="Index91"/>
    <w:basedOn w:val="764"/>
    <w:next w:val="764"/>
    <w:uiPriority w:val="99"/>
    <w:qFormat/>
    <w:pPr>
      <w:ind w:left="3360"/>
      <w:spacing w:line="360" w:lineRule="auto"/>
      <w:widowControl/>
    </w:pPr>
    <w:rPr>
      <w:rFonts w:eastAsia="楷体_GB2312"/>
      <w:sz w:val="26"/>
      <w:szCs w:val="20"/>
    </w:rPr>
  </w:style>
  <w:style w:type="paragraph" w:styleId="1283" w:customStyle="1">
    <w:name w:val="ToCaption1"/>
    <w:basedOn w:val="764"/>
    <w:next w:val="764"/>
    <w:uiPriority w:val="99"/>
    <w:qFormat/>
    <w:pPr>
      <w:ind w:left="420" w:hanging="420"/>
      <w:jc w:val="left"/>
      <w:spacing w:line="360" w:lineRule="auto"/>
      <w:widowControl/>
    </w:pPr>
    <w:rPr>
      <w:rFonts w:eastAsia="楷体_GB2312"/>
      <w:smallCaps/>
      <w:sz w:val="24"/>
      <w:szCs w:val="20"/>
    </w:rPr>
  </w:style>
  <w:style w:type="paragraph" w:styleId="1284" w:customStyle="1">
    <w:name w:val="TOC 21"/>
    <w:basedOn w:val="764"/>
    <w:next w:val="764"/>
    <w:uiPriority w:val="99"/>
    <w:qFormat/>
    <w:pPr>
      <w:ind w:left="420"/>
      <w:spacing w:line="360" w:lineRule="auto"/>
      <w:widowControl/>
    </w:pPr>
    <w:rPr>
      <w:rFonts w:eastAsia="楷体_GB2312"/>
      <w:sz w:val="26"/>
      <w:szCs w:val="20"/>
    </w:rPr>
  </w:style>
  <w:style w:type="paragraph" w:styleId="1285" w:customStyle="1">
    <w:name w:val="TOC 91"/>
    <w:basedOn w:val="764"/>
    <w:next w:val="764"/>
    <w:uiPriority w:val="99"/>
    <w:qFormat/>
    <w:pPr>
      <w:ind w:left="3360"/>
      <w:spacing w:line="360" w:lineRule="auto"/>
      <w:widowControl/>
    </w:pPr>
    <w:rPr>
      <w:rFonts w:eastAsia="楷体_GB2312"/>
      <w:sz w:val="26"/>
      <w:szCs w:val="20"/>
    </w:rPr>
  </w:style>
  <w:style w:type="paragraph" w:styleId="1286" w:customStyle="1">
    <w:name w:val="HtmlPre1"/>
    <w:basedOn w:val="764"/>
    <w:uiPriority w:val="99"/>
    <w:qFormat/>
    <w:pPr>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87" w:customStyle="1">
    <w:name w:val="HtmlNormal1"/>
    <w:basedOn w:val="764"/>
    <w:link w:val="1288"/>
    <w:uiPriority w:val="99"/>
    <w:qFormat/>
    <w:pPr>
      <w:spacing w:line="360" w:lineRule="auto"/>
      <w:widowControl/>
    </w:pPr>
    <w:rPr>
      <w:rFonts w:eastAsia="楷体_GB2312"/>
      <w:sz w:val="24"/>
      <w:szCs w:val="20"/>
    </w:rPr>
  </w:style>
  <w:style w:type="character" w:styleId="1288" w:customStyle="1">
    <w:name w:val="UserStyle_15"/>
    <w:link w:val="1287"/>
    <w:uiPriority w:val="99"/>
    <w:qFormat/>
    <w:rPr>
      <w:rFonts w:eastAsia="楷体_GB2312"/>
      <w:sz w:val="24"/>
    </w:rPr>
  </w:style>
  <w:style w:type="paragraph" w:styleId="1289" w:customStyle="1">
    <w:name w:val="Index21"/>
    <w:basedOn w:val="764"/>
    <w:next w:val="764"/>
    <w:uiPriority w:val="99"/>
    <w:qFormat/>
    <w:pPr>
      <w:ind w:left="420"/>
      <w:spacing w:line="360" w:lineRule="auto"/>
      <w:widowControl/>
    </w:pPr>
    <w:rPr>
      <w:rFonts w:eastAsia="楷体_GB2312"/>
      <w:sz w:val="26"/>
      <w:szCs w:val="20"/>
    </w:rPr>
  </w:style>
  <w:style w:type="paragraph" w:styleId="1290" w:customStyle="1">
    <w:name w:val="AnnotationSubject1"/>
    <w:basedOn w:val="1252"/>
    <w:next w:val="1252"/>
    <w:uiPriority w:val="99"/>
    <w:qFormat/>
    <w:rPr>
      <w:b/>
      <w:bCs/>
    </w:rPr>
  </w:style>
  <w:style w:type="paragraph" w:styleId="1291" w:customStyle="1">
    <w:name w:val="BodyText1I21"/>
    <w:basedOn w:val="1257"/>
    <w:link w:val="1292"/>
    <w:uiPriority w:val="99"/>
    <w:qFormat/>
    <w:pPr>
      <w:ind w:firstLine="420"/>
    </w:pPr>
  </w:style>
  <w:style w:type="character" w:styleId="1292" w:customStyle="1">
    <w:name w:val="UserStyle_16"/>
    <w:link w:val="1291"/>
    <w:uiPriority w:val="99"/>
    <w:qFormat/>
    <w:rPr>
      <w:rFonts w:ascii="楷体_GB2312" w:eastAsia="楷体_GB2312"/>
      <w:sz w:val="26"/>
    </w:rPr>
  </w:style>
  <w:style w:type="table" w:styleId="1293" w:customStyle="1">
    <w:name w:val="网格型11"/>
    <w:basedOn w:val="1246"/>
    <w:uiPriority w:val="99"/>
    <w:qFormat/>
    <w:tblPr/>
  </w:style>
  <w:style w:type="character" w:styleId="1294" w:customStyle="1">
    <w:name w:val="PageNumber1"/>
    <w:link w:val="764"/>
    <w:uiPriority w:val="99"/>
    <w:qFormat/>
  </w:style>
  <w:style w:type="character" w:styleId="1295" w:customStyle="1">
    <w:name w:val="LineNumber1"/>
    <w:link w:val="764"/>
    <w:uiPriority w:val="99"/>
    <w:qFormat/>
  </w:style>
  <w:style w:type="character" w:styleId="1296" w:customStyle="1">
    <w:name w:val="HtmlDfn1"/>
    <w:link w:val="764"/>
    <w:uiPriority w:val="99"/>
    <w:qFormat/>
    <w:rPr>
      <w:i/>
    </w:rPr>
  </w:style>
  <w:style w:type="character" w:styleId="1297" w:customStyle="1">
    <w:name w:val="HtmlCode1"/>
    <w:link w:val="764"/>
    <w:uiPriority w:val="99"/>
    <w:qFormat/>
    <w:rPr>
      <w:rFonts w:ascii="Menlo" w:hAnsi="Menlo"/>
      <w:color w:val="c7254e"/>
      <w:sz w:val="21"/>
      <w:shd w:val="clear" w:color="auto" w:fill="f9f2f4"/>
    </w:rPr>
  </w:style>
  <w:style w:type="character" w:styleId="1298" w:customStyle="1">
    <w:name w:val="AnnotationReference1"/>
    <w:link w:val="764"/>
    <w:uiPriority w:val="99"/>
    <w:qFormat/>
    <w:rPr>
      <w:sz w:val="21"/>
    </w:rPr>
  </w:style>
  <w:style w:type="character" w:styleId="1299" w:customStyle="1">
    <w:name w:val="HtmlCite1"/>
    <w:link w:val="764"/>
    <w:uiPriority w:val="99"/>
    <w:qFormat/>
  </w:style>
  <w:style w:type="character" w:styleId="1300" w:customStyle="1">
    <w:name w:val="脚注引用1"/>
    <w:link w:val="764"/>
    <w:uiPriority w:val="99"/>
    <w:qFormat/>
    <w:rPr>
      <w:vertAlign w:val="superscript"/>
    </w:rPr>
  </w:style>
  <w:style w:type="character" w:styleId="1301" w:customStyle="1">
    <w:name w:val="HtmlKbd1"/>
    <w:link w:val="764"/>
    <w:uiPriority w:val="99"/>
    <w:qFormat/>
    <w:rPr>
      <w:rFonts w:ascii="Menlo" w:hAnsi="Menlo"/>
      <w:sz w:val="21"/>
    </w:rPr>
  </w:style>
  <w:style w:type="character" w:styleId="1302" w:customStyle="1">
    <w:name w:val="htmlSamp1"/>
    <w:link w:val="764"/>
    <w:uiPriority w:val="99"/>
    <w:qFormat/>
    <w:rPr>
      <w:rFonts w:ascii="Menlo" w:hAnsi="Menlo"/>
      <w:sz w:val="21"/>
    </w:rPr>
  </w:style>
  <w:style w:type="paragraph" w:styleId="1303" w:customStyle="1">
    <w:name w:val="UserStyle_17"/>
    <w:next w:val="764"/>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304" w:customStyle="1">
    <w:name w:val="UserStyle_18"/>
    <w:link w:val="764"/>
    <w:uiPriority w:val="99"/>
    <w:qFormat/>
    <w:rPr>
      <w:rFonts w:ascii="方正仿宋简体" w:hAnsi="创艺简仿宋" w:eastAsia="方正仿宋简体"/>
      <w:sz w:val="24"/>
      <w:lang w:val="en-US" w:eastAsia="zh-CN"/>
    </w:rPr>
  </w:style>
  <w:style w:type="character" w:styleId="1305" w:customStyle="1">
    <w:name w:val="UserStyle_19"/>
    <w:link w:val="764"/>
    <w:uiPriority w:val="99"/>
    <w:qFormat/>
    <w:rPr>
      <w:b/>
      <w:color w:val="ffffff"/>
      <w:sz w:val="19"/>
    </w:rPr>
  </w:style>
  <w:style w:type="character" w:styleId="1306" w:customStyle="1">
    <w:name w:val="UserStyle_20"/>
    <w:link w:val="764"/>
    <w:uiPriority w:val="99"/>
    <w:qFormat/>
  </w:style>
  <w:style w:type="character" w:styleId="1307" w:customStyle="1">
    <w:name w:val="UserStyle_21"/>
    <w:link w:val="764"/>
    <w:uiPriority w:val="99"/>
    <w:qFormat/>
    <w:rPr>
      <w:color w:val="ffffff"/>
      <w:shd w:val="clear" w:color="auto" w:fill="776666"/>
    </w:rPr>
  </w:style>
  <w:style w:type="character" w:styleId="1308" w:customStyle="1">
    <w:name w:val="UserStyle_22"/>
    <w:link w:val="764"/>
    <w:uiPriority w:val="99"/>
    <w:qFormat/>
  </w:style>
  <w:style w:type="character" w:styleId="1309" w:customStyle="1">
    <w:name w:val="UserStyle_23"/>
    <w:link w:val="764"/>
    <w:uiPriority w:val="99"/>
    <w:qFormat/>
    <w:rPr>
      <w:rFonts w:ascii="宋体" w:hAnsi="宋体" w:eastAsia="楷体_GB2312"/>
      <w:b/>
      <w:sz w:val="26"/>
      <w:lang w:val="en-US" w:eastAsia="zh-CN"/>
    </w:rPr>
  </w:style>
  <w:style w:type="character" w:styleId="1310" w:customStyle="1">
    <w:name w:val="UserStyle_24"/>
    <w:link w:val="764"/>
    <w:uiPriority w:val="99"/>
    <w:qFormat/>
    <w:rPr>
      <w:shd w:val="clear" w:color="auto" w:fill="ff0000"/>
    </w:rPr>
  </w:style>
  <w:style w:type="character" w:styleId="1311" w:customStyle="1">
    <w:name w:val="UserStyle_25"/>
    <w:link w:val="764"/>
    <w:uiPriority w:val="99"/>
    <w:qFormat/>
    <w:rPr>
      <w:rFonts w:ascii="宋体" w:hAnsi="宋体" w:eastAsia="宋体"/>
      <w:color w:val="ff0000"/>
      <w:sz w:val="20"/>
    </w:rPr>
  </w:style>
  <w:style w:type="character" w:styleId="1312" w:customStyle="1">
    <w:name w:val="UserStyle_26"/>
    <w:link w:val="764"/>
    <w:uiPriority w:val="99"/>
    <w:qFormat/>
  </w:style>
  <w:style w:type="character" w:styleId="1313" w:customStyle="1">
    <w:name w:val="UserStyle_27"/>
    <w:link w:val="764"/>
    <w:uiPriority w:val="99"/>
    <w:qFormat/>
  </w:style>
  <w:style w:type="character" w:styleId="1314" w:customStyle="1">
    <w:name w:val="UserStyle_28"/>
    <w:link w:val="764"/>
    <w:uiPriority w:val="99"/>
    <w:qFormat/>
    <w:rPr>
      <w:rFonts w:ascii="宋体" w:hAnsi="宋体" w:eastAsia="宋体"/>
    </w:rPr>
  </w:style>
  <w:style w:type="character" w:styleId="1315" w:customStyle="1">
    <w:name w:val="UserStyle_29"/>
    <w:link w:val="764"/>
    <w:uiPriority w:val="99"/>
    <w:qFormat/>
    <w:rPr>
      <w:rFonts w:ascii="宋体" w:hAnsi="宋体" w:eastAsia="宋体"/>
    </w:rPr>
  </w:style>
  <w:style w:type="character" w:styleId="1316" w:customStyle="1">
    <w:name w:val="UserStyle_30"/>
    <w:link w:val="764"/>
    <w:uiPriority w:val="99"/>
    <w:qFormat/>
  </w:style>
  <w:style w:type="character" w:styleId="1317" w:customStyle="1">
    <w:name w:val="UserStyle_31"/>
    <w:link w:val="764"/>
    <w:uiPriority w:val="99"/>
    <w:qFormat/>
    <w:rPr>
      <w:color w:val="ffffff"/>
      <w:shd w:val="clear" w:color="auto" w:fill="776666"/>
    </w:rPr>
  </w:style>
  <w:style w:type="character" w:styleId="1318" w:customStyle="1">
    <w:name w:val="UserStyle_32"/>
    <w:link w:val="1319"/>
    <w:uiPriority w:val="99"/>
    <w:qFormat/>
    <w:rPr>
      <w:rFonts w:ascii="仿宋_GB2312" w:hAnsi="宋体" w:eastAsia="仿宋_GB2312"/>
      <w:sz w:val="28"/>
    </w:rPr>
  </w:style>
  <w:style w:type="paragraph" w:styleId="1319" w:customStyle="1">
    <w:name w:val="UserStyle_33"/>
    <w:basedOn w:val="764"/>
    <w:link w:val="1318"/>
    <w:uiPriority w:val="99"/>
    <w:qFormat/>
    <w:pPr>
      <w:ind w:firstLine="639"/>
      <w:spacing w:line="600" w:lineRule="exact"/>
      <w:widowControl/>
    </w:pPr>
    <w:rPr>
      <w:rFonts w:ascii="仿宋_GB2312" w:hAnsi="宋体" w:eastAsia="仿宋_GB2312"/>
      <w:sz w:val="28"/>
      <w:szCs w:val="20"/>
    </w:rPr>
  </w:style>
  <w:style w:type="character" w:styleId="1320" w:customStyle="1">
    <w:name w:val="UserStyle_34"/>
    <w:link w:val="764"/>
    <w:uiPriority w:val="99"/>
    <w:qFormat/>
  </w:style>
  <w:style w:type="character" w:styleId="1321" w:customStyle="1">
    <w:name w:val="UserStyle_35"/>
    <w:link w:val="764"/>
    <w:uiPriority w:val="99"/>
    <w:qFormat/>
  </w:style>
  <w:style w:type="character" w:styleId="1322" w:customStyle="1">
    <w:name w:val="UserStyle_36"/>
    <w:link w:val="764"/>
    <w:uiPriority w:val="99"/>
    <w:qFormat/>
    <w:rPr>
      <w:rFonts w:ascii="宋体" w:hAnsi="宋体" w:eastAsia="宋体"/>
      <w:b/>
      <w:color w:val="000000"/>
      <w:sz w:val="20"/>
    </w:rPr>
  </w:style>
  <w:style w:type="character" w:styleId="1323" w:customStyle="1">
    <w:name w:val="UserStyle_37"/>
    <w:link w:val="764"/>
    <w:uiPriority w:val="99"/>
    <w:qFormat/>
    <w:rPr>
      <w:b/>
      <w:color w:val="ffffff"/>
      <w:sz w:val="21"/>
    </w:rPr>
  </w:style>
  <w:style w:type="character" w:styleId="1324" w:customStyle="1">
    <w:name w:val="UserStyle_38"/>
    <w:link w:val="764"/>
    <w:uiPriority w:val="99"/>
    <w:qFormat/>
    <w:rPr>
      <w:color w:val="00ff00"/>
      <w:shd w:val="clear" w:color="auto" w:fill="000000"/>
    </w:rPr>
  </w:style>
  <w:style w:type="character" w:styleId="1325" w:customStyle="1">
    <w:name w:val="UserStyle_39"/>
    <w:link w:val="764"/>
    <w:uiPriority w:val="99"/>
    <w:qFormat/>
    <w:rPr>
      <w:rFonts w:ascii="宋体" w:hAnsi="宋体" w:eastAsia="宋体"/>
      <w:color w:val="000000"/>
      <w:sz w:val="20"/>
    </w:rPr>
  </w:style>
  <w:style w:type="character" w:styleId="1326" w:customStyle="1">
    <w:name w:val="UserStyle_40"/>
    <w:link w:val="764"/>
    <w:uiPriority w:val="99"/>
    <w:qFormat/>
  </w:style>
  <w:style w:type="character" w:styleId="1327" w:customStyle="1">
    <w:name w:val="UserStyle_41"/>
    <w:link w:val="764"/>
    <w:uiPriority w:val="99"/>
    <w:qFormat/>
  </w:style>
  <w:style w:type="character" w:styleId="1328" w:customStyle="1">
    <w:name w:val="UserStyle_42"/>
    <w:link w:val="764"/>
    <w:uiPriority w:val="99"/>
    <w:qFormat/>
    <w:rPr>
      <w:color w:val="00ff00"/>
      <w:shd w:val="clear" w:color="auto" w:fill="000000"/>
    </w:rPr>
  </w:style>
  <w:style w:type="paragraph" w:styleId="1329" w:customStyle="1">
    <w:name w:val="UserStyle_43"/>
    <w:basedOn w:val="764"/>
    <w:uiPriority w:val="99"/>
    <w:qFormat/>
    <w:pPr>
      <w:ind w:firstLine="420"/>
      <w:spacing w:line="360" w:lineRule="auto"/>
      <w:widowControl/>
    </w:pPr>
    <w:rPr>
      <w:rFonts w:ascii="Calibri" w:hAnsi="Calibri"/>
      <w:sz w:val="26"/>
      <w:szCs w:val="22"/>
    </w:rPr>
  </w:style>
  <w:style w:type="paragraph" w:styleId="1330" w:customStyle="1">
    <w:name w:val="UserStyle_44"/>
    <w:basedOn w:val="764"/>
    <w:uiPriority w:val="99"/>
    <w:qFormat/>
    <w:pPr>
      <w:spacing w:line="360" w:lineRule="auto"/>
      <w:widowControl/>
    </w:pPr>
    <w:rPr>
      <w:szCs w:val="21"/>
    </w:rPr>
  </w:style>
  <w:style w:type="paragraph" w:styleId="1331" w:customStyle="1">
    <w:name w:val="179"/>
    <w:basedOn w:val="764"/>
    <w:link w:val="1332"/>
    <w:uiPriority w:val="99"/>
    <w:qFormat/>
    <w:pPr>
      <w:ind w:firstLine="420"/>
      <w:spacing w:line="360" w:lineRule="auto"/>
      <w:widowControl/>
    </w:pPr>
    <w:rPr>
      <w:sz w:val="24"/>
      <w:szCs w:val="20"/>
    </w:rPr>
  </w:style>
  <w:style w:type="character" w:styleId="1332" w:customStyle="1">
    <w:name w:val="UserStyle_45"/>
    <w:link w:val="1331"/>
    <w:uiPriority w:val="99"/>
    <w:qFormat/>
    <w:rPr>
      <w:sz w:val="24"/>
    </w:rPr>
  </w:style>
  <w:style w:type="paragraph" w:styleId="1333" w:customStyle="1">
    <w:name w:val="UserStyle_46"/>
    <w:basedOn w:val="764"/>
    <w:uiPriority w:val="99"/>
    <w:qFormat/>
    <w:pPr>
      <w:spacing w:line="360" w:lineRule="auto"/>
      <w:widowControl/>
    </w:pPr>
    <w:rPr>
      <w:rFonts w:ascii="宋体" w:hAnsi="Courier New" w:eastAsia="楷体_GB2312"/>
      <w:sz w:val="28"/>
      <w:szCs w:val="20"/>
    </w:rPr>
  </w:style>
  <w:style w:type="paragraph" w:styleId="1334" w:customStyle="1">
    <w:name w:val="UserStyle_47"/>
    <w:basedOn w:val="1250"/>
    <w:uiPriority w:val="99"/>
    <w:qFormat/>
    <w:rPr>
      <w:rFonts w:ascii="Tahoma" w:hAnsi="Tahoma" w:eastAsia="宋体"/>
      <w:sz w:val="24"/>
      <w:szCs w:val="24"/>
    </w:rPr>
  </w:style>
  <w:style w:type="paragraph" w:styleId="1335" w:customStyle="1">
    <w:name w:val="UserStyle_48"/>
    <w:basedOn w:val="764"/>
    <w:uiPriority w:val="99"/>
    <w:qFormat/>
    <w:pPr>
      <w:spacing w:line="360" w:lineRule="auto"/>
      <w:widowControl/>
    </w:pPr>
    <w:rPr>
      <w:rFonts w:ascii="Tahoma" w:hAnsi="Tahoma" w:eastAsia="楷体_GB2312"/>
      <w:sz w:val="24"/>
      <w:szCs w:val="20"/>
    </w:rPr>
  </w:style>
  <w:style w:type="paragraph" w:styleId="1336" w:customStyle="1">
    <w:name w:val="UserStyle_49"/>
    <w:basedOn w:val="764"/>
    <w:uiPriority w:val="99"/>
    <w:qFormat/>
    <w:pPr>
      <w:jc w:val="left"/>
      <w:spacing w:after="160" w:line="240" w:lineRule="exact"/>
      <w:widowControl/>
    </w:pPr>
    <w:rPr>
      <w:rFonts w:ascii="Verdana" w:hAnsi="Verdana"/>
      <w:szCs w:val="20"/>
      <w:lang w:eastAsia="en-US"/>
    </w:rPr>
  </w:style>
  <w:style w:type="paragraph" w:styleId="1337" w:customStyle="1">
    <w:name w:val="UserStyle_50"/>
    <w:basedOn w:val="764"/>
    <w:uiPriority w:val="99"/>
    <w:qFormat/>
    <w:pPr>
      <w:spacing w:line="360" w:lineRule="auto"/>
      <w:widowControl/>
    </w:pPr>
    <w:rPr>
      <w:rFonts w:ascii="Tahoma" w:hAnsi="Tahoma"/>
      <w:sz w:val="24"/>
      <w:szCs w:val="20"/>
    </w:rPr>
  </w:style>
  <w:style w:type="paragraph" w:styleId="1338" w:customStyle="1">
    <w:name w:val="UserStyle_51"/>
    <w:basedOn w:val="764"/>
    <w:uiPriority w:val="99"/>
    <w:qFormat/>
    <w:pPr>
      <w:jc w:val="center"/>
      <w:keepNext/>
      <w:spacing w:before="60" w:after="60" w:line="300" w:lineRule="auto"/>
      <w:widowControl/>
    </w:pPr>
    <w:rPr>
      <w:spacing w:val="20"/>
      <w:sz w:val="24"/>
      <w:szCs w:val="20"/>
    </w:rPr>
  </w:style>
  <w:style w:type="paragraph" w:styleId="1339" w:customStyle="1">
    <w:name w:val="UserStyle_52"/>
    <w:basedOn w:val="764"/>
    <w:uiPriority w:val="99"/>
    <w:qFormat/>
    <w:pPr>
      <w:spacing w:line="360" w:lineRule="auto"/>
      <w:widowControl/>
    </w:pPr>
    <w:rPr>
      <w:rFonts w:ascii="宋体" w:hAnsi="Courier New" w:eastAsia="楷体_GB2312"/>
      <w:sz w:val="26"/>
      <w:szCs w:val="20"/>
    </w:rPr>
  </w:style>
  <w:style w:type="paragraph" w:styleId="1340" w:customStyle="1">
    <w:name w:val="UserStyle_53"/>
    <w:basedOn w:val="764"/>
    <w:uiPriority w:val="99"/>
    <w:qFormat/>
    <w:pPr>
      <w:spacing w:line="360" w:lineRule="auto"/>
      <w:widowControl/>
    </w:pPr>
    <w:rPr>
      <w:rFonts w:ascii="仿宋" w:hAnsi="仿宋" w:eastAsia="仿宋"/>
      <w:szCs w:val="22"/>
      <w:lang w:val="zh-CN"/>
    </w:rPr>
  </w:style>
  <w:style w:type="character" w:styleId="1341" w:customStyle="1">
    <w:name w:val="UserStyle_54"/>
    <w:link w:val="764"/>
    <w:uiPriority w:val="99"/>
    <w:qFormat/>
    <w:rPr>
      <w:rFonts w:ascii="宋体" w:hAnsi="宋体" w:eastAsia="宋体"/>
      <w:color w:val="000000"/>
      <w:sz w:val="20"/>
    </w:rPr>
  </w:style>
  <w:style w:type="character" w:styleId="1342" w:customStyle="1">
    <w:name w:val="UserStyle_55"/>
    <w:link w:val="764"/>
    <w:uiPriority w:val="99"/>
    <w:qFormat/>
    <w:rPr>
      <w:rFonts w:ascii="宋体" w:hAnsi="宋体" w:eastAsia="宋体"/>
      <w:color w:val="000000"/>
      <w:sz w:val="28"/>
    </w:rPr>
  </w:style>
  <w:style w:type="character" w:styleId="1343" w:customStyle="1">
    <w:name w:val="UserStyle_56"/>
    <w:link w:val="764"/>
    <w:uiPriority w:val="99"/>
    <w:qFormat/>
    <w:rPr>
      <w:rFonts w:ascii="宋体" w:hAnsi="宋体" w:eastAsia="宋体"/>
      <w:b/>
      <w:color w:val="000000"/>
      <w:sz w:val="18"/>
    </w:rPr>
  </w:style>
  <w:style w:type="character" w:styleId="1344" w:customStyle="1">
    <w:name w:val="UserStyle_57"/>
    <w:link w:val="764"/>
    <w:uiPriority w:val="99"/>
    <w:qFormat/>
    <w:rPr>
      <w:rFonts w:ascii="宋体" w:hAnsi="宋体" w:eastAsia="宋体"/>
      <w:color w:val="000000"/>
      <w:sz w:val="20"/>
      <w:vertAlign w:val="superscript"/>
    </w:rPr>
  </w:style>
  <w:style w:type="character" w:styleId="1345" w:customStyle="1">
    <w:name w:val="UserStyle_58"/>
    <w:link w:val="764"/>
    <w:uiPriority w:val="99"/>
    <w:qFormat/>
    <w:rPr>
      <w:rFonts w:eastAsia="楷体_GB2312"/>
      <w:sz w:val="26"/>
    </w:rPr>
  </w:style>
  <w:style w:type="character" w:styleId="1346" w:customStyle="1">
    <w:name w:val="UserStyle_59"/>
    <w:link w:val="764"/>
    <w:uiPriority w:val="99"/>
    <w:qFormat/>
    <w:rPr>
      <w:rFonts w:ascii="微软雅黑" w:hAnsi="微软雅黑" w:eastAsia="微软雅黑"/>
      <w:color w:val="000000"/>
      <w:sz w:val="20"/>
      <w:vertAlign w:val="superscript"/>
    </w:rPr>
  </w:style>
  <w:style w:type="character" w:styleId="1347" w:customStyle="1">
    <w:name w:val="UserStyle_60"/>
    <w:link w:val="764"/>
    <w:uiPriority w:val="99"/>
    <w:qFormat/>
    <w:rPr>
      <w:rFonts w:eastAsia="楷体_GB2312"/>
      <w:sz w:val="26"/>
    </w:rPr>
  </w:style>
  <w:style w:type="character" w:styleId="1348" w:customStyle="1">
    <w:name w:val="UserStyle_61"/>
    <w:link w:val="764"/>
    <w:uiPriority w:val="99"/>
    <w:semiHidden/>
    <w:qFormat/>
    <w:rPr>
      <w:rFonts w:eastAsia="宋体"/>
      <w:sz w:val="18"/>
      <w:lang w:val="en-US" w:eastAsia="zh-CN"/>
    </w:rPr>
  </w:style>
  <w:style w:type="character" w:styleId="1349" w:customStyle="1">
    <w:name w:val="UserStyle_62"/>
    <w:link w:val="764"/>
    <w:uiPriority w:val="99"/>
    <w:qFormat/>
    <w:rPr>
      <w:rFonts w:ascii="宋体" w:hAnsi="宋体" w:eastAsia="宋体"/>
      <w:b/>
      <w:color w:val="000000"/>
      <w:sz w:val="20"/>
    </w:rPr>
  </w:style>
  <w:style w:type="character" w:styleId="1350" w:customStyle="1">
    <w:name w:val="UserStyle_63"/>
    <w:link w:val="764"/>
    <w:uiPriority w:val="99"/>
    <w:qFormat/>
    <w:rPr>
      <w:rFonts w:ascii="宋体" w:hAnsi="宋体" w:eastAsia="宋体"/>
      <w:color w:val="000000"/>
      <w:sz w:val="20"/>
    </w:rPr>
  </w:style>
  <w:style w:type="character" w:styleId="1351" w:customStyle="1">
    <w:name w:val="UserStyle_64"/>
    <w:link w:val="764"/>
    <w:uiPriority w:val="99"/>
    <w:qFormat/>
    <w:rPr>
      <w:rFonts w:ascii="方正仿宋简体" w:hAnsi="创艺简仿宋" w:eastAsia="方正仿宋简体"/>
      <w:sz w:val="24"/>
    </w:rPr>
  </w:style>
  <w:style w:type="character" w:styleId="1352" w:customStyle="1">
    <w:name w:val="UserStyle_65"/>
    <w:link w:val="764"/>
    <w:uiPriority w:val="99"/>
    <w:qFormat/>
    <w:rPr>
      <w:rFonts w:eastAsia="楷体_GB2312"/>
      <w:sz w:val="18"/>
    </w:rPr>
  </w:style>
  <w:style w:type="character" w:styleId="1353" w:customStyle="1">
    <w:name w:val="UserStyle_66"/>
    <w:link w:val="764"/>
    <w:uiPriority w:val="99"/>
    <w:qFormat/>
    <w:rPr>
      <w:sz w:val="18"/>
    </w:rPr>
  </w:style>
  <w:style w:type="character" w:styleId="1354" w:customStyle="1">
    <w:name w:val="UserStyle_67"/>
    <w:link w:val="764"/>
    <w:uiPriority w:val="99"/>
    <w:qFormat/>
    <w:rPr>
      <w:rFonts w:eastAsia="楷体_GB2312"/>
      <w:sz w:val="26"/>
    </w:rPr>
  </w:style>
  <w:style w:type="paragraph" w:styleId="1355" w:customStyle="1">
    <w:name w:val="UserStyle_68"/>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56" w:customStyle="1">
    <w:name w:val="UserStyle_69"/>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357" w:customStyle="1">
    <w:name w:val="UserStyle_70"/>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58" w:customStyle="1">
    <w:name w:val="UserStyle_71"/>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359" w:customStyle="1">
    <w:name w:val="UserStyle_72"/>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360" w:customStyle="1">
    <w:name w:val="UserStyle_73"/>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361" w:customStyle="1">
    <w:name w:val="UserStyle_74"/>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362" w:customStyle="1">
    <w:name w:val="UserStyle_75"/>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63" w:customStyle="1">
    <w:name w:val="UserStyle_76"/>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64" w:customStyle="1">
    <w:name w:val="UserStyle_77"/>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65" w:customStyle="1">
    <w:name w:val="UserStyle_78"/>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66" w:customStyle="1">
    <w:name w:val="UserStyle_79"/>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67" w:customStyle="1">
    <w:name w:val="UserStyle_80"/>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68" w:customStyle="1">
    <w:name w:val="UserStyle_81"/>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69" w:customStyle="1">
    <w:name w:val="UserStyle_82"/>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370" w:customStyle="1">
    <w:name w:val="UserStyle_83"/>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71" w:customStyle="1">
    <w:name w:val="UserStyle_84"/>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2" w:customStyle="1">
    <w:name w:val="UserStyle_85"/>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3" w:customStyle="1">
    <w:name w:val="UserStyle_86"/>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374" w:customStyle="1">
    <w:name w:val="UserStyle_87"/>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5" w:customStyle="1">
    <w:name w:val="UserStyle_88"/>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6" w:customStyle="1">
    <w:name w:val="UserStyle_89"/>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77" w:customStyle="1">
    <w:name w:val="UserStyle_90"/>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78" w:customStyle="1">
    <w:name w:val="UserStyle_91"/>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79" w:customStyle="1">
    <w:name w:val="UserStyle_92"/>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80" w:customStyle="1">
    <w:name w:val="UserStyle_93"/>
    <w:basedOn w:val="764"/>
    <w:uiPriority w:val="99"/>
    <w:qFormat/>
    <w:pPr>
      <w:ind w:firstLine="420"/>
      <w:spacing w:line="360" w:lineRule="auto"/>
      <w:widowControl/>
    </w:pPr>
    <w:rPr>
      <w:rFonts w:ascii="Calibri" w:hAnsi="Calibri"/>
      <w:sz w:val="26"/>
      <w:szCs w:val="26"/>
    </w:rPr>
  </w:style>
  <w:style w:type="paragraph" w:styleId="1381" w:customStyle="1">
    <w:name w:val="UserStyle_94"/>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382" w:customStyle="1">
    <w:name w:val="UserStyle_95"/>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83" w:customStyle="1">
    <w:name w:val="UserStyle_96"/>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384" w:customStyle="1">
    <w:name w:val="UserStyle_97"/>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385" w:customStyle="1">
    <w:name w:val="UserStyle_98"/>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86" w:customStyle="1">
    <w:name w:val="UserStyle_99"/>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87" w:customStyle="1">
    <w:name w:val="UserStyle_100"/>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20"/>
      <w:szCs w:val="20"/>
    </w:rPr>
  </w:style>
  <w:style w:type="paragraph" w:styleId="1388" w:customStyle="1">
    <w:name w:val="UserStyle_101"/>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20"/>
      <w:szCs w:val="20"/>
    </w:rPr>
  </w:style>
  <w:style w:type="paragraph" w:styleId="1389" w:customStyle="1">
    <w:name w:val="UserStyle_102"/>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390" w:customStyle="1">
    <w:name w:val="UserStyle_103"/>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91" w:customStyle="1">
    <w:name w:val="UserStyle_104"/>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92" w:customStyle="1">
    <w:name w:val="UserStyle_105"/>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color w:val="000000"/>
      <w:sz w:val="20"/>
      <w:szCs w:val="20"/>
    </w:rPr>
  </w:style>
  <w:style w:type="paragraph" w:styleId="1393" w:customStyle="1">
    <w:name w:val="UserStyle_106"/>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94" w:customStyle="1">
    <w:name w:val="UserStyle_107"/>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395" w:customStyle="1">
    <w:name w:val="UserStyle_108"/>
    <w:uiPriority w:val="99"/>
    <w:qFormat/>
    <w:pPr>
      <w:jc w:val="both"/>
      <w:spacing w:before="120" w:after="240" w:line="360" w:lineRule="auto"/>
    </w:pPr>
    <w:rPr>
      <w:rFonts w:hint="default" w:ascii="Times New Roman" w:hAnsi="Times New Roman" w:eastAsia="宋体" w:cs="Times New Roman"/>
      <w:sz w:val="22"/>
      <w:szCs w:val="22"/>
      <w:lang w:val="ru-RU" w:eastAsia="en-US" w:bidi="ar-SA"/>
    </w:rPr>
  </w:style>
  <w:style w:type="paragraph" w:styleId="1396" w:customStyle="1">
    <w:name w:val="UserStyle_109"/>
    <w:basedOn w:val="764"/>
    <w:uiPriority w:val="99"/>
    <w:qFormat/>
    <w:pPr>
      <w:ind w:firstLine="420"/>
      <w:spacing w:line="360" w:lineRule="auto"/>
      <w:widowControl/>
    </w:pPr>
    <w:rPr>
      <w:sz w:val="26"/>
      <w:szCs w:val="26"/>
    </w:rPr>
  </w:style>
  <w:style w:type="paragraph" w:styleId="1397" w:customStyle="1">
    <w:name w:val="UserStyle_110"/>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398" w:customStyle="1">
    <w:name w:val="UserStyle_111"/>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399" w:customStyle="1">
    <w:name w:val="UserStyle_112"/>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1400" w:customStyle="1">
    <w:name w:val="UserStyle_113"/>
    <w:basedOn w:val="764"/>
    <w:uiPriority w:val="99"/>
    <w:qFormat/>
    <w:pPr>
      <w:jc w:val="center"/>
      <w:spacing w:before="100" w:beforeAutospacing="1" w:after="100" w:afterAutospacing="1" w:line="360" w:lineRule="auto"/>
      <w:widowControl/>
    </w:pPr>
    <w:rPr>
      <w:rFonts w:ascii="Courier New" w:hAnsi="Courier New"/>
      <w:color w:val="000000"/>
      <w:sz w:val="20"/>
      <w:szCs w:val="20"/>
    </w:rPr>
  </w:style>
  <w:style w:type="paragraph" w:styleId="1401" w:customStyle="1">
    <w:name w:val="UserStyle_114"/>
    <w:next w:val="764"/>
    <w:uiPriority w:val="99"/>
    <w:qFormat/>
    <w:pPr>
      <w:jc w:val="both"/>
      <w:spacing w:line="360" w:lineRule="auto"/>
    </w:pPr>
    <w:rPr>
      <w:rFonts w:hint="default" w:ascii="Times New Roman" w:hAnsi="Times New Roman" w:eastAsia="楷体_GB2312" w:cs="Times New Roman"/>
      <w:sz w:val="26"/>
      <w:szCs w:val="26"/>
      <w:lang w:val="en-US" w:eastAsia="zh-CN" w:bidi="ar-SA"/>
    </w:rPr>
  </w:style>
  <w:style w:type="paragraph" w:styleId="1402" w:customStyle="1">
    <w:name w:val="UserStyle_115"/>
    <w:basedOn w:val="1237"/>
    <w:next w:val="764"/>
    <w:uiPriority w:val="99"/>
    <w:qFormat/>
    <w:pPr>
      <w:jc w:val="center"/>
      <w:spacing w:line="240" w:lineRule="auto"/>
    </w:pPr>
    <w:rPr>
      <w:rFonts w:ascii="仿宋_GB2312" w:hAnsi="宋体" w:eastAsia="仿宋_GB2312" w:cs="宋体"/>
      <w:bCs/>
      <w:szCs w:val="44"/>
    </w:rPr>
  </w:style>
  <w:style w:type="paragraph" w:styleId="1403" w:customStyle="1">
    <w:name w:val="UserStyle_116"/>
    <w:uiPriority w:val="99"/>
    <w:qFormat/>
    <w:pPr>
      <w:ind w:firstLine="200"/>
      <w:jc w:val="both"/>
      <w:spacing w:line="240" w:lineRule="atLeast"/>
    </w:pPr>
    <w:rPr>
      <w:rFonts w:hint="default" w:ascii="Times New Roman" w:hAnsi="Times New Roman" w:eastAsia="宋体" w:cs="Times New Roman"/>
      <w:sz w:val="21"/>
      <w:szCs w:val="21"/>
      <w:lang w:val="en-US" w:eastAsia="zh-CN" w:bidi="ar-SA"/>
    </w:rPr>
  </w:style>
  <w:style w:type="paragraph" w:styleId="1404" w:customStyle="1">
    <w:name w:val="UserStyle_117"/>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405" w:customStyle="1">
    <w:name w:val="UserStyle_118"/>
    <w:basedOn w:val="764"/>
    <w:uiPriority w:val="99"/>
    <w:qFormat/>
    <w:pPr>
      <w:jc w:val="left"/>
      <w:spacing w:before="100" w:beforeAutospacing="1" w:after="100" w:afterAutospacing="1" w:line="360" w:lineRule="auto"/>
      <w:widowControl/>
    </w:pPr>
    <w:rPr>
      <w:rFonts w:ascii="Courier New" w:hAnsi="Courier New"/>
      <w:color w:val="000000"/>
      <w:sz w:val="20"/>
      <w:szCs w:val="20"/>
    </w:rPr>
  </w:style>
  <w:style w:type="paragraph" w:styleId="1406" w:customStyle="1">
    <w:name w:val="UserStyle_119"/>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407" w:customStyle="1">
    <w:name w:val="UserStyle_120"/>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408" w:customStyle="1">
    <w:name w:val="UserStyle_121"/>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409" w:customStyle="1">
    <w:name w:val="UserStyle_122"/>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10" w:customStyle="1">
    <w:name w:val="UserStyle_123"/>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11" w:customStyle="1">
    <w:name w:val="UserStyle_124"/>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412" w:customStyle="1">
    <w:name w:val="UserStyle_125"/>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13" w:customStyle="1">
    <w:name w:val="UserStyle_126"/>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414" w:customStyle="1">
    <w:name w:val="UserStyle_127"/>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15" w:customStyle="1">
    <w:name w:val="UserStyle_128"/>
    <w:basedOn w:val="764"/>
    <w:uiPriority w:val="99"/>
    <w:qFormat/>
    <w:pPr>
      <w:jc w:val="left"/>
      <w:spacing w:before="100" w:beforeAutospacing="1" w:after="100" w:afterAutospacing="1" w:line="360" w:lineRule="auto"/>
      <w:widowControl/>
    </w:pPr>
    <w:rPr>
      <w:rFonts w:ascii="Courier New" w:hAnsi="Courier New"/>
      <w:color w:val="000000"/>
      <w:sz w:val="20"/>
      <w:szCs w:val="20"/>
    </w:rPr>
  </w:style>
  <w:style w:type="paragraph" w:styleId="1416" w:customStyle="1">
    <w:name w:val="UserStyle_129"/>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17" w:customStyle="1">
    <w:name w:val="UserStyle_130"/>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18" w:customStyle="1">
    <w:name w:val="UserStyle_131"/>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19" w:customStyle="1">
    <w:name w:val="UserStyle_132"/>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420" w:customStyle="1">
    <w:name w:val="UserStyle_133"/>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421" w:customStyle="1">
    <w:name w:val="UserStyle_134"/>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1422" w:customStyle="1">
    <w:name w:val="UserStyle_135"/>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23" w:customStyle="1">
    <w:name w:val="UserStyle_136"/>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24" w:customStyle="1">
    <w:name w:val="UserStyle_137"/>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425" w:customStyle="1">
    <w:name w:val="UserStyle_138"/>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1426" w:customStyle="1">
    <w:name w:val="UserStyle_139"/>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27" w:customStyle="1">
    <w:name w:val="UserStyle_140"/>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428" w:customStyle="1">
    <w:name w:val="UserStyle_141"/>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429" w:customStyle="1">
    <w:name w:val="UserStyle_142"/>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430" w:customStyle="1">
    <w:name w:val="UserStyle_143"/>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431" w:customStyle="1">
    <w:name w:val="UserStyle_144"/>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color w:val="000000"/>
      <w:sz w:val="20"/>
      <w:szCs w:val="20"/>
    </w:rPr>
  </w:style>
  <w:style w:type="paragraph" w:styleId="1432" w:customStyle="1">
    <w:name w:val="UserStyle_145"/>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433" w:customStyle="1">
    <w:name w:val="UserStyle_146"/>
    <w:basedOn w:val="764"/>
    <w:uiPriority w:val="99"/>
    <w:qFormat/>
    <w:pPr>
      <w:jc w:val="cente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34" w:customStyle="1">
    <w:name w:val="UserStyle_147"/>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35" w:customStyle="1">
    <w:name w:val="UserStyle_148"/>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36" w:customStyle="1">
    <w:name w:val="UserStyle_149"/>
    <w:basedOn w:val="764"/>
    <w:uiPriority w:val="99"/>
    <w:qFormat/>
    <w:pPr>
      <w:jc w:val="left"/>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37" w:customStyle="1">
    <w:name w:val="UserStyle_150"/>
    <w:basedOn w:val="764"/>
    <w:uiPriority w:val="99"/>
    <w:qFormat/>
    <w:pPr>
      <w:jc w:val="left"/>
      <w:spacing w:before="100" w:beforeAutospacing="1" w:after="100" w:afterAutospacing="1" w:line="360" w:lineRule="auto"/>
      <w:widowControl/>
    </w:pPr>
    <w:rPr>
      <w:rFonts w:ascii="宋体" w:hAnsi="宋体"/>
      <w:sz w:val="18"/>
      <w:szCs w:val="18"/>
    </w:rPr>
  </w:style>
  <w:style w:type="paragraph" w:styleId="1438" w:customStyle="1">
    <w:name w:val="UserStyle_151"/>
    <w:basedOn w:val="764"/>
    <w:uiPriority w:val="99"/>
    <w:qFormat/>
    <w:pPr>
      <w:jc w:val="center"/>
      <w:spacing w:before="100" w:beforeAutospacing="1" w:after="100" w:afterAutospacing="1" w:line="360" w:lineRule="auto"/>
      <w:shd w:val="clear" w:color="auto" w:fill="ffffff"/>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paragraph" w:styleId="1439" w:customStyle="1">
    <w:name w:val="UserStyle_152"/>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仿宋" w:hAnsi="仿宋" w:eastAsia="仿宋"/>
      <w:sz w:val="20"/>
      <w:szCs w:val="20"/>
    </w:rPr>
  </w:style>
  <w:style w:type="paragraph" w:styleId="1440" w:customStyle="1">
    <w:name w:val="UserStyle_153"/>
    <w:basedOn w:val="764"/>
    <w:uiPriority w:val="99"/>
    <w:qFormat/>
    <w:pPr>
      <w:jc w:val="left"/>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Courier New" w:hAnsi="Courier New"/>
      <w:sz w:val="20"/>
      <w:szCs w:val="20"/>
    </w:rPr>
  </w:style>
  <w:style w:type="table" w:styleId="1441" w:customStyle="1">
    <w:name w:val="UserStyle_154"/>
    <w:basedOn w:val="1246"/>
    <w:uiPriority w:val="99"/>
    <w:qFormat/>
    <w:tblPr/>
  </w:style>
  <w:style w:type="character" w:styleId="1442" w:customStyle="1">
    <w:name w:val="UserStyle_155"/>
    <w:link w:val="764"/>
    <w:uiPriority w:val="99"/>
    <w:qFormat/>
  </w:style>
  <w:style w:type="paragraph" w:styleId="1443" w:customStyle="1">
    <w:name w:val="Null"/>
    <w:uiPriority w:val="99"/>
    <w:qFormat/>
    <w:pPr>
      <w:jc w:val="both"/>
      <w:spacing w:line="360" w:lineRule="auto"/>
    </w:pPr>
    <w:rPr>
      <w:rFonts w:hint="default" w:ascii="Times New Roman" w:hAnsi="Times New Roman" w:eastAsia="楷体_GB2312" w:cs="Times New Roman"/>
      <w:sz w:val="26"/>
      <w:lang w:val="en-US" w:eastAsia="zh-CN" w:bidi="ar-SA"/>
    </w:rPr>
  </w:style>
  <w:style w:type="paragraph" w:styleId="1444" w:customStyle="1">
    <w:name w:val="UserStyle_156"/>
    <w:basedOn w:val="764"/>
    <w:uiPriority w:val="99"/>
    <w:qFormat/>
    <w:pPr>
      <w:ind w:firstLine="480"/>
      <w:spacing w:line="360" w:lineRule="auto"/>
      <w:widowControl/>
    </w:pPr>
    <w:rPr>
      <w:rFonts w:eastAsia="楷体_GB2312"/>
      <w:sz w:val="26"/>
      <w:szCs w:val="20"/>
      <w:lang w:val="zh-CN"/>
    </w:rPr>
  </w:style>
  <w:style w:type="paragraph" w:styleId="1445" w:customStyle="1">
    <w:name w:val="UserStyle_157"/>
    <w:basedOn w:val="764"/>
    <w:uiPriority w:val="99"/>
    <w:qFormat/>
    <w:pPr>
      <w:spacing w:before="100" w:beforeAutospacing="1" w:after="100" w:afterAutospacing="1" w:line="360" w:lineRule="auto"/>
      <w:widowControl/>
    </w:pPr>
    <w:rPr>
      <w:rFonts w:ascii="宋体" w:hAnsi="宋体" w:eastAsia="仿宋_GB2312"/>
      <w:sz w:val="32"/>
      <w:szCs w:val="20"/>
    </w:rPr>
  </w:style>
  <w:style w:type="character" w:styleId="1446" w:customStyle="1">
    <w:name w:val="UserStyle_158"/>
    <w:link w:val="764"/>
    <w:uiPriority w:val="99"/>
    <w:qFormat/>
  </w:style>
  <w:style w:type="paragraph" w:styleId="1447" w:customStyle="1">
    <w:name w:val="正文_2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正文_2_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49" w:customStyle="1">
    <w:name w:val="正文_2_2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7"/>
    <w:uiPriority w:val="99"/>
    <w:qFormat/>
    <w:rPr>
      <w:rFonts w:hint="default" w:ascii="Times New Roman" w:hAnsi="Times New Roman" w:eastAsia="宋体" w:cs="Times New Roman"/>
      <w:sz w:val="24"/>
      <w:szCs w:val="24"/>
      <w:lang w:val="en-US" w:eastAsia="zh-CN" w:bidi="ar-SA"/>
    </w:rPr>
  </w:style>
  <w:style w:type="paragraph" w:styleId="1451" w:customStyle="1">
    <w:name w:val="正文_1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2" w:customStyle="1">
    <w:name w:val="正文_1_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3" w:customStyle="1">
    <w:name w:val="正文_1_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正文_1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正文_1_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6" w:customStyle="1">
    <w:name w:val="正文_4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7" w:customStyle="1">
    <w:name w:val="正文_4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58" w:customStyle="1">
    <w:name w:val="日期_0"/>
    <w:basedOn w:val="764"/>
    <w:next w:val="764"/>
    <w:uiPriority w:val="99"/>
    <w:qFormat/>
    <w:pPr>
      <w:spacing w:line="360" w:lineRule="auto"/>
      <w:widowControl/>
    </w:pPr>
    <w:rPr>
      <w:sz w:val="24"/>
      <w:szCs w:val="20"/>
    </w:rPr>
  </w:style>
  <w:style w:type="paragraph" w:styleId="1459" w:customStyle="1">
    <w:name w:val="日期_1"/>
    <w:basedOn w:val="764"/>
    <w:next w:val="764"/>
    <w:uiPriority w:val="99"/>
    <w:qFormat/>
    <w:pPr>
      <w:spacing w:line="360" w:lineRule="auto"/>
      <w:widowControl/>
    </w:pPr>
    <w:rPr>
      <w:sz w:val="24"/>
      <w:szCs w:val="20"/>
    </w:rPr>
  </w:style>
  <w:style w:type="paragraph" w:styleId="1460" w:customStyle="1">
    <w:name w:val="正文_4_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1" w:customStyle="1">
    <w:name w:val="正文_4_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2" w:customStyle="1">
    <w:name w:val="正文_4_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3" w:customStyle="1">
    <w:name w:val="正文_4_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4" w:customStyle="1">
    <w:name w:val="正文_16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5" w:customStyle="1">
    <w:name w:val="正文_16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6" w:customStyle="1">
    <w:name w:val="正文_18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7" w:customStyle="1">
    <w:name w:val="正文_183"/>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8" w:customStyle="1">
    <w:name w:val="正文_184"/>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69" w:customStyle="1">
    <w:name w:val="正文_185"/>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0" w:customStyle="1">
    <w:name w:val="正文_18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1" w:customStyle="1">
    <w:name w:val="正文_187"/>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2" w:customStyle="1">
    <w:name w:val="正文_188"/>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3" w:customStyle="1">
    <w:name w:val="纯文本_0"/>
    <w:basedOn w:val="764"/>
    <w:uiPriority w:val="99"/>
    <w:qFormat/>
    <w:pPr>
      <w:spacing w:line="360" w:lineRule="auto"/>
      <w:widowControl/>
    </w:pPr>
    <w:rPr>
      <w:rFonts w:ascii="宋体" w:hAnsi="Courier New" w:cs="Courier New"/>
      <w:sz w:val="26"/>
      <w:szCs w:val="21"/>
    </w:rPr>
  </w:style>
  <w:style w:type="paragraph" w:styleId="1474" w:customStyle="1">
    <w:name w:val="纯文本_1"/>
    <w:basedOn w:val="764"/>
    <w:uiPriority w:val="99"/>
    <w:qFormat/>
    <w:pPr>
      <w:spacing w:line="360" w:lineRule="auto"/>
      <w:widowControl/>
    </w:pPr>
    <w:rPr>
      <w:rFonts w:ascii="宋体" w:hAnsi="Courier New" w:cs="Courier New"/>
      <w:sz w:val="26"/>
      <w:szCs w:val="21"/>
    </w:rPr>
  </w:style>
  <w:style w:type="paragraph" w:styleId="1475" w:customStyle="1">
    <w:name w:val="正文_19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6" w:customStyle="1">
    <w:name w:val="正文_0_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7" w:customStyle="1">
    <w:name w:val="正文_0_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8" w:customStyle="1">
    <w:name w:val="正文_0_1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79" w:customStyle="1">
    <w:name w:val="正文_0_1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80" w:customStyle="1">
    <w:name w:val="正文_0_12"/>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481" w:customStyle="1">
    <w:name w:val="Body text|1"/>
    <w:basedOn w:val="764"/>
    <w:uiPriority w:val="99"/>
    <w:qFormat/>
    <w:pPr>
      <w:ind w:firstLine="400"/>
      <w:spacing w:line="341" w:lineRule="auto"/>
    </w:pPr>
    <w:rPr>
      <w:rFonts w:ascii="宋体" w:hAnsi="宋体" w:cs="宋体"/>
      <w:sz w:val="22"/>
      <w:szCs w:val="22"/>
      <w:lang w:val="zh-TW" w:eastAsia="zh-TW"/>
    </w:rPr>
  </w:style>
  <w:style w:type="table" w:styleId="1482" w:customStyle="1">
    <w:name w:val="网格型2"/>
    <w:basedOn w:val="837"/>
    <w:uiPriority w:val="99"/>
    <w:qFormat/>
    <w:pPr>
      <w:jc w:val="both"/>
      <w:widowControl w:val="off"/>
    </w:pPr>
    <w:tblPr/>
  </w:style>
  <w:style w:type="character" w:styleId="1483" w:customStyle="1">
    <w:name w:val="纯文本 Char_0_0"/>
    <w:link w:val="1484"/>
    <w:uiPriority w:val="99"/>
    <w:qFormat/>
    <w:rPr>
      <w:rFonts w:ascii="宋体" w:hAnsi="Courier New" w:cs="宋体"/>
      <w:sz w:val="21"/>
      <w:szCs w:val="21"/>
    </w:rPr>
  </w:style>
  <w:style w:type="paragraph" w:styleId="1484" w:customStyle="1">
    <w:name w:val="纯文本_0_0"/>
    <w:basedOn w:val="1485"/>
    <w:link w:val="1483"/>
    <w:uiPriority w:val="99"/>
    <w:qFormat/>
    <w:rPr>
      <w:rFonts w:ascii="宋体" w:hAnsi="Courier New" w:cs="Times New Roman"/>
    </w:rPr>
  </w:style>
  <w:style w:type="paragraph" w:styleId="1485" w:customStyle="1">
    <w:name w:val="正文_7_1_0"/>
    <w:uiPriority w:val="99"/>
    <w:qFormat/>
    <w:pPr>
      <w:jc w:val="both"/>
      <w:widowControl w:val="off"/>
    </w:pPr>
    <w:rPr>
      <w:rFonts w:hint="default" w:ascii="Calibri" w:hAnsi="Calibri" w:eastAsia="宋体" w:cs="Calibri"/>
      <w:sz w:val="21"/>
      <w:szCs w:val="21"/>
      <w:lang w:val="en-US" w:eastAsia="zh-CN" w:bidi="ar-SA"/>
    </w:rPr>
  </w:style>
  <w:style w:type="paragraph" w:styleId="1486" w:customStyle="1">
    <w:name w:val="纯文本2"/>
    <w:basedOn w:val="764"/>
    <w:uiPriority w:val="99"/>
    <w:qFormat/>
    <w:rPr>
      <w:rFonts w:ascii="宋体" w:hAnsi="Courier New" w:cs="宋体"/>
      <w:sz w:val="28"/>
      <w:szCs w:val="28"/>
    </w:rPr>
  </w:style>
  <w:style w:type="paragraph" w:styleId="1487" w:customStyle="1">
    <w:name w:val="Plain Text1"/>
    <w:basedOn w:val="764"/>
    <w:uiPriority w:val="99"/>
    <w:qFormat/>
    <w:pPr>
      <w:jc w:val="left"/>
      <w:widowControl/>
    </w:pPr>
    <w:rPr>
      <w:rFonts w:ascii="宋体" w:hAnsi="Courier New" w:eastAsia="楷体_GB2312" w:cs="宋体"/>
      <w:sz w:val="26"/>
      <w:szCs w:val="26"/>
    </w:rPr>
  </w:style>
  <w:style w:type="paragraph" w:styleId="1488" w:customStyle="1">
    <w:name w:val="文档正文"/>
    <w:basedOn w:val="764"/>
    <w:uiPriority w:val="99"/>
    <w:qFormat/>
    <w:pPr>
      <w:ind w:firstLine="567"/>
      <w:spacing w:line="480" w:lineRule="atLeast"/>
    </w:pPr>
    <w:rPr>
      <w:rFonts w:ascii="仿宋_GB2312" w:eastAsia="仿宋_GB2312" w:cs="仿宋_GB2312"/>
      <w:sz w:val="28"/>
      <w:szCs w:val="28"/>
    </w:rPr>
  </w:style>
  <w:style w:type="paragraph" w:styleId="1489" w:customStyle="1">
    <w:name w:val="Normal_12_0"/>
    <w:uiPriority w:val="99"/>
    <w:qFormat/>
    <w:rPr>
      <w:rFonts w:hint="default" w:ascii="黑体" w:hAnsi="黑体" w:eastAsia="黑体" w:cs="黑体"/>
      <w:b/>
      <w:bCs/>
      <w:sz w:val="32"/>
      <w:szCs w:val="32"/>
      <w:lang w:val="en-US" w:eastAsia="zh-CN" w:bidi="ar-SA"/>
    </w:rPr>
  </w:style>
  <w:style w:type="paragraph" w:styleId="1490" w:customStyle="1">
    <w:name w:val="列出段落11"/>
    <w:basedOn w:val="764"/>
    <w:uiPriority w:val="99"/>
    <w:qFormat/>
    <w:pPr>
      <w:ind w:firstLine="200"/>
    </w:pPr>
    <w:rPr>
      <w:rFonts w:ascii="Calibri" w:hAnsi="Calibri" w:cs="Calibri"/>
      <w:szCs w:val="21"/>
    </w:rPr>
  </w:style>
  <w:style w:type="paragraph" w:styleId="1491" w:customStyle="1">
    <w:name w:val="样式 标题 2 + 黑色 行距: 1.5 倍行距"/>
    <w:basedOn w:val="827"/>
    <w:uiPriority w:val="99"/>
    <w:qFormat/>
    <w:pPr>
      <w:ind w:firstLine="3502"/>
      <w:spacing w:line="360" w:lineRule="auto"/>
    </w:pPr>
    <w:rPr>
      <w:rFonts w:ascii="楷体_GB2312" w:hAnsi="宋体" w:eastAsia="楷体_GB2312" w:cs="楷体_GB2312"/>
      <w:sz w:val="28"/>
      <w:szCs w:val="28"/>
    </w:rPr>
  </w:style>
  <w:style w:type="paragraph" w:styleId="1492" w:customStyle="1">
    <w:name w:val="Body Text First Indent 21"/>
    <w:uiPriority w:val="99"/>
    <w:qFormat/>
    <w:pPr>
      <w:ind w:firstLine="420"/>
      <w:jc w:val="both"/>
      <w:spacing w:line="480" w:lineRule="auto"/>
      <w:widowControl w:val="off"/>
    </w:pPr>
    <w:rPr>
      <w:rFonts w:hint="default" w:ascii="仿宋" w:hAnsi="仿宋" w:eastAsia="仿宋" w:cs="仿宋"/>
      <w:sz w:val="24"/>
      <w:szCs w:val="24"/>
      <w:lang w:val="en-US" w:eastAsia="zh-CN" w:bidi="ar-SA"/>
    </w:rPr>
  </w:style>
  <w:style w:type="paragraph" w:styleId="1493" w:customStyle="1">
    <w:name w:val="正文_0"/>
    <w:uiPriority w:val="99"/>
    <w:qFormat/>
    <w:rPr>
      <w:rFonts w:hint="default" w:ascii="Times New Roman" w:hAnsi="Times New Roman" w:eastAsia="宋体" w:cs="Times New Roman"/>
      <w:sz w:val="21"/>
      <w:szCs w:val="21"/>
      <w:lang w:val="en-US" w:eastAsia="zh-CN" w:bidi="ar-SA"/>
    </w:rPr>
  </w:style>
  <w:style w:type="table" w:styleId="1494" w:customStyle="1">
    <w:name w:val="网格型3"/>
    <w:basedOn w:val="837"/>
    <w:uiPriority w:val="99"/>
    <w:qFormat/>
    <w:pPr>
      <w:jc w:val="both"/>
      <w:widowControl w:val="off"/>
    </w:pPr>
    <w:tblPr/>
  </w:style>
  <w:style w:type="paragraph" w:styleId="1495" w:customStyle="1">
    <w:name w:val="sh3"/>
    <w:basedOn w:val="764"/>
    <w:link w:val="1496"/>
    <w:uiPriority w:val="0"/>
    <w:qFormat/>
    <w:pPr>
      <w:jc w:val="left"/>
      <w:spacing w:line="460" w:lineRule="exact"/>
    </w:pPr>
    <w:rPr>
      <w:rFonts w:ascii="宋体" w:hAnsi="宋体"/>
      <w:b/>
      <w:szCs w:val="21"/>
    </w:rPr>
  </w:style>
  <w:style w:type="character" w:styleId="1496" w:customStyle="1">
    <w:name w:val="sh3 Char"/>
    <w:link w:val="1495"/>
    <w:uiPriority w:val="0"/>
    <w:qFormat/>
    <w:rPr>
      <w:rFonts w:ascii="宋体" w:hAnsi="宋体"/>
      <w:b/>
      <w:sz w:val="21"/>
      <w:szCs w:val="21"/>
    </w:rPr>
  </w:style>
  <w:style w:type="character" w:styleId="1497" w:customStyle="1">
    <w:name w:val="标题 2 Char"/>
    <w:link w:val="764"/>
    <w:uiPriority w:val="99"/>
    <w:qFormat/>
    <w:rPr>
      <w:rFonts w:ascii="Cambria" w:hAnsi="Cambria" w:eastAsia="宋体" w:cs="黑体"/>
      <w:b/>
      <w:bCs/>
      <w:sz w:val="32"/>
      <w:szCs w:val="32"/>
    </w:rPr>
  </w:style>
  <w:style w:type="paragraph" w:styleId="1498" w:customStyle="1">
    <w:name w:val="正文文本11"/>
    <w:basedOn w:val="764"/>
    <w:next w:val="764"/>
    <w:uiPriority w:val="99"/>
    <w:qFormat/>
    <w:rPr>
      <w:rFonts w:ascii="仿宋_GB2312" w:eastAsia="仿宋_GB2312"/>
      <w:sz w:val="24"/>
      <w:szCs w:val="20"/>
    </w:rPr>
  </w:style>
  <w:style w:type="paragraph" w:styleId="1499" w:customStyle="1">
    <w:name w:val="文本块1"/>
    <w:basedOn w:val="764"/>
    <w:uiPriority w:val="99"/>
    <w:qFormat/>
    <w:pPr>
      <w:ind w:left="29" w:right="6" w:firstLine="560"/>
      <w:spacing w:line="300" w:lineRule="auto"/>
    </w:pPr>
    <w:rPr>
      <w:sz w:val="28"/>
      <w:szCs w:val="20"/>
    </w:rPr>
  </w:style>
  <w:style w:type="paragraph" w:styleId="1500" w:customStyle="1">
    <w:name w:val="首行缩进"/>
    <w:basedOn w:val="764"/>
    <w:uiPriority w:val="99"/>
    <w:qFormat/>
    <w:pPr>
      <w:ind w:firstLine="480"/>
      <w:jc w:val="left"/>
      <w:spacing w:line="360" w:lineRule="auto"/>
    </w:pPr>
    <w:rPr>
      <w:rFonts w:ascii="宋体" w:hAnsi="宋体"/>
      <w:sz w:val="24"/>
    </w:rPr>
  </w:style>
  <w:style w:type="numbering" w:styleId="15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顾枫</cp:lastModifiedBy>
  <cp:revision>7</cp:revision>
  <dcterms:created xsi:type="dcterms:W3CDTF">2024-11-19T03:00:00Z</dcterms:created>
  <dcterms:modified xsi:type="dcterms:W3CDTF">2024-12-16T10:27:15Z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5A5154B58E664BB294DCE4519E2F70E7_12</vt:lpwstr>
  </property>
</Properties>
</file>