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12"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spacing w:line="312"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spacing w:line="312"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spacing w:line="312"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spacing w:line="312" w:lineRule="atLeast"/>
        <w:pBdr>
          <w:top w:val="none" w:color="000000" w:sz="0" w:space="0"/>
          <w:left w:val="none" w:color="000000" w:sz="0" w:space="0"/>
          <w:bottom w:val="none" w:color="000000" w:sz="0" w:space="0"/>
          <w:right w:val="none" w:color="000000" w:sz="0" w:space="0"/>
        </w:pBdr>
      </w:pPr>
      <w:r/>
      <w:r/>
    </w:p>
    <w:p>
      <w:pPr>
        <w:jc w:val="center"/>
        <w:spacing w:line="312"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906780" cy="1470660"/>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42282" name="图片 1"/>
                        <pic:cNvPicPr>
                          <a:picLocks noChangeAspect="1"/>
                        </pic:cNvPicPr>
                        <pic:nvPr/>
                      </pic:nvPicPr>
                      <pic:blipFill>
                        <a:blip r:embed="rId16"/>
                        <a:stretch/>
                      </pic:blipFill>
                      <pic:spPr bwMode="auto">
                        <a:xfrm>
                          <a:off x="0" y="0"/>
                          <a:ext cx="906780" cy="147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4pt;height:115.8pt;mso-wrap-distance-left:0.0pt;mso-wrap-distance-top:0.0pt;mso-wrap-distance-right:0.0pt;mso-wrap-distance-bottom:0.0pt;" stroked="f">
                <v:path textboxrect="0,0,0,0"/>
                <v:imagedata r:id="rId16" o:title=""/>
              </v:shape>
            </w:pict>
          </mc:Fallback>
        </mc:AlternateContent>
      </w:r>
      <w:r/>
    </w:p>
    <w:p>
      <w:pPr>
        <w:ind w:firstLine="180"/>
        <w:jc w:val="center"/>
        <w:rPr>
          <w:rFonts w:hint="eastAsia" w:ascii="宋体" w:hAnsi="宋体"/>
          <w:b/>
          <w:spacing w:val="76"/>
          <w:sz w:val="120"/>
          <w:szCs w:val="120"/>
        </w:rPr>
      </w:pPr>
      <w:r>
        <w:rPr>
          <w:rFonts w:hint="eastAsia" w:ascii="宋体" w:hAnsi="宋体"/>
          <w:b/>
          <w:spacing w:val="76"/>
          <w:sz w:val="120"/>
          <w:szCs w:val="120"/>
        </w:rPr>
        <w:t xml:space="preserve">招标文件</w:t>
      </w:r>
      <w:r/>
    </w:p>
    <w:p>
      <w:pPr>
        <w:spacing w:line="85" w:lineRule="atLeast"/>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spacing w:line="85" w:lineRule="atLeast"/>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sz w:val="32"/>
        </w:rPr>
      </w:r>
      <w:r/>
    </w:p>
    <w:p>
      <w:pPr>
        <w:spacing w:line="85" w:lineRule="atLeast"/>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sz w:val="32"/>
        </w:rPr>
      </w:r>
      <w:r/>
    </w:p>
    <w:p>
      <w:pPr>
        <w:spacing w:line="85" w:lineRule="atLeast"/>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sz w:val="32"/>
        </w:rPr>
      </w:r>
      <w:r/>
    </w:p>
    <w:p>
      <w:pPr>
        <w:spacing w:line="85" w:lineRule="atLeast"/>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sz w:val="32"/>
        </w:rPr>
      </w:r>
      <w:r/>
    </w:p>
    <w:p>
      <w:pPr>
        <w:spacing w:line="85" w:lineRule="atLeast"/>
        <w:pBdr>
          <w:top w:val="none" w:color="000000" w:sz="0" w:space="0"/>
          <w:left w:val="none" w:color="000000" w:sz="0" w:space="0"/>
          <w:bottom w:val="none" w:color="000000" w:sz="0" w:space="0"/>
          <w:right w:val="none" w:color="000000" w:sz="0" w:space="0"/>
        </w:pBdr>
      </w:pPr>
      <w:r/>
      <w:r/>
    </w:p>
    <w:p>
      <w:pPr>
        <w:ind w:firstLine="566"/>
        <w:spacing w:line="360" w:lineRule="auto"/>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ascii="宋体" w:hAnsi="宋体" w:cs="宋体"/>
          <w:sz w:val="32"/>
        </w:rPr>
        <w:t xml:space="preserve">项目名称：</w:t>
      </w:r>
      <w:r>
        <w:rPr>
          <w:rFonts w:hint="eastAsia" w:ascii="宋体" w:hAnsi="宋体" w:cs="宋体"/>
          <w:sz w:val="32"/>
        </w:rPr>
        <w:t xml:space="preserve">2025年徐州动物园饲料采购项目</w:t>
      </w:r>
      <w:r/>
    </w:p>
    <w:p>
      <w:pPr>
        <w:ind w:firstLine="566"/>
        <w:spacing w:line="360" w:lineRule="auto"/>
        <w:pBdr>
          <w:top w:val="none" w:color="000000" w:sz="0" w:space="0"/>
          <w:left w:val="none" w:color="000000" w:sz="0" w:space="0"/>
          <w:bottom w:val="none" w:color="000000" w:sz="0" w:space="0"/>
          <w:right w:val="none" w:color="000000" w:sz="0" w:space="0"/>
        </w:pBdr>
      </w:pPr>
      <w:r>
        <w:rPr>
          <w:rFonts w:ascii="宋体" w:hAnsi="宋体" w:cs="宋体"/>
          <w:sz w:val="32"/>
        </w:rPr>
        <w:t xml:space="preserve">项目编号：</w:t>
      </w:r>
      <w:r>
        <w:rPr>
          <w:rFonts w:ascii="宋体" w:hAnsi="宋体" w:cs="宋体"/>
          <w:sz w:val="32"/>
        </w:rPr>
        <w:t xml:space="preserve">JSZC-320300-JSZC-G2024-0152</w:t>
      </w:r>
      <w:r>
        <w:rPr>
          <w:rFonts w:eastAsia="Times New Roman"/>
          <w:sz w:val="32"/>
        </w:rPr>
        <w:t xml:space="preserve">  </w:t>
      </w:r>
      <w:r/>
    </w:p>
    <w:p>
      <w:pPr>
        <w:ind w:firstLine="566"/>
        <w:spacing w:line="360" w:lineRule="auto"/>
        <w:pBdr>
          <w:top w:val="none" w:color="000000" w:sz="0" w:space="0"/>
          <w:left w:val="none" w:color="000000" w:sz="0" w:space="0"/>
          <w:bottom w:val="none" w:color="000000" w:sz="0" w:space="0"/>
          <w:right w:val="none" w:color="000000" w:sz="0" w:space="0"/>
        </w:pBdr>
      </w:pPr>
      <w:r>
        <w:rPr>
          <w:rFonts w:ascii="宋体" w:hAnsi="宋体" w:cs="宋体"/>
          <w:sz w:val="32"/>
        </w:rPr>
        <w:t xml:space="preserve">招 标 人：</w:t>
      </w:r>
      <w:r>
        <w:rPr>
          <w:rFonts w:hint="eastAsia" w:ascii="宋体" w:hAnsi="宋体" w:cs="宋体"/>
          <w:sz w:val="32"/>
        </w:rPr>
        <w:t xml:space="preserve">徐州市公园管理服务中心</w:t>
      </w:r>
      <w:r/>
    </w:p>
    <w:p>
      <w:pPr>
        <w:spacing w:line="312"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spacing w:line="312"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spacing w:line="312" w:lineRule="atLeast"/>
        <w:pBdr>
          <w:top w:val="none" w:color="000000" w:sz="0" w:space="0"/>
          <w:left w:val="none" w:color="000000" w:sz="0" w:space="0"/>
          <w:bottom w:val="none" w:color="000000" w:sz="0" w:space="0"/>
          <w:right w:val="none" w:color="000000" w:sz="0" w:space="0"/>
        </w:pBdr>
      </w:pPr>
      <w:r>
        <w:rPr>
          <w:rFonts w:eastAsia="Times New Roman"/>
          <w:sz w:val="32"/>
        </w:rPr>
        <w:t xml:space="preserve"> </w:t>
      </w:r>
      <w:r/>
    </w:p>
    <w:p>
      <w:pPr>
        <w:jc w:val="center"/>
        <w:spacing w:line="312" w:lineRule="atLeast"/>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sz w:val="32"/>
        </w:rPr>
      </w:r>
      <w:r/>
    </w:p>
    <w:p>
      <w:pPr>
        <w:pStyle w:val="956"/>
      </w:pPr>
      <w:r/>
      <w:r/>
    </w:p>
    <w:p>
      <w:pPr>
        <w:pStyle w:val="956"/>
      </w:pPr>
      <w:r/>
      <w:r/>
    </w:p>
    <w:p>
      <w:pPr>
        <w:jc w:val="center"/>
        <w:spacing w:line="312"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采购代理机构：江苏志诚工程咨询管理有限公司</w:t>
      </w:r>
      <w:r/>
    </w:p>
    <w:p>
      <w:pPr>
        <w:jc w:val="center"/>
        <w:spacing w:line="312" w:lineRule="atLeast"/>
        <w:pBdr>
          <w:top w:val="none" w:color="000000" w:sz="0" w:space="0"/>
          <w:left w:val="none" w:color="000000" w:sz="0" w:space="0"/>
          <w:bottom w:val="none" w:color="000000" w:sz="0" w:space="0"/>
          <w:right w:val="none" w:color="000000" w:sz="0" w:space="0"/>
        </w:pBdr>
      </w:pPr>
      <w:r>
        <w:rPr>
          <w:rFonts w:ascii="宋体" w:hAnsi="宋体" w:cs="宋体"/>
          <w:sz w:val="32"/>
        </w:rPr>
        <w:t xml:space="preserve">二〇二</w:t>
      </w:r>
      <w:r>
        <w:rPr>
          <w:rFonts w:hint="eastAsia" w:ascii="宋体" w:hAnsi="宋体" w:cs="宋体"/>
          <w:sz w:val="32"/>
        </w:rPr>
        <w:t xml:space="preserve">四</w:t>
      </w:r>
      <w:r>
        <w:rPr>
          <w:rFonts w:ascii="宋体" w:hAnsi="宋体" w:cs="宋体"/>
          <w:sz w:val="32"/>
        </w:rPr>
        <w:t xml:space="preserve">年十</w:t>
      </w:r>
      <w:r>
        <w:rPr>
          <w:rFonts w:hint="eastAsia" w:ascii="宋体" w:hAnsi="宋体" w:cs="宋体"/>
          <w:sz w:val="32"/>
        </w:rPr>
        <w:t xml:space="preserve">二</w:t>
      </w:r>
      <w:r>
        <w:rPr>
          <w:rFonts w:ascii="宋体" w:hAnsi="宋体" w:cs="宋体"/>
          <w:sz w:val="32"/>
        </w:rPr>
        <w:t xml:space="preserve">月</w:t>
      </w:r>
      <w:r/>
    </w:p>
    <w:p>
      <w:pPr>
        <w:jc w:val="center"/>
        <w:rPr>
          <w:rFonts w:hint="eastAsia" w:ascii="宋体" w:hAnsi="宋体" w:cs="宋体"/>
          <w:sz w:val="44"/>
          <w:szCs w:val="44"/>
        </w:rPr>
      </w:pPr>
      <w:r>
        <w:rPr>
          <w:rFonts w:hint="eastAsia" w:ascii="宋体" w:hAnsi="宋体" w:cs="宋体"/>
          <w:sz w:val="44"/>
          <w:szCs w:val="44"/>
        </w:rPr>
      </w:r>
      <w:r/>
    </w:p>
    <w:p>
      <w:pPr>
        <w:pStyle w:val="956"/>
      </w:pPr>
      <w:r/>
      <w:r/>
    </w:p>
    <w:p>
      <w:pPr>
        <w:pStyle w:val="958"/>
        <w:ind w:firstLine="0"/>
        <w:jc w:val="center"/>
        <w:rPr>
          <w:rFonts w:hint="eastAsia" w:ascii="宋体" w:hAnsi="宋体" w:cs="宋体"/>
          <w:sz w:val="4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44"/>
        </w:rPr>
      </w:r>
      <w:r/>
    </w:p>
    <w:p>
      <w:pPr>
        <w:pStyle w:val="958"/>
        <w:ind w:firstLine="0"/>
        <w:jc w:val="center"/>
        <w:rPr>
          <w:rFonts w:hint="eastAsia" w:ascii="宋体" w:hAnsi="宋体" w:cs="宋体"/>
          <w:sz w:val="44"/>
        </w:rPr>
      </w:pPr>
      <w:r>
        <w:rPr>
          <w:rFonts w:hint="eastAsia" w:ascii="宋体" w:hAnsi="宋体" w:cs="宋体"/>
          <w:sz w:val="44"/>
        </w:rPr>
      </w:r>
      <w:r/>
    </w:p>
    <w:p>
      <w:pPr>
        <w:pStyle w:val="958"/>
        <w:ind w:firstLine="0"/>
        <w:jc w:val="center"/>
        <w:rPr>
          <w:rFonts w:hint="eastAsia" w:ascii="宋体" w:hAnsi="宋体" w:cs="宋体"/>
          <w:sz w:val="44"/>
        </w:rPr>
      </w:pPr>
      <w:r>
        <w:rPr>
          <w:rFonts w:hint="eastAsia" w:ascii="宋体" w:hAnsi="宋体" w:cs="宋体"/>
          <w:sz w:val="44"/>
        </w:rPr>
        <w:t xml:space="preserve"> </w:t>
      </w:r>
      <w:r>
        <w:rPr>
          <w:rFonts w:hint="eastAsia" w:ascii="宋体" w:hAnsi="宋体" w:cs="宋体"/>
          <w:sz w:val="44"/>
        </w:rPr>
        <w:t xml:space="preserve">目录</w:t>
      </w:r>
      <w:r/>
    </w:p>
    <w:p>
      <w:pPr>
        <w:rPr>
          <w:rFonts w:hint="eastAsia" w:ascii="宋体" w:hAnsi="宋体" w:cs="宋体"/>
          <w:sz w:val="30"/>
          <w:szCs w:val="30"/>
        </w:rPr>
      </w:pPr>
      <w:r>
        <w:rPr>
          <w:rFonts w:hint="eastAsia" w:ascii="宋体" w:hAnsi="宋体" w:cs="宋体"/>
          <w:sz w:val="30"/>
          <w:szCs w:val="30"/>
        </w:rPr>
      </w:r>
      <w:r/>
    </w:p>
    <w:p>
      <w:pPr>
        <w:spacing w:line="480" w:lineRule="auto"/>
        <w:rPr>
          <w:rFonts w:hint="eastAsia" w:ascii="宋体" w:hAnsi="宋体" w:cs="宋体"/>
          <w:sz w:val="30"/>
          <w:szCs w:val="30"/>
        </w:rPr>
      </w:pPr>
      <w:r>
        <w:rPr>
          <w:rFonts w:hint="eastAsia" w:ascii="宋体" w:hAnsi="宋体" w:cs="宋体"/>
          <w:sz w:val="30"/>
          <w:szCs w:val="30"/>
        </w:rPr>
        <w:t xml:space="preserve">第一章 投标邀请</w:t>
      </w:r>
      <w:r/>
    </w:p>
    <w:p>
      <w:pPr>
        <w:spacing w:line="480" w:lineRule="auto"/>
        <w:rPr>
          <w:rFonts w:hint="eastAsia" w:ascii="宋体" w:hAnsi="宋体" w:cs="宋体"/>
          <w:sz w:val="30"/>
          <w:szCs w:val="30"/>
        </w:rPr>
      </w:pPr>
      <w:r>
        <w:rPr>
          <w:rFonts w:hint="eastAsia" w:ascii="宋体" w:hAnsi="宋体" w:cs="宋体"/>
          <w:sz w:val="30"/>
          <w:szCs w:val="30"/>
        </w:rPr>
        <w:t xml:space="preserve">第二章 投标人须知</w:t>
      </w:r>
      <w:r/>
    </w:p>
    <w:p>
      <w:pPr>
        <w:spacing w:line="480" w:lineRule="auto"/>
        <w:rPr>
          <w:rFonts w:hint="eastAsia" w:ascii="宋体" w:hAnsi="宋体" w:cs="宋体"/>
          <w:sz w:val="30"/>
          <w:szCs w:val="30"/>
        </w:rPr>
      </w:pPr>
      <w:r>
        <w:rPr>
          <w:rFonts w:hint="eastAsia" w:ascii="宋体" w:hAnsi="宋体" w:cs="宋体"/>
          <w:sz w:val="30"/>
          <w:szCs w:val="30"/>
        </w:rPr>
        <w:t xml:space="preserve">第三章 投标资料表</w:t>
      </w:r>
      <w:r/>
    </w:p>
    <w:p>
      <w:pPr>
        <w:spacing w:line="480" w:lineRule="auto"/>
        <w:rPr>
          <w:rFonts w:hint="eastAsia" w:ascii="宋体" w:hAnsi="宋体" w:cs="宋体"/>
          <w:sz w:val="30"/>
          <w:szCs w:val="30"/>
        </w:rPr>
      </w:pPr>
      <w:r>
        <w:rPr>
          <w:rFonts w:hint="eastAsia" w:ascii="宋体" w:hAnsi="宋体" w:cs="宋体"/>
          <w:sz w:val="30"/>
          <w:szCs w:val="30"/>
        </w:rPr>
        <w:t xml:space="preserve">第四章 评标标准</w:t>
      </w:r>
      <w:r/>
    </w:p>
    <w:p>
      <w:pPr>
        <w:spacing w:line="480" w:lineRule="auto"/>
        <w:rPr>
          <w:rFonts w:hint="eastAsia" w:ascii="宋体" w:hAnsi="宋体" w:cs="宋体"/>
          <w:sz w:val="30"/>
          <w:szCs w:val="30"/>
        </w:rPr>
      </w:pPr>
      <w:r>
        <w:rPr>
          <w:rFonts w:hint="eastAsia" w:ascii="宋体" w:hAnsi="宋体" w:cs="宋体"/>
          <w:sz w:val="30"/>
          <w:szCs w:val="30"/>
        </w:rPr>
        <w:t xml:space="preserve">第五章 </w:t>
      </w:r>
      <w:r>
        <w:rPr>
          <w:rFonts w:hint="eastAsia" w:ascii="宋体" w:hAnsi="宋体" w:cs="宋体"/>
          <w:sz w:val="30"/>
          <w:szCs w:val="30"/>
        </w:rPr>
        <w:t xml:space="preserve">拟签订</w:t>
      </w:r>
      <w:r>
        <w:rPr>
          <w:rFonts w:hint="eastAsia" w:ascii="宋体" w:hAnsi="宋体" w:cs="宋体"/>
          <w:sz w:val="30"/>
          <w:szCs w:val="30"/>
        </w:rPr>
        <w:t xml:space="preserve">的合同文本</w:t>
      </w:r>
      <w:r/>
    </w:p>
    <w:p>
      <w:pPr>
        <w:spacing w:line="480" w:lineRule="auto"/>
        <w:rPr>
          <w:rFonts w:hint="eastAsia" w:ascii="宋体" w:hAnsi="宋体" w:cs="宋体"/>
          <w:sz w:val="30"/>
          <w:szCs w:val="30"/>
        </w:rPr>
      </w:pPr>
      <w:r>
        <w:rPr>
          <w:rFonts w:hint="eastAsia" w:ascii="宋体" w:hAnsi="宋体" w:cs="宋体"/>
          <w:sz w:val="30"/>
          <w:szCs w:val="30"/>
        </w:rPr>
        <w:t xml:space="preserve">第六章 采购需求</w:t>
      </w:r>
      <w:r/>
    </w:p>
    <w:p>
      <w:pPr>
        <w:spacing w:line="480" w:lineRule="auto"/>
        <w:rPr>
          <w:rFonts w:hint="eastAsia" w:ascii="宋体" w:hAnsi="宋体" w:cs="宋体"/>
          <w:sz w:val="30"/>
          <w:szCs w:val="30"/>
        </w:rPr>
      </w:pPr>
      <w:r>
        <w:rPr>
          <w:rFonts w:hint="eastAsia" w:ascii="宋体" w:hAnsi="宋体" w:cs="宋体"/>
          <w:sz w:val="30"/>
          <w:szCs w:val="30"/>
        </w:rPr>
        <w:t xml:space="preserve">第七章 投标文件相关格式</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24"/>
        </w:rPr>
      </w:r>
      <w:r/>
    </w:p>
    <w:p>
      <w:pPr>
        <w:jc w:val="center"/>
        <w:rPr>
          <w:rFonts w:hint="eastAsia" w:ascii="宋体" w:hAnsi="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徐州市公园管理服务中心</w:t>
      </w:r>
      <w:r/>
    </w:p>
    <w:p>
      <w:pPr>
        <w:jc w:val="center"/>
        <w:rPr>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 </w:t>
      </w:r>
      <w:r>
        <w:rPr>
          <w:rFonts w:hint="eastAsia" w:ascii="宋体" w:hAnsi="宋体" w:cs="宋体"/>
          <w:b/>
          <w:sz w:val="32"/>
          <w:szCs w:val="32"/>
        </w:rPr>
        <w:t xml:space="preserve">2025年徐州动物园饲料采购项目</w:t>
      </w:r>
      <w:r>
        <w:rPr>
          <w:rFonts w:ascii="宋体" w:hAnsi="宋体" w:cs="宋体"/>
          <w:b/>
          <w:sz w:val="32"/>
          <w:szCs w:val="32"/>
        </w:rPr>
        <w:t xml:space="preserve">》</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招标文件</w:t>
      </w:r>
      <w:r/>
    </w:p>
    <w:p>
      <w:pPr>
        <w:spacing w:line="312" w:lineRule="atLeast"/>
        <w:pBdr>
          <w:top w:val="none" w:color="000000" w:sz="0" w:space="0"/>
          <w:left w:val="none" w:color="000000" w:sz="0" w:space="0"/>
          <w:bottom w:val="none" w:color="000000" w:sz="0" w:space="0"/>
          <w:right w:val="none" w:color="000000" w:sz="0" w:space="0"/>
        </w:pBdr>
      </w:pPr>
      <w:r>
        <w:rPr>
          <w:rFonts w:eastAsia="Times New Roman"/>
        </w:rPr>
        <w:t xml:space="preserve"> </w:t>
      </w:r>
      <w:r/>
    </w:p>
    <w:p>
      <w:pPr>
        <w:ind w:firstLine="480"/>
        <w:spacing w:line="276"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ascii="宋体" w:hAnsi="宋体" w:cs="宋体"/>
          <w:sz w:val="24"/>
        </w:rPr>
        <w:t xml:space="preserve">拟签订</w:t>
      </w:r>
      <w:r>
        <w:rPr>
          <w:rFonts w:ascii="宋体" w:hAnsi="宋体" w:cs="宋体"/>
          <w:sz w:val="24"/>
        </w:rPr>
        <w:t xml:space="preserve">的合同文本；第六章，采购需求；第七章，投标文件相关格式。</w:t>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第一章  投标邀请</w:t>
      </w:r>
      <w:r/>
    </w:p>
    <w:p>
      <w:pPr>
        <w:ind w:firstLine="480"/>
        <w:spacing w:line="360" w:lineRule="auto"/>
        <w:rPr>
          <w:rFonts w:hint="eastAsia" w:ascii="宋体" w:hAnsi="宋体" w:cs="宋体"/>
          <w:sz w:val="24"/>
        </w:rPr>
      </w:pPr>
      <w:r>
        <w:rPr>
          <w:rFonts w:hint="eastAsia" w:ascii="宋体" w:hAnsi="宋体" w:cs="宋体"/>
          <w:sz w:val="24"/>
          <w:u w:val="single"/>
        </w:rPr>
        <w:t xml:space="preserve">江苏志诚工程咨询管理有限公司</w:t>
      </w:r>
      <w:r>
        <w:rPr>
          <w:rFonts w:hint="eastAsia" w:ascii="宋体" w:hAnsi="宋体" w:cs="宋体"/>
          <w:sz w:val="24"/>
        </w:rPr>
        <w:t xml:space="preserve">受</w:t>
      </w:r>
      <w:r>
        <w:rPr>
          <w:rFonts w:hint="eastAsia" w:ascii="宋体" w:hAnsi="宋体" w:cs="宋体"/>
          <w:sz w:val="24"/>
          <w:u w:val="single"/>
        </w:rPr>
        <w:t xml:space="preserve">徐州市公园管理服务中心</w:t>
      </w:r>
      <w:r>
        <w:rPr>
          <w:rFonts w:hint="eastAsia" w:ascii="宋体" w:hAnsi="宋体" w:cs="宋体"/>
          <w:sz w:val="24"/>
        </w:rPr>
        <w:t xml:space="preserve">委托对</w:t>
      </w:r>
      <w:r>
        <w:rPr>
          <w:rFonts w:hint="eastAsia" w:ascii="宋体" w:hAnsi="宋体" w:cs="宋体"/>
          <w:sz w:val="24"/>
          <w:u w:val="single"/>
        </w:rPr>
        <w:t xml:space="preserve">2025年徐州动物园饲料采购项目</w:t>
      </w:r>
      <w:r>
        <w:rPr>
          <w:rFonts w:hint="eastAsia" w:ascii="宋体" w:hAnsi="宋体" w:cs="宋体"/>
          <w:sz w:val="24"/>
        </w:rPr>
        <w:t xml:space="preserve">进行公开招标采购，现欢迎符合相关条件的投标人投标。</w:t>
      </w:r>
      <w:r/>
    </w:p>
    <w:p>
      <w:pPr>
        <w:spacing w:line="360" w:lineRule="auto"/>
        <w:rPr>
          <w:rFonts w:hint="eastAsia" w:ascii="宋体" w:hAnsi="宋体" w:cs="宋体"/>
          <w:b/>
          <w:sz w:val="24"/>
        </w:rPr>
      </w:pPr>
      <w:r>
        <w:rPr>
          <w:rFonts w:hint="eastAsia" w:ascii="宋体" w:hAnsi="宋体" w:cs="宋体"/>
          <w:b/>
          <w:sz w:val="24"/>
        </w:rPr>
        <w:t xml:space="preserve">一、项目名称和项目编号</w:t>
      </w:r>
      <w:r/>
    </w:p>
    <w:p>
      <w:pPr>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2025年徐州动物园饲料采购项目</w:t>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ab/>
      </w:r>
      <w:r/>
    </w:p>
    <w:p>
      <w:pPr>
        <w:spacing w:line="360" w:lineRule="auto"/>
        <w:rPr>
          <w:rFonts w:hint="eastAsia" w:ascii="宋体" w:hAnsi="宋体" w:cs="宋体"/>
          <w:b/>
          <w:sz w:val="24"/>
        </w:rPr>
      </w:pPr>
      <w:r>
        <w:rPr>
          <w:rFonts w:hint="eastAsia" w:ascii="宋体" w:hAnsi="宋体" w:cs="宋体"/>
          <w:b/>
          <w:sz w:val="24"/>
        </w:rPr>
        <w:t xml:space="preserve">二、投标人的资格要求：</w:t>
      </w:r>
      <w:r/>
    </w:p>
    <w:p>
      <w:pPr>
        <w:ind w:firstLine="480"/>
        <w:spacing w:line="360" w:lineRule="auto"/>
        <w:rPr>
          <w:rFonts w:hint="eastAsia" w:ascii="宋体" w:hAnsi="宋体" w:cs="宋体"/>
          <w:sz w:val="24"/>
        </w:rPr>
      </w:pPr>
      <w:r>
        <w:rPr>
          <w:rFonts w:hint="eastAsia" w:ascii="宋体" w:hAnsi="宋体" w:cs="宋体"/>
          <w:sz w:val="24"/>
        </w:rPr>
        <w:t xml:space="preserve">见本项目公开招标公告。</w:t>
      </w:r>
      <w:r/>
    </w:p>
    <w:p>
      <w:pPr>
        <w:spacing w:line="312"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三、获取招标文件</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1.地点：网上注册登记成功后系统内免费下载。</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2.获取方式：本项目采用网上注册登记方式。</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3.潜在投标人访问电子招标投标交易平台的网络地址和方法：</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（1）登录http://jszfcg.jsczt.cn/，或进入徐州政府采购网--业务工作--用户登录，点击“苏</w:t>
      </w:r>
      <w:r>
        <w:rPr>
          <w:rFonts w:hint="eastAsia" w:ascii="宋体" w:hAnsi="宋体" w:cs="宋体"/>
          <w:sz w:val="24"/>
        </w:rPr>
        <w:t xml:space="preserve">采云</w:t>
      </w:r>
      <w:r>
        <w:rPr>
          <w:rFonts w:hint="eastAsia" w:ascii="宋体" w:hAnsi="宋体" w:cs="宋体"/>
          <w:sz w:val="24"/>
        </w:rPr>
        <w:t xml:space="preserve">”进入系统。</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（2）“CA数字证书”的获取：供应商需办理CA锁，“苏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”系统下的政务CA，省内各地区办理的“苏</w:t>
      </w:r>
      <w:r>
        <w:rPr>
          <w:rFonts w:hint="eastAsia" w:ascii="宋体" w:hAnsi="宋体" w:cs="宋体"/>
          <w:sz w:val="24"/>
        </w:rPr>
        <w:t xml:space="preserve">采云</w:t>
      </w:r>
      <w:r>
        <w:rPr>
          <w:rFonts w:hint="eastAsia" w:ascii="宋体" w:hAnsi="宋体" w:cs="宋体"/>
          <w:sz w:val="24"/>
        </w:rPr>
        <w:t xml:space="preserve">”系统下的政务CA全省通用。“CA数字证书”的办理材料详见“徐州政府采购网-业务工作-快速服务-下载专区”中的《“苏</w:t>
      </w:r>
      <w:r>
        <w:rPr>
          <w:rFonts w:hint="eastAsia" w:ascii="宋体" w:hAnsi="宋体" w:cs="宋体"/>
          <w:sz w:val="24"/>
        </w:rPr>
        <w:t xml:space="preserve">采云</w:t>
      </w:r>
      <w:r>
        <w:rPr>
          <w:rFonts w:hint="eastAsia" w:ascii="宋体" w:hAnsi="宋体" w:cs="宋体"/>
          <w:sz w:val="24"/>
        </w:rPr>
        <w:t xml:space="preserve">”系统政务CA办理材料、操作手册及控件下载》。</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4.采购代理机构将数据电文形式的招标文件加载至电子招标投标交易平台，供潜在投标人下载或者查阅。</w:t>
      </w:r>
      <w:r/>
    </w:p>
    <w:p>
      <w:pPr>
        <w:ind w:firstLine="425"/>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5.招标文件售价：免费。 </w:t>
      </w:r>
      <w:r/>
    </w:p>
    <w:p>
      <w:pPr>
        <w:ind w:firstLine="480"/>
        <w:spacing w:line="360" w:lineRule="auto"/>
        <w:rPr>
          <w:rFonts w:hint="eastAsia" w:ascii="宋体" w:hAnsi="宋体" w:cs="宋体"/>
          <w:b/>
          <w:sz w:val="24"/>
        </w:rPr>
      </w:pPr>
      <w:r>
        <w:rPr>
          <w:rFonts w:hint="eastAsia" w:ascii="宋体" w:hAnsi="宋体" w:cs="宋体"/>
          <w:b/>
          <w:sz w:val="24"/>
        </w:rPr>
        <w:t xml:space="preserve">四、投标有关信息：</w:t>
      </w:r>
      <w:r/>
    </w:p>
    <w:p>
      <w:pPr>
        <w:ind w:firstLine="480"/>
        <w:spacing w:line="360" w:lineRule="auto"/>
        <w:rPr>
          <w:rFonts w:hint="eastAsia" w:ascii="宋体" w:hAnsi="宋体" w:cs="宋体"/>
          <w:sz w:val="24"/>
          <w:lang w:bidi="ar"/>
        </w:rPr>
      </w:pPr>
      <w:r>
        <w:rPr>
          <w:rFonts w:hint="eastAsia" w:ascii="宋体" w:hAnsi="宋体" w:cs="宋体"/>
          <w:sz w:val="24"/>
        </w:rPr>
        <w:t xml:space="preserve">1.投标截止时间：</w:t>
      </w:r>
      <w:r>
        <w:rPr>
          <w:rFonts w:hint="eastAsia" w:ascii="宋体" w:hAnsi="宋体" w:cs="宋体"/>
          <w:sz w:val="24"/>
          <w:highlight w:val="white"/>
          <w:lang w:bidi="ar"/>
        </w:rPr>
        <w:t xml:space="preserve">202</w:t>
      </w:r>
      <w:r>
        <w:rPr>
          <w:rFonts w:hint="eastAsia" w:ascii="宋体" w:hAnsi="宋体" w:cs="宋体"/>
          <w:sz w:val="24"/>
          <w:highlight w:val="white"/>
          <w:lang w:bidi="ar"/>
        </w:rPr>
        <w:t xml:space="preserve">5</w:t>
      </w:r>
      <w:r>
        <w:rPr>
          <w:rFonts w:hint="eastAsia" w:ascii="宋体" w:hAnsi="宋体" w:cs="宋体"/>
          <w:sz w:val="24"/>
          <w:highlight w:val="white"/>
          <w:lang w:bidi="ar"/>
        </w:rPr>
        <w:t xml:space="preserve">年</w:t>
      </w:r>
      <w:r>
        <w:rPr>
          <w:rFonts w:hint="eastAsia" w:ascii="宋体" w:hAnsi="宋体" w:cs="宋体"/>
          <w:sz w:val="24"/>
          <w:highlight w:val="white"/>
          <w:lang w:bidi="ar"/>
        </w:rPr>
        <w:t xml:space="preserve">01</w:t>
      </w:r>
      <w:r>
        <w:rPr>
          <w:rFonts w:hint="eastAsia" w:ascii="宋体" w:hAnsi="宋体" w:cs="宋体"/>
          <w:sz w:val="24"/>
          <w:highlight w:val="white"/>
          <w:lang w:bidi="ar"/>
        </w:rPr>
        <w:t xml:space="preserve">月</w:t>
      </w:r>
      <w:r>
        <w:rPr>
          <w:rFonts w:hint="eastAsia" w:ascii="宋体" w:hAnsi="宋体" w:cs="宋体"/>
          <w:sz w:val="24"/>
          <w:highlight w:val="white"/>
          <w:lang w:bidi="ar"/>
        </w:rPr>
        <w:t xml:space="preserve">16</w:t>
      </w:r>
      <w:r>
        <w:rPr>
          <w:rFonts w:hint="eastAsia" w:ascii="宋体" w:hAnsi="宋体" w:cs="宋体"/>
          <w:sz w:val="24"/>
          <w:highlight w:val="white"/>
          <w:lang w:bidi="ar"/>
        </w:rPr>
        <w:t xml:space="preserve">日北京时间</w:t>
      </w:r>
      <w:r>
        <w:rPr>
          <w:rFonts w:ascii="宋体" w:hAnsi="宋体" w:cs="宋体"/>
          <w:sz w:val="24"/>
          <w:highlight w:val="white"/>
          <w:lang w:bidi="ar"/>
        </w:rPr>
        <w:t xml:space="preserve">9</w:t>
      </w:r>
      <w:r>
        <w:rPr>
          <w:rFonts w:hint="eastAsia" w:ascii="宋体" w:hAnsi="宋体" w:cs="宋体"/>
          <w:sz w:val="24"/>
          <w:highlight w:val="white"/>
          <w:lang w:bidi="ar"/>
        </w:rPr>
        <w:t xml:space="preserve">：</w:t>
      </w:r>
      <w:r>
        <w:rPr>
          <w:rFonts w:ascii="宋体" w:hAnsi="宋体" w:cs="宋体"/>
          <w:sz w:val="24"/>
          <w:highlight w:val="white"/>
          <w:lang w:bidi="ar"/>
        </w:rPr>
        <w:t xml:space="preserve">3</w:t>
      </w:r>
      <w:r>
        <w:rPr>
          <w:rFonts w:hint="eastAsia" w:ascii="宋体" w:hAnsi="宋体" w:cs="宋体"/>
          <w:sz w:val="24"/>
          <w:highlight w:val="white"/>
          <w:lang w:bidi="ar"/>
        </w:rPr>
        <w:t xml:space="preserve">0</w:t>
      </w:r>
      <w:r/>
    </w:p>
    <w:p>
      <w:pPr>
        <w:ind w:firstLine="480"/>
        <w:spacing w:line="360" w:lineRule="auto"/>
        <w:rPr>
          <w:rFonts w:hint="eastAsia" w:ascii="宋体" w:hAnsi="宋体" w:cs="宋体"/>
          <w:sz w:val="24"/>
          <w:highlight w:val="white"/>
        </w:rPr>
      </w:pPr>
      <w:r>
        <w:rPr>
          <w:rFonts w:hint="eastAsia" w:ascii="宋体" w:hAnsi="宋体" w:cs="宋体"/>
          <w:sz w:val="24"/>
        </w:rPr>
        <w:t xml:space="preserve">2.开标时间：</w:t>
      </w:r>
      <w:r>
        <w:rPr>
          <w:rFonts w:hint="eastAsia" w:ascii="宋体" w:hAnsi="宋体" w:cs="宋体"/>
          <w:sz w:val="24"/>
          <w:highlight w:val="white"/>
          <w:lang w:bidi="ar"/>
        </w:rPr>
        <w:t xml:space="preserve">202</w:t>
      </w:r>
      <w:r>
        <w:rPr>
          <w:rFonts w:hint="eastAsia" w:ascii="宋体" w:hAnsi="宋体" w:cs="宋体"/>
          <w:sz w:val="24"/>
          <w:highlight w:val="white"/>
          <w:lang w:bidi="ar"/>
        </w:rPr>
        <w:t xml:space="preserve">5</w:t>
      </w:r>
      <w:r>
        <w:rPr>
          <w:rFonts w:hint="eastAsia" w:ascii="宋体" w:hAnsi="宋体" w:cs="宋体"/>
          <w:sz w:val="24"/>
          <w:highlight w:val="white"/>
          <w:lang w:bidi="ar"/>
        </w:rPr>
        <w:t xml:space="preserve">年</w:t>
      </w:r>
      <w:r>
        <w:rPr>
          <w:rFonts w:hint="eastAsia" w:ascii="宋体" w:hAnsi="宋体" w:cs="宋体"/>
          <w:sz w:val="24"/>
          <w:highlight w:val="white"/>
          <w:lang w:bidi="ar"/>
        </w:rPr>
        <w:t xml:space="preserve">01</w:t>
      </w:r>
      <w:r>
        <w:rPr>
          <w:rFonts w:hint="eastAsia" w:ascii="宋体" w:hAnsi="宋体" w:cs="宋体"/>
          <w:sz w:val="24"/>
          <w:highlight w:val="white"/>
          <w:lang w:bidi="ar"/>
        </w:rPr>
        <w:t xml:space="preserve">月</w:t>
      </w:r>
      <w:r>
        <w:rPr>
          <w:rFonts w:hint="eastAsia" w:ascii="宋体" w:hAnsi="宋体" w:cs="宋体"/>
          <w:sz w:val="24"/>
          <w:highlight w:val="white"/>
          <w:lang w:bidi="ar"/>
        </w:rPr>
        <w:t xml:space="preserve">16</w:t>
      </w:r>
      <w:r>
        <w:rPr>
          <w:rFonts w:hint="eastAsia" w:ascii="宋体" w:hAnsi="宋体" w:cs="宋体"/>
          <w:sz w:val="24"/>
          <w:highlight w:val="white"/>
          <w:lang w:bidi="ar"/>
        </w:rPr>
        <w:t xml:space="preserve">日北京时间</w:t>
      </w:r>
      <w:r>
        <w:rPr>
          <w:rFonts w:ascii="宋体" w:hAnsi="宋体" w:cs="宋体"/>
          <w:sz w:val="24"/>
          <w:highlight w:val="white"/>
          <w:lang w:bidi="ar"/>
        </w:rPr>
        <w:t xml:space="preserve">9</w:t>
      </w:r>
      <w:r>
        <w:rPr>
          <w:rFonts w:hint="eastAsia" w:ascii="宋体" w:hAnsi="宋体" w:cs="宋体"/>
          <w:sz w:val="24"/>
          <w:highlight w:val="white"/>
          <w:lang w:bidi="ar"/>
        </w:rPr>
        <w:t xml:space="preserve">：</w:t>
      </w:r>
      <w:r>
        <w:rPr>
          <w:rFonts w:ascii="宋体" w:hAnsi="宋体" w:cs="宋体"/>
          <w:sz w:val="24"/>
          <w:highlight w:val="white"/>
          <w:lang w:bidi="ar"/>
        </w:rPr>
        <w:t xml:space="preserve">3</w:t>
      </w:r>
      <w:r>
        <w:rPr>
          <w:rFonts w:hint="eastAsia" w:ascii="宋体" w:hAnsi="宋体" w:cs="宋体"/>
          <w:sz w:val="24"/>
          <w:highlight w:val="white"/>
          <w:lang w:bidi="ar"/>
        </w:rPr>
        <w:t xml:space="preserve">0</w:t>
      </w:r>
      <w:r>
        <w:rPr>
          <w:rFonts w:hint="eastAsia" w:ascii="宋体" w:hAnsi="宋体" w:cs="宋体"/>
          <w:sz w:val="24"/>
          <w:highlight w:val="white"/>
        </w:rPr>
        <w:t xml:space="preserve"> </w:t>
      </w:r>
      <w:r>
        <w:rPr>
          <w:highlight w:val="white"/>
        </w:rPr>
      </w:r>
      <w:r/>
    </w:p>
    <w:p>
      <w:pPr>
        <w:ind w:firstLine="480"/>
        <w:spacing w:line="360" w:lineRule="auto"/>
        <w:rPr>
          <w:rFonts w:hint="eastAsia" w:ascii="宋体" w:hAnsi="宋体" w:cs="宋体"/>
          <w:sz w:val="24"/>
        </w:rPr>
      </w:pPr>
      <w:r>
        <w:rPr>
          <w:rFonts w:hint="eastAsia" w:ascii="宋体" w:hAnsi="宋体" w:cs="宋体"/>
          <w:sz w:val="24"/>
        </w:rPr>
        <w:t xml:space="preserve">3.开标地点：“苏</w:t>
      </w:r>
      <w:r>
        <w:rPr>
          <w:rFonts w:hint="eastAsia" w:ascii="宋体" w:hAnsi="宋体" w:cs="宋体"/>
          <w:sz w:val="24"/>
        </w:rPr>
        <w:t xml:space="preserve">采云</w:t>
      </w:r>
      <w:r>
        <w:rPr>
          <w:rFonts w:hint="eastAsia" w:ascii="宋体" w:hAnsi="宋体" w:cs="宋体"/>
          <w:sz w:val="24"/>
        </w:rPr>
        <w:t xml:space="preserve">”系统（网址：http://jszfcg.jsczt.cn/）“开标大厅”或进入徐州政府采购网（网址：http://czj.xz.gov.cn/Home/HomeIndex）-业务工作-用户登录，点击“苏</w:t>
      </w:r>
      <w:r>
        <w:rPr>
          <w:rFonts w:hint="eastAsia" w:ascii="宋体" w:hAnsi="宋体" w:cs="宋体"/>
          <w:sz w:val="24"/>
        </w:rPr>
        <w:t xml:space="preserve">采云</w:t>
      </w:r>
      <w:r>
        <w:rPr>
          <w:rFonts w:hint="eastAsia" w:ascii="宋体" w:hAnsi="宋体" w:cs="宋体"/>
          <w:sz w:val="24"/>
        </w:rPr>
        <w:t xml:space="preserve">”进入系统“开标大厅”。</w:t>
      </w:r>
      <w:r/>
    </w:p>
    <w:p>
      <w:pPr>
        <w:ind w:firstLine="480"/>
        <w:spacing w:line="360" w:lineRule="auto"/>
        <w:rPr>
          <w:rFonts w:hint="eastAsia" w:ascii="宋体" w:hAnsi="宋体" w:cs="宋体"/>
          <w:b/>
          <w:sz w:val="24"/>
        </w:rPr>
      </w:pPr>
      <w:r>
        <w:rPr>
          <w:rFonts w:hint="eastAsia" w:ascii="宋体" w:hAnsi="宋体" w:cs="宋体"/>
          <w:b/>
          <w:sz w:val="24"/>
        </w:rPr>
        <w:t xml:space="preserve">五、询问和质疑</w:t>
      </w:r>
      <w:r/>
    </w:p>
    <w:p>
      <w:pPr>
        <w:ind w:firstLine="480"/>
        <w:spacing w:line="360" w:lineRule="auto"/>
        <w:rPr>
          <w:rFonts w:hint="eastAsia" w:ascii="宋体" w:hAnsi="宋体" w:cs="宋体"/>
          <w:sz w:val="24"/>
        </w:rPr>
      </w:pPr>
      <w:r>
        <w:rPr>
          <w:rFonts w:hint="eastAsia" w:ascii="宋体" w:hAnsi="宋体" w:cs="宋体"/>
          <w:sz w:val="24"/>
        </w:rPr>
        <w:t xml:space="preserve">投标人认为招标文件存在不合理条件，对投标人实行差别或者歧视性待遇，使自己的权益受到损害的，可以在知道或者应知其权益受到损害之日起七个工作日内，以书面形式向</w:t>
      </w:r>
      <w:r>
        <w:rPr>
          <w:rFonts w:hint="eastAsia" w:ascii="宋体" w:hAnsi="宋体" w:cs="宋体"/>
          <w:sz w:val="24"/>
        </w:rPr>
        <w:t xml:space="preserve">江苏志诚工程咨询管理有限公司</w:t>
      </w:r>
      <w:r>
        <w:rPr>
          <w:rFonts w:hint="eastAsia" w:ascii="宋体" w:hAnsi="宋体" w:cs="宋体"/>
          <w:sz w:val="24"/>
        </w:rPr>
        <w:t xml:space="preserve">提出质疑。</w:t>
      </w:r>
      <w:r/>
    </w:p>
    <w:p>
      <w:pPr>
        <w:ind w:firstLine="480"/>
        <w:spacing w:line="360" w:lineRule="auto"/>
        <w:rPr>
          <w:rFonts w:hint="eastAsia" w:ascii="宋体" w:hAnsi="宋体" w:cs="宋体"/>
          <w:sz w:val="24"/>
        </w:rPr>
      </w:pPr>
      <w:r>
        <w:rPr>
          <w:rFonts w:hint="eastAsia" w:ascii="宋体" w:hAnsi="宋体" w:cs="宋体"/>
          <w:sz w:val="24"/>
        </w:rPr>
        <w:t xml:space="preserve">质疑接收人：</w:t>
      </w:r>
      <w:r>
        <w:rPr>
          <w:rFonts w:hint="eastAsia" w:ascii="宋体" w:hAnsi="宋体" w:cs="宋体"/>
          <w:sz w:val="24"/>
        </w:rPr>
        <w:t xml:space="preserve">寇静</w:t>
      </w:r>
      <w:r>
        <w:rPr>
          <w:rFonts w:hint="eastAsia" w:ascii="宋体" w:hAnsi="宋体" w:cs="宋体"/>
          <w:sz w:val="24"/>
        </w:rPr>
        <w:t xml:space="preserve">   联系电话：</w:t>
      </w:r>
      <w:bookmarkStart w:id="0" w:name="_Hlk184283982"/>
      <w:r>
        <w:rPr>
          <w:rFonts w:ascii="宋体" w:hAnsi="宋体" w:cs="宋体"/>
          <w:sz w:val="24"/>
        </w:rPr>
        <w:t xml:space="preserve">0516-67018636</w:t>
      </w:r>
      <w:bookmarkEnd w:id="0"/>
      <w:r/>
      <w:r/>
    </w:p>
    <w:p>
      <w:pPr>
        <w:ind w:firstLine="480"/>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徐州市泉山区东坡休闲广场3组团1-101</w:t>
      </w:r>
      <w:r/>
    </w:p>
    <w:p>
      <w:pPr>
        <w:ind w:firstLine="480"/>
        <w:spacing w:line="360" w:lineRule="auto"/>
        <w:rPr>
          <w:rFonts w:hint="eastAsia" w:ascii="宋体" w:hAnsi="宋体" w:cs="宋体"/>
          <w:b/>
          <w:sz w:val="24"/>
        </w:rPr>
      </w:pPr>
      <w:r>
        <w:rPr>
          <w:rFonts w:hint="eastAsia" w:ascii="宋体" w:hAnsi="宋体" w:cs="宋体"/>
          <w:b/>
          <w:sz w:val="24"/>
        </w:rPr>
        <w:t xml:space="preserve">六、采购人</w:t>
      </w:r>
      <w:r/>
    </w:p>
    <w:p>
      <w:pPr>
        <w:ind w:firstLine="480"/>
        <w:spacing w:line="360" w:lineRule="auto"/>
        <w:rPr>
          <w:rFonts w:hint="eastAsia" w:ascii="宋体" w:hAnsi="宋体" w:cs="宋体"/>
          <w:sz w:val="24"/>
        </w:rPr>
      </w:pPr>
      <w:r>
        <w:rPr>
          <w:rFonts w:hint="eastAsia" w:ascii="宋体" w:hAnsi="宋体" w:cs="宋体"/>
          <w:sz w:val="24"/>
        </w:rPr>
        <w:t xml:space="preserve">1．名称：徐州市公园管理服务中心</w:t>
      </w:r>
      <w:r/>
    </w:p>
    <w:p>
      <w:pPr>
        <w:ind w:firstLine="480"/>
        <w:spacing w:line="360" w:lineRule="auto"/>
        <w:rPr>
          <w:rFonts w:hint="eastAsia" w:ascii="宋体" w:hAnsi="宋体" w:cs="宋体"/>
          <w:sz w:val="24"/>
        </w:rPr>
      </w:pPr>
      <w:r>
        <w:rPr>
          <w:rFonts w:hint="eastAsia" w:ascii="宋体" w:hAnsi="宋体" w:cs="宋体"/>
          <w:sz w:val="24"/>
        </w:rPr>
        <w:t xml:space="preserve">2．地址：徐州市</w:t>
      </w:r>
      <w:r>
        <w:rPr>
          <w:rFonts w:hint="eastAsia" w:ascii="宋体" w:hAnsi="宋体" w:cs="宋体"/>
          <w:sz w:val="24"/>
        </w:rPr>
        <w:t xml:space="preserve">泉山区泰山街道彭祖园内</w:t>
      </w:r>
      <w:r/>
    </w:p>
    <w:p>
      <w:pPr>
        <w:ind w:left="420" w:firstLine="60"/>
        <w:spacing w:line="360" w:lineRule="auto"/>
        <w:rPr>
          <w:rFonts w:hint="eastAsia" w:ascii="宋体" w:hAnsi="宋体" w:cs="宋体"/>
          <w:sz w:val="24"/>
        </w:rPr>
      </w:pPr>
      <w:r>
        <w:rPr>
          <w:rFonts w:hint="eastAsia" w:ascii="宋体" w:hAnsi="宋体" w:cs="宋体"/>
          <w:sz w:val="24"/>
        </w:rPr>
        <w:t xml:space="preserve">3．联系方法：0516-808026</w:t>
      </w:r>
      <w:r>
        <w:rPr>
          <w:rFonts w:hint="eastAsia" w:ascii="宋体" w:hAnsi="宋体" w:cs="宋体"/>
          <w:sz w:val="24"/>
        </w:rPr>
        <w:t xml:space="preserve">36</w:t>
      </w:r>
      <w:r/>
    </w:p>
    <w:p>
      <w:pPr>
        <w:ind w:firstLine="480"/>
        <w:spacing w:line="360" w:lineRule="auto"/>
        <w:rPr>
          <w:rFonts w:ascii="宋体" w:hAnsi="宋体" w:cs="宋体"/>
          <w:sz w:val="24"/>
        </w:rPr>
      </w:pPr>
      <w:r>
        <w:rPr>
          <w:rFonts w:hint="eastAsia" w:ascii="宋体" w:hAnsi="宋体" w:cs="宋体"/>
          <w:sz w:val="24"/>
        </w:rPr>
        <w:t xml:space="preserve">4．采购项目联系人：</w:t>
      </w:r>
      <w:r>
        <w:rPr>
          <w:rFonts w:hint="eastAsia" w:ascii="宋体" w:hAnsi="宋体" w:cs="宋体"/>
          <w:sz w:val="24"/>
        </w:rPr>
        <w:t xml:space="preserve">李卫东</w:t>
      </w:r>
      <w:r/>
    </w:p>
    <w:p>
      <w:pPr>
        <w:ind w:firstLine="480"/>
        <w:spacing w:line="360" w:lineRule="auto"/>
        <w:rPr>
          <w:rFonts w:hint="eastAsia" w:ascii="宋体" w:hAnsi="宋体" w:cs="宋体"/>
          <w:b/>
          <w:sz w:val="24"/>
        </w:rPr>
      </w:pPr>
      <w:r>
        <w:rPr>
          <w:rFonts w:hint="eastAsia" w:ascii="宋体" w:hAnsi="宋体" w:cs="宋体"/>
          <w:b/>
          <w:sz w:val="24"/>
        </w:rPr>
        <w:t xml:space="preserve">七、采购代理机构</w:t>
      </w:r>
      <w:r/>
    </w:p>
    <w:p>
      <w:pPr>
        <w:ind w:firstLine="480"/>
        <w:spacing w:line="360" w:lineRule="auto"/>
        <w:rPr>
          <w:rFonts w:hint="eastAsia" w:ascii="宋体" w:hAnsi="宋体" w:cs="宋体"/>
          <w:sz w:val="24"/>
        </w:rPr>
      </w:pPr>
      <w:r>
        <w:rPr>
          <w:rFonts w:hint="eastAsia" w:ascii="宋体" w:hAnsi="宋体" w:cs="宋体"/>
          <w:sz w:val="24"/>
        </w:rPr>
        <w:t xml:space="preserve">1．名称：</w:t>
      </w:r>
      <w:r>
        <w:rPr>
          <w:rFonts w:hint="eastAsia" w:ascii="宋体" w:hAnsi="宋体" w:cs="宋体"/>
          <w:sz w:val="24"/>
        </w:rPr>
        <w:t xml:space="preserve">江苏志诚工程咨询管理有限公司</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2．地址：</w:t>
      </w:r>
      <w:r>
        <w:rPr>
          <w:rFonts w:hint="eastAsia" w:ascii="宋体" w:hAnsi="宋体" w:cs="宋体"/>
          <w:sz w:val="24"/>
        </w:rPr>
        <w:t xml:space="preserve">徐州市泉山区东坡休闲广场3组团1-101</w:t>
      </w:r>
      <w:r/>
    </w:p>
    <w:p>
      <w:pPr>
        <w:ind w:firstLine="480"/>
        <w:spacing w:line="360" w:lineRule="auto"/>
        <w:rPr>
          <w:rFonts w:hint="eastAsia" w:ascii="宋体" w:hAnsi="宋体" w:cs="宋体"/>
          <w:sz w:val="24"/>
        </w:rPr>
      </w:pPr>
      <w:r>
        <w:rPr>
          <w:rFonts w:hint="eastAsia" w:ascii="宋体" w:hAnsi="宋体" w:cs="宋体"/>
          <w:sz w:val="24"/>
        </w:rPr>
        <w:t xml:space="preserve">3. 联系方法：</w:t>
      </w:r>
      <w:r>
        <w:rPr>
          <w:rFonts w:ascii="宋体" w:hAnsi="宋体" w:cs="宋体"/>
          <w:sz w:val="24"/>
        </w:rPr>
        <w:t xml:space="preserve">0516-67018636</w:t>
      </w:r>
      <w:r/>
    </w:p>
    <w:p>
      <w:pPr>
        <w:ind w:firstLine="480"/>
        <w:spacing w:line="360" w:lineRule="auto"/>
        <w:rPr>
          <w:rFonts w:hint="eastAsia" w:ascii="宋体" w:hAnsi="宋体" w:cs="宋体"/>
          <w:sz w:val="24"/>
        </w:rPr>
      </w:pPr>
      <w:r>
        <w:rPr>
          <w:rFonts w:hint="eastAsia" w:ascii="宋体" w:hAnsi="宋体" w:cs="宋体"/>
          <w:sz w:val="24"/>
        </w:rPr>
        <w:t xml:space="preserve">4. 采购项目联系人：</w:t>
      </w:r>
      <w:r>
        <w:rPr>
          <w:rFonts w:hint="eastAsia" w:ascii="宋体" w:hAnsi="宋体" w:cs="宋体"/>
          <w:sz w:val="24"/>
        </w:rPr>
        <w:t xml:space="preserve">寇静</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202</w:t>
      </w:r>
      <w:r>
        <w:rPr>
          <w:rFonts w:ascii="宋体" w:hAnsi="宋体" w:cs="宋体"/>
          <w:sz w:val="24"/>
        </w:rPr>
        <w:t xml:space="preserve">4</w:t>
      </w:r>
      <w:r>
        <w:rPr>
          <w:rFonts w:hint="eastAsia" w:ascii="宋体" w:hAnsi="宋体" w:cs="宋体"/>
          <w:sz w:val="24"/>
        </w:rPr>
        <w:t xml:space="preserve">年</w:t>
      </w:r>
      <w:r>
        <w:rPr>
          <w:rFonts w:hint="eastAsia" w:ascii="宋体" w:hAnsi="宋体" w:cs="宋体"/>
          <w:sz w:val="24"/>
        </w:rPr>
        <w:t xml:space="preserve">12</w:t>
      </w:r>
      <w:r>
        <w:rPr>
          <w:rFonts w:hint="eastAsia" w:ascii="宋体" w:hAnsi="宋体" w:cs="宋体"/>
          <w:sz w:val="24"/>
        </w:rPr>
        <w:t xml:space="preserve">月</w:t>
      </w:r>
      <w:r>
        <w:rPr>
          <w:rFonts w:hint="eastAsia" w:ascii="宋体" w:hAnsi="宋体" w:cs="宋体"/>
          <w:sz w:val="24"/>
        </w:rPr>
        <w:t xml:space="preserve">25</w:t>
      </w:r>
      <w:r>
        <w:rPr>
          <w:rFonts w:hint="eastAsia" w:ascii="宋体" w:hAnsi="宋体" w:cs="宋体"/>
          <w:sz w:val="24"/>
        </w:rPr>
        <w:t xml:space="preserve">日</w:t>
      </w:r>
      <w:r/>
    </w:p>
    <w:p>
      <w:pPr>
        <w:ind w:firstLine="480"/>
        <w:spacing w:line="360" w:lineRule="auto"/>
        <w:rPr>
          <w:rFonts w:hint="eastAsia" w:ascii="宋体" w:hAnsi="宋体" w:cs="宋体"/>
          <w:sz w:val="24"/>
        </w:rPr>
      </w:pPr>
      <w:r>
        <w:rPr>
          <w:rFonts w:hint="eastAsia" w:ascii="宋体" w:hAnsi="宋体" w:cs="宋体"/>
          <w:sz w:val="24"/>
        </w:rPr>
      </w:r>
      <w:r/>
    </w:p>
    <w:p>
      <w:pPr>
        <w:ind w:right="480"/>
        <w:spacing w:line="360" w:lineRule="auto"/>
        <w:rPr>
          <w:rFonts w:hint="eastAsia" w:ascii="宋体" w:hAnsi="宋体" w:cs="宋体"/>
          <w:sz w:val="24"/>
        </w:rPr>
      </w:pPr>
      <w:r>
        <w:rPr>
          <w:rFonts w:hint="eastAsia" w:ascii="宋体" w:hAnsi="宋体" w:cs="宋体"/>
          <w:sz w:val="24"/>
        </w:rPr>
        <w:t xml:space="preserve">     </w:t>
      </w:r>
      <w:r/>
    </w:p>
    <w:p>
      <w:pPr>
        <w:jc w:val="left"/>
        <w:widowControl/>
        <w:rPr>
          <w:rFonts w:hint="eastAsia" w:ascii="宋体" w:hAnsi="宋体" w:cs="宋体"/>
          <w:sz w:val="30"/>
          <w:szCs w:val="30"/>
        </w:rPr>
      </w:pPr>
      <w:r>
        <w:rPr>
          <w:rFonts w:hint="eastAsia" w:ascii="宋体" w:hAnsi="宋体" w:cs="宋体"/>
          <w:sz w:val="30"/>
          <w:szCs w:val="30"/>
        </w:rPr>
        <w:br w:type="page" w:clear="all"/>
      </w:r>
      <w:r/>
    </w:p>
    <w:p>
      <w:pPr>
        <w:ind w:right="480"/>
        <w:jc w:val="center"/>
        <w:spacing w:line="360" w:lineRule="auto"/>
        <w:rPr>
          <w:rFonts w:hint="eastAsia" w:ascii="宋体" w:hAnsi="宋体" w:cs="宋体"/>
          <w:sz w:val="24"/>
        </w:rPr>
      </w:pPr>
      <w:r>
        <w:rPr>
          <w:rFonts w:hint="eastAsia" w:ascii="宋体" w:hAnsi="宋体" w:cs="宋体"/>
          <w:sz w:val="30"/>
          <w:szCs w:val="30"/>
        </w:rPr>
        <w:t xml:space="preserve">第二章  投标人须知</w:t>
      </w:r>
      <w:r/>
    </w:p>
    <w:p>
      <w:pPr>
        <w:jc w:val="center"/>
        <w:rPr>
          <w:rFonts w:hint="eastAsia" w:ascii="宋体" w:hAnsi="宋体" w:cs="宋体"/>
          <w:sz w:val="30"/>
          <w:szCs w:val="30"/>
        </w:rPr>
      </w:pPr>
      <w:r>
        <w:rPr>
          <w:rFonts w:hint="eastAsia" w:ascii="宋体" w:hAnsi="宋体" w:cs="宋体"/>
          <w:sz w:val="30"/>
          <w:szCs w:val="30"/>
        </w:rPr>
      </w:r>
      <w:r/>
    </w:p>
    <w:p>
      <w:pPr>
        <w:jc w:val="center"/>
        <w:rPr>
          <w:rFonts w:hint="eastAsia" w:ascii="宋体" w:hAnsi="宋体" w:cs="宋体"/>
          <w:sz w:val="30"/>
          <w:szCs w:val="30"/>
        </w:rPr>
      </w:pPr>
      <w:r>
        <w:rPr>
          <w:rFonts w:hint="eastAsia" w:ascii="宋体" w:hAnsi="宋体" w:cs="宋体"/>
          <w:sz w:val="30"/>
          <w:szCs w:val="30"/>
        </w:rPr>
        <w:t xml:space="preserve">目录</w:t>
      </w:r>
      <w:r/>
    </w:p>
    <w:p>
      <w:pPr>
        <w:ind w:left="420"/>
        <w:spacing w:line="360" w:lineRule="auto"/>
        <w:rPr>
          <w:rFonts w:hint="eastAsia" w:ascii="宋体" w:hAnsi="宋体" w:cs="宋体"/>
          <w:sz w:val="24"/>
        </w:rPr>
      </w:pPr>
      <w:r>
        <w:rPr>
          <w:rFonts w:hint="eastAsia" w:ascii="宋体" w:hAnsi="宋体" w:cs="宋体"/>
          <w:sz w:val="24"/>
        </w:rPr>
      </w:r>
      <w:r/>
    </w:p>
    <w:p>
      <w:pPr>
        <w:ind w:left="420"/>
        <w:spacing w:line="360" w:lineRule="auto"/>
        <w:rPr>
          <w:rFonts w:hint="eastAsia" w:ascii="宋体" w:hAnsi="宋体" w:cs="宋体"/>
          <w:sz w:val="30"/>
          <w:szCs w:val="30"/>
        </w:rPr>
      </w:pPr>
      <w:r>
        <w:rPr>
          <w:rFonts w:hint="eastAsia" w:ascii="宋体" w:hAnsi="宋体" w:cs="宋体"/>
          <w:sz w:val="30"/>
          <w:szCs w:val="30"/>
        </w:rPr>
        <w:t xml:space="preserve">一、总则</w:t>
      </w:r>
      <w:r/>
    </w:p>
    <w:p>
      <w:pPr>
        <w:ind w:left="420"/>
        <w:spacing w:line="360" w:lineRule="auto"/>
        <w:rPr>
          <w:rFonts w:hint="eastAsia" w:ascii="宋体" w:hAnsi="宋体" w:cs="宋体"/>
          <w:sz w:val="30"/>
          <w:szCs w:val="30"/>
        </w:rPr>
      </w:pPr>
      <w:r>
        <w:rPr>
          <w:rFonts w:hint="eastAsia" w:ascii="宋体" w:hAnsi="宋体" w:cs="宋体"/>
          <w:sz w:val="30"/>
          <w:szCs w:val="30"/>
        </w:rPr>
        <w:t xml:space="preserve">二、招标</w:t>
      </w:r>
      <w:r/>
    </w:p>
    <w:p>
      <w:pPr>
        <w:ind w:left="420"/>
        <w:spacing w:line="360" w:lineRule="auto"/>
        <w:rPr>
          <w:rFonts w:hint="eastAsia" w:ascii="宋体" w:hAnsi="宋体" w:cs="宋体"/>
          <w:sz w:val="30"/>
          <w:szCs w:val="30"/>
        </w:rPr>
      </w:pPr>
      <w:r>
        <w:rPr>
          <w:rFonts w:hint="eastAsia" w:ascii="宋体" w:hAnsi="宋体" w:cs="宋体"/>
          <w:sz w:val="30"/>
          <w:szCs w:val="30"/>
        </w:rPr>
        <w:t xml:space="preserve">三、投标</w:t>
      </w:r>
      <w:r/>
    </w:p>
    <w:p>
      <w:pPr>
        <w:ind w:left="420"/>
        <w:spacing w:line="360" w:lineRule="auto"/>
        <w:rPr>
          <w:rFonts w:hint="eastAsia" w:ascii="宋体" w:hAnsi="宋体" w:cs="宋体"/>
          <w:sz w:val="30"/>
          <w:szCs w:val="30"/>
        </w:rPr>
      </w:pPr>
      <w:r>
        <w:rPr>
          <w:rFonts w:hint="eastAsia" w:ascii="宋体" w:hAnsi="宋体" w:cs="宋体"/>
          <w:sz w:val="30"/>
          <w:szCs w:val="30"/>
        </w:rPr>
        <w:t xml:space="preserve">四、开标</w:t>
      </w:r>
      <w:r/>
    </w:p>
    <w:p>
      <w:pPr>
        <w:ind w:left="420"/>
        <w:spacing w:line="360" w:lineRule="auto"/>
        <w:rPr>
          <w:rFonts w:hint="eastAsia" w:ascii="宋体" w:hAnsi="宋体" w:cs="宋体"/>
          <w:sz w:val="30"/>
          <w:szCs w:val="30"/>
        </w:rPr>
      </w:pPr>
      <w:r>
        <w:rPr>
          <w:rFonts w:hint="eastAsia" w:ascii="宋体" w:hAnsi="宋体" w:cs="宋体"/>
          <w:sz w:val="30"/>
          <w:szCs w:val="30"/>
        </w:rPr>
        <w:t xml:space="preserve">五、评标</w:t>
      </w:r>
      <w:r/>
    </w:p>
    <w:p>
      <w:pPr>
        <w:ind w:left="420"/>
        <w:spacing w:line="360" w:lineRule="auto"/>
        <w:rPr>
          <w:rFonts w:hint="eastAsia" w:ascii="宋体" w:hAnsi="宋体" w:cs="宋体"/>
          <w:sz w:val="30"/>
          <w:szCs w:val="30"/>
        </w:rPr>
      </w:pPr>
      <w:r>
        <w:rPr>
          <w:rFonts w:hint="eastAsia" w:ascii="宋体" w:hAnsi="宋体" w:cs="宋体"/>
          <w:sz w:val="30"/>
          <w:szCs w:val="30"/>
        </w:rPr>
        <w:t xml:space="preserve">六、定标</w:t>
      </w:r>
      <w:r/>
    </w:p>
    <w:p>
      <w:pPr>
        <w:ind w:left="420"/>
        <w:spacing w:line="360" w:lineRule="auto"/>
        <w:rPr>
          <w:rFonts w:hint="eastAsia" w:ascii="宋体" w:hAnsi="宋体" w:cs="宋体"/>
          <w:sz w:val="30"/>
          <w:szCs w:val="30"/>
        </w:rPr>
      </w:pPr>
      <w:r>
        <w:rPr>
          <w:rFonts w:hint="eastAsia" w:ascii="宋体" w:hAnsi="宋体" w:cs="宋体"/>
          <w:sz w:val="30"/>
          <w:szCs w:val="30"/>
        </w:rPr>
        <w:t xml:space="preserve">七、采购合同</w:t>
      </w:r>
      <w:r/>
    </w:p>
    <w:p>
      <w:pPr>
        <w:ind w:left="420"/>
        <w:spacing w:line="360" w:lineRule="auto"/>
        <w:rPr>
          <w:rFonts w:hint="eastAsia" w:ascii="宋体" w:hAnsi="宋体" w:cs="宋体"/>
          <w:sz w:val="30"/>
          <w:szCs w:val="30"/>
        </w:rPr>
      </w:pPr>
      <w:r>
        <w:rPr>
          <w:rFonts w:hint="eastAsia" w:ascii="宋体" w:hAnsi="宋体" w:cs="宋体"/>
          <w:sz w:val="30"/>
          <w:szCs w:val="30"/>
        </w:rPr>
        <w:t xml:space="preserve">八、询问和质疑</w:t>
      </w:r>
      <w:r/>
    </w:p>
    <w:p>
      <w:pPr>
        <w:ind w:left="420"/>
        <w:spacing w:line="360" w:lineRule="auto"/>
        <w:rPr>
          <w:rFonts w:hint="eastAsia" w:ascii="宋体" w:hAnsi="宋体" w:cs="宋体"/>
          <w:sz w:val="24"/>
        </w:rPr>
      </w:pPr>
      <w:r>
        <w:rPr>
          <w:rFonts w:hint="eastAsia" w:ascii="宋体" w:hAnsi="宋体" w:cs="宋体"/>
          <w:sz w:val="24"/>
        </w:rPr>
      </w:r>
      <w:r/>
    </w:p>
    <w:p>
      <w:pPr>
        <w:ind w:left="420"/>
        <w:spacing w:line="360" w:lineRule="auto"/>
        <w:rPr>
          <w:rFonts w:hint="eastAsia" w:ascii="宋体" w:hAnsi="宋体" w:cs="宋体"/>
          <w:sz w:val="24"/>
        </w:rPr>
      </w:pPr>
      <w:r>
        <w:rPr>
          <w:rFonts w:hint="eastAsia" w:ascii="宋体" w:hAnsi="宋体" w:cs="宋体"/>
          <w:sz w:val="24"/>
        </w:rPr>
      </w:r>
      <w:r/>
    </w:p>
    <w:p>
      <w:pPr>
        <w:spacing w:line="276" w:lineRule="auto"/>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rPr>
          <w:rFonts w:ascii="宋体" w:hAnsi="宋体" w:cs="宋体"/>
          <w:b/>
          <w:sz w:val="28"/>
          <w:szCs w:val="28"/>
        </w:rPr>
        <w:t xml:space="preserve">一、总则</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（一）采购人。采购人即指依法进行政府采购的国家机关、事业单位和团体组织。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（二）政府招标采购方式。政府采购货物或服务（以下简称“货物服务”）的招标方式，分为公开招标和邀请招标。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（五）采购人委托采购代理机构代理招标的，采购代理机构必须在采购人委托的范围内依法开展采购活动。</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（六）投标人的资格条件：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投标人是指响应招标、参加投标竞争的法人、其他组织或者自然人。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投标人授权代表系指法定代表人或受法人委托的受托人。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（七）投标费用：投标人应承担所有与准备和参加投标有关的费用。无论投标的结果如何，采购代理机构对上述费用不承担任何责任和义务。</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二、招标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（八）招标文件应包括以下内容：</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第一章，投标邀请；</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第二章，投标人须知；</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第三章，投标资料表；</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第四章，评标标准；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第五章，</w:t>
      </w:r>
      <w:r>
        <w:rPr>
          <w:rFonts w:ascii="宋体" w:hAnsi="宋体" w:cs="宋体"/>
          <w:sz w:val="24"/>
        </w:rPr>
        <w:t xml:space="preserve">拟签订</w:t>
      </w:r>
      <w:r>
        <w:rPr>
          <w:rFonts w:ascii="宋体" w:hAnsi="宋体" w:cs="宋体"/>
          <w:sz w:val="24"/>
        </w:rPr>
        <w:t xml:space="preserve">的合同文本；</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第六章，采购需求；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第七章，投标文件相关格式。</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（九）招标文件澄清或者修改：</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澄清或者修改的内容可能影响投标文件编制的，采购代理机构应当在投标截止时间至少</w:t>
      </w:r>
      <w:r>
        <w:rPr>
          <w:rFonts w:eastAsia="Times New Roman"/>
          <w:sz w:val="24"/>
        </w:rPr>
        <w:t xml:space="preserve">15</w:t>
      </w:r>
      <w:r>
        <w:rPr>
          <w:rFonts w:ascii="宋体" w:hAnsi="宋体" w:cs="宋体"/>
          <w:sz w:val="24"/>
        </w:rPr>
        <w:t xml:space="preserve">日前，以书面形式通知所有获取招标文件的潜在投标人；不足</w:t>
      </w:r>
      <w:r>
        <w:rPr>
          <w:rFonts w:eastAsia="Times New Roman"/>
          <w:sz w:val="24"/>
        </w:rPr>
        <w:t xml:space="preserve">15</w:t>
      </w:r>
      <w:r>
        <w:rPr>
          <w:rFonts w:ascii="宋体" w:hAnsi="宋体" w:cs="宋体"/>
          <w:sz w:val="24"/>
        </w:rPr>
        <w:t xml:space="preserve">日的，采购代理机构应当顺延提交投标文件的截止时间。</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现场考察以本文件第三章《投标资料表》中的要求为准。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开标前答疑会以本文件第三章《投标资料表》中的要求为准。</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三、投标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（十）投标人应当按照招标文件的要求编制投标文件。投标文件应对招标文件提出的要求和条件</w:t>
      </w:r>
      <w:r>
        <w:rPr>
          <w:rFonts w:ascii="宋体" w:hAnsi="宋体" w:cs="宋体"/>
          <w:sz w:val="24"/>
        </w:rPr>
        <w:t xml:space="preserve">作出</w:t>
      </w:r>
      <w:r>
        <w:rPr>
          <w:rFonts w:ascii="宋体" w:hAnsi="宋体" w:cs="宋体"/>
          <w:sz w:val="24"/>
        </w:rPr>
        <w:t xml:space="preserve">实质性响应。</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（十二）投标文件的构成：</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投标文件的构成以本文件第三章《投标资料表》中的要求为准。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投标人应当提交的资格、资信证明文件，以本文件第三章《投标资料表》中的所提要求为准。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（十三）投标函和价格表、商务条件、交货和提供服务的时间：</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投标函和价格表的要求见本章（十二）、（十三），格式见本文件第七章《投标文件相关格式》中《投标函》和《开标一览表》。</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商务条件以本文件第三章《投标资料表》中的要求为准。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交货和提供服务的时间，以本文件第三章《投标资料表》中所提要求为准。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（十四）投标报价要求：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投标人应按照招标文件的要求报出分项价格和总价。</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投标人应按照招标文件的要求进行报价，如投标人</w:t>
      </w:r>
      <w:r>
        <w:rPr>
          <w:rFonts w:ascii="宋体" w:hAnsi="宋体" w:cs="宋体"/>
          <w:sz w:val="24"/>
        </w:rPr>
        <w:t xml:space="preserve">作出</w:t>
      </w:r>
      <w:r>
        <w:rPr>
          <w:rFonts w:ascii="宋体" w:hAnsi="宋体" w:cs="宋体"/>
          <w:sz w:val="24"/>
        </w:rPr>
        <w:t xml:space="preserve">偏离，应在《偏离表》中列出。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采购人不支付报价以外的任何费用。</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4. </w:t>
      </w:r>
      <w:r>
        <w:rPr>
          <w:rFonts w:ascii="宋体" w:hAnsi="宋体" w:cs="宋体"/>
          <w:sz w:val="24"/>
        </w:rPr>
        <w:t xml:space="preserve">投标人所报的价格，在合同执行过程中是固定的，不得以任何理由予以变更。投标人提交滑动价格的投标文件，在资格性、符合性检查时按照无效投标处理。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5. </w:t>
      </w:r>
      <w:r>
        <w:rPr>
          <w:rFonts w:ascii="宋体" w:hAnsi="宋体" w:cs="宋体"/>
          <w:sz w:val="24"/>
        </w:rPr>
        <w:t xml:space="preserve">投标人只能提交一个投标价格，投标人提交多个价格的投标文件，在资格性、符合性检查时按照无效投标处理。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（十五）投标货币。以本文件第三章《投标资料表》中所提要求为准。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（十六）投标有效期：</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投标有效期为开标之日后</w:t>
      </w:r>
      <w:r>
        <w:rPr>
          <w:rFonts w:eastAsia="Times New Roman"/>
          <w:sz w:val="24"/>
        </w:rPr>
        <w:t xml:space="preserve">90</w:t>
      </w:r>
      <w:r>
        <w:rPr>
          <w:rFonts w:ascii="宋体" w:hAnsi="宋体" w:cs="宋体"/>
          <w:sz w:val="24"/>
        </w:rPr>
        <w:t xml:space="preserve">天。采购人可以要求对投标有效期延长一次，但该延长期最长不得超过</w:t>
      </w:r>
      <w:r>
        <w:rPr>
          <w:rFonts w:eastAsia="Times New Roman"/>
          <w:sz w:val="24"/>
        </w:rPr>
        <w:t xml:space="preserve">30</w:t>
      </w:r>
      <w:r>
        <w:rPr>
          <w:rFonts w:ascii="宋体" w:hAnsi="宋体" w:cs="宋体"/>
          <w:sz w:val="24"/>
        </w:rPr>
        <w:t xml:space="preserve">天。</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采购人要求延长投标有效期的，必须要在距投标有效期满</w:t>
      </w:r>
      <w:r>
        <w:rPr>
          <w:rFonts w:eastAsia="Times New Roman"/>
          <w:sz w:val="24"/>
        </w:rPr>
        <w:t xml:space="preserve">20</w:t>
      </w:r>
      <w:r>
        <w:rPr>
          <w:rFonts w:ascii="宋体" w:hAnsi="宋体" w:cs="宋体"/>
          <w:sz w:val="24"/>
        </w:rPr>
        <w:t xml:space="preserve">日之前，以书面形式通知投标人，如果有关投标人同意延长投标有效期的要求，其应在原投标有效期期满前以书面形式向采购人确认。</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如果采购人发出要求延长投标有效期的通知，并在投标有效期届满前，没有收到投标人同意的书面通知，则视为该投标人不接受上述延期的要求。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（十七）投标文件的编制要求和签署要求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1</w:t>
      </w:r>
      <w:r>
        <w:rPr>
          <w:rFonts w:ascii="宋体" w:hAnsi="宋体" w:cs="宋体"/>
          <w:sz w:val="24"/>
        </w:rPr>
        <w:t xml:space="preserve">）投标人应由其法定代表人或法定代表人授权代表在规定的网上投标时间，凭 </w:t>
      </w:r>
      <w:r>
        <w:rPr>
          <w:rFonts w:eastAsia="Times New Roman"/>
          <w:sz w:val="24"/>
        </w:rPr>
        <w:t xml:space="preserve">CA </w:t>
      </w:r>
      <w:r>
        <w:rPr>
          <w:rFonts w:ascii="宋体" w:hAnsi="宋体" w:cs="宋体"/>
          <w:sz w:val="24"/>
        </w:rPr>
        <w:t xml:space="preserve">证书登陆“苏</w:t>
      </w:r>
      <w:r>
        <w:rPr>
          <w:rFonts w:ascii="宋体" w:hAnsi="宋体" w:cs="宋体"/>
          <w:sz w:val="24"/>
        </w:rPr>
        <w:t xml:space="preserve">采云</w:t>
      </w:r>
      <w:r>
        <w:rPr>
          <w:rFonts w:ascii="宋体" w:hAnsi="宋体" w:cs="宋体"/>
          <w:sz w:val="24"/>
        </w:rPr>
        <w:t xml:space="preserve">”系统在线编制投标文件（电子数据），并在投标截止时间之前上传投标文件。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2</w:t>
      </w:r>
      <w:r>
        <w:rPr>
          <w:rFonts w:ascii="宋体" w:hAnsi="宋体" w:cs="宋体"/>
          <w:sz w:val="24"/>
        </w:rPr>
        <w:t xml:space="preserve">）投标人应对 </w:t>
      </w:r>
      <w:r>
        <w:rPr>
          <w:rFonts w:eastAsia="Times New Roman"/>
          <w:sz w:val="24"/>
        </w:rPr>
        <w:t xml:space="preserve">CA </w:t>
      </w:r>
      <w:r>
        <w:rPr>
          <w:rFonts w:ascii="宋体" w:hAnsi="宋体" w:cs="宋体"/>
          <w:sz w:val="24"/>
        </w:rPr>
        <w:t xml:space="preserve">证书妥善保管，如被他人盗用投标，因此带来的结果均由投标人自行承担。</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3</w:t>
      </w:r>
      <w:r>
        <w:rPr>
          <w:rFonts w:ascii="宋体" w:hAnsi="宋体" w:cs="宋体"/>
          <w:sz w:val="24"/>
        </w:rPr>
        <w:t xml:space="preserve">）投标人应当对招标文件提出的要求和条件</w:t>
      </w:r>
      <w:r>
        <w:rPr>
          <w:rFonts w:ascii="宋体" w:hAnsi="宋体" w:cs="宋体"/>
          <w:sz w:val="24"/>
        </w:rPr>
        <w:t xml:space="preserve">作出</w:t>
      </w:r>
      <w:r>
        <w:rPr>
          <w:rFonts w:ascii="宋体" w:hAnsi="宋体" w:cs="宋体"/>
          <w:sz w:val="24"/>
        </w:rPr>
        <w:t xml:space="preserve">实质性响应，并在电子投标系统逐条应答。</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4</w:t>
      </w:r>
      <w:r>
        <w:rPr>
          <w:rFonts w:ascii="宋体" w:hAnsi="宋体" w:cs="宋体"/>
          <w:sz w:val="24"/>
        </w:rPr>
        <w:t xml:space="preserve">）投标人应对要求提供的资格证明文件（如资质证书、资格证书）、技术资料（如白皮书、彩页、手册、检测报告等）扫描上传至投标系统。</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（十八）投标文件的盖章要求：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投标文件的盖章要求，以本文件第三章《投标资料表》中所提要求为准。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（十九）提交投标文件的截止时间和收到投标文件后注意事项。投标人应在招标文件要求的提交投标文件的截止时间前，将投标文件提交至“苏</w:t>
      </w:r>
      <w:r>
        <w:rPr>
          <w:rFonts w:ascii="宋体" w:hAnsi="宋体" w:cs="宋体"/>
          <w:sz w:val="24"/>
        </w:rPr>
        <w:t xml:space="preserve">采云</w:t>
      </w:r>
      <w:r>
        <w:rPr>
          <w:rFonts w:ascii="宋体" w:hAnsi="宋体" w:cs="宋体"/>
          <w:sz w:val="24"/>
        </w:rPr>
        <w:t xml:space="preserve">”系统。</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（二十）凡在招标文件要求提交投标文件的截止时间之后送达的投标文件，均为无效投标文件，“苏</w:t>
      </w:r>
      <w:r>
        <w:rPr>
          <w:rFonts w:ascii="宋体" w:hAnsi="宋体" w:cs="宋体"/>
          <w:sz w:val="24"/>
        </w:rPr>
        <w:t xml:space="preserve">采云</w:t>
      </w:r>
      <w:r>
        <w:rPr>
          <w:rFonts w:ascii="宋体" w:hAnsi="宋体" w:cs="宋体"/>
          <w:sz w:val="24"/>
        </w:rPr>
        <w:t xml:space="preserve">”系统将自动拒收。各投标人应在规定时间内通过 </w:t>
      </w:r>
      <w:r>
        <w:rPr>
          <w:rFonts w:eastAsia="Times New Roman"/>
          <w:sz w:val="24"/>
        </w:rPr>
        <w:t xml:space="preserve">CA </w:t>
      </w:r>
      <w:r>
        <w:rPr>
          <w:rFonts w:ascii="宋体" w:hAnsi="宋体" w:cs="宋体"/>
          <w:sz w:val="24"/>
        </w:rPr>
        <w:t xml:space="preserve">证书进行网上解密。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（二十二）本项目不允许分包。</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在评标过程中发现投标人有上述情形的，评标委员会应当认定其投标无效，并书面报告本级财政部门。</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（二十四）有下列情形之一的，其投标无效。</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不同投标人的投标文件，由同一单位或者个人编制；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不同投标人委托同一单位或者个人办理投标事宜；</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不同投标人的投标文件中，所载明的项目管理成员或联系人为同一人；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4. </w:t>
      </w:r>
      <w:r>
        <w:rPr>
          <w:rFonts w:ascii="宋体" w:hAnsi="宋体" w:cs="宋体"/>
          <w:sz w:val="24"/>
        </w:rPr>
        <w:t xml:space="preserve">不同投标人的投标文件，异常一致或者投标报价呈规律性差异；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5. </w:t>
      </w:r>
      <w:r>
        <w:rPr>
          <w:rFonts w:ascii="宋体" w:hAnsi="宋体" w:cs="宋体"/>
          <w:sz w:val="24"/>
        </w:rPr>
        <w:t xml:space="preserve">不同投标人投标文件内容存在非正常一致、项目组成员出现同一人、投标文件中错误（或异常）一致或雷同、电子文档信息一致或雷同的、投标报价呈规律性差异的；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6. </w:t>
      </w:r>
      <w:r>
        <w:rPr>
          <w:rFonts w:ascii="宋体" w:hAnsi="宋体" w:cs="宋体"/>
          <w:sz w:val="24"/>
        </w:rPr>
        <w:t xml:space="preserve">电子投标文件未按规定期限投标的；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7. </w:t>
      </w:r>
      <w:r>
        <w:rPr>
          <w:rFonts w:ascii="宋体" w:hAnsi="宋体" w:cs="宋体"/>
          <w:sz w:val="24"/>
        </w:rPr>
        <w:t xml:space="preserve">电子投标文件未按招标文件要</w:t>
      </w:r>
      <w:r>
        <w:rPr>
          <w:rFonts w:ascii="宋体" w:hAnsi="宋体" w:cs="宋体"/>
          <w:sz w:val="24"/>
        </w:rPr>
        <w:t xml:space="preserve">求签章</w:t>
      </w:r>
      <w:r>
        <w:rPr>
          <w:rFonts w:ascii="宋体" w:hAnsi="宋体" w:cs="宋体"/>
          <w:sz w:val="24"/>
        </w:rPr>
        <w:t xml:space="preserve">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8. </w:t>
      </w:r>
      <w:r>
        <w:rPr>
          <w:rFonts w:ascii="宋体" w:hAnsi="宋体" w:cs="宋体"/>
          <w:sz w:val="24"/>
        </w:rPr>
        <w:t xml:space="preserve">投标人未在规定时间内解密电子投标文件的；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9. </w:t>
      </w:r>
      <w:r>
        <w:rPr>
          <w:rFonts w:ascii="宋体" w:hAnsi="宋体" w:cs="宋体"/>
          <w:sz w:val="24"/>
        </w:rPr>
        <w:t xml:space="preserve">投标文件未按招标文件规定的内容和要求填写的；没有在投标系统指定位置上传对应文件、材料的；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10. </w:t>
      </w:r>
      <w:r>
        <w:rPr>
          <w:rFonts w:ascii="宋体" w:hAnsi="宋体" w:cs="宋体"/>
          <w:sz w:val="24"/>
        </w:rPr>
        <w:t xml:space="preserve">不具备招标文件中规定的资格要求的；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11. </w:t>
      </w:r>
      <w:r>
        <w:rPr>
          <w:rFonts w:ascii="宋体" w:hAnsi="宋体" w:cs="宋体"/>
          <w:sz w:val="24"/>
        </w:rPr>
        <w:t xml:space="preserve">报价超过招标文件中规定的预算金额或者最高限价的；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12. </w:t>
      </w:r>
      <w:r>
        <w:rPr>
          <w:rFonts w:ascii="宋体" w:hAnsi="宋体" w:cs="宋体"/>
          <w:sz w:val="24"/>
        </w:rPr>
        <w:t xml:space="preserve">投标文件含有采购人不能接受的附加条件的；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13. </w:t>
      </w:r>
      <w:r>
        <w:rPr>
          <w:rFonts w:ascii="宋体" w:hAnsi="宋体" w:cs="宋体"/>
          <w:sz w:val="24"/>
        </w:rPr>
        <w:t xml:space="preserve">法律、法规和招标文件规定的其他无效情形。</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四、开标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（二十五）开标：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开标时间及地点。开标应当在招标文件确定的提交投标文件截止时间的同一时间公开进行；开标地点应当为招标文件中预先确定的地点。</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由电子招标投标交易平台主持，邀请投标人参加。</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所有投标单位使用 </w:t>
      </w:r>
      <w:r>
        <w:rPr>
          <w:rFonts w:eastAsia="Times New Roman"/>
          <w:sz w:val="24"/>
        </w:rPr>
        <w:t xml:space="preserve">CA </w:t>
      </w:r>
      <w:r>
        <w:rPr>
          <w:rFonts w:ascii="宋体" w:hAnsi="宋体" w:cs="宋体"/>
          <w:sz w:val="24"/>
        </w:rPr>
        <w:t xml:space="preserve">证书在开标时间时，解密各自投标文件，由工作人员操作系统进行开标，投标人不足</w:t>
      </w:r>
      <w:r>
        <w:rPr>
          <w:rFonts w:eastAsia="Times New Roman"/>
          <w:sz w:val="24"/>
        </w:rPr>
        <w:t xml:space="preserve">3</w:t>
      </w:r>
      <w:r>
        <w:rPr>
          <w:rFonts w:ascii="宋体" w:hAnsi="宋体" w:cs="宋体"/>
          <w:sz w:val="24"/>
        </w:rPr>
        <w:t xml:space="preserve">家的，不得评标。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4. </w:t>
      </w:r>
      <w:r>
        <w:rPr>
          <w:rFonts w:ascii="宋体" w:hAnsi="宋体" w:cs="宋体"/>
          <w:sz w:val="24"/>
        </w:rPr>
        <w:t xml:space="preserve">投标人原因造成投标文件未解密的，视为撤销其投标文件</w:t>
      </w:r>
      <w:r>
        <w:rPr>
          <w:rFonts w:eastAsia="Times New Roman"/>
          <w:sz w:val="24"/>
        </w:rPr>
        <w:t xml:space="preserve">;</w:t>
      </w:r>
      <w:r>
        <w:rPr>
          <w:rFonts w:ascii="宋体" w:hAnsi="宋体" w:cs="宋体"/>
          <w:sz w:val="24"/>
        </w:rPr>
        <w:t xml:space="preserve">因投标人之外的原因造成投标文件未解密的，视为撤回其投标文件。部分投标文件未解密的，其他投标文件的开标可以继续进行。</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五、评标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（二十六）公开招标采购项目开标结束后，采购人依法对投标人的资格进行审查。合格投标人不足</w:t>
      </w:r>
      <w:r>
        <w:rPr>
          <w:rFonts w:eastAsia="Times New Roman"/>
          <w:sz w:val="24"/>
        </w:rPr>
        <w:t xml:space="preserve">3</w:t>
      </w:r>
      <w:r>
        <w:rPr>
          <w:rFonts w:ascii="宋体" w:hAnsi="宋体" w:cs="宋体"/>
          <w:sz w:val="24"/>
        </w:rPr>
        <w:t xml:space="preserve">家的，不得评标。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评标工作由采购代理机构负责组织，并履行下列职责：</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1</w:t>
      </w:r>
      <w:r>
        <w:rPr>
          <w:rFonts w:ascii="宋体" w:hAnsi="宋体" w:cs="宋体"/>
          <w:sz w:val="24"/>
        </w:rPr>
        <w:t xml:space="preserve">）核对评审专家身份和采购人代表授权函，对评审专家在政府采购活动中的职责履行情况予以记录，并及时将有关违法违规行为向财政部门报告；</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2</w:t>
      </w:r>
      <w:r>
        <w:rPr>
          <w:rFonts w:ascii="宋体" w:hAnsi="宋体" w:cs="宋体"/>
          <w:sz w:val="24"/>
        </w:rPr>
        <w:t xml:space="preserve">）宣布评标纪律；</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3</w:t>
      </w:r>
      <w:r>
        <w:rPr>
          <w:rFonts w:ascii="宋体" w:hAnsi="宋体" w:cs="宋体"/>
          <w:sz w:val="24"/>
        </w:rPr>
        <w:t xml:space="preserve">）公布投标人名单，告知评审专家应当回避的情形；</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4</w:t>
      </w:r>
      <w:r>
        <w:rPr>
          <w:rFonts w:ascii="宋体" w:hAnsi="宋体" w:cs="宋体"/>
          <w:sz w:val="24"/>
        </w:rPr>
        <w:t xml:space="preserve">）组织评标委员会推选评标组长（采购人代表不得担任组长）；</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5</w:t>
      </w:r>
      <w:r>
        <w:rPr>
          <w:rFonts w:ascii="宋体" w:hAnsi="宋体" w:cs="宋体"/>
          <w:sz w:val="24"/>
        </w:rPr>
        <w:t xml:space="preserve">）在评标期间采取必要的通讯管理措施，保证评标活动不受外界干扰；</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6</w:t>
      </w:r>
      <w:r>
        <w:rPr>
          <w:rFonts w:ascii="宋体" w:hAnsi="宋体" w:cs="宋体"/>
          <w:sz w:val="24"/>
        </w:rPr>
        <w:t xml:space="preserve">）根据评标委员会的要求介绍政府采购相关政策法规、招标文件；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7</w:t>
      </w:r>
      <w:r>
        <w:rPr>
          <w:rFonts w:ascii="宋体" w:hAnsi="宋体" w:cs="宋体"/>
          <w:sz w:val="24"/>
        </w:rPr>
        <w:t xml:space="preserve">）维护评标秩序，监督评标委员会依照招标文件规定的评标程序、方法和标准进行独立评审。及时制止和纠正采购人代表、评审专家的倾向性言论或者违法违规行为；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8</w:t>
      </w:r>
      <w:r>
        <w:rPr>
          <w:rFonts w:ascii="宋体" w:hAnsi="宋体" w:cs="宋体"/>
          <w:sz w:val="24"/>
        </w:rPr>
        <w:t xml:space="preserve">）核对评标结果，对有《政府采购货物和服务招标投标管理办法》第六十四条规定情形的，应要求评标委员会复核或者书面说明理由，评标委员会拒绝的，应予记录并向本级财政部门报告；</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9</w:t>
      </w:r>
      <w:r>
        <w:rPr>
          <w:rFonts w:ascii="宋体" w:hAnsi="宋体" w:cs="宋体"/>
          <w:sz w:val="24"/>
        </w:rPr>
        <w:t xml:space="preserve">）评审工作完成后，按照规定向评审专家支付劳务报酬和异地评审差旅费，不得向评审专家以外的其他人员支付评审劳务报酬； </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10</w:t>
      </w:r>
      <w:r>
        <w:rPr>
          <w:rFonts w:ascii="宋体" w:hAnsi="宋体" w:cs="宋体"/>
          <w:sz w:val="24"/>
        </w:rPr>
        <w:t xml:space="preserve">）处理与评标有关的其他事项。</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评标委员会负责具体评标事务，并独立履行下列职责：</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1</w:t>
      </w:r>
      <w:r>
        <w:rPr>
          <w:rFonts w:ascii="宋体" w:hAnsi="宋体" w:cs="宋体"/>
          <w:sz w:val="24"/>
        </w:rPr>
        <w:t xml:space="preserve">）审查、评价投标文件是否符合招标文件的商务、技术等实质性要求；</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2</w:t>
      </w:r>
      <w:r>
        <w:rPr>
          <w:rFonts w:ascii="宋体" w:hAnsi="宋体" w:cs="宋体"/>
          <w:sz w:val="24"/>
        </w:rPr>
        <w:t xml:space="preserve">）要求投标人对投标文件有关事项</w:t>
      </w:r>
      <w:r>
        <w:rPr>
          <w:rFonts w:ascii="宋体" w:hAnsi="宋体" w:cs="宋体"/>
          <w:sz w:val="24"/>
        </w:rPr>
        <w:t xml:space="preserve">作出</w:t>
      </w:r>
      <w:r>
        <w:rPr>
          <w:rFonts w:ascii="宋体" w:hAnsi="宋体" w:cs="宋体"/>
          <w:sz w:val="24"/>
        </w:rPr>
        <w:t xml:space="preserve">澄清或者说明；</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3</w:t>
      </w:r>
      <w:r>
        <w:rPr>
          <w:rFonts w:ascii="宋体" w:hAnsi="宋体" w:cs="宋体"/>
          <w:sz w:val="24"/>
        </w:rPr>
        <w:t xml:space="preserve">）对投标文件进行比较和评价；</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4</w:t>
      </w:r>
      <w:r>
        <w:rPr>
          <w:rFonts w:ascii="宋体" w:hAnsi="宋体" w:cs="宋体"/>
          <w:sz w:val="24"/>
        </w:rPr>
        <w:t xml:space="preserve">）确定中标候选人名单，以及根据采购人委托直接确定中标人；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5</w:t>
      </w:r>
      <w:r>
        <w:rPr>
          <w:rFonts w:ascii="宋体" w:hAnsi="宋体" w:cs="宋体"/>
          <w:sz w:val="24"/>
        </w:rPr>
        <w:t xml:space="preserve">）向采购人、采购代理机构或有关部门报告评标中发现的违法行为。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（二十七）评标方法分为最低评标价法和综合评分法。</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（二十八）评标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评标工作程序：</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1</w:t>
      </w:r>
      <w:r>
        <w:rPr>
          <w:rFonts w:ascii="宋体" w:hAnsi="宋体" w:cs="宋体"/>
          <w:sz w:val="24"/>
        </w:rPr>
        <w:t xml:space="preserve">）投标文件初审。</w:t>
      </w:r>
      <w:r/>
    </w:p>
    <w:p>
      <w:pPr>
        <w:ind w:left="480"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①资格性审查。</w:t>
      </w:r>
      <w:r/>
    </w:p>
    <w:p>
      <w:pPr>
        <w:ind w:left="480"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②符合性审查。</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2</w:t>
      </w:r>
      <w:r>
        <w:rPr>
          <w:rFonts w:ascii="宋体" w:hAnsi="宋体" w:cs="宋体"/>
          <w:sz w:val="24"/>
        </w:rPr>
        <w:t xml:space="preserve">）澄清有关问题。</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3</w:t>
      </w:r>
      <w:r>
        <w:rPr>
          <w:rFonts w:ascii="宋体" w:hAnsi="宋体" w:cs="宋体"/>
          <w:sz w:val="24"/>
        </w:rPr>
        <w:t xml:space="preserve">）比较与评价。</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4</w:t>
      </w:r>
      <w:r>
        <w:rPr>
          <w:rFonts w:ascii="宋体" w:hAnsi="宋体" w:cs="宋体"/>
          <w:sz w:val="24"/>
        </w:rPr>
        <w:t xml:space="preserve">）推荐中标候选供应商名单。</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5</w:t>
      </w:r>
      <w:r>
        <w:rPr>
          <w:rFonts w:ascii="宋体" w:hAnsi="宋体" w:cs="宋体"/>
          <w:sz w:val="24"/>
        </w:rPr>
        <w:t xml:space="preserve">）编写评审报告（评标报告）。</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在评标中，不得改变招标文件中规定的评标标准、方法和中标条件。评标委员会对投标文件响应性的判定，要基于投标文件本身的内容，而不得寻求外部的证据。</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4. </w:t>
      </w:r>
      <w:r>
        <w:rPr>
          <w:rFonts w:ascii="宋体" w:hAnsi="宋体" w:cs="宋体"/>
          <w:sz w:val="24"/>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5. </w:t>
      </w:r>
      <w:r>
        <w:rPr>
          <w:rFonts w:ascii="宋体" w:hAnsi="宋体" w:cs="宋体"/>
          <w:sz w:val="24"/>
        </w:rPr>
        <w:t xml:space="preserve">非单一产品采购项目，多家投标人提供的核心产品品牌相同的，按前两款规定处理。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（二十九）投标文件报价出现前后不一致的，按照下列规定修正：</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投标文件中开标一览表（报价表）内容与投标文件中相应内容不一致的，以开标一览表（报价表）为准；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大写金额和小写金额不一致的，以大写金额为准；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单价金额小数点或者百分比有明显错位的，以开标一览表的总价为准，并修改单价；</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4. </w:t>
      </w:r>
      <w:r>
        <w:rPr>
          <w:rFonts w:ascii="宋体" w:hAnsi="宋体" w:cs="宋体"/>
          <w:sz w:val="24"/>
        </w:rPr>
        <w:t xml:space="preserve">总价金额与按单价合计金额不一致的，以单价金额计算结果为准。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评标中需要投标人对投标文件澄清或者说明的，应当通过“苏</w:t>
      </w:r>
      <w:r>
        <w:rPr>
          <w:rFonts w:ascii="宋体" w:hAnsi="宋体" w:cs="宋体"/>
          <w:sz w:val="24"/>
        </w:rPr>
        <w:t xml:space="preserve">采云</w:t>
      </w:r>
      <w:r>
        <w:rPr>
          <w:rFonts w:ascii="宋体" w:hAnsi="宋体" w:cs="宋体"/>
          <w:sz w:val="24"/>
        </w:rPr>
        <w:t xml:space="preserve">”系统交换数据电文。在评标期间，请投标人保持在线。</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（三十）评标委员会认为投标人的报价明显低于其他通过符合性审查投标人的报价，有可能影响产品质量或者不能诚信履约的，评标委员会通过“苏</w:t>
      </w:r>
      <w:r>
        <w:rPr>
          <w:rFonts w:ascii="宋体" w:hAnsi="宋体" w:cs="宋体"/>
          <w:sz w:val="24"/>
        </w:rPr>
        <w:t xml:space="preserve">采云</w:t>
      </w:r>
      <w:r>
        <w:rPr>
          <w:rFonts w:ascii="宋体" w:hAnsi="宋体" w:cs="宋体"/>
          <w:sz w:val="24"/>
        </w:rPr>
        <w:t xml:space="preserve">”系统要求投标人</w:t>
      </w:r>
      <w:r>
        <w:rPr>
          <w:rFonts w:ascii="宋体" w:hAnsi="宋体" w:cs="宋体"/>
          <w:sz w:val="24"/>
        </w:rPr>
        <w:t xml:space="preserve">作出</w:t>
      </w:r>
      <w:r>
        <w:rPr>
          <w:rFonts w:ascii="宋体" w:hAnsi="宋体" w:cs="宋体"/>
          <w:sz w:val="24"/>
        </w:rPr>
        <w:t xml:space="preserve">必要的说明，并规定回复时间。投标人说明应当采用通过“苏</w:t>
      </w:r>
      <w:r>
        <w:rPr>
          <w:rFonts w:ascii="宋体" w:hAnsi="宋体" w:cs="宋体"/>
          <w:sz w:val="24"/>
        </w:rPr>
        <w:t xml:space="preserve">采云</w:t>
      </w:r>
      <w:r>
        <w:rPr>
          <w:rFonts w:ascii="宋体" w:hAnsi="宋体" w:cs="宋体"/>
          <w:sz w:val="24"/>
        </w:rPr>
        <w:t xml:space="preserve">”系统（使用“</w:t>
      </w:r>
      <w:r>
        <w:rPr>
          <w:rFonts w:eastAsia="Times New Roman"/>
          <w:sz w:val="24"/>
        </w:rPr>
        <w:t xml:space="preserve">CA</w:t>
      </w:r>
      <w:r>
        <w:rPr>
          <w:rFonts w:ascii="宋体" w:hAnsi="宋体" w:cs="宋体"/>
          <w:sz w:val="24"/>
        </w:rPr>
        <w:t xml:space="preserve">数字证书”</w:t>
      </w:r>
      <w:r>
        <w:rPr>
          <w:rFonts w:eastAsia="Times New Roman"/>
          <w:sz w:val="24"/>
        </w:rPr>
        <w:t xml:space="preserve">,</w:t>
      </w:r>
      <w:r>
        <w:rPr>
          <w:rFonts w:ascii="宋体" w:hAnsi="宋体" w:cs="宋体"/>
          <w:sz w:val="24"/>
        </w:rPr>
        <w:t xml:space="preserve">加盖电子签章）形式。投标人不能证明其报价合理性的，评标委员会应当将其作为无效投标处理。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（三十一）评标委员会成员对需要共同认定的事项存在争议的，应当按照少数服从多数的原则</w:t>
      </w:r>
      <w:r>
        <w:rPr>
          <w:rFonts w:ascii="宋体" w:hAnsi="宋体" w:cs="宋体"/>
          <w:sz w:val="24"/>
        </w:rPr>
        <w:t xml:space="preserve">作出</w:t>
      </w:r>
      <w:r>
        <w:rPr>
          <w:rFonts w:ascii="宋体" w:hAnsi="宋体" w:cs="宋体"/>
          <w:sz w:val="24"/>
        </w:rPr>
        <w:t xml:space="preserve">结论。持不同意见的评标委员会成员应当在评标报告上签署不同意见及理由，否则视为同意评标报告。</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（三十二）</w:t>
      </w:r>
      <w:r>
        <w:rPr>
          <w:rFonts w:ascii="宋体" w:hAnsi="宋体" w:cs="宋体"/>
          <w:sz w:val="24"/>
        </w:rPr>
        <w:t xml:space="preserve">废标条款</w:t>
      </w:r>
      <w:r>
        <w:rPr>
          <w:rFonts w:ascii="宋体" w:hAnsi="宋体" w:cs="宋体"/>
          <w:sz w:val="24"/>
        </w:rPr>
        <w:t xml:space="preserve">：</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出现下列情形之一的，应予废标。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符合专业条件的供应商或者对招标文件作实质响应的供应商不足三家的；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出现影响采购公正的违法、违规行为的；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投标人的报价均超过了采购预算，采购人不能支付的；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4. </w:t>
      </w:r>
      <w:r>
        <w:rPr>
          <w:rFonts w:ascii="宋体" w:hAnsi="宋体" w:cs="宋体"/>
          <w:sz w:val="24"/>
        </w:rPr>
        <w:t xml:space="preserve">因重大变故，采购任务取消的。</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六、定标</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（三十三）采购代理机构应当在评标结束后</w:t>
      </w:r>
      <w:r>
        <w:rPr>
          <w:rFonts w:eastAsia="Times New Roman"/>
          <w:sz w:val="24"/>
        </w:rPr>
        <w:t xml:space="preserve">2</w:t>
      </w:r>
      <w:r>
        <w:rPr>
          <w:rFonts w:ascii="宋体" w:hAnsi="宋体" w:cs="宋体"/>
          <w:sz w:val="24"/>
        </w:rPr>
        <w:t xml:space="preserve">个工作日内将评标报告送采购人。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（三十四）采购人应当自收到评标报告之日起</w:t>
      </w:r>
      <w:r>
        <w:rPr>
          <w:rFonts w:eastAsia="Times New Roman"/>
          <w:sz w:val="24"/>
        </w:rPr>
        <w:t xml:space="preserve">5</w:t>
      </w:r>
      <w:r>
        <w:rPr>
          <w:rFonts w:ascii="宋体" w:hAnsi="宋体" w:cs="宋体"/>
          <w:sz w:val="24"/>
        </w:rPr>
        <w:t xml:space="preserve">个工作日内，在评标报告确定的中标候选人名单中按顺序确定中标人。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七、政府采购合同</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（三十六）签订政府采购合同（合同签订方式）：</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采购人应当自中标通知书发出之日起</w:t>
      </w:r>
      <w:r>
        <w:rPr>
          <w:rFonts w:eastAsia="Times New Roman"/>
          <w:sz w:val="24"/>
        </w:rPr>
        <w:t xml:space="preserve">30</w:t>
      </w:r>
      <w:r>
        <w:rPr>
          <w:rFonts w:ascii="宋体" w:hAnsi="宋体" w:cs="宋体"/>
          <w:sz w:val="24"/>
        </w:rPr>
        <w:t xml:space="preserve">日内，按照招标文件和中标人投标文件的规定，与中标人签订书面合同。所签订的合同不得对招标文件确定的事项和中标人投标文件作实质性修改。</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采购人不得向中标人提出任何不合理的要求作为签订合同的条件。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 </w:t>
      </w:r>
      <w:r>
        <w:rPr>
          <w:rFonts w:ascii="宋体" w:hAnsi="宋体" w:cs="宋体"/>
          <w:sz w:val="24"/>
        </w:rPr>
        <w:t xml:space="preserve">中标或者成交供应</w:t>
      </w:r>
      <w:r>
        <w:rPr>
          <w:rFonts w:ascii="宋体" w:hAnsi="宋体" w:cs="宋体"/>
          <w:sz w:val="24"/>
        </w:rPr>
        <w:t xml:space="preserve">商拒绝</w:t>
      </w:r>
      <w:r>
        <w:rPr>
          <w:rFonts w:ascii="宋体" w:hAnsi="宋体" w:cs="宋体"/>
          <w:sz w:val="24"/>
        </w:rPr>
        <w:t xml:space="preserve">与采购人签订合同的，采购人可以按照评审报告推荐的中标或者成交候选人名单排序，确定下一个候选人为中标或者成交供应商，也可以重新开展政府采购活动。</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（三十七）采购人与中标人应当根据合同的约定依法履行合同义务。政府采购合同的履行、违约责任和解决争议的方法等，按《中华人民共和国合同法》相关条款执行。</w:t>
      </w:r>
      <w:r/>
    </w:p>
    <w:p>
      <w:pPr>
        <w:ind w:firstLine="600"/>
        <w:spacing w:before="240" w:after="240"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（三十八）履约保证金：</w:t>
      </w:r>
      <w:r/>
    </w:p>
    <w:p>
      <w:pPr>
        <w:ind w:firstLine="600"/>
        <w:spacing w:before="240" w:after="240"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w:t>
      </w:r>
      <w:r>
        <w:rPr>
          <w:rFonts w:ascii="宋体" w:hAnsi="宋体" w:cs="宋体"/>
          <w:sz w:val="24"/>
        </w:rPr>
        <w:t xml:space="preserve">中标人应当在评审结果公示日起三日内，向采购人提交本文件第三章《投标资料表》中规定金额的履约保证金。</w:t>
      </w:r>
      <w:r/>
    </w:p>
    <w:p>
      <w:pPr>
        <w:ind w:firstLine="600"/>
        <w:spacing w:before="240" w:after="240"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2.</w:t>
      </w:r>
      <w:r>
        <w:rPr>
          <w:rFonts w:ascii="宋体" w:hAnsi="宋体" w:cs="宋体"/>
          <w:sz w:val="24"/>
        </w:rPr>
        <w:t xml:space="preserve">如果中标人没有遵守本章（三十八）</w:t>
      </w:r>
      <w:r>
        <w:rPr>
          <w:rFonts w:eastAsia="Times New Roman"/>
          <w:sz w:val="24"/>
        </w:rPr>
        <w:t xml:space="preserve">1 </w:t>
      </w:r>
      <w:r>
        <w:rPr>
          <w:rFonts w:ascii="宋体" w:hAnsi="宋体" w:cs="宋体"/>
          <w:sz w:val="24"/>
        </w:rPr>
        <w:t xml:space="preserve">或本章（三十九） 的规定，采购代理机构有权取消该中标决定。在此情况下，采购人可以与排位在中标人之后第一位的中标候选人签订政府采购合同，以此类推。</w:t>
      </w:r>
      <w:r/>
    </w:p>
    <w:p>
      <w:pPr>
        <w:ind w:firstLine="600"/>
        <w:spacing w:before="240" w:after="240"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3. </w:t>
      </w:r>
      <w:r>
        <w:rPr>
          <w:rFonts w:ascii="宋体" w:hAnsi="宋体" w:cs="宋体"/>
          <w:sz w:val="24"/>
        </w:rPr>
        <w:t xml:space="preserve">履约保证金退还：中标人缴纳的履约保证金，待合同标的履约完成、验收合格、合同期限结束（或服务期结束）后</w:t>
      </w:r>
      <w:r>
        <w:rPr>
          <w:rFonts w:eastAsia="Times New Roman"/>
          <w:sz w:val="24"/>
        </w:rPr>
        <w:t xml:space="preserve">30</w:t>
      </w:r>
      <w:r>
        <w:rPr>
          <w:rFonts w:ascii="宋体" w:hAnsi="宋体" w:cs="宋体"/>
          <w:sz w:val="24"/>
        </w:rPr>
        <w:t xml:space="preserve">日内一次性无息退还（凭“履约保证金退付申请书”及“收款收据原件”到财务处办理退款手续）。如果中标人不履行合同约定的义务，未能完全履行合同规定的义务或其履行不符合合同的约定，采购人有权扣除履约保证金取得补偿。</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（三十九）腐败和欺诈行为：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eastAsia="Times New Roman"/>
          <w:sz w:val="24"/>
        </w:rPr>
        <w:t xml:space="preserve">1. </w:t>
      </w:r>
      <w:r>
        <w:rPr>
          <w:rFonts w:ascii="宋体" w:hAnsi="宋体" w:cs="宋体"/>
          <w:sz w:val="24"/>
        </w:rPr>
        <w:t xml:space="preserve">采购代理机构、采购人、投标人等参与招投标的各方，均应在招标、采购、合同执行等过程中保持廉洁和最高的道德水准。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1</w:t>
      </w:r>
      <w:r>
        <w:rPr>
          <w:rFonts w:ascii="宋体" w:hAnsi="宋体" w:cs="宋体"/>
          <w:sz w:val="24"/>
        </w:rPr>
        <w:t xml:space="preserve">）腐败和欺诈行为的含义：</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①“腐败行为”系指在招标、采购和合同执行等过程中，为了谋求私利，影响相关人员提供、给予、接受或索取有价物品，并导致损害买方、卖方、采购代理机构和他人利益的行</w:t>
      </w:r>
      <w:r>
        <w:rPr>
          <w:rFonts w:ascii="宋体" w:hAnsi="宋体" w:cs="宋体"/>
          <w:sz w:val="24"/>
        </w:rPr>
        <w:t xml:space="preserve">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②“欺诈行为”系指为了影响招标、采购和合同执行等过程，隐瞒事实真</w:t>
      </w:r>
      <w:r>
        <w:rPr>
          <w:rFonts w:ascii="宋体" w:hAnsi="宋体" w:cs="宋体"/>
          <w:sz w:val="24"/>
        </w:rPr>
        <w:t xml:space="preserve">象</w:t>
      </w:r>
      <w:r>
        <w:rPr>
          <w:rFonts w:ascii="宋体" w:hAnsi="宋体" w:cs="宋体"/>
          <w:sz w:val="24"/>
        </w:rPr>
        <w:t xml:space="preserve">，给买方、卖方、采购代理机构及他人造成损害的行为，其中包括投标人之间的串通行为。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2</w:t>
      </w:r>
      <w:r>
        <w:rPr>
          <w:rFonts w:ascii="宋体" w:hAnsi="宋体" w:cs="宋体"/>
          <w:sz w:val="24"/>
        </w:rPr>
        <w:t xml:space="preserve">）如果被推荐的中标人有腐败和欺诈行为，将取消其中标资格。</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eastAsia="Times New Roman"/>
          <w:sz w:val="24"/>
        </w:rPr>
        <w:t xml:space="preserve">3</w:t>
      </w:r>
      <w:r>
        <w:rPr>
          <w:rFonts w:ascii="宋体" w:hAnsi="宋体" w:cs="宋体"/>
          <w:sz w:val="24"/>
        </w:rPr>
        <w:t xml:space="preserve">）如果投标人在任何时候，被法院及政府有关管理部门认定为有腐败和欺诈行为，采购代理机构有权拒绝其投标、取消其中标资格和撤消其已签署的合同。</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八、询问和质疑</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（四十）询问和质疑</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276"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九、电子招标投标交易平台</w:t>
      </w:r>
      <w:r/>
    </w:p>
    <w:p>
      <w:pPr>
        <w:jc w:val="center"/>
        <w:spacing w:line="360" w:lineRule="auto"/>
        <w:rPr>
          <w:rFonts w:hint="eastAsia" w:ascii="宋体" w:hAnsi="宋体" w:cs="宋体"/>
          <w:sz w:val="24"/>
        </w:rPr>
      </w:pPr>
      <w:r>
        <w:rPr>
          <w:rFonts w:ascii="宋体" w:hAnsi="宋体" w:cs="宋体"/>
          <w:sz w:val="24"/>
        </w:rPr>
        <w:t xml:space="preserve">（四十一）电子招标投标交易平台（即“苏</w:t>
      </w:r>
      <w:r>
        <w:rPr>
          <w:rFonts w:ascii="宋体" w:hAnsi="宋体" w:cs="宋体"/>
          <w:sz w:val="24"/>
        </w:rPr>
        <w:t xml:space="preserve">采云</w:t>
      </w:r>
      <w:r>
        <w:rPr>
          <w:rFonts w:ascii="宋体" w:hAnsi="宋体" w:cs="宋体"/>
          <w:sz w:val="24"/>
        </w:rPr>
        <w:t xml:space="preserve">”系统，网址：</w:t>
      </w:r>
      <w:r>
        <w:rPr>
          <w:rFonts w:eastAsia="Times New Roman"/>
          <w:sz w:val="24"/>
        </w:rPr>
        <w:t xml:space="preserve">http://jszfcg. </w:t>
      </w:r>
      <w:r>
        <w:rPr>
          <w:rFonts w:eastAsia="Times New Roman"/>
          <w:sz w:val="24"/>
        </w:rPr>
        <w:t xml:space="preserve">jsczt</w:t>
      </w:r>
      <w:r>
        <w:rPr>
          <w:rFonts w:eastAsia="Times New Roman"/>
          <w:sz w:val="24"/>
        </w:rPr>
        <w:t xml:space="preserve">. </w:t>
      </w:r>
      <w:r>
        <w:rPr>
          <w:rFonts w:eastAsia="Times New Roman"/>
          <w:sz w:val="24"/>
        </w:rPr>
        <w:t xml:space="preserve">cn</w:t>
      </w:r>
      <w:r>
        <w:rPr>
          <w:rFonts w:eastAsia="Times New Roman"/>
          <w:sz w:val="24"/>
        </w:rPr>
        <w:t xml:space="preserve">/</w:t>
      </w:r>
      <w:r>
        <w:rPr>
          <w:rFonts w:ascii="宋体" w:hAnsi="宋体" w:cs="宋体"/>
          <w:sz w:val="24"/>
        </w:rPr>
        <w:t xml:space="preserve">）相关要求是本招标文件的组成部分。</w:t>
      </w:r>
      <w:r/>
    </w:p>
    <w:p>
      <w:pPr>
        <w:ind w:firstLine="562"/>
        <w:jc w:val="center"/>
        <w:spacing w:line="360" w:lineRule="auto"/>
        <w:widowControl/>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第三章  投标资料表</w:t>
      </w:r>
      <w:r/>
    </w:p>
    <w:p>
      <w:pPr>
        <w:pStyle w:val="97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该资料表的条款项号是与《投标人须知》中条款项号对应的，或增加的条款，是对《投标人须知》的补充、修改和完善，如果有矛盾的话，应以本资料表为准。</w:t>
      </w:r>
      <w:r/>
    </w:p>
    <w:tbl>
      <w:tblPr>
        <w:tblStyle w:val="1007"/>
        <w:tblW w:w="5000"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640"/>
        <w:gridCol w:w="80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ascii="宋体" w:hAnsi="宋体" w:cs="宋体"/>
                <w:sz w:val="24"/>
              </w:rPr>
              <w:t xml:space="preserve">一</w:t>
            </w: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本项目采购人：</w:t>
            </w:r>
            <w:r>
              <w:rPr>
                <w:rFonts w:hint="eastAsia" w:ascii="宋体" w:hAnsi="宋体" w:cs="宋体"/>
                <w:sz w:val="24"/>
              </w:rPr>
              <w:t xml:space="preserve">徐州市公园管理服务中心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采购人确定的采购项目属性：</w:t>
            </w:r>
            <w:r>
              <w:rPr>
                <w:rFonts w:hint="eastAsia" w:ascii="宋体" w:hAnsi="宋体" w:cs="宋体"/>
                <w:sz w:val="24"/>
              </w:rPr>
              <w:t xml:space="preserve">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本项目采购代理机构：江苏志诚工程咨询管理有限公司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投标人的资格条件：</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一、符合《中华人民共和国政府采购法》第二十二条的规定；</w:t>
            </w:r>
            <w:r/>
          </w:p>
          <w:p>
            <w:pPr>
              <w:spacing w:line="360" w:lineRule="auto"/>
              <w:rPr>
                <w:rFonts w:hint="eastAsia" w:cs="仿宋" w:asciiTheme="minorEastAsia" w:hAnsiTheme="minorEastAsia"/>
                <w:b/>
                <w:bCs/>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w:t>
            </w:r>
            <w:r>
              <w:rPr>
                <w:rFonts w:hint="eastAsia" w:cs="仿宋" w:asciiTheme="minorEastAsia" w:hAnsiTheme="minorEastAsia"/>
                <w:b/>
                <w:bCs/>
                <w:sz w:val="24"/>
              </w:rPr>
              <w:t xml:space="preserve">落实政府采购政策需满足的资格要求：本项目属于专门面向中小</w:t>
            </w:r>
            <w:r>
              <w:rPr>
                <w:rFonts w:hint="eastAsia" w:cs="仿宋" w:asciiTheme="minorEastAsia" w:hAnsiTheme="minorEastAsia"/>
                <w:b/>
                <w:bCs/>
                <w:sz w:val="24"/>
              </w:rPr>
              <w:t xml:space="preserve">微企业</w:t>
            </w:r>
            <w:r>
              <w:rPr>
                <w:rFonts w:hint="eastAsia" w:cs="仿宋" w:asciiTheme="minorEastAsia" w:hAnsiTheme="minorEastAsia"/>
                <w:b/>
                <w:bCs/>
                <w:sz w:val="24"/>
              </w:rPr>
              <w:t xml:space="preserve">采购的项目，供应商所提供的货物全部由符合政策要求的中小企业制造，供应商提供的货物的制造商应全部为中小微企业、监狱企业、残疾人福利性单位；</w:t>
            </w:r>
            <w:r/>
          </w:p>
          <w:p>
            <w:pPr>
              <w:spacing w:line="360" w:lineRule="auto"/>
              <w:rPr>
                <w:rFonts w:hint="eastAsia" w:ascii="宋体" w:hAnsi="宋体" w:cs="仿宋"/>
                <w:b/>
                <w:sz w:val="24"/>
              </w:rPr>
            </w:pPr>
            <w:r>
              <w:rPr>
                <w:rFonts w:hint="eastAsia" w:ascii="宋体" w:hAnsi="宋体" w:cs="仿宋"/>
                <w:b/>
                <w:sz w:val="24"/>
              </w:rPr>
              <w:t xml:space="preserve">三、本项目的特定资格要求：</w:t>
            </w:r>
            <w:r>
              <w:rPr>
                <w:rFonts w:hint="eastAsia" w:ascii="宋体" w:hAnsi="宋体" w:cs="仿宋"/>
                <w:b/>
                <w:sz w:val="24"/>
              </w:rPr>
              <w:t xml:space="preserve">投标人为生产厂家的须提供《食品生产许可证》、《食品经营许可证》；投标人为经销商的须提供《食品经营许可证》。</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同时明确相关事项如下：</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(一)本项目不接受联合体参与采购活动。</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(二)单位负责人为同一人或者存在直接控股、管理关系的不同供应商，不得参加同一合同项下的政府采购活动。</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三、为本采购项目提供整体设计、规范编制或者项目管理、监理、检测等服务的供应商，不得再参加本采购项目的采购活动。</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四、查询及使用供应商信用记录：</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ascii="宋体" w:hAnsi="宋体" w:cs="宋体"/>
                <w:sz w:val="24"/>
              </w:rPr>
              <w:t xml:space="preserve">一</w:t>
            </w:r>
            <w:r>
              <w:rPr>
                <w:rFonts w:ascii="宋体" w:hAnsi="宋体" w:cs="宋体"/>
                <w:sz w:val="24"/>
              </w:rPr>
              <w:t xml:space="preserve">)由采购人查询信用信息。</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(二)查询渠道包括：</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 “信用中国”网（</w:t>
            </w:r>
            <w:r>
              <w:rPr>
                <w:rFonts w:ascii="Times New Roman" w:hAnsi="Times New Roman"/>
              </w:rPr>
              <w:fldChar w:fldCharType="begin"/>
            </w:r>
            <w:r>
              <w:rPr>
                <w:sz w:val="24"/>
              </w:rPr>
              <w:instrText xml:space="preserve">HYPERLINK "http://www.creditchina.gov.cn/" \o "http://www.creditchina.gov.cn/"</w:instrText>
            </w:r>
            <w:r>
              <w:rPr>
                <w:rFonts w:ascii="Times New Roman" w:hAnsi="Times New Roman"/>
              </w:rPr>
              <w:fldChar w:fldCharType="separate"/>
            </w:r>
            <w:r>
              <w:rPr>
                <w:rStyle w:val="1020"/>
                <w:rFonts w:ascii="宋体" w:hAnsi="宋体" w:cs="宋体"/>
                <w:color w:val="auto"/>
                <w:sz w:val="24"/>
              </w:rPr>
              <w:t xml:space="preserve">www.creditchina.gov.cn</w:t>
            </w:r>
            <w:r>
              <w:rPr>
                <w:rStyle w:val="1020"/>
                <w:rFonts w:ascii="宋体" w:hAnsi="宋体" w:cs="宋体"/>
                <w:color w:val="auto"/>
                <w:sz w:val="24"/>
              </w:rPr>
              <w:fldChar w:fldCharType="end"/>
            </w:r>
            <w:r>
              <w:rPr>
                <w:rFonts w:ascii="宋体" w:hAnsi="宋体" w:cs="宋体"/>
                <w:sz w:val="24"/>
              </w:rPr>
              <w:t xml:space="preserve">）；</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 中国政府采购网（</w:t>
            </w:r>
            <w:r>
              <w:rPr>
                <w:rFonts w:ascii="Times New Roman" w:hAnsi="Times New Roman"/>
              </w:rPr>
              <w:fldChar w:fldCharType="begin"/>
            </w:r>
            <w:r>
              <w:rPr>
                <w:sz w:val="24"/>
              </w:rPr>
              <w:instrText xml:space="preserve">HYPERLINK "http://www.ccgp.gov.cn/" \o "http://www.ccgp.gov.cn/"</w:instrText>
            </w:r>
            <w:r>
              <w:rPr>
                <w:rFonts w:ascii="Times New Roman" w:hAnsi="Times New Roman"/>
              </w:rPr>
              <w:fldChar w:fldCharType="separate"/>
            </w:r>
            <w:r>
              <w:rPr>
                <w:rStyle w:val="1020"/>
                <w:rFonts w:ascii="宋体" w:hAnsi="宋体" w:cs="宋体"/>
                <w:color w:val="auto"/>
                <w:sz w:val="24"/>
              </w:rPr>
              <w:t xml:space="preserve">www.ccgp.gov.cn</w:t>
            </w:r>
            <w:r>
              <w:rPr>
                <w:rStyle w:val="1020"/>
                <w:rFonts w:ascii="宋体" w:hAnsi="宋体" w:cs="宋体"/>
                <w:color w:val="auto"/>
                <w:sz w:val="24"/>
              </w:rPr>
              <w:fldChar w:fldCharType="end"/>
            </w:r>
            <w:r>
              <w:rPr>
                <w:rFonts w:ascii="宋体" w:hAnsi="宋体" w:cs="宋体"/>
                <w:sz w:val="24"/>
              </w:rPr>
              <w:t xml:space="preserve">）；</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 “信用江苏”网（www.jscredit.gov.cn）；</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 “信用中国（江苏徐州）”网（</w:t>
            </w:r>
            <w:r>
              <w:rPr>
                <w:rFonts w:ascii="Times New Roman" w:hAnsi="Times New Roman"/>
              </w:rPr>
              <w:fldChar w:fldCharType="begin"/>
            </w:r>
            <w:r>
              <w:rPr>
                <w:sz w:val="24"/>
              </w:rPr>
              <w:instrText xml:space="preserve">HYPERLINK "http://www.xuzhoucredit.gov.cn/" \o "http://www.xuzhoucredit.gov.cn/"</w:instrText>
            </w:r>
            <w:r>
              <w:rPr>
                <w:rFonts w:ascii="Times New Roman" w:hAnsi="Times New Roman"/>
              </w:rPr>
              <w:fldChar w:fldCharType="separate"/>
            </w:r>
            <w:r>
              <w:rPr>
                <w:rStyle w:val="1020"/>
                <w:rFonts w:ascii="宋体" w:hAnsi="宋体" w:cs="宋体"/>
                <w:color w:val="auto"/>
                <w:sz w:val="24"/>
              </w:rPr>
              <w:t xml:space="preserve">http://www.xuzhoucredit.gov.cn</w:t>
            </w:r>
            <w:r>
              <w:rPr>
                <w:rStyle w:val="1020"/>
                <w:rFonts w:ascii="宋体" w:hAnsi="宋体" w:cs="宋体"/>
                <w:color w:val="auto"/>
                <w:sz w:val="24"/>
              </w:rPr>
              <w:fldChar w:fldCharType="end"/>
            </w:r>
            <w:r>
              <w:rPr>
                <w:rFonts w:ascii="宋体" w:hAnsi="宋体" w:cs="宋体"/>
                <w:sz w:val="24"/>
              </w:rPr>
              <w:t xml:space="preserve">）；</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(三)截止时点（查询环节）：资格审查结束前。</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(四)信用信息查询记录和证据留存的具体方式：网页截屏打印，与其他采购文件一并保存。</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(五)信用信息的使用规则：</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招标代理服务费由中标人支付，标准不高于《招标代理服务收费标准》（见附件）。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对招标文件进行澄清或者修改的，通过“苏</w:t>
            </w:r>
            <w:r>
              <w:rPr>
                <w:rFonts w:ascii="宋体" w:hAnsi="宋体" w:cs="宋体"/>
                <w:sz w:val="24"/>
              </w:rPr>
              <w:t xml:space="preserve">采云</w:t>
            </w:r>
            <w:r>
              <w:rPr>
                <w:rFonts w:ascii="宋体" w:hAnsi="宋体" w:cs="宋体"/>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ascii="宋体" w:hAnsi="宋体" w:cs="宋体"/>
                <w:sz w:val="24"/>
              </w:rPr>
              <w:t xml:space="preserve">采云</w:t>
            </w:r>
            <w:r>
              <w:rPr>
                <w:rFonts w:ascii="宋体" w:hAnsi="宋体" w:cs="宋体"/>
                <w:sz w:val="24"/>
              </w:rPr>
              <w:t xml:space="preserve">”系统重新下载更正（澄清）后的采购文件（后缀名为“.</w:t>
            </w:r>
            <w:r>
              <w:rPr>
                <w:rFonts w:ascii="宋体" w:hAnsi="宋体" w:cs="宋体"/>
                <w:sz w:val="24"/>
              </w:rPr>
              <w:t xml:space="preserve">kedt</w:t>
            </w:r>
            <w:r>
              <w:rPr>
                <w:rFonts w:ascii="宋体" w:hAnsi="宋体" w:cs="宋体"/>
                <w:sz w:val="24"/>
              </w:rPr>
              <w:t xml:space="preserve">”），离线编制投标文件，否则，将自行承担相应的风险。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(十二)1</w:t>
            </w:r>
            <w:r/>
          </w:p>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(十二)2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线上投标文件编制要求：</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请按照以下要求（包括但不限于以下要求）制作：</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一、基本目录</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《开标一览表》（加盖电子签章，政府采购客户端工具输入报价自动生成）</w:t>
            </w:r>
            <w:r>
              <w:rPr>
                <w:rFonts w:hint="eastAsia" w:ascii="宋体" w:hAnsi="宋体" w:cs="宋体"/>
                <w:sz w:val="24"/>
              </w:rPr>
              <w:t xml:space="preserve">；</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二、资格条件（1-</w:t>
            </w:r>
            <w:r>
              <w:rPr>
                <w:rFonts w:ascii="宋体" w:hAnsi="宋体" w:cs="宋体"/>
                <w:b/>
                <w:sz w:val="24"/>
              </w:rPr>
              <w:t xml:space="preserve">7</w:t>
            </w:r>
            <w:r>
              <w:rPr>
                <w:rFonts w:ascii="宋体" w:hAnsi="宋体" w:cs="宋体"/>
                <w:b/>
                <w:sz w:val="24"/>
              </w:rPr>
              <w:t xml:space="preserve">必须提供，否则投标无效）</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1.投标人合法有效的法人或者其他组织的营业执照等证明文件，自然人的身份证明，以上证明文件提供原件的扫描件。</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2.财务状况报告（即提供投标人的本项目开标时间前6个月内任何时间的资产负债表、利润表各一份</w:t>
            </w:r>
            <w:r>
              <w:rPr>
                <w:rFonts w:hint="eastAsia" w:ascii="宋体" w:hAnsi="宋体" w:cs="宋体"/>
                <w:sz w:val="24"/>
              </w:rPr>
              <w:t xml:space="preserve">；</w:t>
            </w:r>
            <w:r>
              <w:rPr>
                <w:rFonts w:hint="eastAsia" w:ascii="宋体" w:hAnsi="宋体" w:cs="宋体"/>
                <w:sz w:val="24"/>
              </w:rPr>
              <w:t xml:space="preserve">或提供投标人2023年度经审计的财务报告扫描件一份</w:t>
            </w:r>
            <w:r>
              <w:rPr>
                <w:rFonts w:hint="eastAsia" w:ascii="宋体" w:hAnsi="宋体" w:cs="宋体"/>
                <w:sz w:val="24"/>
              </w:rPr>
              <w:t xml:space="preserve">；</w:t>
            </w:r>
            <w:r>
              <w:rPr>
                <w:rFonts w:ascii="宋体" w:hAnsi="宋体" w:cs="宋体"/>
                <w:sz w:val="24"/>
              </w:rPr>
              <w:t xml:space="preserve">或投标人的本项目开标时间前6个月内银行出具的资信证明扫描件）；</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3.投标人的本项目开标时间前6个月内任何1个月的依法缴纳税收和社会保</w:t>
            </w:r>
            <w:r>
              <w:rPr>
                <w:rFonts w:ascii="宋体" w:hAnsi="宋体" w:cs="宋体"/>
                <w:sz w:val="24"/>
              </w:rPr>
              <w:t xml:space="preserve">障资金的相关材料扫描件（依法免税或不需要缴纳社会保障资金的供应商,提供相应文件证明其依法免税或不需要缴纳社会保障资金)；</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4.具备履行合同所必需的设备和专业技术能力的证明材料</w:t>
            </w:r>
            <w:r>
              <w:rPr>
                <w:rFonts w:ascii="宋体" w:hAnsi="宋体" w:cs="宋体"/>
                <w:b/>
                <w:sz w:val="24"/>
              </w:rPr>
              <w:t xml:space="preserve">（</w:t>
            </w:r>
            <w:r>
              <w:rPr>
                <w:rFonts w:hint="eastAsia" w:ascii="宋体" w:hAnsi="宋体" w:cs="宋体"/>
                <w:sz w:val="24"/>
              </w:rPr>
              <w:t xml:space="preserve">即提供投标人履行合同所必需的至少1名为本项目服务人员的劳动合同（书）扫描件；提供配送车辆相关证明材料，自有车辆提供行驶证扫描件，租赁车辆提供租赁协议扫描件。</w:t>
            </w:r>
            <w:r>
              <w:rPr>
                <w:rFonts w:ascii="宋体" w:hAnsi="宋体" w:cs="宋体"/>
                <w:sz w:val="24"/>
              </w:rPr>
              <w:t xml:space="preserve">）（加盖电子签章，格式见招标文件第七章《投标文件相关格式》）</w:t>
            </w:r>
            <w:r/>
          </w:p>
          <w:p>
            <w:pPr>
              <w:rPr>
                <w:sz w:val="24"/>
              </w:rPr>
            </w:pPr>
            <w:r>
              <w:rPr>
                <w:rFonts w:hint="eastAsia"/>
                <w:sz w:val="24"/>
              </w:rPr>
              <w:t xml:space="preserve">5</w:t>
            </w:r>
            <w:r>
              <w:rPr>
                <w:sz w:val="24"/>
              </w:rPr>
              <w:t xml:space="preserve">.</w:t>
            </w:r>
            <w:r>
              <w:rPr>
                <w:rFonts w:hint="eastAsia"/>
                <w:sz w:val="24"/>
              </w:rPr>
              <w:t xml:space="preserve"> </w:t>
            </w:r>
            <w:r>
              <w:rPr>
                <w:rFonts w:hint="eastAsia"/>
                <w:sz w:val="24"/>
              </w:rPr>
              <w:t xml:space="preserve">投标人为生产厂家的须提供《食品生产许可证》、《食品经营许可证》；投标人为经销商的须提供《食品经营许可证》（扫描件加盖电子签章）；</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ascii="宋体" w:hAnsi="宋体" w:cs="宋体"/>
                <w:sz w:val="24"/>
              </w:rPr>
              <w:t xml:space="preserve">.投标人参加政府采购活动前3年内在经营活动中没有重大违法记录的书面声明（加盖电子签章，格式见招标文件第七章《投标文件相关格式》）。</w:t>
            </w:r>
            <w:r/>
          </w:p>
          <w:p>
            <w:pPr>
              <w:spacing w:line="276"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rPr>
                <w:rFonts w:ascii="宋体" w:hAnsi="宋体" w:cs="宋体"/>
                <w:sz w:val="24"/>
              </w:rPr>
              <w:t xml:space="preserve">.</w:t>
            </w:r>
            <w:r>
              <w:rPr>
                <w:rFonts w:hint="eastAsia"/>
                <w:sz w:val="24"/>
              </w:rPr>
              <w:t xml:space="preserve"> </w:t>
            </w:r>
            <w:r>
              <w:rPr>
                <w:rFonts w:hint="eastAsia" w:ascii="宋体" w:hAnsi="宋体" w:cs="宋体"/>
                <w:sz w:val="24"/>
              </w:rPr>
              <w:t xml:space="preserve">本项目属于专门面向中小</w:t>
            </w:r>
            <w:r>
              <w:rPr>
                <w:rFonts w:hint="eastAsia" w:ascii="宋体" w:hAnsi="宋体" w:cs="宋体"/>
                <w:sz w:val="24"/>
              </w:rPr>
              <w:t xml:space="preserve">微企业</w:t>
            </w:r>
            <w:r>
              <w:rPr>
                <w:rFonts w:hint="eastAsia" w:ascii="宋体" w:hAnsi="宋体" w:cs="宋体"/>
                <w:sz w:val="24"/>
              </w:rPr>
              <w:t xml:space="preserve">采购的项目，供应商所提供的货物全部由符合政策要求的中小企业制造，供应商提供的货物的制造商应全部为中小微企业、监狱企业、残疾人福利性单位。投标文件中提供《中小企业声明函》（加盖电子签章，填写完整，格式见本文件第七章《投标文件相关格式》，如不填写完整或未按要求填写的，视为无效）。《中小企业声明函》查询渠道</w:t>
            </w:r>
            <w:r>
              <w:rPr>
                <w:rFonts w:hint="eastAsia" w:ascii="宋体" w:hAnsi="宋体" w:cs="宋体"/>
                <w:sz w:val="24"/>
              </w:rPr>
              <w:t xml:space="preserve">用微信搜索</w:t>
            </w:r>
            <w:r>
              <w:rPr>
                <w:rFonts w:hint="eastAsia" w:ascii="宋体" w:hAnsi="宋体" w:cs="宋体"/>
                <w:sz w:val="24"/>
              </w:rPr>
              <w:t xml:space="preserve">“中小企业规模类型自测小程序”。</w:t>
            </w:r>
            <w:r/>
          </w:p>
          <w:p>
            <w:pPr>
              <w:spacing w:line="312"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注：中小企业（含中型、小型、微型企业，下同），应当同时符合以下条件：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① 符合中小企业划分标准；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② 提供本企业制造的货物、承担的工程或者服务，或者提供其他中小企业制造的货物。本项所称货物不包括使用大型企业注册商标的货物。</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小型、微型企业提供中型企业制造的货物的，视同为中型企业。</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具体以《政府采购促进中小企业发展管理办法》（财库[</w:t>
            </w:r>
            <w:r>
              <w:rPr>
                <w:rFonts w:eastAsia="Times New Roman"/>
                <w:sz w:val="24"/>
              </w:rPr>
              <w:t xml:space="preserve">2020</w:t>
            </w:r>
            <w:r>
              <w:rPr>
                <w:rFonts w:ascii="宋体" w:hAnsi="宋体" w:cs="宋体"/>
                <w:sz w:val="24"/>
              </w:rPr>
              <w:t xml:space="preserve">]</w:t>
            </w:r>
            <w:r>
              <w:rPr>
                <w:rFonts w:eastAsia="Times New Roman"/>
                <w:sz w:val="24"/>
              </w:rPr>
              <w:t xml:space="preserve">46</w:t>
            </w:r>
            <w:r>
              <w:rPr>
                <w:rFonts w:ascii="宋体" w:hAnsi="宋体" w:cs="宋体"/>
                <w:sz w:val="24"/>
              </w:rPr>
              <w:t xml:space="preserve">号）和《工业和信息化部、国家统计局、国家发展和改革委员会、财政部关于印发中小企业划型标准规定的通知》（工信部联企业[</w:t>
            </w:r>
            <w:r>
              <w:rPr>
                <w:rFonts w:eastAsia="Times New Roman"/>
                <w:sz w:val="24"/>
              </w:rPr>
              <w:t xml:space="preserve">2011</w:t>
            </w:r>
            <w:r>
              <w:rPr>
                <w:rFonts w:ascii="宋体" w:hAnsi="宋体" w:cs="宋体"/>
                <w:sz w:val="24"/>
              </w:rPr>
              <w:t xml:space="preserve">]</w:t>
            </w:r>
            <w:r>
              <w:rPr>
                <w:rFonts w:eastAsia="Times New Roman"/>
                <w:sz w:val="24"/>
              </w:rPr>
              <w:t xml:space="preserve">300</w:t>
            </w:r>
            <w:r>
              <w:rPr>
                <w:rFonts w:ascii="宋体" w:hAnsi="宋体" w:cs="宋体"/>
                <w:sz w:val="24"/>
              </w:rPr>
              <w:t xml:space="preserve">号）的规定为准。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eastAsia="Times New Roman"/>
                <w:sz w:val="24"/>
              </w:rPr>
              <w:t xml:space="preserve">2014</w:t>
            </w:r>
            <w:r>
              <w:rPr>
                <w:rFonts w:ascii="宋体" w:hAnsi="宋体" w:cs="宋体"/>
                <w:sz w:val="24"/>
              </w:rPr>
              <w:t xml:space="preserve">〕</w:t>
            </w:r>
            <w:r>
              <w:rPr>
                <w:rFonts w:eastAsia="Times New Roman"/>
                <w:sz w:val="24"/>
              </w:rPr>
              <w:t xml:space="preserve">68</w:t>
            </w:r>
            <w:r>
              <w:rPr>
                <w:rFonts w:ascii="宋体" w:hAnsi="宋体" w:cs="宋体"/>
                <w:sz w:val="24"/>
              </w:rPr>
              <w:t xml:space="preserve">号）的规定为准。</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投标人为享受政府采购支持政策的残疾人福利性单位的，提供《残疾人福利性单位声明函》（加盖电子签章，格式见招标文件第七章《投标文件相关格式》）。</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享受政府采购支持政策的残疾人福利性单位应当同时满足以下条件：</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（一）安置的残疾人占本单位在职职工人数的比例不低于</w:t>
            </w:r>
            <w:r>
              <w:rPr>
                <w:rFonts w:eastAsia="Times New Roman"/>
                <w:sz w:val="24"/>
              </w:rPr>
              <w:t xml:space="preserve">25</w:t>
            </w:r>
            <w:r>
              <w:rPr>
                <w:rFonts w:ascii="宋体" w:hAnsi="宋体" w:cs="宋体"/>
                <w:sz w:val="24"/>
              </w:rPr>
              <w:t xml:space="preserve">%（含</w:t>
            </w:r>
            <w:r>
              <w:rPr>
                <w:rFonts w:eastAsia="Times New Roman"/>
                <w:sz w:val="24"/>
              </w:rPr>
              <w:t xml:space="preserve">25</w:t>
            </w:r>
            <w:r>
              <w:rPr>
                <w:rFonts w:ascii="宋体" w:hAnsi="宋体" w:cs="宋体"/>
                <w:sz w:val="24"/>
              </w:rPr>
              <w:t xml:space="preserve">%），并且安置的残疾人人数不少于</w:t>
            </w:r>
            <w:r>
              <w:rPr>
                <w:rFonts w:eastAsia="Times New Roman"/>
                <w:sz w:val="24"/>
              </w:rPr>
              <w:t xml:space="preserve">10</w:t>
            </w:r>
            <w:r>
              <w:rPr>
                <w:rFonts w:ascii="宋体" w:hAnsi="宋体" w:cs="宋体"/>
                <w:sz w:val="24"/>
              </w:rPr>
              <w:t xml:space="preserve">人（含</w:t>
            </w:r>
            <w:r>
              <w:rPr>
                <w:rFonts w:eastAsia="Times New Roman"/>
                <w:sz w:val="24"/>
              </w:rPr>
              <w:t xml:space="preserve">10</w:t>
            </w:r>
            <w:r>
              <w:rPr>
                <w:rFonts w:ascii="宋体" w:hAnsi="宋体" w:cs="宋体"/>
                <w:sz w:val="24"/>
              </w:rPr>
              <w:t xml:space="preserve">人）；</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（二）依法与安置的每位残疾人签订了一年以上（含一年）的劳动合同或服务协议；</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（三）为安置的每位残疾人按月足额缴纳了基本养老保险、基本医疗保险、失业保险、工伤保险和生育保险等社会保险费；</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（四）通过银行等金融机构向安置的每位残疾人，按月支付了不低于单位所在区县适用的经省级人民政府批准的月最低工资标准的工资；</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firstLine="480"/>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前款所称残疾人是指法</w:t>
            </w:r>
            <w:r>
              <w:rPr>
                <w:rFonts w:ascii="宋体" w:hAnsi="宋体" w:cs="宋体"/>
                <w:sz w:val="24"/>
              </w:rPr>
              <w:t xml:space="preserve">定劳动</w:t>
            </w:r>
            <w:r>
              <w:rPr>
                <w:rFonts w:ascii="宋体" w:hAnsi="宋体" w:cs="宋体"/>
                <w:sz w:val="24"/>
              </w:rPr>
              <w:t xml:space="preserve">年龄内，持有《中华人民共和国残疾人证》或者《中华人民共和国残疾军人证（</w:t>
            </w:r>
            <w:r>
              <w:rPr>
                <w:rFonts w:eastAsia="Times New Roman"/>
                <w:sz w:val="24"/>
              </w:rPr>
              <w:t xml:space="preserve">1</w:t>
            </w:r>
            <w:r>
              <w:rPr>
                <w:rFonts w:ascii="宋体" w:hAnsi="宋体" w:cs="宋体"/>
                <w:sz w:val="24"/>
              </w:rPr>
              <w:t xml:space="preserve">至</w:t>
            </w:r>
            <w:r>
              <w:rPr>
                <w:rFonts w:eastAsia="Times New Roman"/>
                <w:sz w:val="24"/>
              </w:rPr>
              <w:t xml:space="preserve">8</w:t>
            </w:r>
            <w:r>
              <w:rPr>
                <w:rFonts w:ascii="宋体" w:hAnsi="宋体" w:cs="宋体"/>
                <w:sz w:val="24"/>
              </w:rPr>
              <w:t xml:space="preserve">级）》的自然人，包括具有劳动条件和劳动意愿的精神残疾人。在职职工人数是指与残疾人福利性单位建立劳动关系并依法签订劳动合同或者服务协议的雇员人数。</w:t>
            </w:r>
            <w:r/>
          </w:p>
          <w:p>
            <w:pPr>
              <w:spacing w:line="276"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具体以《三部门联合发布关于促进残疾人就业政府采购政策的通知》（财库〔</w:t>
            </w:r>
            <w:r>
              <w:rPr>
                <w:rFonts w:eastAsia="Times New Roman"/>
                <w:sz w:val="24"/>
              </w:rPr>
              <w:t xml:space="preserve">2017</w:t>
            </w:r>
            <w:r>
              <w:rPr>
                <w:rFonts w:ascii="宋体" w:hAnsi="宋体" w:cs="宋体"/>
                <w:sz w:val="24"/>
              </w:rPr>
              <w:t xml:space="preserve">〕</w:t>
            </w:r>
            <w:r>
              <w:rPr>
                <w:rFonts w:eastAsia="Times New Roman"/>
                <w:sz w:val="24"/>
              </w:rPr>
              <w:t xml:space="preserve">141</w:t>
            </w:r>
            <w:r>
              <w:rPr>
                <w:rFonts w:ascii="宋体" w:hAnsi="宋体" w:cs="宋体"/>
                <w:sz w:val="24"/>
              </w:rPr>
              <w:t xml:space="preserve">号）规定为准。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三、符合条件（必须提供，否则投标无效）</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ascii="宋体" w:hAnsi="宋体" w:cs="宋体"/>
                <w:sz w:val="24"/>
              </w:rPr>
              <w:t xml:space="preserve">一</w:t>
            </w:r>
            <w:r>
              <w:rPr>
                <w:rFonts w:ascii="宋体" w:hAnsi="宋体" w:cs="宋体"/>
                <w:sz w:val="24"/>
              </w:rPr>
              <w:t xml:space="preserve">)报价</w:t>
            </w:r>
            <w:r/>
          </w:p>
          <w:p>
            <w:pPr>
              <w:ind w:firstLine="360"/>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1.《分项价格表》（加盖电子签章，格式见招标文件第七章《投标文件相关格式》。）</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（二）商务资信</w:t>
            </w:r>
            <w:r/>
          </w:p>
          <w:p>
            <w:pPr>
              <w:ind w:firstLine="240"/>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rPr>
              <w:t xml:space="preserve">.《投标函》（加盖电子签章，格式见招标文件第七章《投标文件相关格式》。）</w:t>
            </w:r>
            <w:r/>
          </w:p>
          <w:p>
            <w:pPr>
              <w:ind w:firstLine="240"/>
              <w:spacing w:line="400" w:lineRule="atLeast"/>
              <w:rPr>
                <w:rFonts w:hint="eastAsia" w:ascii="宋体" w:hAnsi="宋体" w:cs="宋体"/>
                <w:sz w:val="24"/>
              </w:rPr>
            </w:pPr>
            <w:r>
              <w:rPr>
                <w:rFonts w:hint="eastAsia" w:ascii="宋体" w:hAnsi="宋体" w:cs="宋体"/>
                <w:sz w:val="24"/>
              </w:rPr>
              <w:t xml:space="preserve">2. 《法定代表人授权书》（加盖电子签章，格式见招标文件第七章《投标文件相关格式》。如为法定代表人本人参加投标活动，则提供《法定代表人身份证明书》。）</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（三）技术响应</w:t>
            </w:r>
            <w:r/>
          </w:p>
          <w:p>
            <w:pPr>
              <w:ind w:firstLine="360"/>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1.《偏离表》（加盖电子签章，格式见招标文件第七章《投标文件相关格式》。）</w:t>
            </w:r>
            <w:r/>
          </w:p>
          <w:p>
            <w:pPr>
              <w:pStyle w:val="1495"/>
              <w:spacing w:line="400" w:lineRule="atLeast"/>
              <w:rPr>
                <w:rFonts w:hint="eastAsia" w:ascii="宋体" w:hAnsi="宋体"/>
              </w:rPr>
            </w:pPr>
            <w:r>
              <w:rPr>
                <w:rFonts w:hint="eastAsia" w:ascii="宋体" w:hAnsi="宋体"/>
              </w:rPr>
              <w:t xml:space="preserve">2. 投标人对“</w:t>
            </w:r>
            <w:r>
              <w:rPr>
                <w:rFonts w:hint="eastAsia" w:ascii="宋体" w:hAnsi="宋体"/>
              </w:rPr>
              <w:t xml:space="preserve">规定时间内按照地址配送上门</w:t>
            </w:r>
            <w:r>
              <w:rPr>
                <w:rFonts w:hint="eastAsia" w:ascii="宋体" w:hAnsi="宋体"/>
              </w:rPr>
              <w:t xml:space="preserve">”的承诺（</w:t>
            </w:r>
            <w:r>
              <w:rPr>
                <w:rFonts w:hint="eastAsia" w:ascii="宋体" w:hAnsi="宋体"/>
              </w:rPr>
              <w:t xml:space="preserve">格式</w:t>
            </w:r>
            <w:r>
              <w:rPr>
                <w:rFonts w:ascii="宋体" w:hAnsi="宋体"/>
              </w:rPr>
              <w:t xml:space="preserve">自拟，</w:t>
            </w:r>
            <w:r>
              <w:rPr>
                <w:rFonts w:hint="eastAsia" w:ascii="宋体" w:hAnsi="宋体"/>
              </w:rPr>
              <w:t xml:space="preserve">加盖电子签章。）</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四、综合评审评分项</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（一）技术部分</w:t>
            </w:r>
            <w:r>
              <w:rPr>
                <w:rFonts w:hint="eastAsia"/>
                <w:sz w:val="24"/>
              </w:rPr>
              <w:t xml:space="preserve">：</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sz w:val="24"/>
              </w:rPr>
              <w:t xml:space="preserve">（</w:t>
            </w:r>
            <w:r>
              <w:rPr>
                <w:rFonts w:hint="eastAsia"/>
                <w:sz w:val="24"/>
              </w:rPr>
              <w:t xml:space="preserve">1</w:t>
            </w:r>
            <w:r>
              <w:rPr>
                <w:rFonts w:hint="eastAsia"/>
                <w:sz w:val="24"/>
              </w:rPr>
              <w:t xml:space="preserve">）配送方案，</w:t>
            </w:r>
            <w:r>
              <w:rPr>
                <w:rFonts w:ascii="宋体" w:hAnsi="宋体" w:cs="宋体"/>
                <w:sz w:val="24"/>
              </w:rPr>
              <w:t xml:space="preserve">要求见本文件第六章《采购需求》及第四章《评标标准》。</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（2）质量保证措施方案</w:t>
            </w:r>
            <w:r>
              <w:rPr>
                <w:rFonts w:hint="eastAsia"/>
                <w:sz w:val="24"/>
              </w:rPr>
              <w:t xml:space="preserve">，</w:t>
            </w:r>
            <w:r>
              <w:rPr>
                <w:rFonts w:ascii="宋体" w:hAnsi="宋体" w:cs="宋体"/>
                <w:sz w:val="24"/>
              </w:rPr>
              <w:t xml:space="preserve">要求见本文件第六章《采购需求》及第四章《评</w:t>
            </w:r>
            <w:r>
              <w:rPr>
                <w:rFonts w:ascii="宋体" w:hAnsi="宋体" w:cs="宋体"/>
                <w:sz w:val="24"/>
              </w:rPr>
              <w:t xml:space="preserve">标标准》。</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（3）保障原材料安全卫生的能力及方案</w:t>
            </w:r>
            <w:r>
              <w:rPr>
                <w:rFonts w:hint="eastAsia"/>
                <w:sz w:val="24"/>
              </w:rPr>
              <w:t xml:space="preserve">，</w:t>
            </w:r>
            <w:r>
              <w:rPr>
                <w:rFonts w:ascii="宋体" w:hAnsi="宋体" w:cs="宋体"/>
                <w:sz w:val="24"/>
              </w:rPr>
              <w:t xml:space="preserve">要求见本文件第六章《采购需求》及第四章《评标标准》。</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（4）售后服务方案</w:t>
            </w:r>
            <w:r>
              <w:rPr>
                <w:rFonts w:hint="eastAsia"/>
                <w:sz w:val="24"/>
              </w:rPr>
              <w:t xml:space="preserve">，</w:t>
            </w:r>
            <w:r>
              <w:rPr>
                <w:rFonts w:ascii="宋体" w:hAnsi="宋体" w:cs="宋体"/>
                <w:sz w:val="24"/>
              </w:rPr>
              <w:t xml:space="preserve">要求见本文件第六章《采购需求》及第四章《评标标准》。</w:t>
            </w:r>
            <w:r/>
          </w:p>
          <w:p>
            <w:pPr>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（5）服务方案</w:t>
            </w:r>
            <w:r>
              <w:rPr>
                <w:rFonts w:hint="eastAsia"/>
                <w:sz w:val="24"/>
              </w:rPr>
              <w:t xml:space="preserve">，</w:t>
            </w:r>
            <w:r>
              <w:rPr>
                <w:rFonts w:ascii="宋体" w:hAnsi="宋体" w:cs="宋体"/>
                <w:sz w:val="24"/>
              </w:rPr>
              <w:t xml:space="preserve">要求见本文件第六章《采购需求》及第四章《评标标准》。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（二）商务部分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w:t>
            </w:r>
            <w:r>
              <w:rPr>
                <w:rFonts w:hint="eastAsia" w:ascii="宋体" w:hAnsi="宋体" w:cs="宋体"/>
                <w:sz w:val="24"/>
              </w:rPr>
              <w:t xml:space="preserve">业绩，</w:t>
            </w:r>
            <w:r>
              <w:rPr>
                <w:rFonts w:ascii="宋体" w:hAnsi="宋体" w:cs="宋体"/>
                <w:sz w:val="24"/>
              </w:rPr>
              <w:t xml:space="preserve">要求见本文件第四章《评标标准》；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2.投标人其它证明文件及材料扫描件。</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五、价格折扣文件格式</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1、企业报价折扣证明：无</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注：</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 投标人应对以上文件的合法性、真实性负责。</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商务条件见：</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一、本文件第四章《评标标准》中《评分细则》。</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交货和提供服务的时间：见本文件第五章 《拟签订的合同文本》及或本文件第六章《采购需求》。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276"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本项目不接受超过人民币15</w:t>
            </w:r>
            <w:r>
              <w:rPr>
                <w:rFonts w:ascii="宋体" w:hAnsi="宋体" w:cs="宋体"/>
                <w:sz w:val="24"/>
              </w:rPr>
              <w:t xml:space="preserve">0</w:t>
            </w:r>
            <w:r>
              <w:rPr>
                <w:rFonts w:hint="eastAsia" w:ascii="宋体" w:hAnsi="宋体" w:cs="宋体"/>
                <w:sz w:val="24"/>
              </w:rPr>
              <w:t xml:space="preserve">万元（采购项目预算金额）的投标报价（投标报价为</w:t>
            </w:r>
            <w:r>
              <w:rPr>
                <w:rFonts w:hint="eastAsia" w:ascii="宋体" w:hAnsi="宋体" w:cs="宋体"/>
                <w:sz w:val="24"/>
              </w:rPr>
              <w:t xml:space="preserve">全综合</w:t>
            </w:r>
            <w:r>
              <w:rPr>
                <w:rFonts w:hint="eastAsia" w:ascii="宋体" w:hAnsi="宋体" w:cs="宋体"/>
                <w:sz w:val="24"/>
              </w:rPr>
              <w:t xml:space="preserve">报价，应包括产品价、税金、运费、保险、供应商利润、防疫等全部费用），采购人不再支付报价以外的任何费用。采购人有权随时调整供货比例，增加或缩减其供货量，结算费用按成交单价*实际采购数量。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（十七）2（1）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投标人应当通过“苏</w:t>
            </w:r>
            <w:r>
              <w:rPr>
                <w:rFonts w:ascii="宋体" w:hAnsi="宋体" w:cs="宋体"/>
                <w:sz w:val="24"/>
              </w:rPr>
              <w:t xml:space="preserve">采云</w:t>
            </w:r>
            <w:r>
              <w:rPr>
                <w:rFonts w:ascii="宋体" w:hAnsi="宋体" w:cs="宋体"/>
                <w:sz w:val="24"/>
              </w:rPr>
              <w:t xml:space="preserve">”系统提交数据电文形式的投标文件（即电子投标）。</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特别说明：通过“苏</w:t>
            </w:r>
            <w:r>
              <w:rPr>
                <w:rFonts w:ascii="宋体" w:hAnsi="宋体" w:cs="宋体"/>
                <w:sz w:val="24"/>
              </w:rPr>
              <w:t xml:space="preserve">采云</w:t>
            </w:r>
            <w:r>
              <w:rPr>
                <w:rFonts w:ascii="宋体" w:hAnsi="宋体" w:cs="宋体"/>
                <w:sz w:val="24"/>
              </w:rPr>
              <w:t xml:space="preserve">”系统提交政府采购客户端工具导出加密的投标文件（后缀名为zip）。投标文件不得超过150M！</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说明：本项目采用线上投标，</w:t>
            </w:r>
            <w:r>
              <w:rPr>
                <w:rFonts w:ascii="宋体" w:hAnsi="宋体" w:cs="宋体"/>
                <w:sz w:val="24"/>
              </w:rPr>
              <w:t xml:space="preserve">即供应</w:t>
            </w:r>
            <w:r>
              <w:rPr>
                <w:rFonts w:ascii="宋体" w:hAnsi="宋体" w:cs="宋体"/>
                <w:sz w:val="24"/>
              </w:rPr>
              <w:t xml:space="preserve">商投标文件从政府采购客户端工具制作通过“苏</w:t>
            </w:r>
            <w:r>
              <w:rPr>
                <w:rFonts w:ascii="宋体" w:hAnsi="宋体" w:cs="宋体"/>
                <w:sz w:val="24"/>
              </w:rPr>
              <w:t xml:space="preserve">采云</w:t>
            </w:r>
            <w:r>
              <w:rPr>
                <w:rFonts w:ascii="宋体" w:hAnsi="宋体" w:cs="宋体"/>
                <w:sz w:val="24"/>
              </w:rPr>
              <w:t xml:space="preserve">”系统提交，未提供线上投标文件的，投标无效。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见本文件第三章《投标资料表》中(十二)1和(十二)2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投标文件的提交与接收： </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 投标文件提交与接收时间：</w:t>
            </w:r>
            <w:r>
              <w:rPr>
                <w:rFonts w:ascii="宋体" w:hAnsi="宋体" w:cs="宋体"/>
                <w:b/>
                <w:sz w:val="24"/>
              </w:rPr>
              <w:t xml:space="preserve">提交投标文件截止时间（202</w:t>
            </w:r>
            <w:r>
              <w:rPr>
                <w:rFonts w:hint="eastAsia" w:ascii="宋体" w:hAnsi="宋体" w:cs="宋体"/>
                <w:b/>
                <w:sz w:val="24"/>
              </w:rPr>
              <w:t xml:space="preserve">5</w:t>
            </w:r>
            <w:r>
              <w:rPr>
                <w:rFonts w:ascii="宋体" w:hAnsi="宋体" w:cs="宋体"/>
                <w:b/>
                <w:sz w:val="24"/>
              </w:rPr>
              <w:t xml:space="preserve">年</w:t>
            </w:r>
            <w:r>
              <w:rPr>
                <w:rFonts w:hint="eastAsia" w:ascii="宋体" w:hAnsi="宋体" w:cs="宋体"/>
                <w:b/>
                <w:sz w:val="24"/>
              </w:rPr>
              <w:t xml:space="preserve">01</w:t>
            </w:r>
            <w:r>
              <w:rPr>
                <w:rFonts w:ascii="宋体" w:hAnsi="宋体" w:cs="宋体"/>
                <w:b/>
                <w:sz w:val="24"/>
              </w:rPr>
              <w:t xml:space="preserve">月</w:t>
            </w:r>
            <w:r>
              <w:rPr>
                <w:rFonts w:hint="eastAsia" w:ascii="宋体" w:hAnsi="宋体" w:cs="宋体"/>
                <w:b/>
                <w:sz w:val="24"/>
              </w:rPr>
              <w:t xml:space="preserve">16</w:t>
            </w:r>
            <w:r>
              <w:rPr>
                <w:rFonts w:ascii="宋体" w:hAnsi="宋体" w:cs="宋体"/>
                <w:b/>
                <w:sz w:val="24"/>
              </w:rPr>
              <w:t xml:space="preserve">日09:30）前。</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 投标文件提交与接收地点：</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线上提交与接收地点：投标人应当通过“苏</w:t>
            </w:r>
            <w:r>
              <w:rPr>
                <w:rFonts w:ascii="宋体" w:hAnsi="宋体" w:cs="宋体"/>
                <w:sz w:val="24"/>
              </w:rPr>
              <w:t xml:space="preserve">采云</w:t>
            </w:r>
            <w:r>
              <w:rPr>
                <w:rFonts w:ascii="宋体" w:hAnsi="宋体" w:cs="宋体"/>
                <w:sz w:val="24"/>
              </w:rPr>
              <w:t xml:space="preserve">”系统提交数据电文形式的投标文件（即电子投标），“苏</w:t>
            </w:r>
            <w:r>
              <w:rPr>
                <w:rFonts w:ascii="宋体" w:hAnsi="宋体" w:cs="宋体"/>
                <w:sz w:val="24"/>
              </w:rPr>
              <w:t xml:space="preserve">采云</w:t>
            </w:r>
            <w:r>
              <w:rPr>
                <w:rFonts w:ascii="宋体" w:hAnsi="宋体" w:cs="宋体"/>
                <w:sz w:val="24"/>
              </w:rPr>
              <w:t xml:space="preserve">”系统自动接收。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电子投标文件应由其法定代表人或法定代表人授权代表在规定的网上投标时间内，凭CA证书登陆“苏</w:t>
            </w:r>
            <w:r>
              <w:rPr>
                <w:rFonts w:ascii="宋体" w:hAnsi="宋体" w:cs="宋体"/>
                <w:sz w:val="24"/>
              </w:rPr>
              <w:t xml:space="preserve">采云</w:t>
            </w:r>
            <w:r>
              <w:rPr>
                <w:rFonts w:ascii="宋体" w:hAnsi="宋体" w:cs="宋体"/>
                <w:sz w:val="24"/>
              </w:rPr>
              <w:t xml:space="preserve">”系统在线编制投标文件（电子数据），并在投标截止时间之前上传投标文件。</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开标时间及地点：</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 开标时间：202</w:t>
            </w:r>
            <w:r>
              <w:rPr>
                <w:rFonts w:hint="eastAsia" w:ascii="宋体" w:hAnsi="宋体" w:cs="宋体"/>
                <w:b/>
                <w:sz w:val="24"/>
              </w:rPr>
              <w:t xml:space="preserve">5</w:t>
            </w:r>
            <w:r>
              <w:rPr>
                <w:rFonts w:ascii="宋体" w:hAnsi="宋体" w:cs="宋体"/>
                <w:b/>
                <w:sz w:val="24"/>
              </w:rPr>
              <w:t xml:space="preserve">年</w:t>
            </w:r>
            <w:r>
              <w:rPr>
                <w:rFonts w:hint="eastAsia" w:ascii="宋体" w:hAnsi="宋体" w:cs="宋体"/>
                <w:b/>
                <w:sz w:val="24"/>
              </w:rPr>
              <w:t xml:space="preserve">01</w:t>
            </w:r>
            <w:r>
              <w:rPr>
                <w:rFonts w:ascii="宋体" w:hAnsi="宋体" w:cs="宋体"/>
                <w:b/>
                <w:sz w:val="24"/>
              </w:rPr>
              <w:t xml:space="preserve">月</w:t>
            </w:r>
            <w:r>
              <w:rPr>
                <w:rFonts w:hint="eastAsia" w:ascii="宋体" w:hAnsi="宋体" w:cs="宋体"/>
                <w:b/>
                <w:sz w:val="24"/>
              </w:rPr>
              <w:t xml:space="preserve">16</w:t>
            </w:r>
            <w:r>
              <w:rPr>
                <w:rFonts w:ascii="宋体" w:hAnsi="宋体" w:cs="宋体"/>
                <w:b/>
                <w:sz w:val="24"/>
              </w:rPr>
              <w:t xml:space="preserve">日09:30（标准时间）</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 开标地点：“苏</w:t>
            </w:r>
            <w:r>
              <w:rPr>
                <w:rFonts w:ascii="宋体" w:hAnsi="宋体" w:cs="宋体"/>
                <w:sz w:val="24"/>
              </w:rPr>
              <w:t xml:space="preserve">采云</w:t>
            </w:r>
            <w:r>
              <w:rPr>
                <w:rFonts w:ascii="宋体" w:hAnsi="宋体" w:cs="宋体"/>
                <w:sz w:val="24"/>
              </w:rPr>
              <w:t xml:space="preserve">”系统（网址：http://jszfcg.jsczt.cn/）“开标大厅”或进入徐州政府采购网（网址：http://czj.xz.gov.cn/Home/HomeIndex）--业务工作--用户登录，点击“苏</w:t>
            </w:r>
            <w:r>
              <w:rPr>
                <w:rFonts w:ascii="宋体" w:hAnsi="宋体" w:cs="宋体"/>
                <w:sz w:val="24"/>
              </w:rPr>
              <w:t xml:space="preserve">采云</w:t>
            </w:r>
            <w:r>
              <w:rPr>
                <w:rFonts w:ascii="宋体" w:hAnsi="宋体" w:cs="宋体"/>
                <w:sz w:val="24"/>
              </w:rPr>
              <w:t xml:space="preserve">”进入系统“开标大厅”。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线上开标时，“苏</w:t>
            </w:r>
            <w:r>
              <w:rPr>
                <w:rFonts w:ascii="宋体" w:hAnsi="宋体" w:cs="宋体"/>
                <w:sz w:val="24"/>
              </w:rPr>
              <w:t xml:space="preserve">采云</w:t>
            </w:r>
            <w:r>
              <w:rPr>
                <w:rFonts w:ascii="宋体" w:hAnsi="宋体" w:cs="宋体"/>
                <w:sz w:val="24"/>
              </w:rPr>
              <w:t xml:space="preserve">”系统自动提取所有投标文件，投标人按招标文件规定方式按时在线解密。本项目招标文件规定的投标人按时在线解密方式：开标时间后30分钟内，通过“苏</w:t>
            </w:r>
            <w:r>
              <w:rPr>
                <w:rFonts w:ascii="宋体" w:hAnsi="宋体" w:cs="宋体"/>
                <w:sz w:val="24"/>
              </w:rPr>
              <w:t xml:space="preserve">采云</w:t>
            </w:r>
            <w:r>
              <w:rPr>
                <w:rFonts w:ascii="宋体" w:hAnsi="宋体" w:cs="宋体"/>
                <w:sz w:val="24"/>
              </w:rPr>
              <w:t xml:space="preserve">”系统（使用“CA数字证书”）解密。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所有投标人解密（或解密时间）结束后，“苏</w:t>
            </w:r>
            <w:r>
              <w:rPr>
                <w:rFonts w:ascii="宋体" w:hAnsi="宋体" w:cs="宋体"/>
                <w:sz w:val="24"/>
              </w:rPr>
              <w:t xml:space="preserve">采云</w:t>
            </w:r>
            <w:r>
              <w:rPr>
                <w:rFonts w:ascii="宋体" w:hAnsi="宋体" w:cs="宋体"/>
                <w:sz w:val="24"/>
              </w:rPr>
              <w:t xml:space="preserve">”系统生成开标记录并向社会公众公布，但依法应当保密的除外。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本项目的评标方法：综合评分法。</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(二十八)1</w:t>
            </w:r>
            <w:r/>
          </w:p>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一、推荐中标候选供应商名单。中标候选供应商数量应当根据采购需要确定，但必须按顺序排列中标候选供应商。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二、采用综合评分法的，按评审后得分由高到低顺序排列。得分相同的，按投标报价由低到高顺序排列。得分且投标报价相同的，按项目技术部分得分顺序排列。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（二十九）</w:t>
            </w:r>
            <w:r/>
          </w:p>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 评标中需要投标人对投标文件澄清或者说明的，应当通过“苏</w:t>
            </w:r>
            <w:r>
              <w:rPr>
                <w:rFonts w:ascii="宋体" w:hAnsi="宋体" w:cs="宋体"/>
                <w:sz w:val="24"/>
              </w:rPr>
              <w:t xml:space="preserve">采云</w:t>
            </w:r>
            <w:r>
              <w:rPr>
                <w:rFonts w:ascii="宋体" w:hAnsi="宋体" w:cs="宋体"/>
                <w:sz w:val="24"/>
              </w:rPr>
              <w:t xml:space="preserve">”系统交换数据电文。在评标期间，请投标人保持在线。</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 对于投标文件中含义不明确、同类问题表述不一致或者有明显文字和计算错误的内容，评标委员会通过“苏</w:t>
            </w:r>
            <w:r>
              <w:rPr>
                <w:rFonts w:ascii="宋体" w:hAnsi="宋体" w:cs="宋体"/>
                <w:sz w:val="24"/>
              </w:rPr>
              <w:t xml:space="preserve">采云</w:t>
            </w:r>
            <w:r>
              <w:rPr>
                <w:rFonts w:ascii="宋体" w:hAnsi="宋体" w:cs="宋体"/>
                <w:sz w:val="24"/>
              </w:rPr>
              <w:t xml:space="preserve">”系统要求投标人</w:t>
            </w:r>
            <w:r>
              <w:rPr>
                <w:rFonts w:ascii="宋体" w:hAnsi="宋体" w:cs="宋体"/>
                <w:sz w:val="24"/>
              </w:rPr>
              <w:t xml:space="preserve">作出</w:t>
            </w:r>
            <w:r>
              <w:rPr>
                <w:rFonts w:ascii="宋体" w:hAnsi="宋体" w:cs="宋体"/>
                <w:sz w:val="24"/>
              </w:rPr>
              <w:t xml:space="preserve">必要的澄</w:t>
            </w:r>
            <w:r>
              <w:rPr>
                <w:rFonts w:ascii="宋体" w:hAnsi="宋体" w:cs="宋体"/>
                <w:sz w:val="24"/>
              </w:rPr>
              <w:t xml:space="preserve">清、说明或者补正，并规定回复时间。</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 投标人的澄清、说明或者补正应当采用通过“苏</w:t>
            </w:r>
            <w:r>
              <w:rPr>
                <w:rFonts w:ascii="宋体" w:hAnsi="宋体" w:cs="宋体"/>
                <w:sz w:val="24"/>
              </w:rPr>
              <w:t xml:space="preserve">采云</w:t>
            </w:r>
            <w:r>
              <w:rPr>
                <w:rFonts w:ascii="宋体" w:hAnsi="宋体" w:cs="宋体"/>
                <w:sz w:val="24"/>
              </w:rPr>
              <w:t xml:space="preserve">”系统（使用“CA数字证书”,加盖电子签章）形式。投标人没有在规定的回复时间内</w:t>
            </w:r>
            <w:r>
              <w:rPr>
                <w:rFonts w:ascii="宋体" w:hAnsi="宋体" w:cs="宋体"/>
                <w:sz w:val="24"/>
              </w:rPr>
              <w:t xml:space="preserve">作出</w:t>
            </w:r>
            <w:r>
              <w:rPr>
                <w:rFonts w:ascii="宋体" w:hAnsi="宋体" w:cs="宋体"/>
                <w:sz w:val="24"/>
              </w:rPr>
              <w:t xml:space="preserve">必要的澄清、说明或者补正，评标委员会将认为投标人拒绝</w:t>
            </w:r>
            <w:r>
              <w:rPr>
                <w:rFonts w:ascii="宋体" w:hAnsi="宋体" w:cs="宋体"/>
                <w:sz w:val="24"/>
              </w:rPr>
              <w:t xml:space="preserve">作出</w:t>
            </w:r>
            <w:r>
              <w:rPr>
                <w:rFonts w:ascii="宋体" w:hAnsi="宋体" w:cs="宋体"/>
                <w:sz w:val="24"/>
              </w:rPr>
              <w:t xml:space="preserve">必要的澄清、说明或者补正，并承担相应的后果和法律责任。</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特别说明：“苏</w:t>
            </w:r>
            <w:r>
              <w:rPr>
                <w:rFonts w:ascii="宋体" w:hAnsi="宋体" w:cs="宋体"/>
                <w:sz w:val="24"/>
              </w:rPr>
              <w:t xml:space="preserve">采云</w:t>
            </w:r>
            <w:r>
              <w:rPr>
                <w:rFonts w:ascii="宋体" w:hAnsi="宋体" w:cs="宋体"/>
                <w:sz w:val="24"/>
              </w:rPr>
              <w:t xml:space="preserve">”系统通过“江苏省政府采购一体化不见面开标大厅”提醒投标人。投标人自行查看，投标人因自身原因不及时查看导致没收到信息，“苏</w:t>
            </w:r>
            <w:r>
              <w:rPr>
                <w:rFonts w:ascii="宋体" w:hAnsi="宋体" w:cs="宋体"/>
                <w:sz w:val="24"/>
              </w:rPr>
              <w:t xml:space="preserve">采云</w:t>
            </w:r>
            <w:r>
              <w:rPr>
                <w:rFonts w:ascii="宋体" w:hAnsi="宋体" w:cs="宋体"/>
                <w:sz w:val="24"/>
              </w:rPr>
              <w:t xml:space="preserve">”系统不承担任何责任。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(三十七)1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采购人与中标、成交供应商应当在中标、成交通知书发出之日起30日内，按照采购文件确定的事项签订政府采购合同。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79"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履约</w:t>
            </w:r>
            <w:r>
              <w:rPr>
                <w:sz w:val="24"/>
              </w:rPr>
              <w:t xml:space="preserve">保证金：</w:t>
            </w:r>
            <w:r>
              <w:rPr>
                <w:rFonts w:hint="eastAsia"/>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(四十一)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二、供应商在法定质疑期内一次性提出针对同一采购程序环节的质疑。</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质疑接收人：</w:t>
            </w:r>
            <w:r>
              <w:rPr>
                <w:rFonts w:hint="eastAsia" w:ascii="宋体" w:hAnsi="宋体" w:cs="宋体"/>
                <w:sz w:val="24"/>
              </w:rPr>
              <w:t xml:space="preserve">寇静</w:t>
            </w:r>
            <w:r>
              <w:rPr>
                <w:rFonts w:hint="eastAsia" w:ascii="宋体" w:hAnsi="宋体" w:cs="宋体"/>
                <w:sz w:val="24"/>
              </w:rPr>
              <w:t xml:space="preserve">  </w:t>
            </w:r>
            <w:r>
              <w:rPr>
                <w:rFonts w:ascii="宋体" w:hAnsi="宋体" w:cs="宋体"/>
                <w:sz w:val="24"/>
              </w:rPr>
              <w:t xml:space="preserve">联系电话：0516-67018636</w:t>
            </w:r>
            <w:r>
              <w:rPr>
                <w:rFonts w:hint="eastAsia" w:ascii="宋体" w:hAnsi="宋体" w:cs="宋体"/>
                <w:sz w:val="24"/>
              </w:rPr>
              <w:t xml:space="preserve">；</w:t>
            </w:r>
            <w:r/>
          </w:p>
          <w:p>
            <w:pP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办公地址：</w:t>
            </w:r>
            <w:r>
              <w:rPr>
                <w:rFonts w:hint="eastAsia" w:ascii="宋体" w:hAnsi="宋体" w:cs="宋体"/>
                <w:sz w:val="24"/>
              </w:rPr>
              <w:t xml:space="preserve">徐州市泉山区东坡休闲广场3组团101  2楼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textDirection w:val="lrTb"/>
            <w:noWrap w:val="false"/>
          </w:tcPr>
          <w:p>
            <w:pPr>
              <w:jc w:val="center"/>
              <w:spacing w:line="400" w:lineRule="atLeast"/>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7" w:type="pct"/>
            <w:textDirection w:val="lrTb"/>
            <w:noWrap w:val="false"/>
          </w:tcPr>
          <w:p>
            <w:pPr>
              <w:spacing w:line="400" w:lineRule="atLeast"/>
              <w:rPr>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中标人在收到中标通知书时，须向采购代理机构提交《开标一览表》和《分项价格表》的数据文件（WORD格式）及与电子投标文件一致的纸质投标文件正、副本各一套，</w:t>
            </w:r>
            <w:r>
              <w:rPr>
                <w:rFonts w:ascii="宋体" w:hAnsi="宋体" w:cs="宋体"/>
                <w:sz w:val="24"/>
              </w:rPr>
              <w:t xml:space="preserve">加盖鲜章。</w:t>
            </w:r>
            <w:r/>
          </w:p>
        </w:tc>
      </w:tr>
    </w:tbl>
    <w:p>
      <w:pPr>
        <w:numPr>
          <w:ilvl w:val="0"/>
          <w:numId w:val="43"/>
        </w:numPr>
        <w:ind w:left="0" w:firstLine="0"/>
        <w:jc w:val="center"/>
        <w:widowControl/>
        <w:rPr>
          <w:rFonts w:hint="eastAsia" w:ascii="宋体" w:hAnsi="宋体" w:cs="宋体"/>
          <w:b/>
          <w:sz w:val="28"/>
          <w:szCs w:val="28"/>
        </w:rPr>
      </w:pPr>
      <w:r>
        <w:rPr>
          <w:rFonts w:hint="eastAsia" w:ascii="宋体" w:hAnsi="宋体" w:cs="宋体"/>
          <w:sz w:val="24"/>
        </w:rPr>
        <w:br w:type="page" w:clear="all"/>
      </w:r>
      <w:r>
        <w:rPr>
          <w:rFonts w:hint="eastAsia" w:ascii="宋体" w:hAnsi="宋体" w:cs="宋体"/>
          <w:b/>
          <w:sz w:val="28"/>
          <w:szCs w:val="28"/>
        </w:rPr>
        <w:t xml:space="preserve">评标标准</w:t>
      </w:r>
      <w:r/>
    </w:p>
    <w:tbl>
      <w:tblPr>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94"/>
        <w:gridCol w:w="775"/>
        <w:gridCol w:w="7838"/>
      </w:tblGrid>
      <w:tr>
        <w:trPr>
          <w:jc w:val="center"/>
          <w:trHeight w:val="521"/>
        </w:trPr>
        <w:tc>
          <w:tcPr>
            <w:shd w:val="clear" w:color="auto" w:fill="auto"/>
            <w:tcW w:w="1094" w:type="dxa"/>
            <w:vAlign w:val="center"/>
            <w:textDirection w:val="lrTb"/>
            <w:noWrap w:val="false"/>
          </w:tcPr>
          <w:p>
            <w:pPr>
              <w:jc w:val="center"/>
              <w:rPr>
                <w:rFonts w:hint="eastAsia" w:ascii="宋体" w:hAnsi="宋体"/>
                <w:b/>
                <w:szCs w:val="21"/>
              </w:rPr>
            </w:pPr>
            <w:r>
              <w:rPr>
                <w:rFonts w:ascii="宋体" w:hAnsi="宋体"/>
                <w:b/>
                <w:szCs w:val="21"/>
              </w:rPr>
              <w:t xml:space="preserve">评审因素</w:t>
            </w:r>
            <w:r/>
          </w:p>
        </w:tc>
        <w:tc>
          <w:tcPr>
            <w:shd w:val="clear" w:color="auto" w:fill="auto"/>
            <w:tcW w:w="775" w:type="dxa"/>
            <w:vAlign w:val="center"/>
            <w:textDirection w:val="lrTb"/>
            <w:noWrap w:val="false"/>
          </w:tcPr>
          <w:p>
            <w:pPr>
              <w:jc w:val="center"/>
              <w:rPr>
                <w:rFonts w:hint="eastAsia" w:ascii="宋体" w:hAnsi="宋体"/>
                <w:b/>
                <w:szCs w:val="21"/>
              </w:rPr>
            </w:pPr>
            <w:r>
              <w:rPr>
                <w:rFonts w:ascii="宋体" w:hAnsi="宋体"/>
                <w:b/>
                <w:szCs w:val="21"/>
              </w:rPr>
              <w:t xml:space="preserve">分值</w:t>
            </w:r>
            <w:r/>
          </w:p>
        </w:tc>
        <w:tc>
          <w:tcPr>
            <w:shd w:val="clear" w:color="auto" w:fill="auto"/>
            <w:tcW w:w="7838" w:type="dxa"/>
            <w:vAlign w:val="center"/>
            <w:textDirection w:val="lrTb"/>
            <w:noWrap w:val="false"/>
          </w:tcPr>
          <w:p>
            <w:pPr>
              <w:jc w:val="center"/>
              <w:rPr>
                <w:rFonts w:hint="eastAsia" w:ascii="宋体" w:hAnsi="宋体"/>
                <w:b/>
                <w:szCs w:val="21"/>
              </w:rPr>
            </w:pPr>
            <w:r>
              <w:rPr>
                <w:rFonts w:ascii="宋体" w:hAnsi="宋体"/>
                <w:b/>
                <w:szCs w:val="21"/>
              </w:rPr>
              <w:t xml:space="preserve">评分标准</w:t>
            </w:r>
            <w:r/>
          </w:p>
        </w:tc>
      </w:tr>
      <w:tr>
        <w:trPr>
          <w:jc w:val="center"/>
          <w:trHeight w:val="953"/>
        </w:trPr>
        <w:tc>
          <w:tcPr>
            <w:shd w:val="clear" w:color="auto" w:fill="auto"/>
            <w:tcW w:w="1094" w:type="dxa"/>
            <w:vAlign w:val="center"/>
            <w:textDirection w:val="lrTb"/>
            <w:noWrap w:val="false"/>
          </w:tcPr>
          <w:p>
            <w:pPr>
              <w:jc w:val="center"/>
              <w:rPr>
                <w:rFonts w:hint="eastAsia" w:ascii="宋体" w:hAnsi="宋体"/>
                <w:b/>
                <w:szCs w:val="21"/>
              </w:rPr>
            </w:pPr>
            <w:r>
              <w:rPr>
                <w:rFonts w:ascii="宋体" w:hAnsi="宋体"/>
                <w:szCs w:val="21"/>
              </w:rPr>
              <w:t xml:space="preserve">投标报价</w:t>
            </w:r>
            <w:r/>
          </w:p>
        </w:tc>
        <w:tc>
          <w:tcPr>
            <w:shd w:val="clear" w:color="auto" w:fill="auto"/>
            <w:tcW w:w="775" w:type="dxa"/>
            <w:vAlign w:val="center"/>
            <w:textDirection w:val="lrTb"/>
            <w:noWrap w:val="false"/>
          </w:tcPr>
          <w:p>
            <w:pPr>
              <w:jc w:val="center"/>
              <w:rPr>
                <w:rFonts w:hint="eastAsia" w:ascii="宋体" w:hAnsi="宋体"/>
                <w:b/>
                <w:szCs w:val="21"/>
              </w:rPr>
            </w:pPr>
            <w:r>
              <w:rPr>
                <w:rFonts w:hint="eastAsia" w:ascii="宋体" w:hAnsi="宋体"/>
                <w:szCs w:val="21"/>
              </w:rPr>
              <w:t xml:space="preserve">50</w:t>
            </w:r>
            <w:r>
              <w:rPr>
                <w:rFonts w:ascii="宋体" w:hAnsi="宋体"/>
                <w:szCs w:val="21"/>
              </w:rPr>
              <w:t xml:space="preserve">分</w:t>
            </w:r>
            <w:r/>
          </w:p>
        </w:tc>
        <w:tc>
          <w:tcPr>
            <w:shd w:val="clear" w:color="auto" w:fill="auto"/>
            <w:tcW w:w="7838" w:type="dxa"/>
            <w:vAlign w:val="center"/>
            <w:textDirection w:val="lrTb"/>
            <w:noWrap w:val="false"/>
          </w:tcPr>
          <w:p>
            <w:pPr>
              <w:rPr>
                <w:rFonts w:hint="eastAsia" w:ascii="宋体" w:hAnsi="宋体"/>
                <w:b/>
                <w:szCs w:val="21"/>
              </w:rPr>
            </w:pPr>
            <w:r>
              <w:rPr>
                <w:rFonts w:hint="eastAsia" w:ascii="宋体" w:hAnsi="宋体" w:cs="宋体"/>
                <w:szCs w:val="21"/>
              </w:rPr>
              <w:t xml:space="preserve">各投标人价格得分=最低报价（即投标人中的最低评审价格)÷各投标人评审价格×50。</w:t>
            </w:r>
            <w:r>
              <w:rPr>
                <w:rFonts w:hint="eastAsia" w:ascii="宋体" w:hAnsi="宋体" w:cs="宋体"/>
                <w:szCs w:val="21"/>
              </w:rPr>
              <w:t xml:space="preserve">（四舍五入小数点后保留二位）</w:t>
            </w:r>
            <w:r/>
          </w:p>
        </w:tc>
      </w:tr>
      <w:tr>
        <w:trPr>
          <w:jc w:val="center"/>
          <w:trHeight w:val="2047"/>
        </w:trPr>
        <w:tc>
          <w:tcPr>
            <w:shd w:val="clear" w:color="auto" w:fill="auto"/>
            <w:tcW w:w="1094" w:type="dxa"/>
            <w:vAlign w:val="center"/>
            <w:textDirection w:val="lrTb"/>
            <w:noWrap w:val="false"/>
          </w:tcPr>
          <w:p>
            <w:pPr>
              <w:jc w:val="center"/>
              <w:rPr>
                <w:rFonts w:hint="eastAsia" w:ascii="宋体" w:hAnsi="宋体"/>
                <w:b/>
                <w:szCs w:val="21"/>
              </w:rPr>
            </w:pPr>
            <w:r>
              <w:rPr>
                <w:rFonts w:hint="eastAsia" w:ascii="宋体" w:hAnsi="宋体"/>
                <w:szCs w:val="21"/>
              </w:rPr>
              <w:t xml:space="preserve">配送方案</w:t>
            </w:r>
            <w:r/>
          </w:p>
        </w:tc>
        <w:tc>
          <w:tcPr>
            <w:shd w:val="clear" w:color="auto" w:fill="auto"/>
            <w:tcW w:w="775" w:type="dxa"/>
            <w:vAlign w:val="center"/>
            <w:textDirection w:val="lrTb"/>
            <w:noWrap w:val="false"/>
          </w:tcPr>
          <w:p>
            <w:pPr>
              <w:jc w:val="center"/>
              <w:rPr>
                <w:rFonts w:hint="eastAsia" w:ascii="宋体" w:hAnsi="宋体"/>
                <w:b/>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shd w:val="clear" w:color="auto" w:fill="auto"/>
            <w:tcW w:w="7838" w:type="dxa"/>
            <w:vAlign w:val="center"/>
            <w:textDirection w:val="lrTb"/>
            <w:noWrap w:val="false"/>
          </w:tcPr>
          <w:p>
            <w:pPr>
              <w:pStyle w:val="1854"/>
              <w:rPr>
                <w:rFonts w:hint="eastAsia" w:ascii="宋体" w:hAnsi="宋体" w:eastAsia="宋体"/>
                <w:spacing w:val="-8"/>
                <w:sz w:val="21"/>
                <w:szCs w:val="21"/>
                <w:lang w:eastAsia="zh-CN"/>
              </w:rPr>
            </w:pPr>
            <w:r>
              <w:rPr>
                <w:rFonts w:hint="eastAsia" w:ascii="宋体" w:hAnsi="宋体" w:eastAsia="宋体"/>
                <w:spacing w:val="-8"/>
                <w:sz w:val="21"/>
                <w:szCs w:val="21"/>
                <w:lang w:eastAsia="zh-CN"/>
              </w:rPr>
              <w:t xml:space="preserve">根据投标人提供的货物配送方案（包括供货渠道、运送</w:t>
            </w:r>
            <w:r>
              <w:rPr>
                <w:rFonts w:hint="eastAsia" w:ascii="宋体" w:hAnsi="宋体" w:eastAsia="宋体"/>
                <w:spacing w:val="-8"/>
                <w:sz w:val="21"/>
                <w:szCs w:val="21"/>
                <w:lang w:eastAsia="zh-CN"/>
              </w:rPr>
              <w:t xml:space="preserve">食材车辆</w:t>
            </w:r>
            <w:r>
              <w:rPr>
                <w:rFonts w:hint="eastAsia" w:ascii="宋体" w:hAnsi="宋体" w:eastAsia="宋体"/>
                <w:spacing w:val="-8"/>
                <w:sz w:val="21"/>
                <w:szCs w:val="21"/>
                <w:lang w:eastAsia="zh-CN"/>
              </w:rPr>
              <w:t xml:space="preserve">及人员配备的情况、应急措施等）进行综合评价：</w:t>
            </w:r>
            <w:r/>
          </w:p>
          <w:p>
            <w:pPr>
              <w:rPr>
                <w:rFonts w:hint="eastAsia" w:ascii="宋体" w:hAnsi="宋体" w:cs="宋体"/>
              </w:rPr>
            </w:pPr>
            <w:r>
              <w:rPr>
                <w:rFonts w:hint="eastAsia" w:ascii="宋体" w:hAnsi="宋体" w:cs="宋体"/>
              </w:rPr>
              <w:t xml:space="preserve">内容的全面性（4分）：全面具体详实得4分；较全面得2分；存在较大漏项或缺陷得1分。</w:t>
            </w:r>
            <w:r/>
          </w:p>
          <w:p>
            <w:pPr>
              <w:rPr>
                <w:rFonts w:hint="eastAsia" w:ascii="宋体" w:hAnsi="宋体" w:cs="宋体"/>
              </w:rPr>
            </w:pPr>
            <w:r>
              <w:rPr>
                <w:rFonts w:hint="eastAsia" w:ascii="宋体" w:hAnsi="宋体" w:cs="宋体"/>
              </w:rPr>
              <w:t xml:space="preserve">可行性（3分）：切实可行得3分；较切实可行得2分；可行性欠缺得1分。</w:t>
            </w:r>
            <w:r/>
          </w:p>
          <w:p>
            <w:pPr>
              <w:rPr>
                <w:rFonts w:hint="eastAsia" w:ascii="宋体" w:hAnsi="宋体" w:cs="宋体"/>
              </w:rPr>
            </w:pPr>
            <w:r>
              <w:rPr>
                <w:rFonts w:hint="eastAsia" w:ascii="宋体" w:hAnsi="宋体" w:cs="宋体"/>
              </w:rPr>
              <w:t xml:space="preserve">针对性（3分）：针对性强得3分；针对性较强得2分；针对性不强得1分。</w:t>
            </w:r>
            <w:r/>
          </w:p>
          <w:p>
            <w:pPr>
              <w:pStyle w:val="1854"/>
              <w:rPr>
                <w:rFonts w:hint="eastAsia" w:ascii="宋体" w:hAnsi="宋体" w:eastAsia="宋体"/>
                <w:sz w:val="21"/>
                <w:szCs w:val="21"/>
                <w:lang w:eastAsia="zh-CN"/>
              </w:rPr>
            </w:pPr>
            <w:r>
              <w:rPr>
                <w:rFonts w:hint="eastAsia" w:ascii="宋体" w:hAnsi="宋体" w:eastAsia="宋体" w:cs="宋体"/>
                <w:lang w:eastAsia="zh-CN"/>
              </w:rPr>
              <w:t xml:space="preserve">未提供的得0分。本项最高得10分，最低得0分。</w:t>
            </w:r>
            <w:r/>
          </w:p>
        </w:tc>
      </w:tr>
      <w:tr>
        <w:trPr>
          <w:jc w:val="center"/>
          <w:trHeight w:val="2047"/>
        </w:trPr>
        <w:tc>
          <w:tcPr>
            <w:shd w:val="clear" w:color="auto" w:fill="auto"/>
            <w:tcW w:w="1094" w:type="dxa"/>
            <w:vAlign w:val="center"/>
            <w:textDirection w:val="lrTb"/>
            <w:noWrap w:val="false"/>
          </w:tcPr>
          <w:p>
            <w:pPr>
              <w:jc w:val="center"/>
              <w:rPr>
                <w:rFonts w:hint="eastAsia" w:ascii="宋体" w:hAnsi="宋体"/>
                <w:szCs w:val="21"/>
              </w:rPr>
            </w:pPr>
            <w:r>
              <w:rPr>
                <w:rFonts w:hint="eastAsia" w:ascii="宋体" w:hAnsi="宋体"/>
                <w:szCs w:val="21"/>
              </w:rPr>
              <w:t xml:space="preserve">质量保证措施方案</w:t>
            </w:r>
            <w:r/>
          </w:p>
        </w:tc>
        <w:tc>
          <w:tcPr>
            <w:shd w:val="clear" w:color="auto" w:fill="auto"/>
            <w:tcW w:w="775" w:type="dxa"/>
            <w:vAlign w:val="center"/>
            <w:textDirection w:val="lrTb"/>
            <w:noWrap w:val="false"/>
          </w:tcPr>
          <w:p>
            <w:pPr>
              <w:jc w:val="center"/>
              <w:rPr>
                <w:rFonts w:hint="eastAsia"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shd w:val="clear" w:color="auto" w:fill="auto"/>
            <w:tcW w:w="7838" w:type="dxa"/>
            <w:vAlign w:val="center"/>
            <w:textDirection w:val="lrTb"/>
            <w:noWrap w:val="false"/>
          </w:tcPr>
          <w:p>
            <w:pPr>
              <w:pStyle w:val="1854"/>
              <w:rPr>
                <w:rFonts w:hint="eastAsia" w:ascii="宋体" w:hAnsi="宋体" w:eastAsia="宋体"/>
                <w:spacing w:val="-8"/>
                <w:sz w:val="21"/>
                <w:szCs w:val="21"/>
                <w:lang w:eastAsia="zh-CN"/>
              </w:rPr>
            </w:pPr>
            <w:r>
              <w:rPr>
                <w:rFonts w:hint="eastAsia" w:ascii="宋体" w:hAnsi="宋体" w:eastAsia="宋体"/>
                <w:spacing w:val="-8"/>
                <w:sz w:val="21"/>
                <w:szCs w:val="21"/>
                <w:lang w:eastAsia="zh-CN"/>
              </w:rPr>
              <w:t xml:space="preserve">对投标人组织配送货品的货源、质量、包装、保存等环节中的质量管控措施及检查机制进行评价：</w:t>
            </w:r>
            <w:r/>
          </w:p>
          <w:p>
            <w:pPr>
              <w:rPr>
                <w:rFonts w:hint="eastAsia" w:ascii="宋体" w:hAnsi="宋体" w:cs="宋体"/>
              </w:rPr>
            </w:pPr>
            <w:r>
              <w:rPr>
                <w:rFonts w:hint="eastAsia" w:ascii="宋体" w:hAnsi="宋体" w:cs="宋体"/>
              </w:rPr>
              <w:t xml:space="preserve">内容的全面性（4分）：全面具体详实得4分；较全面得2分；存在较大漏项或缺陷得1分。</w:t>
            </w:r>
            <w:r/>
          </w:p>
          <w:p>
            <w:pPr>
              <w:rPr>
                <w:rFonts w:hint="eastAsia" w:ascii="宋体" w:hAnsi="宋体" w:cs="宋体"/>
              </w:rPr>
            </w:pPr>
            <w:r>
              <w:rPr>
                <w:rFonts w:hint="eastAsia" w:ascii="宋体" w:hAnsi="宋体" w:cs="宋体"/>
              </w:rPr>
              <w:t xml:space="preserve">可行性（3分）：切实可行得3分；较切实可行得2分；可行性欠缺得1分。</w:t>
            </w:r>
            <w:r/>
          </w:p>
          <w:p>
            <w:pPr>
              <w:rPr>
                <w:rFonts w:hint="eastAsia" w:ascii="宋体" w:hAnsi="宋体" w:cs="宋体"/>
              </w:rPr>
            </w:pPr>
            <w:r>
              <w:rPr>
                <w:rFonts w:hint="eastAsia" w:ascii="宋体" w:hAnsi="宋体" w:cs="宋体"/>
              </w:rPr>
              <w:t xml:space="preserve">针对性（3分）：针对性强得3分；针对性较强得2分；针对性不强得1分。</w:t>
            </w:r>
            <w:r/>
          </w:p>
          <w:p>
            <w:pPr>
              <w:pStyle w:val="1854"/>
              <w:rPr>
                <w:rFonts w:hint="eastAsia" w:ascii="宋体" w:hAnsi="宋体" w:eastAsia="宋体"/>
                <w:spacing w:val="-8"/>
                <w:sz w:val="21"/>
                <w:szCs w:val="21"/>
                <w:lang w:eastAsia="zh-CN"/>
              </w:rPr>
            </w:pPr>
            <w:r>
              <w:rPr>
                <w:rFonts w:hint="eastAsia" w:ascii="宋体" w:hAnsi="宋体" w:eastAsia="宋体" w:cs="宋体"/>
                <w:lang w:eastAsia="zh-CN"/>
              </w:rPr>
              <w:t xml:space="preserve">未提供的得0分。本项最高得10分，最低得0分。</w:t>
            </w:r>
            <w:r/>
          </w:p>
        </w:tc>
      </w:tr>
      <w:tr>
        <w:trPr>
          <w:jc w:val="center"/>
          <w:trHeight w:val="274"/>
        </w:trPr>
        <w:tc>
          <w:tcPr>
            <w:shd w:val="clear" w:color="auto" w:fill="auto"/>
            <w:tcW w:w="1094" w:type="dxa"/>
            <w:vAlign w:val="center"/>
            <w:textDirection w:val="lrTb"/>
            <w:noWrap w:val="false"/>
          </w:tcPr>
          <w:p>
            <w:pPr>
              <w:jc w:val="center"/>
              <w:rPr>
                <w:rFonts w:hint="eastAsia" w:ascii="宋体" w:hAnsi="宋体"/>
                <w:b/>
                <w:szCs w:val="21"/>
              </w:rPr>
            </w:pPr>
            <w:r>
              <w:rPr>
                <w:rFonts w:hint="eastAsia" w:ascii="宋体" w:hAnsi="宋体"/>
                <w:szCs w:val="21"/>
              </w:rPr>
              <w:t xml:space="preserve">保障原材料安全卫生的能力及方案</w:t>
            </w:r>
            <w:r/>
          </w:p>
        </w:tc>
        <w:tc>
          <w:tcPr>
            <w:shd w:val="clear" w:color="auto" w:fill="auto"/>
            <w:tcW w:w="775" w:type="dxa"/>
            <w:vAlign w:val="center"/>
            <w:textDirection w:val="lrTb"/>
            <w:noWrap w:val="false"/>
          </w:tcPr>
          <w:p>
            <w:pPr>
              <w:jc w:val="center"/>
              <w:rPr>
                <w:rFonts w:hint="eastAsia" w:ascii="宋体" w:hAnsi="宋体"/>
                <w:b/>
                <w:szCs w:val="21"/>
              </w:rPr>
            </w:pPr>
            <w:r>
              <w:rPr>
                <w:rFonts w:ascii="宋体" w:hAnsi="宋体"/>
                <w:szCs w:val="21"/>
              </w:rPr>
              <w:t xml:space="preserve">1</w:t>
            </w:r>
            <w:r>
              <w:rPr>
                <w:rFonts w:hint="eastAsia" w:ascii="宋体" w:hAnsi="宋体"/>
                <w:szCs w:val="21"/>
              </w:rPr>
              <w:t xml:space="preserve">0分</w:t>
            </w:r>
            <w:r/>
          </w:p>
        </w:tc>
        <w:tc>
          <w:tcPr>
            <w:shd w:val="clear" w:color="auto" w:fill="auto"/>
            <w:tcW w:w="7838" w:type="dxa"/>
            <w:vAlign w:val="center"/>
            <w:textDirection w:val="lrTb"/>
            <w:noWrap w:val="false"/>
          </w:tcPr>
          <w:p>
            <w:pPr>
              <w:pStyle w:val="1854"/>
              <w:rPr>
                <w:rFonts w:hint="eastAsia" w:ascii="宋体" w:hAnsi="宋体" w:eastAsia="宋体"/>
                <w:spacing w:val="-8"/>
                <w:sz w:val="21"/>
                <w:szCs w:val="21"/>
                <w:lang w:eastAsia="zh-CN"/>
              </w:rPr>
            </w:pPr>
            <w:r>
              <w:rPr>
                <w:rFonts w:hint="eastAsia" w:ascii="宋体" w:hAnsi="宋体" w:eastAsia="宋体"/>
                <w:spacing w:val="-8"/>
                <w:sz w:val="21"/>
                <w:szCs w:val="21"/>
                <w:lang w:eastAsia="zh-CN"/>
              </w:rPr>
              <w:t xml:space="preserve">对提供</w:t>
            </w:r>
            <w:r>
              <w:rPr>
                <w:rFonts w:hint="eastAsia" w:ascii="宋体" w:hAnsi="宋体" w:eastAsia="宋体"/>
                <w:spacing w:val="-8"/>
                <w:sz w:val="21"/>
                <w:szCs w:val="21"/>
                <w:lang w:eastAsia="zh-CN"/>
              </w:rPr>
              <w:t xml:space="preserve">食品食材的</w:t>
            </w:r>
            <w:r>
              <w:rPr>
                <w:rFonts w:hint="eastAsia" w:ascii="宋体" w:hAnsi="宋体" w:eastAsia="宋体"/>
                <w:spacing w:val="-8"/>
                <w:sz w:val="21"/>
                <w:szCs w:val="21"/>
                <w:lang w:eastAsia="zh-CN"/>
              </w:rPr>
              <w:t xml:space="preserve">安全卫生控制能力，以及发生食品安全问题后的应急处理情况进行评价：</w:t>
            </w:r>
            <w:r/>
          </w:p>
          <w:p>
            <w:pPr>
              <w:rPr>
                <w:rFonts w:hint="eastAsia" w:ascii="宋体" w:hAnsi="宋体" w:cs="宋体"/>
              </w:rPr>
            </w:pPr>
            <w:r>
              <w:rPr>
                <w:rFonts w:hint="eastAsia" w:ascii="宋体" w:hAnsi="宋体" w:cs="宋体"/>
              </w:rPr>
              <w:t xml:space="preserve">内容的全面性（4分）：全面具体详实得4分；较全面得2分；存在较大漏项或缺陷得1分。</w:t>
            </w:r>
            <w:r/>
          </w:p>
          <w:p>
            <w:pPr>
              <w:rPr>
                <w:rFonts w:hint="eastAsia" w:ascii="宋体" w:hAnsi="宋体" w:cs="宋体"/>
              </w:rPr>
            </w:pPr>
            <w:r>
              <w:rPr>
                <w:rFonts w:hint="eastAsia" w:ascii="宋体" w:hAnsi="宋体" w:cs="宋体"/>
              </w:rPr>
              <w:t xml:space="preserve">可行性（3分）：切实可行得3分；较切实可行得2分；可行性欠缺得1分。</w:t>
            </w:r>
            <w:r/>
          </w:p>
          <w:p>
            <w:pPr>
              <w:rPr>
                <w:rFonts w:hint="eastAsia" w:ascii="宋体" w:hAnsi="宋体" w:cs="宋体"/>
              </w:rPr>
            </w:pPr>
            <w:r>
              <w:rPr>
                <w:rFonts w:hint="eastAsia" w:ascii="宋体" w:hAnsi="宋体" w:cs="宋体"/>
              </w:rPr>
              <w:t xml:space="preserve">针对性（3分）：针对性强得3分；针对性较强得2分；针对性不强得1分。</w:t>
            </w:r>
            <w:r/>
          </w:p>
          <w:p>
            <w:pPr>
              <w:pStyle w:val="1854"/>
              <w:rPr>
                <w:rFonts w:hint="eastAsia" w:ascii="宋体" w:hAnsi="宋体" w:eastAsia="宋体"/>
                <w:spacing w:val="-8"/>
                <w:sz w:val="21"/>
                <w:szCs w:val="21"/>
                <w:lang w:eastAsia="zh-CN"/>
              </w:rPr>
            </w:pPr>
            <w:r>
              <w:rPr>
                <w:rFonts w:hint="eastAsia" w:ascii="宋体" w:hAnsi="宋体" w:eastAsia="宋体" w:cs="宋体"/>
                <w:lang w:eastAsia="zh-CN"/>
              </w:rPr>
              <w:t xml:space="preserve">未提供的得0分。本项最高得10分，最低得0分。</w:t>
            </w:r>
            <w:r/>
          </w:p>
        </w:tc>
      </w:tr>
      <w:tr>
        <w:trPr>
          <w:jc w:val="center"/>
          <w:trHeight w:val="841"/>
        </w:trPr>
        <w:tc>
          <w:tcPr>
            <w:shd w:val="clear" w:color="auto" w:fill="auto"/>
            <w:tcW w:w="1094" w:type="dxa"/>
            <w:vAlign w:val="center"/>
            <w:textDirection w:val="lrTb"/>
            <w:noWrap w:val="false"/>
          </w:tcPr>
          <w:p>
            <w:pPr>
              <w:jc w:val="center"/>
              <w:rPr>
                <w:rFonts w:hint="eastAsia" w:ascii="宋体" w:hAnsi="宋体"/>
                <w:szCs w:val="21"/>
              </w:rPr>
            </w:pPr>
            <w:r>
              <w:rPr>
                <w:rFonts w:hint="eastAsia" w:ascii="宋体" w:hAnsi="宋体"/>
                <w:szCs w:val="21"/>
              </w:rPr>
              <w:t xml:space="preserve">售后服务方案</w:t>
            </w:r>
            <w:r/>
          </w:p>
        </w:tc>
        <w:tc>
          <w:tcPr>
            <w:shd w:val="clear" w:color="auto" w:fill="auto"/>
            <w:tcW w:w="775" w:type="dxa"/>
            <w:vAlign w:val="center"/>
            <w:textDirection w:val="lrTb"/>
            <w:noWrap w:val="false"/>
          </w:tcPr>
          <w:p>
            <w:pPr>
              <w:jc w:val="center"/>
              <w:rPr>
                <w:rFonts w:hint="eastAsia" w:ascii="宋体" w:hAnsi="宋体"/>
                <w:szCs w:val="21"/>
              </w:rPr>
            </w:pPr>
            <w:r>
              <w:rPr>
                <w:rFonts w:ascii="宋体" w:hAnsi="宋体"/>
                <w:szCs w:val="21"/>
              </w:rPr>
              <w:t xml:space="preserve">1</w:t>
            </w:r>
            <w:r>
              <w:rPr>
                <w:rFonts w:hint="eastAsia" w:ascii="宋体" w:hAnsi="宋体"/>
                <w:szCs w:val="21"/>
              </w:rPr>
              <w:t xml:space="preserve">0分</w:t>
            </w:r>
            <w:r/>
          </w:p>
        </w:tc>
        <w:tc>
          <w:tcPr>
            <w:shd w:val="clear" w:color="auto" w:fill="auto"/>
            <w:tcW w:w="7838" w:type="dxa"/>
            <w:vAlign w:val="center"/>
            <w:textDirection w:val="lrTb"/>
            <w:noWrap w:val="false"/>
          </w:tcPr>
          <w:p>
            <w:pPr>
              <w:pStyle w:val="1854"/>
              <w:rPr>
                <w:rFonts w:hint="eastAsia" w:ascii="宋体" w:hAnsi="宋体" w:eastAsia="宋体"/>
                <w:sz w:val="21"/>
                <w:szCs w:val="21"/>
                <w:lang w:eastAsia="zh-CN"/>
              </w:rPr>
            </w:pPr>
            <w:r>
              <w:rPr>
                <w:rFonts w:hint="eastAsia" w:ascii="宋体" w:hAnsi="宋体" w:eastAsia="宋体"/>
                <w:sz w:val="21"/>
                <w:szCs w:val="21"/>
                <w:lang w:eastAsia="zh-CN"/>
              </w:rPr>
              <w:t xml:space="preserve">对所提供货物如出现质量问题的应对处理方案及措施进行评价：</w:t>
            </w:r>
            <w:r/>
          </w:p>
          <w:p>
            <w:pPr>
              <w:rPr>
                <w:rFonts w:hint="eastAsia" w:ascii="宋体" w:hAnsi="宋体" w:cs="宋体"/>
              </w:rPr>
            </w:pPr>
            <w:r>
              <w:rPr>
                <w:rFonts w:hint="eastAsia" w:ascii="宋体" w:hAnsi="宋体" w:cs="宋体"/>
              </w:rPr>
              <w:t xml:space="preserve">内容的全面性（4分）：全面具体详实得4分；较全面得2分；存在较大漏项或缺陷得1分。</w:t>
            </w:r>
            <w:r/>
          </w:p>
          <w:p>
            <w:pPr>
              <w:rPr>
                <w:rFonts w:hint="eastAsia" w:ascii="宋体" w:hAnsi="宋体" w:cs="宋体"/>
              </w:rPr>
            </w:pPr>
            <w:r>
              <w:rPr>
                <w:rFonts w:hint="eastAsia" w:ascii="宋体" w:hAnsi="宋体" w:cs="宋体"/>
              </w:rPr>
              <w:t xml:space="preserve">可行性（3分）：切实可行得3分；较切实可行得2分；可行性欠缺得1分。</w:t>
            </w:r>
            <w:r/>
          </w:p>
          <w:p>
            <w:pPr>
              <w:rPr>
                <w:rFonts w:hint="eastAsia" w:ascii="宋体" w:hAnsi="宋体" w:cs="宋体"/>
              </w:rPr>
            </w:pPr>
            <w:r>
              <w:rPr>
                <w:rFonts w:hint="eastAsia" w:ascii="宋体" w:hAnsi="宋体" w:cs="宋体"/>
              </w:rPr>
              <w:t xml:space="preserve">针对性（3分）：针对性强得3分；针对性较强得2分；针对性不强得1分。</w:t>
            </w:r>
            <w:r/>
          </w:p>
          <w:p>
            <w:pPr>
              <w:pStyle w:val="1854"/>
              <w:rPr>
                <w:rFonts w:hint="eastAsia" w:ascii="宋体" w:hAnsi="宋体" w:eastAsia="宋体"/>
                <w:spacing w:val="-8"/>
                <w:sz w:val="21"/>
                <w:szCs w:val="21"/>
                <w:lang w:eastAsia="zh-CN"/>
              </w:rPr>
            </w:pPr>
            <w:r>
              <w:rPr>
                <w:rFonts w:hint="eastAsia" w:ascii="宋体" w:hAnsi="宋体" w:eastAsia="宋体" w:cs="宋体"/>
                <w:lang w:eastAsia="zh-CN"/>
              </w:rPr>
              <w:t xml:space="preserve">未提供的得0分。本项最高得10分，最低得0分。</w:t>
            </w:r>
            <w:r/>
          </w:p>
        </w:tc>
      </w:tr>
      <w:tr>
        <w:trPr>
          <w:jc w:val="center"/>
          <w:trHeight w:val="150"/>
        </w:trPr>
        <w:tc>
          <w:tcPr>
            <w:shd w:val="clear" w:color="auto" w:fill="auto"/>
            <w:tcW w:w="1094" w:type="dxa"/>
            <w:vAlign w:val="center"/>
            <w:textDirection w:val="lrTb"/>
            <w:noWrap w:val="false"/>
          </w:tcPr>
          <w:p>
            <w:pPr>
              <w:jc w:val="center"/>
              <w:rPr>
                <w:rFonts w:hint="eastAsia" w:ascii="宋体" w:hAnsi="宋体"/>
                <w:szCs w:val="21"/>
              </w:rPr>
            </w:pPr>
            <w:r>
              <w:rPr>
                <w:rFonts w:hint="eastAsia" w:ascii="宋体" w:hAnsi="宋体"/>
                <w:szCs w:val="21"/>
              </w:rPr>
              <w:t xml:space="preserve">服务方案</w:t>
            </w:r>
            <w:r/>
          </w:p>
        </w:tc>
        <w:tc>
          <w:tcPr>
            <w:shd w:val="clear" w:color="auto" w:fill="auto"/>
            <w:tcW w:w="775" w:type="dxa"/>
            <w:vAlign w:val="center"/>
            <w:textDirection w:val="lrTb"/>
            <w:noWrap w:val="false"/>
          </w:tcPr>
          <w:p>
            <w:pPr>
              <w:jc w:val="center"/>
              <w:rPr>
                <w:rFonts w:hint="eastAsia" w:ascii="宋体" w:hAnsi="宋体"/>
                <w:szCs w:val="21"/>
              </w:rPr>
            </w:pPr>
            <w:r>
              <w:rPr>
                <w:rFonts w:hint="eastAsia" w:ascii="宋体" w:hAnsi="宋体"/>
                <w:szCs w:val="21"/>
              </w:rPr>
              <w:t xml:space="preserve">6分</w:t>
            </w:r>
            <w:r/>
          </w:p>
        </w:tc>
        <w:tc>
          <w:tcPr>
            <w:shd w:val="clear" w:color="auto" w:fill="auto"/>
            <w:tcW w:w="7838" w:type="dxa"/>
            <w:vAlign w:val="center"/>
            <w:textDirection w:val="lrTb"/>
            <w:noWrap w:val="false"/>
          </w:tcPr>
          <w:p>
            <w:pPr>
              <w:rPr>
                <w:rFonts w:hint="eastAsia" w:ascii="宋体" w:hAnsi="宋体"/>
                <w:szCs w:val="21"/>
              </w:rPr>
            </w:pPr>
            <w:r>
              <w:rPr>
                <w:rFonts w:hint="eastAsia" w:ascii="宋体" w:hAnsi="宋体"/>
                <w:szCs w:val="21"/>
              </w:rPr>
              <w:t xml:space="preserve">提供服务方案中可提供自有或授权合作经营场所、仓储场地产权或租用凭证。</w:t>
            </w:r>
            <w:r/>
          </w:p>
          <w:p>
            <w:pPr>
              <w:rPr>
                <w:rFonts w:hint="eastAsia" w:ascii="宋体" w:hAnsi="宋体" w:cs="宋体"/>
              </w:rPr>
            </w:pPr>
            <w:r>
              <w:rPr>
                <w:rFonts w:hint="eastAsia" w:ascii="宋体" w:hAnsi="宋体" w:cs="宋体"/>
              </w:rPr>
              <w:t xml:space="preserve">内容的全面性（3分）：全面具体详实得3分；较全面得2分；存在较大漏项或缺陷得1分。</w:t>
            </w:r>
            <w:r/>
          </w:p>
          <w:p>
            <w:pPr>
              <w:rPr>
                <w:rFonts w:hint="eastAsia" w:ascii="宋体" w:hAnsi="宋体" w:cs="宋体"/>
              </w:rPr>
            </w:pPr>
            <w:r>
              <w:rPr>
                <w:rFonts w:hint="eastAsia" w:ascii="宋体" w:hAnsi="宋体" w:cs="宋体"/>
              </w:rPr>
              <w:t xml:space="preserve">可行性（3分）：切实可行得3分；较切实可行得2分；可行性欠缺得1分。</w:t>
            </w:r>
            <w:r/>
          </w:p>
          <w:p>
            <w:pPr>
              <w:pStyle w:val="1854"/>
              <w:rPr>
                <w:rFonts w:hint="eastAsia" w:ascii="宋体" w:hAnsi="宋体" w:eastAsia="宋体" w:cs="Times New Roman"/>
                <w:sz w:val="21"/>
                <w:szCs w:val="21"/>
                <w:lang w:eastAsia="zh-CN"/>
              </w:rPr>
            </w:pPr>
            <w:r>
              <w:rPr>
                <w:rFonts w:hint="eastAsia" w:ascii="宋体" w:hAnsi="宋体" w:eastAsia="宋体" w:cs="宋体"/>
                <w:lang w:eastAsia="zh-CN"/>
              </w:rPr>
              <w:t xml:space="preserve">未提供的得0分。本项最高得6分，最低得0分。</w:t>
            </w:r>
            <w:r/>
          </w:p>
        </w:tc>
      </w:tr>
      <w:tr>
        <w:trPr>
          <w:jc w:val="center"/>
          <w:trHeight w:val="616"/>
        </w:trPr>
        <w:tc>
          <w:tcPr>
            <w:shd w:val="clear" w:color="auto" w:fill="auto"/>
            <w:tcW w:w="1094" w:type="dxa"/>
            <w:vAlign w:val="center"/>
            <w:textDirection w:val="lrTb"/>
            <w:noWrap w:val="false"/>
          </w:tcPr>
          <w:p>
            <w:pPr>
              <w:jc w:val="center"/>
              <w:rPr>
                <w:rFonts w:hint="eastAsia" w:ascii="宋体" w:hAnsi="宋体"/>
                <w:b/>
                <w:szCs w:val="21"/>
              </w:rPr>
            </w:pPr>
            <w:r>
              <w:rPr>
                <w:rFonts w:ascii="宋体" w:hAnsi="宋体"/>
                <w:szCs w:val="21"/>
              </w:rPr>
              <w:t xml:space="preserve">类似业绩</w:t>
            </w:r>
            <w:r/>
          </w:p>
        </w:tc>
        <w:tc>
          <w:tcPr>
            <w:shd w:val="clear" w:color="auto" w:fill="auto"/>
            <w:tcW w:w="775" w:type="dxa"/>
            <w:vAlign w:val="center"/>
            <w:textDirection w:val="lrTb"/>
            <w:noWrap w:val="false"/>
          </w:tcPr>
          <w:p>
            <w:pPr>
              <w:jc w:val="center"/>
              <w:rPr>
                <w:rFonts w:hint="eastAsia" w:ascii="宋体" w:hAnsi="宋体"/>
                <w:b/>
                <w:szCs w:val="21"/>
              </w:rPr>
            </w:pPr>
            <w:r>
              <w:rPr>
                <w:rFonts w:hint="eastAsia" w:ascii="宋体" w:hAnsi="宋体"/>
                <w:szCs w:val="21"/>
              </w:rPr>
              <w:t xml:space="preserve">4</w:t>
            </w:r>
            <w:r>
              <w:rPr>
                <w:rFonts w:ascii="宋体" w:hAnsi="宋体"/>
                <w:szCs w:val="21"/>
              </w:rPr>
              <w:t xml:space="preserve">分</w:t>
            </w:r>
            <w:r/>
          </w:p>
        </w:tc>
        <w:tc>
          <w:tcPr>
            <w:shd w:val="clear" w:color="auto" w:fill="auto"/>
            <w:tcW w:w="7838" w:type="dxa"/>
            <w:vAlign w:val="center"/>
            <w:textDirection w:val="lrTb"/>
            <w:noWrap w:val="false"/>
          </w:tcPr>
          <w:p>
            <w:pPr>
              <w:pStyle w:val="1866"/>
              <w:ind w:left="0"/>
              <w:jc w:val="left"/>
              <w:spacing w:after="0" w:line="264" w:lineRule="auto"/>
              <w:rPr>
                <w:rFonts w:hint="eastAsia" w:ascii="宋体" w:hAnsi="宋体" w:cs="宋体"/>
                <w:color w:val="000000" w:themeColor="text1"/>
                <w:sz w:val="21"/>
                <w:szCs w:val="21"/>
              </w:rPr>
            </w:pPr>
            <w:r>
              <w:rPr>
                <w:rFonts w:hint="eastAsia" w:ascii="宋体" w:hAnsi="宋体"/>
                <w:sz w:val="21"/>
                <w:szCs w:val="21"/>
              </w:rPr>
              <w:t xml:space="preserve">投标人提供自202</w:t>
            </w:r>
            <w:r>
              <w:rPr>
                <w:rFonts w:ascii="宋体" w:hAnsi="宋体"/>
                <w:sz w:val="21"/>
                <w:szCs w:val="21"/>
              </w:rPr>
              <w:t xml:space="preserve">1</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月1日以来与本项目供货或服务</w:t>
            </w:r>
            <w:r>
              <w:rPr>
                <w:rFonts w:ascii="宋体" w:hAnsi="宋体"/>
                <w:sz w:val="21"/>
                <w:szCs w:val="21"/>
              </w:rPr>
              <w:t xml:space="preserve">类</w:t>
            </w:r>
            <w:r>
              <w:rPr>
                <w:rFonts w:hint="eastAsia" w:ascii="宋体" w:hAnsi="宋体"/>
                <w:sz w:val="21"/>
                <w:szCs w:val="21"/>
              </w:rPr>
              <w:t xml:space="preserve">似</w:t>
            </w:r>
            <w:r>
              <w:rPr>
                <w:rFonts w:ascii="宋体" w:hAnsi="宋体"/>
                <w:sz w:val="21"/>
                <w:szCs w:val="21"/>
              </w:rPr>
              <w:t xml:space="preserve">业绩</w:t>
            </w:r>
            <w:r>
              <w:rPr>
                <w:rFonts w:hint="eastAsia" w:ascii="宋体" w:hAnsi="宋体"/>
                <w:sz w:val="21"/>
                <w:szCs w:val="21"/>
              </w:rPr>
              <w:t xml:space="preserve">合同，</w:t>
            </w:r>
            <w:r>
              <w:rPr>
                <w:rFonts w:ascii="宋体" w:hAnsi="宋体"/>
                <w:sz w:val="21"/>
                <w:szCs w:val="21"/>
              </w:rPr>
              <w:t xml:space="preserve">每</w:t>
            </w:r>
            <w:r>
              <w:rPr>
                <w:rFonts w:hint="eastAsia" w:ascii="宋体" w:hAnsi="宋体"/>
                <w:sz w:val="21"/>
                <w:szCs w:val="21"/>
              </w:rPr>
              <w:t xml:space="preserve">提供</w:t>
            </w:r>
            <w:r>
              <w:rPr>
                <w:rFonts w:ascii="宋体" w:hAnsi="宋体"/>
                <w:sz w:val="21"/>
                <w:szCs w:val="21"/>
              </w:rPr>
              <w:t xml:space="preserve">一项得</w:t>
            </w:r>
            <w:r>
              <w:rPr>
                <w:rFonts w:hint="eastAsia" w:ascii="宋体" w:hAnsi="宋体"/>
                <w:sz w:val="21"/>
                <w:szCs w:val="21"/>
              </w:rPr>
              <w:t xml:space="preserve">2</w:t>
            </w:r>
            <w:r>
              <w:rPr>
                <w:rFonts w:ascii="宋体" w:hAnsi="宋体"/>
                <w:sz w:val="21"/>
                <w:szCs w:val="21"/>
              </w:rPr>
              <w:t xml:space="preserve">分，</w:t>
            </w:r>
            <w:r>
              <w:rPr>
                <w:rFonts w:hint="eastAsia" w:ascii="宋体" w:hAnsi="宋体"/>
                <w:sz w:val="21"/>
                <w:szCs w:val="21"/>
              </w:rPr>
              <w:t xml:space="preserve">最高得4分。</w:t>
            </w:r>
            <w:r>
              <w:rPr>
                <w:rFonts w:hint="eastAsia" w:ascii="宋体" w:hAnsi="宋体" w:cs="宋体"/>
                <w:color w:val="000000" w:themeColor="text1"/>
                <w:sz w:val="21"/>
                <w:szCs w:val="21"/>
              </w:rPr>
              <w:t xml:space="preserve">未提供的得0分。</w:t>
            </w:r>
            <w:r/>
          </w:p>
          <w:p>
            <w:pPr>
              <w:pStyle w:val="1854"/>
              <w:ind w:firstLine="211"/>
              <w:rPr>
                <w:rFonts w:hint="eastAsia" w:ascii="宋体" w:hAnsi="宋体" w:eastAsia="宋体"/>
                <w:sz w:val="21"/>
                <w:szCs w:val="21"/>
                <w:lang w:eastAsia="zh-CN"/>
              </w:rPr>
            </w:pPr>
            <w:r>
              <w:rPr>
                <w:rFonts w:hint="eastAsia" w:ascii="宋体" w:hAnsi="宋体" w:eastAsia="宋体" w:cs="宋体"/>
                <w:b/>
                <w:bCs/>
                <w:color w:val="000000" w:themeColor="text1"/>
                <w:sz w:val="21"/>
                <w:szCs w:val="21"/>
                <w:lang w:eastAsia="zh-CN" w:bidi="hi-IN"/>
              </w:rPr>
              <w:t xml:space="preserve">注：时间以合同签订时间为准，投标文件中提供业绩合同（能够清晰反应合同首页、合同内容、合同签字页等）原件扫描件，否则不得分。</w:t>
            </w:r>
            <w:r/>
          </w:p>
        </w:tc>
      </w:tr>
    </w:tbl>
    <w:p>
      <w:pPr>
        <w:ind w:firstLine="482"/>
        <w:spacing w:line="360" w:lineRule="auto"/>
        <w:rPr>
          <w:rFonts w:hint="eastAsia" w:ascii="宋体" w:hAnsi="宋体" w:cs="宋体"/>
          <w:sz w:val="24"/>
        </w:rPr>
      </w:pPr>
      <w:r>
        <w:rPr>
          <w:rFonts w:hint="eastAsia" w:ascii="宋体" w:hAnsi="宋体" w:cs="宋体"/>
          <w:b/>
          <w:sz w:val="24"/>
        </w:rPr>
        <w:t xml:space="preserve">采购人有权对中标人以上内容进行复核,如发现存在弄虚作假或其它不符招标文件要求的行为，将取消中标（成交）资格。</w:t>
      </w:r>
      <w:r>
        <w:rPr>
          <w:rFonts w:hint="eastAsia" w:ascii="宋体" w:hAnsi="宋体" w:cs="宋体"/>
          <w:sz w:val="24"/>
        </w:rPr>
        <w:br w:type="page" w:clear="all"/>
      </w:r>
      <w:r>
        <w:rPr>
          <w:rFonts w:hint="eastAsia" w:ascii="宋体" w:hAnsi="宋体" w:cs="宋体"/>
          <w:sz w:val="24"/>
        </w:rPr>
        <w:t xml:space="preserve">附件</w:t>
      </w:r>
      <w:r/>
    </w:p>
    <w:p>
      <w:pPr>
        <w:ind w:firstLine="630"/>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徐州市政府采购代理服务费行业指导价格</w:t>
      </w:r>
      <w:r/>
    </w:p>
    <w:tbl>
      <w:tblPr>
        <w:tblW w:w="5000" w:type="pct"/>
        <w:jc w:val="center"/>
        <w:tblBorders>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32"/>
        <w:gridCol w:w="3404"/>
      </w:tblGrid>
      <w:tr>
        <w:trPr>
          <w:jc w:val="center"/>
          <w:trHeight w:val="717"/>
        </w:trPr>
        <w:tc>
          <w:tcPr>
            <w:tcBorders>
              <w:top w:val="single" w:color="auto" w:sz="4" w:space="0"/>
            </w:tcBorders>
            <w:tcW w:w="3252" w:type="pct"/>
            <w:vAlign w:val="center"/>
            <w:textDirection w:val="lrTb"/>
            <w:noWrap w:val="false"/>
          </w:tcPr>
          <w:p>
            <w:pPr>
              <w:ind w:firstLine="630"/>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中标或者成交金额</w:t>
            </w:r>
            <w:r/>
          </w:p>
        </w:tc>
        <w:tc>
          <w:tcPr>
            <w:tcBorders>
              <w:top w:val="single" w:color="auto" w:sz="4" w:space="0"/>
            </w:tcBorders>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费率</w:t>
            </w:r>
            <w:r/>
          </w:p>
        </w:tc>
      </w:tr>
      <w:tr>
        <w:trPr>
          <w:jc w:val="center"/>
          <w:trHeight w:val="717"/>
        </w:trPr>
        <w:tc>
          <w:tcPr>
            <w:tcBorders>
              <w:top w:val="single" w:color="auto" w:sz="4" w:space="0"/>
            </w:tcBorders>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最低收费金额(每个委托项目)</w:t>
            </w:r>
            <w:r/>
          </w:p>
        </w:tc>
        <w:tc>
          <w:tcPr>
            <w:tcBorders>
              <w:top w:val="single" w:color="auto" w:sz="4" w:space="0"/>
            </w:tcBorders>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5000元</w:t>
            </w:r>
            <w:r/>
          </w:p>
        </w:tc>
      </w:tr>
      <w:tr>
        <w:trPr>
          <w:jc w:val="center"/>
          <w:trHeight w:val="24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50万以下（含50万元）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1.6%</w:t>
            </w:r>
            <w:r/>
          </w:p>
        </w:tc>
      </w:tr>
      <w:tr>
        <w:trPr>
          <w:jc w:val="center"/>
          <w:trHeight w:val="24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50-400万（含400万元）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1.5%</w:t>
            </w:r>
            <w:r/>
          </w:p>
        </w:tc>
      </w:tr>
      <w:tr>
        <w:trPr>
          <w:jc w:val="center"/>
          <w:trHeight w:val="24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400-1000万（含1000万元）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1.1%</w:t>
            </w:r>
            <w:r/>
          </w:p>
        </w:tc>
      </w:tr>
      <w:tr>
        <w:trPr>
          <w:jc w:val="center"/>
          <w:trHeight w:val="480"/>
        </w:trPr>
        <w:tc>
          <w:tcPr>
            <w:tcW w:w="3252"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l000-5000万（含5000万元）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0.8%</w:t>
            </w:r>
            <w:r/>
          </w:p>
        </w:tc>
      </w:tr>
      <w:tr>
        <w:trPr>
          <w:jc w:val="center"/>
          <w:trHeight w:val="48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5000-l亿（含1亿元）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0.25%</w:t>
            </w:r>
            <w:r/>
          </w:p>
        </w:tc>
      </w:tr>
      <w:tr>
        <w:trPr>
          <w:jc w:val="center"/>
          <w:trHeight w:val="48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1亿-10亿（含10亿元）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0.05%</w:t>
            </w:r>
            <w:r/>
          </w:p>
        </w:tc>
      </w:tr>
      <w:tr>
        <w:trPr>
          <w:jc w:val="center"/>
          <w:trHeight w:val="48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10-50亿（含50亿元）</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0.01%</w:t>
            </w:r>
            <w:r/>
          </w:p>
        </w:tc>
      </w:tr>
      <w:tr>
        <w:trPr>
          <w:jc w:val="center"/>
          <w:trHeight w:val="480"/>
        </w:trPr>
        <w:tc>
          <w:tcPr>
            <w:tcW w:w="3252" w:type="pct"/>
            <w:vAlign w:val="center"/>
            <w:textDirection w:val="lrTb"/>
            <w:noWrap w:val="false"/>
          </w:tcPr>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50亿以上</w:t>
            </w:r>
            <w:r/>
          </w:p>
        </w:tc>
        <w:tc>
          <w:tcPr>
            <w:tcW w:w="1748" w:type="pct"/>
            <w:vAlign w:val="center"/>
            <w:textDirection w:val="lrTb"/>
            <w:noWrap w:val="false"/>
          </w:tcPr>
          <w:p>
            <w:pPr>
              <w:jc w:val="center"/>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0.005%</w:t>
            </w:r>
            <w:r/>
          </w:p>
        </w:tc>
      </w:tr>
    </w:tbl>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说明:</w:t>
      </w:r>
      <w:r/>
    </w:p>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1.按上表计算的收费为代理服务全过程的收费金额。各社会代理机构不再收取采购文件制作售卖费用。</w:t>
      </w:r>
      <w:r/>
    </w:p>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2.代理服务费按差额定率累进法计算。</w:t>
      </w:r>
      <w:r/>
    </w:p>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3.代理服务费基准金额(按差额定率累进法计算的)=中标金额(按差额定率累进法计算的)*费率(%)</w:t>
      </w:r>
      <w:r/>
    </w:p>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4.代理服务费应收</w:t>
      </w:r>
      <w:r>
        <w:rPr>
          <w:rFonts w:hint="eastAsia" w:ascii="宋体" w:hAnsi="宋体" w:cs="仿宋"/>
          <w:sz w:val="24"/>
        </w:rPr>
        <w:t xml:space="preserve">取金额</w:t>
      </w:r>
      <w:r>
        <w:rPr>
          <w:rFonts w:hint="eastAsia" w:ascii="宋体" w:hAnsi="宋体" w:cs="仿宋"/>
          <w:sz w:val="24"/>
        </w:rPr>
        <w:t xml:space="preserve">=代理服务费基准金额(按差额定率累进法计算的)的合计数。</w:t>
      </w:r>
      <w:r/>
    </w:p>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5.定点类等无金额或事先不能计算出价格总额的项目，按中标(成交)金额 100万元计算。</w:t>
      </w:r>
      <w:r/>
    </w:p>
    <w:p>
      <w:pPr>
        <w:ind w:firstLine="630"/>
        <w:spacing w:before="220"/>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6.有分包(分标段)的按一个项目计算。</w:t>
      </w:r>
      <w:r/>
    </w:p>
    <w:p>
      <w:pPr>
        <w:jc w:val="center"/>
        <w:rPr>
          <w:rFonts w:hint="eastAsia" w:ascii="宋体" w:hAnsi="宋体" w:cs="宋体"/>
          <w:b/>
          <w:sz w:val="30"/>
          <w:szCs w:val="30"/>
        </w:rPr>
        <w:sectPr>
          <w:headerReference w:type="default" r:id="rId10"/>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sz w:val="30"/>
          <w:szCs w:val="30"/>
        </w:rPr>
      </w:r>
      <w:r/>
    </w:p>
    <w:p>
      <w:pPr>
        <w:jc w:val="center"/>
        <w:rPr>
          <w:rFonts w:hint="eastAsia" w:ascii="宋体" w:hAnsi="宋体" w:cs="宋体"/>
          <w:b/>
          <w:sz w:val="30"/>
          <w:szCs w:val="30"/>
        </w:rPr>
      </w:pPr>
      <w:r>
        <w:rPr>
          <w:rFonts w:hint="eastAsia" w:ascii="宋体" w:hAnsi="宋体" w:cs="宋体"/>
          <w:b/>
          <w:sz w:val="30"/>
          <w:szCs w:val="30"/>
        </w:rPr>
        <w:t xml:space="preserve">第五</w:t>
      </w:r>
      <w:r>
        <w:rPr>
          <w:rFonts w:hint="eastAsia" w:ascii="宋体" w:hAnsi="宋体" w:cs="宋体"/>
          <w:b/>
          <w:sz w:val="30"/>
          <w:szCs w:val="30"/>
        </w:rPr>
        <w:t xml:space="preserve">章拟签订</w:t>
      </w:r>
      <w:r>
        <w:rPr>
          <w:rFonts w:hint="eastAsia" w:ascii="宋体" w:hAnsi="宋体" w:cs="宋体"/>
          <w:b/>
          <w:sz w:val="30"/>
          <w:szCs w:val="30"/>
        </w:rPr>
        <w:t xml:space="preserve">的合同文本</w:t>
      </w:r>
      <w:r/>
    </w:p>
    <w:p>
      <w:pPr>
        <w:jc w:val="center"/>
        <w:spacing w:line="360" w:lineRule="auto"/>
        <w:rPr>
          <w:rFonts w:hint="eastAsia" w:asciiTheme="minorEastAsia" w:hAnsiTheme="minorEastAsia" w:eastAsiaTheme="minorEastAsia" w:cstheme="minorEastAsia"/>
          <w:sz w:val="24"/>
          <w:lang w:val="de-DE"/>
        </w:rPr>
      </w:pPr>
      <w:r>
        <w:rPr>
          <w:rFonts w:hint="eastAsia" w:asciiTheme="minorEastAsia" w:hAnsiTheme="minorEastAsia" w:eastAsiaTheme="minorEastAsia" w:cstheme="minorEastAsia"/>
          <w:sz w:val="24"/>
          <w:lang w:val="de-DE"/>
        </w:rPr>
        <w:t xml:space="preserve">（合同草案条款）</w:t>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t xml:space="preserve">政</w:t>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t xml:space="preserve">府</w:t>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t xml:space="preserve">采</w:t>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t xml:space="preserve">购</w:t>
      </w:r>
      <w:r/>
    </w:p>
    <w:p>
      <w:pPr>
        <w:jc w:val="center"/>
        <w:spacing w:line="360" w:lineRule="auto"/>
        <w:rPr>
          <w:rFonts w:hint="eastAsia" w:asciiTheme="minorEastAsia" w:hAnsiTheme="minorEastAsia" w:cstheme="minorEastAsia"/>
          <w:b/>
          <w:bCs/>
          <w:sz w:val="48"/>
          <w:szCs w:val="48"/>
        </w:rPr>
      </w:pPr>
      <w:r>
        <w:rPr>
          <w:rFonts w:hint="eastAsia" w:asciiTheme="minorEastAsia" w:hAnsiTheme="minorEastAsia" w:cstheme="minorEastAsia"/>
          <w:b/>
          <w:bCs/>
          <w:sz w:val="48"/>
          <w:szCs w:val="48"/>
        </w:rPr>
        <w:t xml:space="preserve">合</w:t>
      </w:r>
      <w:r/>
    </w:p>
    <w:p>
      <w:pPr>
        <w:jc w:val="center"/>
        <w:spacing w:line="360" w:lineRule="auto"/>
        <w:rPr>
          <w:rFonts w:hint="eastAsia" w:asciiTheme="minorEastAsia" w:hAnsiTheme="minorEastAsia" w:eastAsiaTheme="minorEastAsia" w:cstheme="minorEastAsia"/>
          <w:b/>
          <w:bCs/>
          <w:sz w:val="48"/>
          <w:szCs w:val="48"/>
        </w:rPr>
      </w:pPr>
      <w:r>
        <w:rPr>
          <w:rFonts w:hint="eastAsia" w:asciiTheme="minorEastAsia" w:hAnsiTheme="minorEastAsia" w:cstheme="minorEastAsia"/>
          <w:b/>
          <w:bCs/>
          <w:sz w:val="48"/>
          <w:szCs w:val="48"/>
        </w:rPr>
        <w:t xml:space="preserve">同</w:t>
      </w:r>
      <w:r/>
    </w:p>
    <w:p>
      <w:pPr>
        <w:jc w:val="center"/>
        <w:spacing w:line="360" w:lineRule="auto"/>
        <w:rPr>
          <w:rFonts w:hint="eastAsia" w:asciiTheme="minorEastAsia" w:hAnsiTheme="minorEastAsia" w:eastAsiaTheme="minorEastAsia" w:cstheme="minorEastAsia"/>
          <w:sz w:val="24"/>
          <w:lang w:val="de-DE"/>
        </w:rPr>
      </w:pPr>
      <w:r>
        <w:rPr>
          <w:rFonts w:hint="eastAsia" w:asciiTheme="minorEastAsia" w:hAnsiTheme="minorEastAsia" w:eastAsiaTheme="minorEastAsia" w:cstheme="minorEastAsia"/>
          <w:sz w:val="24"/>
          <w:lang w:val="de-DE"/>
        </w:rPr>
      </w:r>
      <w:r/>
    </w:p>
    <w:p>
      <w:pPr>
        <w:pStyle w:val="956"/>
        <w:rPr>
          <w:lang w:val="de-DE"/>
        </w:rPr>
      </w:pPr>
      <w:r>
        <w:rPr>
          <w:lang w:val="de-DE"/>
        </w:rPr>
      </w:r>
      <w:r/>
    </w:p>
    <w:p>
      <w:pPr>
        <w:pStyle w:val="956"/>
        <w:rPr>
          <w:lang w:val="de-DE"/>
        </w:rPr>
      </w:pPr>
      <w:r>
        <w:rPr>
          <w:lang w:val="de-DE"/>
        </w:rPr>
      </w:r>
      <w:r/>
    </w:p>
    <w:p>
      <w:pPr>
        <w:ind w:firstLine="1200"/>
        <w:spacing w:line="360" w:lineRule="auto"/>
        <w:rPr>
          <w:rFonts w:hint="eastAsia" w:ascii="宋体" w:hAnsi="宋体" w:cstheme="minorEastAsia"/>
          <w:sz w:val="24"/>
        </w:rPr>
      </w:pPr>
      <w:r>
        <w:rPr>
          <w:rFonts w:hint="eastAsia" w:ascii="宋体" w:hAnsi="宋体" w:cstheme="minorEastAsia"/>
          <w:sz w:val="24"/>
        </w:rPr>
        <w:t xml:space="preserve">项目编号：</w:t>
      </w:r>
      <w:r>
        <w:rPr>
          <w:rFonts w:hint="eastAsia" w:ascii="宋体" w:hAnsi="宋体" w:cstheme="minorEastAsia"/>
          <w:sz w:val="24"/>
        </w:rPr>
        <w:tab/>
      </w:r>
      <w:r>
        <w:rPr>
          <w:rFonts w:ascii="宋体" w:hAnsi="宋体" w:cstheme="minorEastAsia"/>
          <w:sz w:val="24"/>
        </w:rPr>
        <w:t xml:space="preserve">JSZC-320300-JSZC-G2024-0152</w:t>
      </w:r>
      <w:r/>
    </w:p>
    <w:p>
      <w:pPr>
        <w:ind w:firstLine="1200"/>
        <w:spacing w:line="360" w:lineRule="auto"/>
        <w:rPr>
          <w:rFonts w:hint="eastAsia" w:ascii="宋体" w:hAnsi="宋体" w:cstheme="minorEastAsia"/>
          <w:sz w:val="24"/>
        </w:rPr>
      </w:pPr>
      <w:r>
        <w:rPr>
          <w:rFonts w:hint="eastAsia" w:ascii="宋体" w:hAnsi="宋体" w:cstheme="minorEastAsia"/>
          <w:sz w:val="24"/>
        </w:rPr>
        <w:t xml:space="preserve">项目名称：</w:t>
      </w:r>
      <w:r>
        <w:rPr>
          <w:rFonts w:hint="eastAsia" w:ascii="宋体" w:hAnsi="宋体" w:cstheme="minorEastAsia"/>
          <w:sz w:val="24"/>
        </w:rPr>
        <w:t xml:space="preserve">2025年徐州动物园饲料采购项目</w:t>
      </w:r>
      <w:r/>
    </w:p>
    <w:p>
      <w:pPr>
        <w:ind w:firstLine="1200"/>
        <w:spacing w:line="360" w:lineRule="auto"/>
        <w:rPr>
          <w:rFonts w:hint="eastAsia" w:ascii="宋体" w:hAnsi="宋体" w:cstheme="minorEastAsia"/>
          <w:sz w:val="24"/>
        </w:rPr>
      </w:pPr>
      <w:r>
        <w:rPr>
          <w:rFonts w:hint="eastAsia" w:ascii="宋体" w:hAnsi="宋体" w:cstheme="minorEastAsia"/>
          <w:sz w:val="24"/>
        </w:rPr>
        <w:t xml:space="preserve">采购单位：徐州市公园管理服务中心</w:t>
      </w:r>
      <w:r/>
    </w:p>
    <w:p>
      <w:pPr>
        <w:ind w:firstLine="1200"/>
        <w:spacing w:line="360" w:lineRule="auto"/>
        <w:rPr>
          <w:rFonts w:hint="eastAsia" w:ascii="宋体" w:hAnsi="宋体" w:cstheme="minorEastAsia"/>
          <w:sz w:val="24"/>
        </w:rPr>
      </w:pPr>
      <w:r>
        <w:rPr>
          <w:rFonts w:hint="eastAsia" w:ascii="宋体" w:hAnsi="宋体" w:cstheme="minorEastAsia"/>
          <w:sz w:val="24"/>
        </w:rPr>
        <w:t xml:space="preserve">投标人：</w:t>
      </w:r>
      <w:r/>
    </w:p>
    <w:p>
      <w:pPr>
        <w:ind w:firstLine="1200"/>
        <w:spacing w:line="360" w:lineRule="auto"/>
        <w:rPr>
          <w:rFonts w:hint="eastAsia" w:ascii="宋体" w:hAnsi="宋体" w:cstheme="minorEastAsia"/>
          <w:sz w:val="24"/>
        </w:rPr>
      </w:pPr>
      <w:r>
        <w:rPr>
          <w:rFonts w:hint="eastAsia" w:ascii="宋体" w:hAnsi="宋体" w:cstheme="minorEastAsia"/>
          <w:sz w:val="24"/>
        </w:rPr>
        <w:t xml:space="preserve">签订日期：    年  月  日</w:t>
      </w:r>
      <w:r/>
    </w:p>
    <w:p>
      <w:pPr>
        <w:spacing w:line="360" w:lineRule="auto"/>
        <w:rPr>
          <w:rFonts w:hint="eastAsia" w:ascii="宋体" w:hAnsi="宋体" w:cstheme="minorEastAsia"/>
          <w:b/>
        </w:rPr>
      </w:pPr>
      <w:r>
        <w:rPr>
          <w:rFonts w:hint="eastAsia" w:ascii="宋体" w:hAnsi="宋体" w:cstheme="minorEastAsia"/>
          <w:b/>
        </w:rPr>
        <w:t xml:space="preserve">友情提醒：采购人与中标、成交供应商应当在中标、成交通知书发出之日起三十日内，按照采购文件确定的事项签订政府采购合同。</w:t>
      </w:r>
      <w:r/>
    </w:p>
    <w:p>
      <w:pPr>
        <w:spacing w:line="360" w:lineRule="auto"/>
        <w:rPr>
          <w:rFonts w:hint="eastAsia" w:ascii="宋体" w:hAnsi="宋体" w:cstheme="minorEastAsia"/>
          <w:b/>
        </w:rPr>
      </w:pPr>
      <w:r>
        <w:rPr>
          <w:rFonts w:hint="eastAsia" w:ascii="宋体" w:hAnsi="宋体" w:cstheme="minorEastAsia"/>
          <w:b/>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Theme="minorEastAsia" w:hAnsiTheme="minorEastAsia" w:cstheme="minorEastAsia"/>
          <w:sz w:val="24"/>
        </w:rPr>
      </w:pPr>
      <w:r>
        <w:rPr>
          <w:rFonts w:hint="eastAsia" w:asciiTheme="minorEastAsia" w:hAnsiTheme="minorEastAsia" w:cstheme="minorEastAsia"/>
          <w:sz w:val="24"/>
        </w:rPr>
        <w:br w:type="page" w:clear="all"/>
      </w:r>
      <w:r/>
    </w:p>
    <w:p>
      <w:pPr>
        <w:spacing w:line="360" w:lineRule="auto"/>
        <w:rPr>
          <w:rFonts w:hint="eastAsia" w:ascii="宋体" w:hAnsi="宋体"/>
          <w:sz w:val="24"/>
        </w:rPr>
      </w:pPr>
      <w:r>
        <w:rPr>
          <w:rFonts w:hint="eastAsia" w:ascii="宋体" w:hAnsi="宋体"/>
          <w:sz w:val="24"/>
        </w:rPr>
        <w:t xml:space="preserve">订购方（甲方）： 徐州市公园管理服务中心</w:t>
      </w:r>
      <w:r/>
    </w:p>
    <w:p>
      <w:pPr>
        <w:spacing w:line="360" w:lineRule="auto"/>
        <w:rPr>
          <w:rFonts w:hint="eastAsia" w:ascii="宋体" w:hAnsi="宋体"/>
          <w:sz w:val="24"/>
          <w:u w:val="single"/>
        </w:rPr>
      </w:pPr>
      <w:r>
        <w:rPr>
          <w:rFonts w:hint="eastAsia" w:ascii="宋体" w:hAnsi="宋体"/>
          <w:sz w:val="24"/>
        </w:rPr>
        <w:t xml:space="preserve">配送方（乙方）： </w:t>
      </w:r>
      <w:r/>
    </w:p>
    <w:p>
      <w:pPr>
        <w:ind w:firstLine="480"/>
        <w:spacing w:line="360" w:lineRule="auto"/>
        <w:rPr>
          <w:rFonts w:hint="eastAsia" w:ascii="宋体" w:hAnsi="宋体"/>
          <w:sz w:val="24"/>
        </w:rPr>
      </w:pPr>
      <w:r>
        <w:rPr>
          <w:rFonts w:hint="eastAsia" w:ascii="宋体" w:hAnsi="宋体"/>
          <w:sz w:val="24"/>
        </w:rPr>
        <w:t xml:space="preserve">甲、乙双方本着公正、诚信、互惠互利、友好合作的原则，根据招投标结果就由乙方负责向甲方提供肉类蔬菜水果粮食等生鲜商品和其它各类动物饲料商品的配送服务事宜达成协议，为保证双方的权益，特订立本合同。 </w:t>
      </w:r>
      <w:r/>
    </w:p>
    <w:p>
      <w:pPr>
        <w:ind w:firstLine="480"/>
        <w:spacing w:line="360" w:lineRule="auto"/>
        <w:rPr>
          <w:rFonts w:hint="eastAsia" w:ascii="宋体" w:hAnsi="宋体"/>
          <w:sz w:val="24"/>
        </w:rPr>
      </w:pPr>
      <w:r>
        <w:rPr>
          <w:rFonts w:hint="eastAsia" w:ascii="宋体" w:hAnsi="宋体"/>
          <w:sz w:val="24"/>
        </w:rPr>
        <w:t xml:space="preserve">第一条  配送服务期限及内容 </w:t>
      </w:r>
      <w:r/>
    </w:p>
    <w:p>
      <w:pPr>
        <w:ind w:firstLine="480"/>
        <w:spacing w:line="360" w:lineRule="auto"/>
        <w:rPr>
          <w:rFonts w:hint="eastAsia" w:ascii="宋体" w:hAnsi="宋体"/>
          <w:sz w:val="24"/>
        </w:rPr>
      </w:pPr>
      <w:r>
        <w:rPr>
          <w:rFonts w:hint="eastAsia" w:ascii="宋体" w:hAnsi="宋体"/>
          <w:sz w:val="24"/>
        </w:rPr>
        <w:t xml:space="preserve">1、履行期限：202</w:t>
      </w:r>
      <w:r>
        <w:rPr>
          <w:rFonts w:ascii="宋体" w:hAnsi="宋体"/>
          <w:sz w:val="24"/>
        </w:rPr>
        <w:t xml:space="preserve">5</w:t>
      </w:r>
      <w:r>
        <w:rPr>
          <w:rFonts w:hint="eastAsia" w:ascii="宋体" w:hAnsi="宋体"/>
          <w:sz w:val="24"/>
        </w:rPr>
        <w:t xml:space="preserve">年1月1日起至202</w:t>
      </w:r>
      <w:r>
        <w:rPr>
          <w:rFonts w:ascii="宋体" w:hAnsi="宋体"/>
          <w:sz w:val="24"/>
        </w:rPr>
        <w:t xml:space="preserve">5</w:t>
      </w:r>
      <w:r>
        <w:rPr>
          <w:rFonts w:hint="eastAsia" w:ascii="宋体" w:hAnsi="宋体"/>
          <w:sz w:val="24"/>
        </w:rPr>
        <w:t xml:space="preserve">年12月31日。</w:t>
      </w:r>
      <w:r>
        <w:rPr>
          <w:rFonts w:hint="eastAsia" w:ascii="宋体" w:hAnsi="宋体" w:cs="宋体"/>
          <w:b/>
          <w:bCs/>
          <w:sz w:val="24"/>
          <w:u w:val="single"/>
        </w:rPr>
        <w:t xml:space="preserve">（以最终合同签订时间为准）</w:t>
      </w:r>
      <w:r/>
    </w:p>
    <w:p>
      <w:pPr>
        <w:ind w:firstLine="480"/>
        <w:spacing w:line="360" w:lineRule="auto"/>
        <w:rPr>
          <w:rFonts w:hint="eastAsia" w:ascii="宋体" w:hAnsi="宋体"/>
          <w:sz w:val="24"/>
        </w:rPr>
      </w:pPr>
      <w:r>
        <w:rPr>
          <w:rFonts w:hint="eastAsia" w:ascii="宋体" w:hAnsi="宋体"/>
          <w:sz w:val="24"/>
        </w:rPr>
        <w:t xml:space="preserve">2、订单结算商品数量以每日配送验收单为准，结算单价按乙方中标成交分项报价为准。</w:t>
      </w:r>
      <w:r/>
    </w:p>
    <w:p>
      <w:pPr>
        <w:ind w:firstLine="480"/>
        <w:spacing w:line="360" w:lineRule="auto"/>
        <w:rPr>
          <w:rFonts w:hint="eastAsia" w:ascii="宋体" w:hAnsi="宋体"/>
          <w:sz w:val="24"/>
        </w:rPr>
      </w:pPr>
      <w:r>
        <w:rPr>
          <w:rFonts w:hint="eastAsia" w:ascii="宋体" w:hAnsi="宋体"/>
          <w:sz w:val="24"/>
        </w:rPr>
        <w:t xml:space="preserve">3、在合同期内，乙方应按甲方订购的饲料品种、数量、质量准时向甲方提供配送服务，否则甲方有权拒收。 </w:t>
      </w:r>
      <w:r/>
    </w:p>
    <w:p>
      <w:pPr>
        <w:ind w:firstLine="480"/>
        <w:spacing w:line="360" w:lineRule="auto"/>
        <w:rPr>
          <w:rFonts w:hint="eastAsia" w:ascii="宋体" w:hAnsi="宋体"/>
          <w:sz w:val="24"/>
        </w:rPr>
      </w:pPr>
      <w:r>
        <w:rPr>
          <w:rFonts w:hint="eastAsia" w:ascii="宋体" w:hAnsi="宋体"/>
          <w:sz w:val="24"/>
        </w:rPr>
        <w:t xml:space="preserve">4、甲方向乙方订购的商品，须提前一至三天以文本、网络等方式向乙方下订单，订单内容应清楚说明品名、数量、时间及特殊要求等，以便给乙方提供采购依据，甲方若临时改变订单，需提前一天告之乙方。</w:t>
      </w:r>
      <w:r/>
    </w:p>
    <w:p>
      <w:pPr>
        <w:ind w:firstLine="480"/>
        <w:spacing w:line="360" w:lineRule="auto"/>
        <w:rPr>
          <w:rFonts w:hint="eastAsia" w:ascii="宋体" w:hAnsi="宋体"/>
          <w:sz w:val="24"/>
        </w:rPr>
      </w:pPr>
      <w:r>
        <w:rPr>
          <w:rFonts w:hint="eastAsia" w:ascii="宋体" w:hAnsi="宋体"/>
          <w:sz w:val="24"/>
        </w:rPr>
        <w:t xml:space="preserve">第二条  配送商品质量、数量、时间及验收 </w:t>
      </w:r>
      <w:r/>
    </w:p>
    <w:p>
      <w:pPr>
        <w:ind w:firstLine="480"/>
        <w:spacing w:line="360" w:lineRule="auto"/>
        <w:rPr>
          <w:rFonts w:hint="eastAsia" w:ascii="宋体" w:hAnsi="宋体"/>
          <w:sz w:val="24"/>
        </w:rPr>
      </w:pPr>
      <w:r>
        <w:rPr>
          <w:rFonts w:hint="eastAsia" w:ascii="宋体" w:hAnsi="宋体"/>
          <w:sz w:val="24"/>
        </w:rPr>
        <w:t xml:space="preserve">1、配送商品质量： 按甲方要求的质量配送（详见招标谈判文件），符合国家卫生标准，并且保证质量，不得有腐烂、变质商品，农药残留不得高于国家标准。乙方所采购商品须经过筛选达到甲方要求后再进行配送，否则甲方有权要求更换或拒收。</w:t>
      </w:r>
      <w:r/>
    </w:p>
    <w:p>
      <w:pPr>
        <w:ind w:firstLine="480"/>
        <w:spacing w:line="360" w:lineRule="auto"/>
        <w:rPr>
          <w:rFonts w:hint="eastAsia" w:ascii="宋体" w:hAnsi="宋体"/>
          <w:sz w:val="24"/>
        </w:rPr>
      </w:pPr>
      <w:r>
        <w:rPr>
          <w:rFonts w:hint="eastAsia" w:ascii="宋体" w:hAnsi="宋体"/>
          <w:sz w:val="24"/>
        </w:rPr>
        <w:t xml:space="preserve">2、数量：乙方应保证所配送商品的准确、足量，以甲方验收签字确认数量为准，超出订单数量商品不予结算。 </w:t>
      </w:r>
      <w:r/>
    </w:p>
    <w:p>
      <w:pPr>
        <w:ind w:firstLine="480"/>
        <w:spacing w:line="360" w:lineRule="auto"/>
        <w:rPr>
          <w:rFonts w:hint="eastAsia" w:ascii="宋体" w:hAnsi="宋体"/>
          <w:sz w:val="24"/>
        </w:rPr>
      </w:pPr>
      <w:r>
        <w:rPr>
          <w:rFonts w:hint="eastAsia" w:ascii="宋体" w:hAnsi="宋体"/>
          <w:sz w:val="24"/>
        </w:rPr>
        <w:t xml:space="preserve">3、时间：乙方须按甲方要求的时间每天将所订购的商品送至甲方指定地点，超出规定时间影响甲方工作或损害动物健康时，甲方有权追究乙方责任。</w:t>
      </w:r>
      <w:r/>
    </w:p>
    <w:p>
      <w:pPr>
        <w:ind w:firstLine="480"/>
        <w:spacing w:line="360" w:lineRule="auto"/>
        <w:rPr>
          <w:rFonts w:hint="eastAsia" w:ascii="宋体" w:hAnsi="宋体"/>
          <w:sz w:val="24"/>
        </w:rPr>
      </w:pPr>
      <w:r>
        <w:rPr>
          <w:rFonts w:hint="eastAsia" w:ascii="宋体" w:hAnsi="宋体"/>
          <w:sz w:val="24"/>
        </w:rPr>
        <w:t xml:space="preserve">4、验收：乙方每次随货送上一式三份的送货清单，甲方验收后由甲方与乙方人员签字核认，作为送货及结算凭证。对不符合甲方质量、数量要求的物品，甲方有权退货或要求乙方换货。 </w:t>
      </w:r>
      <w:r/>
    </w:p>
    <w:p>
      <w:pPr>
        <w:ind w:firstLine="480"/>
        <w:spacing w:line="360" w:lineRule="auto"/>
        <w:rPr>
          <w:rFonts w:hint="eastAsia" w:ascii="宋体" w:hAnsi="宋体"/>
          <w:sz w:val="24"/>
        </w:rPr>
      </w:pPr>
      <w:r>
        <w:rPr>
          <w:rFonts w:hint="eastAsia" w:ascii="宋体" w:hAnsi="宋体"/>
          <w:sz w:val="24"/>
        </w:rPr>
        <w:t xml:space="preserve">第三条  付款方式 </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送货款项按月结算，乙方需提供正规发票，甲方核对无误后报送市财政审核支付。</w:t>
      </w:r>
      <w:r/>
    </w:p>
    <w:p>
      <w:pPr>
        <w:ind w:firstLine="482"/>
        <w:spacing w:line="360" w:lineRule="auto"/>
        <w:rPr>
          <w:rFonts w:hint="eastAsia" w:ascii="宋体" w:hAnsi="宋体" w:cs="宋体"/>
          <w:b/>
          <w:sz w:val="24"/>
        </w:rPr>
      </w:pPr>
      <w:r>
        <w:rPr>
          <w:rFonts w:hint="eastAsia" w:ascii="宋体" w:hAnsi="宋体" w:cs="宋体"/>
          <w:b/>
          <w:sz w:val="24"/>
        </w:rPr>
        <w:t xml:space="preserve">2</w:t>
      </w:r>
      <w:r>
        <w:rPr>
          <w:rFonts w:ascii="宋体" w:hAnsi="宋体" w:cs="宋体"/>
          <w:b/>
          <w:sz w:val="24"/>
        </w:rPr>
        <w:t xml:space="preserve">.</w:t>
      </w:r>
      <w:r>
        <w:rPr>
          <w:rFonts w:hint="eastAsia" w:ascii="宋体" w:hAnsi="宋体" w:cs="宋体"/>
          <w:b/>
          <w:sz w:val="24"/>
        </w:rPr>
        <w:t xml:space="preserve">本合同总金额为人民币大写金额：</w:t>
      </w:r>
      <w:r>
        <w:rPr>
          <w:rFonts w:hint="eastAsia" w:ascii="宋体" w:hAnsi="宋体" w:cs="宋体"/>
          <w:b/>
          <w:sz w:val="24"/>
          <w:u w:val="single"/>
        </w:rPr>
        <w:t xml:space="preserve">  </w:t>
      </w:r>
      <w:r>
        <w:rPr>
          <w:rFonts w:hint="eastAsia" w:ascii="宋体" w:hAnsi="宋体" w:cs="宋体"/>
          <w:b/>
          <w:sz w:val="24"/>
        </w:rPr>
        <w:t xml:space="preserve">元（小写金额：</w:t>
      </w:r>
      <w:r>
        <w:rPr>
          <w:rFonts w:hint="eastAsia" w:ascii="宋体" w:hAnsi="宋体" w:cs="宋体"/>
          <w:b/>
          <w:sz w:val="24"/>
          <w:u w:val="single"/>
        </w:rPr>
        <w:t xml:space="preserve">    </w:t>
      </w:r>
      <w:r>
        <w:rPr>
          <w:rFonts w:hint="eastAsia" w:ascii="宋体" w:hAnsi="宋体" w:cs="宋体"/>
          <w:b/>
          <w:sz w:val="24"/>
        </w:rPr>
        <w:t xml:space="preserve"> 元），结算费用按成交单价*实际采购数量。</w:t>
      </w:r>
      <w:r/>
    </w:p>
    <w:p>
      <w:pPr>
        <w:ind w:firstLine="482"/>
        <w:spacing w:line="360" w:lineRule="auto"/>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经双方协商一致，选择以下第</w:t>
      </w:r>
      <w:r>
        <w:rPr>
          <w:rFonts w:hint="eastAsia" w:ascii="宋体" w:hAnsi="宋体" w:cs="宋体"/>
          <w:b/>
          <w:sz w:val="24"/>
          <w:u w:val="single"/>
        </w:rPr>
        <w:t xml:space="preserve">     </w:t>
      </w:r>
      <w:r>
        <w:rPr>
          <w:rFonts w:hint="eastAsia" w:ascii="宋体" w:hAnsi="宋体" w:cs="宋体"/>
          <w:b/>
          <w:sz w:val="24"/>
        </w:rPr>
        <w:t xml:space="preserve"> 种付款方式：</w:t>
      </w:r>
      <w:r/>
    </w:p>
    <w:p>
      <w:pPr>
        <w:ind w:firstLine="480"/>
        <w:spacing w:line="360" w:lineRule="auto"/>
      </w:pPr>
      <w:r>
        <w:rPr>
          <w:rFonts w:hint="eastAsia" w:ascii="宋体" w:hAnsi="宋体" w:cs="宋体"/>
          <w:sz w:val="24"/>
        </w:rPr>
        <w:t xml:space="preserve">（一）付款方式（提交预付款保函的）：合同签订且乙方向甲方出具预付款保函后15个</w:t>
      </w:r>
      <w:r>
        <w:rPr>
          <w:rFonts w:hint="eastAsia" w:ascii="宋体" w:hAnsi="宋体" w:cs="宋体"/>
          <w:sz w:val="24"/>
        </w:rPr>
        <w:t xml:space="preserve">工作日内，甲方应支付合同价款的百分之十（10%），小写￥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。剩余合同价款甲方按月核拨。</w:t>
      </w:r>
      <w:r/>
    </w:p>
    <w:p>
      <w:pPr>
        <w:ind w:firstLine="480"/>
        <w:spacing w:line="360" w:lineRule="auto"/>
        <w:rPr>
          <w:rFonts w:hint="eastAsia" w:ascii="宋体" w:hAnsi="宋体" w:cs="宋体"/>
          <w:sz w:val="24"/>
        </w:rPr>
      </w:pPr>
      <w:r>
        <w:rPr>
          <w:rFonts w:hint="eastAsia" w:ascii="宋体" w:hAnsi="宋体" w:cs="宋体"/>
          <w:sz w:val="24"/>
        </w:rPr>
        <w:t xml:space="preserve">（二）付款方式（不提交预付款保函的）：合同签订后15个工作日内甲方支付合同价款的百分之十（10%）小写￥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作为预付款，剩余合同价款甲方按月核拨。</w:t>
      </w:r>
      <w:r/>
    </w:p>
    <w:p>
      <w:pPr>
        <w:ind w:firstLine="480"/>
        <w:spacing w:line="360" w:lineRule="auto"/>
        <w:rPr>
          <w:rFonts w:hint="eastAsia" w:ascii="宋体" w:hAnsi="宋体"/>
          <w:sz w:val="24"/>
        </w:rPr>
      </w:pPr>
      <w:r>
        <w:rPr>
          <w:rFonts w:hint="eastAsia" w:ascii="宋体" w:hAnsi="宋体"/>
          <w:sz w:val="24"/>
        </w:rPr>
        <w:t xml:space="preserve">第四条  违约责任 </w:t>
      </w:r>
      <w:r/>
    </w:p>
    <w:p>
      <w:pPr>
        <w:ind w:firstLine="480"/>
        <w:spacing w:line="360" w:lineRule="auto"/>
        <w:rPr>
          <w:rFonts w:hint="eastAsia" w:ascii="宋体" w:hAnsi="宋体"/>
          <w:sz w:val="24"/>
        </w:rPr>
      </w:pPr>
      <w:r>
        <w:rPr>
          <w:rFonts w:hint="eastAsia" w:ascii="宋体" w:hAnsi="宋体"/>
          <w:sz w:val="24"/>
        </w:rPr>
        <w:t xml:space="preserve">1、乙方迟延交货超过2小时的（发生不可抗力除外，并应及时通知甲方），将按迟延部分商品价款10%的标准扣除当月迟延商品货款；迟延超过三日的，将按照迟延部分商品价款2倍标准扣除当月迟延商品货款。</w:t>
      </w:r>
      <w:r/>
    </w:p>
    <w:p>
      <w:pPr>
        <w:ind w:firstLine="480"/>
        <w:spacing w:line="360" w:lineRule="auto"/>
        <w:rPr>
          <w:rFonts w:hint="eastAsia" w:ascii="宋体" w:hAnsi="宋体"/>
          <w:sz w:val="24"/>
        </w:rPr>
      </w:pPr>
      <w:r>
        <w:rPr>
          <w:rFonts w:hint="eastAsia" w:ascii="宋体" w:hAnsi="宋体"/>
          <w:sz w:val="24"/>
        </w:rPr>
        <w:t xml:space="preserve">2、对于质量有问题的商品乙方需保证退货,并在2小时内更换符合质量要求的商品进行配送，经过</w:t>
      </w:r>
      <w:r>
        <w:rPr>
          <w:rFonts w:hint="eastAsia" w:ascii="宋体" w:hAnsi="宋体"/>
          <w:sz w:val="24"/>
        </w:rPr>
        <w:t xml:space="preserve">更换仍</w:t>
      </w:r>
      <w:r>
        <w:rPr>
          <w:rFonts w:hint="eastAsia" w:ascii="宋体" w:hAnsi="宋体"/>
          <w:sz w:val="24"/>
        </w:rPr>
        <w:t xml:space="preserve">不能达到招标要求的，将按照不达标商品价款100%的标准扣除当月不达标商品货款；超过三次以上（每月），甲方有权解除合同并取消乙方供货资格，两年内不能再参与投标，并要求乙方赔偿损失。</w:t>
      </w:r>
      <w:r/>
    </w:p>
    <w:p>
      <w:pPr>
        <w:ind w:firstLine="480"/>
        <w:spacing w:line="360" w:lineRule="auto"/>
        <w:rPr>
          <w:rFonts w:hint="eastAsia" w:ascii="宋体" w:hAnsi="宋体"/>
          <w:sz w:val="24"/>
        </w:rPr>
      </w:pPr>
      <w:r>
        <w:rPr>
          <w:rFonts w:hint="eastAsia" w:ascii="宋体" w:hAnsi="宋体"/>
          <w:sz w:val="24"/>
        </w:rPr>
        <w:t xml:space="preserve">3、如经卫生检疫部门</w:t>
      </w:r>
      <w:r>
        <w:rPr>
          <w:rFonts w:hint="eastAsia" w:ascii="宋体" w:hAnsi="宋体"/>
          <w:sz w:val="24"/>
        </w:rPr>
        <w:t xml:space="preserve">确认因</w:t>
      </w:r>
      <w:r>
        <w:rPr>
          <w:rFonts w:hint="eastAsia" w:ascii="宋体" w:hAnsi="宋体"/>
          <w:sz w:val="24"/>
        </w:rPr>
        <w:t xml:space="preserve">乙方送货质量问题造成甲方动物食物中毒或损害健康的，由乙方承担全部责任。</w:t>
      </w:r>
      <w:r/>
    </w:p>
    <w:p>
      <w:pPr>
        <w:ind w:firstLine="480"/>
        <w:spacing w:line="360" w:lineRule="auto"/>
        <w:rPr>
          <w:rFonts w:hint="eastAsia" w:ascii="宋体" w:hAnsi="宋体"/>
          <w:sz w:val="24"/>
        </w:rPr>
      </w:pPr>
      <w:r>
        <w:rPr>
          <w:rFonts w:hint="eastAsia" w:ascii="宋体" w:hAnsi="宋体"/>
          <w:sz w:val="24"/>
        </w:rPr>
        <w:t xml:space="preserve">4、甲方应在收到乙方发票后两个月内，向乙方支付货款。 </w:t>
      </w:r>
      <w:r/>
    </w:p>
    <w:p>
      <w:pPr>
        <w:ind w:firstLine="480"/>
        <w:spacing w:line="360" w:lineRule="auto"/>
        <w:rPr>
          <w:rFonts w:hint="eastAsia" w:ascii="宋体" w:hAnsi="宋体"/>
          <w:sz w:val="24"/>
        </w:rPr>
      </w:pPr>
      <w:r>
        <w:rPr>
          <w:rFonts w:hint="eastAsia" w:ascii="宋体" w:hAnsi="宋体"/>
          <w:sz w:val="24"/>
        </w:rPr>
        <w:t xml:space="preserve">第五条  合同生效及其他 </w:t>
      </w:r>
      <w:r/>
    </w:p>
    <w:p>
      <w:pPr>
        <w:ind w:firstLine="480"/>
        <w:spacing w:line="360" w:lineRule="auto"/>
        <w:rPr>
          <w:rFonts w:hint="eastAsia" w:ascii="宋体" w:hAnsi="宋体"/>
          <w:sz w:val="24"/>
        </w:rPr>
      </w:pPr>
      <w:r>
        <w:rPr>
          <w:rFonts w:hint="eastAsia" w:ascii="宋体" w:hAnsi="宋体"/>
          <w:sz w:val="24"/>
        </w:rPr>
        <w:t xml:space="preserve">1、本合同经双方代表签字加盖公章或合同专用章后生效。 </w:t>
      </w:r>
      <w:r/>
    </w:p>
    <w:p>
      <w:pPr>
        <w:ind w:firstLine="480"/>
        <w:spacing w:line="360" w:lineRule="auto"/>
        <w:rPr>
          <w:rFonts w:hint="eastAsia" w:ascii="宋体" w:hAnsi="宋体"/>
          <w:sz w:val="24"/>
        </w:rPr>
      </w:pPr>
      <w:r>
        <w:rPr>
          <w:rFonts w:hint="eastAsia" w:ascii="宋体" w:hAnsi="宋体"/>
          <w:sz w:val="24"/>
        </w:rPr>
        <w:t xml:space="preserve">2、乙方应当为投入本项目的车辆等财产及人员购买保险。乙方在配送过程中因交通或其他意外原因，引起的任何财产损失和人身伤亡赔偿，均由乙方自行承担，甲方不承担任何赔偿责任。</w:t>
      </w:r>
      <w:r/>
    </w:p>
    <w:p>
      <w:pPr>
        <w:ind w:firstLine="480"/>
        <w:spacing w:line="360" w:lineRule="auto"/>
        <w:rPr>
          <w:rFonts w:hint="eastAsia" w:ascii="宋体" w:hAnsi="宋体"/>
          <w:sz w:val="24"/>
        </w:rPr>
      </w:pPr>
      <w:r>
        <w:rPr>
          <w:rFonts w:hint="eastAsia" w:ascii="宋体" w:hAnsi="宋体"/>
          <w:sz w:val="24"/>
        </w:rPr>
        <w:t xml:space="preserve">3本合同一式肆份，甲方执贰份，乙方执贰份。 </w:t>
      </w:r>
      <w:r/>
    </w:p>
    <w:p>
      <w:pPr>
        <w:ind w:firstLine="480"/>
        <w:spacing w:line="360" w:lineRule="auto"/>
        <w:rPr>
          <w:rFonts w:hint="eastAsia" w:ascii="宋体" w:hAnsi="宋体"/>
          <w:sz w:val="24"/>
        </w:rPr>
      </w:pPr>
      <w:r>
        <w:rPr>
          <w:rFonts w:hint="eastAsia" w:ascii="宋体" w:hAnsi="宋体"/>
          <w:sz w:val="24"/>
        </w:rPr>
        <w:t xml:space="preserve">4、经双方签字核认的送货清单，作为本合同附件具同等法律效力。 </w:t>
      </w:r>
      <w:r/>
    </w:p>
    <w:p>
      <w:pPr>
        <w:ind w:firstLine="480"/>
        <w:spacing w:line="360" w:lineRule="auto"/>
        <w:rPr>
          <w:rFonts w:hint="eastAsia" w:ascii="宋体" w:hAnsi="宋体"/>
          <w:sz w:val="24"/>
        </w:rPr>
      </w:pPr>
      <w:r>
        <w:rPr>
          <w:rFonts w:hint="eastAsia" w:ascii="宋体" w:hAnsi="宋体"/>
          <w:sz w:val="24"/>
        </w:rPr>
        <w:t xml:space="preserve">5、本合同未尽事宜，双方协商解决，发生纠纷时如双方协商不成可请求人民法院裁决。 </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　甲方：（盖章）             乙方：（盖章） </w:t>
      </w:r>
      <w:r/>
    </w:p>
    <w:p>
      <w:pPr>
        <w:ind w:firstLine="480"/>
        <w:spacing w:line="360" w:lineRule="auto"/>
        <w:rPr>
          <w:rFonts w:hint="eastAsia" w:ascii="宋体" w:hAnsi="宋体"/>
          <w:sz w:val="24"/>
        </w:rPr>
      </w:pPr>
      <w:r>
        <w:rPr>
          <w:rFonts w:hint="eastAsia" w:ascii="宋体" w:hAnsi="宋体"/>
          <w:sz w:val="24"/>
        </w:rPr>
        <w:t xml:space="preserve">　法定代表人：               法定代表人： </w:t>
      </w:r>
      <w:r/>
    </w:p>
    <w:p>
      <w:pPr>
        <w:ind w:firstLine="480"/>
        <w:spacing w:line="360" w:lineRule="auto"/>
        <w:rPr>
          <w:rFonts w:hint="eastAsia" w:ascii="宋体" w:hAnsi="宋体"/>
          <w:sz w:val="24"/>
        </w:rPr>
      </w:pPr>
      <w:r>
        <w:rPr>
          <w:rFonts w:hint="eastAsia" w:ascii="宋体" w:hAnsi="宋体"/>
          <w:sz w:val="24"/>
        </w:rPr>
        <w:t xml:space="preserve">　委托代理人：               委托代理人： </w:t>
      </w:r>
      <w:r/>
    </w:p>
    <w:p>
      <w:pPr>
        <w:ind w:firstLine="480"/>
        <w:spacing w:line="360" w:lineRule="auto"/>
        <w:rPr>
          <w:rFonts w:hint="eastAsia" w:ascii="宋体" w:hAnsi="宋体"/>
          <w:sz w:val="24"/>
        </w:rPr>
      </w:pPr>
      <w:r>
        <w:rPr>
          <w:rFonts w:hint="eastAsia" w:ascii="宋体" w:hAnsi="宋体"/>
          <w:sz w:val="24"/>
        </w:rPr>
        <w:t xml:space="preserve">　电 话：                    电 话： </w:t>
      </w:r>
      <w:r/>
    </w:p>
    <w:p>
      <w:pPr>
        <w:ind w:firstLine="1200"/>
        <w:spacing w:line="360" w:lineRule="auto"/>
        <w:rPr>
          <w:rFonts w:hint="eastAsia" w:ascii="宋体" w:hAnsi="宋体"/>
          <w:sz w:val="24"/>
        </w:rPr>
      </w:pPr>
      <w:r>
        <w:rPr>
          <w:rFonts w:hint="eastAsia" w:ascii="宋体" w:hAnsi="宋体"/>
          <w:sz w:val="24"/>
        </w:rPr>
        <w:t xml:space="preserve"> 年   月   日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年   月   日</w:t>
      </w:r>
      <w:r/>
    </w:p>
    <w:p>
      <w:pPr>
        <w:jc w:val="center"/>
        <w:spacing w:after="240"/>
        <w:widowControl/>
        <w:rPr>
          <w:rFonts w:hint="eastAsia" w:ascii="宋体" w:hAnsi="宋体" w:cs="宋体"/>
          <w:b/>
          <w:sz w:val="30"/>
          <w:szCs w:val="30"/>
        </w:rPr>
      </w:pPr>
      <w:r>
        <w:rPr>
          <w:rFonts w:ascii="宋体" w:hAnsi="宋体" w:cs="宋体"/>
          <w:b/>
          <w:sz w:val="30"/>
          <w:szCs w:val="30"/>
        </w:rPr>
        <w:br w:type="page" w:clear="all"/>
      </w:r>
      <w:r>
        <w:rPr>
          <w:rFonts w:hint="eastAsia" w:ascii="宋体" w:hAnsi="宋体" w:cs="宋体"/>
          <w:b/>
          <w:sz w:val="30"/>
          <w:szCs w:val="30"/>
        </w:rPr>
        <w:t xml:space="preserve">第六章 采购需求</w:t>
      </w:r>
      <w:r/>
    </w:p>
    <w:p>
      <w:pPr>
        <w:spacing w:line="360" w:lineRule="auto"/>
        <w:rPr>
          <w:rFonts w:hint="eastAsia" w:asciiTheme="minorEastAsia" w:hAnsiTheme="minorEastAsia"/>
          <w:sz w:val="24"/>
        </w:rPr>
      </w:pPr>
      <w:r>
        <w:rPr>
          <w:rFonts w:hint="eastAsia" w:asciiTheme="minorEastAsia" w:hAnsiTheme="minorEastAsia"/>
          <w:sz w:val="24"/>
        </w:rPr>
        <w:t xml:space="preserve">一、</w:t>
      </w:r>
      <w:r>
        <w:rPr>
          <w:rFonts w:hint="eastAsia" w:asciiTheme="minorEastAsia" w:hAnsiTheme="minorEastAsia"/>
          <w:b/>
          <w:sz w:val="24"/>
        </w:rPr>
        <w:t xml:space="preserve">本项目不接受超过人民币150万元（采购项目预算金额）的投标报价</w:t>
      </w:r>
      <w:r>
        <w:rPr>
          <w:rFonts w:hint="eastAsia" w:asciiTheme="minorEastAsia" w:hAnsiTheme="minorEastAsia"/>
          <w:sz w:val="24"/>
        </w:rPr>
        <w:t xml:space="preserve">（投标报价为</w:t>
      </w:r>
      <w:r>
        <w:rPr>
          <w:rFonts w:hint="eastAsia" w:asciiTheme="minorEastAsia" w:hAnsiTheme="minorEastAsia"/>
          <w:sz w:val="24"/>
        </w:rPr>
        <w:t xml:space="preserve">全综合</w:t>
      </w:r>
      <w:r>
        <w:rPr>
          <w:rFonts w:hint="eastAsia" w:asciiTheme="minorEastAsia" w:hAnsiTheme="minorEastAsia"/>
          <w:sz w:val="24"/>
        </w:rPr>
        <w:t xml:space="preserve">报价，应包括产品价、税金、运费、保险、供应商利润、防疫等全部费用），采购人不再支付报价以外的任何费用。采购人有权随时调整供货比例，增加或缩减其供货量，结算费用按成交单价*实际采购数量。</w:t>
      </w:r>
      <w:r/>
    </w:p>
    <w:p>
      <w:pPr>
        <w:spacing w:line="360" w:lineRule="auto"/>
        <w:rPr>
          <w:rFonts w:hint="eastAsia" w:asciiTheme="minorEastAsia" w:hAnsiTheme="minorEastAsia"/>
          <w:sz w:val="24"/>
        </w:rPr>
      </w:pPr>
      <w:r>
        <w:rPr>
          <w:rFonts w:hint="eastAsia" w:asciiTheme="minorEastAsia" w:hAnsiTheme="minorEastAsia"/>
          <w:sz w:val="24"/>
        </w:rPr>
        <w:t xml:space="preserve">二、项目概况</w:t>
      </w:r>
      <w:r/>
    </w:p>
    <w:p>
      <w:pPr>
        <w:ind w:firstLine="240"/>
        <w:spacing w:line="360" w:lineRule="auto"/>
        <w:rPr>
          <w:rFonts w:hint="eastAsia" w:asciiTheme="minorEastAsia" w:hAnsiTheme="minorEastAsia"/>
          <w:sz w:val="24"/>
        </w:rPr>
      </w:pPr>
      <w:r>
        <w:rPr>
          <w:rFonts w:hint="eastAsia" w:asciiTheme="minorEastAsia" w:hAnsiTheme="minorEastAsia"/>
          <w:sz w:val="24"/>
        </w:rPr>
        <w:t xml:space="preserve">1、项目名称：2025年徐州动物园饲料采购项目</w:t>
      </w:r>
      <w:r/>
    </w:p>
    <w:p>
      <w:pPr>
        <w:ind w:firstLine="240"/>
        <w:spacing w:line="360" w:lineRule="auto"/>
        <w:rPr>
          <w:rFonts w:hint="eastAsia" w:asciiTheme="minorEastAsia" w:hAnsiTheme="minorEastAsia"/>
          <w:sz w:val="24"/>
        </w:rPr>
      </w:pPr>
      <w:r>
        <w:rPr>
          <w:rFonts w:hint="eastAsia" w:asciiTheme="minorEastAsia" w:hAnsiTheme="minorEastAsia"/>
          <w:sz w:val="24"/>
        </w:rPr>
        <w:t xml:space="preserve">2、合同履约期：2025年1月1日至2025年12月31日（以最终合同签订时间为准）</w:t>
      </w:r>
      <w:r/>
    </w:p>
    <w:p>
      <w:pPr>
        <w:ind w:firstLine="240"/>
        <w:spacing w:line="360" w:lineRule="auto"/>
        <w:rPr>
          <w:rFonts w:hint="eastAsia" w:asciiTheme="minorEastAsia" w:hAnsiTheme="minorEastAsia"/>
          <w:sz w:val="24"/>
        </w:rPr>
      </w:pPr>
      <w:r>
        <w:rPr>
          <w:rFonts w:hint="eastAsia" w:asciiTheme="minorEastAsia" w:hAnsiTheme="minorEastAsia"/>
          <w:sz w:val="24"/>
        </w:rPr>
        <w:t xml:space="preserve">3、送货时间及地点：动物食粮需每日配送，牛肉、黑腿鸡肉每周一停送一天，接收时间为每日早08：30至09：30期间，送货必须准时送达至采购人指点地点。</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动物食粮采购及配送时，食品配送企业应使用符合卫生要求的运输车辆（汽车），运输车辆及用具必须保持清洁卫生，并保证在运输途中的防雨、防尘、保温，列出各项措施。每次运输食品前应进行清洗消毒，在运输过程中也应注意保持清洁，运输后进行清洗，防止食品在运输过程中受到污染。</w:t>
      </w:r>
      <w:r/>
    </w:p>
    <w:p>
      <w:pPr>
        <w:ind w:firstLine="240"/>
        <w:spacing w:line="360" w:lineRule="auto"/>
        <w:rPr>
          <w:rFonts w:hint="eastAsia" w:asciiTheme="minorEastAsia" w:hAnsiTheme="minorEastAsia"/>
          <w:sz w:val="24"/>
        </w:rPr>
      </w:pPr>
      <w:r>
        <w:rPr>
          <w:rFonts w:hint="eastAsia" w:asciiTheme="minorEastAsia" w:hAnsiTheme="minorEastAsia"/>
          <w:sz w:val="24"/>
        </w:rPr>
        <w:t xml:space="preserve">4、货物及服务清单：</w:t>
      </w:r>
      <w:r/>
    </w:p>
    <w:tbl>
      <w:tblPr>
        <w:tblW w:w="5000" w:type="pct"/>
        <w:tblLook w:val="04A0" w:firstRow="1" w:lastRow="0" w:firstColumn="1" w:lastColumn="0" w:noHBand="0" w:noVBand="1"/>
      </w:tblPr>
      <w:tblGrid>
        <w:gridCol w:w="1612"/>
        <w:gridCol w:w="4031"/>
        <w:gridCol w:w="1450"/>
        <w:gridCol w:w="1452"/>
        <w:gridCol w:w="1201"/>
      </w:tblGrid>
      <w:tr>
        <w:trPr>
          <w:trHeight w:val="638"/>
        </w:trPr>
        <w:tc>
          <w:tcPr>
            <w:gridSpan w:val="5"/>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tcPr>
          <w:p>
            <w:pPr>
              <w:jc w:val="center"/>
              <w:widowControl/>
              <w:rPr>
                <w:b/>
                <w:bCs/>
                <w:sz w:val="24"/>
              </w:rPr>
            </w:pPr>
            <w:r>
              <w:rPr>
                <w:rFonts w:hint="eastAsia"/>
                <w:b/>
                <w:bCs/>
                <w:sz w:val="24"/>
              </w:rPr>
              <w:t xml:space="preserve">  </w:t>
            </w:r>
            <w:r>
              <w:rPr>
                <w:b/>
                <w:bCs/>
                <w:sz w:val="24"/>
              </w:rPr>
              <w:t xml:space="preserve">2025</w:t>
            </w:r>
            <w:r>
              <w:rPr>
                <w:rFonts w:hAnsi="宋体"/>
                <w:b/>
                <w:bCs/>
                <w:sz w:val="24"/>
              </w:rPr>
              <w:t xml:space="preserve">年动物饲料招标品种数量预算</w:t>
            </w:r>
            <w:r/>
          </w:p>
        </w:tc>
      </w:tr>
      <w:tr>
        <w:trPr>
          <w:trHeight w:val="31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vMerge w:val="restart"/>
            <w:textDirection w:val="lrTb"/>
            <w:noWrap w:val="false"/>
          </w:tcPr>
          <w:p>
            <w:pPr>
              <w:jc w:val="center"/>
              <w:widowControl/>
              <w:rPr>
                <w:b/>
                <w:bCs/>
                <w:sz w:val="24"/>
              </w:rPr>
            </w:pPr>
            <w:r>
              <w:rPr>
                <w:rFonts w:hAnsi="宋体"/>
                <w:b/>
                <w:bCs/>
                <w:sz w:val="24"/>
              </w:rPr>
              <w:t xml:space="preserve">品名</w:t>
            </w:r>
            <w:r/>
          </w:p>
        </w:tc>
        <w:tc>
          <w:tcPr>
            <w:shd w:val="clear" w:color="auto" w:fill="auto"/>
            <w:tcBorders>
              <w:top w:val="none" w:color="000000" w:sz="4" w:space="0"/>
              <w:left w:val="single" w:color="000000" w:sz="8" w:space="0"/>
              <w:bottom w:val="single" w:color="000000" w:sz="8" w:space="0"/>
              <w:right w:val="single" w:color="000000" w:sz="8" w:space="0"/>
            </w:tcBorders>
            <w:tcW w:w="2068" w:type="pct"/>
            <w:vAlign w:val="center"/>
            <w:vMerge w:val="restart"/>
            <w:textDirection w:val="lrTb"/>
            <w:noWrap w:val="false"/>
          </w:tcPr>
          <w:p>
            <w:pPr>
              <w:jc w:val="center"/>
              <w:widowControl/>
              <w:rPr>
                <w:b/>
                <w:bCs/>
                <w:sz w:val="24"/>
              </w:rPr>
            </w:pPr>
            <w:r>
              <w:rPr>
                <w:rFonts w:hAnsi="宋体"/>
                <w:b/>
                <w:bCs/>
                <w:sz w:val="24"/>
              </w:rPr>
              <w:t xml:space="preserve">要求</w:t>
            </w:r>
            <w:r/>
          </w:p>
        </w:tc>
        <w:tc>
          <w:tcPr>
            <w:shd w:val="clear" w:color="auto" w:fill="auto"/>
            <w:tcBorders>
              <w:top w:val="none" w:color="000000" w:sz="4" w:space="0"/>
              <w:left w:val="single" w:color="000000" w:sz="8" w:space="0"/>
              <w:bottom w:val="single" w:color="000000" w:sz="8" w:space="0"/>
              <w:right w:val="single" w:color="000000" w:sz="8" w:space="0"/>
            </w:tcBorders>
            <w:tcW w:w="744" w:type="pct"/>
            <w:vAlign w:val="center"/>
            <w:vMerge w:val="restart"/>
            <w:textDirection w:val="lrTb"/>
            <w:noWrap w:val="false"/>
          </w:tcPr>
          <w:p>
            <w:pPr>
              <w:jc w:val="center"/>
              <w:widowControl/>
              <w:rPr>
                <w:b/>
                <w:bCs/>
                <w:sz w:val="24"/>
              </w:rPr>
            </w:pPr>
            <w:r>
              <w:rPr>
                <w:rFonts w:hAnsi="宋体"/>
                <w:b/>
                <w:bCs/>
                <w:sz w:val="24"/>
              </w:rPr>
              <w:t xml:space="preserve">数量（斤）</w:t>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vMerge w:val="restart"/>
            <w:textDirection w:val="lrTb"/>
            <w:noWrap w:val="false"/>
          </w:tcPr>
          <w:p>
            <w:pPr>
              <w:jc w:val="center"/>
              <w:widowControl/>
              <w:rPr>
                <w:b/>
                <w:bCs/>
                <w:sz w:val="24"/>
              </w:rPr>
            </w:pPr>
            <w:r>
              <w:rPr>
                <w:rFonts w:hAnsi="宋体"/>
                <w:b/>
                <w:bCs/>
                <w:sz w:val="24"/>
              </w:rPr>
              <w:t xml:space="preserve">单价（元</w:t>
            </w:r>
            <w:r>
              <w:rPr>
                <w:b/>
                <w:bCs/>
                <w:sz w:val="24"/>
              </w:rPr>
              <w:t xml:space="preserve">/</w:t>
            </w:r>
            <w:r>
              <w:rPr>
                <w:rFonts w:hAnsi="宋体"/>
                <w:b/>
                <w:bCs/>
                <w:sz w:val="24"/>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616" w:type="pct"/>
            <w:vAlign w:val="center"/>
            <w:vMerge w:val="restart"/>
            <w:textDirection w:val="lrTb"/>
            <w:noWrap w:val="false"/>
          </w:tcPr>
          <w:p>
            <w:pPr>
              <w:jc w:val="center"/>
              <w:widowControl/>
              <w:rPr>
                <w:b/>
                <w:bCs/>
                <w:sz w:val="24"/>
              </w:rPr>
            </w:pPr>
            <w:r>
              <w:rPr>
                <w:rFonts w:hAnsi="宋体"/>
                <w:b/>
                <w:bCs/>
                <w:sz w:val="24"/>
              </w:rPr>
              <w:t xml:space="preserve">金额（元）</w:t>
            </w:r>
            <w:r/>
          </w:p>
        </w:tc>
      </w:tr>
      <w:tr>
        <w:trPr>
          <w:trHeight w:val="1343"/>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牛腿肉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检验检疫合格；符合国家标准（</w:t>
            </w:r>
            <w:r>
              <w:rPr>
                <w:sz w:val="24"/>
              </w:rPr>
              <w:t xml:space="preserve">GB T 17238-2008</w:t>
            </w:r>
            <w:r>
              <w:rPr>
                <w:rFonts w:hAnsi="宋体"/>
                <w:sz w:val="24"/>
              </w:rPr>
              <w:t xml:space="preserve">）；新鲜当日宰杀</w:t>
            </w:r>
            <w:r>
              <w:rPr>
                <w:rFonts w:hAnsi="宋体"/>
                <w:sz w:val="24"/>
              </w:rPr>
              <w:t xml:space="preserve">臀</w:t>
            </w:r>
            <w:r>
              <w:rPr>
                <w:rFonts w:hAnsi="宋体"/>
                <w:sz w:val="24"/>
              </w:rPr>
              <w:t xml:space="preserve">腿肉；大理石花纹丰富；肉色正常鲜红色；卫生纸贴在切面上不能有明显浸润、水分限量</w:t>
            </w:r>
            <w:r>
              <w:rPr>
                <w:sz w:val="24"/>
              </w:rPr>
              <w:t xml:space="preserve">≤77</w:t>
            </w:r>
            <w:r>
              <w:rPr>
                <w:rFonts w:hAnsi="宋体"/>
                <w:sz w:val="24"/>
              </w:rPr>
              <w:t xml:space="preserve">％（</w:t>
            </w:r>
            <w:r>
              <w:rPr>
                <w:sz w:val="24"/>
              </w:rPr>
              <w:t xml:space="preserve">GB18394</w:t>
            </w:r>
            <w:r>
              <w:rPr>
                <w:rFonts w:hAnsi="宋体"/>
                <w:sz w:val="24"/>
              </w:rPr>
              <w:t xml:space="preserve">），弹性好无腥臭异味。</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16300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175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优质</w:t>
            </w:r>
            <w:r>
              <w:rPr>
                <w:rFonts w:hint="eastAsia" w:hAnsi="宋体"/>
                <w:sz w:val="24"/>
              </w:rPr>
              <w:t xml:space="preserve">黑腿</w:t>
            </w:r>
            <w:r>
              <w:rPr>
                <w:rFonts w:hAnsi="宋体"/>
                <w:sz w:val="24"/>
              </w:rPr>
              <w:t xml:space="preserve">鸡</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黑腿鸡，脂肪含量低，检验检疫合格；符合国家标准，全鸡去毛去内脏；去爪去油；去嗉囊，去鸡喙，大小均匀约</w:t>
            </w:r>
            <w:r>
              <w:rPr>
                <w:sz w:val="24"/>
              </w:rPr>
              <w:t xml:space="preserve">1.5~2kg</w:t>
            </w:r>
            <w:r>
              <w:rPr>
                <w:rFonts w:hAnsi="宋体"/>
                <w:sz w:val="24"/>
              </w:rPr>
              <w:t xml:space="preserve">之间；新鲜当日宰杀，无变质颜色及气味；肌肉淡红色有光泽；肉质紧密有弹性；水分限量</w:t>
            </w:r>
            <w:r>
              <w:rPr>
                <w:sz w:val="24"/>
              </w:rPr>
              <w:t xml:space="preserve">≤77</w:t>
            </w:r>
            <w:r>
              <w:rPr>
                <w:rFonts w:hAnsi="宋体"/>
                <w:sz w:val="24"/>
              </w:rPr>
              <w:t xml:space="preserve">％（</w:t>
            </w:r>
            <w:r>
              <w:rPr>
                <w:sz w:val="24"/>
              </w:rPr>
              <w:t xml:space="preserve">GB18394</w:t>
            </w:r>
            <w:r>
              <w:rPr>
                <w:rFonts w:hAnsi="宋体"/>
                <w:sz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32000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106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小鲫鱼</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鲜活，体表有光泽鳞片完整不易脱落；</w:t>
            </w:r>
            <w:r>
              <w:rPr>
                <w:rFonts w:hAnsi="宋体"/>
                <w:sz w:val="24"/>
              </w:rPr>
              <w:t xml:space="preserve">鱼鳃色</w:t>
            </w:r>
            <w:r>
              <w:rPr>
                <w:rFonts w:hAnsi="宋体"/>
                <w:sz w:val="24"/>
              </w:rPr>
              <w:t xml:space="preserve">鲜红鳃丝清晰，具固有腥味；眼球饱满凸出，角膜透明；肌肉坚实有弹性；大小均匀体长约</w:t>
            </w:r>
            <w:r>
              <w:rPr>
                <w:sz w:val="24"/>
              </w:rPr>
              <w:t xml:space="preserve">10cm</w:t>
            </w:r>
            <w:r>
              <w:rPr>
                <w:rFonts w:hAnsi="宋体"/>
                <w:sz w:val="24"/>
              </w:rPr>
              <w:t xml:space="preserve">左右。</w:t>
            </w:r>
            <w:r/>
          </w:p>
        </w:tc>
        <w:tc>
          <w:tcPr>
            <w:shd w:val="clear" w:color="auto" w:fill="auto"/>
            <w:tcBorders>
              <w:top w:val="none" w:color="000000" w:sz="4" w:space="0"/>
              <w:left w:val="none" w:color="000000" w:sz="4" w:space="0"/>
              <w:bottom w:val="none" w:color="000000" w:sz="4" w:space="0"/>
              <w:right w:val="none" w:color="000000" w:sz="4" w:space="0"/>
            </w:tcBorders>
            <w:tcW w:w="744" w:type="pct"/>
            <w:vAlign w:val="center"/>
            <w:textDirection w:val="lrTb"/>
            <w:noWrap/>
          </w:tcPr>
          <w:p>
            <w:pPr>
              <w:jc w:val="center"/>
              <w:rPr>
                <w:sz w:val="24"/>
              </w:rPr>
            </w:pPr>
            <w:r>
              <w:rPr>
                <w:sz w:val="24"/>
              </w:rPr>
              <w:t xml:space="preserve">12042</w:t>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73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面包虫</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无成虫无死虫无虫粪无异味</w:t>
            </w:r>
            <w:r/>
          </w:p>
        </w:tc>
        <w:tc>
          <w:tcPr>
            <w:shd w:val="clear" w:color="auto" w:fill="auto"/>
            <w:tcBorders>
              <w:top w:val="single" w:color="000000" w:sz="8"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1900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73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小白鼠</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健康活体成鼠单只</w:t>
            </w:r>
            <w:r>
              <w:rPr>
                <w:sz w:val="24"/>
              </w:rPr>
              <w:t xml:space="preserve">40g</w:t>
            </w:r>
            <w:r>
              <w:rPr>
                <w:rFonts w:hAnsi="宋体"/>
                <w:sz w:val="24"/>
              </w:rPr>
              <w:t xml:space="preserve">以上</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10775</w:t>
            </w:r>
            <w:r>
              <w:rPr>
                <w:sz w:val="24"/>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63"/>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鸡</w:t>
            </w:r>
            <w:r>
              <w:rPr>
                <w:sz w:val="24"/>
              </w:rPr>
              <w:t xml:space="preserve">  </w:t>
            </w:r>
            <w:r>
              <w:rPr>
                <w:rFonts w:hAnsi="宋体"/>
                <w:sz w:val="24"/>
              </w:rPr>
              <w:t xml:space="preserve">蛋</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新鲜蛋外壳有霜状粉末，大小均匀，壳表面粗糙有光泽；清新无异味；摇晃时听不到声音或感觉不到震动，光照透光桔红色。</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6800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40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羊奶粉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卫仕宠物营养补充剂亲和配方羊奶粉</w:t>
            </w:r>
            <w:r>
              <w:rPr>
                <w:sz w:val="24"/>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18</w:t>
            </w:r>
            <w:r>
              <w:rPr>
                <w:sz w:val="24"/>
              </w:rPr>
              <w:t xml:space="preserve">罐</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34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无糖奶粉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蒙牛中老年</w:t>
            </w:r>
            <w:r>
              <w:rPr>
                <w:rFonts w:hAnsi="宋体"/>
                <w:sz w:val="24"/>
              </w:rPr>
              <w:t xml:space="preserve">多维高钙奶粉</w:t>
            </w:r>
            <w:r>
              <w:rPr>
                <w:sz w:val="24"/>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72</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奶</w:t>
            </w:r>
            <w:r>
              <w:rPr>
                <w:sz w:val="24"/>
              </w:rPr>
              <w:t xml:space="preserve">  </w:t>
            </w:r>
            <w:r>
              <w:rPr>
                <w:rFonts w:hAnsi="宋体"/>
                <w:sz w:val="24"/>
              </w:rPr>
              <w:t xml:space="preserve">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蒙牛全脂</w:t>
            </w:r>
            <w:r>
              <w:rPr>
                <w:rFonts w:hAnsi="宋体"/>
                <w:sz w:val="24"/>
              </w:rPr>
              <w:t xml:space="preserve">甜奶粉</w:t>
            </w:r>
            <w:r>
              <w:rPr>
                <w:sz w:val="24"/>
              </w:rPr>
              <w:t xml:space="preserve">400g</w:t>
            </w:r>
            <w:r/>
          </w:p>
        </w:tc>
        <w:tc>
          <w:tcPr>
            <w:shd w:val="clear" w:color="000000" w:fill="ffffff"/>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16</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983"/>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吸蜜粉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澳洲</w:t>
            </w:r>
            <w:r>
              <w:rPr>
                <w:sz w:val="24"/>
              </w:rPr>
              <w:t xml:space="preserve">AVIONE </w:t>
            </w:r>
            <w:r>
              <w:rPr>
                <w:rFonts w:hAnsi="宋体"/>
                <w:sz w:val="24"/>
              </w:rPr>
              <w:t xml:space="preserve">吸蜜鹦鹉专用蜂花粉</w:t>
            </w:r>
            <w:r>
              <w:rPr>
                <w:sz w:val="24"/>
              </w:rPr>
              <w:t xml:space="preserve"> 2</w:t>
            </w:r>
            <w:r>
              <w:rPr>
                <w:rFonts w:hAnsi="宋体"/>
                <w:sz w:val="24"/>
              </w:rPr>
              <w:t xml:space="preserve">磅散装</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52</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70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小</w:t>
            </w:r>
            <w:r>
              <w:rPr>
                <w:sz w:val="24"/>
              </w:rPr>
              <w:t xml:space="preserve">  </w:t>
            </w:r>
            <w:r>
              <w:rPr>
                <w:rFonts w:hAnsi="宋体"/>
                <w:sz w:val="24"/>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粒形均匀整齐、颗粒饱满无杂质；无霉变粒和不完整粒；水分</w:t>
            </w:r>
            <w:r>
              <w:rPr>
                <w:sz w:val="24"/>
              </w:rPr>
              <w:t xml:space="preserve">≤14%</w:t>
            </w:r>
            <w:r>
              <w:rPr>
                <w:rFonts w:hAnsi="宋体"/>
                <w:sz w:val="24"/>
              </w:rPr>
              <w:t xml:space="preserve">，无结团结块现象；无霉味酸臭味；筛下物无虫和粉屑。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912.5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玉</w:t>
            </w:r>
            <w:r>
              <w:rPr>
                <w:sz w:val="24"/>
              </w:rPr>
              <w:t xml:space="preserve">  </w:t>
            </w:r>
            <w:r>
              <w:rPr>
                <w:rFonts w:hAnsi="宋体"/>
                <w:sz w:val="24"/>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水分</w:t>
            </w:r>
            <w:r>
              <w:rPr>
                <w:sz w:val="24"/>
              </w:rPr>
              <w:t xml:space="preserve">≤14%</w:t>
            </w:r>
            <w:r>
              <w:rPr>
                <w:rFonts w:hAnsi="宋体"/>
                <w:sz w:val="24"/>
              </w:rPr>
              <w:t xml:space="preserve">，胚部凹陷，满握时有刺手感觉；颗粒饱满；杂质、生霉粒</w:t>
            </w:r>
            <w:r>
              <w:rPr>
                <w:sz w:val="24"/>
              </w:rPr>
              <w:t xml:space="preserve">≤2%</w:t>
            </w:r>
            <w:r>
              <w:rPr>
                <w:rFonts w:hAnsi="宋体"/>
                <w:sz w:val="24"/>
              </w:rPr>
              <w:t xml:space="preserve">；无虫害霉变，无可见外来杂质</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30112.5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518"/>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int="eastAsia" w:hAnsi="宋体"/>
                <w:sz w:val="24"/>
              </w:rPr>
              <w:t xml:space="preserve"> </w:t>
            </w:r>
            <w:r>
              <w:rPr>
                <w:rFonts w:hAnsi="宋体"/>
                <w:sz w:val="24"/>
              </w:rPr>
              <w:t xml:space="preserve">豆</w:t>
            </w:r>
            <w:r>
              <w:rPr>
                <w:sz w:val="24"/>
              </w:rPr>
              <w:t xml:space="preserve">  </w:t>
            </w:r>
            <w:r>
              <w:rPr>
                <w:rFonts w:hAnsi="宋体"/>
                <w:sz w:val="24"/>
              </w:rPr>
              <w:t xml:space="preserve">粕</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符合</w:t>
            </w:r>
            <w:r>
              <w:rPr>
                <w:sz w:val="24"/>
              </w:rPr>
              <w:t xml:space="preserve">GB/T 19541-2017 </w:t>
            </w:r>
            <w:r>
              <w:rPr>
                <w:rFonts w:hAnsi="宋体"/>
                <w:sz w:val="24"/>
              </w:rPr>
              <w:t xml:space="preserve">饲料原料豆</w:t>
            </w:r>
            <w:r>
              <w:rPr>
                <w:rFonts w:hAnsi="宋体"/>
                <w:sz w:val="24"/>
              </w:rPr>
              <w:t xml:space="preserve">粕</w:t>
            </w:r>
            <w:r>
              <w:rPr>
                <w:rFonts w:hAnsi="宋体"/>
                <w:sz w:val="24"/>
              </w:rPr>
              <w:t xml:space="preserve">国家标准</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89"/>
        </w:trPr>
        <w:tc>
          <w:tcPr>
            <w:shd w:val="clear" w:color="auto" w:fill="auto"/>
            <w:tcBorders>
              <w:top w:val="single" w:color="000000" w:sz="8"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麸</w:t>
            </w:r>
            <w:r>
              <w:rPr>
                <w:sz w:val="24"/>
              </w:rPr>
              <w:t xml:space="preserve">  </w:t>
            </w:r>
            <w:r>
              <w:rPr>
                <w:rFonts w:hAnsi="宋体"/>
                <w:sz w:val="24"/>
              </w:rPr>
              <w:t xml:space="preserve">皮</w:t>
            </w:r>
            <w:r/>
          </w:p>
        </w:tc>
        <w:tc>
          <w:tcPr>
            <w:shd w:val="clear" w:color="auto" w:fill="auto"/>
            <w:tcBorders>
              <w:top w:val="single" w:color="000000" w:sz="8"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符合饲料用小麦麸</w:t>
            </w:r>
            <w:r>
              <w:rPr>
                <w:sz w:val="24"/>
              </w:rPr>
              <w:t xml:space="preserve">GB 10368-1989</w:t>
            </w:r>
            <w:r>
              <w:rPr>
                <w:rFonts w:hAnsi="宋体"/>
                <w:sz w:val="24"/>
              </w:rPr>
              <w:t xml:space="preserve">国家标准</w:t>
            </w:r>
            <w:r/>
          </w:p>
        </w:tc>
        <w:tc>
          <w:tcPr>
            <w:shd w:val="clear" w:color="auto" w:fill="auto"/>
            <w:tcBorders>
              <w:top w:val="single" w:color="000000" w:sz="8"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3890</w:t>
            </w:r>
            <w:r/>
          </w:p>
        </w:tc>
        <w:tc>
          <w:tcPr>
            <w:shd w:val="clear" w:color="auto" w:fill="auto"/>
            <w:tcBorders>
              <w:top w:val="single" w:color="000000" w:sz="8"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single" w:color="000000" w:sz="8"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91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高</w:t>
            </w:r>
            <w:r>
              <w:rPr>
                <w:sz w:val="24"/>
              </w:rPr>
              <w:t xml:space="preserve">  </w:t>
            </w:r>
            <w:r>
              <w:rPr>
                <w:rFonts w:hAnsi="宋体"/>
                <w:sz w:val="24"/>
              </w:rPr>
              <w:t xml:space="preserve">粱</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1095.5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18"/>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谷</w:t>
            </w:r>
            <w:r>
              <w:rPr>
                <w:sz w:val="24"/>
              </w:rPr>
              <w:t xml:space="preserve">  </w:t>
            </w:r>
            <w:r>
              <w:rPr>
                <w:rFonts w:hAnsi="宋体"/>
                <w:sz w:val="24"/>
              </w:rPr>
              <w:t xml:space="preserve">子</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粒形均匀整齐、颗粒饱满无杂质；无霉变粒和不完整粒；水分</w:t>
            </w:r>
            <w:r>
              <w:rPr>
                <w:sz w:val="24"/>
              </w:rPr>
              <w:t xml:space="preserve">≤14%</w:t>
            </w:r>
            <w:r>
              <w:rPr>
                <w:rFonts w:hAnsi="宋体"/>
                <w:sz w:val="24"/>
              </w:rPr>
              <w:t xml:space="preserve">，无结团结块现象；无霉味酸臭味；筛下物无虫和粉屑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3650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998"/>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稻</w:t>
            </w:r>
            <w:r>
              <w:rPr>
                <w:sz w:val="24"/>
              </w:rPr>
              <w:t xml:space="preserve">  </w:t>
            </w:r>
            <w:r>
              <w:rPr>
                <w:rFonts w:hAnsi="宋体"/>
                <w:sz w:val="24"/>
              </w:rPr>
              <w:t xml:space="preserve">籽</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547</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998"/>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麻籽</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365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5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花</w:t>
            </w:r>
            <w:r>
              <w:rPr>
                <w:sz w:val="24"/>
              </w:rPr>
              <w:t xml:space="preserve">  </w:t>
            </w:r>
            <w:r>
              <w:rPr>
                <w:rFonts w:hAnsi="宋体"/>
                <w:sz w:val="24"/>
              </w:rPr>
              <w:t xml:space="preserve">生</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985.5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03"/>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无核干</w:t>
            </w:r>
            <w:r>
              <w:rPr>
                <w:rFonts w:hAnsi="宋体"/>
                <w:sz w:val="24"/>
              </w:rPr>
              <w:t xml:space="preserve">红枣</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大小均匀饱满；肉枣；去核，无霉变异味；无油状斑块及虫蛀；有弹性；无泥土树叶等杂质；含水量低。</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365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18"/>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生瓜子</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；无霉味酸臭味；大小正常</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1278</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690"/>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黄</w:t>
            </w:r>
            <w:r>
              <w:rPr>
                <w:sz w:val="24"/>
              </w:rPr>
              <w:t xml:space="preserve">  </w:t>
            </w:r>
            <w:r>
              <w:rPr>
                <w:rFonts w:hAnsi="宋体"/>
                <w:sz w:val="24"/>
              </w:rPr>
              <w:t xml:space="preserve">豆</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粒形均匀整齐、颗粒饱满无杂质；无霉变粒，损伤粒</w:t>
            </w:r>
            <w:r>
              <w:rPr>
                <w:sz w:val="24"/>
              </w:rPr>
              <w:t xml:space="preserve">≤1%</w:t>
            </w:r>
            <w:r>
              <w:rPr>
                <w:rFonts w:hAnsi="宋体"/>
                <w:sz w:val="24"/>
              </w:rPr>
              <w:t xml:space="preserve">；水分</w:t>
            </w:r>
            <w:r>
              <w:rPr>
                <w:sz w:val="24"/>
              </w:rPr>
              <w:t xml:space="preserve">≤13%</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4928</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杂</w:t>
            </w:r>
            <w:r>
              <w:rPr>
                <w:sz w:val="24"/>
              </w:rPr>
              <w:t xml:space="preserve">  </w:t>
            </w:r>
            <w:r>
              <w:rPr>
                <w:rFonts w:hAnsi="宋体"/>
                <w:sz w:val="24"/>
              </w:rPr>
              <w:t xml:space="preserve">面</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玉米与高粱（要求同上）</w:t>
            </w:r>
            <w:r>
              <w:rPr>
                <w:sz w:val="24"/>
              </w:rPr>
              <w:t xml:space="preserve">3:1</w:t>
            </w:r>
            <w:r>
              <w:rPr>
                <w:rFonts w:hAnsi="宋体"/>
                <w:sz w:val="24"/>
              </w:rPr>
              <w:t xml:space="preserve">磨粉</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11045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玉米粉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玉米（要求同上）磨粉</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面</w:t>
            </w:r>
            <w:r>
              <w:rPr>
                <w:sz w:val="24"/>
              </w:rPr>
              <w:t xml:space="preserve">  </w:t>
            </w:r>
            <w:r>
              <w:rPr>
                <w:rFonts w:hAnsi="宋体"/>
                <w:sz w:val="24"/>
              </w:rPr>
              <w:t xml:space="preserve">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华</w:t>
            </w:r>
            <w:r>
              <w:rPr>
                <w:rFonts w:hAnsi="宋体"/>
                <w:sz w:val="24"/>
              </w:rPr>
              <w:t xml:space="preserve">生普通粉</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3650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泡打粉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香甜实用泡打粉</w:t>
            </w:r>
            <w:r>
              <w:rPr>
                <w:sz w:val="24"/>
              </w:rPr>
              <w:t xml:space="preserve">300g</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100</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白糖</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食用绵白糖</w:t>
            </w:r>
            <w:r>
              <w:rPr>
                <w:sz w:val="24"/>
              </w:rPr>
              <w:t xml:space="preserve">400g/</w:t>
            </w:r>
            <w:r>
              <w:rPr>
                <w:rFonts w:hAnsi="宋体"/>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4</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79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盐砖</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食草动物用盐砖英国进口黄</w:t>
            </w:r>
            <w:r>
              <w:rPr>
                <w:sz w:val="24"/>
              </w:rPr>
              <w:t xml:space="preserve">/</w:t>
            </w:r>
            <w:r>
              <w:rPr>
                <w:rFonts w:hAnsi="宋体"/>
                <w:sz w:val="24"/>
              </w:rPr>
              <w:t xml:space="preserve">红</w:t>
            </w:r>
            <w:r>
              <w:rPr>
                <w:rFonts w:hAnsi="宋体"/>
                <w:sz w:val="24"/>
              </w:rPr>
              <w:t xml:space="preserve">洛</w:t>
            </w:r>
            <w:r>
              <w:rPr>
                <w:rFonts w:hAnsi="宋体"/>
                <w:sz w:val="24"/>
              </w:rPr>
              <w:t xml:space="preserve">奇</w:t>
            </w:r>
            <w:r>
              <w:rPr>
                <w:sz w:val="24"/>
              </w:rPr>
              <w:t xml:space="preserve">5kg/</w:t>
            </w:r>
            <w:r>
              <w:rPr>
                <w:rFonts w:hAnsi="宋体"/>
                <w:sz w:val="24"/>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12</w:t>
            </w:r>
            <w:r>
              <w:rPr>
                <w:sz w:val="24"/>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133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苹</w:t>
            </w:r>
            <w:r>
              <w:rPr>
                <w:sz w:val="24"/>
              </w:rPr>
              <w:t xml:space="preserve">  </w:t>
            </w:r>
            <w:r>
              <w:rPr>
                <w:rFonts w:hAnsi="宋体"/>
                <w:sz w:val="24"/>
              </w:rPr>
              <w:t xml:space="preserve">果（橘子、梨、桃）</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根据动物需要和季节及成本调整使用比例，无农药残留；大小均匀、完整良好；畸形果少；有光泽；无霉变腐烂；新鲜洁净；无异常气味或滋味；不带不正常的水分；成熟度适宜，外表干净</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23725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白</w:t>
            </w:r>
            <w:r>
              <w:rPr>
                <w:sz w:val="24"/>
              </w:rPr>
              <w:t xml:space="preserve">  </w:t>
            </w:r>
            <w:r>
              <w:rPr>
                <w:rFonts w:hAnsi="宋体"/>
                <w:sz w:val="24"/>
              </w:rPr>
              <w:t xml:space="preserve">菜</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无农药残留；大白菜新鲜洁白，大小均匀、根削平、表面无黑色斑点、里面无烂心、无开花坏叶；</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32120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包</w:t>
            </w:r>
            <w:r>
              <w:rPr>
                <w:sz w:val="24"/>
              </w:rPr>
              <w:t xml:space="preserve">  </w:t>
            </w:r>
            <w:r>
              <w:rPr>
                <w:rFonts w:hAnsi="宋体"/>
                <w:sz w:val="24"/>
              </w:rPr>
              <w:t xml:space="preserve">菜</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无农药残留；包菜</w:t>
            </w:r>
            <w:r>
              <w:rPr>
                <w:sz w:val="24"/>
              </w:rPr>
              <w:t xml:space="preserve">1.5</w:t>
            </w:r>
            <w:r>
              <w:rPr>
                <w:rFonts w:hAnsi="宋体"/>
                <w:sz w:val="24"/>
              </w:rPr>
              <w:t xml:space="preserve">斤以上，无黄叶虫叶结实无烂心。</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24090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上海青、生菜</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无农药残留；无不正常水分，新鲜，根部无泥土。</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6570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672"/>
        </w:trPr>
        <w:tc>
          <w:tcPr>
            <w:shd w:val="clear" w:color="auto" w:fill="auto"/>
            <w:tcBorders>
              <w:top w:val="single" w:color="000000" w:sz="8"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海南南瓜</w:t>
            </w:r>
            <w:r/>
          </w:p>
        </w:tc>
        <w:tc>
          <w:tcPr>
            <w:shd w:val="clear" w:color="auto" w:fill="auto"/>
            <w:tcBorders>
              <w:top w:val="single" w:color="000000" w:sz="8"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表面金黄色、无黑色斑点及黑块；红心；无霉变腐烂，外表洗净。</w:t>
            </w:r>
            <w:r/>
          </w:p>
        </w:tc>
        <w:tc>
          <w:tcPr>
            <w:shd w:val="clear" w:color="auto" w:fill="auto"/>
            <w:tcBorders>
              <w:top w:val="single" w:color="000000" w:sz="8"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13870</w:t>
            </w:r>
            <w:r/>
          </w:p>
        </w:tc>
        <w:tc>
          <w:tcPr>
            <w:shd w:val="clear" w:color="auto" w:fill="auto"/>
            <w:tcBorders>
              <w:top w:val="single" w:color="000000" w:sz="8"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single" w:color="000000" w:sz="8"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胡萝卜</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无叶，直径</w:t>
            </w:r>
            <w:r>
              <w:rPr>
                <w:sz w:val="24"/>
              </w:rPr>
              <w:t xml:space="preserve">3~4cm</w:t>
            </w:r>
            <w:r>
              <w:rPr>
                <w:rFonts w:hAnsi="宋体"/>
                <w:sz w:val="24"/>
              </w:rPr>
              <w:t xml:space="preserve">左右，长度</w:t>
            </w:r>
            <w:r>
              <w:rPr>
                <w:sz w:val="24"/>
              </w:rPr>
              <w:t xml:space="preserve">18cm</w:t>
            </w:r>
            <w:r>
              <w:rPr>
                <w:rFonts w:hAnsi="宋体"/>
                <w:sz w:val="24"/>
              </w:rPr>
              <w:t xml:space="preserve">左右，大小均匀、色泽鲜艳；无霉变腐烂异味；不带不正常水分，外表洗净。</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23725</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166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普通多汁果蔬（山芋，番茄，黄瓜，洋葱、大葱，土豆，莴苣、蒜苗、芹菜、等）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根据动物需要和季节及成本调整使用比例，无泥土无发芽；无霉变腐烂；不带不正常的水分；成熟度适宜无农药残留；</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18000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169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季节性果蔬（火龙果、猕猴桃、鲜玉米、葡萄、哈密瓜、香瓜、橙子、草莓、甜椒、藕等）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根据动物需要和季节及成本调整使用比例，无农药残留；大小均匀、完整良好；畸形果少；有光泽；无霉变腐烂；新鲜洁净；无异常气味或滋味；不带不正常的水分；成熟度适宜，外表洗净，鲜玉米扒皮</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2190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香</w:t>
            </w:r>
            <w:r>
              <w:rPr>
                <w:sz w:val="24"/>
              </w:rPr>
              <w:t xml:space="preserve">  </w:t>
            </w:r>
            <w:r>
              <w:rPr>
                <w:rFonts w:hAnsi="宋体"/>
                <w:sz w:val="24"/>
              </w:rPr>
              <w:t xml:space="preserve">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成熟度适宜，无黑腐，新鲜完整</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3650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val="false"/>
          </w:tcPr>
          <w:p>
            <w:pPr>
              <w:jc w:val="center"/>
              <w:widowControl/>
              <w:rPr>
                <w:sz w:val="24"/>
              </w:rPr>
            </w:pPr>
            <w:r>
              <w:rPr>
                <w:rFonts w:hAnsi="宋体"/>
                <w:sz w:val="24"/>
              </w:rPr>
              <w:t xml:space="preserve">西瓜</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果实较周正</w:t>
            </w:r>
            <w:r>
              <w:rPr>
                <w:rFonts w:hAnsi="宋体"/>
                <w:sz w:val="24"/>
              </w:rPr>
              <w:t xml:space="preserve">，新鲜无异味，无空心内伤，成熟度适宜</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val="false"/>
          </w:tcPr>
          <w:p>
            <w:pPr>
              <w:jc w:val="center"/>
              <w:rPr>
                <w:sz w:val="24"/>
              </w:rPr>
            </w:pPr>
            <w:r>
              <w:rPr>
                <w:sz w:val="24"/>
              </w:rPr>
              <w:t xml:space="preserve">4000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sz w:val="24"/>
              </w:rPr>
            </w:pPr>
            <w:r>
              <w:rPr>
                <w:rFonts w:hAnsi="宋体"/>
                <w:sz w:val="24"/>
              </w:rPr>
              <w:t xml:space="preserve">颗粒料</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方正或正大</w:t>
            </w:r>
            <w:r>
              <w:rPr>
                <w:sz w:val="24"/>
              </w:rPr>
              <w:t xml:space="preserve">40kg/</w:t>
            </w:r>
            <w:r>
              <w:rPr>
                <w:rFonts w:hAnsi="宋体"/>
                <w:sz w:val="24"/>
              </w:rPr>
              <w:t xml:space="preserve">袋（</w:t>
            </w:r>
            <w:r>
              <w:rPr>
                <w:sz w:val="24"/>
              </w:rPr>
              <w:t xml:space="preserve">251</w:t>
            </w:r>
            <w:r>
              <w:rPr>
                <w:rFonts w:hAnsi="宋体"/>
                <w:sz w:val="24"/>
              </w:rPr>
              <w:t xml:space="preserve">、</w:t>
            </w:r>
            <w:r>
              <w:rPr>
                <w:sz w:val="24"/>
              </w:rPr>
              <w:t xml:space="preserve">510</w:t>
            </w:r>
            <w:r>
              <w:rPr>
                <w:rFonts w:hAnsi="宋体"/>
                <w:sz w:val="24"/>
              </w:rPr>
              <w:t xml:space="preserve">、羊料）</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875</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492"/>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sz w:val="24"/>
              </w:rPr>
            </w:pPr>
            <w:r>
              <w:rPr>
                <w:rFonts w:hAnsi="宋体"/>
                <w:sz w:val="24"/>
              </w:rPr>
              <w:t xml:space="preserve">袋鼠颗粒料</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苜蓿颗粒成品袋鼠专用料</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503"/>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sz w:val="24"/>
              </w:rPr>
            </w:pPr>
            <w:r>
              <w:rPr>
                <w:rFonts w:hAnsi="宋体"/>
                <w:sz w:val="24"/>
              </w:rPr>
              <w:t xml:space="preserve">鲜青草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无霉变、无杂质、成熟度适宜、禾本科、新鲜青草、</w:t>
            </w:r>
            <w:r>
              <w:rPr>
                <w:rFonts w:hAnsi="宋体"/>
                <w:sz w:val="24"/>
              </w:rPr>
              <w:t xml:space="preserve">当日现</w:t>
            </w:r>
            <w:r>
              <w:rPr>
                <w:rFonts w:hAnsi="宋体"/>
                <w:sz w:val="24"/>
              </w:rPr>
              <w:t xml:space="preserve">割</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85000</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sz w:val="24"/>
              </w:rPr>
            </w:pPr>
            <w:r>
              <w:rPr>
                <w:rFonts w:hAnsi="宋体"/>
                <w:sz w:val="24"/>
              </w:rPr>
              <w:t xml:space="preserve">苜蓿草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优级苜蓿干草</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4.8</w:t>
            </w:r>
            <w:r>
              <w:rPr>
                <w:sz w:val="24"/>
              </w:rPr>
              <w:t xml:space="preserve">吨</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34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sz w:val="24"/>
              </w:rPr>
            </w:pPr>
            <w:r>
              <w:rPr>
                <w:rFonts w:hAnsi="宋体"/>
                <w:sz w:val="24"/>
              </w:rPr>
              <w:t xml:space="preserve">干草</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sz w:val="24"/>
              </w:rPr>
            </w:pPr>
            <w:r>
              <w:rPr>
                <w:rFonts w:hAnsi="宋体"/>
                <w:sz w:val="24"/>
              </w:rPr>
              <w:t xml:space="preserve">优质东北羊草</w:t>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sz w:val="24"/>
              </w:rPr>
              <w:t xml:space="preserve">20</w:t>
            </w:r>
            <w:r>
              <w:rPr>
                <w:sz w:val="24"/>
              </w:rPr>
              <w:t xml:space="preserve">吨</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349"/>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rFonts w:hint="eastAsia" w:hAnsi="宋体"/>
                <w:sz w:val="24"/>
              </w:rPr>
            </w:pPr>
            <w:r>
              <w:rPr>
                <w:rFonts w:hAnsi="宋体"/>
                <w:sz w:val="24"/>
              </w:rPr>
              <w:t xml:space="preserve">冰块</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val="false"/>
          </w:tcPr>
          <w:p>
            <w:pPr>
              <w:jc w:val="center"/>
              <w:widowControl/>
              <w:rPr>
                <w:rFonts w:hint="eastAsia" w:hAnsi="宋体"/>
                <w:sz w:val="24"/>
              </w:rPr>
            </w:pPr>
            <w:r>
              <w:rPr>
                <w:rFonts w:hint="eastAsia" w:hAnsi="宋体"/>
                <w:sz w:val="24"/>
              </w:rPr>
              <w:t xml:space="preserve">制</w:t>
            </w:r>
            <w:r>
              <w:rPr>
                <w:rFonts w:hint="eastAsia" w:hAnsi="宋体"/>
                <w:sz w:val="24"/>
              </w:rPr>
              <w:t xml:space="preserve">冰使用</w:t>
            </w:r>
            <w:r>
              <w:rPr>
                <w:rFonts w:hint="eastAsia" w:hAnsi="宋体"/>
                <w:sz w:val="24"/>
              </w:rPr>
              <w:t xml:space="preserve">生活饮用水，</w:t>
            </w:r>
            <w:r>
              <w:rPr>
                <w:rFonts w:hint="eastAsia" w:hAnsi="宋体"/>
                <w:sz w:val="24"/>
              </w:rPr>
              <w:t xml:space="preserve">不</w:t>
            </w:r>
            <w:r>
              <w:rPr>
                <w:rFonts w:hint="eastAsia" w:hAnsi="宋体"/>
                <w:sz w:val="24"/>
              </w:rPr>
              <w:t xml:space="preserve">掺加化学制剂，大肠菌群每升不超过</w:t>
            </w:r>
            <w:r>
              <w:rPr>
                <w:rFonts w:hint="eastAsia" w:hAnsi="宋体"/>
                <w:sz w:val="24"/>
              </w:rPr>
              <w:t xml:space="preserve">3</w:t>
            </w:r>
            <w:r>
              <w:rPr>
                <w:rFonts w:hint="eastAsia" w:hAnsi="宋体"/>
                <w:sz w:val="24"/>
              </w:rPr>
              <w:t xml:space="preserve">个；致病菌不得检出；净重</w:t>
            </w:r>
            <w:r>
              <w:rPr>
                <w:rFonts w:hint="eastAsia" w:hAnsi="宋体"/>
                <w:sz w:val="24"/>
              </w:rPr>
              <w:t xml:space="preserve">40-50kg/</w:t>
            </w:r>
            <w:r>
              <w:rPr>
                <w:rFonts w:hint="eastAsia" w:hAnsi="宋体"/>
                <w:sz w:val="24"/>
              </w:rPr>
              <w:t xml:space="preserve">块；外形完整、致密、无明显杂质</w:t>
            </w:r>
            <w:r/>
          </w:p>
          <w:p>
            <w:pPr>
              <w:jc w:val="center"/>
              <w:widowControl/>
              <w:rPr>
                <w:rFonts w:hint="eastAsia" w:hAnsi="宋体"/>
                <w:sz w:val="24"/>
              </w:rPr>
            </w:pPr>
            <w:r>
              <w:rPr>
                <w:rFonts w:hint="eastAsia" w:hAnsi="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rPr>
                <w:sz w:val="24"/>
              </w:rPr>
            </w:pPr>
            <w:r>
              <w:rPr>
                <w:rFonts w:hint="eastAsia"/>
                <w:sz w:val="24"/>
              </w:rPr>
              <w:t xml:space="preserve">80</w:t>
            </w:r>
            <w:r>
              <w:rPr>
                <w:rFonts w:hint="eastAsia"/>
                <w:sz w:val="24"/>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27" w:type="pct"/>
            <w:vAlign w:val="center"/>
            <w:textDirection w:val="lrTb"/>
            <w:noWrap/>
          </w:tcPr>
          <w:p>
            <w:pPr>
              <w:jc w:val="center"/>
              <w:widowControl/>
              <w:rPr>
                <w:sz w:val="24"/>
              </w:rPr>
            </w:pPr>
            <w:r>
              <w:rPr>
                <w:rFonts w:hAnsi="宋体"/>
                <w:sz w:val="24"/>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2068" w:type="pct"/>
            <w:vAlign w:val="center"/>
            <w:textDirection w:val="lrTb"/>
            <w:noWrap/>
          </w:tcPr>
          <w:p>
            <w:pPr>
              <w:jc w:val="center"/>
              <w:widowControl/>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744" w:type="pct"/>
            <w:vAlign w:val="center"/>
            <w:textDirection w:val="lrTb"/>
            <w:noWrap/>
          </w:tcPr>
          <w:p>
            <w:pPr>
              <w:jc w:val="center"/>
              <w:widowControl/>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745" w:type="pct"/>
            <w:vAlign w:val="center"/>
            <w:textDirection w:val="lrTb"/>
            <w:noWrap/>
          </w:tcPr>
          <w:p>
            <w:pPr>
              <w:jc w:val="center"/>
              <w:widowControl/>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16" w:type="pct"/>
            <w:vAlign w:val="center"/>
            <w:textDirection w:val="lrTb"/>
            <w:noWrap/>
          </w:tcPr>
          <w:p>
            <w:pPr>
              <w:jc w:val="center"/>
              <w:rPr>
                <w:sz w:val="24"/>
              </w:rPr>
            </w:pPr>
            <w:r>
              <w:rPr>
                <w:sz w:val="24"/>
              </w:rPr>
              <w:t xml:space="preserve">15</w:t>
            </w:r>
            <w:r>
              <w:rPr>
                <w:rFonts w:hint="eastAsia"/>
                <w:sz w:val="24"/>
              </w:rPr>
              <w:t xml:space="preserve">00000</w:t>
            </w:r>
            <w:r/>
          </w:p>
        </w:tc>
      </w:tr>
    </w:tbl>
    <w:p>
      <w:pPr>
        <w:rPr>
          <w:rFonts w:hint="eastAsia" w:asciiTheme="minorEastAsia" w:hAnsiTheme="minorEastAsia"/>
          <w:sz w:val="28"/>
          <w:szCs w:val="28"/>
        </w:rPr>
      </w:pPr>
      <w:r>
        <w:rPr>
          <w:rFonts w:hint="eastAsia" w:asciiTheme="minorEastAsia" w:hAnsiTheme="minorEastAsia"/>
          <w:sz w:val="28"/>
          <w:szCs w:val="28"/>
        </w:rPr>
      </w:r>
      <w:r/>
    </w:p>
    <w:p>
      <w:pPr>
        <w:spacing w:line="360" w:lineRule="auto"/>
        <w:rPr>
          <w:rFonts w:hint="eastAsia" w:asciiTheme="minorEastAsia" w:hAnsiTheme="minorEastAsia"/>
          <w:sz w:val="24"/>
        </w:rPr>
      </w:pPr>
      <w:r>
        <w:rPr>
          <w:rFonts w:hint="eastAsia" w:asciiTheme="minorEastAsia" w:hAnsiTheme="minorEastAsia"/>
          <w:sz w:val="24"/>
        </w:rPr>
        <w:t xml:space="preserve">注：以上数量为全年预估数量，采购人有权随时调整供货比例，增加或缩减其供货量，结算费用按成交单价*实际采购数量。</w:t>
      </w:r>
      <w:r/>
    </w:p>
    <w:p>
      <w:pPr>
        <w:spacing w:line="360" w:lineRule="auto"/>
        <w:rPr>
          <w:rFonts w:hint="eastAsia" w:asciiTheme="minorEastAsia" w:hAnsiTheme="minorEastAsia"/>
          <w:sz w:val="24"/>
        </w:rPr>
      </w:pPr>
      <w:r>
        <w:rPr>
          <w:rFonts w:hint="eastAsia" w:asciiTheme="minorEastAsia" w:hAnsiTheme="minorEastAsia"/>
          <w:sz w:val="24"/>
        </w:rPr>
        <w:t xml:space="preserve">三、结算方式</w:t>
      </w:r>
      <w:r/>
    </w:p>
    <w:p>
      <w:pPr>
        <w:ind w:firstLine="240"/>
        <w:spacing w:line="360" w:lineRule="auto"/>
        <w:rPr>
          <w:rFonts w:hint="eastAsia" w:asciiTheme="minorEastAsia" w:hAnsiTheme="minorEastAsia"/>
          <w:sz w:val="24"/>
        </w:rPr>
      </w:pPr>
      <w:r>
        <w:rPr>
          <w:rFonts w:hint="eastAsia" w:asciiTheme="minorEastAsia" w:hAnsiTheme="minorEastAsia"/>
          <w:sz w:val="24"/>
        </w:rPr>
        <w:t xml:space="preserve">甲方在签订合同后以月为结账周期，乙方需提供正规发票，甲方核对无误后报送市财政审核支付。</w:t>
      </w:r>
      <w:r/>
    </w:p>
    <w:p>
      <w:pPr>
        <w:spacing w:line="360" w:lineRule="auto"/>
        <w:rPr>
          <w:rFonts w:hint="eastAsia" w:asciiTheme="minorEastAsia" w:hAnsiTheme="minorEastAsia"/>
          <w:sz w:val="24"/>
        </w:rPr>
      </w:pPr>
      <w:r>
        <w:rPr>
          <w:rFonts w:hint="eastAsia" w:asciiTheme="minorEastAsia" w:hAnsiTheme="minorEastAsia"/>
          <w:sz w:val="24"/>
        </w:rPr>
        <w:t xml:space="preserve">四、供货方所有人员必须严格遵守采购人的防疫措施和要求，如有违反并造成不良后果，甲方有权解除合同。</w:t>
      </w:r>
      <w:r/>
    </w:p>
    <w:p>
      <w:pPr>
        <w:spacing w:line="360" w:lineRule="auto"/>
        <w:rPr>
          <w:rFonts w:hint="eastAsia" w:asciiTheme="minorEastAsia" w:hAnsiTheme="minorEastAsia"/>
          <w:sz w:val="24"/>
        </w:rPr>
      </w:pPr>
      <w:r>
        <w:rPr>
          <w:rFonts w:hint="eastAsia" w:asciiTheme="minorEastAsia" w:hAnsiTheme="minorEastAsia"/>
          <w:sz w:val="24"/>
        </w:rPr>
        <w:t xml:space="preserve">五、其他要求：见招标文件第  章《拟签订的合同文本》（合同草案条款）。</w:t>
      </w:r>
      <w:r/>
    </w:p>
    <w:p>
      <w:pPr>
        <w:ind w:firstLine="602"/>
        <w:spacing w:line="360" w:lineRule="auto"/>
        <w:rPr>
          <w:rFonts w:hint="eastAsia" w:ascii="宋体" w:hAnsi="宋体" w:cs="宋体"/>
          <w:b/>
          <w:sz w:val="30"/>
          <w:szCs w:val="30"/>
        </w:rPr>
      </w:pPr>
      <w:r>
        <w:rPr>
          <w:rFonts w:hint="eastAsia" w:ascii="宋体" w:hAnsi="宋体" w:cs="宋体"/>
          <w:b/>
          <w:sz w:val="30"/>
          <w:szCs w:val="30"/>
        </w:rPr>
        <w:br w:type="page" w:clear="all"/>
      </w:r>
      <w:r/>
    </w:p>
    <w:p>
      <w:pPr>
        <w:jc w:val="center"/>
        <w:rPr>
          <w:rFonts w:hint="eastAsia" w:ascii="宋体" w:hAnsi="宋体" w:cs="宋体"/>
          <w:b/>
          <w:sz w:val="30"/>
          <w:szCs w:val="30"/>
        </w:rPr>
      </w:pPr>
      <w:r>
        <w:rPr>
          <w:rFonts w:hint="eastAsia" w:ascii="宋体" w:hAnsi="宋体" w:cs="宋体"/>
          <w:b/>
          <w:sz w:val="30"/>
          <w:szCs w:val="30"/>
        </w:rPr>
        <w:t xml:space="preserve">第七章  投标文件相关格式</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b/>
          <w:sz w:val="28"/>
          <w:szCs w:val="28"/>
        </w:rPr>
      </w:pPr>
      <w:r>
        <w:rPr>
          <w:rFonts w:hint="eastAsia" w:ascii="宋体" w:hAnsi="宋体" w:cs="宋体"/>
          <w:b/>
          <w:sz w:val="28"/>
          <w:szCs w:val="28"/>
        </w:rPr>
        <w:t xml:space="preserve">目录</w:t>
      </w:r>
      <w:r/>
    </w:p>
    <w:p>
      <w:pPr>
        <w:rPr>
          <w:rFonts w:hint="eastAsia" w:ascii="宋体" w:hAnsi="宋体" w:cs="宋体"/>
          <w:sz w:val="24"/>
        </w:rPr>
      </w:pPr>
      <w:r>
        <w:rPr>
          <w:rFonts w:hint="eastAsia" w:ascii="宋体" w:hAnsi="宋体" w:cs="宋体"/>
          <w:sz w:val="24"/>
        </w:rPr>
      </w:r>
      <w:r/>
    </w:p>
    <w:p>
      <w:pPr>
        <w:rPr>
          <w:rFonts w:hint="eastAsia" w:ascii="宋体" w:hAnsi="宋体" w:cs="宋体"/>
          <w:sz w:val="28"/>
          <w:szCs w:val="28"/>
        </w:rPr>
        <w:outlineLvl w:val="0"/>
      </w:pPr>
      <w:r>
        <w:rPr>
          <w:rFonts w:hint="eastAsia" w:ascii="宋体" w:hAnsi="宋体" w:cs="宋体"/>
          <w:sz w:val="28"/>
          <w:szCs w:val="28"/>
        </w:rPr>
        <w:t xml:space="preserve">1．投标函</w:t>
      </w:r>
      <w:r/>
    </w:p>
    <w:p>
      <w:pPr>
        <w:rPr>
          <w:rFonts w:hint="eastAsia" w:ascii="宋体" w:hAnsi="宋体" w:cs="宋体"/>
          <w:sz w:val="28"/>
          <w:szCs w:val="28"/>
        </w:rPr>
        <w:outlineLvl w:val="0"/>
      </w:pPr>
      <w:r>
        <w:rPr>
          <w:rFonts w:hint="eastAsia" w:ascii="宋体" w:hAnsi="宋体" w:cs="宋体"/>
          <w:sz w:val="28"/>
          <w:szCs w:val="28"/>
        </w:rPr>
        <w:t xml:space="preserve">2．开标一览表</w:t>
      </w:r>
      <w:r/>
    </w:p>
    <w:p>
      <w:pPr>
        <w:rPr>
          <w:rFonts w:hint="eastAsia" w:ascii="宋体" w:hAnsi="宋体" w:cs="宋体"/>
          <w:sz w:val="28"/>
          <w:szCs w:val="28"/>
        </w:rPr>
        <w:outlineLvl w:val="0"/>
      </w:pPr>
      <w:r>
        <w:rPr>
          <w:rFonts w:hint="eastAsia" w:ascii="宋体" w:hAnsi="宋体" w:cs="宋体"/>
          <w:sz w:val="28"/>
          <w:szCs w:val="28"/>
        </w:rPr>
        <w:t xml:space="preserve">3．分项价格表</w:t>
      </w:r>
      <w:r/>
    </w:p>
    <w:p>
      <w:pPr>
        <w:rPr>
          <w:rFonts w:hint="eastAsia" w:ascii="宋体" w:hAnsi="宋体" w:cs="宋体"/>
          <w:sz w:val="28"/>
          <w:szCs w:val="28"/>
        </w:rPr>
        <w:outlineLvl w:val="0"/>
      </w:pPr>
      <w:r>
        <w:rPr>
          <w:rFonts w:hint="eastAsia" w:ascii="宋体" w:hAnsi="宋体" w:cs="宋体"/>
          <w:sz w:val="28"/>
          <w:szCs w:val="28"/>
        </w:rPr>
        <w:t xml:space="preserve">4．偏离表</w:t>
      </w:r>
      <w:r/>
    </w:p>
    <w:p>
      <w:pPr>
        <w:rPr>
          <w:rFonts w:hint="eastAsia" w:ascii="宋体" w:hAnsi="宋体" w:cs="宋体"/>
          <w:sz w:val="28"/>
          <w:szCs w:val="28"/>
        </w:rPr>
        <w:outlineLvl w:val="0"/>
      </w:pPr>
      <w:r>
        <w:rPr>
          <w:rFonts w:hint="eastAsia" w:ascii="宋体" w:hAnsi="宋体" w:cs="宋体"/>
          <w:sz w:val="28"/>
          <w:szCs w:val="28"/>
        </w:rPr>
        <w:t xml:space="preserve">5．法定代表人授权书</w:t>
      </w:r>
      <w:r/>
    </w:p>
    <w:p>
      <w:pPr>
        <w:rPr>
          <w:rFonts w:hint="eastAsia" w:ascii="宋体" w:hAnsi="宋体" w:cs="宋体"/>
          <w:sz w:val="28"/>
          <w:szCs w:val="28"/>
        </w:rPr>
        <w:outlineLvl w:val="0"/>
      </w:pPr>
      <w:r>
        <w:rPr>
          <w:rFonts w:hint="eastAsia" w:ascii="宋体" w:hAnsi="宋体" w:cs="宋体"/>
          <w:sz w:val="28"/>
          <w:szCs w:val="28"/>
        </w:rPr>
        <w:t xml:space="preserve">6.《中小企业声明函》及自测小程序</w:t>
      </w:r>
      <w:r/>
    </w:p>
    <w:p>
      <w:pPr>
        <w:rPr>
          <w:rFonts w:hint="eastAsia" w:ascii="宋体" w:hAnsi="宋体" w:cs="宋体"/>
          <w:sz w:val="28"/>
          <w:szCs w:val="28"/>
        </w:rPr>
        <w:outlineLvl w:val="0"/>
      </w:pPr>
      <w:r>
        <w:rPr>
          <w:rFonts w:hint="eastAsia" w:ascii="宋体" w:hAnsi="宋体" w:cs="宋体"/>
          <w:sz w:val="28"/>
          <w:szCs w:val="28"/>
        </w:rPr>
        <w:t xml:space="preserve">7.《残疾人福利性单位声明函》</w:t>
      </w:r>
      <w:r/>
    </w:p>
    <w:p>
      <w:pPr>
        <w:rPr>
          <w:rFonts w:hint="eastAsia" w:ascii="宋体" w:hAnsi="宋体" w:cs="宋体"/>
          <w:sz w:val="28"/>
          <w:szCs w:val="28"/>
        </w:rPr>
        <w:outlineLvl w:val="0"/>
      </w:pPr>
      <w:r>
        <w:rPr>
          <w:rFonts w:hint="eastAsia" w:ascii="宋体" w:hAnsi="宋体" w:cs="宋体"/>
          <w:sz w:val="28"/>
          <w:szCs w:val="28"/>
        </w:rPr>
        <w:t xml:space="preserve">8．投标人参加政府采购活动前3年内在经营活动中没有重大违法记录的书面声明</w:t>
      </w:r>
      <w:r/>
    </w:p>
    <w:p>
      <w:pPr>
        <w:rPr>
          <w:rFonts w:hint="eastAsia" w:ascii="宋体" w:hAnsi="宋体" w:cs="宋体"/>
          <w:sz w:val="28"/>
          <w:szCs w:val="28"/>
        </w:rPr>
        <w:outlineLvl w:val="0"/>
      </w:pPr>
      <w:r>
        <w:rPr>
          <w:rFonts w:hint="eastAsia" w:ascii="宋体" w:hAnsi="宋体" w:cs="宋体"/>
          <w:sz w:val="28"/>
          <w:szCs w:val="28"/>
        </w:rPr>
        <w:t xml:space="preserve">9．具备履行合同所必需的设备和专业技术能力的书面声明（</w:t>
      </w:r>
      <w:r>
        <w:rPr>
          <w:rFonts w:hint="eastAsia" w:ascii="宋体" w:hAnsi="宋体" w:cs="宋体"/>
          <w:sz w:val="28"/>
          <w:szCs w:val="28"/>
        </w:rPr>
        <w:t xml:space="preserve">附证明</w:t>
      </w:r>
      <w:r>
        <w:rPr>
          <w:rFonts w:hint="eastAsia" w:ascii="宋体" w:hAnsi="宋体" w:cs="宋体"/>
          <w:sz w:val="28"/>
          <w:szCs w:val="28"/>
        </w:rPr>
        <w:t xml:space="preserve">材料扫描件）</w:t>
      </w:r>
      <w:r/>
    </w:p>
    <w:p>
      <w:pPr>
        <w:rPr>
          <w:rFonts w:hint="eastAsia" w:ascii="宋体" w:hAnsi="宋体" w:cs="宋体"/>
          <w:sz w:val="28"/>
          <w:szCs w:val="28"/>
        </w:rPr>
        <w:outlineLvl w:val="0"/>
      </w:pPr>
      <w:r>
        <w:rPr>
          <w:rFonts w:hint="eastAsia" w:ascii="宋体" w:hAnsi="宋体" w:cs="宋体"/>
          <w:sz w:val="28"/>
          <w:szCs w:val="28"/>
        </w:rPr>
        <w:t xml:space="preserve">10.预付款保函支付条款模板</w:t>
      </w:r>
      <w:r/>
    </w:p>
    <w:p>
      <w:pPr>
        <w:jc w:val="center"/>
        <w:spacing w:line="360" w:lineRule="auto"/>
        <w:rPr>
          <w:rFonts w:hint="eastAsia" w:ascii="宋体" w:hAnsi="宋体" w:cs="宋体"/>
          <w:b/>
          <w:sz w:val="36"/>
          <w:szCs w:val="36"/>
        </w:rPr>
      </w:pPr>
      <w:r>
        <w:rPr>
          <w:rFonts w:hint="eastAsia" w:ascii="宋体" w:hAnsi="宋体" w:cs="宋体"/>
          <w:sz w:val="24"/>
        </w:rPr>
        <w:br w:type="page" w:clear="all"/>
      </w:r>
      <w:r>
        <w:rPr>
          <w:rFonts w:hint="eastAsia" w:ascii="宋体" w:hAnsi="宋体" w:cs="宋体"/>
          <w:b/>
          <w:sz w:val="36"/>
          <w:szCs w:val="36"/>
        </w:rPr>
        <w:t xml:space="preserve">1. 投标函</w:t>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江苏志诚工程咨询管理有限公司</w:t>
      </w:r>
      <w:r/>
    </w:p>
    <w:p>
      <w:pPr>
        <w:ind w:firstLine="480"/>
        <w:spacing w:line="360" w:lineRule="auto"/>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2025年徐州动物园饲料采购项目</w:t>
      </w: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ab/>
        <w:t xml:space="preserve">]招标文件，(姓名)代表我方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480"/>
        <w:spacing w:line="360" w:lineRule="auto"/>
        <w:rPr>
          <w:rFonts w:hint="eastAsia" w:ascii="宋体" w:hAnsi="宋体" w:cs="宋体"/>
          <w:sz w:val="24"/>
        </w:rPr>
      </w:pPr>
      <w:r>
        <w:rPr>
          <w:rFonts w:hint="eastAsia" w:ascii="宋体" w:hAnsi="宋体" w:cs="宋体"/>
          <w:sz w:val="24"/>
        </w:rPr>
        <w:t xml:space="preserve">据此函，投标人承诺并同意如下： </w:t>
      </w:r>
      <w:r/>
    </w:p>
    <w:p>
      <w:pPr>
        <w:ind w:firstLine="480"/>
        <w:spacing w:line="360" w:lineRule="auto"/>
        <w:rPr>
          <w:rFonts w:hint="eastAsia" w:ascii="宋体" w:hAnsi="宋体" w:cs="宋体"/>
          <w:sz w:val="24"/>
        </w:rPr>
      </w:pPr>
      <w:r>
        <w:rPr>
          <w:rFonts w:hint="eastAsia" w:ascii="宋体" w:hAnsi="宋体" w:cs="宋体"/>
          <w:sz w:val="24"/>
        </w:rPr>
        <w:t xml:space="preserve">1. 投标人唯一投标报价见《开标一览表》。</w:t>
      </w:r>
      <w:r/>
    </w:p>
    <w:p>
      <w:pPr>
        <w:ind w:firstLine="480"/>
        <w:spacing w:line="360" w:lineRule="auto"/>
        <w:rPr>
          <w:rFonts w:hint="eastAsia" w:ascii="宋体" w:hAnsi="宋体" w:cs="宋体"/>
          <w:sz w:val="24"/>
        </w:rPr>
      </w:pPr>
      <w:r>
        <w:rPr>
          <w:rFonts w:hint="eastAsia" w:ascii="宋体" w:hAnsi="宋体" w:cs="宋体"/>
          <w:sz w:val="24"/>
        </w:rPr>
        <w:t xml:space="preserve">2. 投标人将按招标文件的规定履行合同责任和义务。</w:t>
      </w:r>
      <w:r/>
    </w:p>
    <w:p>
      <w:pPr>
        <w:ind w:firstLine="480"/>
        <w:spacing w:line="360" w:lineRule="auto"/>
        <w:rPr>
          <w:rFonts w:hint="eastAsia" w:ascii="宋体" w:hAnsi="宋体" w:cs="宋体"/>
          <w:sz w:val="24"/>
        </w:rPr>
      </w:pPr>
      <w:r>
        <w:rPr>
          <w:rFonts w:hint="eastAsia" w:ascii="宋体" w:hAnsi="宋体" w:cs="宋体"/>
          <w:sz w:val="24"/>
        </w:rPr>
        <w:t xml:space="preserve">3. 投标人已详细审查全部招标文件，包括第[插入编号][</w:t>
      </w:r>
      <w:r>
        <w:rPr>
          <w:rFonts w:hint="eastAsia" w:ascii="宋体" w:hAnsi="宋体" w:cs="宋体"/>
          <w:sz w:val="24"/>
        </w:rPr>
        <w:t xml:space="preserve">补遗书</w:t>
      </w:r>
      <w:r>
        <w:rPr>
          <w:rFonts w:hint="eastAsia" w:ascii="宋体" w:hAnsi="宋体" w:cs="宋体"/>
          <w:sz w:val="24"/>
        </w:rPr>
        <w:t xml:space="preserve">][如果有的话]。投标人完全理解并同意放弃对这方面有不明及误解的权力。</w:t>
      </w:r>
      <w:r/>
    </w:p>
    <w:p>
      <w:pPr>
        <w:ind w:firstLine="480"/>
        <w:spacing w:line="360" w:lineRule="auto"/>
        <w:rPr>
          <w:rFonts w:hint="eastAsia" w:ascii="宋体" w:hAnsi="宋体" w:cs="宋体"/>
          <w:sz w:val="24"/>
        </w:rPr>
      </w:pPr>
      <w:r>
        <w:rPr>
          <w:rFonts w:hint="eastAsia" w:ascii="宋体" w:hAnsi="宋体" w:cs="宋体"/>
          <w:sz w:val="24"/>
        </w:rPr>
        <w:t xml:space="preserve">4. 投标有效期为开标之日后90天。</w:t>
      </w:r>
      <w:r/>
    </w:p>
    <w:p>
      <w:pPr>
        <w:ind w:firstLine="480"/>
        <w:spacing w:line="360" w:lineRule="auto"/>
        <w:rPr>
          <w:rFonts w:hint="eastAsia" w:ascii="宋体" w:hAnsi="宋体" w:cs="宋体"/>
          <w:sz w:val="24"/>
        </w:rPr>
      </w:pPr>
      <w:r>
        <w:rPr>
          <w:rFonts w:hint="eastAsia" w:ascii="宋体" w:hAnsi="宋体" w:cs="宋体"/>
          <w:sz w:val="24"/>
        </w:rPr>
        <w:t xml:space="preserve">5. 投标人在投标初始有效期内撤回投标，其投标保证金将不退还。</w:t>
      </w:r>
      <w:r/>
    </w:p>
    <w:p>
      <w:pPr>
        <w:ind w:firstLine="480"/>
        <w:spacing w:line="360" w:lineRule="auto"/>
        <w:rPr>
          <w:rFonts w:hint="eastAsia" w:ascii="宋体" w:hAnsi="宋体" w:cs="宋体"/>
          <w:sz w:val="24"/>
        </w:rPr>
      </w:pPr>
      <w:r>
        <w:rPr>
          <w:rFonts w:hint="eastAsia" w:ascii="宋体" w:hAnsi="宋体" w:cs="宋体"/>
          <w:sz w:val="24"/>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cs="宋体"/>
          <w:sz w:val="24"/>
        </w:rPr>
      </w:pPr>
      <w:r>
        <w:rPr>
          <w:rFonts w:hint="eastAsia" w:ascii="宋体" w:hAnsi="宋体" w:cs="宋体"/>
          <w:sz w:val="24"/>
        </w:rPr>
        <w:t xml:space="preserve">7. 投标人同意在授予合同后，按照有关规定支付公证费(如有)。</w:t>
      </w:r>
      <w:r/>
    </w:p>
    <w:p>
      <w:pPr>
        <w:ind w:right="29" w:firstLine="480"/>
        <w:spacing w:line="360" w:lineRule="auto"/>
        <w:rPr>
          <w:rFonts w:hint="eastAsia" w:ascii="宋体" w:hAnsi="宋体" w:cs="宋体"/>
          <w:sz w:val="24"/>
        </w:rPr>
      </w:pPr>
      <w:r>
        <w:rPr>
          <w:rFonts w:hint="eastAsia" w:ascii="宋体" w:hAnsi="宋体" w:cs="宋体"/>
          <w:sz w:val="24"/>
        </w:rPr>
        <w:t xml:space="preserve">8. </w:t>
      </w:r>
      <w:r>
        <w:rPr>
          <w:rFonts w:hint="eastAsia" w:ascii="宋体" w:hAnsi="宋体" w:cs="宋体"/>
          <w:sz w:val="24"/>
          <w:u w:val="single"/>
        </w:rPr>
        <w:t xml:space="preserve">江苏志诚工程咨询管理有限公司</w:t>
      </w:r>
      <w:r>
        <w:rPr>
          <w:rFonts w:hint="eastAsia" w:ascii="宋体" w:hAnsi="宋体" w:cs="宋体"/>
          <w:sz w:val="24"/>
        </w:rPr>
        <w:t xml:space="preserve">有权将我单位本项目的《开标一览表》和《分项价格表》予以公示，公示的方式由</w:t>
      </w:r>
      <w:r>
        <w:rPr>
          <w:rFonts w:hint="eastAsia" w:ascii="宋体" w:hAnsi="宋体" w:cs="宋体"/>
          <w:sz w:val="24"/>
          <w:u w:val="single"/>
        </w:rPr>
        <w:t xml:space="preserve">江苏志诚工程咨询管理有限公司</w:t>
      </w:r>
      <w:r>
        <w:rPr>
          <w:rFonts w:hint="eastAsia" w:ascii="宋体" w:hAnsi="宋体" w:cs="宋体"/>
          <w:sz w:val="24"/>
        </w:rPr>
        <w:t xml:space="preserve">确定。</w:t>
      </w:r>
      <w:r/>
    </w:p>
    <w:p>
      <w:pPr>
        <w:ind w:right="29" w:firstLine="480"/>
        <w:spacing w:line="360" w:lineRule="auto"/>
        <w:rPr>
          <w:rFonts w:hint="eastAsia" w:ascii="宋体" w:hAnsi="宋体" w:cs="宋体"/>
          <w:sz w:val="24"/>
        </w:rPr>
      </w:pPr>
      <w:r>
        <w:rPr>
          <w:rFonts w:hint="eastAsia" w:ascii="宋体" w:hAnsi="宋体" w:cs="宋体"/>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cs="宋体"/>
          <w:sz w:val="24"/>
        </w:rPr>
      </w:pPr>
      <w:r>
        <w:rPr>
          <w:rFonts w:hint="eastAsia" w:ascii="宋体" w:hAnsi="宋体" w:cs="宋体"/>
          <w:sz w:val="24"/>
        </w:rPr>
        <w:t xml:space="preserve">10. 与本投标有关的一切正式往来信函请寄：</w:t>
      </w:r>
      <w:r/>
    </w:p>
    <w:p>
      <w:pPr>
        <w:spacing w:line="360" w:lineRule="auto"/>
        <w:rPr>
          <w:rFonts w:hint="eastAsia" w:ascii="宋体" w:hAnsi="宋体" w:cs="宋体"/>
          <w:sz w:val="24"/>
        </w:rPr>
      </w:pPr>
      <w:r>
        <w:rPr>
          <w:rFonts w:hint="eastAsia" w:ascii="宋体" w:hAnsi="宋体" w:cs="宋体"/>
          <w:sz w:val="24"/>
        </w:rPr>
        <w:t xml:space="preserve">地址： </w:t>
      </w:r>
      <w:r/>
    </w:p>
    <w:p>
      <w:pPr>
        <w:spacing w:line="360" w:lineRule="auto"/>
        <w:rPr>
          <w:rFonts w:hint="eastAsia" w:ascii="宋体" w:hAnsi="宋体" w:cs="宋体"/>
          <w:sz w:val="24"/>
        </w:rPr>
      </w:pPr>
      <w:r>
        <w:rPr>
          <w:rFonts w:hint="eastAsia" w:ascii="宋体" w:hAnsi="宋体" w:cs="宋体"/>
          <w:sz w:val="24"/>
        </w:rPr>
        <w:t xml:space="preserve">电话： </w:t>
      </w:r>
      <w:r/>
    </w:p>
    <w:p>
      <w:pPr>
        <w:ind w:firstLine="4500"/>
        <w:jc w:val="righ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投标人：</w:t>
      </w:r>
      <w:r>
        <w:rPr>
          <w:rFonts w:hint="eastAsia" w:cs="宋体" w:asciiTheme="minorEastAsia" w:hAnsiTheme="minorEastAsia"/>
          <w:sz w:val="24"/>
          <w:u w:val="single"/>
        </w:rPr>
        <w:t xml:space="preserve">       </w:t>
      </w:r>
      <w:r>
        <w:rPr>
          <w:rFonts w:hint="eastAsia" w:cs="宋体" w:asciiTheme="minorEastAsia" w:hAnsiTheme="minorEastAsia"/>
          <w:sz w:val="24"/>
        </w:rPr>
        <w:t xml:space="preserve">（电子签章）</w:t>
      </w:r>
      <w:r/>
    </w:p>
    <w:p>
      <w:pPr>
        <w:ind w:firstLine="5760"/>
        <w:jc w:val="left"/>
        <w:widowControl/>
        <w:rPr>
          <w:rFonts w:hint="eastAsia" w:ascii="宋体" w:hAnsi="宋体" w:cs="宋体"/>
          <w:b/>
          <w:sz w:val="36"/>
          <w:szCs w:val="36"/>
        </w:rPr>
      </w:pPr>
      <w:r>
        <w:rPr>
          <w:rFonts w:cs="仿宋" w:asciiTheme="minorEastAsia" w:hAnsiTheme="minorEastAsia"/>
          <w:sz w:val="24"/>
        </w:rPr>
        <w:t xml:space="preserve">日期：</w:t>
      </w:r>
      <w:r>
        <w:rPr>
          <w:rFonts w:hint="eastAsia" w:cs="仿宋" w:asciiTheme="minorEastAsia" w:hAnsiTheme="minorEastAsia"/>
          <w:sz w:val="24"/>
        </w:rPr>
        <w:t xml:space="preserve"> </w:t>
      </w:r>
      <w:r>
        <w:rPr>
          <w:rFonts w:cs="仿宋" w:asciiTheme="minorEastAsia" w:hAnsiTheme="minorEastAsia"/>
          <w:sz w:val="24"/>
        </w:rPr>
        <w:t xml:space="preserve">年</w:t>
      </w:r>
      <w:r>
        <w:rPr>
          <w:rFonts w:hint="eastAsia" w:cs="仿宋" w:asciiTheme="minorEastAsia" w:hAnsiTheme="minorEastAsia"/>
          <w:sz w:val="24"/>
        </w:rPr>
        <w:t xml:space="preserve">  </w:t>
      </w:r>
      <w:r>
        <w:rPr>
          <w:rFonts w:cs="仿宋" w:asciiTheme="minorEastAsia" w:hAnsiTheme="minorEastAsia"/>
          <w:sz w:val="24"/>
        </w:rPr>
        <w:t xml:space="preserve">月</w:t>
      </w:r>
      <w:r>
        <w:rPr>
          <w:rFonts w:hint="eastAsia" w:cs="仿宋" w:asciiTheme="minorEastAsia" w:hAnsiTheme="minorEastAsia"/>
          <w:sz w:val="24"/>
        </w:rPr>
        <w:t xml:space="preserve">  </w:t>
      </w:r>
      <w:r>
        <w:rPr>
          <w:rFonts w:cs="仿宋" w:asciiTheme="minorEastAsia" w:hAnsiTheme="minorEastAsia"/>
          <w:sz w:val="24"/>
        </w:rPr>
        <w:t xml:space="preserve">日</w:t>
      </w:r>
      <w:r>
        <w:rPr>
          <w:rFonts w:ascii="宋体" w:hAnsi="宋体" w:cs="宋体"/>
          <w:b/>
          <w:sz w:val="36"/>
          <w:szCs w:val="36"/>
        </w:rPr>
        <w:br w:type="page" w:clear="all"/>
      </w:r>
      <w:r/>
    </w:p>
    <w:p>
      <w:pPr>
        <w:jc w:val="center"/>
        <w:spacing w:line="360" w:lineRule="auto"/>
        <w:rPr>
          <w:rFonts w:hint="eastAsia" w:ascii="宋体" w:hAnsi="宋体" w:cs="宋体"/>
          <w:b/>
          <w:sz w:val="44"/>
          <w:szCs w:val="44"/>
        </w:rPr>
      </w:pPr>
      <w:r>
        <w:rPr>
          <w:rFonts w:hint="eastAsia" w:ascii="宋体" w:hAnsi="宋体" w:cs="宋体"/>
          <w:b/>
          <w:sz w:val="36"/>
          <w:szCs w:val="36"/>
        </w:rPr>
        <w:t xml:space="preserve">2．开标一览表</w:t>
      </w:r>
      <w:r/>
    </w:p>
    <w:p>
      <w:pPr>
        <w:spacing w:line="360" w:lineRule="auto"/>
        <w:rPr>
          <w:rFonts w:hint="eastAsia" w:ascii="宋体" w:hAnsi="宋体" w:cs="宋体"/>
          <w:sz w:val="24"/>
          <w:u w:val="single"/>
        </w:rPr>
      </w:pPr>
      <w:r>
        <w:rPr>
          <w:rFonts w:hint="eastAsia" w:ascii="宋体" w:hAnsi="宋体" w:cs="宋体"/>
          <w:sz w:val="24"/>
        </w:rPr>
        <w:t xml:space="preserve">项目编号：</w:t>
      </w:r>
      <w:r>
        <w:rPr>
          <w:rFonts w:ascii="宋体" w:hAnsi="宋体" w:cs="宋体"/>
          <w:sz w:val="24"/>
        </w:rPr>
        <w:t xml:space="preserve">JSZC-320300-JSZC-G2024-0152</w:t>
      </w:r>
      <w:r/>
    </w:p>
    <w:p>
      <w:pPr>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rPr>
        <w:t xml:space="preserve">2025年徐州动物园饲料采购项目</w:t>
      </w:r>
      <w:r/>
    </w:p>
    <w:p>
      <w:pPr>
        <w:jc w:val="right"/>
        <w:spacing w:line="360" w:lineRule="auto"/>
        <w:rPr>
          <w:rFonts w:hint="eastAsia" w:ascii="宋体" w:hAnsi="宋体" w:cs="宋体"/>
          <w:sz w:val="24"/>
        </w:rPr>
      </w:pPr>
      <w:r>
        <w:rPr>
          <w:rFonts w:hint="eastAsia" w:ascii="宋体" w:hAnsi="宋体" w:cs="宋体"/>
          <w:sz w:val="24"/>
        </w:rPr>
        <w:t xml:space="preserve">货币单位：人民币元</w:t>
      </w:r>
      <w:r/>
    </w:p>
    <w:tbl>
      <w:tblPr>
        <w:tblW w:w="8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65"/>
        <w:gridCol w:w="1215"/>
        <w:gridCol w:w="1213"/>
        <w:gridCol w:w="2221"/>
      </w:tblGrid>
      <w:tr>
        <w:trPr>
          <w:cantSplit/>
          <w:jc w:val="center"/>
          <w:trHeight w:val="1204"/>
        </w:trPr>
        <w:tc>
          <w:tcPr>
            <w:tcW w:w="366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1215" w:type="dxa"/>
            <w:vAlign w:val="center"/>
            <w:textDirection w:val="lrTb"/>
            <w:noWrap w:val="false"/>
          </w:tcPr>
          <w:p>
            <w:pPr>
              <w:jc w:val="center"/>
              <w:rPr>
                <w:rFonts w:hint="eastAsia" w:ascii="宋体" w:hAnsi="宋体" w:cs="宋体"/>
                <w:sz w:val="24"/>
                <w:u w:val="single"/>
              </w:rPr>
            </w:pPr>
            <w:r>
              <w:rPr>
                <w:rFonts w:hint="eastAsia" w:ascii="宋体" w:hAnsi="宋体" w:cs="宋体"/>
                <w:sz w:val="24"/>
              </w:rPr>
              <w:t xml:space="preserve">项目内容</w:t>
            </w:r>
            <w:r/>
          </w:p>
        </w:tc>
        <w:tc>
          <w:tcPr>
            <w:tcW w:w="1213" w:type="dxa"/>
            <w:vAlign w:val="center"/>
            <w:textDirection w:val="lrTb"/>
            <w:noWrap w:val="false"/>
          </w:tcPr>
          <w:p>
            <w:pPr>
              <w:ind w:firstLine="31"/>
              <w:jc w:val="center"/>
              <w:rPr>
                <w:rFonts w:hint="eastAsia" w:ascii="宋体" w:hAnsi="宋体" w:cs="宋体"/>
                <w:sz w:val="24"/>
              </w:rPr>
            </w:pPr>
            <w:r>
              <w:rPr>
                <w:rFonts w:hint="eastAsia" w:ascii="宋体" w:hAnsi="宋体" w:cs="宋体"/>
                <w:sz w:val="24"/>
              </w:rPr>
              <w:t xml:space="preserve">数量</w:t>
            </w:r>
            <w:r/>
          </w:p>
        </w:tc>
        <w:tc>
          <w:tcPr>
            <w:tcW w:w="2221" w:type="dxa"/>
            <w:vAlign w:val="center"/>
            <w:textDirection w:val="lrTb"/>
            <w:noWrap w:val="false"/>
          </w:tcPr>
          <w:p>
            <w:pPr>
              <w:ind w:firstLine="31"/>
              <w:jc w:val="center"/>
              <w:rPr>
                <w:rFonts w:hint="eastAsia" w:ascii="宋体" w:hAnsi="宋体" w:cs="宋体"/>
                <w:sz w:val="24"/>
              </w:rPr>
            </w:pPr>
            <w:r>
              <w:rPr>
                <w:rFonts w:hint="eastAsia" w:ascii="宋体" w:hAnsi="宋体" w:cs="宋体"/>
                <w:sz w:val="24"/>
              </w:rPr>
              <w:t xml:space="preserve">总价（小写）</w:t>
            </w:r>
            <w:r/>
          </w:p>
        </w:tc>
      </w:tr>
      <w:tr>
        <w:trPr>
          <w:cantSplit/>
          <w:jc w:val="center"/>
          <w:trHeight w:val="1232"/>
        </w:trPr>
        <w:tc>
          <w:tcPr>
            <w:tcW w:w="3665" w:type="dxa"/>
            <w:vAlign w:val="center"/>
            <w:textDirection w:val="lrTb"/>
            <w:noWrap w:val="false"/>
          </w:tcPr>
          <w:p>
            <w:pPr>
              <w:jc w:val="center"/>
              <w:spacing w:line="400" w:lineRule="exact"/>
              <w:widowControl/>
              <w:rPr>
                <w:rFonts w:hint="eastAsia" w:ascii="宋体" w:hAnsi="宋体" w:cs="宋体"/>
                <w:bCs/>
                <w:sz w:val="24"/>
              </w:rPr>
            </w:pPr>
            <w:r>
              <w:rPr>
                <w:rFonts w:hint="eastAsia" w:ascii="宋体" w:hAnsi="宋体" w:cs="宋体"/>
                <w:sz w:val="24"/>
              </w:rPr>
              <w:t xml:space="preserve">2025年徐州动物园饲料采购项目</w:t>
            </w:r>
            <w:r/>
          </w:p>
        </w:tc>
        <w:tc>
          <w:tcPr>
            <w:gridSpan w:val="2"/>
            <w:tcW w:w="24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详见投标文件</w:t>
            </w:r>
            <w:r/>
          </w:p>
        </w:tc>
        <w:tc>
          <w:tcPr>
            <w:tcW w:w="2221" w:type="dxa"/>
            <w:vAlign w:val="center"/>
            <w:textDirection w:val="lrTb"/>
            <w:noWrap w:val="false"/>
          </w:tcPr>
          <w:p>
            <w:pPr>
              <w:ind w:firstLine="480"/>
              <w:jc w:val="center"/>
              <w:rPr>
                <w:rFonts w:hint="eastAsia" w:ascii="宋体" w:hAnsi="宋体" w:cs="宋体"/>
                <w:sz w:val="24"/>
                <w:u w:val="single"/>
              </w:rPr>
            </w:pPr>
            <w:r>
              <w:rPr>
                <w:rFonts w:hint="eastAsia" w:ascii="宋体" w:hAnsi="宋体" w:cs="宋体"/>
                <w:sz w:val="24"/>
                <w:u w:val="single"/>
              </w:rPr>
            </w:r>
            <w:r/>
          </w:p>
        </w:tc>
      </w:tr>
      <w:tr>
        <w:trPr>
          <w:cantSplit/>
          <w:jc w:val="center"/>
          <w:trHeight w:val="879"/>
        </w:trPr>
        <w:tc>
          <w:tcPr>
            <w:tcW w:w="366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总价（大写）</w:t>
            </w:r>
            <w:r/>
          </w:p>
        </w:tc>
        <w:tc>
          <w:tcPr>
            <w:gridSpan w:val="3"/>
            <w:tcW w:w="4649" w:type="dxa"/>
            <w:vAlign w:val="center"/>
            <w:textDirection w:val="lrTb"/>
            <w:noWrap w:val="false"/>
          </w:tcPr>
          <w:p>
            <w:pPr>
              <w:ind w:firstLine="480"/>
              <w:jc w:val="center"/>
              <w:rPr>
                <w:rFonts w:hint="eastAsia" w:ascii="宋体" w:hAnsi="宋体" w:cs="宋体"/>
                <w:sz w:val="24"/>
                <w:u w:val="single"/>
              </w:rPr>
            </w:pPr>
            <w:r>
              <w:rPr>
                <w:rFonts w:hint="eastAsia" w:ascii="宋体" w:hAnsi="宋体" w:cs="宋体"/>
                <w:sz w:val="24"/>
                <w:u w:val="single"/>
              </w:rPr>
            </w:r>
            <w:r/>
          </w:p>
        </w:tc>
      </w:tr>
    </w:tbl>
    <w:p>
      <w:pPr>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b/>
          <w:sz w:val="24"/>
        </w:rPr>
        <w:outlineLvl w:val="0"/>
      </w:pPr>
      <w:r>
        <w:rPr>
          <w:rFonts w:hint="eastAsia" w:ascii="宋体" w:hAnsi="宋体" w:cs="宋体"/>
          <w:b/>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4500"/>
        <w:jc w:val="righ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投标人：</w:t>
      </w:r>
      <w:r>
        <w:rPr>
          <w:rFonts w:hint="eastAsia" w:cs="宋体" w:asciiTheme="minorEastAsia" w:hAnsiTheme="minorEastAsia"/>
          <w:sz w:val="24"/>
          <w:u w:val="single"/>
        </w:rPr>
        <w:t xml:space="preserve">       </w:t>
      </w:r>
      <w:r>
        <w:rPr>
          <w:rFonts w:hint="eastAsia" w:cs="宋体" w:asciiTheme="minorEastAsia" w:hAnsiTheme="minorEastAsia"/>
          <w:sz w:val="24"/>
        </w:rPr>
        <w:t xml:space="preserve">（电子签章）</w:t>
      </w:r>
      <w:r/>
    </w:p>
    <w:p>
      <w:pPr>
        <w:ind w:firstLine="3120"/>
        <w:spacing w:line="300" w:lineRule="auto"/>
        <w:rPr>
          <w:rFonts w:hint="eastAsia" w:ascii="宋体" w:hAnsi="宋体" w:cs="宋体"/>
          <w:sz w:val="24"/>
        </w:rPr>
      </w:pPr>
      <w:r>
        <w:rPr>
          <w:rFonts w:hint="eastAsia" w:cs="仿宋" w:asciiTheme="minorEastAsia" w:hAnsiTheme="minorEastAsia"/>
          <w:sz w:val="24"/>
        </w:rPr>
        <w:t xml:space="preserve"> </w:t>
      </w:r>
      <w:r/>
    </w:p>
    <w:p>
      <w:pPr>
        <w:ind w:firstLine="5640"/>
        <w:spacing w:line="300" w:lineRule="auto"/>
        <w:rPr>
          <w:rFonts w:hint="eastAsia" w:ascii="宋体" w:hAnsi="宋体" w:cs="宋体"/>
          <w:sz w:val="24"/>
        </w:rPr>
      </w:pPr>
      <w:r>
        <w:rPr>
          <w:rFonts w:hint="eastAsia" w:ascii="宋体" w:hAnsi="宋体" w:cs="宋体"/>
          <w:sz w:val="24"/>
        </w:rPr>
        <w:t xml:space="preserve">日期：   年  月  日</w:t>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b/>
          <w:sz w:val="44"/>
          <w:szCs w:val="44"/>
        </w:rPr>
      </w:pPr>
      <w:r>
        <w:rPr>
          <w:rFonts w:hint="eastAsia" w:ascii="宋体" w:hAnsi="宋体" w:cs="宋体"/>
          <w:sz w:val="24"/>
        </w:rPr>
        <w:br w:type="page" w:clear="all"/>
      </w:r>
      <w:r>
        <w:rPr>
          <w:rFonts w:hint="eastAsia" w:ascii="宋体" w:hAnsi="宋体" w:cs="宋体"/>
          <w:b/>
          <w:sz w:val="36"/>
          <w:szCs w:val="36"/>
        </w:rPr>
        <w:t xml:space="preserve">3．分项价格表</w:t>
      </w:r>
      <w:r/>
    </w:p>
    <w:p>
      <w:pPr>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ab/>
      </w:r>
      <w:r/>
    </w:p>
    <w:p>
      <w:pPr>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rPr>
        <w:t xml:space="preserve">2025年徐州动物园饲料采购项目</w:t>
      </w:r>
      <w:r/>
    </w:p>
    <w:p>
      <w:pPr>
        <w:jc w:val="right"/>
        <w:spacing w:line="360" w:lineRule="auto"/>
        <w:rPr>
          <w:rFonts w:hint="eastAsia" w:ascii="宋体" w:hAnsi="宋体" w:cs="宋体"/>
          <w:sz w:val="24"/>
        </w:rPr>
      </w:pPr>
      <w:r>
        <w:rPr>
          <w:rFonts w:hint="eastAsia" w:ascii="宋体" w:hAnsi="宋体" w:cs="宋体"/>
          <w:sz w:val="24"/>
        </w:rPr>
        <w:t xml:space="preserve">                                   货币单位：人民币元</w:t>
      </w:r>
      <w:r/>
    </w:p>
    <w:tbl>
      <w:tblPr>
        <w:tblW w:w="5000" w:type="pct"/>
        <w:tblLook w:val="04A0" w:firstRow="1" w:lastRow="0" w:firstColumn="1" w:lastColumn="0" w:noHBand="0" w:noVBand="1"/>
      </w:tblPr>
      <w:tblGrid>
        <w:gridCol w:w="1552"/>
        <w:gridCol w:w="4764"/>
        <w:gridCol w:w="1117"/>
        <w:gridCol w:w="1171"/>
        <w:gridCol w:w="1142"/>
      </w:tblGrid>
      <w:tr>
        <w:trPr>
          <w:trHeight w:val="638"/>
        </w:trPr>
        <w:tc>
          <w:tcPr>
            <w:gridSpan w:val="5"/>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tcPr>
          <w:p>
            <w:pPr>
              <w:jc w:val="center"/>
              <w:widowControl/>
              <w:rPr>
                <w:b/>
                <w:bCs/>
                <w:sz w:val="24"/>
              </w:rPr>
            </w:pPr>
            <w:r>
              <w:rPr>
                <w:rFonts w:hint="eastAsia"/>
                <w:b/>
                <w:bCs/>
                <w:sz w:val="24"/>
              </w:rPr>
              <w:t xml:space="preserve">  </w:t>
            </w:r>
            <w:r>
              <w:rPr>
                <w:b/>
                <w:bCs/>
                <w:sz w:val="24"/>
              </w:rPr>
              <w:t xml:space="preserve">2025</w:t>
            </w:r>
            <w:r>
              <w:rPr>
                <w:rFonts w:hAnsi="宋体"/>
                <w:b/>
                <w:bCs/>
                <w:sz w:val="24"/>
              </w:rPr>
              <w:t xml:space="preserve">年动物饲料招标品种数量预算</w:t>
            </w:r>
            <w:r/>
          </w:p>
        </w:tc>
      </w:tr>
      <w:tr>
        <w:trPr>
          <w:trHeight w:val="31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vMerge w:val="restart"/>
            <w:textDirection w:val="lrTb"/>
            <w:noWrap w:val="false"/>
          </w:tcPr>
          <w:p>
            <w:pPr>
              <w:jc w:val="center"/>
              <w:widowControl/>
              <w:rPr>
                <w:b/>
                <w:bCs/>
                <w:sz w:val="24"/>
              </w:rPr>
            </w:pPr>
            <w:r>
              <w:rPr>
                <w:rFonts w:hAnsi="宋体"/>
                <w:b/>
                <w:bCs/>
                <w:sz w:val="24"/>
              </w:rPr>
              <w:t xml:space="preserve">品名</w:t>
            </w:r>
            <w:r/>
          </w:p>
        </w:tc>
        <w:tc>
          <w:tcPr>
            <w:shd w:val="clear" w:color="auto" w:fill="auto"/>
            <w:tcBorders>
              <w:top w:val="none" w:color="000000" w:sz="4" w:space="0"/>
              <w:left w:val="single" w:color="000000" w:sz="8" w:space="0"/>
              <w:bottom w:val="single" w:color="000000" w:sz="8" w:space="0"/>
              <w:right w:val="single" w:color="000000" w:sz="8" w:space="0"/>
            </w:tcBorders>
            <w:tcW w:w="2444" w:type="pct"/>
            <w:vAlign w:val="center"/>
            <w:vMerge w:val="restart"/>
            <w:textDirection w:val="lrTb"/>
            <w:noWrap w:val="false"/>
          </w:tcPr>
          <w:p>
            <w:pPr>
              <w:jc w:val="center"/>
              <w:widowControl/>
              <w:rPr>
                <w:b/>
                <w:bCs/>
                <w:sz w:val="24"/>
              </w:rPr>
            </w:pPr>
            <w:r>
              <w:rPr>
                <w:rFonts w:hAnsi="宋体"/>
                <w:b/>
                <w:bCs/>
                <w:sz w:val="24"/>
              </w:rPr>
              <w:t xml:space="preserve">要求</w:t>
            </w:r>
            <w:r/>
          </w:p>
        </w:tc>
        <w:tc>
          <w:tcPr>
            <w:shd w:val="clear" w:color="auto" w:fill="auto"/>
            <w:tcBorders>
              <w:top w:val="none" w:color="000000" w:sz="4" w:space="0"/>
              <w:left w:val="single" w:color="000000" w:sz="8" w:space="0"/>
              <w:bottom w:val="single" w:color="000000" w:sz="8" w:space="0"/>
              <w:right w:val="single" w:color="000000" w:sz="8" w:space="0"/>
            </w:tcBorders>
            <w:tcW w:w="573" w:type="pct"/>
            <w:vAlign w:val="center"/>
            <w:vMerge w:val="restart"/>
            <w:textDirection w:val="lrTb"/>
            <w:noWrap w:val="false"/>
          </w:tcPr>
          <w:p>
            <w:pPr>
              <w:jc w:val="center"/>
              <w:widowControl/>
              <w:rPr>
                <w:b/>
                <w:bCs/>
                <w:sz w:val="24"/>
              </w:rPr>
            </w:pPr>
            <w:r>
              <w:rPr>
                <w:rFonts w:hAnsi="宋体"/>
                <w:b/>
                <w:bCs/>
                <w:sz w:val="24"/>
              </w:rPr>
              <w:t xml:space="preserve">数量</w:t>
            </w:r>
            <w:r>
              <w:rPr>
                <w:rFonts w:hAnsi="宋体"/>
                <w:b/>
                <w:bCs/>
                <w:szCs w:val="21"/>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601" w:type="pct"/>
            <w:vAlign w:val="center"/>
            <w:vMerge w:val="restart"/>
            <w:textDirection w:val="lrTb"/>
            <w:noWrap w:val="false"/>
          </w:tcPr>
          <w:p>
            <w:pPr>
              <w:jc w:val="center"/>
              <w:widowControl/>
              <w:rPr>
                <w:rFonts w:hint="eastAsia" w:hAnsi="宋体"/>
                <w:b/>
                <w:bCs/>
                <w:sz w:val="24"/>
              </w:rPr>
            </w:pPr>
            <w:r>
              <w:rPr>
                <w:rFonts w:hAnsi="宋体"/>
                <w:b/>
                <w:bCs/>
                <w:sz w:val="24"/>
              </w:rPr>
              <w:t xml:space="preserve">单价</w:t>
            </w:r>
            <w:r/>
          </w:p>
          <w:p>
            <w:pPr>
              <w:jc w:val="center"/>
              <w:widowControl/>
              <w:rPr>
                <w:b/>
                <w:bCs/>
                <w:sz w:val="24"/>
              </w:rPr>
            </w:pPr>
            <w:r>
              <w:rPr>
                <w:rFonts w:hAnsi="宋体"/>
                <w:b/>
                <w:bCs/>
                <w:szCs w:val="21"/>
              </w:rPr>
              <w:t xml:space="preserve">（元</w:t>
            </w:r>
            <w:r>
              <w:rPr>
                <w:b/>
                <w:bCs/>
                <w:szCs w:val="21"/>
              </w:rPr>
              <w:t xml:space="preserve">/</w:t>
            </w:r>
            <w:r>
              <w:rPr>
                <w:rFonts w:hAnsi="宋体"/>
                <w:b/>
                <w:bCs/>
                <w:szCs w:val="21"/>
              </w:rPr>
              <w:t xml:space="preserve">斤）</w:t>
            </w:r>
            <w:r/>
          </w:p>
        </w:tc>
        <w:tc>
          <w:tcPr>
            <w:shd w:val="clear" w:color="auto" w:fill="auto"/>
            <w:tcBorders>
              <w:top w:val="none" w:color="000000" w:sz="4" w:space="0"/>
              <w:left w:val="single" w:color="000000" w:sz="8" w:space="0"/>
              <w:bottom w:val="single" w:color="000000" w:sz="8" w:space="0"/>
              <w:right w:val="single" w:color="000000" w:sz="8" w:space="0"/>
            </w:tcBorders>
            <w:tcW w:w="586" w:type="pct"/>
            <w:vAlign w:val="center"/>
            <w:vMerge w:val="restart"/>
            <w:textDirection w:val="lrTb"/>
            <w:noWrap w:val="false"/>
          </w:tcPr>
          <w:p>
            <w:pPr>
              <w:jc w:val="center"/>
              <w:widowControl/>
              <w:rPr>
                <w:b/>
                <w:bCs/>
                <w:sz w:val="24"/>
              </w:rPr>
            </w:pPr>
            <w:r>
              <w:rPr>
                <w:rFonts w:hAnsi="宋体"/>
                <w:b/>
                <w:bCs/>
                <w:sz w:val="24"/>
              </w:rPr>
              <w:t xml:space="preserve">金额</w:t>
            </w:r>
            <w:r>
              <w:rPr>
                <w:rFonts w:hAnsi="宋体"/>
                <w:b/>
                <w:bCs/>
                <w:szCs w:val="21"/>
              </w:rPr>
              <w:t xml:space="preserve">（元）</w:t>
            </w:r>
            <w:r/>
          </w:p>
        </w:tc>
      </w:tr>
      <w:tr>
        <w:trPr>
          <w:trHeight w:val="1343"/>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牛腿肉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检验检疫合格；符合国家标准（</w:t>
            </w:r>
            <w:r>
              <w:rPr>
                <w:sz w:val="24"/>
              </w:rPr>
              <w:t xml:space="preserve">GB T 17238-2008</w:t>
            </w:r>
            <w:r>
              <w:rPr>
                <w:rFonts w:hAnsi="宋体"/>
                <w:sz w:val="24"/>
              </w:rPr>
              <w:t xml:space="preserve">）；新鲜当日宰杀</w:t>
            </w:r>
            <w:r>
              <w:rPr>
                <w:rFonts w:hAnsi="宋体"/>
                <w:sz w:val="24"/>
              </w:rPr>
              <w:t xml:space="preserve">臀</w:t>
            </w:r>
            <w:r>
              <w:rPr>
                <w:rFonts w:hAnsi="宋体"/>
                <w:sz w:val="24"/>
              </w:rPr>
              <w:t xml:space="preserve">腿肉；大理石花纹丰富；肉色正常鲜红色；卫生纸贴在切面上不能有明显浸润、水分限量</w:t>
            </w:r>
            <w:r>
              <w:rPr>
                <w:sz w:val="24"/>
              </w:rPr>
              <w:t xml:space="preserve">≤77</w:t>
            </w:r>
            <w:r>
              <w:rPr>
                <w:rFonts w:hAnsi="宋体"/>
                <w:sz w:val="24"/>
              </w:rPr>
              <w:t xml:space="preserve">％（</w:t>
            </w:r>
            <w:r>
              <w:rPr>
                <w:sz w:val="24"/>
              </w:rPr>
              <w:t xml:space="preserve">GB18394</w:t>
            </w:r>
            <w:r>
              <w:rPr>
                <w:rFonts w:hAnsi="宋体"/>
                <w:sz w:val="24"/>
              </w:rPr>
              <w:t xml:space="preserve">），弹性好无腥臭异味。</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16300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175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优质</w:t>
            </w:r>
            <w:r>
              <w:rPr>
                <w:rFonts w:hint="eastAsia" w:hAnsi="宋体"/>
                <w:sz w:val="24"/>
              </w:rPr>
              <w:t xml:space="preserve">黑腿</w:t>
            </w:r>
            <w:r>
              <w:rPr>
                <w:rFonts w:hAnsi="宋体"/>
                <w:sz w:val="24"/>
              </w:rPr>
              <w:t xml:space="preserve">鸡</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黑腿鸡，脂肪含量低，检验检疫合格；符合国家标准，全鸡去毛去内脏；去爪去油；去嗉囊，去鸡喙，大小均匀约</w:t>
            </w:r>
            <w:r>
              <w:rPr>
                <w:sz w:val="24"/>
              </w:rPr>
              <w:t xml:space="preserve">1.5~2kg</w:t>
            </w:r>
            <w:r>
              <w:rPr>
                <w:rFonts w:hAnsi="宋体"/>
                <w:sz w:val="24"/>
              </w:rPr>
              <w:t xml:space="preserve">之间；新鲜当日宰杀，无变质颜色及气味；肌肉淡红色有光泽；肉质紧密有弹性；水分限量</w:t>
            </w:r>
            <w:r>
              <w:rPr>
                <w:sz w:val="24"/>
              </w:rPr>
              <w:t xml:space="preserve">≤77</w:t>
            </w:r>
            <w:r>
              <w:rPr>
                <w:rFonts w:hAnsi="宋体"/>
                <w:sz w:val="24"/>
              </w:rPr>
              <w:t xml:space="preserve">％（</w:t>
            </w:r>
            <w:r>
              <w:rPr>
                <w:sz w:val="24"/>
              </w:rPr>
              <w:t xml:space="preserve">GB18394</w:t>
            </w:r>
            <w:r>
              <w:rPr>
                <w:rFonts w:hAnsi="宋体"/>
                <w:sz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32000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106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小鲫鱼</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鲜活，体表有光泽鳞片完整不易脱落；</w:t>
            </w:r>
            <w:r>
              <w:rPr>
                <w:rFonts w:hAnsi="宋体"/>
                <w:sz w:val="24"/>
              </w:rPr>
              <w:t xml:space="preserve">鱼鳃色</w:t>
            </w:r>
            <w:r>
              <w:rPr>
                <w:rFonts w:hAnsi="宋体"/>
                <w:sz w:val="24"/>
              </w:rPr>
              <w:t xml:space="preserve">鲜红鳃丝清晰，具固有腥味；眼球饱满凸出，角膜透明；肌肉坚实有弹性；大小均匀体长约</w:t>
            </w:r>
            <w:r>
              <w:rPr>
                <w:sz w:val="24"/>
              </w:rPr>
              <w:t xml:space="preserve">10cm</w:t>
            </w:r>
            <w:r>
              <w:rPr>
                <w:rFonts w:hAnsi="宋体"/>
                <w:sz w:val="24"/>
              </w:rPr>
              <w:t xml:space="preserve">左右。</w:t>
            </w:r>
            <w:r/>
          </w:p>
        </w:tc>
        <w:tc>
          <w:tcPr>
            <w:shd w:val="clear" w:color="auto" w:fill="auto"/>
            <w:tcBorders>
              <w:top w:val="none" w:color="000000" w:sz="4" w:space="0"/>
              <w:left w:val="none" w:color="000000" w:sz="4" w:space="0"/>
              <w:bottom w:val="none" w:color="000000" w:sz="4" w:space="0"/>
              <w:right w:val="none" w:color="000000" w:sz="4" w:space="0"/>
            </w:tcBorders>
            <w:tcW w:w="573" w:type="pct"/>
            <w:vAlign w:val="center"/>
            <w:textDirection w:val="lrTb"/>
            <w:noWrap/>
          </w:tcPr>
          <w:p>
            <w:pPr>
              <w:jc w:val="center"/>
              <w:rPr>
                <w:sz w:val="24"/>
              </w:rPr>
            </w:pPr>
            <w:r>
              <w:rPr>
                <w:sz w:val="24"/>
              </w:rPr>
              <w:t xml:space="preserve">12042</w:t>
            </w:r>
            <w:r/>
          </w:p>
        </w:tc>
        <w:tc>
          <w:tcPr>
            <w:shd w:val="clear" w:color="auto" w:fill="auto"/>
            <w:tcBorders>
              <w:top w:val="none" w:color="000000" w:sz="4" w:space="0"/>
              <w:left w:val="single" w:color="000000" w:sz="8"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73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面包虫</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无成虫无死虫无虫粪无异味</w:t>
            </w:r>
            <w:r/>
          </w:p>
        </w:tc>
        <w:tc>
          <w:tcPr>
            <w:shd w:val="clear" w:color="auto" w:fill="auto"/>
            <w:tcBorders>
              <w:top w:val="single" w:color="000000" w:sz="8"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1900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73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小白鼠</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健康活体成鼠单只</w:t>
            </w:r>
            <w:r>
              <w:rPr>
                <w:sz w:val="24"/>
              </w:rPr>
              <w:t xml:space="preserve">40g</w:t>
            </w:r>
            <w:r>
              <w:rPr>
                <w:rFonts w:hAnsi="宋体"/>
                <w:sz w:val="24"/>
              </w:rPr>
              <w:t xml:space="preserve">以上</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10775</w:t>
            </w:r>
            <w:r>
              <w:rPr>
                <w:sz w:val="24"/>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63"/>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鸡</w:t>
            </w:r>
            <w:r>
              <w:rPr>
                <w:sz w:val="24"/>
              </w:rPr>
              <w:t xml:space="preserve">  </w:t>
            </w:r>
            <w:r>
              <w:rPr>
                <w:rFonts w:hAnsi="宋体"/>
                <w:sz w:val="24"/>
              </w:rPr>
              <w:t xml:space="preserve">蛋</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新鲜蛋外壳有霜状粉末，大小均匀，壳表面粗糙有光泽；清新无异味；摇晃时听不到声音或感觉不到震动，光照透光桔红色。</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6800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40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羊奶粉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卫仕宠物营养补充剂亲和配方羊奶粉</w:t>
            </w:r>
            <w:r>
              <w:rPr>
                <w:sz w:val="24"/>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18</w:t>
            </w:r>
            <w:r>
              <w:rPr>
                <w:sz w:val="24"/>
              </w:rPr>
              <w:t xml:space="preserve">罐</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34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无糖奶粉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蒙牛中老年</w:t>
            </w:r>
            <w:r>
              <w:rPr>
                <w:rFonts w:hAnsi="宋体"/>
                <w:sz w:val="24"/>
              </w:rPr>
              <w:t xml:space="preserve">多维高钙奶粉</w:t>
            </w:r>
            <w:r>
              <w:rPr>
                <w:sz w:val="24"/>
              </w:rPr>
              <w:t xml:space="preserve">400g</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72</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奶</w:t>
            </w:r>
            <w:r>
              <w:rPr>
                <w:sz w:val="24"/>
              </w:rPr>
              <w:t xml:space="preserve">  </w:t>
            </w:r>
            <w:r>
              <w:rPr>
                <w:rFonts w:hAnsi="宋体"/>
                <w:sz w:val="24"/>
              </w:rPr>
              <w:t xml:space="preserve">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蒙牛全脂</w:t>
            </w:r>
            <w:r>
              <w:rPr>
                <w:rFonts w:hAnsi="宋体"/>
                <w:sz w:val="24"/>
              </w:rPr>
              <w:t xml:space="preserve">甜奶粉</w:t>
            </w:r>
            <w:r>
              <w:rPr>
                <w:sz w:val="24"/>
              </w:rPr>
              <w:t xml:space="preserve">400g</w:t>
            </w:r>
            <w:r/>
          </w:p>
        </w:tc>
        <w:tc>
          <w:tcPr>
            <w:shd w:val="clear" w:color="000000" w:fill="ffffff"/>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16</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983"/>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吸蜜粉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澳洲</w:t>
            </w:r>
            <w:r>
              <w:rPr>
                <w:sz w:val="24"/>
              </w:rPr>
              <w:t xml:space="preserve">AVIONE </w:t>
            </w:r>
            <w:r>
              <w:rPr>
                <w:rFonts w:hAnsi="宋体"/>
                <w:sz w:val="24"/>
              </w:rPr>
              <w:t xml:space="preserve">吸蜜鹦鹉专用蜂花粉</w:t>
            </w:r>
            <w:r>
              <w:rPr>
                <w:sz w:val="24"/>
              </w:rPr>
              <w:t xml:space="preserve"> 2</w:t>
            </w:r>
            <w:r>
              <w:rPr>
                <w:rFonts w:hAnsi="宋体"/>
                <w:sz w:val="24"/>
              </w:rPr>
              <w:t xml:space="preserve">磅散装</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52</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70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小</w:t>
            </w:r>
            <w:r>
              <w:rPr>
                <w:sz w:val="24"/>
              </w:rPr>
              <w:t xml:space="preserve">  </w:t>
            </w:r>
            <w:r>
              <w:rPr>
                <w:rFonts w:hAnsi="宋体"/>
                <w:sz w:val="24"/>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粒形均匀整齐、颗粒饱满无杂质；无霉变粒和不完整粒；水分</w:t>
            </w:r>
            <w:r>
              <w:rPr>
                <w:sz w:val="24"/>
              </w:rPr>
              <w:t xml:space="preserve">≤14%</w:t>
            </w:r>
            <w:r>
              <w:rPr>
                <w:rFonts w:hAnsi="宋体"/>
                <w:sz w:val="24"/>
              </w:rPr>
              <w:t xml:space="preserve">，无结团结块现象；无霉味酸臭味；筛下物无虫和粉屑。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912.5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玉</w:t>
            </w:r>
            <w:r>
              <w:rPr>
                <w:sz w:val="24"/>
              </w:rPr>
              <w:t xml:space="preserve">  </w:t>
            </w:r>
            <w:r>
              <w:rPr>
                <w:rFonts w:hAnsi="宋体"/>
                <w:sz w:val="24"/>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水分</w:t>
            </w:r>
            <w:r>
              <w:rPr>
                <w:sz w:val="24"/>
              </w:rPr>
              <w:t xml:space="preserve">≤14%</w:t>
            </w:r>
            <w:r>
              <w:rPr>
                <w:rFonts w:hAnsi="宋体"/>
                <w:sz w:val="24"/>
              </w:rPr>
              <w:t xml:space="preserve">，胚部凹陷，满握时有刺手感觉；颗粒饱满；杂质、生霉粒</w:t>
            </w:r>
            <w:r>
              <w:rPr>
                <w:sz w:val="24"/>
              </w:rPr>
              <w:t xml:space="preserve">≤2%</w:t>
            </w:r>
            <w:r>
              <w:rPr>
                <w:rFonts w:hAnsi="宋体"/>
                <w:sz w:val="24"/>
              </w:rPr>
              <w:t xml:space="preserve">；无虫害霉变，无可见外来杂质</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30112.5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518"/>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int="eastAsia" w:hAnsi="宋体"/>
                <w:sz w:val="24"/>
              </w:rPr>
              <w:t xml:space="preserve"> </w:t>
            </w:r>
            <w:r>
              <w:rPr>
                <w:rFonts w:hAnsi="宋体"/>
                <w:sz w:val="24"/>
              </w:rPr>
              <w:t xml:space="preserve">豆</w:t>
            </w:r>
            <w:r>
              <w:rPr>
                <w:sz w:val="24"/>
              </w:rPr>
              <w:t xml:space="preserve">  </w:t>
            </w:r>
            <w:r>
              <w:rPr>
                <w:rFonts w:hAnsi="宋体"/>
                <w:sz w:val="24"/>
              </w:rPr>
              <w:t xml:space="preserve">粕</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符合</w:t>
            </w:r>
            <w:r>
              <w:rPr>
                <w:sz w:val="24"/>
              </w:rPr>
              <w:t xml:space="preserve">GB/T 19541-2017 </w:t>
            </w:r>
            <w:r>
              <w:rPr>
                <w:rFonts w:hAnsi="宋体"/>
                <w:sz w:val="24"/>
              </w:rPr>
              <w:t xml:space="preserve">饲料原料豆</w:t>
            </w:r>
            <w:r>
              <w:rPr>
                <w:rFonts w:hAnsi="宋体"/>
                <w:sz w:val="24"/>
              </w:rPr>
              <w:t xml:space="preserve">粕</w:t>
            </w:r>
            <w:r>
              <w:rPr>
                <w:rFonts w:hAnsi="宋体"/>
                <w:sz w:val="24"/>
              </w:rPr>
              <w:t xml:space="preserve">国家标准</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89"/>
        </w:trPr>
        <w:tc>
          <w:tcPr>
            <w:shd w:val="clear" w:color="auto" w:fill="auto"/>
            <w:tcBorders>
              <w:top w:val="single" w:color="000000" w:sz="8"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麸</w:t>
            </w:r>
            <w:r>
              <w:rPr>
                <w:sz w:val="24"/>
              </w:rPr>
              <w:t xml:space="preserve">  </w:t>
            </w:r>
            <w:r>
              <w:rPr>
                <w:rFonts w:hAnsi="宋体"/>
                <w:sz w:val="24"/>
              </w:rPr>
              <w:t xml:space="preserve">皮</w:t>
            </w:r>
            <w:r/>
          </w:p>
        </w:tc>
        <w:tc>
          <w:tcPr>
            <w:shd w:val="clear" w:color="auto" w:fill="auto"/>
            <w:tcBorders>
              <w:top w:val="single" w:color="000000" w:sz="8"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符合饲料用小麦麸</w:t>
            </w:r>
            <w:r>
              <w:rPr>
                <w:sz w:val="24"/>
              </w:rPr>
              <w:t xml:space="preserve">GB 10368-1989</w:t>
            </w:r>
            <w:r>
              <w:rPr>
                <w:rFonts w:hAnsi="宋体"/>
                <w:sz w:val="24"/>
              </w:rPr>
              <w:t xml:space="preserve">国家标准</w:t>
            </w:r>
            <w:r/>
          </w:p>
        </w:tc>
        <w:tc>
          <w:tcPr>
            <w:shd w:val="clear" w:color="auto" w:fill="auto"/>
            <w:tcBorders>
              <w:top w:val="single" w:color="000000" w:sz="8"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3890</w:t>
            </w:r>
            <w:r/>
          </w:p>
        </w:tc>
        <w:tc>
          <w:tcPr>
            <w:shd w:val="clear" w:color="auto" w:fill="auto"/>
            <w:tcBorders>
              <w:top w:val="single" w:color="000000" w:sz="8"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single" w:color="000000" w:sz="8"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91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高</w:t>
            </w:r>
            <w:r>
              <w:rPr>
                <w:sz w:val="24"/>
              </w:rPr>
              <w:t xml:space="preserve">  </w:t>
            </w:r>
            <w:r>
              <w:rPr>
                <w:rFonts w:hAnsi="宋体"/>
                <w:sz w:val="24"/>
              </w:rPr>
              <w:t xml:space="preserve">粱</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1095.5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18"/>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谷</w:t>
            </w:r>
            <w:r>
              <w:rPr>
                <w:sz w:val="24"/>
              </w:rPr>
              <w:t xml:space="preserve">  </w:t>
            </w:r>
            <w:r>
              <w:rPr>
                <w:rFonts w:hAnsi="宋体"/>
                <w:sz w:val="24"/>
              </w:rPr>
              <w:t xml:space="preserve">子</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粒形均匀整齐、颗粒饱满无杂质；无霉变粒和不完整粒；水分</w:t>
            </w:r>
            <w:r>
              <w:rPr>
                <w:sz w:val="24"/>
              </w:rPr>
              <w:t xml:space="preserve">≤14%</w:t>
            </w:r>
            <w:r>
              <w:rPr>
                <w:rFonts w:hAnsi="宋体"/>
                <w:sz w:val="24"/>
              </w:rPr>
              <w:t xml:space="preserve">，无结团结块现象；无霉味酸臭味；筛下物无虫和粉屑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3650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998"/>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稻</w:t>
            </w:r>
            <w:r>
              <w:rPr>
                <w:sz w:val="24"/>
              </w:rPr>
              <w:t xml:space="preserve">  </w:t>
            </w:r>
            <w:r>
              <w:rPr>
                <w:rFonts w:hAnsi="宋体"/>
                <w:sz w:val="24"/>
              </w:rPr>
              <w:t xml:space="preserve">籽</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547</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998"/>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麻籽</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365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5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花</w:t>
            </w:r>
            <w:r>
              <w:rPr>
                <w:sz w:val="24"/>
              </w:rPr>
              <w:t xml:space="preserve">  </w:t>
            </w:r>
            <w:r>
              <w:rPr>
                <w:rFonts w:hAnsi="宋体"/>
                <w:sz w:val="24"/>
              </w:rPr>
              <w:t xml:space="preserve">生</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985.5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03"/>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无核干</w:t>
            </w:r>
            <w:r>
              <w:rPr>
                <w:rFonts w:hAnsi="宋体"/>
                <w:sz w:val="24"/>
              </w:rPr>
              <w:t xml:space="preserve">红枣</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大小均匀饱满；肉枣；去核，无霉变异味；无油状斑块及虫蛀；有弹性；无泥土树叶等杂质；含水量低。</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365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18"/>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生瓜子</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粒形均匀整齐、颗粒饱满无杂质；无霉变粒，不完整粒较少；水分</w:t>
            </w:r>
            <w:r>
              <w:rPr>
                <w:sz w:val="24"/>
              </w:rPr>
              <w:t xml:space="preserve">≤14%</w:t>
            </w:r>
            <w:r>
              <w:rPr>
                <w:rFonts w:hAnsi="宋体"/>
                <w:sz w:val="24"/>
              </w:rPr>
              <w:t xml:space="preserve">；无霉味酸臭味；大小正常</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1278</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690"/>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黄</w:t>
            </w:r>
            <w:r>
              <w:rPr>
                <w:sz w:val="24"/>
              </w:rPr>
              <w:t xml:space="preserve">  </w:t>
            </w:r>
            <w:r>
              <w:rPr>
                <w:rFonts w:hAnsi="宋体"/>
                <w:sz w:val="24"/>
              </w:rPr>
              <w:t xml:space="preserve">豆</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粒形均匀整齐、颗粒饱满无杂质；无霉变粒，损伤粒</w:t>
            </w:r>
            <w:r>
              <w:rPr>
                <w:sz w:val="24"/>
              </w:rPr>
              <w:t xml:space="preserve">≤1%</w:t>
            </w:r>
            <w:r>
              <w:rPr>
                <w:rFonts w:hAnsi="宋体"/>
                <w:sz w:val="24"/>
              </w:rPr>
              <w:t xml:space="preserve">；水分</w:t>
            </w:r>
            <w:r>
              <w:rPr>
                <w:sz w:val="24"/>
              </w:rPr>
              <w:t xml:space="preserve">≤13%</w:t>
            </w:r>
            <w:r>
              <w:rPr>
                <w:rFonts w:hAnsi="宋体"/>
                <w:sz w:val="24"/>
              </w:rPr>
              <w:t xml:space="preserve">；无霉味酸臭味；筛下物无虫和粉屑</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4928</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杂</w:t>
            </w:r>
            <w:r>
              <w:rPr>
                <w:sz w:val="24"/>
              </w:rPr>
              <w:t xml:space="preserve">  </w:t>
            </w:r>
            <w:r>
              <w:rPr>
                <w:rFonts w:hAnsi="宋体"/>
                <w:sz w:val="24"/>
              </w:rPr>
              <w:t xml:space="preserve">面</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玉米与高粱（要求同上）</w:t>
            </w:r>
            <w:r>
              <w:rPr>
                <w:sz w:val="24"/>
              </w:rPr>
              <w:t xml:space="preserve">3:1</w:t>
            </w:r>
            <w:r>
              <w:rPr>
                <w:rFonts w:hAnsi="宋体"/>
                <w:sz w:val="24"/>
              </w:rPr>
              <w:t xml:space="preserve">磨粉</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11045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玉米粉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玉米（要求同上）磨粉</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面</w:t>
            </w:r>
            <w:r>
              <w:rPr>
                <w:sz w:val="24"/>
              </w:rPr>
              <w:t xml:space="preserve">  </w:t>
            </w:r>
            <w:r>
              <w:rPr>
                <w:rFonts w:hAnsi="宋体"/>
                <w:sz w:val="24"/>
              </w:rPr>
              <w:t xml:space="preserve">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华</w:t>
            </w:r>
            <w:r>
              <w:rPr>
                <w:rFonts w:hAnsi="宋体"/>
                <w:sz w:val="24"/>
              </w:rPr>
              <w:t xml:space="preserve">生普通粉</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3650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泡打粉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香甜实用泡打粉</w:t>
            </w:r>
            <w:r>
              <w:rPr>
                <w:sz w:val="24"/>
              </w:rPr>
              <w:t xml:space="preserve">300g</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100</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白糖</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食用绵白糖</w:t>
            </w:r>
            <w:r>
              <w:rPr>
                <w:sz w:val="24"/>
              </w:rPr>
              <w:t xml:space="preserve">400g/</w:t>
            </w:r>
            <w:r>
              <w:rPr>
                <w:rFonts w:hAnsi="宋体"/>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4</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79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盐砖</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食草动物用盐砖英国进口黄</w:t>
            </w:r>
            <w:r>
              <w:rPr>
                <w:sz w:val="24"/>
              </w:rPr>
              <w:t xml:space="preserve">/</w:t>
            </w:r>
            <w:r>
              <w:rPr>
                <w:rFonts w:hAnsi="宋体"/>
                <w:sz w:val="24"/>
              </w:rPr>
              <w:t xml:space="preserve">红</w:t>
            </w:r>
            <w:r>
              <w:rPr>
                <w:rFonts w:hAnsi="宋体"/>
                <w:sz w:val="24"/>
              </w:rPr>
              <w:t xml:space="preserve">洛</w:t>
            </w:r>
            <w:r>
              <w:rPr>
                <w:rFonts w:hAnsi="宋体"/>
                <w:sz w:val="24"/>
              </w:rPr>
              <w:t xml:space="preserve">奇</w:t>
            </w:r>
            <w:r>
              <w:rPr>
                <w:sz w:val="24"/>
              </w:rPr>
              <w:t xml:space="preserve">5kg/</w:t>
            </w:r>
            <w:r>
              <w:rPr>
                <w:rFonts w:hAnsi="宋体"/>
                <w:sz w:val="24"/>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12</w:t>
            </w:r>
            <w:r>
              <w:rPr>
                <w:sz w:val="24"/>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133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苹</w:t>
            </w:r>
            <w:r>
              <w:rPr>
                <w:sz w:val="24"/>
              </w:rPr>
              <w:t xml:space="preserve">  </w:t>
            </w:r>
            <w:r>
              <w:rPr>
                <w:rFonts w:hAnsi="宋体"/>
                <w:sz w:val="24"/>
              </w:rPr>
              <w:t xml:space="preserve">果（橘子、梨、桃）</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根据动物需要和季节及成本调整使用比例，无农药残留；大小均匀、完整良好；畸形果少；有光泽；无霉变腐烂；新鲜洁净；无异常气味或滋味；不带不正常的水分；成熟度适宜，外表干净</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23725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白</w:t>
            </w:r>
            <w:r>
              <w:rPr>
                <w:sz w:val="24"/>
              </w:rPr>
              <w:t xml:space="preserve">  </w:t>
            </w:r>
            <w:r>
              <w:rPr>
                <w:rFonts w:hAnsi="宋体"/>
                <w:sz w:val="24"/>
              </w:rPr>
              <w:t xml:space="preserve">菜</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无农药残留；大白菜新鲜洁白，大小均匀、根削平、表面无黑色斑点、里面无烂心、无开花坏叶；</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32120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包</w:t>
            </w:r>
            <w:r>
              <w:rPr>
                <w:sz w:val="24"/>
              </w:rPr>
              <w:t xml:space="preserve">  </w:t>
            </w:r>
            <w:r>
              <w:rPr>
                <w:rFonts w:hAnsi="宋体"/>
                <w:sz w:val="24"/>
              </w:rPr>
              <w:t xml:space="preserve">菜</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无农药残留；包菜</w:t>
            </w:r>
            <w:r>
              <w:rPr>
                <w:sz w:val="24"/>
              </w:rPr>
              <w:t xml:space="preserve">1.5</w:t>
            </w:r>
            <w:r>
              <w:rPr>
                <w:rFonts w:hAnsi="宋体"/>
                <w:sz w:val="24"/>
              </w:rPr>
              <w:t xml:space="preserve">斤以上，无黄叶虫叶结实无烂心。</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24090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上海青、生菜</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无农药残留；无不正常水分，新鲜，根部无泥土。</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6570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672"/>
        </w:trPr>
        <w:tc>
          <w:tcPr>
            <w:shd w:val="clear" w:color="auto" w:fill="auto"/>
            <w:tcBorders>
              <w:top w:val="single" w:color="000000" w:sz="8"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海南南瓜</w:t>
            </w:r>
            <w:r/>
          </w:p>
        </w:tc>
        <w:tc>
          <w:tcPr>
            <w:shd w:val="clear" w:color="auto" w:fill="auto"/>
            <w:tcBorders>
              <w:top w:val="single" w:color="000000" w:sz="8"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表面金黄色、无黑色斑点及黑块；红心；无霉变腐烂，外表洗净。</w:t>
            </w:r>
            <w:r/>
          </w:p>
        </w:tc>
        <w:tc>
          <w:tcPr>
            <w:shd w:val="clear" w:color="auto" w:fill="auto"/>
            <w:tcBorders>
              <w:top w:val="single" w:color="000000" w:sz="8"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13870</w:t>
            </w:r>
            <w:r/>
          </w:p>
        </w:tc>
        <w:tc>
          <w:tcPr>
            <w:shd w:val="clear" w:color="auto" w:fill="auto"/>
            <w:tcBorders>
              <w:top w:val="single" w:color="000000" w:sz="8"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single" w:color="000000" w:sz="8"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胡萝卜</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无叶，直径</w:t>
            </w:r>
            <w:r>
              <w:rPr>
                <w:sz w:val="24"/>
              </w:rPr>
              <w:t xml:space="preserve">3~4cm</w:t>
            </w:r>
            <w:r>
              <w:rPr>
                <w:rFonts w:hAnsi="宋体"/>
                <w:sz w:val="24"/>
              </w:rPr>
              <w:t xml:space="preserve">左右，长度</w:t>
            </w:r>
            <w:r>
              <w:rPr>
                <w:sz w:val="24"/>
              </w:rPr>
              <w:t xml:space="preserve">18cm</w:t>
            </w:r>
            <w:r>
              <w:rPr>
                <w:rFonts w:hAnsi="宋体"/>
                <w:sz w:val="24"/>
              </w:rPr>
              <w:t xml:space="preserve">左右，大小均匀、色泽鲜艳；无霉变腐烂异味；不带不正常水分，外表洗净。</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23725</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166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普通多汁果蔬（山芋，番茄，黄瓜，洋葱、大葱，土豆，莴苣、蒜苗、芹菜、等）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根据动物需要和季节及成本调整使用比例，无泥土无发芽；无霉变腐烂；不带不正常的水分；成熟度适宜无农药残留；</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18000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169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季节性果蔬（火龙果、猕猴桃、鲜玉米、葡萄、哈密瓜、香瓜、橙子、草莓、甜椒、藕等）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根据动物需要和季节及成本调整使用比例，无农药残留；大小均匀、完整良好；畸形果少；有光泽；无霉变腐烂；新鲜洁净；无异常气味或滋味；不带不正常的水分；成熟度适宜，外表洗净，鲜玉米扒皮</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2190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香</w:t>
            </w:r>
            <w:r>
              <w:rPr>
                <w:sz w:val="24"/>
              </w:rPr>
              <w:t xml:space="preserve">  </w:t>
            </w:r>
            <w:r>
              <w:rPr>
                <w:rFonts w:hAnsi="宋体"/>
                <w:sz w:val="24"/>
              </w:rPr>
              <w:t xml:space="preserve">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成熟度适宜，无黑腐，新鲜完整</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3650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val="false"/>
          </w:tcPr>
          <w:p>
            <w:pPr>
              <w:jc w:val="center"/>
              <w:widowControl/>
              <w:rPr>
                <w:sz w:val="24"/>
              </w:rPr>
            </w:pPr>
            <w:r>
              <w:rPr>
                <w:rFonts w:hAnsi="宋体"/>
                <w:sz w:val="24"/>
              </w:rPr>
              <w:t xml:space="preserve">西瓜</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果实较周正</w:t>
            </w:r>
            <w:r>
              <w:rPr>
                <w:rFonts w:hAnsi="宋体"/>
                <w:sz w:val="24"/>
              </w:rPr>
              <w:t xml:space="preserve">，新鲜无异味，无空心内伤，成熟度适宜</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val="false"/>
          </w:tcPr>
          <w:p>
            <w:pPr>
              <w:jc w:val="center"/>
              <w:rPr>
                <w:sz w:val="24"/>
              </w:rPr>
            </w:pPr>
            <w:r>
              <w:rPr>
                <w:sz w:val="24"/>
              </w:rPr>
              <w:t xml:space="preserve">4000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val="false"/>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sz w:val="24"/>
              </w:rPr>
            </w:pPr>
            <w:r>
              <w:rPr>
                <w:rFonts w:hAnsi="宋体"/>
                <w:sz w:val="24"/>
              </w:rPr>
              <w:t xml:space="preserve">颗粒料</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方正或正大</w:t>
            </w:r>
            <w:r>
              <w:rPr>
                <w:sz w:val="24"/>
              </w:rPr>
              <w:t xml:space="preserve">40kg/</w:t>
            </w:r>
            <w:r>
              <w:rPr>
                <w:rFonts w:hAnsi="宋体"/>
                <w:sz w:val="24"/>
              </w:rPr>
              <w:t xml:space="preserve">袋（</w:t>
            </w:r>
            <w:r>
              <w:rPr>
                <w:sz w:val="24"/>
              </w:rPr>
              <w:t xml:space="preserve">251</w:t>
            </w:r>
            <w:r>
              <w:rPr>
                <w:rFonts w:hAnsi="宋体"/>
                <w:sz w:val="24"/>
              </w:rPr>
              <w:t xml:space="preserve">、</w:t>
            </w:r>
            <w:r>
              <w:rPr>
                <w:sz w:val="24"/>
              </w:rPr>
              <w:t xml:space="preserve">510</w:t>
            </w:r>
            <w:r>
              <w:rPr>
                <w:rFonts w:hAnsi="宋体"/>
                <w:sz w:val="24"/>
              </w:rPr>
              <w:t xml:space="preserve">、羊料）</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875</w:t>
            </w:r>
            <w:r>
              <w:rPr>
                <w:sz w:val="24"/>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492"/>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sz w:val="24"/>
              </w:rPr>
            </w:pPr>
            <w:r>
              <w:rPr>
                <w:rFonts w:hAnsi="宋体"/>
                <w:sz w:val="24"/>
              </w:rPr>
              <w:t xml:space="preserve">袋鼠颗粒料</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苜蓿颗粒成品袋鼠专用料</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503"/>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sz w:val="24"/>
              </w:rPr>
            </w:pPr>
            <w:r>
              <w:rPr>
                <w:rFonts w:hAnsi="宋体"/>
                <w:sz w:val="24"/>
              </w:rPr>
              <w:t xml:space="preserve">鲜青草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无霉变、无杂质、成熟度适宜、禾本科、新鲜青草、</w:t>
            </w:r>
            <w:r>
              <w:rPr>
                <w:rFonts w:hAnsi="宋体"/>
                <w:sz w:val="24"/>
              </w:rPr>
              <w:t xml:space="preserve">当日现</w:t>
            </w:r>
            <w:r>
              <w:rPr>
                <w:rFonts w:hAnsi="宋体"/>
                <w:sz w:val="24"/>
              </w:rPr>
              <w:t xml:space="preserve">割</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85000</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sz w:val="24"/>
              </w:rPr>
            </w:pPr>
            <w:r>
              <w:rPr>
                <w:rFonts w:hAnsi="宋体"/>
                <w:sz w:val="24"/>
              </w:rPr>
              <w:t xml:space="preserve">苜蓿草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优级苜蓿干草</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4.8</w:t>
            </w:r>
            <w:r>
              <w:rPr>
                <w:sz w:val="24"/>
              </w:rPr>
              <w:t xml:space="preserve">吨</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34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sz w:val="24"/>
              </w:rPr>
            </w:pPr>
            <w:r>
              <w:rPr>
                <w:rFonts w:hAnsi="宋体"/>
                <w:sz w:val="24"/>
              </w:rPr>
              <w:t xml:space="preserve">干草</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sz w:val="24"/>
              </w:rPr>
            </w:pPr>
            <w:r>
              <w:rPr>
                <w:rFonts w:hAnsi="宋体"/>
                <w:sz w:val="24"/>
              </w:rPr>
              <w:t xml:space="preserve">优质东北羊草</w:t>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sz w:val="24"/>
              </w:rPr>
              <w:t xml:space="preserve">20</w:t>
            </w:r>
            <w:r>
              <w:rPr>
                <w:sz w:val="24"/>
              </w:rPr>
              <w:t xml:space="preserve">吨</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349"/>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rFonts w:hint="eastAsia" w:hAnsi="宋体"/>
                <w:sz w:val="24"/>
              </w:rPr>
            </w:pPr>
            <w:r>
              <w:rPr>
                <w:rFonts w:hAnsi="宋体"/>
                <w:sz w:val="24"/>
              </w:rPr>
              <w:t xml:space="preserve">冰块</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val="false"/>
          </w:tcPr>
          <w:p>
            <w:pPr>
              <w:jc w:val="center"/>
              <w:widowControl/>
              <w:rPr>
                <w:rFonts w:hint="eastAsia" w:hAnsi="宋体"/>
                <w:sz w:val="24"/>
              </w:rPr>
            </w:pPr>
            <w:r>
              <w:rPr>
                <w:rFonts w:hint="eastAsia" w:hAnsi="宋体"/>
                <w:sz w:val="24"/>
              </w:rPr>
              <w:t xml:space="preserve">制</w:t>
            </w:r>
            <w:r>
              <w:rPr>
                <w:rFonts w:hint="eastAsia" w:hAnsi="宋体"/>
                <w:sz w:val="24"/>
              </w:rPr>
              <w:t xml:space="preserve">冰使用</w:t>
            </w:r>
            <w:r>
              <w:rPr>
                <w:rFonts w:hint="eastAsia" w:hAnsi="宋体"/>
                <w:sz w:val="24"/>
              </w:rPr>
              <w:t xml:space="preserve">生活饮用水，</w:t>
            </w:r>
            <w:r>
              <w:rPr>
                <w:rFonts w:hint="eastAsia" w:hAnsi="宋体"/>
                <w:sz w:val="24"/>
              </w:rPr>
              <w:t xml:space="preserve">不</w:t>
            </w:r>
            <w:r>
              <w:rPr>
                <w:rFonts w:hint="eastAsia" w:hAnsi="宋体"/>
                <w:sz w:val="24"/>
              </w:rPr>
              <w:t xml:space="preserve">掺加化学制剂，大肠菌群每升不超过</w:t>
            </w:r>
            <w:r>
              <w:rPr>
                <w:rFonts w:hint="eastAsia" w:hAnsi="宋体"/>
                <w:sz w:val="24"/>
              </w:rPr>
              <w:t xml:space="preserve">3</w:t>
            </w:r>
            <w:r>
              <w:rPr>
                <w:rFonts w:hint="eastAsia" w:hAnsi="宋体"/>
                <w:sz w:val="24"/>
              </w:rPr>
              <w:t xml:space="preserve">个；致病菌不得检出；净重</w:t>
            </w:r>
            <w:r>
              <w:rPr>
                <w:rFonts w:hint="eastAsia" w:hAnsi="宋体"/>
                <w:sz w:val="24"/>
              </w:rPr>
              <w:t xml:space="preserve">40-50kg/</w:t>
            </w:r>
            <w:r>
              <w:rPr>
                <w:rFonts w:hint="eastAsia" w:hAnsi="宋体"/>
                <w:sz w:val="24"/>
              </w:rPr>
              <w:t xml:space="preserve">块；外形完整、致密、无明显杂质</w:t>
            </w:r>
            <w:r/>
          </w:p>
          <w:p>
            <w:pPr>
              <w:jc w:val="center"/>
              <w:widowControl/>
              <w:rPr>
                <w:rFonts w:hint="eastAsia" w:hAnsi="宋体"/>
                <w:sz w:val="24"/>
              </w:rPr>
            </w:pPr>
            <w:r>
              <w:rPr>
                <w:rFonts w:hint="eastAsia" w:hAnsi="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rPr>
                <w:sz w:val="24"/>
              </w:rPr>
            </w:pPr>
            <w:r>
              <w:rPr>
                <w:rFonts w:hint="eastAsia"/>
                <w:sz w:val="24"/>
              </w:rPr>
              <w:t xml:space="preserve">80</w:t>
            </w:r>
            <w:r>
              <w:rPr>
                <w:rFonts w:hint="eastAsia"/>
                <w:sz w:val="24"/>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val="false"/>
          </w:tcPr>
          <w:p>
            <w:pPr>
              <w:jc w:val="center"/>
              <w:rPr>
                <w:sz w:val="24"/>
              </w:rPr>
            </w:pPr>
            <w:r>
              <w:rPr>
                <w:sz w:val="24"/>
              </w:rPr>
            </w:r>
            <w:r/>
          </w:p>
        </w:tc>
      </w:tr>
      <w:tr>
        <w:trPr>
          <w:trHeight w:val="876"/>
        </w:trPr>
        <w:tc>
          <w:tcPr>
            <w:shd w:val="clear" w:color="auto" w:fill="auto"/>
            <w:tcBorders>
              <w:top w:val="none" w:color="000000" w:sz="4" w:space="0"/>
              <w:left w:val="single" w:color="000000" w:sz="8" w:space="0"/>
              <w:bottom w:val="single" w:color="000000" w:sz="8" w:space="0"/>
              <w:right w:val="single" w:color="000000" w:sz="8" w:space="0"/>
            </w:tcBorders>
            <w:tcW w:w="796" w:type="pct"/>
            <w:vAlign w:val="center"/>
            <w:textDirection w:val="lrTb"/>
            <w:noWrap/>
          </w:tcPr>
          <w:p>
            <w:pPr>
              <w:jc w:val="center"/>
              <w:widowControl/>
              <w:rPr>
                <w:sz w:val="24"/>
              </w:rPr>
            </w:pPr>
            <w:r>
              <w:rPr>
                <w:rFonts w:hAnsi="宋体"/>
                <w:sz w:val="24"/>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2444" w:type="pct"/>
            <w:vAlign w:val="center"/>
            <w:textDirection w:val="lrTb"/>
            <w:noWrap/>
          </w:tcPr>
          <w:p>
            <w:pPr>
              <w:jc w:val="center"/>
              <w:widowControl/>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73" w:type="pct"/>
            <w:vAlign w:val="center"/>
            <w:textDirection w:val="lrTb"/>
            <w:noWrap/>
          </w:tcPr>
          <w:p>
            <w:pPr>
              <w:jc w:val="center"/>
              <w:widowControl/>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601" w:type="pct"/>
            <w:vAlign w:val="center"/>
            <w:textDirection w:val="lrTb"/>
            <w:noWrap/>
          </w:tcPr>
          <w:p>
            <w:pPr>
              <w:jc w:val="center"/>
              <w:widowControl/>
              <w:rPr>
                <w:sz w:val="24"/>
              </w:rPr>
            </w:pPr>
            <w:r>
              <w:rPr>
                <w:sz w:val="24"/>
              </w:rPr>
            </w:r>
            <w:r/>
          </w:p>
        </w:tc>
        <w:tc>
          <w:tcPr>
            <w:shd w:val="clear" w:color="auto" w:fill="auto"/>
            <w:tcBorders>
              <w:top w:val="none" w:color="000000" w:sz="4" w:space="0"/>
              <w:left w:val="none" w:color="000000" w:sz="4" w:space="0"/>
              <w:bottom w:val="single" w:color="000000" w:sz="8" w:space="0"/>
              <w:right w:val="single" w:color="000000" w:sz="8" w:space="0"/>
            </w:tcBorders>
            <w:tcW w:w="586" w:type="pct"/>
            <w:vAlign w:val="center"/>
            <w:textDirection w:val="lrTb"/>
            <w:noWrap/>
          </w:tcPr>
          <w:p>
            <w:pPr>
              <w:jc w:val="center"/>
              <w:rPr>
                <w:sz w:val="24"/>
              </w:rPr>
            </w:pPr>
            <w:r>
              <w:rPr>
                <w:sz w:val="24"/>
              </w:rPr>
              <w:t xml:space="preserve"> </w:t>
            </w:r>
            <w:r/>
          </w:p>
        </w:tc>
      </w:tr>
    </w:tbl>
    <w:p>
      <w:pPr>
        <w:pStyle w:val="956"/>
        <w:ind w:left="0" w:firstLine="0"/>
      </w:pPr>
      <w:r/>
      <w:r/>
    </w:p>
    <w:p>
      <w:pPr>
        <w:ind w:firstLine="4500"/>
        <w:jc w:val="righ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投标人：</w:t>
      </w:r>
      <w:r>
        <w:rPr>
          <w:rFonts w:hint="eastAsia" w:cs="宋体" w:asciiTheme="minorEastAsia" w:hAnsiTheme="minorEastAsia"/>
          <w:sz w:val="24"/>
          <w:u w:val="single"/>
        </w:rPr>
        <w:t xml:space="preserve">       </w:t>
      </w:r>
      <w:r>
        <w:rPr>
          <w:rFonts w:hint="eastAsia" w:cs="宋体" w:asciiTheme="minorEastAsia" w:hAnsiTheme="minorEastAsia"/>
          <w:sz w:val="24"/>
        </w:rPr>
        <w:t xml:space="preserve">（电子签章）</w:t>
      </w:r>
      <w:r/>
    </w:p>
    <w:p>
      <w:pPr>
        <w:ind w:firstLine="6600"/>
        <w:spacing w:line="360" w:lineRule="auto"/>
        <w:rPr>
          <w:rFonts w:hint="eastAsia" w:cs="仿宋" w:asciiTheme="minorEastAsia" w:hAnsiTheme="minorEastAsia"/>
          <w:sz w:val="24"/>
        </w:rPr>
      </w:pPr>
      <w:r>
        <w:rPr>
          <w:rFonts w:cs="仿宋" w:asciiTheme="minorEastAsia" w:hAnsiTheme="minorEastAsia"/>
          <w:sz w:val="24"/>
        </w:rPr>
        <w:t xml:space="preserve">日期：</w:t>
      </w:r>
      <w:r>
        <w:rPr>
          <w:rFonts w:hint="eastAsia" w:cs="仿宋" w:asciiTheme="minorEastAsia" w:hAnsiTheme="minorEastAsia"/>
          <w:sz w:val="24"/>
        </w:rPr>
        <w:t xml:space="preserve"> </w:t>
      </w:r>
      <w:r>
        <w:rPr>
          <w:rFonts w:cs="仿宋" w:asciiTheme="minorEastAsia" w:hAnsiTheme="minorEastAsia"/>
          <w:sz w:val="24"/>
        </w:rPr>
        <w:t xml:space="preserve">年</w:t>
      </w:r>
      <w:r>
        <w:rPr>
          <w:rFonts w:hint="eastAsia" w:cs="仿宋" w:asciiTheme="minorEastAsia" w:hAnsiTheme="minorEastAsia"/>
          <w:sz w:val="24"/>
        </w:rPr>
        <w:t xml:space="preserve">  </w:t>
      </w:r>
      <w:r>
        <w:rPr>
          <w:rFonts w:cs="仿宋" w:asciiTheme="minorEastAsia" w:hAnsiTheme="minorEastAsia"/>
          <w:sz w:val="24"/>
        </w:rPr>
        <w:t xml:space="preserve">月</w:t>
      </w:r>
      <w:r>
        <w:rPr>
          <w:rFonts w:hint="eastAsia" w:cs="仿宋" w:asciiTheme="minorEastAsia" w:hAnsiTheme="minorEastAsia"/>
          <w:sz w:val="24"/>
        </w:rPr>
        <w:t xml:space="preserve">  </w:t>
      </w:r>
      <w:r>
        <w:rPr>
          <w:rFonts w:cs="仿宋" w:asciiTheme="minorEastAsia" w:hAnsiTheme="minorEastAsia"/>
          <w:sz w:val="24"/>
        </w:rPr>
        <w:t xml:space="preserve">日</w:t>
      </w:r>
      <w:r/>
    </w:p>
    <w:p>
      <w:pPr>
        <w:ind w:firstLine="480"/>
        <w:spacing w:line="360" w:lineRule="auto"/>
        <w:rPr>
          <w:rFonts w:hint="eastAsia" w:ascii="宋体" w:hAnsi="宋体" w:cs="宋体"/>
          <w:sz w:val="24"/>
        </w:rPr>
      </w:pPr>
      <w:r>
        <w:rPr>
          <w:rFonts w:hint="eastAsia" w:ascii="宋体" w:hAnsi="宋体" w:cs="宋体"/>
          <w:sz w:val="24"/>
        </w:rPr>
        <w:t xml:space="preserve">注：</w:t>
      </w:r>
      <w:r/>
    </w:p>
    <w:p>
      <w:pPr>
        <w:ind w:firstLine="480"/>
        <w:spacing w:line="360" w:lineRule="auto"/>
        <w:rPr>
          <w:rFonts w:hint="eastAsia" w:ascii="宋体" w:hAnsi="宋体" w:cs="宋体"/>
          <w:sz w:val="24"/>
        </w:rPr>
        <w:outlineLvl w:val="0"/>
      </w:pPr>
      <w:r>
        <w:rPr>
          <w:rFonts w:hint="eastAsia" w:ascii="宋体" w:hAnsi="宋体" w:cs="宋体"/>
          <w:sz w:val="24"/>
        </w:rPr>
        <w:t xml:space="preserve">1．如果不提供详细分项报价将视为没有实质性响应招标文件。</w:t>
      </w:r>
      <w:r/>
    </w:p>
    <w:p>
      <w:pPr>
        <w:ind w:firstLine="480"/>
        <w:spacing w:line="360" w:lineRule="auto"/>
        <w:rPr>
          <w:rFonts w:hint="eastAsia" w:ascii="宋体" w:hAnsi="宋体" w:cs="宋体"/>
          <w:sz w:val="24"/>
        </w:rPr>
        <w:outlineLvl w:val="0"/>
      </w:pPr>
      <w:r>
        <w:rPr>
          <w:rFonts w:hint="eastAsia" w:ascii="宋体" w:hAnsi="宋体" w:cs="宋体"/>
          <w:sz w:val="24"/>
        </w:rPr>
        <w:t xml:space="preserve">2. 投标人对以上数据的真实性负责。</w:t>
      </w:r>
      <w:r/>
    </w:p>
    <w:p>
      <w:pPr>
        <w:jc w:val="center"/>
        <w:spacing w:line="360" w:lineRule="auto"/>
        <w:rPr>
          <w:rFonts w:hint="eastAsia" w:ascii="宋体" w:hAnsi="宋体" w:cs="宋体"/>
          <w:szCs w:val="21"/>
        </w:rPr>
        <w:outlineLvl w:val="0"/>
      </w:pPr>
      <w:r>
        <w:rPr>
          <w:rFonts w:hint="eastAsia" w:ascii="宋体" w:hAnsi="宋体" w:cs="宋体"/>
          <w:b/>
          <w:sz w:val="24"/>
        </w:rPr>
        <w:t xml:space="preserve">江苏志诚工程咨询管理有限公司</w:t>
      </w:r>
      <w:r>
        <w:rPr>
          <w:rFonts w:hint="eastAsia" w:ascii="宋体" w:hAnsi="宋体" w:cs="宋体"/>
          <w:b/>
          <w:sz w:val="24"/>
        </w:rPr>
        <w:t xml:space="preserve">有权将以上内容进行公示。</w:t>
      </w:r>
      <w:r/>
    </w:p>
    <w:p>
      <w:pPr>
        <w:jc w:val="center"/>
        <w:rPr>
          <w:rFonts w:hint="eastAsia" w:ascii="宋体" w:hAnsi="宋体" w:cs="宋体"/>
          <w:b/>
          <w:sz w:val="44"/>
          <w:szCs w:val="44"/>
        </w:rPr>
        <w:outlineLvl w:val="0"/>
      </w:pPr>
      <w:r>
        <w:rPr>
          <w:rFonts w:hint="eastAsia" w:ascii="宋体" w:hAnsi="宋体" w:cs="宋体"/>
          <w:b/>
          <w:sz w:val="44"/>
          <w:szCs w:val="44"/>
        </w:rPr>
        <w:br w:type="page" w:clear="all"/>
      </w:r>
      <w:r>
        <w:rPr>
          <w:rFonts w:hint="eastAsia" w:ascii="宋体" w:hAnsi="宋体" w:cs="宋体"/>
          <w:b/>
          <w:sz w:val="36"/>
          <w:szCs w:val="36"/>
        </w:rPr>
        <w:t xml:space="preserve">4．偏离表</w:t>
      </w:r>
      <w:r/>
    </w:p>
    <w:p>
      <w:pPr>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ab/>
      </w:r>
      <w:r/>
    </w:p>
    <w:p>
      <w:pPr>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rPr>
        <w:t xml:space="preserve">2025年徐州动物园饲料采购项目</w:t>
      </w:r>
      <w:r/>
    </w:p>
    <w:tbl>
      <w:tblPr>
        <w:tblW w:w="8309" w:type="dxa"/>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05"/>
        <w:gridCol w:w="1300"/>
        <w:gridCol w:w="1476"/>
        <w:gridCol w:w="1620"/>
        <w:gridCol w:w="1487"/>
        <w:gridCol w:w="1721"/>
      </w:tblGrid>
      <w:tr>
        <w:trPr>
          <w:jc w:val="center"/>
          <w:trHeight w:val="79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rPr>
        <w:t xml:space="preserve">注：投标人的投标文件中的内容与招标文件（含招标文件的澄清或者修改的内容）的要求不同时，逐条列在偏离表中，否则将认为投标人接受招标文件的要求。</w:t>
      </w:r>
      <w:r/>
    </w:p>
    <w:p>
      <w:pPr>
        <w:rPr>
          <w:rFonts w:hint="eastAsia" w:ascii="宋体" w:hAnsi="宋体" w:cs="宋体"/>
          <w:sz w:val="24"/>
        </w:rPr>
      </w:pPr>
      <w:r>
        <w:rPr>
          <w:rFonts w:hint="eastAsia" w:ascii="宋体" w:hAnsi="宋体" w:cs="宋体"/>
          <w:sz w:val="24"/>
        </w:rPr>
      </w:r>
      <w:r/>
    </w:p>
    <w:p>
      <w:pPr>
        <w:ind w:firstLine="4500"/>
        <w:jc w:val="righ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投标人：</w:t>
      </w:r>
      <w:r>
        <w:rPr>
          <w:rFonts w:hint="eastAsia" w:cs="宋体" w:asciiTheme="minorEastAsia" w:hAnsiTheme="minorEastAsia"/>
          <w:sz w:val="24"/>
          <w:u w:val="single"/>
        </w:rPr>
        <w:t xml:space="preserve">       </w:t>
      </w:r>
      <w:r>
        <w:rPr>
          <w:rFonts w:hint="eastAsia" w:cs="宋体" w:asciiTheme="minorEastAsia" w:hAnsiTheme="minorEastAsia"/>
          <w:sz w:val="24"/>
        </w:rPr>
        <w:t xml:space="preserve">（电子签章）</w:t>
      </w:r>
      <w:r/>
    </w:p>
    <w:p>
      <w:pPr>
        <w:jc w:val="center"/>
        <w:rPr>
          <w:rFonts w:hint="eastAsia" w:ascii="宋体" w:hAnsi="宋体" w:cs="宋体"/>
          <w:b/>
          <w:sz w:val="44"/>
          <w:szCs w:val="44"/>
        </w:rPr>
        <w:outlineLvl w:val="0"/>
      </w:pPr>
      <w:r>
        <w:rPr>
          <w:rFonts w:hint="eastAsia" w:cs="仿宋" w:asciiTheme="minorEastAsia" w:hAnsiTheme="minorEastAsia"/>
          <w:sz w:val="24"/>
        </w:rPr>
        <w:t xml:space="preserve">                                 </w:t>
      </w:r>
      <w:r>
        <w:rPr>
          <w:rFonts w:cs="仿宋" w:asciiTheme="minorEastAsia" w:hAnsiTheme="minorEastAsia"/>
          <w:sz w:val="24"/>
        </w:rPr>
        <w:t xml:space="preserve">日期：</w:t>
      </w:r>
      <w:r>
        <w:rPr>
          <w:rFonts w:hint="eastAsia" w:cs="仿宋" w:asciiTheme="minorEastAsia" w:hAnsiTheme="minorEastAsia"/>
          <w:sz w:val="24"/>
        </w:rPr>
        <w:t xml:space="preserve"> </w:t>
      </w:r>
      <w:r>
        <w:rPr>
          <w:rFonts w:cs="仿宋" w:asciiTheme="minorEastAsia" w:hAnsiTheme="minorEastAsia"/>
          <w:sz w:val="24"/>
        </w:rPr>
        <w:t xml:space="preserve">年</w:t>
      </w:r>
      <w:r>
        <w:rPr>
          <w:rFonts w:hint="eastAsia" w:cs="仿宋" w:asciiTheme="minorEastAsia" w:hAnsiTheme="minorEastAsia"/>
          <w:sz w:val="24"/>
        </w:rPr>
        <w:t xml:space="preserve">  </w:t>
      </w:r>
      <w:r>
        <w:rPr>
          <w:rFonts w:cs="仿宋" w:asciiTheme="minorEastAsia" w:hAnsiTheme="minorEastAsia"/>
          <w:sz w:val="24"/>
        </w:rPr>
        <w:t xml:space="preserve">月</w:t>
      </w:r>
      <w:r>
        <w:rPr>
          <w:rFonts w:hint="eastAsia" w:cs="仿宋" w:asciiTheme="minorEastAsia" w:hAnsiTheme="minorEastAsia"/>
          <w:sz w:val="24"/>
        </w:rPr>
        <w:t xml:space="preserve">  </w:t>
      </w:r>
      <w:r>
        <w:rPr>
          <w:rFonts w:cs="仿宋" w:asciiTheme="minorEastAsia" w:hAnsiTheme="minorEastAsia"/>
          <w:sz w:val="24"/>
        </w:rPr>
        <w:t xml:space="preserve">日</w:t>
      </w:r>
      <w:r>
        <w:rPr>
          <w:rFonts w:hint="eastAsia" w:cs="仿宋" w:asciiTheme="minorEastAsia" w:hAnsiTheme="minorEastAsia"/>
          <w:sz w:val="24"/>
        </w:rPr>
        <w:t xml:space="preserve"> </w:t>
      </w:r>
      <w:r>
        <w:rPr>
          <w:rFonts w:hint="eastAsia" w:ascii="宋体" w:hAnsi="宋体" w:cs="宋体"/>
          <w:b/>
          <w:bCs/>
          <w:sz w:val="44"/>
          <w:szCs w:val="44"/>
        </w:rPr>
        <w:br w:type="page" w:clear="all"/>
      </w:r>
      <w:r>
        <w:rPr>
          <w:rFonts w:hint="eastAsia" w:ascii="宋体" w:hAnsi="宋体" w:cs="宋体"/>
          <w:b/>
          <w:sz w:val="36"/>
          <w:szCs w:val="36"/>
        </w:rPr>
        <w:t xml:space="preserve">5. 法定代表人授权书</w:t>
      </w:r>
      <w:r/>
    </w:p>
    <w:p>
      <w:pPr>
        <w:ind w:firstLine="480"/>
        <w:spacing w:line="360" w:lineRule="auto"/>
        <w:rPr>
          <w:rFonts w:hint="eastAsia" w:ascii="宋体" w:hAnsi="宋体" w:cs="宋体"/>
          <w:sz w:val="24"/>
        </w:rPr>
      </w:pPr>
      <w:r>
        <w:rPr>
          <w:rFonts w:hint="eastAsia" w:ascii="宋体" w:hAnsi="宋体" w:cs="宋体"/>
          <w:sz w:val="24"/>
        </w:rPr>
        <w:t xml:space="preserve">委托人：</w:t>
      </w:r>
      <w:r/>
    </w:p>
    <w:p>
      <w:pPr>
        <w:ind w:firstLine="480"/>
        <w:spacing w:line="360" w:lineRule="auto"/>
        <w:rPr>
          <w:rFonts w:hint="eastAsia" w:ascii="宋体" w:hAnsi="宋体" w:cs="宋体"/>
          <w:sz w:val="24"/>
        </w:rPr>
      </w:pPr>
      <w:r>
        <w:rPr>
          <w:rFonts w:hint="eastAsia" w:ascii="宋体" w:hAnsi="宋体" w:cs="宋体"/>
          <w:sz w:val="24"/>
        </w:rPr>
        <w:t xml:space="preserve">地  址：</w:t>
      </w:r>
      <w:r/>
    </w:p>
    <w:p>
      <w:pPr>
        <w:ind w:firstLine="480"/>
        <w:spacing w:line="360" w:lineRule="auto"/>
        <w:rPr>
          <w:rFonts w:hint="eastAsia" w:ascii="宋体" w:hAnsi="宋体" w:cs="宋体"/>
          <w:sz w:val="24"/>
        </w:rPr>
      </w:pPr>
      <w:r>
        <w:rPr>
          <w:rFonts w:hint="eastAsia" w:ascii="宋体" w:hAnsi="宋体" w:cs="宋体"/>
          <w:sz w:val="24"/>
        </w:rPr>
        <w:t xml:space="preserve">法定代表人：               职务：</w:t>
      </w:r>
      <w:r/>
    </w:p>
    <w:p>
      <w:pPr>
        <w:ind w:firstLine="480"/>
        <w:spacing w:line="360" w:lineRule="auto"/>
        <w:rPr>
          <w:rFonts w:hint="eastAsia" w:ascii="宋体" w:hAnsi="宋体" w:cs="宋体"/>
          <w:sz w:val="24"/>
        </w:rPr>
      </w:pPr>
      <w:r>
        <w:rPr>
          <w:rFonts w:hint="eastAsia" w:ascii="宋体" w:hAnsi="宋体" w:cs="宋体"/>
          <w:sz w:val="24"/>
        </w:rPr>
        <w:t xml:space="preserve">统一社会信用代码：</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受托人：                   性别：男（女）  </w:t>
      </w:r>
      <w:r/>
    </w:p>
    <w:p>
      <w:pPr>
        <w:ind w:firstLine="480"/>
        <w:spacing w:line="360" w:lineRule="auto"/>
        <w:rPr>
          <w:rFonts w:hint="eastAsia" w:ascii="宋体" w:hAnsi="宋体" w:cs="宋体"/>
          <w:sz w:val="24"/>
        </w:rPr>
      </w:pPr>
      <w:r>
        <w:rPr>
          <w:rFonts w:hint="eastAsia" w:ascii="宋体" w:hAnsi="宋体" w:cs="宋体"/>
          <w:sz w:val="24"/>
        </w:rPr>
        <w:t xml:space="preserve">年龄：  岁                 民族：   族</w:t>
      </w:r>
      <w:r/>
    </w:p>
    <w:p>
      <w:pPr>
        <w:ind w:firstLine="480"/>
        <w:spacing w:line="360" w:lineRule="auto"/>
        <w:rPr>
          <w:rFonts w:hint="eastAsia" w:ascii="宋体" w:hAnsi="宋体" w:cs="宋体"/>
          <w:sz w:val="24"/>
        </w:rPr>
      </w:pPr>
      <w:r>
        <w:rPr>
          <w:rFonts w:hint="eastAsia" w:ascii="宋体" w:hAnsi="宋体" w:cs="宋体"/>
          <w:sz w:val="24"/>
        </w:rPr>
        <w:t xml:space="preserve">职务：</w:t>
      </w:r>
      <w:r/>
    </w:p>
    <w:p>
      <w:pPr>
        <w:ind w:firstLine="480"/>
        <w:spacing w:line="360" w:lineRule="auto"/>
        <w:rPr>
          <w:rFonts w:hint="eastAsia" w:ascii="宋体" w:hAnsi="宋体" w:cs="宋体"/>
          <w:sz w:val="24"/>
        </w:rPr>
      </w:pPr>
      <w:r>
        <w:rPr>
          <w:rFonts w:hint="eastAsia" w:ascii="宋体" w:hAnsi="宋体" w:cs="宋体"/>
          <w:sz w:val="24"/>
        </w:rPr>
        <w:t xml:space="preserve">身份证号：</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全权代表我企业（公司）参与项目（项目编号：</w:t>
      </w:r>
      <w:r>
        <w:rPr>
          <w:rFonts w:hint="eastAsia" w:ascii="宋体" w:hAnsi="宋体" w:cs="宋体"/>
          <w:sz w:val="24"/>
        </w:rPr>
        <w:tab/>
        <w:t xml:space="preserve">）的招、投标活动及签订合同。以我企业（公司）名义所为的法律行为及签署的文件，我企业（公司）均予以认可。有关法律责任均由我企业（公司）承担。无转委托权。委托期限自</w:t>
      </w:r>
      <w:r>
        <w:rPr>
          <w:rFonts w:ascii="宋体" w:hAnsi="宋体" w:cs="宋体"/>
          <w:sz w:val="24"/>
          <w:u w:val="single"/>
        </w:rPr>
        <w:t xml:space="preserve">  </w:t>
      </w:r>
      <w:r>
        <w:rPr>
          <w:rFonts w:hint="eastAsia" w:ascii="宋体" w:hAnsi="宋体" w:cs="宋体"/>
          <w:sz w:val="24"/>
          <w:u w:val="single"/>
        </w:rPr>
        <w:t xml:space="preserve">   年  月   日起至</w:t>
      </w:r>
      <w:r>
        <w:rPr>
          <w:rFonts w:ascii="宋体" w:hAnsi="宋体" w:cs="宋体"/>
          <w:sz w:val="24"/>
          <w:u w:val="single"/>
        </w:rPr>
        <w:t xml:space="preserve">  </w:t>
      </w:r>
      <w:r>
        <w:rPr>
          <w:rFonts w:hint="eastAsia" w:ascii="宋体" w:hAnsi="宋体" w:cs="宋体"/>
          <w:sz w:val="24"/>
          <w:u w:val="single"/>
        </w:rPr>
        <w:t xml:space="preserve">   年   月    日止</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特此授权委托。</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委托人（</w:t>
      </w:r>
      <w:r>
        <w:rPr>
          <w:rFonts w:hint="eastAsia" w:ascii="宋体" w:hAnsi="宋体" w:cs="宋体"/>
          <w:sz w:val="24"/>
        </w:rPr>
        <w:t xml:space="preserve">电子签章</w:t>
      </w:r>
      <w:r>
        <w:rPr>
          <w:rFonts w:hint="eastAsia" w:ascii="宋体" w:hAnsi="宋体" w:cs="宋体"/>
          <w:sz w:val="24"/>
        </w:rPr>
        <w:t xml:space="preserve">）：               受托人（签字）：</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法定代表人（签字或签章）： </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年   月   日 </w:t>
      </w:r>
      <w:r/>
    </w:p>
    <w:p>
      <w:pP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t xml:space="preserve">(受托人身份证扫描件粘贴处)</w:t>
      </w:r>
      <w:r/>
    </w:p>
    <w:p>
      <w:pPr>
        <w:ind w:firstLine="4470"/>
        <w:rPr>
          <w:rFonts w:hint="eastAsia" w:ascii="宋体" w:hAnsi="宋体" w:cs="宋体"/>
          <w:sz w:val="24"/>
        </w:rPr>
      </w:pPr>
      <w:r>
        <w:rPr>
          <w:rFonts w:hint="eastAsia" w:ascii="宋体" w:hAnsi="宋体" w:cs="宋体"/>
          <w:sz w:val="24"/>
        </w:rPr>
      </w:r>
      <w:r/>
    </w:p>
    <w:p>
      <w:pPr>
        <w:jc w:val="center"/>
        <w:spacing w:before="100" w:beforeAutospacing="1" w:after="100" w:afterAutospacing="1" w:line="450" w:lineRule="atLeast"/>
        <w:widowControl/>
        <w:rPr>
          <w:rFonts w:hint="eastAsia" w:ascii="宋体" w:hAnsi="宋体" w:cs="宋体"/>
          <w:sz w:val="24"/>
        </w:rPr>
      </w:pPr>
      <w:r>
        <w:rPr>
          <w:rFonts w:hint="eastAsia" w:ascii="宋体" w:hAnsi="宋体" w:cs="宋体"/>
          <w:sz w:val="24"/>
        </w:rPr>
      </w:r>
      <w:r/>
    </w:p>
    <w:p>
      <w:pPr>
        <w:jc w:val="center"/>
        <w:widowControl/>
        <w:rPr>
          <w:rFonts w:hint="eastAsia" w:ascii="宋体" w:hAnsi="宋体" w:cs="宋体"/>
          <w:b/>
          <w:sz w:val="44"/>
          <w:szCs w:val="44"/>
        </w:rPr>
        <w:outlineLvl w:val="0"/>
      </w:pPr>
      <w:r/>
      <w:bookmarkStart w:id="1" w:name="_Toc513825189"/>
      <w:r>
        <w:rPr>
          <w:rFonts w:hint="eastAsia" w:ascii="宋体" w:hAnsi="宋体" w:cs="宋体"/>
          <w:b/>
          <w:sz w:val="36"/>
          <w:szCs w:val="36"/>
        </w:rPr>
        <w:br w:type="page" w:clear="all"/>
      </w:r>
      <w:bookmarkEnd w:id="1"/>
      <w:r>
        <w:rPr>
          <w:rFonts w:hint="eastAsia" w:ascii="宋体" w:hAnsi="宋体" w:cs="宋体"/>
          <w:b/>
          <w:sz w:val="36"/>
          <w:szCs w:val="36"/>
        </w:rPr>
        <w:t xml:space="preserve">6.中小企业声明函</w:t>
      </w:r>
      <w:r/>
    </w:p>
    <w:p>
      <w:pPr>
        <w:spacing w:line="360" w:lineRule="auto"/>
        <w:rPr>
          <w:rFonts w:hint="eastAsia" w:ascii="宋体" w:hAnsi="宋体" w:cs="宋体"/>
          <w:sz w:val="24"/>
        </w:rPr>
      </w:pP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ab/>
      </w:r>
      <w:r/>
    </w:p>
    <w:p>
      <w:pPr>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2025年徐州动物园饲料采购项目</w:t>
      </w:r>
      <w:r/>
    </w:p>
    <w:p>
      <w:pPr>
        <w:ind w:firstLine="480"/>
        <w:jc w:val="left"/>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 (2020)46号）的规定，本公司（联合体）参加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w:t>
      </w:r>
      <w:r/>
    </w:p>
    <w:p>
      <w:pPr>
        <w:numPr>
          <w:ilvl w:val="0"/>
          <w:numId w:val="44"/>
        </w:numPr>
        <w:ind w:firstLine="480"/>
        <w:jc w:val="left"/>
        <w:spacing w:line="360" w:lineRule="auto"/>
        <w:rPr>
          <w:rFonts w:hint="eastAsia" w:ascii="宋体" w:hAns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 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44"/>
        </w:numPr>
        <w:ind w:firstLine="480"/>
        <w:jc w:val="left"/>
        <w:spacing w:line="360" w:lineRule="auto"/>
        <w:rPr>
          <w:rFonts w:hint="eastAsia" w:ascii="宋体" w:hAns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 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p>
      <w:pPr>
        <w:ind w:firstLine="480"/>
        <w:spacing w:line="360" w:lineRule="auto"/>
        <w:rPr>
          <w:rFonts w:hint="eastAsia" w:asciiTheme="minorEastAsia" w:hAnsiTheme="minorEastAsia" w:cstheme="minorEastAsia"/>
          <w:sz w:val="24"/>
        </w:rPr>
      </w:pPr>
      <w:r>
        <w:rPr>
          <w:rFonts w:hint="eastAsia" w:asciiTheme="minorEastAsia" w:hAnsiTheme="minorEastAsia" w:cstheme="minorEastAsia"/>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企业名称</w:t>
      </w:r>
      <w:r>
        <w:rPr>
          <w:rFonts w:hint="eastAsia" w:asciiTheme="minorEastAsia" w:hAnsiTheme="minorEastAsia" w:cstheme="minorEastAsia"/>
          <w:sz w:val="24"/>
        </w:rPr>
        <w:t xml:space="preserve">（电子签章）</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日    期：</w:t>
      </w:r>
      <w:r/>
    </w:p>
    <w:p>
      <w:pPr>
        <w:ind w:firstLine="480"/>
        <w:spacing w:line="360" w:lineRule="auto"/>
        <w:rPr>
          <w:rFonts w:hint="eastAsia" w:asciiTheme="minorEastAsia" w:hAnsiTheme="minorEastAsia" w:cstheme="minorEastAsia"/>
          <w:b/>
          <w:bCs/>
          <w:sz w:val="24"/>
        </w:rPr>
      </w:pPr>
      <w:r>
        <w:rPr>
          <w:rFonts w:hint="eastAsia" w:asciiTheme="minorEastAsia" w:hAnsiTheme="minorEastAsia" w:cstheme="minorEastAsia"/>
          <w:b/>
          <w:bCs/>
          <w:sz w:val="24"/>
        </w:rPr>
      </w:r>
      <w:r/>
    </w:p>
    <w:p>
      <w:pPr>
        <w:ind w:firstLine="480"/>
        <w:spacing w:line="360" w:lineRule="auto"/>
        <w:rPr>
          <w:rFonts w:hint="eastAsia" w:asciiTheme="minorEastAsia" w:hAnsiTheme="minorEastAsia" w:cstheme="minorEastAsia"/>
          <w:b/>
          <w:bCs/>
          <w:sz w:val="24"/>
        </w:rPr>
      </w:pPr>
      <w:r>
        <w:rPr>
          <w:rFonts w:hint="eastAsia" w:asciiTheme="minorEastAsia" w:hAnsiTheme="minorEastAsia" w:cstheme="minorEastAsia"/>
          <w:b/>
          <w:bCs/>
          <w:sz w:val="24"/>
        </w:rPr>
      </w:r>
      <w:r/>
    </w:p>
    <w:p>
      <w:pPr>
        <w:pStyle w:val="1864"/>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pStyle w:val="186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1、从业人员、营业收入、资产总额填报上一年度数据，无上</w:t>
      </w:r>
      <w:r>
        <w:rPr>
          <w:rFonts w:hint="eastAsia" w:asciiTheme="minorEastAsia" w:hAnsiTheme="minorEastAsia" w:eastAsiaTheme="minorEastAsia" w:cstheme="minorEastAsia"/>
          <w:sz w:val="24"/>
          <w:szCs w:val="24"/>
        </w:rPr>
        <w:t xml:space="preserve">一</w:t>
      </w:r>
      <w:r>
        <w:rPr>
          <w:rFonts w:hint="eastAsia" w:asciiTheme="minorEastAsia" w:hAnsiTheme="minorEastAsia" w:eastAsiaTheme="minorEastAsia" w:cstheme="minorEastAsia"/>
          <w:sz w:val="24"/>
          <w:szCs w:val="24"/>
        </w:rPr>
        <w:t xml:space="preserve">年度数据的新成立企业可不填报。</w:t>
      </w:r>
      <w:r/>
    </w:p>
    <w:p>
      <w:pPr>
        <w:pStyle w:val="1865"/>
        <w:rPr>
          <w:rFonts w:hint="eastAsia" w:hAnsi="宋体" w:eastAsia="宋体" w:cs="宋体"/>
          <w:b/>
          <w:bCs/>
          <w:sz w:val="24"/>
          <w:szCs w:val="24"/>
          <w:lang w:eastAsia="zh-CN"/>
        </w:rPr>
      </w:pPr>
      <w:r>
        <w:rPr>
          <w:rFonts w:hint="eastAsia" w:asciiTheme="minorEastAsia" w:hAnsiTheme="minorEastAsia" w:cstheme="minorEastAsia"/>
          <w:sz w:val="24"/>
          <w:szCs w:val="24"/>
          <w:lang w:eastAsia="zh-CN"/>
        </w:rPr>
        <w:t xml:space="preserve">2、</w:t>
      </w:r>
      <w:r>
        <w:rPr>
          <w:rFonts w:hint="eastAsia" w:hAnsi="宋体" w:eastAsia="宋体" w:cs="宋体"/>
          <w:b/>
          <w:bCs/>
          <w:sz w:val="24"/>
          <w:szCs w:val="24"/>
          <w:lang w:eastAsia="zh-CN"/>
        </w:rPr>
        <w:t xml:space="preserve">《中小企业声明函》查询渠道</w:t>
      </w:r>
      <w:r>
        <w:rPr>
          <w:rFonts w:hint="eastAsia" w:hAnsi="宋体" w:eastAsia="宋体" w:cs="宋体"/>
          <w:b/>
          <w:bCs/>
          <w:sz w:val="24"/>
          <w:szCs w:val="24"/>
          <w:lang w:eastAsia="zh-CN"/>
        </w:rPr>
        <w:t xml:space="preserve">用微信搜索</w:t>
      </w:r>
      <w:r>
        <w:rPr>
          <w:rFonts w:hint="eastAsia" w:hAnsi="宋体" w:eastAsia="宋体" w:cs="宋体"/>
          <w:b/>
          <w:bCs/>
          <w:sz w:val="24"/>
          <w:szCs w:val="24"/>
          <w:lang w:eastAsia="zh-CN"/>
        </w:rPr>
        <w:t xml:space="preserve">“中小企业规模类型自测小程序”。</w:t>
      </w:r>
      <w:r/>
    </w:p>
    <w:p>
      <w:r/>
      <w:r/>
    </w:p>
    <w:p>
      <w:pPr>
        <w:jc w:val="center"/>
        <w:spacing w:line="360" w:lineRule="auto"/>
        <w:rPr>
          <w:rFonts w:hint="eastAsia" w:ascii="宋体" w:hAnsi="宋体" w:cs="宋体"/>
          <w:sz w:val="24"/>
          <w:szCs w:val="21"/>
        </w:rPr>
      </w:pPr>
      <w:r>
        <w:rPr>
          <w:rFonts w:ascii="宋体" w:hAnsi="宋体" w:cs="宋体"/>
          <w:sz w:val="24"/>
          <w:szCs w:val="21"/>
        </w:rPr>
        <mc:AlternateContent>
          <mc:Choice Requires="wpg">
            <w:drawing>
              <wp:inline xmlns:wp="http://schemas.openxmlformats.org/drawingml/2006/wordprocessingDrawing" distT="0" distB="0" distL="0" distR="0">
                <wp:extent cx="2854325" cy="5725160"/>
                <wp:effectExtent l="0" t="0" r="3175"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2854325" cy="5725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4.8pt;height:450.8pt;mso-wrap-distance-left:0.0pt;mso-wrap-distance-top:0.0pt;mso-wrap-distance-right:0.0pt;mso-wrap-distance-bottom:0.0pt;" stroked="f">
                <v:path textboxrect="0,0,0,0"/>
                <v:imagedata r:id="rId17" o:title=""/>
              </v:shape>
            </w:pict>
          </mc:Fallback>
        </mc:AlternateContent>
      </w:r>
      <w:r/>
    </w:p>
    <w:p>
      <w:pPr>
        <w:jc w:val="center"/>
        <w:spacing w:before="100" w:beforeAutospacing="1" w:after="100" w:afterAutospacing="1" w:line="450" w:lineRule="atLeast"/>
        <w:widowControl/>
        <w:rPr>
          <w:rFonts w:hint="eastAsia" w:ascii="宋体" w:hAnsi="宋体" w:cs="宋体"/>
          <w:b/>
          <w:sz w:val="36"/>
          <w:szCs w:val="36"/>
        </w:rPr>
      </w:pPr>
      <w:r>
        <w:rPr>
          <w:rFonts w:hint="eastAsia" w:ascii="宋体" w:hAnsi="宋体" w:cs="宋体"/>
          <w:b/>
          <w:sz w:val="36"/>
          <w:szCs w:val="36"/>
        </w:rPr>
        <w:br w:type="page" w:clear="all"/>
      </w:r>
      <w:r/>
    </w:p>
    <w:p>
      <w:pPr>
        <w:jc w:val="center"/>
        <w:widowControl/>
        <w:rPr>
          <w:rFonts w:hint="eastAsia" w:ascii="宋体" w:hAnsi="宋体" w:cs="宋体"/>
          <w:b/>
          <w:sz w:val="36"/>
          <w:szCs w:val="36"/>
        </w:rPr>
        <w:outlineLvl w:val="0"/>
      </w:pPr>
      <w:r>
        <w:rPr>
          <w:rFonts w:hint="eastAsia" w:ascii="宋体" w:hAnsi="宋体" w:cs="宋体"/>
          <w:b/>
          <w:sz w:val="36"/>
          <w:szCs w:val="36"/>
        </w:rPr>
        <w:t xml:space="preserve">7、残疾人福利性单位声明函</w:t>
      </w:r>
      <w:r/>
    </w:p>
    <w:p>
      <w:pPr>
        <w:ind w:firstLine="504"/>
        <w:jc w:val="center"/>
        <w:spacing w:line="360" w:lineRule="auto"/>
        <w:rPr>
          <w:rFonts w:hint="eastAsia" w:asciiTheme="minorEastAsia" w:hAnsiTheme="minorEastAsia" w:cstheme="minorEastAsia"/>
          <w:spacing w:val="6"/>
          <w:sz w:val="24"/>
        </w:rPr>
      </w:pPr>
      <w:r>
        <w:rPr>
          <w:rFonts w:hint="eastAsia" w:asciiTheme="minorEastAsia" w:hAnsiTheme="minorEastAsia" w:cstheme="minorEastAsia"/>
          <w:spacing w:val="6"/>
          <w:sz w:val="24"/>
        </w:rPr>
        <w:t xml:space="preserve">（如供应商不属于残疾人福利性单位不需要提供此声明函）</w:t>
      </w:r>
      <w:r/>
    </w:p>
    <w:p>
      <w:pPr>
        <w:spacing w:line="360" w:lineRule="auto"/>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cs="宋体"/>
          <w:spacing w:val="6"/>
          <w:sz w:val="24"/>
        </w:rPr>
      </w:pPr>
      <w:r>
        <w:rPr>
          <w:rFonts w:hint="eastAsia" w:ascii="宋体" w:hAnsi="宋体" w:cs="宋体"/>
          <w:spacing w:val="6"/>
          <w:sz w:val="24"/>
        </w:rPr>
        <w:t xml:space="preserve">项目编号：</w:t>
      </w:r>
      <w:r>
        <w:rPr>
          <w:rFonts w:ascii="宋体" w:hAnsi="宋体" w:cs="宋体"/>
          <w:spacing w:val="6"/>
          <w:sz w:val="24"/>
        </w:rPr>
        <w:t xml:space="preserve">JSZC-320300-JSZC-G2024-0152</w:t>
      </w:r>
      <w:r/>
    </w:p>
    <w:p>
      <w:pPr>
        <w:spacing w:line="360" w:lineRule="auto"/>
        <w:rPr>
          <w:rFonts w:hint="eastAsia"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rPr>
        <w:t xml:space="preserve">2025年徐州动物园饲料采购项目</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本单位郑重声明，根据《财政部民政部中国残疾人联合会关于促进残疾人就业政府采购政策的通知》（财库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3120"/>
        <w:spacing w:line="360" w:lineRule="auto"/>
        <w:rPr>
          <w:rFonts w:hint="eastAsia" w:ascii="宋体" w:hAnsi="宋体" w:cs="宋体"/>
          <w:sz w:val="24"/>
        </w:rPr>
      </w:pPr>
      <w:r>
        <w:rPr>
          <w:rFonts w:hint="eastAsia" w:ascii="宋体" w:hAnsi="宋体" w:cs="宋体"/>
          <w:sz w:val="24"/>
        </w:rPr>
        <w:t xml:space="preserve">投标人：</w:t>
      </w:r>
      <w:r>
        <w:rPr>
          <w:rFonts w:hint="eastAsia" w:asciiTheme="minorEastAsia" w:hAnsiTheme="minorEastAsia" w:cstheme="minorEastAsia"/>
          <w:sz w:val="24"/>
        </w:rPr>
        <w:t xml:space="preserve">（电子签章）</w:t>
      </w:r>
      <w:r>
        <w:rPr>
          <w:rFonts w:hint="eastAsia" w:ascii="宋体" w:hAnsi="宋体" w:cs="宋体"/>
          <w:sz w:val="24"/>
        </w:rPr>
        <w:t xml:space="preserve">            </w:t>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ind w:firstLine="3600"/>
        <w:spacing w:line="360" w:lineRule="auto"/>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pacing w:val="6"/>
          <w:sz w:val="24"/>
        </w:rPr>
      </w:pPr>
      <w:r>
        <w:rPr>
          <w:rFonts w:hint="eastAsia" w:ascii="宋体" w:hAnsi="宋体" w:cs="宋体"/>
          <w:spacing w:val="6"/>
          <w:sz w:val="24"/>
        </w:rPr>
        <w:t xml:space="preserve">说明：</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投标人提供的《残疾人福利性单位声明函》与事实不符的，依照《政府采购法》第七十七条第一款的规定追究法律责任。</w:t>
      </w:r>
      <w:r/>
    </w:p>
    <w:p>
      <w:pPr>
        <w:jc w:val="center"/>
        <w:spacing w:line="360" w:lineRule="auto"/>
        <w:rPr>
          <w:rFonts w:hint="eastAsia" w:ascii="宋体" w:hAnsi="宋体" w:cs="宋体"/>
          <w:b/>
          <w:sz w:val="36"/>
          <w:szCs w:val="36"/>
        </w:rPr>
        <w:outlineLvl w:val="0"/>
      </w:pPr>
      <w:r>
        <w:rPr>
          <w:rFonts w:hint="eastAsia" w:ascii="宋体" w:hAnsi="宋体" w:cs="宋体"/>
          <w:spacing w:val="6"/>
          <w:sz w:val="24"/>
        </w:rPr>
        <w:br w:type="page" w:clear="all"/>
      </w:r>
      <w:r>
        <w:rPr>
          <w:rFonts w:hint="eastAsia" w:ascii="宋体" w:hAnsi="宋体" w:cs="宋体"/>
          <w:b/>
          <w:sz w:val="36"/>
          <w:szCs w:val="36"/>
        </w:rPr>
        <w:t xml:space="preserve">8、 投标人参加政府采购活动前3年内在经营活动中没有重大违法记录的书面声明</w:t>
      </w:r>
      <w:r/>
    </w:p>
    <w:p>
      <w:pPr>
        <w:ind w:firstLine="480"/>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2025年徐州动物园饲料采购项目</w:t>
      </w: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02"/>
        <w:ind w:firstLine="480"/>
        <w:jc w:val="both"/>
        <w:spacing w:line="360" w:lineRule="auto"/>
        <w:rPr>
          <w:rFonts w:hint="eastAsia"/>
        </w:rPr>
      </w:pPr>
      <w:r>
        <w:rPr>
          <w:rFonts w:hint="eastAsia"/>
        </w:rPr>
        <w:t xml:space="preserve">我单位对上述声明的真实性负责。如有虚假，将依法承担相应责任。</w:t>
      </w:r>
      <w:r/>
    </w:p>
    <w:p>
      <w:pPr>
        <w:ind w:firstLine="60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投标人：</w:t>
      </w:r>
      <w:r>
        <w:rPr>
          <w:rFonts w:hint="eastAsia" w:asciiTheme="minorEastAsia" w:hAnsiTheme="minorEastAsia" w:cstheme="minorEastAsia"/>
          <w:sz w:val="24"/>
        </w:rPr>
        <w:t xml:space="preserve">（电子签章）</w:t>
      </w:r>
      <w:r/>
    </w:p>
    <w:p>
      <w:pPr>
        <w:ind w:firstLine="480"/>
        <w:spacing w:line="360" w:lineRule="auto"/>
        <w:rPr>
          <w:rFonts w:hint="eastAsia" w:ascii="宋体" w:hAnsi="宋体" w:cs="宋体"/>
          <w:sz w:val="24"/>
        </w:rPr>
      </w:pPr>
      <w:r>
        <w:rPr>
          <w:rFonts w:hint="eastAsia" w:ascii="宋体" w:hAnsi="宋体" w:cs="宋体"/>
          <w:sz w:val="24"/>
        </w:rPr>
        <w:t xml:space="preserve">                      </w:t>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ind w:firstLine="4560"/>
        <w:spacing w:line="360" w:lineRule="auto"/>
        <w:rPr>
          <w:rFonts w:hint="eastAsia" w:ascii="宋体" w:hAnsi="宋体" w:cs="宋体"/>
          <w:sz w:val="24"/>
        </w:rPr>
      </w:pPr>
      <w:r>
        <w:rPr>
          <w:rFonts w:hint="eastAsia" w:ascii="宋体" w:hAnsi="宋体" w:cs="宋体"/>
          <w:sz w:val="24"/>
        </w:rPr>
      </w:r>
      <w:r/>
    </w:p>
    <w:p>
      <w:pPr>
        <w:pStyle w:val="956"/>
      </w:pPr>
      <w:r/>
      <w:r/>
    </w:p>
    <w:p>
      <w:pPr>
        <w:pStyle w:val="956"/>
      </w:pPr>
      <w:r/>
      <w:r/>
    </w:p>
    <w:p>
      <w:pPr>
        <w:pStyle w:val="956"/>
      </w:pPr>
      <w:r/>
      <w:r/>
    </w:p>
    <w:p>
      <w:pPr>
        <w:pStyle w:val="956"/>
      </w:p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9. 具备履行合同所必需的设备和专业技术能力的书面声明（</w:t>
      </w:r>
      <w:r>
        <w:rPr>
          <w:rFonts w:hint="eastAsia" w:ascii="宋体" w:hAnsi="宋体" w:cs="宋体"/>
          <w:b/>
          <w:sz w:val="36"/>
          <w:szCs w:val="36"/>
        </w:rPr>
        <w:t xml:space="preserve">附证明</w:t>
      </w:r>
      <w:r>
        <w:rPr>
          <w:rFonts w:hint="eastAsia" w:ascii="宋体" w:hAnsi="宋体" w:cs="宋体"/>
          <w:b/>
          <w:sz w:val="36"/>
          <w:szCs w:val="36"/>
        </w:rPr>
        <w:t xml:space="preserve">材料扫描件）</w:t>
      </w:r>
      <w:r/>
    </w:p>
    <w:p>
      <w:pPr>
        <w:spacing w:line="360" w:lineRule="auto"/>
        <w:rPr>
          <w:rFonts w:hint="eastAsia" w:ascii="宋体" w:hAnsi="宋体" w:cs="宋体"/>
          <w:sz w:val="24"/>
        </w:rPr>
      </w:pPr>
      <w:r>
        <w:rPr>
          <w:rFonts w:hint="eastAsia" w:ascii="宋体" w:hAnsi="宋体" w:cs="宋体"/>
          <w:sz w:val="24"/>
        </w:rPr>
        <w:t xml:space="preserve">项目编号：</w:t>
      </w:r>
      <w:r>
        <w:rPr>
          <w:rFonts w:ascii="宋体" w:hAnsi="宋体" w:cs="宋体"/>
          <w:sz w:val="24"/>
        </w:rPr>
        <w:t xml:space="preserve">JSZC-320300-JSZC-G2024-0152</w:t>
      </w:r>
      <w:r>
        <w:rPr>
          <w:rFonts w:hint="eastAsia" w:ascii="宋体" w:hAnsi="宋体" w:cs="宋体"/>
          <w:sz w:val="24"/>
        </w:rPr>
        <w:tab/>
      </w:r>
      <w:r/>
    </w:p>
    <w:p>
      <w:pPr>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pacing w:val="6"/>
          <w:sz w:val="24"/>
        </w:rPr>
        <w:t xml:space="preserve">2025年徐州动物园饲料采购项目</w:t>
      </w:r>
      <w:r/>
    </w:p>
    <w:p>
      <w:pPr>
        <w:ind w:firstLine="480"/>
        <w:spacing w:line="360" w:lineRule="auto"/>
        <w:rPr>
          <w:rFonts w:hint="eastAsia"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2025年徐州动物园饲料采购项目</w:t>
      </w:r>
      <w:r>
        <w:rPr>
          <w:rFonts w:hint="eastAsia" w:ascii="宋体" w:hAnsi="宋体" w:cs="宋体"/>
          <w:sz w:val="24"/>
        </w:rPr>
        <w:t xml:space="preserve">，项目编号：</w:t>
      </w:r>
      <w:r>
        <w:rPr>
          <w:rFonts w:hint="eastAsia" w:ascii="宋体" w:hAnsi="宋体" w:cs="宋体"/>
          <w:sz w:val="24"/>
        </w:rPr>
        <w:tab/>
        <w:t xml:space="preserve">）所必需的设备和专业技术能力，具体为：</w:t>
      </w:r>
      <w:r/>
    </w:p>
    <w:p>
      <w:pPr>
        <w:ind w:firstLine="480"/>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outlineLvl w:val="0"/>
      </w:pPr>
      <w:r>
        <w:rPr>
          <w:rFonts w:hint="eastAsia" w:ascii="宋体" w:hAnsi="宋体" w:cs="宋体"/>
          <w:sz w:val="24"/>
        </w:rPr>
        <w:t xml:space="preserve">1、 （证明材料扫描件附后）</w:t>
      </w:r>
      <w:r/>
    </w:p>
    <w:p>
      <w:pPr>
        <w:ind w:firstLine="480"/>
        <w:spacing w:line="360" w:lineRule="auto"/>
        <w:rPr>
          <w:rFonts w:hint="eastAsia" w:ascii="宋体" w:hAnsi="宋体" w:cs="宋体"/>
          <w:sz w:val="24"/>
        </w:rPr>
        <w:outlineLvl w:val="0"/>
      </w:pPr>
      <w:r>
        <w:rPr>
          <w:rFonts w:hint="eastAsia" w:ascii="宋体" w:hAnsi="宋体" w:cs="宋体"/>
          <w:sz w:val="24"/>
        </w:rPr>
        <w:t xml:space="preserve">2、 （证明材料扫描件附后）</w:t>
      </w:r>
      <w:r/>
    </w:p>
    <w:p>
      <w:pPr>
        <w:ind w:firstLine="480"/>
        <w:spacing w:line="360" w:lineRule="auto"/>
        <w:rPr>
          <w:rFonts w:hint="eastAsia" w:ascii="宋体" w:hAnsi="宋体" w:cs="宋体"/>
          <w:sz w:val="24"/>
        </w:rPr>
        <w:outlineLvl w:val="0"/>
      </w:pPr>
      <w:r>
        <w:rPr>
          <w:rFonts w:hint="eastAsia" w:ascii="宋体" w:hAnsi="宋体" w:cs="宋体"/>
          <w:sz w:val="24"/>
        </w:rPr>
        <w:t xml:space="preserve">3、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outlineLvl w:val="0"/>
      </w:pPr>
      <w:r>
        <w:rPr>
          <w:rFonts w:hint="eastAsia" w:ascii="宋体" w:hAnsi="宋体" w:cs="宋体"/>
          <w:sz w:val="24"/>
        </w:rPr>
        <w:t xml:space="preserve">1、 （证明材料扫描件附后）</w:t>
      </w:r>
      <w:r/>
    </w:p>
    <w:p>
      <w:pPr>
        <w:ind w:firstLine="480"/>
        <w:spacing w:line="360" w:lineRule="auto"/>
        <w:rPr>
          <w:rFonts w:hint="eastAsia" w:ascii="宋体" w:hAnsi="宋体" w:cs="宋体"/>
          <w:sz w:val="24"/>
        </w:rPr>
        <w:outlineLvl w:val="0"/>
      </w:pPr>
      <w:r>
        <w:rPr>
          <w:rFonts w:hint="eastAsia" w:ascii="宋体" w:hAnsi="宋体" w:cs="宋体"/>
          <w:sz w:val="24"/>
        </w:rPr>
        <w:t xml:space="preserve">2、 （证明材料扫描件附后）</w:t>
      </w:r>
      <w:r/>
    </w:p>
    <w:p>
      <w:pPr>
        <w:ind w:firstLine="480"/>
        <w:spacing w:line="360" w:lineRule="auto"/>
        <w:rPr>
          <w:rFonts w:hint="eastAsia" w:ascii="宋体" w:hAnsi="宋体" w:cs="宋体"/>
          <w:sz w:val="24"/>
        </w:rPr>
        <w:outlineLvl w:val="0"/>
      </w:pPr>
      <w:r>
        <w:rPr>
          <w:rFonts w:hint="eastAsia" w:ascii="宋体" w:hAnsi="宋体" w:cs="宋体"/>
          <w:sz w:val="24"/>
        </w:rPr>
        <w:t xml:space="preserve">3、 （证明材料扫描件附后）</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t xml:space="preserve">投标人对上述声明的真实性负责。如有虚假，将依法承担相应责任。</w:t>
      </w:r>
      <w:r/>
    </w:p>
    <w:p>
      <w:pPr>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投标人：</w:t>
      </w:r>
      <w:r>
        <w:rPr>
          <w:rFonts w:hint="eastAsia" w:asciiTheme="minorEastAsia" w:hAnsiTheme="minorEastAsia" w:cstheme="minorEastAsia"/>
          <w:sz w:val="24"/>
        </w:rPr>
        <w:t xml:space="preserve">（电子签章）</w:t>
      </w:r>
      <w:r/>
    </w:p>
    <w:p>
      <w:pPr>
        <w:ind w:firstLine="480"/>
        <w:spacing w:line="360" w:lineRule="auto"/>
        <w:rPr>
          <w:rFonts w:hint="eastAsia" w:ascii="宋体" w:hAnsi="宋体" w:cs="宋体"/>
          <w:sz w:val="24"/>
        </w:rPr>
      </w:pPr>
      <w:r>
        <w:rPr>
          <w:rFonts w:hint="eastAsia" w:ascii="宋体" w:hAnsi="宋体" w:cs="宋体"/>
          <w:sz w:val="24"/>
        </w:rPr>
        <w:t xml:space="preserve">                      </w:t>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rPr>
          <w:rFonts w:hint="eastAsia" w:ascii="宋体" w:hAnsi="宋体" w:cs="宋体"/>
          <w:sz w:val="24"/>
        </w:rPr>
      </w:pPr>
      <w:r>
        <w:rPr>
          <w:rFonts w:hint="eastAsia" w:ascii="宋体" w:hAnsi="宋体" w:cs="宋体"/>
          <w:sz w:val="24"/>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10、预付款保函支付条款模板</w:t>
      </w:r>
      <w:r/>
    </w:p>
    <w:p>
      <w:pPr>
        <w:pStyle w:val="969"/>
        <w:spacing w:line="360" w:lineRule="auto"/>
        <w:rPr>
          <w:rFonts w:hint="eastAsia" w:ascii="宋体" w:hAnsi="宋体" w:cs="宋体"/>
          <w:sz w:val="24"/>
        </w:rPr>
      </w:pPr>
      <w:r>
        <w:rPr>
          <w:rFonts w:hint="eastAsia" w:ascii="宋体" w:hAnsi="宋体" w:cs="宋体"/>
          <w:sz w:val="24"/>
        </w:rPr>
      </w:r>
      <w:r/>
    </w:p>
    <w:p>
      <w:pPr>
        <w:pStyle w:val="969"/>
        <w:ind w:firstLine="480"/>
        <w:spacing w:line="360" w:lineRule="auto"/>
        <w:rPr>
          <w:rFonts w:hint="eastAsia" w:ascii="宋体" w:hAnsi="宋体" w:cs="宋体"/>
          <w:sz w:val="24"/>
        </w:rPr>
      </w:pPr>
      <w:r>
        <w:rPr>
          <w:rFonts w:hint="eastAsia" w:ascii="宋体" w:hAnsi="宋体" w:cs="宋体"/>
          <w:sz w:val="24"/>
        </w:rPr>
        <w:t xml:space="preserve">付款条件</w:t>
      </w:r>
      <w:r>
        <w:rPr>
          <w:rFonts w:hint="eastAsia" w:ascii="宋体" w:hAnsi="宋体" w:cs="宋体"/>
          <w:sz w:val="24"/>
        </w:rPr>
        <w:t xml:space="preserve">一</w:t>
      </w:r>
      <w:r>
        <w:rPr>
          <w:rFonts w:hint="eastAsia" w:ascii="宋体" w:hAnsi="宋体" w:cs="宋体"/>
          <w:sz w:val="24"/>
        </w:rPr>
        <w:t xml:space="preserve">：提交预付款保函的</w:t>
      </w:r>
      <w:r/>
    </w:p>
    <w:p>
      <w:pPr>
        <w:ind w:firstLine="480"/>
        <w:spacing w:line="360" w:lineRule="auto"/>
        <w:rPr>
          <w:rFonts w:hint="eastAsia" w:ascii="宋体" w:hAnsi="宋体" w:cs="宋体"/>
          <w:sz w:val="24"/>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 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969"/>
        <w:ind w:firstLine="480"/>
        <w:spacing w:line="360" w:lineRule="auto"/>
        <w:tabs>
          <w:tab w:val="left" w:pos="5508"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rPr>
        <w:t xml:space="preserve">2</w:t>
      </w:r>
      <w:r>
        <w:rPr>
          <w:rFonts w:hint="eastAsia" w:ascii="宋体" w:hAnsi="宋体" w:cs="宋体"/>
          <w:sz w:val="24"/>
        </w:rPr>
        <w:t xml:space="preserve">）验收合格后</w:t>
      </w:r>
      <w:r>
        <w:rPr>
          <w:rFonts w:hint="eastAsia" w:ascii="宋体" w:hAnsi="宋体" w:cs="宋体"/>
          <w:sz w:val="24"/>
          <w:u w:val="single"/>
        </w:rPr>
        <w:t xml:space="preserve">    </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w:t>
      </w:r>
      <w:r>
        <w:rPr>
          <w:rFonts w:hint="eastAsia" w:cs="宋体"/>
          <w:sz w:val="24"/>
          <w:u w:val="single"/>
          <w:lang w:val="en-US"/>
        </w:rPr>
        <w:t xml:space="preserve"> </w:t>
      </w:r>
      <w:r>
        <w:rPr>
          <w:rFonts w:hint="eastAsia" w:ascii="宋体" w:hAnsi="宋体" w:cs="宋体"/>
          <w:sz w:val="24"/>
          <w:u w:val="single"/>
          <w:lang w:val="en-US"/>
        </w:rPr>
        <w:t xml:space="preserve">     </w:t>
      </w:r>
      <w:r>
        <w:rPr>
          <w:rFonts w:hint="eastAsia" w:cs="宋体"/>
          <w:sz w:val="24"/>
          <w:u w:val="single"/>
          <w:lang w:val="en-US"/>
        </w:rPr>
        <w:t xml:space="preserve"> </w:t>
      </w:r>
      <w:r>
        <w:rPr>
          <w:rFonts w:hint="eastAsia" w:cs="宋体"/>
          <w:sz w:val="24"/>
          <w:lang w:val="en-US"/>
        </w:rPr>
        <w:t xml:space="preserve">%</w:t>
      </w:r>
      <w:r>
        <w:rPr>
          <w:rFonts w:hint="eastAsia" w:ascii="宋体" w:hAnsi="宋体" w:cs="宋体"/>
          <w:sz w:val="24"/>
        </w:rPr>
        <w:t xml:space="preserve">）小写￥</w:t>
      </w:r>
      <w:r>
        <w:rPr>
          <w:rFonts w:hint="eastAsia" w:ascii="宋体" w:hAnsi="宋体" w:cs="宋体"/>
          <w:sz w:val="24"/>
          <w:u w:val="single"/>
          <w:lang w:val="en-US"/>
        </w:rPr>
        <w:t xml:space="preserve">     </w:t>
      </w:r>
      <w:r>
        <w:rPr>
          <w:rFonts w:hint="eastAsia" w:ascii="宋体" w:hAnsi="宋体" w:cs="宋体"/>
          <w:sz w:val="24"/>
        </w:rPr>
        <w:t xml:space="preserve">大写：人民币</w:t>
      </w:r>
      <w:r>
        <w:rPr>
          <w:rFonts w:hint="eastAsia" w:ascii="宋体" w:hAnsi="宋体" w:cs="宋体"/>
          <w:sz w:val="24"/>
          <w:u w:val="single"/>
          <w:lang w:val="en-US"/>
        </w:rPr>
        <w:t xml:space="preserve">     </w:t>
      </w:r>
      <w:r>
        <w:rPr>
          <w:rFonts w:hint="eastAsia" w:ascii="宋体" w:hAnsi="宋体" w:cs="宋体"/>
          <w:sz w:val="24"/>
        </w:rPr>
        <w:t xml:space="preserve">。</w:t>
      </w:r>
      <w:r/>
    </w:p>
    <w:p>
      <w:pPr>
        <w:pStyle w:val="969"/>
        <w:ind w:firstLine="480"/>
        <w:spacing w:line="360" w:lineRule="auto"/>
        <w:rPr>
          <w:rFonts w:hint="eastAsia" w:ascii="宋体" w:hAnsi="宋体" w:cs="宋体"/>
          <w:sz w:val="24"/>
        </w:rPr>
      </w:pPr>
      <w:r>
        <w:rPr>
          <w:rFonts w:hint="eastAsia" w:ascii="宋体" w:hAnsi="宋体" w:cs="宋体"/>
          <w:sz w:val="24"/>
        </w:rPr>
        <w:t xml:space="preserve">……</w:t>
      </w:r>
      <w:r/>
    </w:p>
    <w:p>
      <w:pPr>
        <w:pStyle w:val="969"/>
        <w:ind w:firstLine="480"/>
        <w:spacing w:line="360" w:lineRule="auto"/>
        <w:rPr>
          <w:rFonts w:hint="eastAsia" w:ascii="宋体" w:hAnsi="宋体" w:cs="宋体"/>
          <w:sz w:val="24"/>
        </w:rPr>
      </w:pPr>
      <w:r>
        <w:rPr>
          <w:rFonts w:hint="eastAsia" w:ascii="宋体" w:hAnsi="宋体" w:cs="宋体"/>
          <w:sz w:val="24"/>
        </w:rPr>
        <w:t xml:space="preserve">付款条件二： 不提交预付款保函的</w:t>
      </w:r>
      <w:r/>
    </w:p>
    <w:p>
      <w:pPr>
        <w:pStyle w:val="969"/>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sz w:val="24"/>
          <w:lang w:val="en-US"/>
        </w:rPr>
      </w:pPr>
      <w:r>
        <w:rPr>
          <w:rFonts w:hint="eastAsia" w:ascii="宋体" w:hAnsi="宋体" w:cs="宋体"/>
          <w:sz w:val="24"/>
        </w:rPr>
        <w:t xml:space="preserve">（</w:t>
      </w:r>
      <w:r>
        <w:rPr>
          <w:rFonts w:hint="eastAsia" w:ascii="宋体" w:hAnsi="宋体" w:cs="宋体"/>
          <w:sz w:val="24"/>
          <w:lang w:val="en-US"/>
        </w:rPr>
        <w:t xml:space="preserve">1</w:t>
      </w:r>
      <w:r>
        <w:rPr>
          <w:rFonts w:hint="eastAsia" w:ascii="宋体" w:hAnsi="宋体" w:cs="宋体"/>
          <w:sz w:val="24"/>
        </w:rPr>
        <w:t xml:space="preserve">）合同签订后</w:t>
      </w:r>
      <w:r>
        <w:rPr>
          <w:rFonts w:hint="eastAsia" w:ascii="宋体" w:hAnsi="宋体" w:cs="宋体"/>
          <w:sz w:val="24"/>
          <w:u w:val="single"/>
        </w:rPr>
        <w:tab/>
      </w:r>
      <w:r>
        <w:rPr>
          <w:rFonts w:hint="eastAsia" w:ascii="宋体" w:hAnsi="宋体" w:cs="宋体"/>
          <w:sz w:val="24"/>
          <w:u w:val="single"/>
          <w:lang w:val="en-US"/>
        </w:rPr>
        <w:t xml:space="preserve">     </w:t>
      </w:r>
      <w:r>
        <w:rPr>
          <w:rFonts w:hint="eastAsia" w:ascii="宋体" w:hAnsi="宋体" w:cs="宋体"/>
          <w:sz w:val="24"/>
        </w:rPr>
        <w:t xml:space="preserve">个</w:t>
      </w:r>
      <w:r>
        <w:rPr>
          <w:rFonts w:hint="eastAsia" w:ascii="宋体" w:hAnsi="宋体" w:cs="宋体"/>
          <w:sz w:val="24"/>
        </w:rPr>
        <w:t xml:space="preserve">工作日内，甲方应支付</w:t>
      </w:r>
      <w:r>
        <w:rPr>
          <w:rFonts w:hint="eastAsia" w:ascii="宋体" w:hAnsi="宋体" w:cs="宋体"/>
          <w:sz w:val="24"/>
          <w:lang w:val="en-US"/>
        </w:rPr>
        <w:t xml:space="preserve">合同</w:t>
      </w:r>
      <w:r>
        <w:rPr>
          <w:rFonts w:hint="eastAsia" w:ascii="宋体" w:hAnsi="宋体" w:cs="宋体"/>
          <w:sz w:val="24"/>
        </w:rPr>
        <w:t xml:space="preserve">价款的百分之</w:t>
      </w:r>
      <w:r>
        <w:rPr>
          <w:rFonts w:hint="eastAsia" w:ascii="宋体" w:hAnsi="宋体" w:cs="宋体"/>
          <w:sz w:val="24"/>
          <w:u w:val="single"/>
        </w:rPr>
        <w:t xml:space="preserve">XX</w:t>
      </w:r>
      <w:r>
        <w:rPr>
          <w:rFonts w:hint="eastAsia" w:ascii="宋体" w:hAnsi="宋体" w:cs="宋体"/>
          <w:sz w:val="24"/>
        </w:rPr>
        <w:t xml:space="preserve"> (</w:t>
      </w:r>
      <w:r>
        <w:rPr>
          <w:rFonts w:hint="eastAsia" w:ascii="宋体" w:hAnsi="宋体" w:cs="宋体"/>
          <w:sz w:val="24"/>
          <w:u w:val="single"/>
          <w:lang w:val="en-US"/>
        </w:rPr>
        <w:t xml:space="preserve">     </w:t>
      </w:r>
      <w:r>
        <w:rPr>
          <w:rFonts w:hint="eastAsia" w:ascii="宋体" w:hAnsi="宋体" w:cs="宋体"/>
          <w:sz w:val="24"/>
        </w:rPr>
        <w:t xml:space="preserve">％）小写￥</w:t>
      </w:r>
      <w:r>
        <w:rPr>
          <w:rFonts w:hint="eastAsia" w:ascii="宋体" w:hAnsi="宋体" w:cs="宋体"/>
          <w:sz w:val="24"/>
          <w:u w:val="single"/>
          <w:lang w:val="en-US"/>
        </w:rPr>
        <w:t xml:space="preserve">       </w:t>
      </w:r>
      <w:r>
        <w:rPr>
          <w:rFonts w:hint="eastAsia" w:ascii="宋体" w:hAnsi="宋体" w:cs="宋体"/>
          <w:sz w:val="24"/>
          <w:lang w:val="en-US"/>
        </w:rPr>
        <w:t xml:space="preserve">大写：</w:t>
      </w:r>
      <w:r>
        <w:rPr>
          <w:rFonts w:hint="eastAsia" w:ascii="宋体" w:hAnsi="宋体" w:cs="宋体"/>
          <w:sz w:val="24"/>
        </w:rPr>
        <w:t xml:space="preserve">人民币</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lang w:val="en-US"/>
        </w:rPr>
        <w:t xml:space="preserve">    </w:t>
      </w:r>
      <w:r>
        <w:rPr>
          <w:rFonts w:hint="eastAsia" w:ascii="宋体" w:hAnsi="宋体" w:cs="宋体"/>
          <w:sz w:val="24"/>
          <w:lang w:val="en-US"/>
        </w:rPr>
        <w:t xml:space="preserve">。</w:t>
      </w:r>
      <w:r/>
    </w:p>
    <w:p>
      <w:pPr>
        <w:pStyle w:val="969"/>
        <w:ind w:firstLine="480"/>
        <w:spacing w:line="360" w:lineRule="auto"/>
        <w:tabs>
          <w:tab w:val="left" w:pos="2151" w:leader="none"/>
          <w:tab w:val="left" w:pos="4183" w:leader="none"/>
          <w:tab w:val="left" w:pos="5500" w:leader="none"/>
          <w:tab w:val="left" w:pos="8573"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rPr>
        <w:t xml:space="preserve">2</w:t>
      </w:r>
      <w:r>
        <w:rPr>
          <w:rFonts w:hint="eastAsia" w:ascii="宋体" w:hAnsi="宋体" w:cs="宋体"/>
          <w:sz w:val="24"/>
        </w:rPr>
        <w:t xml:space="preserve">）验收合格后</w:t>
      </w:r>
      <w:r>
        <w:rPr>
          <w:rFonts w:hint="eastAsia" w:ascii="宋体" w:hAnsi="宋体" w:cs="宋体"/>
          <w:sz w:val="24"/>
          <w:u w:val="single"/>
          <w:lang w:val="en-US"/>
        </w:rPr>
        <w:t xml:space="preserve">      </w:t>
      </w:r>
      <w:r>
        <w:rPr>
          <w:rFonts w:hint="eastAsia" w:ascii="宋体" w:hAnsi="宋体" w:cs="宋体"/>
          <w:sz w:val="24"/>
        </w:rPr>
        <w:t xml:space="preserve">个</w:t>
      </w:r>
      <w:r>
        <w:rPr>
          <w:rFonts w:hint="eastAsia" w:ascii="宋体" w:hAnsi="宋体" w:cs="宋体"/>
          <w:sz w:val="24"/>
        </w:rPr>
        <w:t xml:space="preserve">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w:t>
      </w:r>
      <w:r>
        <w:rPr>
          <w:rFonts w:hint="eastAsia" w:ascii="宋体" w:hAnsi="宋体" w:cs="宋体"/>
          <w:sz w:val="24"/>
          <w:u w:val="single"/>
          <w:lang w:val="en-US"/>
        </w:rPr>
        <w:t xml:space="preserve">     </w:t>
      </w:r>
      <w:r>
        <w:rPr>
          <w:rFonts w:hint="eastAsia" w:ascii="宋体" w:hAnsi="宋体" w:cs="宋体"/>
          <w:sz w:val="24"/>
        </w:rPr>
        <w:t xml:space="preserve">％）小写￥</w:t>
      </w:r>
      <w:r>
        <w:rPr>
          <w:rFonts w:hint="eastAsia" w:ascii="宋体" w:hAnsi="宋体" w:cs="宋体"/>
          <w:sz w:val="24"/>
          <w:u w:val="single"/>
          <w:lang w:val="en-US"/>
        </w:rPr>
        <w:t xml:space="preserve">      </w:t>
      </w:r>
      <w:r>
        <w:rPr>
          <w:rFonts w:hint="eastAsia" w:ascii="宋体" w:hAnsi="宋体" w:cs="宋体"/>
          <w:sz w:val="24"/>
        </w:rPr>
        <w:t xml:space="preserve">大写：人民币</w:t>
      </w:r>
      <w:r>
        <w:rPr>
          <w:rFonts w:hint="eastAsia" w:ascii="宋体" w:hAnsi="宋体" w:cs="宋体"/>
          <w:sz w:val="24"/>
          <w:u w:val="single"/>
          <w:lang w:val="en-US"/>
        </w:rPr>
        <w:t xml:space="preserve">       </w:t>
      </w:r>
      <w:r>
        <w:rPr>
          <w:rFonts w:hint="eastAsia" w:ascii="宋体" w:hAnsi="宋体" w:cs="宋体"/>
          <w:sz w:val="24"/>
        </w:rPr>
        <w:t xml:space="preserve">。</w:t>
      </w:r>
      <w:r/>
    </w:p>
    <w:p>
      <w:pPr>
        <w:pStyle w:val="969"/>
        <w:ind w:firstLine="480"/>
        <w:spacing w:line="360" w:lineRule="auto"/>
        <w:rPr>
          <w:rFonts w:hint="eastAsia" w:ascii="宋体" w:hAnsi="宋体" w:cs="宋体"/>
          <w:sz w:val="24"/>
        </w:rPr>
      </w:pPr>
      <w:r>
        <w:rPr>
          <w:rFonts w:hint="eastAsia" w:ascii="宋体" w:hAnsi="宋体" w:cs="宋体"/>
          <w:sz w:val="24"/>
        </w:rPr>
      </w:r>
      <w:r/>
    </w:p>
    <w:p>
      <w:pPr>
        <w:pStyle w:val="969"/>
        <w:ind w:firstLine="480"/>
        <w:spacing w:line="360" w:lineRule="auto"/>
        <w:rPr>
          <w:rFonts w:hint="eastAsia" w:ascii="宋体" w:hAnsi="宋体" w:cs="宋体"/>
          <w:sz w:val="24"/>
        </w:rPr>
      </w:pPr>
      <w:r>
        <w:rPr>
          <w:rFonts w:hint="eastAsia" w:ascii="宋体" w:hAnsi="宋体" w:cs="宋体"/>
          <w:sz w:val="24"/>
        </w:rPr>
      </w:r>
      <w:r/>
    </w:p>
    <w:p>
      <w:pPr>
        <w:pStyle w:val="969"/>
        <w:ind w:firstLine="480"/>
        <w:spacing w:line="360" w:lineRule="auto"/>
        <w:rPr>
          <w:rFonts w:hint="eastAsia" w:ascii="宋体" w:hAnsi="宋体" w:cs="宋体"/>
          <w:sz w:val="24"/>
        </w:rPr>
      </w:pPr>
      <w:r>
        <w:rPr>
          <w:rFonts w:hint="eastAsia" w:ascii="宋体" w:hAnsi="宋体" w:cs="宋体"/>
          <w:sz w:val="24"/>
        </w:rPr>
      </w:r>
      <w:r/>
    </w:p>
    <w:p>
      <w:pPr>
        <w:pStyle w:val="969"/>
        <w:ind w:firstLine="480"/>
        <w:spacing w:line="360" w:lineRule="auto"/>
        <w:rPr>
          <w:rFonts w:hint="eastAsia" w:ascii="宋体" w:hAnsi="宋体" w:cs="宋体"/>
          <w:sz w:val="24"/>
        </w:rPr>
      </w:pPr>
      <w:r>
        <w:rPr>
          <w:rFonts w:hint="eastAsia" w:ascii="宋体" w:hAnsi="宋体" w:cs="宋体"/>
          <w:sz w:val="24"/>
        </w:rPr>
      </w:r>
      <w:r/>
    </w:p>
    <w:p>
      <w:pPr>
        <w:pStyle w:val="969"/>
        <w:ind w:firstLine="480"/>
        <w:spacing w:line="360" w:lineRule="auto"/>
        <w:rPr>
          <w:rFonts w:hint="eastAsia" w:ascii="宋体" w:hAnsi="宋体" w:cs="宋体"/>
          <w:sz w:val="24"/>
        </w:rPr>
      </w:pPr>
      <w:r>
        <w:rPr>
          <w:rFonts w:hint="eastAsia" w:ascii="宋体" w:hAnsi="宋体" w:cs="宋体"/>
          <w:sz w:val="24"/>
        </w:rPr>
        <w:t xml:space="preserve">注：</w:t>
      </w:r>
      <w:r>
        <w:rPr>
          <w:rFonts w:hint="eastAsia" w:ascii="宋体" w:hAnsi="宋体" w:cs="宋体"/>
          <w:sz w:val="24"/>
          <w:lang w:val="en-US"/>
        </w:rPr>
        <w:t xml:space="preserve">1、</w:t>
      </w:r>
      <w:r>
        <w:rPr>
          <w:rFonts w:hint="eastAsia" w:ascii="宋体" w:hAnsi="宋体" w:cs="宋体"/>
          <w:sz w:val="24"/>
        </w:rPr>
        <w:t xml:space="preserve">付款条件一中，出具预付款保函后支付的合同款应当与保函金额一致。</w:t>
      </w:r>
      <w:r/>
    </w:p>
    <w:p>
      <w:pPr>
        <w:pStyle w:val="956"/>
        <w:spacing w:line="360" w:lineRule="auto"/>
      </w:pPr>
      <w:r>
        <w:rPr>
          <w:rFonts w:hint="eastAsia" w:ascii="宋体" w:hAnsi="宋体" w:eastAsia="宋体" w:cs="宋体"/>
          <w:sz w:val="24"/>
          <w:szCs w:val="24"/>
        </w:rPr>
        <w:t xml:space="preserve">2、付款条件二中，预付款比例设定应符合《关于做好政府采购支持企业发展有关事项的通知》（苏</w:t>
      </w:r>
      <w:r>
        <w:rPr>
          <w:rFonts w:hint="eastAsia" w:ascii="宋体" w:hAnsi="宋体" w:eastAsia="宋体" w:cs="宋体"/>
          <w:sz w:val="24"/>
          <w:szCs w:val="24"/>
        </w:rPr>
        <w:t xml:space="preserve">财购(</w:t>
      </w:r>
      <w:r>
        <w:rPr>
          <w:rFonts w:hint="eastAsia" w:ascii="宋体" w:hAnsi="宋体" w:eastAsia="宋体" w:cs="宋体"/>
          <w:sz w:val="24"/>
          <w:szCs w:val="24"/>
        </w:rPr>
        <w:t xml:space="preserve">2020)52号）要求。</w:t>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MingLiU">
    <w:panose1 w:val="02020500000000000000"/>
  </w:font>
  <w:font w:name="Palatino Linotype">
    <w:panose1 w:val="02040502050505030304"/>
  </w:font>
  <w:font w:name="謘?崎?">
    <w:panose1 w:val="020B0503020202020204"/>
  </w:font>
  <w:font w:name="方正大黑简体">
    <w:panose1 w:val="020B0503020202020204"/>
  </w:font>
  <w:font w:name="Book Antiqua">
    <w:panose1 w:val="02040602050305030304"/>
  </w:font>
  <w:font w:name="Lucida Sans Typewriter">
    <w:panose1 w:val="020B0509030504030204"/>
  </w:font>
  <w:font w:name="Wingdings">
    <w:panose1 w:val="05000000000000000000"/>
  </w:font>
  <w:font w:name="Janson Text LT Pro">
    <w:panose1 w:val="020B0503020202020204"/>
  </w:font>
  <w:font w:name="华文楷体">
    <w:panose1 w:val="02010600040101010101"/>
  </w:font>
  <w:font w:name="Courier">
    <w:panose1 w:val="02070309020205020404"/>
  </w:font>
  <w:font w:name="System">
    <w:panose1 w:val="020B0503020202020204"/>
  </w:font>
  <w:font w:name="Airal">
    <w:panose1 w:val="020B0503020202020204"/>
  </w:font>
  <w:font w:name="楷体">
    <w:panose1 w:val="02010609060101010101"/>
  </w:font>
  <w:font w:name="仿宋">
    <w:panose1 w:val="02010609060101010101"/>
  </w:font>
  <w:font w:name="等线 Light">
    <w:panose1 w:val="02010600030101010101"/>
  </w:font>
  <w:font w:name="华文细黑">
    <w:panose1 w:val="02010600040101010101"/>
  </w:font>
  <w:font w:name="Times">
    <w:panose1 w:val="02020603050405020304"/>
  </w:font>
  <w:font w:name="???|CS?o｡ﾀ?">
    <w:panose1 w:val="020B0503020202020204"/>
  </w:font>
  <w:font w:name="楷体_GB2312">
    <w:panose1 w:val="02010609060101010101"/>
  </w:font>
  <w:font w:name="ArialBold">
    <w:panose1 w:val="020B0704020202020204"/>
  </w:font>
  <w:font w:name="ˎ̥">
    <w:panose1 w:val="020B0503020202020204"/>
  </w:font>
  <w:font w:name="仿宋体">
    <w:panose1 w:val="02010609060101010101"/>
  </w:font>
  <w:font w:name="Futura Bk">
    <w:panose1 w:val="020B0503020202020204"/>
  </w:font>
  <w:font w:name="Cambria">
    <w:panose1 w:val="02040503050406030204"/>
  </w:font>
  <w:font w:name="Tahoma">
    <w:panose1 w:val="020B0604030504040204"/>
  </w:font>
  <w:font w:name="Courier New">
    <w:panose1 w:val="02070309020205020404"/>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2609850</wp:posOffset>
              </wp:positionH>
              <wp:positionV relativeFrom="paragraph">
                <wp:posOffset>635</wp:posOffset>
              </wp:positionV>
              <wp:extent cx="174625" cy="191135"/>
              <wp:effectExtent l="0" t="0" r="15875"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4928" cy="190831"/>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205.5pt;mso-position-horizontal:absolute;mso-position-vertical-relative:text;margin-top:0.0pt;mso-position-vertical:absolute;width:13.8pt;height:15.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ascii="隶书" w:eastAsia="隶书"/>
        <w:sz w:val="21"/>
        <w:szCs w:val="21"/>
        <w:u w:val="single"/>
      </w:rPr>
    </w:pPr>
    <w:r>
      <w:rPr>
        <w:rFonts w:ascii="隶书" w:eastAsia="隶书"/>
        <w:sz w:val="21"/>
        <w:szCs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45"/>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1">
    <w:multiLevelType w:val="hybridMultilevel"/>
    <w:lvl w:ilvl="0">
      <w:start w:val="1"/>
      <w:numFmt w:val="decimal"/>
      <w:pStyle w:val="1420"/>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70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626"/>
      <w:isLgl w:val="false"/>
      <w:suff w:val="tab"/>
      <w:lvlText w:val=""/>
      <w:lvlJc w:val="left"/>
      <w:pPr>
        <w:ind w:left="987" w:hanging="420"/>
        <w:tabs>
          <w:tab w:val="left" w:pos="987" w:leader="none"/>
        </w:tabs>
      </w:pPr>
      <w:rPr>
        <w:rFonts w:hint="default" w:ascii="Wingdings" w:hAnsi="Wingdings"/>
      </w:rPr>
    </w:lvl>
    <w:lvl w:ilvl="1">
      <w:start w:val="1"/>
      <w:numFmt w:val="bullet"/>
      <w:pStyle w:val="1834"/>
      <w:isLgl w:val="false"/>
      <w:suff w:val="tab"/>
      <w:lvlText w:val=""/>
      <w:lvlJc w:val="left"/>
      <w:pPr>
        <w:ind w:left="1407" w:hanging="420"/>
        <w:tabs>
          <w:tab w:val="left" w:pos="1407" w:leader="none"/>
        </w:tabs>
      </w:pPr>
      <w:rPr>
        <w:rFonts w:hint="default" w:ascii="Wingdings" w:hAnsi="Wingdings"/>
      </w:rPr>
    </w:lvl>
    <w:lvl w:ilvl="2">
      <w:start w:val="1"/>
      <w:numFmt w:val="bullet"/>
      <w:pStyle w:val="1831"/>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50"/>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581"/>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japaneseCounting"/>
      <w:pStyle w:val="1721"/>
      <w:isLgl w:val="false"/>
      <w:suff w:val="tab"/>
      <w:lvlText w:val="（%1）"/>
      <w:lvlJc w:val="left"/>
      <w:pPr>
        <w:ind w:left="1146" w:hanging="720"/>
      </w:pPr>
      <w:rPr>
        <w:rFonts w:hint="default"/>
      </w:rPr>
    </w:lvl>
    <w:lvl w:ilvl="1">
      <w:start w:val="1"/>
      <w:numFmt w:val="lowerLetter"/>
      <w:pStyle w:val="1836"/>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bullet"/>
      <w:pStyle w:val="1647"/>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decimal"/>
      <w:pStyle w:val="1701"/>
      <w:isLgl w:val="false"/>
      <w:suff w:val="tab"/>
      <w:lvlText w:val="%1、"/>
      <w:lvlJc w:val="left"/>
      <w:pPr>
        <w:ind w:left="720" w:hanging="72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9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5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793"/>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3">
    <w:multiLevelType w:val="hybridMultilevel"/>
    <w:lvl w:ilvl="0">
      <w:start w:val="1"/>
      <w:numFmt w:val="decimal"/>
      <w:pStyle w:val="1527"/>
      <w:isLgl w:val="false"/>
      <w:suff w:val="tab"/>
      <w:lvlText w:val="%1."/>
      <w:lvlJc w:val="left"/>
      <w:pPr>
        <w:ind w:left="0" w:firstLine="0"/>
        <w:tabs>
          <w:tab w:val="left" w:pos="0" w:leader="none"/>
        </w:tabs>
      </w:pPr>
      <w:rPr>
        <w:rFonts w:hint="default"/>
      </w:rPr>
    </w:lvl>
    <w:lvl w:ilvl="1">
      <w:start w:val="1"/>
      <w:numFmt w:val="decimal"/>
      <w:isLgl w:val="false"/>
      <w:suff w:val="tab"/>
      <w:lvlText w:val="%1.%2."/>
      <w:lvlJc w:val="left"/>
      <w:pPr>
        <w:ind w:left="567" w:hanging="567"/>
        <w:tabs>
          <w:tab w:val="left" w:pos="567" w:leader="none"/>
        </w:tabs>
      </w:pPr>
      <w:rPr>
        <w:rFonts w:hint="default"/>
        <w:b/>
        <w:lang w:val="en-US"/>
      </w:rPr>
    </w:lvl>
    <w:lvl w:ilvl="2">
      <w:start w:val="1"/>
      <w:numFmt w:val="decimal"/>
      <w:isLgl w:val="false"/>
      <w:suff w:val="tab"/>
      <w:lvlText w:val="%1.%2.%3."/>
      <w:lvlJc w:val="left"/>
      <w:pPr>
        <w:ind w:left="709" w:hanging="709"/>
        <w:tabs>
          <w:tab w:val="left" w:pos="709" w:leader="none"/>
        </w:tabs>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rFonts w:hint="default"/>
        <w:lang w:val="en-US"/>
      </w:rPr>
    </w:lvl>
    <w:lvl w:ilvl="4">
      <w:start w:val="1"/>
      <w:numFmt w:val="decimal"/>
      <w:isLgl w:val="false"/>
      <w:suff w:val="tab"/>
      <w:lvlText w:val="%1.%2.%3.%4.%5."/>
      <w:lvlJc w:val="left"/>
      <w:pPr>
        <w:ind w:left="992" w:hanging="992"/>
        <w:tabs>
          <w:tab w:val="left" w:pos="992" w:leader="none"/>
        </w:tabs>
      </w:pPr>
      <w:rPr>
        <w:rFonts w:hint="default"/>
      </w:rPr>
    </w:lvl>
    <w:lvl w:ilvl="5">
      <w:start w:val="1"/>
      <w:numFmt w:val="decimal"/>
      <w:isLgl w:val="false"/>
      <w:suff w:val="tab"/>
      <w:lvlText w:val="%1.%2.%3.%4.%5.%6."/>
      <w:lvlJc w:val="left"/>
      <w:pPr>
        <w:ind w:left="1134" w:hanging="1134"/>
        <w:tabs>
          <w:tab w:val="left" w:pos="1134" w:leader="none"/>
        </w:tabs>
      </w:pPr>
      <w:rPr>
        <w:rFonts w:hint="default"/>
      </w:rPr>
    </w:lvl>
    <w:lvl w:ilvl="6">
      <w:start w:val="1"/>
      <w:numFmt w:val="decimal"/>
      <w:isLgl w:val="false"/>
      <w:suff w:val="tab"/>
      <w:lvlText w:val="%1.%2.%3.%4.%5.%6.%7."/>
      <w:lvlJc w:val="left"/>
      <w:pPr>
        <w:ind w:left="1276" w:hanging="1276"/>
        <w:tabs>
          <w:tab w:val="left" w:pos="1276" w:leader="none"/>
        </w:tabs>
      </w:pPr>
      <w:rPr>
        <w:rFonts w:hint="default"/>
      </w:rPr>
    </w:lvl>
    <w:lvl w:ilvl="7">
      <w:start w:val="1"/>
      <w:numFmt w:val="decimal"/>
      <w:isLgl w:val="false"/>
      <w:suff w:val="tab"/>
      <w:lvlText w:val="%1.%2.%3.%4.%5.%6.%7.%8."/>
      <w:lvlJc w:val="left"/>
      <w:pPr>
        <w:ind w:left="1418" w:hanging="1418"/>
        <w:tabs>
          <w:tab w:val="left" w:pos="1418" w:leader="none"/>
        </w:tabs>
      </w:pPr>
      <w:rPr>
        <w:rFonts w:hint="default"/>
      </w:rPr>
    </w:lvl>
    <w:lvl w:ilvl="8">
      <w:start w:val="1"/>
      <w:numFmt w:val="decimal"/>
      <w:isLgl w:val="false"/>
      <w:suff w:val="tab"/>
      <w:lvlText w:val="%1.%2.%3.%4.%5.%6.%7.%8.%9."/>
      <w:lvlJc w:val="left"/>
      <w:pPr>
        <w:ind w:left="1559" w:hanging="1559"/>
        <w:tabs>
          <w:tab w:val="left" w:pos="1559" w:leader="none"/>
        </w:tabs>
      </w:pPr>
      <w:rPr>
        <w:rFonts w:hint="default"/>
      </w:rPr>
    </w:lvl>
  </w:abstractNum>
  <w:abstractNum w:abstractNumId="14">
    <w:multiLevelType w:val="hybridMultilevel"/>
    <w:lvl w:ilvl="0">
      <w:start w:val="2"/>
      <w:numFmt w:val="decimal"/>
      <w:pStyle w:val="15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7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810"/>
      <w:isLgl w:val="false"/>
      <w:suff w:val="tab"/>
      <w:lvlText w:val="%1."/>
      <w:lvlJc w:val="left"/>
      <w:pPr>
        <w:ind w:left="883" w:hanging="420"/>
        <w:tabs>
          <w:tab w:val="left" w:pos="883" w:leader="none"/>
        </w:tabs>
      </w:pPr>
      <w:rPr>
        <w:rFonts w:hint="eastAsia" w:ascii="宋体" w:hAnsi="宋体" w:eastAsia="宋体"/>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43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6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7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pStyle w:val="1623"/>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765"/>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436"/>
      <w:isLgl w:val="false"/>
      <w:suff w:val="tab"/>
      <w:lvlText w:val="%1）"/>
      <w:lvlJc w:val="left"/>
      <w:pPr>
        <w:ind w:left="360" w:hanging="360"/>
      </w:pPr>
      <w:rPr>
        <w:rFonts w:hint="default" w:cs="Times New Roman"/>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FullWidth"/>
      <w:pStyle w:val="1684"/>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6">
    <w:multiLevelType w:val="hybridMultilevel"/>
    <w:lvl w:ilvl="0">
      <w:start w:val="1"/>
      <w:numFmt w:val="decimalFullWidth"/>
      <w:pStyle w:val="96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680"/>
      <w:isLgl w:val="false"/>
      <w:suff w:val="tab"/>
      <w:lvlText w:val="%1、"/>
      <w:lvlJc w:val="left"/>
      <w:pPr>
        <w:ind w:left="750" w:hanging="390"/>
      </w:pPr>
      <w:rPr>
        <w:rFonts w:hint="default"/>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decimal"/>
      <w:pStyle w:val="1844"/>
      <w:isLgl w:val="false"/>
      <w:suff w:val="tab"/>
      <w:lvlText w:val="%1."/>
      <w:lvlJc w:val="left"/>
      <w:pPr>
        <w:ind w:left="1060" w:hanging="420"/>
      </w:pPr>
    </w:lvl>
    <w:lvl w:ilvl="1">
      <w:start w:val="1"/>
      <w:numFmt w:val="lowerLetter"/>
      <w:pStyle w:val="1824"/>
      <w:isLgl w:val="false"/>
      <w:suff w:val="tab"/>
      <w:lvlText w:val="%2)"/>
      <w:lvlJc w:val="left"/>
      <w:pPr>
        <w:ind w:left="1480" w:hanging="420"/>
      </w:pPr>
    </w:lvl>
    <w:lvl w:ilvl="2">
      <w:start w:val="1"/>
      <w:numFmt w:val="lowerRoman"/>
      <w:pStyle w:val="1641"/>
      <w:isLgl w:val="false"/>
      <w:suff w:val="tab"/>
      <w:lvlText w:val="%3."/>
      <w:lvlJc w:val="right"/>
      <w:pPr>
        <w:ind w:left="1900" w:hanging="420"/>
      </w:pPr>
    </w:lvl>
    <w:lvl w:ilvl="3">
      <w:start w:val="1"/>
      <w:numFmt w:val="decimal"/>
      <w:pStyle w:val="1803"/>
      <w:isLgl w:val="false"/>
      <w:suff w:val="tab"/>
      <w:lvlText w:val="%4."/>
      <w:lvlJc w:val="left"/>
      <w:pPr>
        <w:ind w:left="2320" w:hanging="420"/>
      </w:pPr>
    </w:lvl>
    <w:lvl w:ilvl="4">
      <w:start w:val="1"/>
      <w:numFmt w:val="lowerLetter"/>
      <w:pStyle w:val="1842"/>
      <w:isLgl w:val="false"/>
      <w:suff w:val="tab"/>
      <w:lvlText w:val="%5)"/>
      <w:lvlJc w:val="left"/>
      <w:pPr>
        <w:ind w:left="2740" w:hanging="420"/>
      </w:pPr>
    </w:lvl>
    <w:lvl w:ilvl="5">
      <w:start w:val="1"/>
      <w:numFmt w:val="lowerRoman"/>
      <w:pStyle w:val="1688"/>
      <w:isLgl w:val="false"/>
      <w:suff w:val="tab"/>
      <w:lvlText w:val="%6."/>
      <w:lvlJc w:val="right"/>
      <w:pPr>
        <w:ind w:left="3160" w:hanging="420"/>
      </w:pPr>
    </w:lvl>
    <w:lvl w:ilvl="6">
      <w:start w:val="1"/>
      <w:numFmt w:val="decimal"/>
      <w:pStyle w:val="1724"/>
      <w:isLgl w:val="false"/>
      <w:suff w:val="tab"/>
      <w:lvlText w:val="%7."/>
      <w:lvlJc w:val="left"/>
      <w:pPr>
        <w:ind w:left="3580" w:hanging="420"/>
      </w:pPr>
    </w:lvl>
    <w:lvl w:ilvl="7">
      <w:start w:val="1"/>
      <w:numFmt w:val="lowerLetter"/>
      <w:pStyle w:val="1841"/>
      <w:isLgl w:val="false"/>
      <w:suff w:val="tab"/>
      <w:lvlText w:val="%8)"/>
      <w:lvlJc w:val="left"/>
      <w:pPr>
        <w:ind w:left="4000" w:hanging="420"/>
      </w:pPr>
    </w:lvl>
    <w:lvl w:ilvl="8">
      <w:start w:val="1"/>
      <w:numFmt w:val="lowerRoman"/>
      <w:pStyle w:val="1816"/>
      <w:isLgl w:val="false"/>
      <w:suff w:val="tab"/>
      <w:lvlText w:val="%9."/>
      <w:lvlJc w:val="right"/>
      <w:pPr>
        <w:ind w:left="4420" w:hanging="420"/>
      </w:pPr>
    </w:lvl>
  </w:abstractNum>
  <w:abstractNum w:abstractNumId="29">
    <w:multiLevelType w:val="hybridMultilevel"/>
    <w:lvl w:ilvl="0">
      <w:start w:val="1"/>
      <w:numFmt w:val="decimal"/>
      <w:pStyle w:val="1734"/>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0">
    <w:multiLevelType w:val="hybridMultilevel"/>
    <w:lvl w:ilvl="0">
      <w:start w:val="1"/>
      <w:numFmt w:val="decimal"/>
      <w:pStyle w:val="1833"/>
      <w:isLgl w:val="false"/>
      <w:suff w:val="tab"/>
      <w:lvlText w:val="%1、"/>
      <w:lvlJc w:val="left"/>
      <w:pPr>
        <w:ind w:left="560" w:hanging="360"/>
        <w:tabs>
          <w:tab w:val="left" w:pos="560" w:leader="none"/>
        </w:tabs>
      </w:pPr>
      <w:rPr>
        <w:rFonts w:hint="eastAsia" w:cs="Times New Roman"/>
      </w:rPr>
    </w:lvl>
    <w:lvl w:ilvl="1">
      <w:start w:val="1"/>
      <w:numFmt w:val="lowerLetter"/>
      <w:isLgl w:val="false"/>
      <w:suff w:val="tab"/>
      <w:lvlText w:val="%2)"/>
      <w:lvlJc w:val="left"/>
      <w:pPr>
        <w:ind w:left="1040" w:hanging="420"/>
        <w:tabs>
          <w:tab w:val="left" w:pos="1040" w:leader="none"/>
        </w:tabs>
      </w:pPr>
      <w:rPr>
        <w:rFonts w:cs="Times New Roman"/>
      </w:rPr>
    </w:lvl>
    <w:lvl w:ilvl="2">
      <w:start w:val="1"/>
      <w:numFmt w:val="lowerRoman"/>
      <w:isLgl w:val="false"/>
      <w:suff w:val="tab"/>
      <w:lvlText w:val="%3."/>
      <w:lvlJc w:val="right"/>
      <w:pPr>
        <w:ind w:left="1460" w:hanging="420"/>
        <w:tabs>
          <w:tab w:val="left" w:pos="1460" w:leader="none"/>
        </w:tabs>
      </w:pPr>
      <w:rPr>
        <w:rFonts w:cs="Times New Roman"/>
      </w:rPr>
    </w:lvl>
    <w:lvl w:ilvl="3">
      <w:start w:val="1"/>
      <w:numFmt w:val="decimal"/>
      <w:isLgl w:val="false"/>
      <w:suff w:val="tab"/>
      <w:lvlText w:val="%4."/>
      <w:lvlJc w:val="left"/>
      <w:pPr>
        <w:ind w:left="1880" w:hanging="420"/>
        <w:tabs>
          <w:tab w:val="left" w:pos="1880" w:leader="none"/>
        </w:tabs>
      </w:pPr>
      <w:rPr>
        <w:rFonts w:cs="Times New Roman"/>
      </w:rPr>
    </w:lvl>
    <w:lvl w:ilvl="4">
      <w:start w:val="1"/>
      <w:numFmt w:val="lowerLetter"/>
      <w:isLgl w:val="false"/>
      <w:suff w:val="tab"/>
      <w:lvlText w:val="%5)"/>
      <w:lvlJc w:val="left"/>
      <w:pPr>
        <w:ind w:left="2300" w:hanging="420"/>
        <w:tabs>
          <w:tab w:val="left" w:pos="2300" w:leader="none"/>
        </w:tabs>
      </w:pPr>
      <w:rPr>
        <w:rFonts w:cs="Times New Roman"/>
      </w:rPr>
    </w:lvl>
    <w:lvl w:ilvl="5">
      <w:start w:val="1"/>
      <w:numFmt w:val="lowerRoman"/>
      <w:isLgl w:val="false"/>
      <w:suff w:val="tab"/>
      <w:lvlText w:val="%6."/>
      <w:lvlJc w:val="right"/>
      <w:pPr>
        <w:ind w:left="2720" w:hanging="420"/>
        <w:tabs>
          <w:tab w:val="left" w:pos="2720" w:leader="none"/>
        </w:tabs>
      </w:pPr>
      <w:rPr>
        <w:rFonts w:cs="Times New Roman"/>
      </w:rPr>
    </w:lvl>
    <w:lvl w:ilvl="6">
      <w:start w:val="1"/>
      <w:numFmt w:val="decimal"/>
      <w:isLgl w:val="false"/>
      <w:suff w:val="tab"/>
      <w:lvlText w:val="%7."/>
      <w:lvlJc w:val="left"/>
      <w:pPr>
        <w:ind w:left="3140" w:hanging="420"/>
        <w:tabs>
          <w:tab w:val="left" w:pos="3140" w:leader="none"/>
        </w:tabs>
      </w:pPr>
      <w:rPr>
        <w:rFonts w:cs="Times New Roman"/>
      </w:rPr>
    </w:lvl>
    <w:lvl w:ilvl="7">
      <w:start w:val="1"/>
      <w:numFmt w:val="lowerLetter"/>
      <w:isLgl w:val="false"/>
      <w:suff w:val="tab"/>
      <w:lvlText w:val="%8)"/>
      <w:lvlJc w:val="left"/>
      <w:pPr>
        <w:ind w:left="3560" w:hanging="420"/>
        <w:tabs>
          <w:tab w:val="left" w:pos="3560" w:leader="none"/>
        </w:tabs>
      </w:pPr>
      <w:rPr>
        <w:rFonts w:cs="Times New Roman"/>
      </w:rPr>
    </w:lvl>
    <w:lvl w:ilvl="8">
      <w:start w:val="1"/>
      <w:numFmt w:val="lowerRoman"/>
      <w:isLgl w:val="false"/>
      <w:suff w:val="tab"/>
      <w:lvlText w:val="%9."/>
      <w:lvlJc w:val="right"/>
      <w:pPr>
        <w:ind w:left="3980" w:hanging="420"/>
        <w:tabs>
          <w:tab w:val="left" w:pos="3980" w:leader="none"/>
        </w:tabs>
      </w:pPr>
      <w:rPr>
        <w:rFonts w:cs="Times New Roman"/>
      </w:rPr>
    </w:lvl>
  </w:abstractNum>
  <w:abstractNum w:abstractNumId="31">
    <w:multiLevelType w:val="hybridMultilevel"/>
    <w:lvl w:ilvl="0">
      <w:start w:val="3"/>
      <w:numFmt w:val="decimal"/>
      <w:pStyle w:val="156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76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bullet"/>
      <w:pStyle w:val="1827"/>
      <w:isLgl w:val="false"/>
      <w:suff w:val="tab"/>
      <w:lvlText w:val=""/>
      <w:lvlJc w:val="left"/>
      <w:pPr>
        <w:ind w:left="904" w:hanging="424"/>
        <w:tabs>
          <w:tab w:val="left" w:pos="904" w:leader="none"/>
        </w:tabs>
      </w:pPr>
      <w:rPr>
        <w:rFonts w:hint="default" w:ascii="Symbol" w:hAnsi="Symbol"/>
      </w:rPr>
    </w:lvl>
    <w:lvl w:ilvl="1">
      <w:start w:val="1"/>
      <w:numFmt w:val="bullet"/>
      <w:isLgl w:val="false"/>
      <w:suff w:val="tab"/>
      <w:lvlText w:val="o"/>
      <w:lvlJc w:val="left"/>
      <w:pPr>
        <w:ind w:left="1720" w:hanging="360"/>
        <w:tabs>
          <w:tab w:val="left" w:pos="1720" w:leader="none"/>
        </w:tabs>
      </w:pPr>
      <w:rPr>
        <w:rFonts w:hint="default" w:ascii="Courier New" w:hAnsi="Courier New"/>
      </w:rPr>
    </w:lvl>
    <w:lvl w:ilvl="2">
      <w:start w:val="1"/>
      <w:numFmt w:val="bullet"/>
      <w:isLgl w:val="false"/>
      <w:suff w:val="tab"/>
      <w:lvlText w:val=""/>
      <w:lvlJc w:val="left"/>
      <w:pPr>
        <w:ind w:left="2440" w:hanging="360"/>
        <w:tabs>
          <w:tab w:val="left" w:pos="2440" w:leader="none"/>
        </w:tabs>
      </w:pPr>
      <w:rPr>
        <w:rFonts w:hint="default" w:ascii="Wingdings" w:hAnsi="Wingdings"/>
      </w:rPr>
    </w:lvl>
    <w:lvl w:ilvl="3">
      <w:start w:val="1"/>
      <w:numFmt w:val="bullet"/>
      <w:isLgl w:val="false"/>
      <w:suff w:val="tab"/>
      <w:lvlText w:val=""/>
      <w:lvlJc w:val="left"/>
      <w:pPr>
        <w:ind w:left="3160" w:hanging="360"/>
        <w:tabs>
          <w:tab w:val="left" w:pos="3160" w:leader="none"/>
        </w:tabs>
      </w:pPr>
      <w:rPr>
        <w:rFonts w:hint="default" w:ascii="Symbol" w:hAnsi="Symbol"/>
      </w:rPr>
    </w:lvl>
    <w:lvl w:ilvl="4">
      <w:start w:val="1"/>
      <w:numFmt w:val="bullet"/>
      <w:isLgl w:val="false"/>
      <w:suff w:val="tab"/>
      <w:lvlText w:val="o"/>
      <w:lvlJc w:val="left"/>
      <w:pPr>
        <w:ind w:left="3880" w:hanging="360"/>
        <w:tabs>
          <w:tab w:val="left" w:pos="3880" w:leader="none"/>
        </w:tabs>
      </w:pPr>
      <w:rPr>
        <w:rFonts w:hint="default" w:ascii="Courier New" w:hAnsi="Courier New"/>
      </w:rPr>
    </w:lvl>
    <w:lvl w:ilvl="5">
      <w:start w:val="1"/>
      <w:numFmt w:val="bullet"/>
      <w:isLgl w:val="false"/>
      <w:suff w:val="tab"/>
      <w:lvlText w:val=""/>
      <w:lvlJc w:val="left"/>
      <w:pPr>
        <w:ind w:left="4600" w:hanging="360"/>
        <w:tabs>
          <w:tab w:val="left" w:pos="4600" w:leader="none"/>
        </w:tabs>
      </w:pPr>
      <w:rPr>
        <w:rFonts w:hint="default" w:ascii="Wingdings" w:hAnsi="Wingdings"/>
      </w:rPr>
    </w:lvl>
    <w:lvl w:ilvl="6">
      <w:start w:val="1"/>
      <w:numFmt w:val="bullet"/>
      <w:isLgl w:val="false"/>
      <w:suff w:val="tab"/>
      <w:lvlText w:val=""/>
      <w:lvlJc w:val="left"/>
      <w:pPr>
        <w:ind w:left="5320" w:hanging="360"/>
        <w:tabs>
          <w:tab w:val="left" w:pos="5320" w:leader="none"/>
        </w:tabs>
      </w:pPr>
      <w:rPr>
        <w:rFonts w:hint="default" w:ascii="Symbol" w:hAnsi="Symbol"/>
      </w:rPr>
    </w:lvl>
    <w:lvl w:ilvl="7">
      <w:start w:val="1"/>
      <w:numFmt w:val="bullet"/>
      <w:isLgl w:val="false"/>
      <w:suff w:val="tab"/>
      <w:lvlText w:val="o"/>
      <w:lvlJc w:val="left"/>
      <w:pPr>
        <w:ind w:left="6040" w:hanging="360"/>
        <w:tabs>
          <w:tab w:val="left" w:pos="6040" w:leader="none"/>
        </w:tabs>
      </w:pPr>
      <w:rPr>
        <w:rFonts w:hint="default" w:ascii="Courier New" w:hAnsi="Courier New"/>
      </w:rPr>
    </w:lvl>
    <w:lvl w:ilvl="8">
      <w:start w:val="1"/>
      <w:numFmt w:val="bullet"/>
      <w:isLgl w:val="false"/>
      <w:suff w:val="tab"/>
      <w:lvlText w:val=""/>
      <w:lvlJc w:val="left"/>
      <w:pPr>
        <w:ind w:left="6760" w:hanging="360"/>
        <w:tabs>
          <w:tab w:val="left" w:pos="6760" w:leader="none"/>
        </w:tabs>
      </w:pPr>
      <w:rPr>
        <w:rFonts w:hint="default" w:ascii="Wingdings" w:hAnsi="Wingdings"/>
      </w:rPr>
    </w:lvl>
  </w:abstractNum>
  <w:abstractNum w:abstractNumId="34">
    <w:multiLevelType w:val="hybridMultilevel"/>
    <w:lvl w:ilvl="0">
      <w:start w:val="1"/>
      <w:numFmt w:val="decimal"/>
      <w:pStyle w:val="170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557"/>
      <w:isLgl w:val="false"/>
      <w:suff w:val="tab"/>
      <w:lvlText w:val="%1  "/>
      <w:lvlJc w:val="left"/>
      <w:pPr>
        <w:ind w:left="1283" w:hanging="432"/>
        <w:tabs>
          <w:tab w:val="left" w:pos="1571" w:leader="none"/>
        </w:tabs>
      </w:pPr>
      <w:rPr>
        <w:rFonts w:hint="eastAsia" w:ascii="黑体" w:eastAsia="黑体"/>
      </w:rPr>
    </w:lvl>
    <w:lvl w:ilvl="1">
      <w:start w:val="1"/>
      <w:numFmt w:val="decimal"/>
      <w:pStyle w:val="1610"/>
      <w:isLgl w:val="false"/>
      <w:suff w:val="tab"/>
      <w:lvlText w:val="%1.%2"/>
      <w:lvlJc w:val="left"/>
      <w:pPr>
        <w:ind w:left="0" w:firstLine="0"/>
        <w:tabs>
          <w:tab w:val="left" w:pos="0" w:leader="none"/>
        </w:tabs>
      </w:pPr>
    </w:lvl>
    <w:lvl w:ilvl="2">
      <w:start w:val="1"/>
      <w:numFmt w:val="decimal"/>
      <w:pStyle w:val="1667"/>
      <w:isLgl w:val="false"/>
      <w:suff w:val="tab"/>
      <w:lvlText w:val="%1.%2.%3"/>
      <w:lvlJc w:val="left"/>
      <w:pPr>
        <w:ind w:left="0" w:firstLine="0"/>
        <w:tabs>
          <w:tab w:val="left" w:pos="0" w:leader="none"/>
        </w:tabs>
      </w:pPr>
    </w:lvl>
    <w:lvl w:ilvl="3">
      <w:start w:val="1"/>
      <w:numFmt w:val="decimal"/>
      <w:pStyle w:val="1555"/>
      <w:isLgl w:val="false"/>
      <w:suff w:val="tab"/>
      <w:lvlText w:val="%1.%2.%3.%4"/>
      <w:lvlJc w:val="left"/>
      <w:pPr>
        <w:ind w:left="0" w:firstLine="0"/>
        <w:tabs>
          <w:tab w:val="left" w:pos="0" w:leader="none"/>
        </w:tabs>
      </w:pPr>
    </w:lvl>
    <w:lvl w:ilvl="4">
      <w:start w:val="1"/>
      <w:numFmt w:val="upperLetter"/>
      <w:pStyle w:val="1703"/>
      <w:isLgl w:val="false"/>
      <w:suff w:val="tab"/>
      <w:lvlText w:val="%5."/>
      <w:lvlJc w:val="left"/>
      <w:pPr>
        <w:ind w:left="1271" w:hanging="420"/>
        <w:tabs>
          <w:tab w:val="left" w:pos="1271" w:leader="none"/>
        </w:tabs>
      </w:pPr>
    </w:lvl>
    <w:lvl w:ilvl="5">
      <w:start w:val="1"/>
      <w:numFmt w:val="decimal"/>
      <w:pStyle w:val="1752"/>
      <w:isLgl w:val="false"/>
      <w:suff w:val="tab"/>
      <w:lvlText w:val="%1.%2.%3.%4.%5.%6"/>
      <w:lvlJc w:val="left"/>
      <w:pPr>
        <w:ind w:left="2003" w:hanging="1152"/>
        <w:tabs>
          <w:tab w:val="left" w:pos="2003" w:leader="none"/>
        </w:tabs>
      </w:pPr>
    </w:lvl>
    <w:lvl w:ilvl="6">
      <w:start w:val="1"/>
      <w:numFmt w:val="decimal"/>
      <w:pStyle w:val="1780"/>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36">
    <w:multiLevelType w:val="hybridMultilevel"/>
    <w:lvl w:ilvl="0">
      <w:start w:val="3"/>
      <w:numFmt w:val="decimal"/>
      <w:pStyle w:val="1767"/>
      <w:isLgl w:val="false"/>
      <w:suff w:val="tab"/>
      <w:lvlText w:val="%1"/>
      <w:lvlJc w:val="left"/>
      <w:pPr>
        <w:ind w:left="432" w:hanging="432"/>
        <w:tabs>
          <w:tab w:val="left" w:pos="432" w:leader="none"/>
        </w:tabs>
      </w:pPr>
      <w:rPr>
        <w:rFonts w:hint="eastAsia"/>
      </w:rPr>
    </w:lvl>
    <w:lvl w:ilvl="1">
      <w:start w:val="7"/>
      <w:numFmt w:val="decimal"/>
      <w:isLgl w:val="false"/>
      <w:suff w:val="tab"/>
      <w:lvlText w:val="%1.%2"/>
      <w:lvlJc w:val="left"/>
      <w:pPr>
        <w:ind w:left="576" w:hanging="576"/>
        <w:tabs>
          <w:tab w:val="left" w:pos="576" w:leader="none"/>
        </w:tabs>
      </w:pPr>
      <w:rPr>
        <w:rFonts w:hint="eastAsia"/>
      </w:rPr>
    </w:lvl>
    <w:lvl w:ilvl="2">
      <w:start w:val="2"/>
      <w:numFmt w:val="decimal"/>
      <w:isLgl w:val="false"/>
      <w:suff w:val="tab"/>
      <w:lvlText w:val="%1.%2.%3"/>
      <w:lvlJc w:val="left"/>
      <w:pPr>
        <w:ind w:left="720" w:hanging="720"/>
        <w:tabs>
          <w:tab w:val="left" w:pos="720" w:leader="none"/>
        </w:tabs>
      </w:pPr>
      <w:rPr>
        <w:rFonts w:hint="eastAsia"/>
      </w:rPr>
    </w:lvl>
    <w:lvl w:ilvl="3">
      <w:start w:val="4"/>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b/>
        <w:sz w:val="24"/>
        <w:szCs w:val="24"/>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7">
    <w:multiLevelType w:val="hybridMultilevel"/>
    <w:lvl w:ilvl="0">
      <w:start w:val="1"/>
      <w:numFmt w:val="bullet"/>
      <w:isLgl w:val="false"/>
      <w:suff w:val="tab"/>
      <w:lvlText w:val=""/>
      <w:lvlJc w:val="left"/>
      <w:pPr>
        <w:ind w:left="1020" w:hanging="420"/>
        <w:tabs>
          <w:tab w:val="left" w:pos="1020" w:leader="none"/>
        </w:tabs>
      </w:pPr>
      <w:rPr>
        <w:rFonts w:hint="default" w:ascii="Wingdings" w:hAnsi="Wingdings"/>
      </w:rPr>
    </w:lvl>
    <w:lvl w:ilvl="1">
      <w:start w:val="1"/>
      <w:numFmt w:val="bullet"/>
      <w:pStyle w:val="1430"/>
      <w:isLgl w:val="false"/>
      <w:suff w:val="tab"/>
      <w:lvlText w:val=""/>
      <w:lvlJc w:val="left"/>
      <w:pPr>
        <w:ind w:left="1440" w:hanging="420"/>
        <w:tabs>
          <w:tab w:val="left" w:pos="1440" w:leader="none"/>
        </w:tabs>
      </w:pPr>
      <w:rPr>
        <w:rFonts w:hint="default" w:ascii="Wingdings" w:hAnsi="Wingdings"/>
      </w:rPr>
    </w:lvl>
    <w:lvl w:ilvl="2">
      <w:start w:val="1"/>
      <w:numFmt w:val="bullet"/>
      <w:isLgl w:val="false"/>
      <w:suff w:val="tab"/>
      <w:lvlText w:val=""/>
      <w:lvlJc w:val="left"/>
      <w:pPr>
        <w:ind w:left="1860" w:hanging="420"/>
        <w:tabs>
          <w:tab w:val="left" w:pos="1860" w:leader="none"/>
        </w:tabs>
      </w:pPr>
      <w:rPr>
        <w:rFonts w:hint="default" w:ascii="Wingdings" w:hAnsi="Wingdings"/>
      </w:rPr>
    </w:lvl>
    <w:lvl w:ilvl="3">
      <w:start w:val="1"/>
      <w:numFmt w:val="bullet"/>
      <w:isLgl w:val="false"/>
      <w:suff w:val="tab"/>
      <w:lvlText w:val=""/>
      <w:lvlJc w:val="left"/>
      <w:pPr>
        <w:ind w:left="2280" w:hanging="420"/>
        <w:tabs>
          <w:tab w:val="left" w:pos="2280" w:leader="none"/>
        </w:tabs>
      </w:pPr>
      <w:rPr>
        <w:rFonts w:hint="default" w:ascii="Wingdings" w:hAnsi="Wingdings"/>
      </w:rPr>
    </w:lvl>
    <w:lvl w:ilvl="4">
      <w:start w:val="1"/>
      <w:numFmt w:val="bullet"/>
      <w:isLgl w:val="false"/>
      <w:suff w:val="tab"/>
      <w:lvlText w:val=""/>
      <w:lvlJc w:val="left"/>
      <w:pPr>
        <w:ind w:left="2700" w:hanging="420"/>
        <w:tabs>
          <w:tab w:val="left" w:pos="2700" w:leader="none"/>
        </w:tabs>
      </w:pPr>
      <w:rPr>
        <w:rFonts w:hint="default" w:ascii="Wingdings" w:hAnsi="Wingdings"/>
      </w:rPr>
    </w:lvl>
    <w:lvl w:ilvl="5">
      <w:start w:val="1"/>
      <w:numFmt w:val="bullet"/>
      <w:isLgl w:val="false"/>
      <w:suff w:val="tab"/>
      <w:lvlText w:val=""/>
      <w:lvlJc w:val="left"/>
      <w:pPr>
        <w:ind w:left="3120" w:hanging="420"/>
        <w:tabs>
          <w:tab w:val="left" w:pos="3120" w:leader="none"/>
        </w:tabs>
      </w:pPr>
      <w:rPr>
        <w:rFonts w:hint="default" w:ascii="Wingdings" w:hAnsi="Wingdings"/>
      </w:rPr>
    </w:lvl>
    <w:lvl w:ilvl="6">
      <w:start w:val="1"/>
      <w:numFmt w:val="bullet"/>
      <w:isLgl w:val="false"/>
      <w:suff w:val="tab"/>
      <w:lvlText w:val=""/>
      <w:lvlJc w:val="left"/>
      <w:pPr>
        <w:ind w:left="3540" w:hanging="420"/>
        <w:tabs>
          <w:tab w:val="left" w:pos="3540" w:leader="none"/>
        </w:tabs>
      </w:pPr>
      <w:rPr>
        <w:rFonts w:hint="default" w:ascii="Wingdings" w:hAnsi="Wingdings"/>
      </w:rPr>
    </w:lvl>
    <w:lvl w:ilvl="7">
      <w:start w:val="1"/>
      <w:numFmt w:val="bullet"/>
      <w:isLgl w:val="false"/>
      <w:suff w:val="tab"/>
      <w:lvlText w:val=""/>
      <w:lvlJc w:val="left"/>
      <w:pPr>
        <w:ind w:left="3960" w:hanging="420"/>
        <w:tabs>
          <w:tab w:val="left" w:pos="3960" w:leader="none"/>
        </w:tabs>
      </w:pPr>
      <w:rPr>
        <w:rFonts w:hint="default" w:ascii="Wingdings" w:hAnsi="Wingdings"/>
      </w:rPr>
    </w:lvl>
    <w:lvl w:ilvl="8">
      <w:start w:val="1"/>
      <w:numFmt w:val="bullet"/>
      <w:isLgl w:val="false"/>
      <w:suff w:val="tab"/>
      <w:lvlText w:val=""/>
      <w:lvlJc w:val="left"/>
      <w:pPr>
        <w:ind w:left="4380" w:hanging="420"/>
        <w:tabs>
          <w:tab w:val="left" w:pos="4380" w:leader="none"/>
        </w:tabs>
      </w:pPr>
      <w:rPr>
        <w:rFonts w:hint="default" w:ascii="Wingdings" w:hAnsi="Wingdings"/>
      </w:rPr>
    </w:lvl>
  </w:abstractNum>
  <w:abstractNum w:abstractNumId="38">
    <w:multiLevelType w:val="hybridMultilevel"/>
    <w:lvl w:ilvl="0">
      <w:start w:val="1"/>
      <w:numFmt w:val="decimal"/>
      <w:pStyle w:val="179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upperLetter"/>
      <w:pStyle w:val="1719"/>
      <w:isLgl w:val="false"/>
      <w:suff w:val="tab"/>
      <w:lvlText w:val="附录%1"/>
      <w:lvlJc w:val="left"/>
      <w:pPr>
        <w:ind w:left="432" w:hanging="432"/>
        <w:tabs>
          <w:tab w:val="left" w:pos="432" w:leader="none"/>
        </w:tabs>
      </w:pPr>
      <w:rPr>
        <w:rFonts w:hint="eastAsia"/>
      </w:rPr>
    </w:lvl>
    <w:lvl w:ilvl="1">
      <w:start w:val="1"/>
      <w:numFmt w:val="decimal"/>
      <w:pStyle w:val="1733"/>
      <w:isLgl w:val="false"/>
      <w:suff w:val="tab"/>
      <w:lvlText w:val="%1.%2"/>
      <w:lvlJc w:val="left"/>
      <w:pPr>
        <w:ind w:left="576" w:hanging="576"/>
        <w:tabs>
          <w:tab w:val="left" w:pos="576" w:leader="none"/>
        </w:tabs>
      </w:pPr>
      <w:rPr>
        <w:rFonts w:hint="eastAsia"/>
      </w:rPr>
    </w:lvl>
    <w:lvl w:ilvl="2">
      <w:start w:val="1"/>
      <w:numFmt w:val="decimal"/>
      <w:pStyle w:val="1692"/>
      <w:isLgl w:val="false"/>
      <w:suff w:val="tab"/>
      <w:lvlText w:val="%1.%2.%3"/>
      <w:lvlJc w:val="left"/>
      <w:pPr>
        <w:ind w:left="720" w:hanging="720"/>
        <w:tabs>
          <w:tab w:val="left" w:pos="720" w:leader="none"/>
        </w:tabs>
      </w:pPr>
      <w:rPr>
        <w:rFonts w:hint="eastAsia"/>
      </w:rPr>
    </w:lvl>
    <w:lvl w:ilvl="3">
      <w:start w:val="1"/>
      <w:numFmt w:val="decimal"/>
      <w:isLgl w:val="false"/>
      <w:suff w:val="tab"/>
      <w:lvlText w:val="%4."/>
      <w:lvlJc w:val="left"/>
      <w:pPr>
        <w:ind w:left="936" w:hanging="680"/>
        <w:tabs>
          <w:tab w:val="left" w:pos="567" w:leader="none"/>
        </w:tabs>
      </w:pPr>
      <w:rPr>
        <w:rFonts w:hint="eastAsia"/>
      </w:rPr>
    </w:lvl>
    <w:lvl w:ilvl="4">
      <w:start w:val="1"/>
      <w:numFmt w:val="decimal"/>
      <w:isLgl w:val="false"/>
      <w:suff w:val="tab"/>
      <w:lvlText w:val="%5）"/>
      <w:lvlJc w:val="left"/>
      <w:pPr>
        <w:ind w:left="936" w:hanging="680"/>
        <w:tabs>
          <w:tab w:val="left" w:pos="567" w:leader="none"/>
        </w:tabs>
      </w:pPr>
      <w:rPr>
        <w:rFonts w:hint="eastAsia"/>
      </w:rPr>
    </w:lvl>
    <w:lvl w:ilvl="5">
      <w:start w:val="1"/>
      <w:numFmt w:val="lowerLetter"/>
      <w:isLgl w:val="false"/>
      <w:suff w:val="tab"/>
      <w:lvlText w:val="%6）"/>
      <w:lvlJc w:val="left"/>
      <w:pPr>
        <w:ind w:left="936" w:hanging="680"/>
        <w:tabs>
          <w:tab w:val="left" w:pos="567" w:leader="none"/>
        </w:tabs>
      </w:pPr>
      <w:rPr>
        <w:rFonts w:hint="eastAsia"/>
      </w:rPr>
    </w:lvl>
    <w:lvl w:ilvl="6">
      <w:start w:val="1"/>
      <w:numFmt w:val="lowerRoman"/>
      <w:isLgl w:val="false"/>
      <w:suff w:val="tab"/>
      <w:lvlText w:val="%7"/>
      <w:lvlJc w:val="left"/>
      <w:pPr>
        <w:ind w:left="936" w:hanging="680"/>
        <w:tabs>
          <w:tab w:val="left" w:pos="567" w:leader="none"/>
        </w:tabs>
      </w:pPr>
      <w:rPr>
        <w:rFonts w:hint="default"/>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0">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537"/>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0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3">
    <w:multiLevelType w:val="hybridMultilevel"/>
    <w:lvl w:ilvl="0">
      <w:start w:val="1"/>
      <w:numFmt w:val="decimal"/>
      <w:pStyle w:val="1395"/>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2"/>
  </w:num>
  <w:num w:numId="2">
    <w:abstractNumId w:val="26"/>
  </w:num>
  <w:num w:numId="3">
    <w:abstractNumId w:val="5"/>
  </w:num>
  <w:num w:numId="4">
    <w:abstractNumId w:val="16"/>
  </w:num>
  <w:num w:numId="5">
    <w:abstractNumId w:val="43"/>
  </w:num>
  <w:num w:numId="6">
    <w:abstractNumId w:val="1"/>
  </w:num>
  <w:num w:numId="7">
    <w:abstractNumId w:val="37"/>
  </w:num>
  <w:num w:numId="8">
    <w:abstractNumId w:val="24"/>
  </w:num>
  <w:num w:numId="9">
    <w:abstractNumId w:val="18"/>
  </w:num>
  <w:num w:numId="10">
    <w:abstractNumId w:val="21"/>
  </w:num>
  <w:num w:numId="11">
    <w:abstractNumId w:val="10"/>
  </w:num>
  <w:num w:numId="12">
    <w:abstractNumId w:val="13"/>
  </w:num>
  <w:num w:numId="13">
    <w:abstractNumId w:val="41"/>
  </w:num>
  <w:num w:numId="14">
    <w:abstractNumId w:val="35"/>
  </w:num>
  <w:num w:numId="15">
    <w:abstractNumId w:val="31"/>
  </w:num>
  <w:num w:numId="16">
    <w:abstractNumId w:val="11"/>
  </w:num>
  <w:num w:numId="17">
    <w:abstractNumId w:val="15"/>
  </w:num>
  <w:num w:numId="18">
    <w:abstractNumId w:val="14"/>
  </w:num>
  <w:num w:numId="19">
    <w:abstractNumId w:val="22"/>
  </w:num>
  <w:num w:numId="20">
    <w:abstractNumId w:val="3"/>
  </w:num>
  <w:num w:numId="21">
    <w:abstractNumId w:val="28"/>
  </w:num>
  <w:num w:numId="22">
    <w:abstractNumId w:val="7"/>
  </w:num>
  <w:num w:numId="23">
    <w:abstractNumId w:val="20"/>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num>
  <w:num w:numId="27">
    <w:abstractNumId w:val="34"/>
  </w:num>
  <w:num w:numId="28">
    <w:abstractNumId w:val="8"/>
  </w:num>
  <w:num w:numId="29">
    <w:abstractNumId w:val="2"/>
  </w:num>
  <w:num w:numId="30">
    <w:abstractNumId w:val="6"/>
  </w:num>
  <w:num w:numId="31">
    <w:abstractNumId w:val="29"/>
  </w:num>
  <w:num w:numId="32">
    <w:abstractNumId w:val="0"/>
  </w:num>
  <w:num w:numId="33">
    <w:abstractNumId w:val="32"/>
  </w:num>
  <w:num w:numId="34">
    <w:abstractNumId w:val="23"/>
  </w:num>
  <w:num w:numId="35">
    <w:abstractNumId w:val="36"/>
  </w:num>
  <w:num w:numId="36">
    <w:abstractNumId w:val="12"/>
    <w:lvlOverride w:ilvl="0">
      <w:lvl w:ilvl="0">
        <w:start w:val="1"/>
        <w:numFmt w:val="decimal"/>
        <w:pStyle w:val="1793"/>
        <w:isLgl w:val="false"/>
        <w:suff w:val="tab"/>
        <w:lvlText w:val="%1."/>
        <w:lvlJc w:val="left"/>
        <w:pPr>
          <w:ind w:left="425" w:hanging="425"/>
          <w:tabs>
            <w:tab w:val="left" w:pos="425" w:leader="none"/>
          </w:tabs>
        </w:pPr>
      </w:lvl>
    </w:lvlOverride>
    <w:lvlOverride w:ilvl="1">
      <w:lvl w:ilvl="1">
        <w:start w:val="1"/>
        <w:numFmt w:val="decimal"/>
        <w:isLgl w:val="false"/>
        <w:suff w:val="tab"/>
        <w:lvlText w:val="%1.%2."/>
        <w:lvlJc w:val="left"/>
        <w:pPr>
          <w:ind w:left="567" w:hanging="567"/>
          <w:tabs>
            <w:tab w:val="left" w:pos="567" w:leader="none"/>
          </w:tabs>
        </w:pPr>
      </w:lvl>
    </w:lvlOverride>
    <w:lvlOverride w:ilvl="2">
      <w:lvl w:ilvl="2">
        <w:start w:val="1"/>
        <w:numFmt w:val="decimal"/>
        <w:isLgl w:val="false"/>
        <w:suff w:val="tab"/>
        <w:lvlText w:val="%1.%2.%3."/>
        <w:lvlJc w:val="left"/>
        <w:pPr>
          <w:ind w:left="709" w:hanging="709"/>
          <w:tabs>
            <w:tab w:val="left" w:pos="709" w:leader="none"/>
          </w:tabs>
        </w:pPr>
      </w:lvl>
    </w:lvlOverride>
    <w:lvlOverride w:ilvl="3">
      <w:lvl w:ilvl="3">
        <w:start w:val="1"/>
        <w:numFmt w:val="decimal"/>
        <w:isLgl w:val="false"/>
        <w:suff w:val="tab"/>
        <w:lvlText w:val="%1.%2.%3.%4."/>
        <w:lvlJc w:val="left"/>
        <w:pPr>
          <w:ind w:left="851" w:hanging="851"/>
          <w:tabs>
            <w:tab w:val="left" w:pos="851" w:leader="none"/>
          </w:tabs>
        </w:pPr>
      </w:lvl>
    </w:lvlOverride>
    <w:lvlOverride w:ilvl="4">
      <w:lvl w:ilvl="4">
        <w:start w:val="1"/>
        <w:numFmt w:val="decimal"/>
        <w:isLgl w:val="false"/>
        <w:suff w:val="tab"/>
        <w:lvlText w:val="%1.%2.%3.%4.%5."/>
        <w:lvlJc w:val="left"/>
        <w:pPr>
          <w:ind w:left="992" w:hanging="992"/>
          <w:tabs>
            <w:tab w:val="left" w:pos="992" w:leader="none"/>
          </w:tabs>
        </w:pPr>
      </w:lvl>
    </w:lvlOverride>
    <w:lvlOverride w:ilvl="5">
      <w:lvl w:ilvl="5">
        <w:start w:val="1"/>
        <w:numFmt w:val="decimal"/>
        <w:isLgl w:val="false"/>
        <w:suff w:val="tab"/>
        <w:lvlText w:val="%1.%2.%3.%4.%5.%6."/>
        <w:lvlJc w:val="left"/>
        <w:pPr>
          <w:ind w:left="1134" w:hanging="1134"/>
          <w:tabs>
            <w:tab w:val="left" w:pos="1134" w:leader="none"/>
          </w:tabs>
        </w:pPr>
      </w:lvl>
    </w:lvlOverride>
    <w:lvlOverride w:ilvl="6">
      <w:lvl w:ilvl="6">
        <w:start w:val="1"/>
        <w:numFmt w:val="decimal"/>
        <w:isLgl w:val="false"/>
        <w:suff w:val="tab"/>
        <w:lvlText w:val="%1.%2.%3.%4.%5.%6.%7."/>
        <w:lvlJc w:val="left"/>
        <w:pPr>
          <w:ind w:left="1276" w:hanging="1276"/>
          <w:tabs>
            <w:tab w:val="left" w:pos="1276" w:leader="none"/>
          </w:tabs>
        </w:pPr>
      </w:lvl>
    </w:lvlOverride>
    <w:lvlOverride w:ilvl="7">
      <w:lvl w:ilvl="7">
        <w:start w:val="1"/>
        <w:numFmt w:val="decimal"/>
        <w:isLgl w:val="false"/>
        <w:suff w:val="tab"/>
        <w:lvlText w:val="%1.%2.%3.%4.%5.%6.%7.%8."/>
        <w:lvlJc w:val="left"/>
        <w:pPr>
          <w:ind w:left="1418" w:hanging="1418"/>
          <w:tabs>
            <w:tab w:val="left" w:pos="1418" w:leader="none"/>
          </w:tabs>
        </w:pPr>
      </w:lvl>
    </w:lvlOverride>
    <w:lvlOverride w:ilvl="8">
      <w:lvl w:ilvl="8">
        <w:start w:val="1"/>
        <w:numFmt w:val="decimal"/>
        <w:isLgl w:val="false"/>
        <w:suff w:val="tab"/>
        <w:lvlText w:val="%1.%2.%3.%4.%5.%6.%7.%8.%9."/>
        <w:lvlJc w:val="left"/>
        <w:pPr>
          <w:ind w:left="1559" w:hanging="1559"/>
          <w:tabs>
            <w:tab w:val="left" w:pos="1559" w:leader="none"/>
          </w:tabs>
        </w:pPr>
      </w:lvl>
    </w:lvlOverride>
  </w:num>
  <w:num w:numId="37">
    <w:abstractNumId w:val="38"/>
  </w:num>
  <w:num w:numId="38">
    <w:abstractNumId w:val="17"/>
  </w:num>
  <w:num w:numId="39">
    <w:abstractNumId w:val="33"/>
  </w:num>
  <w:num w:numId="40">
    <w:abstractNumId w:val="30"/>
  </w:num>
  <w:num w:numId="41">
    <w:abstractNumId w:val="9"/>
  </w:num>
  <w:num w:numId="42">
    <w:abstractNumId w:val="40"/>
  </w:num>
  <w:num w:numId="43">
    <w:abstractNumId w:val="4"/>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Quote Char"/>
    <w:link w:val="823"/>
    <w:uiPriority w:val="29"/>
    <w:rPr>
      <w:i/>
    </w:rPr>
  </w:style>
  <w:style w:type="character" w:styleId="797">
    <w:name w:val="Intense Quote Char"/>
    <w:link w:val="825"/>
    <w:uiPriority w:val="30"/>
    <w:rPr>
      <w:i/>
    </w:rPr>
  </w:style>
  <w:style w:type="paragraph" w:styleId="798" w:default="1">
    <w:name w:val="Normal"/>
    <w:next w:val="956"/>
    <w:qFormat/>
    <w:pPr>
      <w:jc w:val="both"/>
      <w:widowControl w:val="off"/>
    </w:pPr>
    <w:rPr>
      <w:sz w:val="21"/>
      <w:szCs w:val="24"/>
    </w:rPr>
  </w:style>
  <w:style w:type="paragraph" w:styleId="799">
    <w:name w:val="Heading 1"/>
    <w:basedOn w:val="798"/>
    <w:next w:val="798"/>
    <w:link w:val="1028"/>
    <w:qFormat/>
    <w:pPr>
      <w:jc w:val="center"/>
      <w:keepNext/>
      <w:pageBreakBefore/>
      <w:spacing w:before="50"/>
      <w:outlineLvl w:val="0"/>
    </w:pPr>
    <w:rPr>
      <w:rFonts w:eastAsia="黑体"/>
      <w:b/>
      <w:sz w:val="44"/>
      <w:szCs w:val="20"/>
    </w:rPr>
  </w:style>
  <w:style w:type="paragraph" w:styleId="800">
    <w:name w:val="Heading 2"/>
    <w:basedOn w:val="798"/>
    <w:next w:val="957"/>
    <w:link w:val="1029"/>
    <w:qFormat/>
    <w:pPr>
      <w:jc w:val="left"/>
      <w:keepLines/>
      <w:keepNext/>
      <w:spacing w:before="50"/>
      <w:tabs>
        <w:tab w:val="left" w:pos="0" w:leader="none"/>
      </w:tabs>
      <w:outlineLvl w:val="1"/>
    </w:pPr>
    <w:rPr>
      <w:rFonts w:ascii="Arial" w:hAnsi="Arial" w:eastAsia="黑体"/>
      <w:sz w:val="32"/>
      <w:szCs w:val="20"/>
    </w:rPr>
  </w:style>
  <w:style w:type="paragraph" w:styleId="801">
    <w:name w:val="Heading 3"/>
    <w:basedOn w:val="798"/>
    <w:next w:val="798"/>
    <w:link w:val="1030"/>
    <w:qFormat/>
    <w:pPr>
      <w:keepLines/>
      <w:keepNext/>
      <w:spacing w:before="260" w:after="260" w:line="416" w:lineRule="auto"/>
      <w:outlineLvl w:val="2"/>
    </w:pPr>
    <w:rPr>
      <w:b/>
      <w:bCs/>
      <w:sz w:val="32"/>
      <w:szCs w:val="32"/>
      <w:lang w:val="zh-CN"/>
    </w:rPr>
  </w:style>
  <w:style w:type="paragraph" w:styleId="802">
    <w:name w:val="Heading 4"/>
    <w:basedOn w:val="798"/>
    <w:next w:val="798"/>
    <w:link w:val="1032"/>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803">
    <w:name w:val="Heading 5"/>
    <w:basedOn w:val="798"/>
    <w:next w:val="798"/>
    <w:link w:val="1033"/>
    <w:qFormat/>
    <w:pPr>
      <w:ind w:left="992" w:hanging="992"/>
      <w:keepLines/>
      <w:keepNext/>
      <w:spacing w:before="280" w:after="290" w:line="376" w:lineRule="auto"/>
      <w:tabs>
        <w:tab w:val="left" w:pos="992" w:leader="none"/>
      </w:tabs>
      <w:outlineLvl w:val="4"/>
    </w:pPr>
    <w:rPr>
      <w:rFonts w:ascii="Calibri" w:hAnsi="Calibri"/>
      <w:b/>
      <w:bCs/>
      <w:sz w:val="28"/>
      <w:szCs w:val="28"/>
    </w:rPr>
  </w:style>
  <w:style w:type="paragraph" w:styleId="804">
    <w:name w:val="Heading 6"/>
    <w:basedOn w:val="798"/>
    <w:next w:val="798"/>
    <w:link w:val="1034"/>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805">
    <w:name w:val="Heading 7"/>
    <w:basedOn w:val="798"/>
    <w:next w:val="958"/>
    <w:link w:val="1035"/>
    <w:qFormat/>
    <w:pPr>
      <w:keepLines/>
      <w:keepNext/>
      <w:spacing w:before="240" w:after="64" w:line="320" w:lineRule="auto"/>
      <w:outlineLvl w:val="6"/>
    </w:pPr>
    <w:rPr>
      <w:b/>
      <w:sz w:val="24"/>
      <w:szCs w:val="20"/>
    </w:rPr>
  </w:style>
  <w:style w:type="paragraph" w:styleId="806">
    <w:name w:val="Heading 8"/>
    <w:basedOn w:val="798"/>
    <w:next w:val="958"/>
    <w:link w:val="1036"/>
    <w:qFormat/>
    <w:pPr>
      <w:keepLines/>
      <w:keepNext/>
      <w:spacing w:before="240" w:after="64" w:line="320" w:lineRule="auto"/>
      <w:outlineLvl w:val="7"/>
    </w:pPr>
    <w:rPr>
      <w:rFonts w:ascii="Arial" w:hAnsi="Arial" w:eastAsia="黑体"/>
      <w:sz w:val="24"/>
      <w:szCs w:val="20"/>
    </w:rPr>
  </w:style>
  <w:style w:type="paragraph" w:styleId="807">
    <w:name w:val="Heading 9"/>
    <w:basedOn w:val="798"/>
    <w:next w:val="958"/>
    <w:link w:val="1037"/>
    <w:qFormat/>
    <w:pPr>
      <w:keepLines/>
      <w:keepNext/>
      <w:spacing w:before="240" w:after="64" w:line="320" w:lineRule="auto"/>
      <w:outlineLvl w:val="8"/>
    </w:pPr>
    <w:rPr>
      <w:rFonts w:ascii="Arial" w:hAnsi="Arial" w:eastAsia="黑体"/>
      <w:szCs w:val="20"/>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character" w:styleId="811" w:customStyle="1">
    <w:name w:val="Heading 1 Char"/>
    <w:basedOn w:val="808"/>
    <w:uiPriority w:val="9"/>
    <w:rPr>
      <w:rFonts w:ascii="Arial" w:hAnsi="Arial" w:eastAsia="Arial" w:cs="Arial"/>
      <w:sz w:val="40"/>
      <w:szCs w:val="40"/>
    </w:rPr>
  </w:style>
  <w:style w:type="character" w:styleId="812" w:customStyle="1">
    <w:name w:val="Heading 2 Char"/>
    <w:basedOn w:val="808"/>
    <w:uiPriority w:val="9"/>
    <w:rPr>
      <w:rFonts w:ascii="Arial" w:hAnsi="Arial" w:eastAsia="Arial" w:cs="Arial"/>
      <w:sz w:val="34"/>
    </w:rPr>
  </w:style>
  <w:style w:type="character" w:styleId="813" w:customStyle="1">
    <w:name w:val="Heading 3 Char"/>
    <w:basedOn w:val="808"/>
    <w:uiPriority w:val="9"/>
    <w:rPr>
      <w:rFonts w:ascii="Arial" w:hAnsi="Arial" w:eastAsia="Arial" w:cs="Arial"/>
      <w:sz w:val="30"/>
      <w:szCs w:val="30"/>
    </w:rPr>
  </w:style>
  <w:style w:type="character" w:styleId="814" w:customStyle="1">
    <w:name w:val="Heading 4 Char"/>
    <w:basedOn w:val="808"/>
    <w:uiPriority w:val="9"/>
    <w:rPr>
      <w:rFonts w:ascii="Arial" w:hAnsi="Arial" w:eastAsia="Arial" w:cs="Arial"/>
      <w:b/>
      <w:bCs/>
      <w:sz w:val="26"/>
      <w:szCs w:val="26"/>
    </w:rPr>
  </w:style>
  <w:style w:type="character" w:styleId="815" w:customStyle="1">
    <w:name w:val="Heading 5 Char"/>
    <w:basedOn w:val="808"/>
    <w:uiPriority w:val="9"/>
    <w:rPr>
      <w:rFonts w:ascii="Arial" w:hAnsi="Arial" w:eastAsia="Arial" w:cs="Arial"/>
      <w:b/>
      <w:bCs/>
      <w:sz w:val="24"/>
      <w:szCs w:val="24"/>
    </w:rPr>
  </w:style>
  <w:style w:type="character" w:styleId="816" w:customStyle="1">
    <w:name w:val="Heading 6 Char"/>
    <w:basedOn w:val="808"/>
    <w:uiPriority w:val="9"/>
    <w:rPr>
      <w:rFonts w:ascii="Arial" w:hAnsi="Arial" w:eastAsia="Arial" w:cs="Arial"/>
      <w:b/>
      <w:bCs/>
      <w:sz w:val="22"/>
      <w:szCs w:val="22"/>
    </w:rPr>
  </w:style>
  <w:style w:type="character" w:styleId="817" w:customStyle="1">
    <w:name w:val="Heading 7 Char"/>
    <w:basedOn w:val="808"/>
    <w:uiPriority w:val="9"/>
    <w:rPr>
      <w:rFonts w:ascii="Arial" w:hAnsi="Arial" w:eastAsia="Arial" w:cs="Arial"/>
      <w:b/>
      <w:bCs/>
      <w:i/>
      <w:iCs/>
      <w:sz w:val="22"/>
      <w:szCs w:val="22"/>
    </w:rPr>
  </w:style>
  <w:style w:type="character" w:styleId="818" w:customStyle="1">
    <w:name w:val="Heading 8 Char"/>
    <w:basedOn w:val="808"/>
    <w:uiPriority w:val="9"/>
    <w:rPr>
      <w:rFonts w:ascii="Arial" w:hAnsi="Arial" w:eastAsia="Arial" w:cs="Arial"/>
      <w:i/>
      <w:iCs/>
      <w:sz w:val="22"/>
      <w:szCs w:val="22"/>
    </w:rPr>
  </w:style>
  <w:style w:type="character" w:styleId="819" w:customStyle="1">
    <w:name w:val="Heading 9 Char"/>
    <w:basedOn w:val="808"/>
    <w:uiPriority w:val="9"/>
    <w:rPr>
      <w:rFonts w:ascii="Arial" w:hAnsi="Arial" w:eastAsia="Arial" w:cs="Arial"/>
      <w:i/>
      <w:iCs/>
      <w:sz w:val="21"/>
      <w:szCs w:val="21"/>
    </w:rPr>
  </w:style>
  <w:style w:type="paragraph" w:styleId="820">
    <w:name w:val="No Spacing"/>
    <w:uiPriority w:val="1"/>
    <w:qFormat/>
  </w:style>
  <w:style w:type="character" w:styleId="821" w:customStyle="1">
    <w:name w:val="Title Char"/>
    <w:basedOn w:val="808"/>
    <w:uiPriority w:val="10"/>
    <w:rPr>
      <w:sz w:val="48"/>
      <w:szCs w:val="48"/>
    </w:rPr>
  </w:style>
  <w:style w:type="character" w:styleId="822" w:customStyle="1">
    <w:name w:val="Subtitle Char"/>
    <w:basedOn w:val="808"/>
    <w:uiPriority w:val="11"/>
    <w:rPr>
      <w:sz w:val="24"/>
      <w:szCs w:val="24"/>
    </w:rPr>
  </w:style>
  <w:style w:type="paragraph" w:styleId="823">
    <w:name w:val="Quote"/>
    <w:basedOn w:val="798"/>
    <w:next w:val="798"/>
    <w:link w:val="824"/>
    <w:uiPriority w:val="29"/>
    <w:qFormat/>
    <w:pPr>
      <w:ind w:left="720" w:right="720"/>
    </w:pPr>
    <w:rPr>
      <w:i/>
    </w:rPr>
  </w:style>
  <w:style w:type="character" w:styleId="824" w:customStyle="1">
    <w:name w:val="引用 字符"/>
    <w:link w:val="823"/>
    <w:uiPriority w:val="29"/>
    <w:rPr>
      <w:i/>
    </w:rPr>
  </w:style>
  <w:style w:type="paragraph" w:styleId="825">
    <w:name w:val="Intense Quote"/>
    <w:basedOn w:val="798"/>
    <w:next w:val="798"/>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rPr>
      <w:i/>
    </w:rPr>
  </w:style>
  <w:style w:type="character" w:styleId="827" w:customStyle="1">
    <w:name w:val="Caption Char"/>
    <w:uiPriority w:val="99"/>
  </w:style>
  <w:style w:type="table" w:styleId="828" w:customStyle="1">
    <w:name w:val="Table Grid Light"/>
    <w:basedOn w:val="80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9">
    <w:name w:val="Plain Table 1"/>
    <w:basedOn w:val="80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0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0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0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0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name w:val="Grid Table 1 Light"/>
    <w:basedOn w:val="80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80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80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80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80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80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80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80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80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80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80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80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80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80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name w:val="Grid Table 3"/>
    <w:basedOn w:val="80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80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80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80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80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80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80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80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809"/>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7" w:customStyle="1">
    <w:name w:val="Grid Table 4 - Accent 2"/>
    <w:basedOn w:val="80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8" w:customStyle="1">
    <w:name w:val="Grid Table 4 - Accent 3"/>
    <w:basedOn w:val="80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80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0" w:customStyle="1">
    <w:name w:val="Grid Table 4 - Accent 5"/>
    <w:basedOn w:val="809"/>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1" w:customStyle="1">
    <w:name w:val="Grid Table 4 - Accent 6"/>
    <w:basedOn w:val="80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name w:val="Grid Table 5 Dark"/>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4" w:customStyle="1">
    <w:name w:val="Grid Table 5 Dark - Accent 2"/>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8" w:customStyle="1">
    <w:name w:val="Grid Table 5 Dark - Accent 6"/>
    <w:basedOn w:val="80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name w:val="Grid Table 6 Colorful"/>
    <w:basedOn w:val="80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0" w:customStyle="1">
    <w:name w:val="Grid Table 6 Colorful - Accent 1"/>
    <w:basedOn w:val="809"/>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71" w:customStyle="1">
    <w:name w:val="Grid Table 6 Colorful - Accent 2"/>
    <w:basedOn w:val="80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2" w:customStyle="1">
    <w:name w:val="Grid Table 6 Colorful - Accent 3"/>
    <w:basedOn w:val="80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3" w:customStyle="1">
    <w:name w:val="Grid Table 6 Colorful - Accent 4"/>
    <w:basedOn w:val="80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4" w:customStyle="1">
    <w:name w:val="Grid Table 6 Colorful - Accent 5"/>
    <w:basedOn w:val="809"/>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75" w:customStyle="1">
    <w:name w:val="Grid Table 6 Colorful - Accent 6"/>
    <w:basedOn w:val="80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76">
    <w:name w:val="Grid Table 7 Colorful"/>
    <w:basedOn w:val="80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809"/>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80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80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80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809"/>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80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80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809"/>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80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80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80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809"/>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80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name w:val="List Table 2"/>
    <w:basedOn w:val="80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809"/>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2" w:customStyle="1">
    <w:name w:val="List Table 2 - Accent 2"/>
    <w:basedOn w:val="80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80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80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5" w:customStyle="1">
    <w:name w:val="List Table 2 - Accent 5"/>
    <w:basedOn w:val="809"/>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6" w:customStyle="1">
    <w:name w:val="List Table 2 - Accent 6"/>
    <w:basedOn w:val="80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name w:val="List Table 3"/>
    <w:basedOn w:val="80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809"/>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3 - Accent 2"/>
    <w:basedOn w:val="80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80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80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809"/>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80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name w:val="List Table 4"/>
    <w:basedOn w:val="80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809"/>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80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80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80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809"/>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80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name w:val="List Table 5 Dark"/>
    <w:basedOn w:val="80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809"/>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80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80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80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809"/>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80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8">
    <w:name w:val="List Table 6 Colorful"/>
    <w:basedOn w:val="80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809"/>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20" w:customStyle="1">
    <w:name w:val="List Table 6 Colorful - Accent 2"/>
    <w:basedOn w:val="80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1" w:customStyle="1">
    <w:name w:val="List Table 6 Colorful - Accent 3"/>
    <w:basedOn w:val="80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2" w:customStyle="1">
    <w:name w:val="List Table 6 Colorful - Accent 4"/>
    <w:basedOn w:val="80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3" w:customStyle="1">
    <w:name w:val="List Table 6 Colorful - Accent 5"/>
    <w:basedOn w:val="809"/>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24" w:customStyle="1">
    <w:name w:val="List Table 6 Colorful - Accent 6"/>
    <w:basedOn w:val="80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5">
    <w:name w:val="List Table 7 Colorful"/>
    <w:basedOn w:val="80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809"/>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80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80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80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809"/>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80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4" w:customStyle="1">
    <w:name w:val="Lined - Accent 2"/>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5" w:customStyle="1">
    <w:name w:val="Lined - Accent 3"/>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7" w:customStyle="1">
    <w:name w:val="Lined - Accent 5"/>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Lined - Accent 6"/>
    <w:basedOn w:val="80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80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809"/>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1" w:customStyle="1">
    <w:name w:val="Bordered &amp; Lined - Accent 2"/>
    <w:basedOn w:val="80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2" w:customStyle="1">
    <w:name w:val="Bordered &amp; Lined - Accent 3"/>
    <w:basedOn w:val="80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80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4" w:customStyle="1">
    <w:name w:val="Bordered &amp; Lined - Accent 5"/>
    <w:basedOn w:val="809"/>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Bordered &amp; Lined - Accent 6"/>
    <w:basedOn w:val="80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80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80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8" w:customStyle="1">
    <w:name w:val="Bordered - Accent 2"/>
    <w:basedOn w:val="80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9" w:customStyle="1">
    <w:name w:val="Bordered - Accent 3"/>
    <w:basedOn w:val="80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80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1" w:customStyle="1">
    <w:name w:val="Bordered - Accent 5"/>
    <w:basedOn w:val="80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2" w:customStyle="1">
    <w:name w:val="Bordered - Accent 6"/>
    <w:basedOn w:val="80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uiPriority w:val="99"/>
    <w:rPr>
      <w:sz w:val="18"/>
    </w:rPr>
  </w:style>
  <w:style w:type="character" w:styleId="954" w:customStyle="1">
    <w:name w:val="Endnote Text Char"/>
    <w:uiPriority w:val="99"/>
    <w:rPr>
      <w:sz w:val="20"/>
    </w:rPr>
  </w:style>
  <w:style w:type="paragraph" w:styleId="955">
    <w:name w:val="TOC Heading"/>
    <w:uiPriority w:val="39"/>
    <w:unhideWhenUsed/>
  </w:style>
  <w:style w:type="paragraph" w:styleId="956">
    <w:name w:val="Block Text"/>
    <w:basedOn w:val="798"/>
    <w:unhideWhenUsed/>
    <w:qFormat/>
    <w:pPr>
      <w:ind w:left="567" w:right="454" w:firstLine="498"/>
      <w:jc w:val="left"/>
      <w:widowControl/>
    </w:pPr>
    <w:rPr>
      <w:rFonts w:ascii="仿宋_GB2312" w:eastAsia="仿宋_GB2312"/>
      <w:sz w:val="30"/>
      <w:szCs w:val="20"/>
    </w:rPr>
  </w:style>
  <w:style w:type="paragraph" w:styleId="957" w:customStyle="1">
    <w:name w:val="正文缩进1"/>
    <w:basedOn w:val="798"/>
    <w:qFormat/>
    <w:pPr>
      <w:ind w:left="200" w:firstLine="420"/>
      <w:spacing w:before="50"/>
    </w:pPr>
    <w:rPr>
      <w:sz w:val="24"/>
      <w:szCs w:val="20"/>
    </w:rPr>
  </w:style>
  <w:style w:type="paragraph" w:styleId="958">
    <w:name w:val="Normal Indent"/>
    <w:basedOn w:val="798"/>
    <w:link w:val="1031"/>
    <w:qFormat/>
    <w:pPr>
      <w:ind w:firstLine="420"/>
    </w:pPr>
    <w:rPr>
      <w:lang w:val="zh-CN"/>
    </w:rPr>
  </w:style>
  <w:style w:type="paragraph" w:styleId="959">
    <w:name w:val="toc 7"/>
    <w:basedOn w:val="798"/>
    <w:next w:val="798"/>
    <w:uiPriority w:val="39"/>
    <w:qFormat/>
    <w:pPr>
      <w:ind w:left="1260"/>
      <w:jc w:val="left"/>
      <w:spacing w:line="312" w:lineRule="atLeast"/>
    </w:pPr>
    <w:rPr>
      <w:sz w:val="18"/>
      <w:szCs w:val="18"/>
    </w:rPr>
  </w:style>
  <w:style w:type="paragraph" w:styleId="960">
    <w:name w:val="List Number 2"/>
    <w:basedOn w:val="798"/>
    <w:qFormat/>
    <w:pPr>
      <w:ind w:left="820" w:hanging="420"/>
      <w:jc w:val="left"/>
      <w:widowControl/>
      <w:tabs>
        <w:tab w:val="left" w:pos="820" w:leader="none"/>
      </w:tabs>
    </w:pPr>
    <w:rPr>
      <w:sz w:val="24"/>
      <w:szCs w:val="20"/>
    </w:rPr>
  </w:style>
  <w:style w:type="paragraph" w:styleId="961">
    <w:name w:val="Note Heading"/>
    <w:basedOn w:val="798"/>
    <w:next w:val="798"/>
    <w:link w:val="1491"/>
    <w:uiPriority w:val="99"/>
    <w:unhideWhenUsed/>
    <w:qFormat/>
    <w:pPr>
      <w:jc w:val="center"/>
      <w:spacing w:line="360" w:lineRule="auto"/>
    </w:pPr>
    <w:rPr>
      <w:sz w:val="24"/>
      <w:szCs w:val="20"/>
    </w:rPr>
  </w:style>
  <w:style w:type="paragraph" w:styleId="962">
    <w:name w:val="List Number"/>
    <w:basedOn w:val="798"/>
    <w:qFormat/>
    <w:pPr>
      <w:ind w:left="850" w:hanging="425"/>
      <w:spacing w:line="360" w:lineRule="auto"/>
    </w:pPr>
    <w:rPr>
      <w:color w:val="000000"/>
      <w:szCs w:val="20"/>
    </w:rPr>
  </w:style>
  <w:style w:type="paragraph" w:styleId="963">
    <w:name w:val="Caption"/>
    <w:basedOn w:val="798"/>
    <w:next w:val="798"/>
    <w:link w:val="1440"/>
    <w:uiPriority w:val="35"/>
    <w:qFormat/>
    <w:pPr>
      <w:spacing w:before="152" w:after="160"/>
    </w:pPr>
    <w:rPr>
      <w:rFonts w:ascii="Arial" w:hAnsi="Arial" w:eastAsia="黑体"/>
      <w:sz w:val="32"/>
      <w:szCs w:val="20"/>
    </w:rPr>
  </w:style>
  <w:style w:type="paragraph" w:styleId="964">
    <w:name w:val="List Bullet"/>
    <w:basedOn w:val="798"/>
    <w:uiPriority w:val="99"/>
    <w:unhideWhenUsed/>
    <w:qFormat/>
    <w:pPr>
      <w:numPr>
        <w:numId w:val="2"/>
      </w:numPr>
      <w:contextualSpacing/>
      <w:spacing w:line="360" w:lineRule="auto"/>
      <w:tabs>
        <w:tab w:val="left" w:pos="360" w:leader="none"/>
      </w:tabs>
    </w:pPr>
    <w:rPr>
      <w:rFonts w:ascii="Calibri" w:hAnsi="Calibri"/>
      <w:sz w:val="24"/>
      <w:szCs w:val="22"/>
    </w:rPr>
  </w:style>
  <w:style w:type="paragraph" w:styleId="965">
    <w:name w:val="Document Map"/>
    <w:basedOn w:val="798"/>
    <w:link w:val="1076"/>
    <w:unhideWhenUsed/>
    <w:qFormat/>
    <w:rPr>
      <w:rFonts w:ascii="宋体"/>
      <w:sz w:val="18"/>
      <w:szCs w:val="18"/>
      <w:lang w:val="zh-CN"/>
    </w:rPr>
  </w:style>
  <w:style w:type="paragraph" w:styleId="966">
    <w:name w:val="annotation text"/>
    <w:basedOn w:val="798"/>
    <w:link w:val="1073"/>
    <w:qFormat/>
    <w:pPr>
      <w:jc w:val="left"/>
    </w:pPr>
    <w:rPr>
      <w:sz w:val="20"/>
      <w:lang w:val="zh-CN"/>
    </w:rPr>
  </w:style>
  <w:style w:type="paragraph" w:styleId="967">
    <w:name w:val="Salutation"/>
    <w:basedOn w:val="798"/>
    <w:next w:val="798"/>
    <w:link w:val="1489"/>
    <w:uiPriority w:val="99"/>
    <w:unhideWhenUsed/>
    <w:qFormat/>
    <w:pPr>
      <w:spacing w:line="360" w:lineRule="auto"/>
    </w:pPr>
    <w:rPr>
      <w:sz w:val="24"/>
      <w:szCs w:val="20"/>
    </w:rPr>
  </w:style>
  <w:style w:type="paragraph" w:styleId="968">
    <w:name w:val="Body Text 3"/>
    <w:basedOn w:val="798"/>
    <w:link w:val="1075"/>
    <w:qFormat/>
    <w:pPr>
      <w:spacing w:after="120"/>
    </w:pPr>
    <w:rPr>
      <w:sz w:val="16"/>
      <w:szCs w:val="16"/>
      <w:lang w:val="zh-CN"/>
    </w:rPr>
  </w:style>
  <w:style w:type="paragraph" w:styleId="969">
    <w:name w:val="Body Text"/>
    <w:basedOn w:val="798"/>
    <w:link w:val="1042"/>
    <w:qFormat/>
    <w:pPr>
      <w:spacing w:after="120"/>
    </w:pPr>
    <w:rPr>
      <w:lang w:val="zh-CN"/>
    </w:rPr>
  </w:style>
  <w:style w:type="paragraph" w:styleId="970">
    <w:name w:val="Body Text Indent"/>
    <w:basedOn w:val="798"/>
    <w:link w:val="1077"/>
    <w:uiPriority w:val="99"/>
    <w:qFormat/>
    <w:pPr>
      <w:ind w:firstLine="640"/>
    </w:pPr>
    <w:rPr>
      <w:rFonts w:ascii="仿宋_GB2312" w:hAnsi="Arial" w:eastAsia="仿宋_GB2312"/>
      <w:sz w:val="32"/>
      <w:szCs w:val="32"/>
      <w:lang w:val="zh-CN"/>
    </w:rPr>
  </w:style>
  <w:style w:type="paragraph" w:styleId="971">
    <w:name w:val="List Number 3"/>
    <w:basedOn w:val="798"/>
    <w:qFormat/>
    <w:pPr>
      <w:ind w:left="1050" w:hanging="340"/>
      <w:jc w:val="left"/>
      <w:widowControl/>
      <w:tabs>
        <w:tab w:val="left" w:pos="1050" w:leader="none"/>
      </w:tabs>
    </w:pPr>
    <w:rPr>
      <w:sz w:val="24"/>
      <w:szCs w:val="20"/>
    </w:rPr>
  </w:style>
  <w:style w:type="paragraph" w:styleId="972">
    <w:name w:val="List 2"/>
    <w:basedOn w:val="798"/>
    <w:qFormat/>
    <w:pPr>
      <w:ind w:left="1020" w:hanging="420"/>
      <w:spacing w:line="360" w:lineRule="exact"/>
      <w:tabs>
        <w:tab w:val="left" w:pos="1020" w:leader="none"/>
      </w:tabs>
    </w:pPr>
    <w:rPr>
      <w:bCs/>
    </w:rPr>
  </w:style>
  <w:style w:type="paragraph" w:styleId="973">
    <w:name w:val="List Bullet 2"/>
    <w:basedOn w:val="798"/>
    <w:qFormat/>
    <w:pPr>
      <w:ind w:left="780" w:hanging="360"/>
      <w:spacing w:line="312" w:lineRule="atLeast"/>
      <w:tabs>
        <w:tab w:val="left" w:pos="780" w:leader="none"/>
      </w:tabs>
    </w:pPr>
    <w:rPr>
      <w:szCs w:val="20"/>
    </w:rPr>
  </w:style>
  <w:style w:type="paragraph" w:styleId="974">
    <w:name w:val="toc 5"/>
    <w:basedOn w:val="798"/>
    <w:next w:val="798"/>
    <w:uiPriority w:val="39"/>
    <w:qFormat/>
    <w:pPr>
      <w:ind w:left="840"/>
      <w:jc w:val="left"/>
      <w:spacing w:line="312" w:lineRule="atLeast"/>
    </w:pPr>
    <w:rPr>
      <w:sz w:val="18"/>
      <w:szCs w:val="18"/>
    </w:rPr>
  </w:style>
  <w:style w:type="paragraph" w:styleId="975">
    <w:name w:val="toc 3"/>
    <w:basedOn w:val="798"/>
    <w:next w:val="798"/>
    <w:uiPriority w:val="39"/>
    <w:unhideWhenUsed/>
    <w:qFormat/>
    <w:pPr>
      <w:ind w:left="840"/>
    </w:pPr>
    <w:rPr>
      <w:rFonts w:ascii="Calibri" w:hAnsi="Calibri"/>
      <w:szCs w:val="22"/>
    </w:rPr>
  </w:style>
  <w:style w:type="paragraph" w:styleId="976">
    <w:name w:val="Plain Text"/>
    <w:basedOn w:val="798"/>
    <w:link w:val="1074"/>
    <w:qFormat/>
    <w:rPr>
      <w:rFonts w:ascii="宋体" w:hAnsi="Courier New"/>
      <w:sz w:val="20"/>
      <w:szCs w:val="20"/>
      <w:lang w:val="zh-CN"/>
    </w:rPr>
  </w:style>
  <w:style w:type="paragraph" w:styleId="977">
    <w:name w:val="toc 8"/>
    <w:basedOn w:val="798"/>
    <w:next w:val="798"/>
    <w:uiPriority w:val="39"/>
    <w:qFormat/>
    <w:pPr>
      <w:ind w:left="1470"/>
      <w:jc w:val="left"/>
      <w:spacing w:line="312" w:lineRule="atLeast"/>
    </w:pPr>
    <w:rPr>
      <w:sz w:val="18"/>
      <w:szCs w:val="18"/>
    </w:rPr>
  </w:style>
  <w:style w:type="paragraph" w:styleId="978">
    <w:name w:val="Date"/>
    <w:basedOn w:val="798"/>
    <w:next w:val="798"/>
    <w:link w:val="1046"/>
    <w:qFormat/>
    <w:rPr>
      <w:rFonts w:eastAsia="仿宋_GB2312"/>
      <w:sz w:val="28"/>
      <w:szCs w:val="20"/>
      <w:lang w:val="zh-CN"/>
    </w:rPr>
  </w:style>
  <w:style w:type="paragraph" w:styleId="979">
    <w:name w:val="Body Text Indent 2"/>
    <w:basedOn w:val="798"/>
    <w:link w:val="1041"/>
    <w:qFormat/>
    <w:pPr>
      <w:ind w:firstLine="475"/>
      <w:spacing w:line="10" w:lineRule="atLeast"/>
    </w:pPr>
    <w:rPr>
      <w:rFonts w:ascii="仿宋_GB2312" w:eastAsia="仿宋_GB2312"/>
      <w:sz w:val="24"/>
      <w:lang w:val="zh-CN"/>
    </w:rPr>
  </w:style>
  <w:style w:type="paragraph" w:styleId="980">
    <w:name w:val="endnote text"/>
    <w:basedOn w:val="798"/>
    <w:link w:val="1391"/>
    <w:uiPriority w:val="99"/>
    <w:qFormat/>
    <w:pPr>
      <w:ind w:firstLine="420"/>
      <w:spacing w:line="360" w:lineRule="auto"/>
    </w:pPr>
  </w:style>
  <w:style w:type="paragraph" w:styleId="981">
    <w:name w:val="Balloon Text"/>
    <w:basedOn w:val="798"/>
    <w:link w:val="1038"/>
    <w:qFormat/>
    <w:rPr>
      <w:sz w:val="18"/>
      <w:szCs w:val="18"/>
      <w:lang w:val="zh-CN"/>
    </w:rPr>
  </w:style>
  <w:style w:type="paragraph" w:styleId="982">
    <w:name w:val="Footer"/>
    <w:basedOn w:val="798"/>
    <w:link w:val="1044"/>
    <w:uiPriority w:val="99"/>
    <w:qFormat/>
    <w:pPr>
      <w:jc w:val="left"/>
      <w:tabs>
        <w:tab w:val="center" w:pos="4153" w:leader="none"/>
        <w:tab w:val="right" w:pos="8306" w:leader="none"/>
      </w:tabs>
    </w:pPr>
    <w:rPr>
      <w:sz w:val="18"/>
      <w:szCs w:val="18"/>
    </w:rPr>
  </w:style>
  <w:style w:type="paragraph" w:styleId="983">
    <w:name w:val="Header"/>
    <w:basedOn w:val="798"/>
    <w:link w:val="1045"/>
    <w:qFormat/>
    <w:pPr>
      <w:jc w:val="center"/>
      <w:tabs>
        <w:tab w:val="center" w:pos="4153" w:leader="none"/>
        <w:tab w:val="right" w:pos="8306" w:leader="none"/>
      </w:tabs>
      <w:pBdr>
        <w:bottom w:val="single" w:color="auto" w:sz="6" w:space="1"/>
      </w:pBdr>
    </w:pPr>
    <w:rPr>
      <w:sz w:val="18"/>
      <w:szCs w:val="18"/>
    </w:rPr>
  </w:style>
  <w:style w:type="paragraph" w:styleId="984">
    <w:name w:val="Signature"/>
    <w:basedOn w:val="798"/>
    <w:link w:val="1312"/>
    <w:qFormat/>
    <w:pPr>
      <w:jc w:val="left"/>
      <w:widowControl/>
    </w:pPr>
    <w:rPr>
      <w:rFonts w:ascii="Tahoma" w:hAnsi="Tahoma"/>
      <w:sz w:val="24"/>
      <w:szCs w:val="20"/>
      <w:lang w:val="de-DE" w:eastAsia="de-DE"/>
    </w:rPr>
  </w:style>
  <w:style w:type="paragraph" w:styleId="985">
    <w:name w:val="toc 1"/>
    <w:basedOn w:val="798"/>
    <w:next w:val="798"/>
    <w:uiPriority w:val="39"/>
    <w:qFormat/>
    <w:pPr>
      <w:jc w:val="left"/>
      <w:spacing w:before="120" w:after="120"/>
    </w:pPr>
    <w:rPr>
      <w:b/>
      <w:bCs/>
      <w:caps/>
      <w:sz w:val="20"/>
      <w:szCs w:val="20"/>
    </w:rPr>
  </w:style>
  <w:style w:type="paragraph" w:styleId="986">
    <w:name w:val="toc 4"/>
    <w:basedOn w:val="798"/>
    <w:next w:val="798"/>
    <w:uiPriority w:val="39"/>
    <w:qFormat/>
    <w:pPr>
      <w:ind w:left="630"/>
      <w:jc w:val="left"/>
      <w:spacing w:line="312" w:lineRule="atLeast"/>
    </w:pPr>
    <w:rPr>
      <w:sz w:val="18"/>
      <w:szCs w:val="18"/>
    </w:rPr>
  </w:style>
  <w:style w:type="paragraph" w:styleId="987">
    <w:name w:val="index heading"/>
    <w:basedOn w:val="798"/>
    <w:next w:val="988"/>
    <w:qFormat/>
    <w:rPr>
      <w:szCs w:val="20"/>
    </w:rPr>
  </w:style>
  <w:style w:type="paragraph" w:styleId="988">
    <w:name w:val="index 1"/>
    <w:basedOn w:val="798"/>
    <w:next w:val="798"/>
    <w:unhideWhenUsed/>
    <w:qFormat/>
    <w:pPr>
      <w:spacing w:line="312" w:lineRule="atLeast"/>
    </w:pPr>
    <w:rPr>
      <w:szCs w:val="20"/>
    </w:rPr>
  </w:style>
  <w:style w:type="paragraph" w:styleId="989">
    <w:name w:val="Subtitle"/>
    <w:basedOn w:val="798"/>
    <w:next w:val="798"/>
    <w:link w:val="1365"/>
    <w:uiPriority w:val="11"/>
    <w:qFormat/>
    <w:pPr>
      <w:ind w:firstLine="200"/>
      <w:jc w:val="center"/>
      <w:spacing w:before="240" w:after="60" w:line="312" w:lineRule="auto"/>
      <w:outlineLvl w:val="1"/>
    </w:pPr>
    <w:rPr>
      <w:rFonts w:ascii="Cambria" w:hAnsi="Cambria" w:eastAsia="黑体"/>
      <w:b/>
      <w:bCs/>
      <w:sz w:val="36"/>
      <w:szCs w:val="32"/>
    </w:rPr>
  </w:style>
  <w:style w:type="paragraph" w:styleId="990">
    <w:name w:val="List"/>
    <w:basedOn w:val="798"/>
    <w:qFormat/>
    <w:pPr>
      <w:ind w:left="200" w:hanging="200"/>
      <w:spacing w:line="300" w:lineRule="auto"/>
    </w:pPr>
    <w:rPr>
      <w:sz w:val="24"/>
      <w:szCs w:val="21"/>
    </w:rPr>
  </w:style>
  <w:style w:type="paragraph" w:styleId="991">
    <w:name w:val="footnote text"/>
    <w:basedOn w:val="798"/>
    <w:link w:val="1355"/>
    <w:uiPriority w:val="99"/>
    <w:qFormat/>
    <w:pPr>
      <w:ind w:firstLine="420"/>
      <w:jc w:val="left"/>
      <w:spacing w:line="360" w:lineRule="auto"/>
    </w:pPr>
    <w:rPr>
      <w:sz w:val="18"/>
      <w:szCs w:val="18"/>
    </w:rPr>
  </w:style>
  <w:style w:type="paragraph" w:styleId="992">
    <w:name w:val="toc 6"/>
    <w:basedOn w:val="798"/>
    <w:next w:val="798"/>
    <w:uiPriority w:val="39"/>
    <w:qFormat/>
    <w:pPr>
      <w:ind w:left="1050"/>
      <w:jc w:val="left"/>
      <w:spacing w:line="312" w:lineRule="atLeast"/>
    </w:pPr>
    <w:rPr>
      <w:sz w:val="18"/>
      <w:szCs w:val="18"/>
    </w:rPr>
  </w:style>
  <w:style w:type="paragraph" w:styleId="993">
    <w:name w:val="List 5"/>
    <w:basedOn w:val="798"/>
    <w:qFormat/>
    <w:pPr>
      <w:ind w:left="100" w:hanging="200"/>
      <w:spacing w:line="300" w:lineRule="auto"/>
    </w:pPr>
    <w:rPr>
      <w:sz w:val="24"/>
      <w:szCs w:val="21"/>
    </w:rPr>
  </w:style>
  <w:style w:type="paragraph" w:styleId="994">
    <w:name w:val="Body Text Indent 3"/>
    <w:basedOn w:val="798"/>
    <w:link w:val="1093"/>
    <w:qFormat/>
    <w:pPr>
      <w:ind w:firstLine="397"/>
      <w:spacing w:line="336" w:lineRule="auto"/>
    </w:pPr>
    <w:rPr>
      <w:rFonts w:ascii="楷体_GB2312" w:eastAsia="楷体_GB2312"/>
      <w:b/>
      <w:bCs/>
      <w:sz w:val="24"/>
      <w:szCs w:val="20"/>
      <w:lang w:val="zh-CN"/>
    </w:rPr>
  </w:style>
  <w:style w:type="paragraph" w:styleId="995">
    <w:name w:val="table of figures"/>
    <w:basedOn w:val="798"/>
    <w:next w:val="798"/>
    <w:qFormat/>
    <w:pPr>
      <w:ind w:firstLine="200"/>
      <w:jc w:val="center"/>
      <w:spacing w:after="120" w:line="360" w:lineRule="auto"/>
      <w:tabs>
        <w:tab w:val="left" w:pos="720" w:leader="none"/>
      </w:tabs>
    </w:pPr>
    <w:rPr>
      <w:rFonts w:eastAsia="楷体_GB2312"/>
      <w:sz w:val="24"/>
      <w:szCs w:val="20"/>
      <w:lang w:val="en-GB"/>
    </w:rPr>
  </w:style>
  <w:style w:type="paragraph" w:styleId="996">
    <w:name w:val="toc 2"/>
    <w:basedOn w:val="798"/>
    <w:next w:val="798"/>
    <w:uiPriority w:val="39"/>
    <w:qFormat/>
    <w:pPr>
      <w:ind w:left="420"/>
      <w:spacing w:line="360" w:lineRule="auto"/>
      <w:tabs>
        <w:tab w:val="left" w:pos="1050" w:leader="none"/>
        <w:tab w:val="right" w:pos="8296" w:leader="dot"/>
      </w:tabs>
    </w:pPr>
    <w:rPr>
      <w:rFonts w:ascii="Calibri" w:hAnsi="Calibri"/>
      <w:szCs w:val="22"/>
    </w:rPr>
  </w:style>
  <w:style w:type="paragraph" w:styleId="997">
    <w:name w:val="toc 9"/>
    <w:basedOn w:val="798"/>
    <w:next w:val="798"/>
    <w:uiPriority w:val="39"/>
    <w:qFormat/>
    <w:pPr>
      <w:ind w:left="1680"/>
      <w:jc w:val="left"/>
      <w:spacing w:line="312" w:lineRule="atLeast"/>
    </w:pPr>
    <w:rPr>
      <w:sz w:val="18"/>
      <w:szCs w:val="18"/>
    </w:rPr>
  </w:style>
  <w:style w:type="paragraph" w:styleId="998">
    <w:name w:val="Body Text 2"/>
    <w:basedOn w:val="798"/>
    <w:link w:val="1104"/>
    <w:uiPriority w:val="99"/>
    <w:qFormat/>
    <w:pPr>
      <w:jc w:val="center"/>
      <w:widowControl/>
    </w:pPr>
    <w:rPr>
      <w:rFonts w:ascii="Arial" w:hAnsi="Arial"/>
      <w:sz w:val="16"/>
      <w:szCs w:val="20"/>
      <w:lang w:val="zh-CN"/>
    </w:rPr>
  </w:style>
  <w:style w:type="paragraph" w:styleId="999">
    <w:name w:val="List 4"/>
    <w:basedOn w:val="798"/>
    <w:qFormat/>
    <w:pPr>
      <w:ind w:left="100" w:hanging="200"/>
      <w:spacing w:line="300" w:lineRule="auto"/>
    </w:pPr>
    <w:rPr>
      <w:sz w:val="24"/>
      <w:szCs w:val="21"/>
    </w:rPr>
  </w:style>
  <w:style w:type="paragraph" w:styleId="1000">
    <w:name w:val="List Continue 2"/>
    <w:basedOn w:val="798"/>
    <w:unhideWhenUsed/>
    <w:qFormat/>
    <w:pPr>
      <w:ind w:left="840"/>
      <w:spacing w:after="120"/>
    </w:pPr>
    <w:rPr>
      <w:rFonts w:ascii="Calibri" w:hAnsi="Calibri"/>
      <w:szCs w:val="20"/>
    </w:rPr>
  </w:style>
  <w:style w:type="paragraph" w:styleId="1001">
    <w:name w:val="HTML Preformatted"/>
    <w:basedOn w:val="798"/>
    <w:link w:val="1369"/>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2">
    <w:name w:val="Normal (Web)"/>
    <w:basedOn w:val="798"/>
    <w:uiPriority w:val="99"/>
    <w:qFormat/>
    <w:pPr>
      <w:jc w:val="left"/>
      <w:spacing w:before="100" w:beforeAutospacing="1" w:after="100" w:afterAutospacing="1"/>
      <w:widowControl/>
    </w:pPr>
    <w:rPr>
      <w:rFonts w:ascii="宋体" w:hAnsi="宋体" w:cs="宋体"/>
      <w:sz w:val="24"/>
    </w:rPr>
  </w:style>
  <w:style w:type="paragraph" w:styleId="1003">
    <w:name w:val="Title"/>
    <w:basedOn w:val="798"/>
    <w:link w:val="1441"/>
    <w:uiPriority w:val="10"/>
    <w:qFormat/>
    <w:pPr>
      <w:ind w:firstLine="420"/>
      <w:jc w:val="center"/>
      <w:spacing w:before="240" w:after="60" w:line="360" w:lineRule="auto"/>
      <w:outlineLvl w:val="0"/>
    </w:pPr>
    <w:rPr>
      <w:rFonts w:ascii="Arial" w:hAnsi="Arial"/>
      <w:b/>
      <w:bCs/>
      <w:sz w:val="32"/>
      <w:szCs w:val="32"/>
    </w:rPr>
  </w:style>
  <w:style w:type="paragraph" w:styleId="1004">
    <w:name w:val="annotation subject"/>
    <w:basedOn w:val="966"/>
    <w:next w:val="966"/>
    <w:link w:val="1081"/>
    <w:qFormat/>
    <w:rPr>
      <w:b/>
      <w:bCs/>
    </w:rPr>
  </w:style>
  <w:style w:type="paragraph" w:styleId="1005">
    <w:name w:val="Body Text First Indent"/>
    <w:basedOn w:val="969"/>
    <w:link w:val="1119"/>
    <w:qFormat/>
    <w:pPr>
      <w:ind w:firstLine="420"/>
    </w:pPr>
    <w:rPr>
      <w:lang w:val="en-US"/>
    </w:rPr>
  </w:style>
  <w:style w:type="paragraph" w:styleId="1006">
    <w:name w:val="Body Text First Indent 2"/>
    <w:basedOn w:val="970"/>
    <w:link w:val="1089"/>
    <w:qFormat/>
    <w:pPr>
      <w:ind w:left="420" w:firstLine="420"/>
      <w:spacing w:after="120" w:line="360" w:lineRule="auto"/>
    </w:pPr>
    <w:rPr>
      <w:color w:val="000000"/>
      <w:sz w:val="20"/>
    </w:rPr>
  </w:style>
  <w:style w:type="table" w:styleId="1007">
    <w:name w:val="Table Grid"/>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name w:val="Light Shading Accent 2"/>
    <w:basedOn w:val="809"/>
    <w:uiPriority w:val="30"/>
    <w:qFormat/>
    <w:rPr>
      <w:b/>
      <w:i/>
      <w:color w:val="ffffff"/>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band1Horz">
      <w:tcPr>
        <w:shd w:val="clear" w:color="auto" w:fill="f6be98"/>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6be98"/>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i w:val="0"/>
        <w:iCs w:val="0"/>
        <w:color w:val="ffffff"/>
      </w:rPr>
      <w:tcPr>
        <w:shd w:val="clear" w:color="auto" w:fill="ed7d31"/>
        <w:tcBorders>
          <w:top w:val="none" w:color="000000" w:sz="4" w:space="0"/>
          <w:left w:val="single" w:color="FFFFFF" w:sz="8" w:space="0"/>
          <w:bottom w:val="none" w:color="000000" w:sz="4" w:space="0"/>
          <w:right w:val="single" w:color="FFFFFF" w:sz="24" w:space="0"/>
          <w:insideH w:val="none" w:color="000000" w:sz="4" w:space="0"/>
          <w:insideV w:val="none" w:color="000000" w:sz="4" w:space="0"/>
        </w:tcBorders>
      </w:tcPr>
    </w:tblStylePr>
    <w:tblStylePr w:type="firstRow">
      <w:rPr>
        <w:b/>
        <w:bCs/>
        <w:i w:val="0"/>
        <w:iCs w:val="0"/>
        <w:color w:val="ffffff"/>
      </w:rPr>
      <w:tcPr>
        <w:shd w:val="clear" w:color="auto" w:fill="ed7d31"/>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rPr>
        <w:b/>
        <w:bCs/>
        <w:i w:val="0"/>
        <w:iCs w:val="0"/>
        <w:color w:val="ffffff"/>
      </w:rPr>
      <w:tcPr>
        <w:shd w:val="clear" w:color="auto" w:fill="ed7d31"/>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ed7d31"/>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009">
    <w:name w:val="Medium Grid 1 Accent 2"/>
    <w:basedOn w:val="809"/>
    <w:uiPriority w:val="67"/>
    <w:qFormat/>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band1Horz">
      <w:tcPr>
        <w:shd w:val="clear" w:color="auto" w:fill="f6be98"/>
      </w:tcPr>
    </w:tblStylePr>
    <w:tblStylePr w:type="band1Vert">
      <w:tcPr>
        <w:shd w:val="clear" w:color="auto" w:fill="f6be98"/>
      </w:tcPr>
    </w:tblStylePr>
    <w:tblStylePr w:type="band2Horz">
      <w:tcPr>
        <w:tcBorders>
          <w:top w:val="single" w:color="9BBB59" w:sz="8" w:space="0"/>
          <w:left w:val="single" w:color="9BBB59" w:sz="8" w:space="0"/>
          <w:bottom w:val="single" w:color="9BBB59" w:sz="8" w:space="0"/>
          <w:right w:val="single" w:color="9BBB59" w:sz="8" w:space="0"/>
          <w:insideH w:val="none" w:color="000000" w:sz="4" w:space="0"/>
          <w:insideV w:val="single" w:color="000000" w:sz="8" w:space="0"/>
        </w:tcBorders>
      </w:tcPr>
    </w:tblStylePr>
    <w:tblStylePr w:type="firstCol">
      <w:rPr>
        <w:b/>
        <w:bCs/>
      </w:rPr>
    </w:tblStylePr>
    <w:tblStylePr w:type="firstRow">
      <w:rPr>
        <w:b/>
        <w:bCs/>
      </w:rPr>
      <w:pPr>
        <w:spacing w:before="0" w:after="0" w:line="240" w:lineRule="auto"/>
      </w:pPr>
      <w:tcPr>
        <w:tcBorders>
          <w:top w:val="single" w:color="9BBB59" w:sz="8" w:space="0"/>
          <w:left w:val="single" w:color="9BBB59" w:sz="8" w:space="0"/>
          <w:bottom w:val="single" w:color="9BBB59" w:sz="18" w:space="0"/>
          <w:right w:val="single" w:color="9BBB59" w:sz="8" w:space="0"/>
          <w:insideH w:val="none" w:color="000000" w:sz="4" w:space="0"/>
          <w:insideV w:val="single" w:color="000000" w:sz="8" w:space="0"/>
        </w:tcBorders>
      </w:tcPr>
    </w:tblStylePr>
    <w:tblStylePr w:type="lastCol">
      <w:rPr>
        <w:b/>
        <w:bCs/>
      </w:rPr>
      <w:tcPr>
        <w:tcBorders>
          <w:top w:val="single" w:color="9BBB59" w:sz="8" w:space="0"/>
          <w:left w:val="single" w:color="9BBB59" w:sz="8" w:space="0"/>
          <w:bottom w:val="single" w:color="9BBB59" w:sz="8" w:space="0"/>
          <w:right w:val="single" w:color="9BBB59" w:sz="8" w:space="0"/>
          <w:insideH w:val="none" w:color="000000" w:sz="4" w:space="0"/>
          <w:insideV w:val="none" w:color="000000" w:sz="4" w:space="0"/>
        </w:tcBorders>
      </w:tcPr>
    </w:tblStylePr>
    <w:tblStylePr w:type="lastRow">
      <w:rPr>
        <w:b/>
        <w:bCs/>
      </w:rPr>
      <w:pPr>
        <w:spacing w:before="0" w:after="0" w:line="240" w:lineRule="auto"/>
      </w:pPr>
      <w:tcPr>
        <w:tcBorders>
          <w:top w:val="single" w:color="F19D64"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name w:val="Medium Grid 2 Accent 2"/>
    <w:basedOn w:val="809"/>
    <w:uiPriority w:val="29"/>
    <w:qFormat/>
    <w:rPr>
      <w:i/>
      <w:iCs/>
      <w:color w:val="000000"/>
      <w:szCs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band1Horz">
      <w:tcPr>
        <w:shd w:val="clear" w:color="auto" w:fill="f6be98"/>
      </w:tcPr>
    </w:tblStylePr>
    <w:tblStylePr w:type="band1Vert">
      <w:tcPr>
        <w:shd w:val="clear" w:color="auto" w:fill="f6be98"/>
      </w:tcPr>
    </w:tblStylePr>
    <w:tblStylePr w:type="fir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df2ea"/>
      </w:tcPr>
    </w:tblStylePr>
    <w:tblStylePr w:type="lastCol">
      <w:rPr>
        <w:b/>
        <w:bCs/>
      </w:rPr>
      <w:tcPr>
        <w:shd w:val="clear" w:color="auto" w:fill="fbe4d5"/>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pPr>
        <w:spacing w:before="0" w:after="0" w:line="240" w:lineRule="auto"/>
      </w:pPr>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cPr>
    </w:tblStylePr>
  </w:style>
  <w:style w:type="table" w:styleId="1011">
    <w:name w:val="Medium Grid 3 Accent 2"/>
    <w:basedOn w:val="809"/>
    <w:uiPriority w:val="30"/>
    <w:qFormat/>
    <w:rPr>
      <w:b/>
      <w:i/>
      <w:color w:val="ffffff"/>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adecb"/>
    </w:tcPr>
    <w:tblStylePr w:type="band1Horz">
      <w:tcPr>
        <w:shd w:val="clear" w:color="auto" w:fill="f6be98"/>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6be98"/>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rPr>
        <w:b/>
        <w:bCs/>
        <w:color w:val="ffffff"/>
      </w:rPr>
      <w:tcPr>
        <w:shd w:val="clear" w:color="auto" w:fill="ed7d31"/>
        <w:tcBorders>
          <w:top w:val="none" w:color="000000" w:sz="4" w:space="0"/>
          <w:left w:val="single" w:color="FFFFFF" w:sz="8" w:space="0"/>
          <w:bottom w:val="none" w:color="000000" w:sz="4" w:space="0"/>
          <w:right w:val="single" w:color="FFFFFF" w:sz="2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ed7d31"/>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rPr>
        <w:b/>
        <w:bCs/>
        <w:color w:val="ffffff"/>
      </w:rPr>
      <w:tcPr>
        <w:shd w:val="clear" w:color="auto" w:fill="ed7d31"/>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ed7d31"/>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1012">
    <w:name w:val="Colorful List Accent 1"/>
    <w:basedOn w:val="809"/>
    <w:uiPriority w:val="34"/>
    <w:qFormat/>
    <w:rPr>
      <w:color w:val="000000"/>
    </w:rPr>
    <w:tblPr>
      <w:tblBorders>
        <w:top w:val="single" w:color="F19D64" w:sz="8" w:space="0"/>
        <w:left w:val="single" w:color="F19D64" w:sz="8" w:space="0"/>
        <w:bottom w:val="single" w:color="F19D64" w:sz="8" w:space="0"/>
        <w:right w:val="single" w:color="F19D64" w:sz="8" w:space="0"/>
        <w:insideH w:val="single" w:color="F19D64" w:sz="8" w:space="0"/>
        <w:insideV w:val="single" w:color="F19D64" w:sz="8" w:space="0"/>
      </w:tblBorders>
    </w:tblPr>
    <w:tcPr>
      <w:shd w:val="clear" w:color="auto" w:fill="fadecb"/>
    </w:tcPr>
    <w:tblStylePr w:type="band1Horz">
      <w:tcPr>
        <w:shd w:val="clear" w:color="auto" w:fill="f6be98"/>
      </w:tcPr>
    </w:tblStylePr>
    <w:tblStylePr w:type="band1Vert">
      <w:tcPr>
        <w:shd w:val="clear" w:color="auto" w:fill="f6be98"/>
      </w:tcPr>
    </w:tblStylePr>
    <w:tblStylePr w:type="firstCol">
      <w:rPr>
        <w:b/>
        <w:bCs/>
      </w:rPr>
    </w:tblStylePr>
    <w:tblStylePr w:type="firstRow">
      <w:rPr>
        <w:b/>
        <w:bCs/>
      </w:rPr>
    </w:tblStylePr>
    <w:tblStylePr w:type="lastCol">
      <w:rPr>
        <w:b/>
        <w:bCs/>
      </w:rPr>
    </w:tblStylePr>
    <w:tblStylePr w:type="lastRow">
      <w:rPr>
        <w:b/>
        <w:bCs/>
      </w:rPr>
      <w:tcPr>
        <w:tcBorders>
          <w:top w:val="single" w:color="F19D64"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name w:val="Colorful Grid Accent 1"/>
    <w:basedOn w:val="809"/>
    <w:uiPriority w:val="29"/>
    <w:qFormat/>
    <w:rPr>
      <w:i/>
      <w:iCs/>
      <w:color w:val="000000"/>
      <w:szCs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Pr>
    <w:tcPr>
      <w:shd w:val="clear" w:color="auto" w:fill="fadecb"/>
    </w:tcPr>
    <w:tblStylePr w:type="band1Horz">
      <w:tcPr>
        <w:shd w:val="clear" w:color="auto" w:fill="f6be98"/>
      </w:tcPr>
    </w:tblStylePr>
    <w:tblStylePr w:type="band1Vert">
      <w:tcPr>
        <w:shd w:val="clear" w:color="auto" w:fill="f6be98"/>
      </w:tcPr>
    </w:tblStylePr>
    <w:tblStylePr w:type="firstCol">
      <w:rPr>
        <w:b/>
        <w:bCs/>
        <w:color w:val="000000"/>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rPr>
      <w:tcPr>
        <w:shd w:val="clear" w:color="auto" w:fill="fdf2ea"/>
      </w:tcPr>
    </w:tblStylePr>
    <w:tblStylePr w:type="lastCol">
      <w:rPr>
        <w:b w:val="0"/>
        <w:bCs w:val="0"/>
        <w:color w:val="000000"/>
      </w:rPr>
      <w:tcPr>
        <w:shd w:val="clear" w:color="auto" w:fill="fbe4d5"/>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rPr>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cPr>
    </w:tblStylePr>
  </w:style>
  <w:style w:type="character" w:styleId="1014">
    <w:name w:val="Strong"/>
    <w:uiPriority w:val="22"/>
    <w:qFormat/>
    <w:rPr>
      <w:b/>
      <w:bCs/>
    </w:rPr>
  </w:style>
  <w:style w:type="character" w:styleId="1015">
    <w:name w:val="endnote reference"/>
    <w:unhideWhenUsed/>
    <w:qFormat/>
    <w:rPr>
      <w:vertAlign w:val="superscript"/>
    </w:rPr>
  </w:style>
  <w:style w:type="character" w:styleId="1016">
    <w:name w:val="page number"/>
    <w:basedOn w:val="808"/>
    <w:qFormat/>
  </w:style>
  <w:style w:type="character" w:styleId="1017">
    <w:name w:val="FollowedHyperlink"/>
    <w:unhideWhenUsed/>
    <w:qFormat/>
    <w:rPr>
      <w:color w:val="800080"/>
      <w:u w:val="single"/>
    </w:rPr>
  </w:style>
  <w:style w:type="character" w:styleId="1018">
    <w:name w:val="Emphasis"/>
    <w:uiPriority w:val="20"/>
    <w:qFormat/>
    <w:rPr>
      <w:color w:val="cc0033"/>
    </w:rPr>
  </w:style>
  <w:style w:type="character" w:styleId="1019">
    <w:name w:val="HTML Typewriter"/>
    <w:unhideWhenUsed/>
    <w:qFormat/>
    <w:rPr>
      <w:rFonts w:hint="eastAsia" w:ascii="宋体" w:hAnsi="宋体" w:eastAsia="宋体" w:cs="宋体"/>
      <w:sz w:val="24"/>
      <w:szCs w:val="24"/>
    </w:rPr>
  </w:style>
  <w:style w:type="character" w:styleId="1020">
    <w:name w:val="Hyperlink"/>
    <w:uiPriority w:val="99"/>
    <w:qFormat/>
    <w:rPr>
      <w:color w:val="0000ff"/>
      <w:u w:val="single"/>
    </w:rPr>
  </w:style>
  <w:style w:type="character" w:styleId="1021">
    <w:name w:val="HTML Code"/>
    <w:uiPriority w:val="99"/>
    <w:unhideWhenUsed/>
    <w:qFormat/>
    <w:rPr>
      <w:rFonts w:ascii="宋体" w:hAnsi="宋体" w:eastAsia="宋体"/>
      <w:sz w:val="24"/>
    </w:rPr>
  </w:style>
  <w:style w:type="character" w:styleId="1022">
    <w:name w:val="annotation reference"/>
    <w:qFormat/>
    <w:rPr>
      <w:sz w:val="21"/>
      <w:szCs w:val="21"/>
    </w:rPr>
  </w:style>
  <w:style w:type="character" w:styleId="1023">
    <w:name w:val="footnote reference"/>
    <w:qFormat/>
    <w:rPr>
      <w:vertAlign w:val="superscript"/>
    </w:rPr>
  </w:style>
  <w:style w:type="paragraph" w:styleId="1024" w:customStyle="1">
    <w:name w:val="BodyText"/>
    <w:basedOn w:val="798"/>
    <w:qFormat/>
    <w:pPr>
      <w:spacing w:line="380" w:lineRule="exact"/>
    </w:pPr>
  </w:style>
  <w:style w:type="table" w:styleId="1025" w:customStyle="1">
    <w:name w:val="浅色列表1"/>
    <w:basedOn w:val="809"/>
    <w:uiPriority w:val="61"/>
    <w:qFormat/>
    <w:rPr>
      <w:rFonts w:ascii="Calibri" w:hAnsi="Calibri"/>
      <w:sz w:val="21"/>
      <w:szCs w:val="22"/>
    </w:rPr>
    <w:tblPr>
      <w:tblBorders>
        <w:top w:val="single" w:color="000000" w:sz="8" w:space="0"/>
        <w:left w:val="single" w:color="000000" w:sz="8" w:space="0"/>
        <w:bottom w:val="single" w:color="000000" w:sz="8" w:space="0"/>
        <w:right w:val="single" w:color="000000" w:sz="8" w:space="0"/>
      </w:tblBorders>
    </w:tblPr>
    <w:tblStylePr w:type="band1Horz">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1Vert">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firstCol">
      <w:rPr>
        <w:b/>
        <w:bCs/>
      </w:rPr>
      <w:tcPr>
        <w:shd w:val="clear" w:color="auto" w:fill="000000"/>
        <w:tcBorders>
          <w:top w:val="none" w:color="000000" w:sz="4" w:space="0"/>
          <w:left w:val="none" w:color="000000" w:sz="4" w:space="0"/>
          <w:bottom w:val="none" w:color="000000" w:sz="4" w:space="0"/>
          <w:right w:val="single" w:color="FFFFFF" w:sz="18"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000000"/>
      </w:tcPr>
    </w:tblStylePr>
    <w:tblStylePr w:type="lastCol">
      <w:rPr>
        <w:b/>
        <w:bCs/>
      </w:rPr>
      <w:tcPr>
        <w:shd w:val="clear" w:color="auto" w:fill="000000"/>
        <w:tcBorders>
          <w:top w:val="none" w:color="000000" w:sz="4" w:space="0"/>
          <w:left w:val="single" w:color="FFFFFF" w:sz="18" w:space="0"/>
          <w:bottom w:val="none" w:color="000000" w:sz="4" w:space="0"/>
          <w:right w:val="none" w:color="000000" w:sz="4" w:space="0"/>
          <w:insideH w:val="none" w:color="000000" w:sz="4" w:space="0"/>
          <w:insideV w:val="none" w:color="000000" w:sz="4" w:space="0"/>
        </w:tcBorders>
      </w:tcPr>
    </w:tblStylePr>
    <w:tblStylePr w:type="lastRow">
      <w:rPr>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none" w:color="000000" w:sz="4" w:space="0"/>
        </w:tcBorders>
      </w:tcPr>
    </w:tblStylePr>
  </w:style>
  <w:style w:type="table" w:styleId="1026" w:customStyle="1">
    <w:name w:val="中等深浅底纹 1 - 强调文字颜色 11"/>
    <w:basedOn w:val="809"/>
    <w:uiPriority w:val="1"/>
    <w:qFormat/>
    <w:rPr>
      <w:sz w:val="22"/>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band1Horz">
      <w:tcPr>
        <w:shd w:val="clear" w:color="auto" w:fill="d6e6f4"/>
      </w:tcPr>
    </w:tblStylePr>
    <w:tblStylePr w:type="band1Vert">
      <w:tcPr>
        <w:shd w:val="clear" w:color="auto" w:fill="d6e6f4"/>
      </w:tcPr>
    </w:tblStylePr>
    <w:tblStylePr w:type="band2Horz">
      <w:tcPr>
        <w:tcBorders>
          <w:insideH w:val="none" w:color="000000" w:sz="4" w:space="0"/>
          <w:insideV w:val="none" w:color="000000" w:sz="4" w:space="0"/>
        </w:tcBorders>
      </w:tcPr>
    </w:tblStylePr>
    <w:tblStylePr w:type="firstCol">
      <w:rPr>
        <w:b/>
        <w:bCs/>
        <w:color w:val="000000"/>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rPr>
      <w:pPr>
        <w:spacing w:before="0" w:after="0" w:line="240" w:lineRule="auto"/>
      </w:pPr>
      <w:tcPr>
        <w:shd w:val="clear" w:color="auto" w:fill="5b9bd5"/>
        <w:tcBorders>
          <w:top w:val="single" w:color="84B3DF" w:sz="8" w:space="0"/>
          <w:left w:val="single" w:color="84B3DF" w:sz="8" w:space="0"/>
          <w:bottom w:val="single" w:color="84B3DF" w:sz="8" w:space="0"/>
          <w:right w:val="single" w:color="84B3DF" w:sz="8" w:space="0"/>
          <w:insideH w:val="none" w:color="000000" w:sz="4" w:space="0"/>
          <w:insideV w:val="none" w:color="000000" w:sz="4" w:space="0"/>
        </w:tcBorders>
      </w:tcPr>
    </w:tblStylePr>
    <w:tblStylePr w:type="lastCol">
      <w:rPr>
        <w:b w:val="0"/>
        <w:bCs w:val="0"/>
        <w:color w:val="000000"/>
      </w:rPr>
      <w:tcPr>
        <w:shd w:val="clear" w:color="auto" w:fill="dbe5f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rPr>
      <w:pPr>
        <w:spacing w:before="0" w:after="0" w:line="240" w:lineRule="auto"/>
      </w:pPr>
      <w:tcPr>
        <w:tcBorders>
          <w:top w:val="single" w:color="84B3DF" w:sz="6" w:space="0"/>
          <w:left w:val="single" w:color="84B3DF" w:sz="8" w:space="0"/>
          <w:bottom w:val="single" w:color="84B3DF" w:sz="8" w:space="0"/>
          <w:right w:val="single" w:color="84B3DF" w:sz="8" w:space="0"/>
          <w:insideH w:val="none" w:color="000000" w:sz="4" w:space="0"/>
          <w:insideV w:val="none" w:color="000000" w:sz="4" w:space="0"/>
        </w:tcBorders>
      </w:tcPr>
    </w:tblStylePr>
    <w:tblStylePr w:type="nwCell">
      <w:tcPr>
        <w:shd w:val="clear" w:color="auto" w:fill="ffffff"/>
      </w:tcPr>
    </w:tblStylePr>
  </w:style>
  <w:style w:type="table" w:styleId="1027" w:customStyle="1">
    <w:name w:val="中等深浅网格 21"/>
    <w:basedOn w:val="809"/>
    <w:uiPriority w:val="1"/>
    <w:qFormat/>
    <w:rPr>
      <w:sz w:val="22"/>
    </w:rPr>
    <w:tblPr>
      <w:tblBorders>
        <w:top w:val="single" w:color="84B3DF" w:sz="8" w:space="0"/>
        <w:left w:val="single" w:color="84B3DF" w:sz="8" w:space="0"/>
        <w:bottom w:val="single" w:color="84B3DF" w:sz="8" w:space="0"/>
        <w:right w:val="single" w:color="84B3DF" w:sz="8" w:space="0"/>
        <w:insideH w:val="single" w:color="84B3DF" w:sz="8" w:space="0"/>
      </w:tblBorders>
    </w:tblPr>
    <w:tblStylePr w:type="band1Horz">
      <w:tcPr>
        <w:shd w:val="clear" w:color="auto" w:fill="d6e6f4"/>
      </w:tcPr>
    </w:tblStylePr>
    <w:tblStylePr w:type="band1Vert">
      <w:tcPr>
        <w:shd w:val="clear" w:color="auto" w:fill="d6e6f4"/>
      </w:tcPr>
    </w:tblStylePr>
    <w:tblStylePr w:type="firstCol">
      <w:rPr>
        <w:b/>
        <w:bCs/>
      </w:rPr>
    </w:tblStylePr>
    <w:tblStylePr w:type="firstRow">
      <w:rPr>
        <w:b/>
        <w:bCs/>
        <w:color w:val="ffffff"/>
      </w:rPr>
      <w:pPr>
        <w:spacing w:before="0" w:after="0" w:line="240" w:lineRule="auto"/>
      </w:pPr>
      <w:tcPr>
        <w:shd w:val="clear" w:color="auto" w:fill="5b9bd5"/>
        <w:tcBorders>
          <w:top w:val="single" w:color="84B3DF" w:sz="8" w:space="0"/>
          <w:left w:val="single" w:color="84B3DF" w:sz="8" w:space="0"/>
          <w:bottom w:val="single" w:color="84B3DF" w:sz="8" w:space="0"/>
          <w:right w:val="single" w:color="84B3D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84B3DF" w:sz="6" w:space="0"/>
          <w:left w:val="single" w:color="84B3DF" w:sz="8" w:space="0"/>
          <w:bottom w:val="single" w:color="84B3DF" w:sz="8" w:space="0"/>
          <w:right w:val="single" w:color="84B3DF" w:sz="8" w:space="0"/>
          <w:insideH w:val="none" w:color="000000" w:sz="4" w:space="0"/>
          <w:insideV w:val="none" w:color="000000" w:sz="4" w:space="0"/>
        </w:tcBorders>
      </w:tcPr>
    </w:tblStylePr>
    <w:tblStylePr w:type="nwCell">
      <w:tcPr>
        <w:shd w:val="clear" w:color="auto" w:fill="ffffff"/>
      </w:tcPr>
    </w:tblStylePr>
  </w:style>
  <w:style w:type="character" w:styleId="1028" w:customStyle="1">
    <w:name w:val="标题 1 字符1"/>
    <w:link w:val="799"/>
    <w:qFormat/>
    <w:rPr>
      <w:rFonts w:eastAsia="黑体"/>
      <w:b/>
      <w:sz w:val="44"/>
    </w:rPr>
  </w:style>
  <w:style w:type="character" w:styleId="1029" w:customStyle="1">
    <w:name w:val="标题 2 字符1"/>
    <w:link w:val="800"/>
    <w:qFormat/>
    <w:rPr>
      <w:rFonts w:ascii="Arial" w:hAnsi="Arial" w:eastAsia="黑体"/>
      <w:sz w:val="32"/>
    </w:rPr>
  </w:style>
  <w:style w:type="character" w:styleId="1030" w:customStyle="1">
    <w:name w:val="标题 3 字符1"/>
    <w:link w:val="801"/>
    <w:qFormat/>
    <w:rPr>
      <w:b/>
      <w:bCs/>
      <w:sz w:val="32"/>
      <w:szCs w:val="32"/>
    </w:rPr>
  </w:style>
  <w:style w:type="character" w:styleId="1031" w:customStyle="1">
    <w:name w:val="正文缩进 字符1"/>
    <w:link w:val="958"/>
    <w:qFormat/>
    <w:rPr>
      <w:sz w:val="21"/>
      <w:szCs w:val="24"/>
    </w:rPr>
  </w:style>
  <w:style w:type="character" w:styleId="1032" w:customStyle="1">
    <w:name w:val="标题 4 字符1"/>
    <w:link w:val="802"/>
    <w:qFormat/>
    <w:rPr>
      <w:rFonts w:ascii="黑体" w:hAnsi="Arial" w:eastAsia="黑体"/>
      <w:sz w:val="24"/>
      <w:lang w:val="zh-CN" w:eastAsia="zh-CN"/>
    </w:rPr>
  </w:style>
  <w:style w:type="character" w:styleId="1033" w:customStyle="1">
    <w:name w:val="标题 5 字符1"/>
    <w:link w:val="803"/>
    <w:qFormat/>
    <w:rPr>
      <w:rFonts w:ascii="Calibri" w:hAnsi="Calibri"/>
      <w:b/>
      <w:bCs/>
      <w:sz w:val="28"/>
      <w:szCs w:val="28"/>
    </w:rPr>
  </w:style>
  <w:style w:type="character" w:styleId="1034" w:customStyle="1">
    <w:name w:val="标题 6 字符1"/>
    <w:link w:val="804"/>
    <w:qFormat/>
    <w:rPr>
      <w:rFonts w:ascii="Arial" w:hAnsi="Arial" w:eastAsia="黑体"/>
      <w:b/>
      <w:bCs/>
      <w:sz w:val="24"/>
      <w:szCs w:val="24"/>
    </w:rPr>
  </w:style>
  <w:style w:type="character" w:styleId="1035" w:customStyle="1">
    <w:name w:val="标题 7 字符1"/>
    <w:link w:val="805"/>
    <w:qFormat/>
    <w:rPr>
      <w:b/>
      <w:sz w:val="24"/>
    </w:rPr>
  </w:style>
  <w:style w:type="character" w:styleId="1036" w:customStyle="1">
    <w:name w:val="标题 8 字符1"/>
    <w:link w:val="806"/>
    <w:qFormat/>
    <w:rPr>
      <w:rFonts w:ascii="Arial" w:hAnsi="Arial" w:eastAsia="黑体"/>
      <w:sz w:val="24"/>
    </w:rPr>
  </w:style>
  <w:style w:type="character" w:styleId="1037" w:customStyle="1">
    <w:name w:val="标题 9 字符1"/>
    <w:link w:val="807"/>
    <w:qFormat/>
    <w:rPr>
      <w:rFonts w:ascii="Arial" w:hAnsi="Arial" w:eastAsia="黑体"/>
      <w:sz w:val="21"/>
    </w:rPr>
  </w:style>
  <w:style w:type="character" w:styleId="1038" w:customStyle="1">
    <w:name w:val="批注框文本 字符1"/>
    <w:link w:val="981"/>
    <w:uiPriority w:val="99"/>
    <w:qFormat/>
    <w:rPr>
      <w:sz w:val="18"/>
      <w:szCs w:val="18"/>
    </w:rPr>
  </w:style>
  <w:style w:type="character" w:styleId="1039" w:customStyle="1">
    <w:name w:val="apple-converted-space"/>
    <w:basedOn w:val="808"/>
    <w:qFormat/>
  </w:style>
  <w:style w:type="character" w:styleId="1040" w:customStyle="1">
    <w:name w:val="font11"/>
    <w:qFormat/>
    <w:rPr>
      <w:rFonts w:hint="eastAsia" w:ascii="宋体" w:hAnsi="宋体" w:eastAsia="宋体" w:cs="宋体"/>
      <w:color w:val="000000"/>
      <w:sz w:val="24"/>
      <w:szCs w:val="24"/>
      <w:u w:val="none"/>
    </w:rPr>
  </w:style>
  <w:style w:type="character" w:styleId="1041" w:customStyle="1">
    <w:name w:val="正文文本缩进 2 字符1"/>
    <w:link w:val="979"/>
    <w:uiPriority w:val="99"/>
    <w:qFormat/>
    <w:rPr>
      <w:rFonts w:ascii="仿宋_GB2312" w:eastAsia="仿宋_GB2312"/>
      <w:sz w:val="24"/>
      <w:szCs w:val="24"/>
    </w:rPr>
  </w:style>
  <w:style w:type="character" w:styleId="1042" w:customStyle="1">
    <w:name w:val="正文文本 字符1"/>
    <w:link w:val="969"/>
    <w:uiPriority w:val="99"/>
    <w:qFormat/>
    <w:rPr>
      <w:sz w:val="21"/>
      <w:szCs w:val="24"/>
    </w:rPr>
  </w:style>
  <w:style w:type="character" w:styleId="1043" w:customStyle="1">
    <w:name w:val="font21"/>
    <w:qFormat/>
    <w:rPr>
      <w:rFonts w:hint="default" w:ascii="仿宋_GB2312" w:eastAsia="仿宋_GB2312" w:cs="仿宋_GB2312"/>
      <w:color w:val="000000"/>
      <w:sz w:val="24"/>
      <w:szCs w:val="24"/>
      <w:u w:val="none"/>
    </w:rPr>
  </w:style>
  <w:style w:type="character" w:styleId="1044" w:customStyle="1">
    <w:name w:val="页脚 字符1"/>
    <w:link w:val="982"/>
    <w:uiPriority w:val="99"/>
    <w:qFormat/>
    <w:rPr>
      <w:sz w:val="18"/>
      <w:szCs w:val="18"/>
    </w:rPr>
  </w:style>
  <w:style w:type="character" w:styleId="1045" w:customStyle="1">
    <w:name w:val="页眉 字符1"/>
    <w:link w:val="983"/>
    <w:uiPriority w:val="99"/>
    <w:qFormat/>
    <w:rPr>
      <w:sz w:val="18"/>
      <w:szCs w:val="18"/>
    </w:rPr>
  </w:style>
  <w:style w:type="character" w:styleId="1046" w:customStyle="1">
    <w:name w:val="日期 字符1"/>
    <w:link w:val="978"/>
    <w:uiPriority w:val="99"/>
    <w:qFormat/>
    <w:rPr>
      <w:rFonts w:eastAsia="仿宋_GB2312"/>
      <w:sz w:val="28"/>
    </w:rPr>
  </w:style>
  <w:style w:type="paragraph" w:styleId="1047" w:customStyle="1">
    <w:name w:val="reader-word-layer"/>
    <w:basedOn w:val="798"/>
    <w:qFormat/>
    <w:pPr>
      <w:jc w:val="left"/>
      <w:spacing w:before="100" w:beforeAutospacing="1" w:after="100" w:afterAutospacing="1"/>
      <w:widowControl/>
    </w:pPr>
    <w:rPr>
      <w:rFonts w:ascii="宋体" w:hAnsi="宋体" w:cs="宋体"/>
      <w:sz w:val="24"/>
    </w:rPr>
  </w:style>
  <w:style w:type="paragraph" w:styleId="1048" w:customStyle="1">
    <w:name w:val="普通正文"/>
    <w:basedOn w:val="798"/>
    <w:qFormat/>
    <w:pPr>
      <w:ind w:firstLine="480"/>
      <w:jc w:val="left"/>
      <w:spacing w:before="120" w:after="120" w:line="360" w:lineRule="auto"/>
    </w:pPr>
    <w:rPr>
      <w:rFonts w:ascii="Arial" w:hAnsi="Arial"/>
      <w:sz w:val="24"/>
    </w:rPr>
  </w:style>
  <w:style w:type="paragraph" w:styleId="1049" w:customStyle="1">
    <w:name w:val="_Style 9"/>
    <w:basedOn w:val="798"/>
    <w:qFormat/>
    <w:rPr>
      <w:rFonts w:ascii="Tahoma" w:hAnsi="Tahoma"/>
      <w:sz w:val="24"/>
      <w:szCs w:val="20"/>
    </w:rPr>
  </w:style>
  <w:style w:type="paragraph" w:styleId="1050" w:customStyle="1">
    <w:name w:val="一级无"/>
    <w:basedOn w:val="798"/>
    <w:qFormat/>
    <w:pPr>
      <w:numPr>
        <w:ilvl w:val="1"/>
        <w:numId w:val="3"/>
      </w:numPr>
      <w:jc w:val="left"/>
      <w:widowControl/>
      <w:tabs>
        <w:tab w:val="left" w:pos="1440" w:leader="none"/>
      </w:tabs>
      <w:outlineLvl w:val="2"/>
    </w:pPr>
    <w:rPr>
      <w:rFonts w:ascii="宋体"/>
      <w:szCs w:val="21"/>
    </w:rPr>
  </w:style>
  <w:style w:type="paragraph" w:styleId="1051" w:customStyle="1">
    <w:name w:val="默认段落字体 Para Char Char Char Char Char Char Char"/>
    <w:basedOn w:val="798"/>
    <w:qFormat/>
    <w:rPr>
      <w:rFonts w:ascii="Tahoma" w:hAnsi="Tahoma"/>
      <w:sz w:val="24"/>
      <w:szCs w:val="20"/>
    </w:rPr>
  </w:style>
  <w:style w:type="paragraph" w:styleId="1052" w:customStyle="1">
    <w:name w:val="正文 A"/>
    <w:qFormat/>
    <w:pPr>
      <w:jc w:val="both"/>
      <w:widowControl w:val="off"/>
    </w:pPr>
    <w:rPr>
      <w:rFonts w:hAnsi="Arial Unicode MS" w:eastAsia="Arial Unicode MS" w:cs="Arial Unicode MS"/>
      <w:color w:val="000000"/>
      <w:sz w:val="21"/>
      <w:szCs w:val="21"/>
    </w:rPr>
  </w:style>
  <w:style w:type="character" w:styleId="1053" w:customStyle="1">
    <w:name w:val="页眉 Char"/>
    <w:uiPriority w:val="99"/>
    <w:qFormat/>
    <w:rPr>
      <w:rFonts w:ascii="Times New Roman" w:hAnsi="Times New Roman" w:eastAsia="宋体" w:cs="Times New Roman"/>
      <w:sz w:val="18"/>
      <w:szCs w:val="18"/>
    </w:rPr>
  </w:style>
  <w:style w:type="character" w:styleId="1054" w:customStyle="1">
    <w:name w:val="页脚 Char"/>
    <w:uiPriority w:val="99"/>
    <w:qFormat/>
    <w:rPr>
      <w:rFonts w:ascii="Times New Roman" w:hAnsi="Times New Roman" w:eastAsia="宋体" w:cs="Times New Roman"/>
      <w:sz w:val="18"/>
      <w:szCs w:val="18"/>
    </w:rPr>
  </w:style>
  <w:style w:type="character" w:styleId="1055" w:customStyle="1">
    <w:name w:val="标题 1 字符"/>
    <w:qFormat/>
    <w:rPr>
      <w:rFonts w:ascii="Times New Roman" w:hAnsi="Times New Roman" w:eastAsia="宋体" w:cs="Times New Roman"/>
      <w:b/>
      <w:bCs/>
      <w:sz w:val="44"/>
      <w:szCs w:val="44"/>
    </w:rPr>
  </w:style>
  <w:style w:type="character" w:styleId="1056" w:customStyle="1">
    <w:name w:val="标题 2 字符"/>
    <w:qFormat/>
    <w:rPr>
      <w:rFonts w:ascii="Cambria" w:hAnsi="Cambria" w:eastAsia="宋体" w:cs="Times New Roman"/>
      <w:b/>
      <w:bCs/>
      <w:sz w:val="32"/>
      <w:szCs w:val="32"/>
    </w:rPr>
  </w:style>
  <w:style w:type="character" w:styleId="1057" w:customStyle="1">
    <w:name w:val="标题 3 字符"/>
    <w:qFormat/>
    <w:rPr>
      <w:rFonts w:ascii="Times New Roman" w:hAnsi="Times New Roman" w:eastAsia="宋体" w:cs="Times New Roman"/>
      <w:b/>
      <w:bCs/>
      <w:sz w:val="32"/>
      <w:szCs w:val="32"/>
    </w:rPr>
  </w:style>
  <w:style w:type="character" w:styleId="1058" w:customStyle="1">
    <w:name w:val="标题 4 字符"/>
    <w:qFormat/>
    <w:rPr>
      <w:rFonts w:ascii="Cambria" w:hAnsi="Cambria" w:eastAsia="宋体" w:cs="Times New Roman"/>
      <w:b/>
      <w:bCs/>
      <w:sz w:val="28"/>
      <w:szCs w:val="28"/>
    </w:rPr>
  </w:style>
  <w:style w:type="character" w:styleId="1059" w:customStyle="1">
    <w:name w:val="标题 5 字符"/>
    <w:qFormat/>
    <w:rPr>
      <w:rFonts w:ascii="Times New Roman" w:hAnsi="Times New Roman" w:eastAsia="宋体" w:cs="Times New Roman"/>
      <w:b/>
      <w:bCs/>
      <w:sz w:val="28"/>
      <w:szCs w:val="28"/>
    </w:rPr>
  </w:style>
  <w:style w:type="character" w:styleId="1060" w:customStyle="1">
    <w:name w:val="标题 6 字符"/>
    <w:qFormat/>
    <w:rPr>
      <w:rFonts w:ascii="Cambria" w:hAnsi="Cambria" w:eastAsia="宋体" w:cs="Times New Roman"/>
      <w:b/>
      <w:bCs/>
      <w:sz w:val="24"/>
      <w:szCs w:val="24"/>
    </w:rPr>
  </w:style>
  <w:style w:type="character" w:styleId="1061" w:customStyle="1">
    <w:name w:val="标题 7 字符"/>
    <w:qFormat/>
    <w:rPr>
      <w:rFonts w:ascii="Times New Roman" w:hAnsi="Times New Roman" w:eastAsia="宋体" w:cs="Times New Roman"/>
      <w:b/>
      <w:bCs/>
      <w:sz w:val="24"/>
      <w:szCs w:val="24"/>
    </w:rPr>
  </w:style>
  <w:style w:type="character" w:styleId="1062" w:customStyle="1">
    <w:name w:val="标题 8 字符"/>
    <w:qFormat/>
    <w:rPr>
      <w:rFonts w:ascii="Cambria" w:hAnsi="Cambria" w:eastAsia="宋体" w:cs="Times New Roman"/>
      <w:sz w:val="24"/>
      <w:szCs w:val="24"/>
    </w:rPr>
  </w:style>
  <w:style w:type="character" w:styleId="1063" w:customStyle="1">
    <w:name w:val="标题 9 字符"/>
    <w:qFormat/>
    <w:rPr>
      <w:rFonts w:ascii="Cambria" w:hAnsi="Cambria" w:eastAsia="宋体" w:cs="Times New Roman"/>
      <w:szCs w:val="21"/>
    </w:rPr>
  </w:style>
  <w:style w:type="character" w:styleId="1064" w:customStyle="1">
    <w:name w:val="bt1"/>
    <w:qFormat/>
    <w:rPr>
      <w:color w:val="000000"/>
    </w:rPr>
  </w:style>
  <w:style w:type="character" w:styleId="1065" w:customStyle="1">
    <w:name w:val="正文文本缩进 Char"/>
    <w:uiPriority w:val="99"/>
    <w:qFormat/>
    <w:rPr>
      <w:sz w:val="21"/>
      <w:szCs w:val="24"/>
    </w:rPr>
  </w:style>
  <w:style w:type="character" w:styleId="1066" w:customStyle="1">
    <w:name w:val="fonta1"/>
    <w:qFormat/>
    <w:rPr>
      <w:rFonts w:hint="default"/>
      <w:sz w:val="30"/>
    </w:rPr>
  </w:style>
  <w:style w:type="character" w:styleId="1067" w:customStyle="1">
    <w:name w:val="Footer Char"/>
    <w:qFormat/>
    <w:rPr>
      <w:rFonts w:cs="Times New Roman"/>
      <w:sz w:val="18"/>
      <w:szCs w:val="18"/>
    </w:rPr>
  </w:style>
  <w:style w:type="character" w:styleId="1068" w:customStyle="1">
    <w:name w:val="项目编号（2） Char Char"/>
    <w:link w:val="1069"/>
    <w:qFormat/>
    <w:rPr>
      <w:rFonts w:cs="宋体"/>
      <w:sz w:val="24"/>
    </w:rPr>
  </w:style>
  <w:style w:type="paragraph" w:styleId="1069" w:customStyle="1">
    <w:name w:val="项目编号（2）"/>
    <w:basedOn w:val="798"/>
    <w:link w:val="1068"/>
    <w:qFormat/>
    <w:pPr>
      <w:ind w:left="960" w:hanging="420"/>
      <w:spacing w:line="300" w:lineRule="auto"/>
      <w:tabs>
        <w:tab w:val="left" w:pos="960" w:leader="none"/>
      </w:tabs>
    </w:pPr>
    <w:rPr>
      <w:sz w:val="24"/>
      <w:szCs w:val="20"/>
      <w:lang w:val="zh-CN"/>
    </w:rPr>
  </w:style>
  <w:style w:type="character" w:styleId="1070" w:customStyle="1">
    <w:name w:val="style3"/>
    <w:qFormat/>
  </w:style>
  <w:style w:type="character" w:styleId="1071" w:customStyle="1">
    <w:name w:val="文字 Char Char"/>
    <w:link w:val="1072"/>
    <w:qFormat/>
    <w:rPr>
      <w:rFonts w:ascii="宋体" w:hAnsi="宋体"/>
      <w:sz w:val="28"/>
    </w:rPr>
  </w:style>
  <w:style w:type="paragraph" w:styleId="1072" w:customStyle="1">
    <w:name w:val="文字"/>
    <w:basedOn w:val="798"/>
    <w:link w:val="1071"/>
    <w:qFormat/>
    <w:pPr>
      <w:ind w:right="-210" w:firstLine="556"/>
      <w:spacing w:line="312" w:lineRule="auto"/>
      <w:tabs>
        <w:tab w:val="left" w:pos="8520" w:leader="none"/>
      </w:tabs>
    </w:pPr>
    <w:rPr>
      <w:rFonts w:ascii="宋体" w:hAnsi="宋体"/>
      <w:sz w:val="28"/>
      <w:szCs w:val="20"/>
      <w:lang w:val="zh-CN"/>
    </w:rPr>
  </w:style>
  <w:style w:type="character" w:styleId="1073" w:customStyle="1">
    <w:name w:val="批注文字 字符1"/>
    <w:link w:val="966"/>
    <w:uiPriority w:val="99"/>
    <w:qFormat/>
    <w:rPr>
      <w:szCs w:val="24"/>
    </w:rPr>
  </w:style>
  <w:style w:type="character" w:styleId="1074" w:customStyle="1">
    <w:name w:val="纯文本 字符1"/>
    <w:link w:val="976"/>
    <w:uiPriority w:val="99"/>
    <w:qFormat/>
    <w:rPr>
      <w:rFonts w:ascii="宋体" w:hAnsi="Courier New"/>
    </w:rPr>
  </w:style>
  <w:style w:type="character" w:styleId="1075" w:customStyle="1">
    <w:name w:val="正文文本 3 字符1"/>
    <w:link w:val="968"/>
    <w:uiPriority w:val="99"/>
    <w:qFormat/>
    <w:rPr>
      <w:sz w:val="16"/>
      <w:szCs w:val="16"/>
    </w:rPr>
  </w:style>
  <w:style w:type="character" w:styleId="1076" w:customStyle="1">
    <w:name w:val="文档结构图 字符1"/>
    <w:link w:val="965"/>
    <w:uiPriority w:val="99"/>
    <w:qFormat/>
    <w:rPr>
      <w:rFonts w:ascii="宋体"/>
      <w:sz w:val="18"/>
      <w:szCs w:val="18"/>
    </w:rPr>
  </w:style>
  <w:style w:type="character" w:styleId="1077" w:customStyle="1">
    <w:name w:val="正文文本缩进 字符1"/>
    <w:link w:val="970"/>
    <w:uiPriority w:val="99"/>
    <w:qFormat/>
    <w:rPr>
      <w:rFonts w:ascii="仿宋_GB2312" w:hAnsi="Arial" w:eastAsia="仿宋_GB2312"/>
      <w:sz w:val="32"/>
      <w:szCs w:val="32"/>
    </w:rPr>
  </w:style>
  <w:style w:type="character" w:styleId="1078" w:customStyle="1">
    <w:name w:val="tpc_content1"/>
    <w:qFormat/>
    <w:rPr>
      <w:sz w:val="18"/>
      <w:szCs w:val="18"/>
    </w:rPr>
  </w:style>
  <w:style w:type="character" w:styleId="1079" w:customStyle="1">
    <w:name w:val="正文首行缩进2字 Char"/>
    <w:link w:val="1080"/>
    <w:qFormat/>
    <w:rPr>
      <w:rFonts w:eastAsia="楷体_GB2312"/>
      <w:sz w:val="28"/>
      <w:szCs w:val="24"/>
    </w:rPr>
  </w:style>
  <w:style w:type="paragraph" w:styleId="1080" w:customStyle="1">
    <w:name w:val="正文首行缩进2字"/>
    <w:basedOn w:val="798"/>
    <w:link w:val="1079"/>
    <w:qFormat/>
    <w:pPr>
      <w:ind w:firstLine="560"/>
    </w:pPr>
    <w:rPr>
      <w:rFonts w:eastAsia="楷体_GB2312"/>
      <w:sz w:val="28"/>
      <w:lang w:val="zh-CN"/>
    </w:rPr>
  </w:style>
  <w:style w:type="character" w:styleId="1081" w:customStyle="1">
    <w:name w:val="批注主题 字符1"/>
    <w:link w:val="1004"/>
    <w:uiPriority w:val="99"/>
    <w:qFormat/>
    <w:rPr>
      <w:b/>
      <w:bCs/>
      <w:szCs w:val="24"/>
    </w:rPr>
  </w:style>
  <w:style w:type="character" w:styleId="1082" w:customStyle="1">
    <w:name w:val="样式1 Char Char"/>
    <w:link w:val="1083"/>
    <w:qFormat/>
    <w:rPr>
      <w:rFonts w:eastAsia="仿宋_GB2312"/>
      <w:spacing w:val="-6"/>
      <w:sz w:val="32"/>
      <w:szCs w:val="24"/>
    </w:rPr>
  </w:style>
  <w:style w:type="paragraph" w:styleId="1083" w:customStyle="1">
    <w:name w:val="样式1"/>
    <w:basedOn w:val="798"/>
    <w:link w:val="1082"/>
    <w:qFormat/>
    <w:pPr>
      <w:spacing w:line="340" w:lineRule="auto"/>
    </w:pPr>
    <w:rPr>
      <w:rFonts w:eastAsia="仿宋_GB2312"/>
      <w:spacing w:val="-6"/>
      <w:sz w:val="32"/>
      <w:lang w:val="zh-CN"/>
    </w:rPr>
  </w:style>
  <w:style w:type="character" w:styleId="1084" w:customStyle="1">
    <w:name w:val="标书正文格式 Char Char"/>
    <w:qFormat/>
    <w:rPr>
      <w:rFonts w:eastAsia="楷体_GB2312"/>
      <w:sz w:val="24"/>
      <w:szCs w:val="24"/>
      <w:lang w:bidi="ar-SA"/>
    </w:rPr>
  </w:style>
  <w:style w:type="character" w:styleId="1085" w:customStyle="1">
    <w:name w:val="正文（绿盟科技） Char"/>
    <w:link w:val="1086"/>
    <w:qFormat/>
    <w:rPr>
      <w:rFonts w:ascii="Arial" w:hAnsi="Arial"/>
      <w:lang w:val="en-US" w:eastAsia="zh-CN" w:bidi="ar-SA"/>
    </w:rPr>
  </w:style>
  <w:style w:type="paragraph" w:styleId="1086" w:customStyle="1">
    <w:name w:val="正文（绿盟科技）"/>
    <w:link w:val="1085"/>
    <w:qFormat/>
    <w:pPr>
      <w:spacing w:line="300" w:lineRule="auto"/>
    </w:pPr>
    <w:rPr>
      <w:rFonts w:ascii="Arial" w:hAnsi="Arial"/>
    </w:rPr>
  </w:style>
  <w:style w:type="character" w:styleId="1087" w:customStyle="1">
    <w:name w:val="样式 正文缩进 + 首行缩进:  2 字符 Char"/>
    <w:link w:val="1088"/>
    <w:qFormat/>
    <w:rPr>
      <w:sz w:val="24"/>
    </w:rPr>
  </w:style>
  <w:style w:type="paragraph" w:styleId="1088" w:customStyle="1">
    <w:name w:val="样式 正文缩进 + 首行缩进:  2 字符"/>
    <w:basedOn w:val="958"/>
    <w:link w:val="1087"/>
    <w:qFormat/>
    <w:pPr>
      <w:ind w:firstLine="200"/>
      <w:spacing w:line="360" w:lineRule="auto"/>
    </w:pPr>
    <w:rPr>
      <w:sz w:val="24"/>
      <w:szCs w:val="20"/>
    </w:rPr>
  </w:style>
  <w:style w:type="character" w:styleId="1089" w:customStyle="1">
    <w:name w:val="正文文本首行缩进 2 字符"/>
    <w:link w:val="1006"/>
    <w:uiPriority w:val="99"/>
    <w:qFormat/>
    <w:rPr>
      <w:rFonts w:ascii="仿宋_GB2312" w:hAnsi="Arial" w:eastAsia="仿宋_GB2312"/>
      <w:color w:val="000000"/>
      <w:szCs w:val="32"/>
    </w:rPr>
  </w:style>
  <w:style w:type="character" w:styleId="1090" w:customStyle="1">
    <w:name w:val="prodname1"/>
    <w:qFormat/>
    <w:rPr>
      <w:b/>
      <w:bCs/>
      <w:color w:val="347ca9"/>
      <w:sz w:val="17"/>
      <w:szCs w:val="17"/>
    </w:rPr>
  </w:style>
  <w:style w:type="character" w:styleId="1091" w:customStyle="1">
    <w:name w:val="无间隔字符"/>
    <w:link w:val="1092"/>
    <w:uiPriority w:val="1"/>
    <w:qFormat/>
    <w:rPr>
      <w:rFonts w:ascii="Calibri" w:hAnsi="Calibri"/>
      <w:sz w:val="22"/>
      <w:lang w:val="en-US" w:eastAsia="zh-CN" w:bidi="ar-SA"/>
    </w:rPr>
  </w:style>
  <w:style w:type="paragraph" w:styleId="1092" w:customStyle="1">
    <w:name w:val="无间隔1"/>
    <w:link w:val="1091"/>
    <w:uiPriority w:val="1"/>
    <w:qFormat/>
    <w:rPr>
      <w:rFonts w:ascii="Calibri" w:hAnsi="Calibri"/>
      <w:sz w:val="22"/>
    </w:rPr>
  </w:style>
  <w:style w:type="character" w:styleId="1093" w:customStyle="1">
    <w:name w:val="正文文本缩进 3 字符1"/>
    <w:link w:val="994"/>
    <w:uiPriority w:val="99"/>
    <w:qFormat/>
    <w:rPr>
      <w:rFonts w:ascii="楷体_GB2312" w:eastAsia="楷体_GB2312"/>
      <w:b/>
      <w:bCs/>
      <w:sz w:val="24"/>
    </w:rPr>
  </w:style>
  <w:style w:type="character" w:styleId="1094" w:customStyle="1">
    <w:name w:val="正文文本 Char1"/>
    <w:qFormat/>
    <w:rPr>
      <w:rFonts w:ascii="宋体" w:hAnsi="宋体"/>
      <w:sz w:val="24"/>
      <w:szCs w:val="24"/>
    </w:rPr>
  </w:style>
  <w:style w:type="character" w:styleId="1095" w:customStyle="1">
    <w:name w:val="small"/>
    <w:qFormat/>
  </w:style>
  <w:style w:type="character" w:styleId="1096" w:customStyle="1">
    <w:name w:val="标书正文 Char Char"/>
    <w:link w:val="1097"/>
    <w:qFormat/>
    <w:rPr>
      <w:spacing w:val="1"/>
      <w:sz w:val="24"/>
      <w:szCs w:val="24"/>
    </w:rPr>
  </w:style>
  <w:style w:type="paragraph" w:styleId="1097" w:customStyle="1">
    <w:name w:val="标书正文"/>
    <w:basedOn w:val="798"/>
    <w:link w:val="1096"/>
    <w:qFormat/>
    <w:pPr>
      <w:ind w:firstLine="200"/>
      <w:spacing w:line="360" w:lineRule="auto"/>
    </w:pPr>
    <w:rPr>
      <w:spacing w:val="1"/>
      <w:sz w:val="24"/>
      <w:lang w:val="zh-CN"/>
    </w:rPr>
  </w:style>
  <w:style w:type="character" w:styleId="1098" w:customStyle="1">
    <w:name w:val="正文符号1 Char"/>
    <w:link w:val="1099"/>
    <w:qFormat/>
    <w:rPr>
      <w:rFonts w:eastAsia="楷体_GB2312"/>
      <w:sz w:val="28"/>
      <w:szCs w:val="24"/>
    </w:rPr>
  </w:style>
  <w:style w:type="paragraph" w:styleId="1099" w:customStyle="1">
    <w:name w:val="正文符号1"/>
    <w:basedOn w:val="1080"/>
    <w:link w:val="1098"/>
    <w:qFormat/>
    <w:pPr>
      <w:ind w:left="987" w:firstLine="0"/>
      <w:tabs>
        <w:tab w:val="left" w:pos="987" w:leader="none"/>
      </w:tabs>
    </w:pPr>
  </w:style>
  <w:style w:type="character" w:styleId="1100" w:customStyle="1">
    <w:name w:val="ca-1"/>
    <w:basedOn w:val="808"/>
    <w:qFormat/>
  </w:style>
  <w:style w:type="character" w:styleId="1101" w:customStyle="1">
    <w:name w:val="正文new Char Char"/>
    <w:link w:val="1102"/>
    <w:qFormat/>
    <w:rPr>
      <w:rFonts w:cs="宋体"/>
      <w:sz w:val="24"/>
    </w:rPr>
  </w:style>
  <w:style w:type="paragraph" w:styleId="1102" w:customStyle="1">
    <w:name w:val="正文new"/>
    <w:basedOn w:val="798"/>
    <w:link w:val="1101"/>
    <w:qFormat/>
    <w:pPr>
      <w:ind w:firstLine="200"/>
      <w:spacing w:line="300" w:lineRule="auto"/>
    </w:pPr>
    <w:rPr>
      <w:sz w:val="24"/>
      <w:szCs w:val="20"/>
      <w:lang w:val="zh-CN"/>
    </w:rPr>
  </w:style>
  <w:style w:type="character" w:styleId="1103" w:customStyle="1">
    <w:name w:val="Header Char"/>
    <w:qFormat/>
    <w:rPr>
      <w:rFonts w:cs="Times New Roman"/>
      <w:sz w:val="18"/>
      <w:szCs w:val="18"/>
    </w:rPr>
  </w:style>
  <w:style w:type="character" w:styleId="1104" w:customStyle="1">
    <w:name w:val="正文文本 2 字符1"/>
    <w:link w:val="998"/>
    <w:uiPriority w:val="99"/>
    <w:qFormat/>
    <w:rPr>
      <w:rFonts w:ascii="Arial" w:hAnsi="Arial"/>
      <w:sz w:val="16"/>
    </w:rPr>
  </w:style>
  <w:style w:type="character" w:styleId="1105" w:customStyle="1">
    <w:name w:val="reg"/>
    <w:qFormat/>
  </w:style>
  <w:style w:type="character" w:styleId="1106" w:customStyle="1">
    <w:name w:val="标书正文格式 Char"/>
    <w:link w:val="1107"/>
    <w:qFormat/>
    <w:rPr>
      <w:rFonts w:eastAsia="楷体_GB2312"/>
      <w:sz w:val="24"/>
      <w:szCs w:val="24"/>
      <w:lang w:val="en-US" w:eastAsia="zh-CN" w:bidi="ar-SA"/>
    </w:rPr>
  </w:style>
  <w:style w:type="paragraph" w:styleId="1107" w:customStyle="1">
    <w:name w:val="标书正文格式"/>
    <w:link w:val="1106"/>
    <w:qFormat/>
    <w:pPr>
      <w:ind w:firstLine="200"/>
      <w:spacing w:line="360" w:lineRule="auto"/>
    </w:pPr>
    <w:rPr>
      <w:rFonts w:eastAsia="楷体_GB2312"/>
      <w:sz w:val="24"/>
      <w:szCs w:val="24"/>
    </w:rPr>
  </w:style>
  <w:style w:type="character" w:styleId="1108" w:customStyle="1">
    <w:name w:val="Char Char Char"/>
    <w:qFormat/>
    <w:rPr>
      <w:sz w:val="18"/>
      <w:szCs w:val="18"/>
    </w:rPr>
  </w:style>
  <w:style w:type="character" w:styleId="1109" w:customStyle="1">
    <w:name w:val="正文首行缩进2字 Char Char"/>
    <w:qFormat/>
    <w:rPr>
      <w:rFonts w:eastAsia="楷体_GB2312"/>
      <w:sz w:val="28"/>
      <w:szCs w:val="24"/>
      <w:lang w:val="en-US" w:eastAsia="zh-CN" w:bidi="ar-SA"/>
    </w:rPr>
  </w:style>
  <w:style w:type="character" w:styleId="1110" w:customStyle="1">
    <w:name w:val="unnamed11"/>
    <w:qFormat/>
  </w:style>
  <w:style w:type="character" w:styleId="1111" w:customStyle="1">
    <w:name w:val="st1"/>
    <w:qFormat/>
  </w:style>
  <w:style w:type="character" w:styleId="1112" w:customStyle="1">
    <w:name w:val="txt1"/>
    <w:qFormat/>
    <w:rPr>
      <w:color w:val="000099"/>
      <w:sz w:val="20"/>
      <w:szCs w:val="20"/>
      <w:u w:val="none"/>
    </w:rPr>
  </w:style>
  <w:style w:type="character" w:styleId="1113" w:customStyle="1">
    <w:name w:val="unnamed31"/>
    <w:qFormat/>
    <w:rPr>
      <w:rFonts w:hint="eastAsia" w:ascii="幼圆" w:eastAsia="幼圆"/>
      <w:sz w:val="21"/>
      <w:szCs w:val="21"/>
    </w:rPr>
  </w:style>
  <w:style w:type="character" w:styleId="1114" w:customStyle="1">
    <w:name w:val="正文符号1 Char Char"/>
    <w:qFormat/>
    <w:rPr>
      <w:rFonts w:eastAsia="楷体_GB2312"/>
      <w:sz w:val="28"/>
      <w:szCs w:val="24"/>
      <w:lang w:val="en-US" w:eastAsia="zh-CN" w:bidi="ar-SA"/>
    </w:rPr>
  </w:style>
  <w:style w:type="character" w:styleId="1115" w:customStyle="1">
    <w:name w:val="unnamed21"/>
    <w:qFormat/>
    <w:rPr>
      <w:rFonts w:hint="eastAsia" w:ascii="宋体" w:hAnsi="宋体" w:eastAsia="宋体"/>
      <w:sz w:val="24"/>
      <w:szCs w:val="24"/>
    </w:rPr>
  </w:style>
  <w:style w:type="character" w:styleId="1116" w:customStyle="1">
    <w:name w:val="正文_标准 Char Char"/>
    <w:link w:val="1117"/>
    <w:qFormat/>
    <w:rPr>
      <w:rFonts w:ascii="宋体" w:hAnsi="宋体"/>
      <w:sz w:val="24"/>
    </w:rPr>
  </w:style>
  <w:style w:type="paragraph" w:styleId="1117" w:customStyle="1">
    <w:name w:val="正文_标准"/>
    <w:basedOn w:val="798"/>
    <w:link w:val="1116"/>
    <w:qFormat/>
    <w:pPr>
      <w:ind w:firstLine="480"/>
      <w:spacing w:line="360" w:lineRule="auto"/>
    </w:pPr>
    <w:rPr>
      <w:rFonts w:ascii="宋体" w:hAnsi="宋体"/>
      <w:sz w:val="24"/>
      <w:szCs w:val="20"/>
      <w:lang w:val="zh-CN"/>
    </w:rPr>
  </w:style>
  <w:style w:type="character" w:styleId="1118" w:customStyle="1">
    <w:name w:val="unnamed1"/>
    <w:qFormat/>
  </w:style>
  <w:style w:type="character" w:styleId="1119" w:customStyle="1">
    <w:name w:val="正文文本首行缩进 字符"/>
    <w:basedOn w:val="1042"/>
    <w:link w:val="1005"/>
    <w:uiPriority w:val="99"/>
    <w:qFormat/>
    <w:rPr>
      <w:sz w:val="21"/>
      <w:szCs w:val="24"/>
    </w:rPr>
  </w:style>
  <w:style w:type="character" w:styleId="1120" w:customStyle="1">
    <w:name w:val="文档结构图 Char2"/>
    <w:uiPriority w:val="99"/>
    <w:qFormat/>
    <w:rPr>
      <w:rFonts w:ascii="宋体"/>
      <w:sz w:val="18"/>
      <w:szCs w:val="18"/>
    </w:rPr>
  </w:style>
  <w:style w:type="character" w:styleId="1121" w:customStyle="1">
    <w:name w:val="文档结构图 字符"/>
    <w:qFormat/>
    <w:rPr>
      <w:rFonts w:ascii="Microsoft YaHei UI" w:hAnsi="Times New Roman" w:eastAsia="Microsoft YaHei UI" w:cs="Times New Roman"/>
      <w:sz w:val="18"/>
      <w:szCs w:val="18"/>
    </w:rPr>
  </w:style>
  <w:style w:type="character" w:styleId="1122" w:customStyle="1">
    <w:name w:val="批注文字 Char1"/>
    <w:qFormat/>
    <w:rPr>
      <w:sz w:val="21"/>
      <w:szCs w:val="24"/>
    </w:rPr>
  </w:style>
  <w:style w:type="character" w:styleId="1123" w:customStyle="1">
    <w:name w:val="批注文字 字符"/>
    <w:qFormat/>
    <w:rPr>
      <w:rFonts w:ascii="Times New Roman" w:hAnsi="Times New Roman" w:eastAsia="宋体" w:cs="Times New Roman"/>
      <w:szCs w:val="24"/>
    </w:rPr>
  </w:style>
  <w:style w:type="paragraph" w:styleId="1124" w:customStyle="1">
    <w:name w:val="列出段落1"/>
    <w:basedOn w:val="798"/>
    <w:uiPriority w:val="34"/>
    <w:qFormat/>
    <w:pPr>
      <w:ind w:firstLine="420"/>
      <w:jc w:val="left"/>
      <w:spacing w:line="360" w:lineRule="auto"/>
    </w:pPr>
    <w:rPr>
      <w:rFonts w:ascii="Calibri" w:hAnsi="Calibri"/>
      <w:szCs w:val="22"/>
    </w:rPr>
  </w:style>
  <w:style w:type="character" w:styleId="1125" w:customStyle="1">
    <w:name w:val="正文文本 Char2"/>
    <w:qFormat/>
    <w:rPr>
      <w:rFonts w:ascii="Times New Roman" w:hAnsi="Times New Roman" w:eastAsia="宋体" w:cs="Times New Roman"/>
      <w:szCs w:val="24"/>
    </w:rPr>
  </w:style>
  <w:style w:type="character" w:styleId="1126" w:customStyle="1">
    <w:name w:val="正文首行缩进 Char1"/>
    <w:basedOn w:val="1042"/>
    <w:uiPriority w:val="99"/>
    <w:qFormat/>
    <w:rPr>
      <w:sz w:val="21"/>
      <w:szCs w:val="24"/>
    </w:rPr>
  </w:style>
  <w:style w:type="character" w:styleId="1127" w:customStyle="1">
    <w:name w:val="正文首行缩进 字符"/>
    <w:basedOn w:val="1125"/>
    <w:qFormat/>
    <w:rPr>
      <w:rFonts w:ascii="Times New Roman" w:hAnsi="Times New Roman" w:eastAsia="宋体" w:cs="Times New Roman"/>
      <w:szCs w:val="24"/>
    </w:rPr>
  </w:style>
  <w:style w:type="paragraph" w:styleId="1128" w:customStyle="1">
    <w:name w:val="xl43"/>
    <w:basedOn w:val="798"/>
    <w:qFormat/>
    <w:pPr>
      <w:jc w:val="center"/>
      <w:spacing w:before="100" w:beforeAutospacing="1" w:after="100" w:afterAutospacing="1"/>
      <w:widowControl/>
    </w:pPr>
    <w:rPr>
      <w:rFonts w:hint="eastAsia" w:ascii="仿宋_GB2312" w:hAnsi="宋体" w:eastAsia="仿宋_GB2312"/>
      <w:sz w:val="16"/>
      <w:szCs w:val="16"/>
    </w:rPr>
  </w:style>
  <w:style w:type="paragraph" w:styleId="1129" w:customStyle="1">
    <w:name w:val="xl10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130" w:customStyle="1">
    <w:name w:val="xl133"/>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131" w:customStyle="1">
    <w:name w:val="xl11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character" w:styleId="1132" w:customStyle="1">
    <w:name w:val="批注主题 Char1"/>
    <w:uiPriority w:val="99"/>
    <w:qFormat/>
    <w:rPr>
      <w:b/>
      <w:bCs/>
      <w:sz w:val="21"/>
      <w:szCs w:val="24"/>
    </w:rPr>
  </w:style>
  <w:style w:type="character" w:styleId="1133" w:customStyle="1">
    <w:name w:val="批注主题 字符"/>
    <w:qFormat/>
    <w:rPr>
      <w:rFonts w:ascii="Times New Roman" w:hAnsi="Times New Roman" w:eastAsia="宋体" w:cs="Times New Roman"/>
      <w:b/>
      <w:bCs/>
      <w:szCs w:val="24"/>
    </w:rPr>
  </w:style>
  <w:style w:type="paragraph" w:styleId="1134" w:customStyle="1">
    <w:name w:val="A2.宋体小四→编号一级"/>
    <w:basedOn w:val="798"/>
    <w:qFormat/>
    <w:pPr>
      <w:spacing w:before="60" w:after="60" w:line="360" w:lineRule="auto"/>
    </w:pPr>
    <w:rPr>
      <w:sz w:val="24"/>
    </w:rPr>
  </w:style>
  <w:style w:type="character" w:styleId="1135" w:customStyle="1">
    <w:name w:val="正文文本 3 Char1"/>
    <w:uiPriority w:val="99"/>
    <w:qFormat/>
    <w:rPr>
      <w:sz w:val="16"/>
      <w:szCs w:val="16"/>
    </w:rPr>
  </w:style>
  <w:style w:type="character" w:styleId="1136" w:customStyle="1">
    <w:name w:val="正文文本 3 字符"/>
    <w:qFormat/>
    <w:rPr>
      <w:rFonts w:ascii="Times New Roman" w:hAnsi="Times New Roman" w:eastAsia="宋体" w:cs="Times New Roman"/>
      <w:sz w:val="16"/>
      <w:szCs w:val="16"/>
    </w:rPr>
  </w:style>
  <w:style w:type="character" w:styleId="1137" w:customStyle="1">
    <w:name w:val="正文文本缩进 3 Char1"/>
    <w:uiPriority w:val="99"/>
    <w:qFormat/>
    <w:rPr>
      <w:sz w:val="16"/>
      <w:szCs w:val="16"/>
    </w:rPr>
  </w:style>
  <w:style w:type="character" w:styleId="1138" w:customStyle="1">
    <w:name w:val="正文文本缩进 3 字符"/>
    <w:qFormat/>
    <w:rPr>
      <w:rFonts w:ascii="Times New Roman" w:hAnsi="Times New Roman" w:eastAsia="宋体" w:cs="Times New Roman"/>
      <w:sz w:val="16"/>
      <w:szCs w:val="16"/>
    </w:rPr>
  </w:style>
  <w:style w:type="character" w:styleId="1139" w:customStyle="1">
    <w:name w:val="正文文本缩进 Char2"/>
    <w:uiPriority w:val="99"/>
    <w:qFormat/>
    <w:rPr>
      <w:sz w:val="21"/>
      <w:szCs w:val="24"/>
    </w:rPr>
  </w:style>
  <w:style w:type="character" w:styleId="1140" w:customStyle="1">
    <w:name w:val="正文文本缩进 字符"/>
    <w:uiPriority w:val="99"/>
    <w:qFormat/>
    <w:rPr>
      <w:rFonts w:ascii="Times New Roman" w:hAnsi="Times New Roman" w:eastAsia="宋体" w:cs="Times New Roman"/>
      <w:szCs w:val="24"/>
    </w:rPr>
  </w:style>
  <w:style w:type="paragraph" w:styleId="1141" w:customStyle="1">
    <w:name w:val="xl36"/>
    <w:basedOn w:val="798"/>
    <w:qFormat/>
    <w:pPr>
      <w:jc w:val="center"/>
      <w:spacing w:before="100" w:beforeAutospacing="1" w:after="100" w:afterAutospacing="1"/>
      <w:widowControl/>
      <w:pBdr>
        <w:top w:val="single" w:color="auto" w:sz="4" w:space="0"/>
        <w:left w:val="single" w:color="auto" w:sz="4" w:space="0"/>
      </w:pBdr>
    </w:pPr>
    <w:rPr>
      <w:rFonts w:hint="eastAsia" w:ascii="仿宋_GB2312" w:hAnsi="宋体" w:eastAsia="仿宋_GB2312"/>
      <w:sz w:val="16"/>
      <w:szCs w:val="16"/>
    </w:rPr>
  </w:style>
  <w:style w:type="paragraph" w:styleId="1142" w:customStyle="1">
    <w:name w:val="方案正文"/>
    <w:basedOn w:val="798"/>
    <w:link w:val="1447"/>
    <w:qFormat/>
    <w:pPr>
      <w:spacing w:line="360" w:lineRule="auto"/>
    </w:pPr>
    <w:rPr>
      <w:sz w:val="24"/>
    </w:rPr>
  </w:style>
  <w:style w:type="paragraph" w:styleId="1143" w:customStyle="1">
    <w:name w:val="xl45"/>
    <w:basedOn w:val="798"/>
    <w:qFormat/>
    <w:pPr>
      <w:jc w:val="left"/>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sz w:val="16"/>
      <w:szCs w:val="16"/>
    </w:rPr>
  </w:style>
  <w:style w:type="character" w:styleId="1144" w:customStyle="1">
    <w:name w:val="正文文本 2 Char1"/>
    <w:uiPriority w:val="99"/>
    <w:qFormat/>
    <w:rPr>
      <w:sz w:val="21"/>
      <w:szCs w:val="24"/>
    </w:rPr>
  </w:style>
  <w:style w:type="character" w:styleId="1145" w:customStyle="1">
    <w:name w:val="正文文本 2 字符"/>
    <w:uiPriority w:val="99"/>
    <w:qFormat/>
    <w:rPr>
      <w:rFonts w:ascii="Times New Roman" w:hAnsi="Times New Roman" w:eastAsia="宋体" w:cs="Times New Roman"/>
      <w:szCs w:val="24"/>
    </w:rPr>
  </w:style>
  <w:style w:type="paragraph" w:styleId="1146" w:customStyle="1">
    <w:name w:val="xl71"/>
    <w:basedOn w:val="798"/>
    <w:qFormat/>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sz w:val="24"/>
    </w:rPr>
  </w:style>
  <w:style w:type="character" w:styleId="1147" w:customStyle="1">
    <w:name w:val="纯文本 Char1"/>
    <w:qFormat/>
    <w:rPr>
      <w:rFonts w:ascii="宋体" w:hAnsi="Courier New" w:cs="Courier New"/>
      <w:sz w:val="21"/>
      <w:szCs w:val="21"/>
    </w:rPr>
  </w:style>
  <w:style w:type="character" w:styleId="1148" w:customStyle="1">
    <w:name w:val="纯文本 字符"/>
    <w:qFormat/>
    <w:rPr>
      <w:rFonts w:ascii="宋体" w:hAnsi="Courier New" w:cs="Courier New"/>
      <w:szCs w:val="24"/>
    </w:rPr>
  </w:style>
  <w:style w:type="paragraph" w:styleId="1149" w:customStyle="1">
    <w:name w:val="Default"/>
    <w:qFormat/>
    <w:pPr>
      <w:widowControl w:val="off"/>
    </w:pPr>
    <w:rPr>
      <w:rFonts w:ascii="宋体" w:hAnsi="Calibri" w:cs="宋体"/>
      <w:color w:val="000000"/>
      <w:sz w:val="24"/>
      <w:szCs w:val="24"/>
    </w:rPr>
  </w:style>
  <w:style w:type="paragraph" w:styleId="1150" w:customStyle="1">
    <w:name w:val="正文2"/>
    <w:basedOn w:val="798"/>
    <w:qFormat/>
    <w:pPr>
      <w:spacing w:line="360" w:lineRule="auto"/>
      <w:widowControl/>
    </w:pPr>
    <w:rPr>
      <w:rFonts w:hint="eastAsia" w:ascii="宋体"/>
      <w:sz w:val="24"/>
      <w:szCs w:val="20"/>
    </w:rPr>
  </w:style>
  <w:style w:type="character" w:styleId="1151" w:customStyle="1">
    <w:name w:val="日期 字符"/>
    <w:qFormat/>
    <w:rPr>
      <w:rFonts w:ascii="Times New Roman" w:hAnsi="Times New Roman" w:eastAsia="宋体" w:cs="Times New Roman"/>
      <w:szCs w:val="24"/>
    </w:rPr>
  </w:style>
  <w:style w:type="paragraph" w:styleId="1152" w:customStyle="1">
    <w:name w:val="项目编号（3）"/>
    <w:basedOn w:val="798"/>
    <w:qFormat/>
    <w:pPr>
      <w:ind w:left="1795" w:hanging="535"/>
      <w:spacing w:line="300" w:lineRule="auto"/>
      <w:tabs>
        <w:tab w:val="left" w:pos="1795" w:leader="none"/>
      </w:tabs>
    </w:pPr>
    <w:rPr>
      <w:rFonts w:cs="宋体"/>
      <w:sz w:val="24"/>
      <w:szCs w:val="20"/>
    </w:rPr>
  </w:style>
  <w:style w:type="character" w:styleId="1153" w:customStyle="1">
    <w:name w:val="正文文本缩进 2 字符"/>
    <w:qFormat/>
    <w:rPr>
      <w:rFonts w:ascii="Times New Roman" w:hAnsi="Times New Roman" w:eastAsia="宋体" w:cs="Times New Roman"/>
      <w:szCs w:val="24"/>
    </w:rPr>
  </w:style>
  <w:style w:type="character" w:styleId="1154" w:customStyle="1">
    <w:name w:val="批注框文本 字符"/>
    <w:qFormat/>
    <w:rPr>
      <w:rFonts w:ascii="Times New Roman" w:hAnsi="Times New Roman" w:eastAsia="宋体" w:cs="Times New Roman"/>
      <w:sz w:val="18"/>
      <w:szCs w:val="18"/>
    </w:rPr>
  </w:style>
  <w:style w:type="paragraph" w:styleId="1155" w:customStyle="1">
    <w:name w:val="目录标题1"/>
    <w:basedOn w:val="799"/>
    <w:next w:val="798"/>
    <w:uiPriority w:val="39"/>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character" w:styleId="1156" w:customStyle="1">
    <w:name w:val="正文首行缩进 2 Char1"/>
    <w:basedOn w:val="1139"/>
    <w:uiPriority w:val="99"/>
    <w:qFormat/>
    <w:rPr>
      <w:sz w:val="21"/>
      <w:szCs w:val="24"/>
    </w:rPr>
  </w:style>
  <w:style w:type="character" w:styleId="1157" w:customStyle="1">
    <w:name w:val="正文首行缩进 2 字符"/>
    <w:basedOn w:val="1140"/>
    <w:qFormat/>
    <w:rPr>
      <w:rFonts w:ascii="Times New Roman" w:hAnsi="Times New Roman" w:eastAsia="宋体" w:cs="Times New Roman"/>
      <w:szCs w:val="24"/>
    </w:rPr>
  </w:style>
  <w:style w:type="paragraph" w:styleId="1158" w:customStyle="1">
    <w:name w:val="xl111"/>
    <w:basedOn w:val="798"/>
    <w:qFormat/>
    <w:pPr>
      <w:jc w:val="left"/>
      <w:spacing w:before="100" w:beforeAutospacing="1" w:after="100" w:afterAutospacing="1"/>
      <w:widowControl/>
    </w:pPr>
    <w:rPr>
      <w:rFonts w:ascii="华文中宋" w:hAnsi="华文中宋" w:eastAsia="华文中宋" w:cs="宋体"/>
      <w:color w:val="000000"/>
      <w:sz w:val="24"/>
    </w:rPr>
  </w:style>
  <w:style w:type="paragraph" w:styleId="1159" w:customStyle="1">
    <w:name w:val="xl78"/>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customStyle="1">
    <w:name w:val="表项"/>
    <w:next w:val="798"/>
    <w:qFormat/>
    <w:pPr>
      <w:jc w:val="center"/>
      <w:keepNext/>
      <w:spacing w:line="300" w:lineRule="auto"/>
    </w:pPr>
    <w:rPr>
      <w:rFonts w:ascii="Arial" w:hAnsi="Arial" w:eastAsia="黑体"/>
      <w:sz w:val="18"/>
    </w:rPr>
  </w:style>
  <w:style w:type="paragraph" w:styleId="1161" w:customStyle="1">
    <w:name w:val="样式 标题 4sect 1.2.3.4h4第三层条bulletblbbH4Ref Heading 1rh1H..."/>
    <w:basedOn w:val="802"/>
    <w:next w:val="798"/>
    <w:qFormat/>
    <w:pPr>
      <w:numPr>
        <w:ilvl w:val="0"/>
        <w:numId w:val="0"/>
      </w:numPr>
      <w:ind w:left="851" w:hanging="851"/>
      <w:spacing w:before="280" w:after="290"/>
      <w:tabs>
        <w:tab w:val="clear" w:pos="864" w:leader="none"/>
      </w:tabs>
    </w:pPr>
    <w:rPr>
      <w:rFonts w:ascii="Arial"/>
      <w:b/>
      <w:bCs/>
      <w:sz w:val="28"/>
      <w:szCs w:val="28"/>
      <w:lang w:val="en-US"/>
    </w:rPr>
  </w:style>
  <w:style w:type="paragraph" w:styleId="1162" w:customStyle="1">
    <w:name w:val="xl96"/>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3" w:customStyle="1">
    <w:name w:val="xl67"/>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4" w:customStyle="1">
    <w:name w:val="xl144"/>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165" w:customStyle="1">
    <w:name w:val="Char Char"/>
    <w:basedOn w:val="965"/>
    <w:qFormat/>
    <w:pPr>
      <w:ind w:left="820" w:hanging="420"/>
      <w:shd w:val="clear" w:color="auto" w:fill="000080"/>
      <w:tabs>
        <w:tab w:val="left" w:pos="820" w:leader="none"/>
      </w:tabs>
    </w:pPr>
    <w:rPr>
      <w:rFonts w:ascii="Tahoma" w:hAnsi="Tahoma"/>
      <w:sz w:val="24"/>
      <w:szCs w:val="24"/>
      <w:shd w:val="clear" w:color="auto" w:fill="000080"/>
    </w:rPr>
  </w:style>
  <w:style w:type="paragraph" w:styleId="1166" w:customStyle="1">
    <w:name w:val="南通方案正文"/>
    <w:basedOn w:val="798"/>
    <w:qFormat/>
    <w:pPr>
      <w:ind w:firstLine="480"/>
      <w:spacing w:line="360" w:lineRule="auto"/>
    </w:pPr>
    <w:rPr>
      <w:rFonts w:cs="宋体"/>
      <w:sz w:val="24"/>
      <w:szCs w:val="20"/>
    </w:rPr>
  </w:style>
  <w:style w:type="paragraph" w:styleId="1167" w:customStyle="1">
    <w:name w:val="xl12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168" w:customStyle="1">
    <w:name w:val="样式 标题 1H1h11st levelSection Headl11H11H12H13H14H15H1..."/>
    <w:basedOn w:val="799"/>
    <w:qFormat/>
    <w:pPr>
      <w:ind w:left="450" w:hanging="450"/>
      <w:jc w:val="left"/>
      <w:keepLines/>
      <w:pageBreakBefore w:val="0"/>
      <w:spacing w:line="360" w:lineRule="auto"/>
      <w:tabs>
        <w:tab w:val="left" w:pos="1571" w:leader="none"/>
      </w:tabs>
    </w:pPr>
    <w:rPr>
      <w:rFonts w:ascii="Calibri" w:hAnsi="Calibri" w:eastAsia="宋体" w:cs="宋体"/>
      <w:bCs/>
      <w:sz w:val="28"/>
      <w:szCs w:val="28"/>
    </w:rPr>
  </w:style>
  <w:style w:type="paragraph" w:styleId="1169" w:customStyle="1">
    <w:name w:val="xl66"/>
    <w:basedOn w:val="79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70" w:customStyle="1">
    <w:name w:val="xl120"/>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171" w:customStyle="1">
    <w:name w:val="Char Char 字元 字元 字元 Char Char Char Char"/>
    <w:basedOn w:val="798"/>
    <w:qFormat/>
    <w:pPr>
      <w:spacing w:line="360" w:lineRule="auto"/>
    </w:pPr>
    <w:rPr>
      <w:sz w:val="24"/>
    </w:rPr>
  </w:style>
  <w:style w:type="paragraph" w:styleId="1172" w:customStyle="1">
    <w:name w:val="xl137"/>
    <w:basedOn w:val="798"/>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173" w:customStyle="1">
    <w:name w:val="xl74"/>
    <w:basedOn w:val="79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74" w:customStyle="1">
    <w:name w:val="dbchf15cgrid sbasedon0 s"/>
    <w:qFormat/>
    <w:pPr>
      <w:jc w:val="both"/>
      <w:widowControl w:val="off"/>
    </w:pPr>
    <w:rPr>
      <w:rFonts w:ascii="宋体"/>
      <w:spacing w:val="5"/>
      <w:sz w:val="21"/>
    </w:rPr>
  </w:style>
  <w:style w:type="paragraph" w:styleId="1175" w:customStyle="1">
    <w:name w:val="正文 居中"/>
    <w:basedOn w:val="798"/>
    <w:qFormat/>
    <w:pPr>
      <w:jc w:val="center"/>
      <w:spacing w:line="360" w:lineRule="auto"/>
    </w:pPr>
    <w:rPr>
      <w:sz w:val="24"/>
      <w:szCs w:val="20"/>
    </w:rPr>
  </w:style>
  <w:style w:type="paragraph" w:styleId="1176" w:customStyle="1">
    <w:name w:val="样式 段落缩进2 小四 + 段前: 15.6 磅"/>
    <w:basedOn w:val="798"/>
    <w:qFormat/>
    <w:pPr>
      <w:ind w:firstLine="480"/>
      <w:spacing w:before="312" w:line="360" w:lineRule="auto"/>
    </w:pPr>
    <w:rPr>
      <w:rFonts w:ascii="宋体" w:hAnsi="宋体"/>
      <w:sz w:val="24"/>
      <w:szCs w:val="20"/>
    </w:rPr>
  </w:style>
  <w:style w:type="paragraph" w:styleId="1177" w:customStyle="1">
    <w:name w:val="xl126"/>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178" w:customStyle="1">
    <w:name w:val="xl130"/>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179" w:customStyle="1">
    <w:name w:val="Char Char Char1"/>
    <w:basedOn w:val="798"/>
    <w:qFormat/>
    <w:rPr>
      <w:rFonts w:ascii="Tahoma" w:hAnsi="Tahoma"/>
      <w:sz w:val="32"/>
      <w:szCs w:val="20"/>
    </w:rPr>
  </w:style>
  <w:style w:type="paragraph" w:styleId="1180" w:customStyle="1">
    <w:name w:val="xl41"/>
    <w:basedOn w:val="79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16"/>
      <w:szCs w:val="16"/>
    </w:rPr>
  </w:style>
  <w:style w:type="paragraph" w:styleId="1181" w:customStyle="1">
    <w:name w:val="xl93"/>
    <w:basedOn w:val="798"/>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rPr>
  </w:style>
  <w:style w:type="paragraph" w:styleId="1182" w:customStyle="1">
    <w:name w:val="xl28"/>
    <w:basedOn w:val="798"/>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sz w:val="16"/>
      <w:szCs w:val="16"/>
    </w:rPr>
  </w:style>
  <w:style w:type="paragraph" w:styleId="1183" w:customStyle="1">
    <w:name w:val="Char Char Char Char Char Char Char Char Char Char Char Char Char Char Char Char"/>
    <w:basedOn w:val="798"/>
    <w:qFormat/>
    <w:pPr>
      <w:tabs>
        <w:tab w:val="left" w:pos="360" w:leader="none"/>
      </w:tabs>
    </w:pPr>
    <w:rPr>
      <w:sz w:val="24"/>
    </w:rPr>
  </w:style>
  <w:style w:type="paragraph" w:styleId="1184" w:customStyle="1">
    <w:name w:val="xl90"/>
    <w:basedOn w:val="798"/>
    <w:qFormat/>
    <w:pPr>
      <w:jc w:val="left"/>
      <w:spacing w:before="100" w:beforeAutospacing="1" w:after="100" w:afterAutospacing="1"/>
      <w:widowControl/>
    </w:pPr>
    <w:rPr>
      <w:b/>
      <w:bCs/>
      <w:sz w:val="24"/>
    </w:rPr>
  </w:style>
  <w:style w:type="paragraph" w:styleId="1185" w:customStyle="1">
    <w:name w:val="表格文字1"/>
    <w:basedOn w:val="798"/>
    <w:qFormat/>
    <w:pPr>
      <w:jc w:val="center"/>
      <w:spacing w:line="360" w:lineRule="auto"/>
    </w:pPr>
    <w:rPr>
      <w:rFonts w:ascii="宋体"/>
      <w:b/>
      <w:bCs/>
      <w:sz w:val="24"/>
    </w:rPr>
  </w:style>
  <w:style w:type="paragraph" w:styleId="1186" w:customStyle="1">
    <w:name w:val="Char"/>
    <w:basedOn w:val="798"/>
    <w:qFormat/>
    <w:pPr>
      <w:ind w:left="425" w:hanging="425"/>
      <w:tabs>
        <w:tab w:val="left" w:pos="425" w:leader="none"/>
      </w:tabs>
    </w:pPr>
    <w:rPr>
      <w:sz w:val="24"/>
    </w:rPr>
  </w:style>
  <w:style w:type="paragraph" w:styleId="1187" w:customStyle="1">
    <w:name w:val="ÕýÎÄ 1"/>
    <w:basedOn w:val="798"/>
    <w:qFormat/>
    <w:pPr>
      <w:ind w:left="1417"/>
      <w:spacing w:before="80" w:after="80" w:line="360" w:lineRule="auto"/>
      <w:widowControl/>
    </w:pPr>
    <w:rPr>
      <w:szCs w:val="20"/>
    </w:rPr>
  </w:style>
  <w:style w:type="paragraph" w:styleId="1188" w:customStyle="1">
    <w:name w:val="xl110"/>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189" w:customStyle="1">
    <w:name w:val="xl11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190" w:customStyle="1">
    <w:name w:val="xl145"/>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191" w:customStyle="1">
    <w:name w:val="xl39"/>
    <w:basedOn w:val="798"/>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sz w:val="16"/>
      <w:szCs w:val="16"/>
    </w:rPr>
  </w:style>
  <w:style w:type="paragraph" w:styleId="1192" w:customStyle="1">
    <w:name w:val="xl32"/>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sz w:val="16"/>
      <w:szCs w:val="16"/>
    </w:rPr>
  </w:style>
  <w:style w:type="paragraph" w:styleId="1193" w:customStyle="1">
    <w:name w:val="4 Char"/>
    <w:basedOn w:val="798"/>
    <w:qFormat/>
    <w:rPr>
      <w:sz w:val="30"/>
    </w:rPr>
  </w:style>
  <w:style w:type="paragraph" w:styleId="1194" w:customStyle="1">
    <w:name w:val="xl131"/>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195" w:customStyle="1">
    <w:name w:val="xl11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196" w:customStyle="1">
    <w:name w:val="xl86"/>
    <w:basedOn w:val="798"/>
    <w:qFormat/>
    <w:pPr>
      <w:jc w:val="center"/>
      <w:spacing w:before="100" w:beforeAutospacing="1" w:after="100" w:afterAutospacing="1"/>
      <w:widowControl/>
    </w:pPr>
    <w:rPr>
      <w:rFonts w:ascii="宋体" w:hAnsi="宋体" w:cs="宋体"/>
      <w:b/>
      <w:bCs/>
      <w:color w:val="000000"/>
      <w:sz w:val="38"/>
      <w:szCs w:val="38"/>
    </w:rPr>
  </w:style>
  <w:style w:type="paragraph" w:styleId="1197" w:customStyle="1">
    <w:name w:val="Char3"/>
    <w:basedOn w:val="798"/>
    <w:qFormat/>
    <w:pPr>
      <w:tabs>
        <w:tab w:val="left" w:pos="360" w:leader="none"/>
      </w:tabs>
    </w:pPr>
    <w:rPr>
      <w:sz w:val="24"/>
    </w:rPr>
  </w:style>
  <w:style w:type="paragraph" w:styleId="1198" w:customStyle="1">
    <w:name w:val="Table Text"/>
    <w:basedOn w:val="798"/>
    <w:link w:val="1199"/>
    <w:qFormat/>
    <w:pPr>
      <w:spacing w:before="80" w:after="80"/>
      <w:widowControl/>
      <w:tabs>
        <w:tab w:val="decimal" w:pos="0" w:leader="none"/>
      </w:tabs>
    </w:pPr>
    <w:rPr>
      <w:rFonts w:ascii="Arial" w:hAnsi="Arial"/>
      <w:sz w:val="18"/>
      <w:lang w:val="zh-CN"/>
    </w:rPr>
  </w:style>
  <w:style w:type="character" w:styleId="1199" w:customStyle="1">
    <w:name w:val="Table Text Char"/>
    <w:link w:val="1198"/>
    <w:qFormat/>
    <w:rPr>
      <w:rFonts w:ascii="Arial" w:hAnsi="Arial"/>
      <w:sz w:val="18"/>
      <w:szCs w:val="24"/>
    </w:rPr>
  </w:style>
  <w:style w:type="paragraph" w:styleId="1200" w:customStyle="1">
    <w:name w:val="样式 (西文) 仿宋_GB2312 (中文) 仿宋_GB2312 (符号) 宋体 小四 行距: 1.5 倍行距 首行缩..."/>
    <w:basedOn w:val="798"/>
    <w:qFormat/>
    <w:pPr>
      <w:ind w:firstLine="540"/>
      <w:spacing w:line="440" w:lineRule="exact"/>
    </w:pPr>
    <w:rPr>
      <w:rFonts w:ascii="仿宋_GB2312" w:hAnsi="华文仿宋" w:eastAsia="仿宋_GB2312" w:cs="宋体"/>
      <w:color w:val="000000"/>
      <w:sz w:val="24"/>
    </w:rPr>
  </w:style>
  <w:style w:type="paragraph" w:styleId="1201" w:customStyle="1">
    <w:name w:val="xl91"/>
    <w:basedOn w:val="798"/>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color w:val="000000"/>
      <w:sz w:val="24"/>
    </w:rPr>
  </w:style>
  <w:style w:type="paragraph" w:styleId="1202" w:customStyle="1">
    <w:name w:val="xl84"/>
    <w:basedOn w:val="798"/>
    <w:qFormat/>
    <w:pPr>
      <w:jc w:val="righ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ff"/>
      <w:sz w:val="24"/>
    </w:rPr>
  </w:style>
  <w:style w:type="paragraph" w:styleId="1203" w:customStyle="1">
    <w:name w:val="xl116"/>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204" w:customStyle="1">
    <w:name w:val="xl10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205" w:customStyle="1">
    <w:name w:val="内文正文"/>
    <w:qFormat/>
    <w:pPr>
      <w:ind w:firstLine="200"/>
      <w:jc w:val="both"/>
      <w:spacing w:line="400" w:lineRule="exact"/>
    </w:pPr>
    <w:rPr>
      <w:rFonts w:ascii="宋体" w:hAnsi="???|CS?o｡ﾀ?"/>
      <w:sz w:val="21"/>
      <w:szCs w:val="28"/>
    </w:rPr>
  </w:style>
  <w:style w:type="paragraph" w:styleId="1206" w:customStyle="1">
    <w:name w:val="xl69"/>
    <w:basedOn w:val="798"/>
    <w:qFormat/>
    <w:pPr>
      <w:jc w:val="left"/>
      <w:spacing w:before="100" w:beforeAutospacing="1" w:after="100" w:afterAutospacing="1"/>
      <w:widowControl/>
    </w:pPr>
    <w:rPr>
      <w:rFonts w:ascii="宋体" w:hAnsi="宋体" w:cs="宋体"/>
      <w:sz w:val="24"/>
    </w:rPr>
  </w:style>
  <w:style w:type="paragraph" w:styleId="1207" w:customStyle="1">
    <w:name w:val="正文段"/>
    <w:basedOn w:val="798"/>
    <w:qFormat/>
    <w:pPr>
      <w:ind w:firstLine="454"/>
      <w:spacing w:after="240" w:line="240" w:lineRule="atLeast"/>
      <w:widowControl/>
    </w:pPr>
    <w:rPr>
      <w:rFonts w:ascii="宋体" w:hAnsi="宋体"/>
      <w:sz w:val="24"/>
    </w:rPr>
  </w:style>
  <w:style w:type="paragraph" w:styleId="1208" w:customStyle="1">
    <w:name w:val="xl103"/>
    <w:basedOn w:val="79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09" w:customStyle="1">
    <w:name w:val="xl2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sz w:val="16"/>
      <w:szCs w:val="16"/>
    </w:rPr>
  </w:style>
  <w:style w:type="paragraph" w:styleId="1210" w:customStyle="1">
    <w:name w:val="Char1"/>
    <w:basedOn w:val="798"/>
    <w:qFormat/>
    <w:pPr>
      <w:ind w:left="360" w:firstLine="360"/>
      <w:jc w:val="left"/>
      <w:spacing w:line="330" w:lineRule="atLeast"/>
    </w:pPr>
    <w:rPr>
      <w:rFonts w:ascii="ˎ̥" w:hAnsi="ˎ̥" w:cs="宋体"/>
      <w:color w:val="51585d"/>
      <w:sz w:val="24"/>
      <w:szCs w:val="18"/>
    </w:rPr>
  </w:style>
  <w:style w:type="paragraph" w:styleId="1211" w:customStyle="1">
    <w:name w:val="xl107"/>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212" w:customStyle="1">
    <w:name w:val="xl77"/>
    <w:basedOn w:val="79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3" w:customStyle="1">
    <w:name w:val="xl13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214" w:customStyle="1">
    <w:name w:val="样式"/>
    <w:basedOn w:val="798"/>
    <w:next w:val="798"/>
    <w:qFormat/>
    <w:pPr>
      <w:ind w:left="1258" w:hanging="1258"/>
      <w:spacing w:line="360" w:lineRule="auto"/>
      <w:tabs>
        <w:tab w:val="left" w:pos="1258" w:leader="none"/>
      </w:tabs>
      <w:outlineLvl w:val="2"/>
    </w:pPr>
    <w:rPr>
      <w:rFonts w:ascii="Arial" w:hAnsi="Arial" w:cs="Arial"/>
      <w:sz w:val="28"/>
      <w:szCs w:val="28"/>
    </w:rPr>
  </w:style>
  <w:style w:type="paragraph" w:styleId="1215" w:customStyle="1">
    <w:name w:val="xl83"/>
    <w:basedOn w:val="798"/>
    <w:qFormat/>
    <w:pPr>
      <w:jc w:val="center"/>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paragraph" w:styleId="1216" w:customStyle="1">
    <w:name w:val="xl72"/>
    <w:basedOn w:val="798"/>
    <w:qFormat/>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sz w:val="24"/>
    </w:rPr>
  </w:style>
  <w:style w:type="paragraph" w:styleId="1217" w:customStyle="1">
    <w:name w:val="xl79"/>
    <w:basedOn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样式 样式2 + 宋体1"/>
    <w:basedOn w:val="798"/>
    <w:qFormat/>
    <w:pPr>
      <w:ind w:right="210"/>
      <w:jc w:val="center"/>
    </w:pPr>
    <w:rPr>
      <w:rFonts w:ascii="宋体" w:hAnsi="宋体"/>
      <w:b/>
      <w:sz w:val="20"/>
      <w:szCs w:val="21"/>
    </w:rPr>
  </w:style>
  <w:style w:type="paragraph" w:styleId="1219" w:customStyle="1">
    <w:name w:val="xl124"/>
    <w:basedOn w:val="798"/>
    <w:qFormat/>
    <w:pPr>
      <w:jc w:val="center"/>
      <w:spacing w:before="100" w:beforeAutospacing="1" w:after="100" w:afterAutospacing="1"/>
      <w:widowControl/>
    </w:pPr>
    <w:rPr>
      <w:rFonts w:ascii="华文中宋" w:hAnsi="华文中宋" w:eastAsia="华文中宋" w:cs="宋体"/>
      <w:color w:val="000000"/>
      <w:sz w:val="24"/>
    </w:rPr>
  </w:style>
  <w:style w:type="paragraph" w:styleId="1220" w:customStyle="1">
    <w:name w:val="样式 样式 标题 4 + (中文) 仿宋_GB2312 段前: 24 磅 段后: 0 磅 行距: 固定值 22 磅 + 段后: ..."/>
    <w:basedOn w:val="798"/>
    <w:qFormat/>
    <w:pPr>
      <w:ind w:left="284" w:firstLine="567"/>
      <w:keepLines/>
      <w:keepNext/>
      <w:spacing w:before="240" w:after="240" w:line="440" w:lineRule="exact"/>
      <w:tabs>
        <w:tab w:val="left" w:pos="1931" w:leader="none"/>
      </w:tabs>
      <w:outlineLvl w:val="3"/>
    </w:pPr>
    <w:rPr>
      <w:rFonts w:ascii="Arial" w:hAnsi="Arial" w:eastAsia="仿宋_GB2312" w:cs="宋体"/>
      <w:b/>
      <w:bCs/>
      <w:sz w:val="28"/>
      <w:szCs w:val="20"/>
    </w:rPr>
  </w:style>
  <w:style w:type="paragraph" w:styleId="1221" w:customStyle="1">
    <w:name w:val="xl63"/>
    <w:basedOn w:val="798"/>
    <w:qFormat/>
    <w:pPr>
      <w:jc w:val="center"/>
      <w:spacing w:before="100" w:beforeAutospacing="1" w:after="100" w:afterAutospacing="1"/>
      <w:widowControl/>
    </w:pPr>
    <w:rPr>
      <w:rFonts w:ascii="宋体" w:hAnsi="宋体" w:cs="宋体"/>
      <w:sz w:val="24"/>
    </w:rPr>
  </w:style>
  <w:style w:type="paragraph" w:styleId="1222" w:customStyle="1">
    <w:name w:val="xl95"/>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3" w:customStyle="1">
    <w:name w:val="xl27"/>
    <w:basedOn w:val="798"/>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sz w:val="16"/>
      <w:szCs w:val="16"/>
    </w:rPr>
  </w:style>
  <w:style w:type="paragraph" w:styleId="1224" w:customStyle="1">
    <w:name w:val="xl44"/>
    <w:basedOn w:val="798"/>
    <w:qFormat/>
    <w:pPr>
      <w:jc w:val="center"/>
      <w:spacing w:before="100" w:beforeAutospacing="1" w:after="100" w:afterAutospacing="1"/>
      <w:widowControl/>
      <w:pBdr>
        <w:left w:val="single" w:color="auto" w:sz="4" w:space="0"/>
        <w:right w:val="single" w:color="auto" w:sz="4" w:space="0"/>
      </w:pBdr>
    </w:pPr>
    <w:rPr>
      <w:rFonts w:ascii="Arial" w:hAnsi="Arial" w:cs="Arial"/>
      <w:sz w:val="16"/>
      <w:szCs w:val="16"/>
    </w:rPr>
  </w:style>
  <w:style w:type="paragraph" w:styleId="1225" w:customStyle="1">
    <w:name w:val="表身（中）"/>
    <w:basedOn w:val="798"/>
    <w:qFormat/>
    <w:pPr>
      <w:jc w:val="center"/>
      <w:spacing w:line="300" w:lineRule="auto"/>
      <w:widowControl/>
    </w:pPr>
    <w:rPr>
      <w:sz w:val="18"/>
      <w:szCs w:val="20"/>
    </w:rPr>
  </w:style>
  <w:style w:type="paragraph" w:styleId="1226" w:customStyle="1">
    <w:name w:val="xl11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27" w:customStyle="1">
    <w:name w:val="xl101"/>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228" w:customStyle="1">
    <w:name w:val="xl64"/>
    <w:basedOn w:val="798"/>
    <w:qFormat/>
    <w:pPr>
      <w:jc w:val="left"/>
      <w:spacing w:before="100" w:beforeAutospacing="1" w:after="100" w:afterAutospacing="1"/>
      <w:widowControl/>
    </w:pPr>
    <w:rPr>
      <w:rFonts w:ascii="宋体" w:hAnsi="宋体" w:cs="宋体"/>
      <w:sz w:val="24"/>
    </w:rPr>
  </w:style>
  <w:style w:type="paragraph" w:styleId="1229" w:customStyle="1">
    <w:name w:val="xl35"/>
    <w:basedOn w:val="798"/>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sz w:val="16"/>
      <w:szCs w:val="16"/>
    </w:rPr>
  </w:style>
  <w:style w:type="paragraph" w:styleId="1230" w:customStyle="1">
    <w:name w:val="xl12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231" w:customStyle="1">
    <w:name w:val="正文 1"/>
    <w:basedOn w:val="798"/>
    <w:qFormat/>
    <w:pPr>
      <w:ind w:left="1418"/>
      <w:spacing w:before="80" w:after="80" w:line="360" w:lineRule="auto"/>
      <w:widowControl/>
    </w:pPr>
    <w:rPr>
      <w:szCs w:val="20"/>
    </w:rPr>
  </w:style>
  <w:style w:type="paragraph" w:styleId="1232" w:customStyle="1">
    <w:name w:val="xl123"/>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233" w:customStyle="1">
    <w:name w:val="xl25"/>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sz w:val="16"/>
      <w:szCs w:val="16"/>
    </w:rPr>
  </w:style>
  <w:style w:type="paragraph" w:styleId="1234" w:customStyle="1">
    <w:name w:val="xl89"/>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35" w:customStyle="1">
    <w:name w:val="xl80"/>
    <w:basedOn w:val="798"/>
    <w:qFormat/>
    <w:pPr>
      <w:jc w:val="center"/>
      <w:spacing w:before="100" w:beforeAutospacing="1" w:after="100" w:afterAutospacing="1"/>
      <w:widowControl/>
      <w:pBdr>
        <w:top w:val="single" w:color="000000" w:sz="4" w:space="0"/>
        <w:left w:val="single" w:color="000000" w:sz="8" w:space="0"/>
        <w:bottom w:val="single" w:color="auto" w:sz="4" w:space="0"/>
        <w:right w:val="single" w:color="000000" w:sz="4" w:space="0"/>
      </w:pBdr>
    </w:pPr>
    <w:rPr>
      <w:rFonts w:ascii="宋体" w:hAnsi="宋体" w:cs="宋体"/>
      <w:color w:val="000000"/>
      <w:sz w:val="24"/>
    </w:rPr>
  </w:style>
  <w:style w:type="paragraph" w:styleId="1236" w:customStyle="1">
    <w:name w:val="xl136"/>
    <w:basedOn w:val="798"/>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237" w:customStyle="1">
    <w:name w:val="Char Char Char Char Char Char"/>
    <w:basedOn w:val="798"/>
    <w:qFormat/>
    <w:rPr>
      <w:rFonts w:ascii="Tahoma" w:hAnsi="Tahoma"/>
      <w:sz w:val="24"/>
      <w:szCs w:val="20"/>
    </w:rPr>
  </w:style>
  <w:style w:type="paragraph" w:styleId="1238" w:customStyle="1">
    <w:name w:val="表格正文"/>
    <w:basedOn w:val="798"/>
    <w:qFormat/>
    <w:pPr>
      <w:spacing w:line="360" w:lineRule="atLeast"/>
    </w:pPr>
  </w:style>
  <w:style w:type="paragraph" w:styleId="1239" w:customStyle="1">
    <w:name w:val="xl31"/>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sz w:val="16"/>
      <w:szCs w:val="16"/>
    </w:rPr>
  </w:style>
  <w:style w:type="paragraph" w:styleId="1240" w:customStyle="1">
    <w:name w:val="正文符号4"/>
    <w:basedOn w:val="798"/>
    <w:qFormat/>
    <w:pPr>
      <w:tabs>
        <w:tab w:val="left" w:pos="360" w:leader="none"/>
      </w:tabs>
    </w:pPr>
    <w:rPr>
      <w:rFonts w:eastAsia="楷体_GB2312"/>
      <w:sz w:val="28"/>
    </w:rPr>
  </w:style>
  <w:style w:type="paragraph" w:styleId="1241" w:customStyle="1">
    <w:name w:val="xl108"/>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242" w:customStyle="1">
    <w:name w:val="xl92"/>
    <w:basedOn w:val="798"/>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4"/>
    </w:rPr>
  </w:style>
  <w:style w:type="paragraph" w:styleId="1243" w:customStyle="1">
    <w:name w:val="xl106"/>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color w:val="000000"/>
      <w:sz w:val="20"/>
      <w:szCs w:val="20"/>
    </w:rPr>
  </w:style>
  <w:style w:type="paragraph" w:styleId="1244" w:customStyle="1">
    <w:name w:val="xl42"/>
    <w:basedOn w:val="798"/>
    <w:qFormat/>
    <w:pPr>
      <w:jc w:val="center"/>
      <w:spacing w:before="100" w:beforeAutospacing="1" w:after="100" w:afterAutospacing="1"/>
      <w:widowControl/>
    </w:pPr>
    <w:rPr>
      <w:rFonts w:ascii="Arial" w:hAnsi="Arial" w:cs="Arial"/>
      <w:sz w:val="16"/>
      <w:szCs w:val="16"/>
    </w:rPr>
  </w:style>
  <w:style w:type="paragraph" w:styleId="1245" w:customStyle="1">
    <w:name w:val="表内容"/>
    <w:basedOn w:val="798"/>
    <w:qFormat/>
    <w:pPr>
      <w:widowControl/>
    </w:pPr>
    <w:rPr>
      <w:sz w:val="20"/>
    </w:rPr>
  </w:style>
  <w:style w:type="paragraph" w:styleId="1246" w:customStyle="1">
    <w:name w:val="xl138"/>
    <w:basedOn w:val="798"/>
    <w:qFormat/>
    <w:pPr>
      <w:jc w:val="center"/>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247" w:customStyle="1">
    <w:name w:val="列出段落11"/>
    <w:basedOn w:val="798"/>
    <w:qFormat/>
    <w:pPr>
      <w:ind w:firstLine="420"/>
    </w:pPr>
    <w:rPr>
      <w:szCs w:val="20"/>
    </w:rPr>
  </w:style>
  <w:style w:type="paragraph" w:styleId="1248" w:customStyle="1">
    <w:name w:val="正文 New"/>
    <w:qFormat/>
    <w:pPr>
      <w:jc w:val="both"/>
      <w:widowControl w:val="off"/>
    </w:pPr>
    <w:rPr>
      <w:sz w:val="21"/>
      <w:szCs w:val="24"/>
    </w:rPr>
  </w:style>
  <w:style w:type="paragraph" w:styleId="1249" w:customStyle="1">
    <w:name w:val="xl127"/>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50" w:customStyle="1">
    <w:name w:val="xl121"/>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51" w:customStyle="1">
    <w:name w:val="xl68"/>
    <w:basedOn w:val="79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52" w:customStyle="1">
    <w:name w:val="xl140"/>
    <w:basedOn w:val="798"/>
    <w:qFormat/>
    <w:pPr>
      <w:jc w:val="left"/>
      <w:spacing w:before="100" w:beforeAutospacing="1" w:after="100" w:afterAutospacing="1"/>
      <w:widowControl/>
      <w:pBdr>
        <w:top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53" w:customStyle="1">
    <w:name w:val="默认段落字体 Para Char Char Char Char Char Char Char Char Char1 Char"/>
    <w:basedOn w:val="798"/>
    <w:qFormat/>
    <w:rPr>
      <w:rFonts w:ascii="Tahoma" w:hAnsi="Tahoma"/>
      <w:sz w:val="24"/>
      <w:szCs w:val="20"/>
    </w:rPr>
  </w:style>
  <w:style w:type="paragraph" w:styleId="1254" w:customStyle="1">
    <w:name w:val="xl33"/>
    <w:basedOn w:val="798"/>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sz w:val="16"/>
      <w:szCs w:val="16"/>
    </w:rPr>
  </w:style>
  <w:style w:type="paragraph" w:styleId="1255" w:customStyle="1">
    <w:name w:val="xl65"/>
    <w:basedOn w:val="798"/>
    <w:qFormat/>
    <w:pPr>
      <w:jc w:val="center"/>
      <w:spacing w:before="100" w:beforeAutospacing="1" w:after="100" w:afterAutospacing="1"/>
      <w:widowControl/>
    </w:pPr>
    <w:rPr>
      <w:rFonts w:ascii="宋体" w:hAnsi="宋体" w:cs="宋体"/>
      <w:b/>
      <w:bCs/>
      <w:sz w:val="38"/>
      <w:szCs w:val="38"/>
    </w:rPr>
  </w:style>
  <w:style w:type="paragraph" w:styleId="1256" w:customStyle="1">
    <w:name w:val="font6"/>
    <w:basedOn w:val="798"/>
    <w:qFormat/>
    <w:pPr>
      <w:jc w:val="left"/>
      <w:spacing w:before="100" w:beforeAutospacing="1" w:after="100" w:afterAutospacing="1"/>
      <w:widowControl/>
    </w:pPr>
    <w:rPr>
      <w:sz w:val="16"/>
      <w:szCs w:val="16"/>
    </w:rPr>
  </w:style>
  <w:style w:type="paragraph" w:styleId="1257" w:customStyle="1">
    <w:name w:val="A1.宋体小四→首行缩进"/>
    <w:basedOn w:val="798"/>
    <w:qFormat/>
    <w:pPr>
      <w:ind w:firstLine="480"/>
      <w:spacing w:before="60" w:after="60" w:line="360" w:lineRule="auto"/>
    </w:pPr>
    <w:rPr>
      <w:rFonts w:cs="宋体"/>
      <w:sz w:val="24"/>
      <w:szCs w:val="20"/>
    </w:rPr>
  </w:style>
  <w:style w:type="paragraph" w:styleId="1258" w:customStyle="1">
    <w:name w:val="font8"/>
    <w:basedOn w:val="798"/>
    <w:qFormat/>
    <w:pPr>
      <w:jc w:val="left"/>
      <w:spacing w:before="100" w:beforeAutospacing="1" w:after="100" w:afterAutospacing="1"/>
      <w:widowControl/>
    </w:pPr>
    <w:rPr>
      <w:rFonts w:hint="eastAsia" w:ascii="宋体" w:hAnsi="宋体"/>
      <w:b/>
      <w:bCs/>
      <w:color w:val="000000"/>
      <w:sz w:val="18"/>
      <w:szCs w:val="18"/>
    </w:rPr>
  </w:style>
  <w:style w:type="paragraph" w:styleId="1259" w:customStyle="1">
    <w:name w:val="正文缩进2"/>
    <w:basedOn w:val="798"/>
    <w:qFormat/>
    <w:pPr>
      <w:ind w:firstLine="200"/>
    </w:pPr>
    <w:rPr>
      <w:sz w:val="24"/>
    </w:rPr>
  </w:style>
  <w:style w:type="paragraph" w:styleId="1260" w:customStyle="1">
    <w:name w:val="xl135"/>
    <w:basedOn w:val="798"/>
    <w:qFormat/>
    <w:pPr>
      <w:jc w:val="left"/>
      <w:spacing w:before="100" w:beforeAutospacing="1" w:after="100" w:afterAutospacing="1"/>
      <w:widowControl/>
      <w:pBdr>
        <w:top w:val="single" w:color="auto" w:sz="4" w:space="0"/>
        <w:left w:val="single" w:color="auto" w:sz="4" w:space="0"/>
        <w:bottom w:val="single" w:color="auto" w:sz="4" w:space="0"/>
      </w:pBdr>
    </w:pPr>
    <w:rPr>
      <w:rFonts w:ascii="华文中宋" w:hAnsi="华文中宋" w:eastAsia="华文中宋" w:cs="宋体"/>
      <w:sz w:val="20"/>
      <w:szCs w:val="20"/>
    </w:rPr>
  </w:style>
  <w:style w:type="paragraph" w:styleId="1261" w:customStyle="1">
    <w:name w:val="pa-2"/>
    <w:basedOn w:val="798"/>
    <w:qFormat/>
    <w:pPr>
      <w:jc w:val="left"/>
      <w:spacing w:before="150" w:after="150"/>
      <w:widowControl/>
    </w:pPr>
    <w:rPr>
      <w:rFonts w:ascii="宋体" w:hAnsi="宋体" w:cs="宋体"/>
      <w:sz w:val="24"/>
    </w:rPr>
  </w:style>
  <w:style w:type="paragraph" w:styleId="1262" w:customStyle="1">
    <w:name w:val="列出段落2"/>
    <w:basedOn w:val="798"/>
    <w:link w:val="1263"/>
    <w:uiPriority w:val="34"/>
    <w:qFormat/>
    <w:pPr>
      <w:ind w:firstLine="420"/>
    </w:pPr>
    <w:rPr>
      <w:rFonts w:ascii="Calibri" w:hAnsi="Calibri"/>
      <w:szCs w:val="22"/>
      <w:lang w:val="zh-CN"/>
    </w:rPr>
  </w:style>
  <w:style w:type="character" w:styleId="1263" w:customStyle="1">
    <w:name w:val="列出段落字符"/>
    <w:link w:val="1262"/>
    <w:qFormat/>
    <w:rPr>
      <w:rFonts w:ascii="Calibri" w:hAnsi="Calibri"/>
      <w:sz w:val="21"/>
      <w:szCs w:val="22"/>
    </w:rPr>
  </w:style>
  <w:style w:type="paragraph" w:styleId="1264" w:customStyle="1">
    <w:name w:val="he"/>
    <w:basedOn w:val="798"/>
    <w:next w:val="798"/>
    <w:qFormat/>
    <w:pPr>
      <w:ind w:left="1680" w:hanging="420"/>
      <w:keepLines/>
      <w:keepNext/>
      <w:spacing w:line="360" w:lineRule="auto"/>
      <w:tabs>
        <w:tab w:val="left" w:pos="1680" w:leader="none"/>
      </w:tabs>
    </w:pPr>
    <w:rPr>
      <w:rFonts w:ascii="Arial" w:hAnsi="Arial" w:cs="Arial"/>
      <w:sz w:val="28"/>
      <w:szCs w:val="28"/>
    </w:rPr>
  </w:style>
  <w:style w:type="paragraph" w:styleId="1265" w:customStyle="1">
    <w:name w:val="xl113"/>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paragraph" w:styleId="1266" w:customStyle="1">
    <w:name w:val="p0"/>
    <w:basedOn w:val="798"/>
    <w:qFormat/>
    <w:pPr>
      <w:widowControl/>
    </w:pPr>
    <w:rPr>
      <w:szCs w:val="21"/>
    </w:rPr>
  </w:style>
  <w:style w:type="paragraph" w:styleId="1267" w:customStyle="1">
    <w:name w:val="xl102"/>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68" w:customStyle="1">
    <w:name w:val="font7"/>
    <w:basedOn w:val="798"/>
    <w:qFormat/>
    <w:pPr>
      <w:jc w:val="left"/>
      <w:spacing w:before="100" w:beforeAutospacing="1" w:after="100" w:afterAutospacing="1"/>
      <w:widowControl/>
    </w:pPr>
    <w:rPr>
      <w:rFonts w:hint="eastAsia" w:ascii="宋体" w:hAnsi="宋体"/>
      <w:color w:val="000000"/>
      <w:sz w:val="18"/>
      <w:szCs w:val="18"/>
    </w:rPr>
  </w:style>
  <w:style w:type="paragraph" w:styleId="1269" w:customStyle="1">
    <w:name w:val="xl132"/>
    <w:basedOn w:val="798"/>
    <w:qFormat/>
    <w:pPr>
      <w:jc w:val="center"/>
      <w:spacing w:before="100" w:beforeAutospacing="1" w:after="100" w:afterAutospacing="1"/>
      <w:widowControl/>
    </w:pPr>
    <w:rPr>
      <w:rFonts w:ascii="华文中宋" w:hAnsi="华文中宋" w:eastAsia="华文中宋" w:cs="宋体"/>
      <w:color w:val="000000"/>
      <w:sz w:val="20"/>
      <w:szCs w:val="20"/>
    </w:rPr>
  </w:style>
  <w:style w:type="paragraph" w:styleId="1270" w:customStyle="1">
    <w:name w:val="xl30"/>
    <w:basedOn w:val="798"/>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sz w:val="16"/>
      <w:szCs w:val="16"/>
    </w:rPr>
  </w:style>
  <w:style w:type="paragraph" w:styleId="1271" w:customStyle="1">
    <w:name w:val="7"/>
    <w:basedOn w:val="798"/>
    <w:next w:val="958"/>
    <w:qFormat/>
    <w:pPr>
      <w:ind w:firstLine="420"/>
    </w:pPr>
    <w:rPr>
      <w:szCs w:val="20"/>
    </w:rPr>
  </w:style>
  <w:style w:type="paragraph" w:styleId="1272" w:customStyle="1">
    <w:name w:val="xl40"/>
    <w:basedOn w:val="798"/>
    <w:qFormat/>
    <w:pPr>
      <w:jc w:val="center"/>
      <w:spacing w:before="100" w:beforeAutospacing="1" w:after="100" w:afterAutospacing="1"/>
      <w:widowControl/>
      <w:pBdr>
        <w:right w:val="single" w:color="auto" w:sz="4" w:space="0"/>
      </w:pBdr>
    </w:pPr>
    <w:rPr>
      <w:rFonts w:hint="eastAsia" w:ascii="仿宋_GB2312" w:hAnsi="宋体" w:eastAsia="仿宋_GB2312"/>
      <w:sz w:val="16"/>
      <w:szCs w:val="16"/>
    </w:rPr>
  </w:style>
  <w:style w:type="paragraph" w:styleId="1273" w:customStyle="1">
    <w:name w:val="xl129"/>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74" w:customStyle="1">
    <w:name w:val="样式 正文小四缩进两字符"/>
    <w:basedOn w:val="798"/>
    <w:qFormat/>
    <w:pPr>
      <w:ind w:firstLine="480"/>
      <w:spacing w:line="360" w:lineRule="auto"/>
    </w:pPr>
    <w:rPr>
      <w:rFonts w:ascii="Arial" w:hAnsi="Arial"/>
      <w:sz w:val="24"/>
    </w:rPr>
  </w:style>
  <w:style w:type="paragraph" w:styleId="1275" w:customStyle="1">
    <w:name w:val="正文缩进 Char Char"/>
    <w:basedOn w:val="798"/>
    <w:qFormat/>
    <w:pPr>
      <w:ind w:left="200" w:firstLine="420"/>
      <w:spacing w:before="50"/>
    </w:pPr>
    <w:rPr>
      <w:sz w:val="24"/>
      <w:szCs w:val="20"/>
    </w:rPr>
  </w:style>
  <w:style w:type="paragraph" w:styleId="1276" w:customStyle="1">
    <w:name w:val="列出段落12"/>
    <w:basedOn w:val="798"/>
    <w:qFormat/>
    <w:pPr>
      <w:ind w:firstLine="420"/>
    </w:pPr>
    <w:rPr>
      <w:rFonts w:ascii="Calibri" w:hAnsi="Calibri" w:cs="Calibri"/>
      <w:szCs w:val="21"/>
    </w:rPr>
  </w:style>
  <w:style w:type="paragraph" w:styleId="1277" w:customStyle="1">
    <w:name w:val="xl38"/>
    <w:basedOn w:val="798"/>
    <w:qFormat/>
    <w:pPr>
      <w:jc w:val="center"/>
      <w:spacing w:before="100" w:beforeAutospacing="1" w:after="100" w:afterAutospacing="1"/>
      <w:widowControl/>
      <w:pBdr>
        <w:left w:val="single" w:color="auto" w:sz="4" w:space="0"/>
        <w:bottom w:val="single" w:color="auto" w:sz="4" w:space="0"/>
      </w:pBdr>
    </w:pPr>
    <w:rPr>
      <w:rFonts w:hint="eastAsia" w:ascii="仿宋_GB2312" w:hAnsi="宋体" w:eastAsia="仿宋_GB2312"/>
      <w:sz w:val="16"/>
      <w:szCs w:val="16"/>
    </w:rPr>
  </w:style>
  <w:style w:type="paragraph" w:styleId="1278" w:customStyle="1">
    <w:name w:val="Char2"/>
    <w:basedOn w:val="965"/>
    <w:qFormat/>
    <w:pPr>
      <w:shd w:val="clear" w:color="auto" w:fill="000080"/>
    </w:pPr>
    <w:rPr>
      <w:rFonts w:ascii="Tahoma" w:hAnsi="Tahoma" w:cs="Tahoma"/>
      <w:szCs w:val="24"/>
      <w:shd w:val="clear" w:color="auto" w:fill="000080"/>
    </w:rPr>
  </w:style>
  <w:style w:type="paragraph" w:styleId="1279" w:customStyle="1">
    <w:name w:val="Char Char5 Char Char"/>
    <w:basedOn w:val="798"/>
    <w:qFormat/>
    <w:rPr>
      <w:sz w:val="30"/>
    </w:rPr>
  </w:style>
  <w:style w:type="paragraph" w:styleId="1280" w:customStyle="1">
    <w:name w:val="xl85"/>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customStyle="1">
    <w:name w:val="xl112"/>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4"/>
    </w:rPr>
  </w:style>
  <w:style w:type="paragraph" w:styleId="1282" w:customStyle="1">
    <w:name w:val="font9"/>
    <w:basedOn w:val="798"/>
    <w:qFormat/>
    <w:pPr>
      <w:jc w:val="left"/>
      <w:spacing w:before="100" w:beforeAutospacing="1" w:after="100" w:afterAutospacing="1"/>
      <w:widowControl/>
    </w:pPr>
    <w:rPr>
      <w:rFonts w:ascii="Arial" w:hAnsi="Arial" w:cs="Arial"/>
      <w:sz w:val="16"/>
      <w:szCs w:val="16"/>
    </w:rPr>
  </w:style>
  <w:style w:type="paragraph" w:styleId="1283" w:customStyle="1">
    <w:name w:val="xl81"/>
    <w:basedOn w:val="798"/>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paragraph" w:styleId="1284" w:customStyle="1">
    <w:name w:val="xl34"/>
    <w:basedOn w:val="798"/>
    <w:qFormat/>
    <w:pPr>
      <w:jc w:val="center"/>
      <w:spacing w:before="100" w:beforeAutospacing="1" w:after="100" w:afterAutospacing="1"/>
      <w:widowControl/>
      <w:pBdr>
        <w:top w:val="single" w:color="auto" w:sz="4" w:space="0"/>
        <w:bottom w:val="single" w:color="auto" w:sz="4" w:space="0"/>
      </w:pBdr>
    </w:pPr>
    <w:rPr>
      <w:rFonts w:hint="eastAsia" w:ascii="仿宋_GB2312" w:hAnsi="宋体" w:eastAsia="仿宋_GB2312"/>
      <w:sz w:val="16"/>
      <w:szCs w:val="16"/>
    </w:rPr>
  </w:style>
  <w:style w:type="paragraph" w:styleId="1285" w:customStyle="1">
    <w:name w:val="Char Char1 Char Char Char Char1 Char Char Char"/>
    <w:basedOn w:val="798"/>
    <w:qFormat/>
    <w:rPr>
      <w:szCs w:val="20"/>
    </w:rPr>
  </w:style>
  <w:style w:type="paragraph" w:styleId="1286" w:customStyle="1">
    <w:name w:val="font5"/>
    <w:basedOn w:val="798"/>
    <w:qFormat/>
    <w:pPr>
      <w:jc w:val="left"/>
      <w:spacing w:before="100" w:beforeAutospacing="1" w:after="100" w:afterAutospacing="1"/>
      <w:widowControl/>
    </w:pPr>
    <w:rPr>
      <w:rFonts w:hint="eastAsia" w:ascii="宋体" w:hAnsi="宋体"/>
      <w:sz w:val="18"/>
      <w:szCs w:val="18"/>
    </w:rPr>
  </w:style>
  <w:style w:type="paragraph" w:styleId="1287" w:customStyle="1">
    <w:name w:val="xl29"/>
    <w:basedOn w:val="79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sz w:val="16"/>
      <w:szCs w:val="16"/>
    </w:rPr>
  </w:style>
  <w:style w:type="paragraph" w:styleId="1288" w:customStyle="1">
    <w:name w:val="xl70"/>
    <w:basedOn w:val="798"/>
    <w:qFormat/>
    <w:pPr>
      <w:jc w:val="center"/>
      <w:spacing w:before="100" w:beforeAutospacing="1" w:after="100" w:afterAutospacing="1"/>
      <w:widowControl/>
      <w:pBdr>
        <w:top w:val="single" w:color="auto" w:sz="4" w:space="0"/>
        <w:left w:val="single" w:color="auto" w:sz="8" w:space="0"/>
        <w:bottom w:val="single" w:color="000000" w:sz="4" w:space="0"/>
        <w:right w:val="single" w:color="auto" w:sz="4" w:space="0"/>
      </w:pBdr>
    </w:pPr>
    <w:rPr>
      <w:rFonts w:ascii="宋体" w:hAnsi="宋体" w:cs="宋体"/>
      <w:sz w:val="24"/>
    </w:rPr>
  </w:style>
  <w:style w:type="paragraph" w:styleId="1289" w:customStyle="1">
    <w:name w:val="xl37"/>
    <w:basedOn w:val="798"/>
    <w:qFormat/>
    <w:pPr>
      <w:jc w:val="center"/>
      <w:spacing w:before="100" w:beforeAutospacing="1" w:after="100" w:afterAutospacing="1"/>
      <w:widowControl/>
      <w:pBdr>
        <w:top w:val="single" w:color="auto" w:sz="4" w:space="0"/>
        <w:right w:val="single" w:color="auto" w:sz="4" w:space="0"/>
      </w:pBdr>
    </w:pPr>
    <w:rPr>
      <w:rFonts w:hint="eastAsia" w:ascii="仿宋_GB2312" w:hAnsi="宋体" w:eastAsia="仿宋_GB2312"/>
      <w:sz w:val="16"/>
      <w:szCs w:val="16"/>
    </w:rPr>
  </w:style>
  <w:style w:type="paragraph" w:styleId="1290" w:customStyle="1">
    <w:name w:val="xl73"/>
    <w:basedOn w:val="798"/>
    <w:qFormat/>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sz w:val="24"/>
    </w:rPr>
  </w:style>
  <w:style w:type="paragraph" w:styleId="1291" w:customStyle="1">
    <w:name w:val="列表内容"/>
    <w:basedOn w:val="798"/>
    <w:next w:val="798"/>
    <w:qFormat/>
    <w:pPr>
      <w:ind w:left="840" w:hanging="420"/>
      <w:jc w:val="left"/>
      <w:widowControl/>
      <w:tabs>
        <w:tab w:val="left" w:pos="840" w:leader="none"/>
      </w:tabs>
    </w:pPr>
    <w:rPr>
      <w:sz w:val="18"/>
    </w:rPr>
  </w:style>
  <w:style w:type="paragraph" w:styleId="1292" w:customStyle="1">
    <w:name w:val="xl117"/>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293" w:customStyle="1">
    <w:name w:val="xl142"/>
    <w:basedOn w:val="798"/>
    <w:qFormat/>
    <w:pPr>
      <w:jc w:val="left"/>
      <w:spacing w:before="100" w:beforeAutospacing="1" w:after="100" w:afterAutospacing="1"/>
      <w:widowControl/>
    </w:pPr>
    <w:rPr>
      <w:rFonts w:ascii="华文中宋" w:hAnsi="华文中宋" w:eastAsia="华文中宋" w:cs="宋体"/>
      <w:color w:val="000000"/>
      <w:sz w:val="20"/>
      <w:szCs w:val="20"/>
    </w:rPr>
  </w:style>
  <w:style w:type="paragraph" w:styleId="1294" w:customStyle="1">
    <w:name w:val="默认段落字体 Para Char Char Char Char"/>
    <w:basedOn w:val="798"/>
    <w:qFormat/>
  </w:style>
  <w:style w:type="paragraph" w:styleId="1295" w:customStyle="1">
    <w:name w:val="xl76"/>
    <w:basedOn w:val="7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6" w:customStyle="1">
    <w:name w:val="font10"/>
    <w:basedOn w:val="798"/>
    <w:qFormat/>
    <w:pPr>
      <w:jc w:val="left"/>
      <w:spacing w:before="100" w:beforeAutospacing="1" w:after="100" w:afterAutospacing="1"/>
      <w:widowControl/>
    </w:pPr>
    <w:rPr>
      <w:rFonts w:hint="eastAsia" w:ascii="仿宋_GB2312" w:hAnsi="宋体" w:eastAsia="仿宋_GB2312"/>
      <w:sz w:val="16"/>
      <w:szCs w:val="16"/>
    </w:rPr>
  </w:style>
  <w:style w:type="paragraph" w:styleId="1297" w:customStyle="1">
    <w:name w:val="表文1"/>
    <w:basedOn w:val="798"/>
    <w:qFormat/>
    <w:pPr>
      <w:ind w:firstLine="773"/>
      <w:widowControl/>
    </w:pPr>
    <w:rPr>
      <w:rFonts w:ascii="宋体" w:hAnsi="宋体"/>
      <w:bCs/>
      <w:color w:val="000000"/>
      <w:sz w:val="24"/>
      <w:szCs w:val="28"/>
    </w:rPr>
  </w:style>
  <w:style w:type="paragraph" w:styleId="1298" w:customStyle="1">
    <w:name w:val="xl88"/>
    <w:basedOn w:val="798"/>
    <w:qFormat/>
    <w:pPr>
      <w:jc w:val="left"/>
      <w:spacing w:before="100" w:beforeAutospacing="1" w:after="100" w:afterAutospacing="1"/>
      <w:widowControl/>
    </w:pPr>
    <w:rPr>
      <w:b/>
      <w:bCs/>
      <w:sz w:val="24"/>
    </w:rPr>
  </w:style>
  <w:style w:type="paragraph" w:styleId="1299" w:customStyle="1">
    <w:name w:val="表身（左）"/>
    <w:qFormat/>
    <w:pPr>
      <w:spacing w:line="300" w:lineRule="auto"/>
    </w:pPr>
    <w:rPr>
      <w:sz w:val="18"/>
    </w:rPr>
  </w:style>
  <w:style w:type="paragraph" w:styleId="1300" w:customStyle="1">
    <w:name w:val="xl141"/>
    <w:basedOn w:val="798"/>
    <w:qFormat/>
    <w:pPr>
      <w:jc w:val="center"/>
      <w:spacing w:before="100" w:beforeAutospacing="1" w:after="100" w:afterAutospacing="1"/>
      <w:widowControl/>
    </w:pPr>
    <w:rPr>
      <w:rFonts w:ascii="华文中宋" w:hAnsi="华文中宋" w:eastAsia="华文中宋" w:cs="宋体"/>
      <w:b/>
      <w:bCs/>
      <w:color w:val="000000"/>
      <w:sz w:val="20"/>
      <w:szCs w:val="20"/>
    </w:rPr>
  </w:style>
  <w:style w:type="paragraph" w:styleId="1301" w:customStyle="1">
    <w:name w:val="xl9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2" w:customStyle="1">
    <w:name w:val="xl87"/>
    <w:basedOn w:val="798"/>
    <w:qFormat/>
    <w:pPr>
      <w:jc w:val="left"/>
      <w:spacing w:before="100" w:beforeAutospacing="1" w:after="100" w:afterAutospacing="1"/>
      <w:widowControl/>
    </w:pPr>
    <w:rPr>
      <w:b/>
      <w:bCs/>
      <w:color w:val="000000"/>
      <w:sz w:val="24"/>
    </w:rPr>
  </w:style>
  <w:style w:type="paragraph" w:styleId="1303" w:customStyle="1">
    <w:name w:val="xl24"/>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04" w:customStyle="1">
    <w:name w:val="xl143"/>
    <w:basedOn w:val="7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b/>
      <w:bCs/>
      <w:sz w:val="20"/>
      <w:szCs w:val="20"/>
    </w:rPr>
  </w:style>
  <w:style w:type="paragraph" w:styleId="1305" w:customStyle="1">
    <w:name w:val="xl75"/>
    <w:basedOn w:val="7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6" w:customStyle="1">
    <w:name w:val="xl104"/>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0"/>
      <w:szCs w:val="20"/>
    </w:rPr>
  </w:style>
  <w:style w:type="paragraph" w:styleId="1307" w:customStyle="1">
    <w:name w:val="样式 标题 1标题1H1Head 1Head 11Head 12Head 111Head 13Head 112..."/>
    <w:basedOn w:val="799"/>
    <w:qFormat/>
    <w:pPr>
      <w:ind w:firstLine="562"/>
      <w:jc w:val="both"/>
      <w:keepNext w:val="0"/>
      <w:pageBreakBefore w:val="0"/>
      <w:spacing w:before="0" w:line="400" w:lineRule="exact"/>
      <w:tabs>
        <w:tab w:val="left" w:pos="1571" w:leader="none"/>
      </w:tabs>
    </w:pPr>
    <w:rPr>
      <w:rFonts w:ascii="宋体" w:hAnsi="宋体" w:cs="宋体"/>
      <w:b w:val="0"/>
      <w:bCs/>
      <w:spacing w:val="10"/>
      <w:sz w:val="36"/>
    </w:rPr>
  </w:style>
  <w:style w:type="paragraph" w:styleId="1308" w:customStyle="1">
    <w:name w:val="text"/>
    <w:basedOn w:val="798"/>
    <w:qFormat/>
    <w:pPr>
      <w:ind w:firstLine="630"/>
      <w:widowControl/>
    </w:pPr>
    <w:rPr>
      <w:rFonts w:hint="eastAsia" w:ascii="仿宋体" w:eastAsia="仿宋体"/>
      <w:sz w:val="24"/>
      <w:szCs w:val="20"/>
    </w:rPr>
  </w:style>
  <w:style w:type="paragraph" w:styleId="1309" w:customStyle="1">
    <w:name w:val="xl139"/>
    <w:basedOn w:val="798"/>
    <w:qFormat/>
    <w:pPr>
      <w:jc w:val="left"/>
      <w:spacing w:before="100" w:beforeAutospacing="1" w:after="100" w:afterAutospacing="1"/>
      <w:widowControl/>
      <w:pBdr>
        <w:top w:val="single" w:color="auto" w:sz="4" w:space="0"/>
        <w:bottom w:val="single" w:color="auto" w:sz="4" w:space="0"/>
      </w:pBdr>
    </w:pPr>
    <w:rPr>
      <w:rFonts w:ascii="华文中宋" w:hAnsi="华文中宋" w:eastAsia="华文中宋" w:cs="宋体"/>
      <w:sz w:val="20"/>
      <w:szCs w:val="20"/>
    </w:rPr>
  </w:style>
  <w:style w:type="paragraph" w:styleId="1310" w:customStyle="1">
    <w:name w:val="xl82"/>
    <w:basedOn w:val="798"/>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paragraph" w:styleId="1311" w:customStyle="1">
    <w:name w:val="xl122"/>
    <w:basedOn w:val="79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color w:val="000000"/>
      <w:sz w:val="20"/>
      <w:szCs w:val="20"/>
    </w:rPr>
  </w:style>
  <w:style w:type="character" w:styleId="1312" w:customStyle="1">
    <w:name w:val="签名 字符"/>
    <w:link w:val="984"/>
    <w:qFormat/>
    <w:rPr>
      <w:rFonts w:ascii="Tahoma" w:hAnsi="Tahoma" w:cs="Tahoma"/>
      <w:sz w:val="24"/>
      <w:lang w:val="de-DE" w:eastAsia="de-DE"/>
    </w:rPr>
  </w:style>
  <w:style w:type="character" w:styleId="1313" w:customStyle="1">
    <w:name w:val="无间隔 字符"/>
    <w:uiPriority w:val="1"/>
    <w:qFormat/>
    <w:rPr>
      <w:sz w:val="22"/>
      <w:lang w:val="en-US" w:eastAsia="zh-CN" w:bidi="ar-SA"/>
    </w:rPr>
  </w:style>
  <w:style w:type="character" w:styleId="1314" w:customStyle="1">
    <w:name w:val="签名 Char1"/>
    <w:qFormat/>
    <w:rPr>
      <w:rFonts w:ascii="Times New Roman" w:hAnsi="Times New Roman" w:eastAsia="宋体" w:cs="Times New Roman"/>
      <w:szCs w:val="24"/>
    </w:rPr>
  </w:style>
  <w:style w:type="character" w:styleId="1315" w:customStyle="1">
    <w:name w:val="正文缩进 字符"/>
    <w:qFormat/>
    <w:rPr>
      <w:sz w:val="24"/>
    </w:rPr>
  </w:style>
  <w:style w:type="character" w:styleId="1316" w:customStyle="1">
    <w:name w:val="签名 Char"/>
    <w:qFormat/>
    <w:rPr>
      <w:sz w:val="21"/>
      <w:szCs w:val="24"/>
    </w:rPr>
  </w:style>
  <w:style w:type="paragraph" w:styleId="1317" w:customStyle="1">
    <w:name w:val="Í¼±íÕýÎÄ"/>
    <w:basedOn w:val="798"/>
    <w:next w:val="958"/>
    <w:qFormat/>
    <w:pPr>
      <w:ind w:firstLine="420"/>
    </w:pPr>
    <w:rPr>
      <w:sz w:val="24"/>
      <w:szCs w:val="20"/>
    </w:rPr>
  </w:style>
  <w:style w:type="paragraph" w:styleId="1318" w:customStyle="1">
    <w:name w:val="_Style 147"/>
    <w:next w:val="798"/>
    <w:uiPriority w:val="99"/>
    <w:unhideWhenUsed/>
    <w:qFormat/>
    <w:pPr>
      <w:jc w:val="both"/>
      <w:widowControl w:val="off"/>
    </w:pPr>
    <w:rPr>
      <w:sz w:val="21"/>
      <w:szCs w:val="24"/>
    </w:rPr>
  </w:style>
  <w:style w:type="table" w:styleId="1319" w:customStyle="1">
    <w:name w:val="网格型2"/>
    <w:basedOn w:val="809"/>
    <w:qFormat/>
    <w:pPr>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0" w:customStyle="1">
    <w:name w:val="海康正文 Char"/>
    <w:link w:val="1321"/>
    <w:qFormat/>
    <w:rPr>
      <w:sz w:val="24"/>
      <w:szCs w:val="24"/>
    </w:rPr>
  </w:style>
  <w:style w:type="paragraph" w:styleId="1321" w:customStyle="1">
    <w:name w:val="海康正文"/>
    <w:basedOn w:val="798"/>
    <w:link w:val="1320"/>
    <w:qFormat/>
    <w:pPr>
      <w:ind w:firstLine="425"/>
      <w:spacing w:line="360" w:lineRule="auto"/>
    </w:pPr>
    <w:rPr>
      <w:sz w:val="24"/>
    </w:rPr>
  </w:style>
  <w:style w:type="character" w:styleId="1322" w:customStyle="1">
    <w:name w:val="GW-正文 Char"/>
    <w:link w:val="1323"/>
    <w:qFormat/>
    <w:rPr>
      <w:sz w:val="24"/>
      <w:szCs w:val="24"/>
    </w:rPr>
  </w:style>
  <w:style w:type="paragraph" w:styleId="1323" w:customStyle="1">
    <w:name w:val="GW-正文"/>
    <w:basedOn w:val="798"/>
    <w:link w:val="1322"/>
    <w:qFormat/>
    <w:pPr>
      <w:contextualSpacing/>
      <w:ind w:firstLine="200"/>
      <w:spacing w:line="360" w:lineRule="auto"/>
    </w:pPr>
    <w:rPr>
      <w:sz w:val="24"/>
    </w:rPr>
  </w:style>
  <w:style w:type="character" w:styleId="1324" w:customStyle="1">
    <w:name w:val="特点 Char"/>
    <w:qFormat/>
    <w:rPr>
      <w:rFonts w:eastAsia="宋体"/>
      <w:sz w:val="21"/>
      <w:lang w:val="en-US" w:eastAsia="zh-CN" w:bidi="ar-SA"/>
    </w:rPr>
  </w:style>
  <w:style w:type="character" w:styleId="1325" w:customStyle="1">
    <w:name w:val="表格文字 Char"/>
    <w:link w:val="1326"/>
    <w:qFormat/>
    <w:rPr>
      <w:rFonts w:ascii="Times" w:hAnsi="Times"/>
      <w:spacing w:val="10"/>
      <w:sz w:val="24"/>
    </w:rPr>
  </w:style>
  <w:style w:type="paragraph" w:styleId="1326" w:customStyle="1">
    <w:name w:val="表格文字"/>
    <w:basedOn w:val="798"/>
    <w:link w:val="1325"/>
    <w:qFormat/>
    <w:pPr>
      <w:ind w:firstLine="420"/>
      <w:spacing w:before="25" w:after="25" w:line="300" w:lineRule="auto"/>
    </w:pPr>
    <w:rPr>
      <w:rFonts w:ascii="Times" w:hAnsi="Times"/>
      <w:spacing w:val="10"/>
      <w:sz w:val="24"/>
      <w:szCs w:val="20"/>
    </w:rPr>
  </w:style>
  <w:style w:type="character" w:styleId="1327" w:customStyle="1">
    <w:name w:val="zhouchenyun"/>
    <w:semiHidden/>
    <w:qFormat/>
    <w:rPr>
      <w:rFonts w:ascii="Arial" w:hAnsi="Arial" w:eastAsia="宋体" w:cs="Arial"/>
      <w:color w:val="000080"/>
      <w:sz w:val="18"/>
      <w:szCs w:val="20"/>
    </w:rPr>
  </w:style>
  <w:style w:type="character" w:styleId="1328" w:customStyle="1">
    <w:name w:val="b1"/>
    <w:qFormat/>
  </w:style>
  <w:style w:type="character" w:styleId="1329" w:customStyle="1">
    <w:name w:val="中等深浅列表 2 - 强调文字颜色 61"/>
    <w:uiPriority w:val="21"/>
    <w:qFormat/>
    <w:rPr>
      <w:b/>
      <w:bCs/>
      <w:i/>
      <w:iCs/>
      <w:color w:val="4f81bd"/>
    </w:rPr>
  </w:style>
  <w:style w:type="character" w:styleId="1330" w:customStyle="1">
    <w:name w:val="书籍标题1"/>
    <w:uiPriority w:val="33"/>
    <w:qFormat/>
    <w:rPr>
      <w:rFonts w:ascii="Cambria" w:hAnsi="Cambria" w:eastAsia="宋体" w:cs="Times New Roman"/>
      <w:i/>
      <w:iCs/>
      <w:sz w:val="20"/>
      <w:szCs w:val="20"/>
    </w:rPr>
  </w:style>
  <w:style w:type="character" w:styleId="1331" w:customStyle="1">
    <w:name w:val="图片样式 Char"/>
    <w:link w:val="1332"/>
    <w:qFormat/>
    <w:rPr>
      <w:lang w:val="en-US" w:eastAsia="zh-CN"/>
    </w:rPr>
  </w:style>
  <w:style w:type="paragraph" w:styleId="1332" w:customStyle="1">
    <w:name w:val="图片样式"/>
    <w:basedOn w:val="798"/>
    <w:link w:val="1331"/>
    <w:qFormat/>
    <w:pPr>
      <w:ind w:firstLine="200"/>
      <w:jc w:val="center"/>
      <w:spacing w:line="360" w:lineRule="auto"/>
    </w:pPr>
    <w:rPr>
      <w:sz w:val="20"/>
      <w:szCs w:val="20"/>
    </w:rPr>
  </w:style>
  <w:style w:type="character" w:styleId="1333" w:customStyle="1">
    <w:name w:val="highlight"/>
    <w:qFormat/>
  </w:style>
  <w:style w:type="character" w:styleId="1334" w:customStyle="1">
    <w:name w:val="正文文本 字符"/>
    <w:qFormat/>
    <w:rPr>
      <w:sz w:val="24"/>
      <w:szCs w:val="21"/>
    </w:rPr>
  </w:style>
  <w:style w:type="character" w:styleId="1335" w:customStyle="1">
    <w:name w:val="zhengwen1"/>
    <w:qFormat/>
    <w:rPr>
      <w:rFonts w:hint="default" w:ascii="Verdana" w:hAnsi="Verdana"/>
      <w:color w:val="000000"/>
      <w:spacing w:val="0"/>
      <w:sz w:val="18"/>
      <w:szCs w:val="18"/>
    </w:rPr>
  </w:style>
  <w:style w:type="character" w:styleId="1336" w:customStyle="1">
    <w:name w:val="EmailStyle204"/>
    <w:semiHidden/>
    <w:qFormat/>
    <w:rPr>
      <w:rFonts w:ascii="Arial" w:hAnsi="Arial" w:eastAsia="宋体" w:cs="Arial"/>
      <w:color w:val="000080"/>
      <w:sz w:val="18"/>
      <w:szCs w:val="20"/>
    </w:rPr>
  </w:style>
  <w:style w:type="character" w:styleId="1337" w:customStyle="1">
    <w:name w:val="页脚 字符"/>
    <w:uiPriority w:val="99"/>
    <w:qFormat/>
    <w:rPr>
      <w:sz w:val="18"/>
      <w:szCs w:val="18"/>
    </w:rPr>
  </w:style>
  <w:style w:type="character" w:styleId="1338" w:customStyle="1">
    <w:name w:val="tablesubhead1"/>
    <w:qFormat/>
    <w:rPr>
      <w:rFonts w:hint="default" w:ascii="ArialBold" w:hAnsi="ArialBold"/>
      <w:b/>
      <w:bCs/>
      <w:sz w:val="17"/>
      <w:szCs w:val="17"/>
    </w:rPr>
  </w:style>
  <w:style w:type="character" w:styleId="1339" w:customStyle="1">
    <w:name w:val="EmailStyle1771"/>
    <w:semiHidden/>
    <w:qFormat/>
    <w:rPr>
      <w:rFonts w:hint="default" w:ascii="Arial" w:hAnsi="Arial" w:eastAsia="宋体" w:cs="Arial"/>
      <w:color w:val="auto"/>
      <w:sz w:val="18"/>
      <w:szCs w:val="20"/>
    </w:rPr>
  </w:style>
  <w:style w:type="character" w:styleId="1340" w:customStyle="1">
    <w:name w:val="J.H3 Char"/>
    <w:link w:val="1341"/>
    <w:qFormat/>
    <w:rPr>
      <w:rFonts w:ascii="Calibri" w:hAnsi="Calibri" w:eastAsia="华文细黑"/>
      <w:bCs/>
      <w:sz w:val="28"/>
      <w:szCs w:val="44"/>
    </w:rPr>
  </w:style>
  <w:style w:type="paragraph" w:styleId="1341" w:customStyle="1">
    <w:name w:val="J.H3"/>
    <w:next w:val="798"/>
    <w:link w:val="1340"/>
    <w:qFormat/>
    <w:pPr>
      <w:jc w:val="both"/>
      <w:tabs>
        <w:tab w:val="left" w:pos="0" w:leader="none"/>
      </w:tabs>
      <w:outlineLvl w:val="2"/>
    </w:pPr>
    <w:rPr>
      <w:rFonts w:ascii="Calibri" w:hAnsi="Calibri" w:eastAsia="华文细黑"/>
      <w:bCs/>
      <w:sz w:val="28"/>
      <w:szCs w:val="44"/>
    </w:rPr>
  </w:style>
  <w:style w:type="character" w:styleId="1342" w:customStyle="1">
    <w:name w:val="文档正文 Char"/>
    <w:link w:val="1343"/>
    <w:qFormat/>
    <w:rPr>
      <w:rFonts w:ascii="宋体" w:hAnsi="宋体"/>
      <w:sz w:val="24"/>
    </w:rPr>
  </w:style>
  <w:style w:type="paragraph" w:styleId="1343" w:customStyle="1">
    <w:name w:val="文档正文"/>
    <w:basedOn w:val="798"/>
    <w:link w:val="1342"/>
    <w:qFormat/>
    <w:pPr>
      <w:ind w:firstLine="480"/>
      <w:spacing w:before="120" w:after="120" w:line="360" w:lineRule="auto"/>
    </w:pPr>
    <w:rPr>
      <w:rFonts w:ascii="宋体" w:hAnsi="宋体"/>
      <w:sz w:val="24"/>
      <w:szCs w:val="20"/>
    </w:rPr>
  </w:style>
  <w:style w:type="character" w:styleId="1344" w:customStyle="1">
    <w:name w:val="海康表头 Char"/>
    <w:link w:val="1345"/>
    <w:qFormat/>
    <w:rPr>
      <w:rFonts w:ascii="Cambria" w:hAnsi="Cambria" w:eastAsia="黑体"/>
      <w:sz w:val="16"/>
      <w:szCs w:val="18"/>
    </w:rPr>
  </w:style>
  <w:style w:type="paragraph" w:styleId="1345" w:customStyle="1">
    <w:name w:val="海康表头"/>
    <w:basedOn w:val="963"/>
    <w:link w:val="1344"/>
    <w:qFormat/>
    <w:pPr>
      <w:ind w:firstLine="425"/>
      <w:jc w:val="center"/>
      <w:spacing w:before="100" w:after="100" w:line="360" w:lineRule="auto"/>
    </w:pPr>
    <w:rPr>
      <w:rFonts w:ascii="Cambria" w:hAnsi="Cambria"/>
      <w:sz w:val="16"/>
      <w:szCs w:val="18"/>
    </w:rPr>
  </w:style>
  <w:style w:type="character" w:styleId="1346" w:customStyle="1">
    <w:name w:val="duanlou1"/>
    <w:qFormat/>
    <w:rPr>
      <w:spacing w:val="300"/>
      <w:sz w:val="20"/>
      <w:szCs w:val="20"/>
    </w:rPr>
  </w:style>
  <w:style w:type="character" w:styleId="1347" w:customStyle="1">
    <w:name w:val="标准小四 Char1"/>
    <w:link w:val="1348"/>
    <w:qFormat/>
    <w:rPr>
      <w:rFonts w:ascii="Arial" w:hAnsi="Arial" w:eastAsia="仿宋"/>
      <w:sz w:val="30"/>
      <w:szCs w:val="21"/>
    </w:rPr>
  </w:style>
  <w:style w:type="paragraph" w:styleId="1348" w:customStyle="1">
    <w:name w:val="标准小四"/>
    <w:basedOn w:val="798"/>
    <w:link w:val="1347"/>
    <w:qFormat/>
    <w:pPr>
      <w:ind w:firstLine="200"/>
      <w:spacing w:line="360" w:lineRule="auto"/>
    </w:pPr>
    <w:rPr>
      <w:rFonts w:ascii="Arial" w:hAnsi="Arial" w:eastAsia="仿宋"/>
      <w:sz w:val="30"/>
      <w:szCs w:val="21"/>
    </w:rPr>
  </w:style>
  <w:style w:type="character" w:styleId="1349" w:customStyle="1">
    <w:name w:val="tw4winMark"/>
    <w:qFormat/>
    <w:rPr>
      <w:rFonts w:ascii="Courier New" w:hAnsi="Courier New" w:cs="Courier New"/>
      <w:vanish/>
      <w:color w:val="800080"/>
      <w:sz w:val="24"/>
      <w:vertAlign w:val="subscript"/>
    </w:rPr>
  </w:style>
  <w:style w:type="character" w:styleId="1350" w:customStyle="1">
    <w:name w:val="apple-style-span"/>
    <w:qFormat/>
  </w:style>
  <w:style w:type="character" w:styleId="1351" w:customStyle="1">
    <w:name w:val="EmailStyle146"/>
    <w:semiHidden/>
    <w:qFormat/>
    <w:rPr>
      <w:rFonts w:ascii="Arial" w:hAnsi="Arial" w:eastAsia="宋体" w:cs="Arial"/>
      <w:color w:val="auto"/>
      <w:sz w:val="18"/>
      <w:szCs w:val="20"/>
    </w:rPr>
  </w:style>
  <w:style w:type="character" w:styleId="1352" w:customStyle="1">
    <w:name w:val="EmailStyle190"/>
    <w:semiHidden/>
    <w:qFormat/>
    <w:rPr>
      <w:rFonts w:hint="default" w:ascii="Arial" w:hAnsi="Arial" w:eastAsia="宋体" w:cs="Arial"/>
      <w:color w:val="auto"/>
      <w:sz w:val="18"/>
      <w:szCs w:val="20"/>
    </w:rPr>
  </w:style>
  <w:style w:type="character" w:styleId="1353" w:customStyle="1">
    <w:name w:val="海康小标1级 Char"/>
    <w:link w:val="1354"/>
    <w:qFormat/>
    <w:rPr>
      <w:sz w:val="24"/>
      <w:szCs w:val="24"/>
    </w:rPr>
  </w:style>
  <w:style w:type="paragraph" w:styleId="1354" w:customStyle="1">
    <w:name w:val="海康小标1级"/>
    <w:basedOn w:val="798"/>
    <w:link w:val="1353"/>
    <w:qFormat/>
    <w:pPr>
      <w:numPr>
        <w:numId w:val="4"/>
      </w:numPr>
      <w:spacing w:before="100" w:after="100" w:line="360" w:lineRule="auto"/>
      <w:tabs>
        <w:tab w:val="left" w:pos="845" w:leader="none"/>
      </w:tabs>
    </w:pPr>
    <w:rPr>
      <w:sz w:val="24"/>
    </w:rPr>
  </w:style>
  <w:style w:type="character" w:styleId="1355" w:customStyle="1">
    <w:name w:val="脚注文本 字符1"/>
    <w:link w:val="991"/>
    <w:uiPriority w:val="99"/>
    <w:qFormat/>
    <w:rPr>
      <w:sz w:val="18"/>
      <w:szCs w:val="18"/>
    </w:rPr>
  </w:style>
  <w:style w:type="character" w:styleId="1356" w:customStyle="1">
    <w:name w:val="特点 Char Char"/>
    <w:qFormat/>
    <w:rPr>
      <w:rFonts w:eastAsia="宋体"/>
      <w:sz w:val="21"/>
      <w:szCs w:val="21"/>
      <w:lang w:val="en-US" w:eastAsia="zh-CN" w:bidi="ar-SA"/>
    </w:rPr>
  </w:style>
  <w:style w:type="character" w:styleId="1357" w:customStyle="1">
    <w:name w:val="中等深浅网格 2 - 强调文字颜色 1字符"/>
    <w:link w:val="1358"/>
    <w:uiPriority w:val="1"/>
    <w:qFormat/>
    <w:rPr>
      <w:rFonts w:ascii="Calibri" w:hAnsi="Calibri"/>
      <w:sz w:val="22"/>
    </w:rPr>
  </w:style>
  <w:style w:type="paragraph" w:styleId="1358" w:customStyle="1">
    <w:name w:val="中等深浅网格 2 - 强调文字颜色 11"/>
    <w:link w:val="1357"/>
    <w:uiPriority w:val="1"/>
    <w:qFormat/>
    <w:rPr>
      <w:rFonts w:ascii="Calibri" w:hAnsi="Calibri"/>
      <w:sz w:val="22"/>
    </w:rPr>
  </w:style>
  <w:style w:type="character" w:styleId="1359" w:customStyle="1">
    <w:name w:val="纯文本 Char2"/>
    <w:qFormat/>
    <w:rPr>
      <w:rFonts w:ascii="宋体" w:hAnsi="Courier New" w:eastAsia="宋体" w:cs="Courier New"/>
      <w:sz w:val="21"/>
      <w:szCs w:val="21"/>
      <w:lang w:val="en-US" w:eastAsia="zh-CN" w:bidi="ar-SA"/>
    </w:rPr>
  </w:style>
  <w:style w:type="character" w:styleId="1360" w:customStyle="1">
    <w:name w:val="标准正文 Char"/>
    <w:link w:val="1361"/>
    <w:qFormat/>
    <w:rPr>
      <w:rFonts w:ascii="宋体" w:hAnsi="宋体"/>
      <w:sz w:val="24"/>
      <w:szCs w:val="28"/>
    </w:rPr>
  </w:style>
  <w:style w:type="paragraph" w:styleId="1361" w:customStyle="1">
    <w:name w:val="标准正文"/>
    <w:basedOn w:val="970"/>
    <w:link w:val="1360"/>
    <w:qFormat/>
    <w:pPr>
      <w:ind w:firstLine="482"/>
      <w:spacing w:before="60" w:after="60" w:line="360" w:lineRule="auto"/>
    </w:pPr>
    <w:rPr>
      <w:rFonts w:ascii="宋体" w:hAnsi="宋体" w:eastAsia="宋体"/>
      <w:sz w:val="24"/>
      <w:szCs w:val="28"/>
      <w:lang w:val="en-US"/>
    </w:rPr>
  </w:style>
  <w:style w:type="character" w:styleId="1362" w:customStyle="1">
    <w:name w:val="不明显参考1"/>
    <w:uiPriority w:val="31"/>
    <w:qFormat/>
    <w:rPr>
      <w:b/>
    </w:rPr>
  </w:style>
  <w:style w:type="character" w:styleId="1363" w:customStyle="1">
    <w:name w:val="中等深浅网格 2 - 强调文字颜色 2 Char"/>
    <w:uiPriority w:val="29"/>
    <w:qFormat/>
    <w:rPr>
      <w:rFonts w:ascii="Times New Roman" w:hAnsi="Times New Roman" w:eastAsia="宋体" w:cs="Times New Roman"/>
      <w:i/>
      <w:iCs/>
      <w:color w:val="000000"/>
      <w:szCs w:val="24"/>
    </w:rPr>
  </w:style>
  <w:style w:type="character" w:styleId="1364" w:customStyle="1">
    <w:name w:val="彩色列表 - 着色 1 字符"/>
    <w:uiPriority w:val="34"/>
    <w:qFormat/>
    <w:rPr>
      <w:rFonts w:ascii="Calibri" w:hAnsi="Calibri"/>
      <w:sz w:val="21"/>
      <w:szCs w:val="22"/>
    </w:rPr>
  </w:style>
  <w:style w:type="character" w:styleId="1365" w:customStyle="1">
    <w:name w:val="副标题 字符1"/>
    <w:link w:val="989"/>
    <w:uiPriority w:val="11"/>
    <w:qFormat/>
    <w:rPr>
      <w:rFonts w:ascii="Cambria" w:hAnsi="Cambria" w:eastAsia="黑体"/>
      <w:b/>
      <w:bCs/>
      <w:sz w:val="36"/>
      <w:szCs w:val="32"/>
    </w:rPr>
  </w:style>
  <w:style w:type="character" w:styleId="1366" w:customStyle="1">
    <w:name w:val="脚注文本 字符"/>
    <w:qFormat/>
    <w:rPr>
      <w:sz w:val="18"/>
      <w:szCs w:val="18"/>
    </w:rPr>
  </w:style>
  <w:style w:type="character" w:styleId="1367" w:customStyle="1">
    <w:name w:val="hei16b1"/>
    <w:qFormat/>
    <w:rPr>
      <w:rFonts w:hint="default" w:ascii="Arial" w:hAnsi="Arial" w:cs="Arial"/>
      <w:b/>
      <w:bCs/>
      <w:color w:val="000000"/>
      <w:spacing w:val="360"/>
      <w:sz w:val="24"/>
      <w:szCs w:val="24"/>
    </w:rPr>
  </w:style>
  <w:style w:type="character" w:styleId="1368" w:customStyle="1">
    <w:name w:val="tablebody1"/>
    <w:qFormat/>
    <w:rPr>
      <w:rFonts w:hint="default" w:ascii="Arial" w:hAnsi="Arial" w:cs="Arial"/>
      <w:sz w:val="17"/>
      <w:szCs w:val="17"/>
    </w:rPr>
  </w:style>
  <w:style w:type="character" w:styleId="1369" w:customStyle="1">
    <w:name w:val="HTML 预设格式 字符1"/>
    <w:link w:val="1001"/>
    <w:uiPriority w:val="99"/>
    <w:qFormat/>
    <w:rPr>
      <w:rFonts w:ascii="宋体" w:hAnsi="宋体" w:cs="宋体"/>
      <w:sz w:val="24"/>
      <w:szCs w:val="24"/>
    </w:rPr>
  </w:style>
  <w:style w:type="character" w:styleId="1370" w:customStyle="1">
    <w:name w:val="正文-本文档专用 Char"/>
    <w:link w:val="1371"/>
    <w:qFormat/>
    <w:rPr>
      <w:sz w:val="24"/>
      <w:szCs w:val="24"/>
    </w:rPr>
  </w:style>
  <w:style w:type="paragraph" w:styleId="1371" w:customStyle="1">
    <w:name w:val="正文-本文档专用"/>
    <w:basedOn w:val="798"/>
    <w:link w:val="1370"/>
    <w:qFormat/>
    <w:pPr>
      <w:ind w:firstLine="425"/>
      <w:spacing w:line="360" w:lineRule="auto"/>
    </w:pPr>
    <w:rPr>
      <w:sz w:val="24"/>
    </w:rPr>
  </w:style>
  <w:style w:type="character" w:styleId="1372" w:customStyle="1">
    <w:name w:val="Plain Text Char1"/>
    <w:qFormat/>
    <w:rPr>
      <w:rFonts w:ascii="宋体" w:hAnsi="Courier New" w:cs="Courier New"/>
      <w:szCs w:val="21"/>
    </w:rPr>
  </w:style>
  <w:style w:type="character" w:styleId="1373" w:customStyle="1">
    <w:name w:val="content1"/>
    <w:qFormat/>
    <w:rPr>
      <w:sz w:val="21"/>
      <w:szCs w:val="21"/>
    </w:rPr>
  </w:style>
  <w:style w:type="character" w:styleId="1374" w:customStyle="1">
    <w:name w:val="副标题 字符"/>
    <w:qFormat/>
    <w:rPr>
      <w:rFonts w:ascii="Cambria" w:hAnsi="Cambria" w:eastAsia="黑体"/>
      <w:b/>
      <w:bCs/>
      <w:sz w:val="36"/>
      <w:szCs w:val="32"/>
    </w:rPr>
  </w:style>
  <w:style w:type="character" w:styleId="1375" w:customStyle="1">
    <w:name w:val="新正文格式 Char"/>
    <w:qFormat/>
    <w:rPr>
      <w:rFonts w:eastAsia="宋体"/>
      <w:color w:val="000000"/>
      <w:sz w:val="24"/>
      <w:szCs w:val="24"/>
      <w:lang w:val="en-US" w:eastAsia="zh-CN" w:bidi="ar-SA"/>
    </w:rPr>
  </w:style>
  <w:style w:type="character" w:styleId="1376" w:customStyle="1">
    <w:name w:val="Table Text Char Char"/>
    <w:qFormat/>
    <w:rPr>
      <w:sz w:val="24"/>
      <w:szCs w:val="24"/>
    </w:rPr>
  </w:style>
  <w:style w:type="character" w:styleId="1377" w:customStyle="1">
    <w:name w:val="style51"/>
    <w:qFormat/>
    <w:rPr>
      <w:color w:val="000000"/>
    </w:rPr>
  </w:style>
  <w:style w:type="character" w:styleId="1378" w:customStyle="1">
    <w:name w:val="fonts4"/>
    <w:qFormat/>
    <w:rPr>
      <w:color w:val="333333"/>
      <w:sz w:val="18"/>
      <w:szCs w:val="18"/>
    </w:rPr>
  </w:style>
  <w:style w:type="character" w:styleId="1379" w:customStyle="1">
    <w:name w:val="注释标题 字符"/>
    <w:qFormat/>
    <w:rPr>
      <w:sz w:val="24"/>
    </w:rPr>
  </w:style>
  <w:style w:type="character" w:styleId="1380" w:customStyle="1">
    <w:name w:val="webkit-html-attribute-name"/>
    <w:qFormat/>
  </w:style>
  <w:style w:type="character" w:styleId="1381" w:customStyle="1">
    <w:name w:val="正文样式2 Char"/>
    <w:link w:val="1382"/>
    <w:qFormat/>
    <w:rPr>
      <w:sz w:val="24"/>
    </w:rPr>
  </w:style>
  <w:style w:type="paragraph" w:styleId="1382" w:customStyle="1">
    <w:name w:val="正文样式2"/>
    <w:basedOn w:val="958"/>
    <w:link w:val="1381"/>
    <w:qFormat/>
    <w:pPr>
      <w:ind w:firstLine="481"/>
      <w:jc w:val="left"/>
      <w:spacing w:line="360" w:lineRule="auto"/>
    </w:pPr>
    <w:rPr>
      <w:sz w:val="24"/>
      <w:szCs w:val="20"/>
      <w:lang w:val="en-US"/>
    </w:rPr>
  </w:style>
  <w:style w:type="character" w:styleId="1383" w:customStyle="1">
    <w:name w:val="hilite1"/>
    <w:qFormat/>
  </w:style>
  <w:style w:type="character" w:styleId="1384" w:customStyle="1">
    <w:name w:val="font-ch12"/>
    <w:qFormat/>
    <w:rPr>
      <w:rFonts w:cs="Times New Roman"/>
    </w:rPr>
  </w:style>
  <w:style w:type="character" w:styleId="1385" w:customStyle="1">
    <w:name w:val="text12c1"/>
    <w:qFormat/>
    <w:rPr>
      <w:b/>
      <w:bCs/>
      <w:color w:val="000000"/>
      <w:sz w:val="18"/>
      <w:szCs w:val="18"/>
      <w:u w:val="none"/>
    </w:rPr>
  </w:style>
  <w:style w:type="character" w:styleId="1386" w:customStyle="1">
    <w:name w:val="图标样式 Char"/>
    <w:link w:val="1387"/>
    <w:qFormat/>
    <w:rPr>
      <w:rFonts w:ascii="宋体" w:hAnsi="宋体" w:eastAsia="黑体"/>
      <w:sz w:val="22"/>
    </w:rPr>
  </w:style>
  <w:style w:type="paragraph" w:styleId="1387" w:customStyle="1">
    <w:name w:val="图标样式"/>
    <w:basedOn w:val="798"/>
    <w:link w:val="1386"/>
    <w:qFormat/>
    <w:pPr>
      <w:ind w:firstLine="480"/>
      <w:jc w:val="center"/>
      <w:spacing w:line="360" w:lineRule="auto"/>
    </w:pPr>
    <w:rPr>
      <w:rFonts w:ascii="宋体" w:hAnsi="宋体" w:eastAsia="黑体"/>
      <w:sz w:val="22"/>
      <w:szCs w:val="20"/>
    </w:rPr>
  </w:style>
  <w:style w:type="character" w:styleId="1388" w:customStyle="1">
    <w:name w:val="不明显强调1"/>
    <w:uiPriority w:val="19"/>
    <w:qFormat/>
    <w:rPr>
      <w:i/>
    </w:rPr>
  </w:style>
  <w:style w:type="character" w:styleId="1389" w:customStyle="1">
    <w:name w:val="paramname3"/>
    <w:qFormat/>
  </w:style>
  <w:style w:type="character" w:styleId="1390" w:customStyle="1">
    <w:name w:val="彩色网格 - 强调文字颜色 1 Char"/>
    <w:uiPriority w:val="29"/>
    <w:qFormat/>
    <w:rPr>
      <w:rFonts w:ascii="Times New Roman" w:hAnsi="Times New Roman" w:eastAsia="宋体" w:cs="Times New Roman"/>
      <w:i/>
      <w:iCs/>
      <w:color w:val="000000"/>
      <w:szCs w:val="24"/>
    </w:rPr>
  </w:style>
  <w:style w:type="character" w:styleId="1391" w:customStyle="1">
    <w:name w:val="尾注文本 字符1"/>
    <w:link w:val="980"/>
    <w:uiPriority w:val="99"/>
    <w:qFormat/>
    <w:rPr>
      <w:sz w:val="21"/>
      <w:szCs w:val="24"/>
    </w:rPr>
  </w:style>
  <w:style w:type="character" w:styleId="1392" w:customStyle="1">
    <w:name w:val="GAZW Char"/>
    <w:link w:val="1393"/>
    <w:qFormat/>
    <w:rPr>
      <w:rFonts w:ascii="仿宋_GB2312" w:hAnsi="Calibri" w:eastAsia="仿宋_GB2312"/>
      <w:sz w:val="30"/>
      <w:szCs w:val="30"/>
    </w:rPr>
  </w:style>
  <w:style w:type="paragraph" w:styleId="1393" w:customStyle="1">
    <w:name w:val="GAZW"/>
    <w:basedOn w:val="798"/>
    <w:link w:val="1392"/>
    <w:qFormat/>
    <w:pPr>
      <w:ind w:firstLine="600"/>
      <w:spacing w:line="360" w:lineRule="auto"/>
    </w:pPr>
    <w:rPr>
      <w:rFonts w:ascii="仿宋_GB2312" w:hAnsi="Calibri" w:eastAsia="仿宋_GB2312"/>
      <w:sz w:val="30"/>
      <w:szCs w:val="30"/>
    </w:rPr>
  </w:style>
  <w:style w:type="character" w:styleId="1394" w:customStyle="1">
    <w:name w:val="海康小标题2级 Char"/>
    <w:link w:val="1395"/>
    <w:qFormat/>
    <w:rPr>
      <w:rFonts w:ascii="Calibri" w:hAnsi="Calibri"/>
      <w:sz w:val="24"/>
      <w:szCs w:val="24"/>
    </w:rPr>
  </w:style>
  <w:style w:type="paragraph" w:styleId="1395" w:customStyle="1">
    <w:name w:val="海康小标题2级"/>
    <w:link w:val="1394"/>
    <w:qFormat/>
    <w:pPr>
      <w:numPr>
        <w:numId w:val="5"/>
      </w:numPr>
      <w:jc w:val="both"/>
      <w:spacing w:before="100" w:after="100" w:line="360" w:lineRule="auto"/>
      <w:widowControl w:val="off"/>
      <w:tabs>
        <w:tab w:val="left" w:pos="350" w:leader="none"/>
        <w:tab w:val="left" w:pos="845" w:leader="none"/>
      </w:tabs>
    </w:pPr>
    <w:rPr>
      <w:rFonts w:ascii="Calibri" w:hAnsi="Calibri"/>
      <w:sz w:val="24"/>
      <w:szCs w:val="24"/>
    </w:rPr>
  </w:style>
  <w:style w:type="character" w:styleId="1396" w:customStyle="1">
    <w:name w:val="明显参考1"/>
    <w:uiPriority w:val="32"/>
    <w:qFormat/>
    <w:rPr>
      <w:b/>
      <w:bCs/>
      <w:smallCaps/>
      <w:spacing w:val="5"/>
      <w:sz w:val="22"/>
      <w:szCs w:val="22"/>
      <w:u w:val="single"/>
    </w:rPr>
  </w:style>
  <w:style w:type="character" w:styleId="1397" w:customStyle="1">
    <w:name w:val="tx1"/>
    <w:qFormat/>
    <w:rPr>
      <w:b/>
      <w:bCs/>
    </w:rPr>
  </w:style>
  <w:style w:type="character" w:styleId="1398" w:customStyle="1">
    <w:name w:val="Level 3 Topic Heading Char3"/>
    <w:qFormat/>
    <w:rPr>
      <w:rFonts w:ascii="Arial" w:hAnsi="Arial" w:eastAsia="黑体"/>
      <w:b/>
      <w:sz w:val="28"/>
    </w:rPr>
  </w:style>
  <w:style w:type="character" w:styleId="1399" w:customStyle="1">
    <w:name w:val="彩色列表字符"/>
    <w:link w:val="1400"/>
    <w:uiPriority w:val="34"/>
    <w:qFormat/>
    <w:rPr>
      <w:rFonts w:ascii="Calibri" w:hAnsi="Calibri"/>
      <w:sz w:val="21"/>
      <w:szCs w:val="22"/>
    </w:rPr>
  </w:style>
  <w:style w:type="paragraph" w:styleId="1400" w:customStyle="1">
    <w:name w:val="彩色列表1"/>
    <w:basedOn w:val="798"/>
    <w:link w:val="1399"/>
    <w:uiPriority w:val="34"/>
    <w:qFormat/>
    <w:pPr>
      <w:ind w:firstLine="200"/>
      <w:spacing w:line="360" w:lineRule="auto"/>
    </w:pPr>
    <w:rPr>
      <w:rFonts w:ascii="Calibri" w:hAnsi="Calibri"/>
      <w:szCs w:val="22"/>
    </w:rPr>
  </w:style>
  <w:style w:type="character" w:styleId="1401" w:customStyle="1">
    <w:name w:val="EmailStyle1101"/>
    <w:semiHidden/>
    <w:qFormat/>
    <w:rPr>
      <w:rFonts w:ascii="Arial" w:hAnsi="Arial" w:eastAsia="宋体" w:cs="Arial"/>
      <w:color w:val="auto"/>
      <w:sz w:val="18"/>
      <w:szCs w:val="20"/>
    </w:rPr>
  </w:style>
  <w:style w:type="character" w:styleId="1402" w:customStyle="1">
    <w:name w:val="中等深浅网格 3 - 强调文字颜色 2 Char"/>
    <w:uiPriority w:val="30"/>
    <w:qFormat/>
    <w:rPr>
      <w:b/>
      <w:i/>
      <w:color w:val="ffffff"/>
      <w:shd w:val="clear" w:color="auto" w:fill="c0504d"/>
    </w:rPr>
  </w:style>
  <w:style w:type="character" w:styleId="1403" w:customStyle="1">
    <w:name w:val="tittle1"/>
    <w:qFormat/>
  </w:style>
  <w:style w:type="character" w:styleId="1404" w:customStyle="1">
    <w:name w:val="webkit-html-attribute-value"/>
    <w:qFormat/>
  </w:style>
  <w:style w:type="character" w:styleId="1405" w:customStyle="1">
    <w:name w:val="消防正文 Char"/>
    <w:link w:val="1406"/>
    <w:qFormat/>
    <w:rPr>
      <w:rFonts w:ascii="宋体" w:hAnsi="宋体"/>
      <w:sz w:val="24"/>
      <w:szCs w:val="24"/>
    </w:rPr>
  </w:style>
  <w:style w:type="paragraph" w:styleId="1406" w:customStyle="1">
    <w:name w:val="消防正文"/>
    <w:basedOn w:val="798"/>
    <w:link w:val="1405"/>
    <w:qFormat/>
    <w:pPr>
      <w:ind w:firstLine="200"/>
      <w:spacing w:after="200" w:line="300" w:lineRule="auto"/>
      <w:widowControl/>
    </w:pPr>
    <w:rPr>
      <w:rFonts w:ascii="宋体" w:hAnsi="宋体"/>
      <w:sz w:val="24"/>
    </w:rPr>
  </w:style>
  <w:style w:type="character" w:styleId="1407" w:customStyle="1">
    <w:name w:val="1）2）3） 样式 Char"/>
    <w:link w:val="1408"/>
    <w:qFormat/>
    <w:rPr>
      <w:rFonts w:ascii="宋体" w:hAnsi="宋体"/>
      <w:sz w:val="24"/>
      <w:szCs w:val="24"/>
    </w:rPr>
  </w:style>
  <w:style w:type="paragraph" w:styleId="1408" w:customStyle="1">
    <w:name w:val="1）2）3） 样式"/>
    <w:link w:val="1407"/>
    <w:qFormat/>
    <w:pPr>
      <w:jc w:val="both"/>
      <w:spacing w:line="360" w:lineRule="auto"/>
      <w:widowControl w:val="off"/>
    </w:pPr>
    <w:rPr>
      <w:rFonts w:ascii="宋体" w:hAnsi="宋体"/>
      <w:sz w:val="24"/>
      <w:szCs w:val="24"/>
    </w:rPr>
  </w:style>
  <w:style w:type="character" w:styleId="1409" w:customStyle="1">
    <w:name w:val="EmailStyle189"/>
    <w:semiHidden/>
    <w:qFormat/>
    <w:rPr>
      <w:rFonts w:hint="default" w:ascii="Arial" w:hAnsi="Arial" w:eastAsia="宋体" w:cs="Arial"/>
      <w:color w:val="auto"/>
      <w:sz w:val="18"/>
      <w:szCs w:val="20"/>
    </w:rPr>
  </w:style>
  <w:style w:type="character" w:styleId="1410" w:customStyle="1">
    <w:name w:val="webkit-html-tag"/>
    <w:qFormat/>
  </w:style>
  <w:style w:type="character" w:styleId="1411" w:customStyle="1">
    <w:name w:val="表格内容 Char"/>
    <w:link w:val="1412"/>
    <w:qFormat/>
    <w:rPr>
      <w:rFonts w:ascii="宋体"/>
      <w:sz w:val="24"/>
      <w:szCs w:val="24"/>
    </w:rPr>
  </w:style>
  <w:style w:type="paragraph" w:styleId="1412" w:customStyle="1">
    <w:name w:val="表格内容"/>
    <w:basedOn w:val="798"/>
    <w:next w:val="798"/>
    <w:link w:val="1411"/>
    <w:qFormat/>
    <w:pPr>
      <w:ind w:firstLine="420"/>
      <w:spacing w:line="312" w:lineRule="auto"/>
    </w:pPr>
    <w:rPr>
      <w:rFonts w:ascii="宋体"/>
      <w:sz w:val="24"/>
    </w:rPr>
  </w:style>
  <w:style w:type="character" w:styleId="1413" w:customStyle="1">
    <w:name w:val="海康4级标题 Char"/>
    <w:link w:val="1414"/>
    <w:qFormat/>
    <w:rPr>
      <w:rFonts w:ascii="Arial" w:hAnsi="Arial"/>
      <w:b/>
      <w:bCs/>
      <w:sz w:val="28"/>
      <w:szCs w:val="28"/>
    </w:rPr>
  </w:style>
  <w:style w:type="paragraph" w:styleId="1414" w:customStyle="1">
    <w:name w:val="海康4级标题"/>
    <w:basedOn w:val="802"/>
    <w:link w:val="1413"/>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lang w:val="en-US"/>
    </w:rPr>
  </w:style>
  <w:style w:type="character" w:styleId="1415" w:customStyle="1">
    <w:name w:val="Char Char5"/>
    <w:qFormat/>
    <w:rPr>
      <w:rFonts w:hint="default" w:ascii="Arial" w:hAnsi="Arial" w:eastAsia="黑体" w:cs="Arial"/>
      <w:b/>
      <w:bCs/>
      <w:sz w:val="32"/>
      <w:szCs w:val="32"/>
      <w:lang w:val="en-US" w:eastAsia="zh-CN" w:bidi="ar-SA"/>
    </w:rPr>
  </w:style>
  <w:style w:type="character" w:styleId="1416" w:customStyle="1">
    <w:name w:val="X正文"/>
    <w:qFormat/>
    <w:rPr>
      <w:rFonts w:hint="eastAsia" w:ascii="宋体" w:hAnsi="宋体" w:eastAsia="宋体"/>
      <w:sz w:val="28"/>
    </w:rPr>
  </w:style>
  <w:style w:type="character" w:styleId="1417" w:customStyle="1">
    <w:name w:val="单位名称 Char"/>
    <w:link w:val="1418"/>
    <w:qFormat/>
    <w:rPr>
      <w:rFonts w:ascii="宋体"/>
      <w:spacing w:val="10"/>
      <w:sz w:val="32"/>
      <w:lang w:eastAsia="en-US" w:bidi="en-US"/>
    </w:rPr>
  </w:style>
  <w:style w:type="paragraph" w:styleId="1418" w:customStyle="1">
    <w:name w:val="单位名称"/>
    <w:basedOn w:val="798"/>
    <w:link w:val="1417"/>
    <w:qFormat/>
    <w:pPr>
      <w:jc w:val="center"/>
      <w:spacing w:before="240" w:after="40" w:line="276" w:lineRule="auto"/>
      <w:widowControl/>
    </w:pPr>
    <w:rPr>
      <w:rFonts w:ascii="宋体"/>
      <w:spacing w:val="10"/>
      <w:sz w:val="32"/>
      <w:szCs w:val="20"/>
      <w:lang w:eastAsia="en-US" w:bidi="en-US"/>
    </w:rPr>
  </w:style>
  <w:style w:type="character" w:styleId="1419" w:customStyle="1">
    <w:name w:val="正文格式（小四） Char"/>
    <w:link w:val="1420"/>
    <w:qFormat/>
    <w:rPr>
      <w:rFonts w:ascii="宋体" w:hAnsi="宋体"/>
      <w:sz w:val="24"/>
      <w:szCs w:val="24"/>
    </w:rPr>
  </w:style>
  <w:style w:type="paragraph" w:styleId="1420" w:customStyle="1">
    <w:name w:val="正文格式（小四）"/>
    <w:basedOn w:val="798"/>
    <w:link w:val="1419"/>
    <w:qFormat/>
    <w:pPr>
      <w:numPr>
        <w:numId w:val="6"/>
      </w:numPr>
      <w:jc w:val="left"/>
      <w:spacing w:line="360" w:lineRule="auto"/>
      <w:widowControl/>
    </w:pPr>
    <w:rPr>
      <w:rFonts w:ascii="宋体" w:hAnsi="宋体"/>
      <w:sz w:val="24"/>
    </w:rPr>
  </w:style>
  <w:style w:type="character" w:styleId="1421" w:customStyle="1">
    <w:name w:val="海康3级标题 Char"/>
    <w:link w:val="1422"/>
    <w:qFormat/>
    <w:rPr>
      <w:b/>
      <w:bCs/>
      <w:sz w:val="28"/>
      <w:szCs w:val="32"/>
    </w:rPr>
  </w:style>
  <w:style w:type="paragraph" w:styleId="1422" w:customStyle="1">
    <w:name w:val="海康3级标题"/>
    <w:basedOn w:val="801"/>
    <w:link w:val="1421"/>
    <w:qFormat/>
    <w:pPr>
      <w:ind w:left="425" w:hanging="425"/>
      <w:spacing w:before="240" w:after="120" w:line="360" w:lineRule="auto"/>
      <w:tabs>
        <w:tab w:val="left" w:pos="425" w:leader="none"/>
        <w:tab w:val="left" w:pos="709" w:leader="none"/>
      </w:tabs>
    </w:pPr>
    <w:rPr>
      <w:sz w:val="28"/>
      <w:lang w:val="en-US"/>
    </w:rPr>
  </w:style>
  <w:style w:type="character" w:styleId="1423" w:customStyle="1">
    <w:name w:val="海康表格正文 Char"/>
    <w:link w:val="1424"/>
    <w:qFormat/>
    <w:rPr>
      <w:rFonts w:ascii="宋体"/>
      <w:sz w:val="24"/>
      <w:lang w:eastAsia="en-US"/>
    </w:rPr>
  </w:style>
  <w:style w:type="paragraph" w:styleId="1424" w:customStyle="1">
    <w:name w:val="海康表格正文"/>
    <w:basedOn w:val="958"/>
    <w:link w:val="1423"/>
    <w:qFormat/>
    <w:pPr>
      <w:ind w:firstLine="0"/>
      <w:spacing w:line="360" w:lineRule="auto"/>
      <w:widowControl/>
    </w:pPr>
    <w:rPr>
      <w:rFonts w:ascii="宋体"/>
      <w:sz w:val="24"/>
      <w:szCs w:val="20"/>
      <w:lang w:val="en-US" w:eastAsia="en-US"/>
    </w:rPr>
  </w:style>
  <w:style w:type="character" w:styleId="1425" w:customStyle="1">
    <w:name w:val="海康表格第一行 Char"/>
    <w:link w:val="1426"/>
    <w:qFormat/>
    <w:rPr>
      <w:rFonts w:ascii="宋体"/>
      <w:b/>
      <w:sz w:val="24"/>
      <w:lang w:eastAsia="en-US"/>
    </w:rPr>
  </w:style>
  <w:style w:type="paragraph" w:styleId="1426" w:customStyle="1">
    <w:name w:val="海康表格第一行"/>
    <w:basedOn w:val="958"/>
    <w:link w:val="1425"/>
    <w:qFormat/>
    <w:pPr>
      <w:ind w:firstLine="0"/>
      <w:jc w:val="center"/>
      <w:spacing w:line="360" w:lineRule="auto"/>
      <w:widowControl/>
    </w:pPr>
    <w:rPr>
      <w:rFonts w:ascii="宋体"/>
      <w:b/>
      <w:sz w:val="24"/>
      <w:szCs w:val="20"/>
      <w:lang w:val="en-US" w:eastAsia="en-US"/>
    </w:rPr>
  </w:style>
  <w:style w:type="character" w:styleId="1427" w:customStyle="1">
    <w:name w:val="条目样式 Char"/>
    <w:link w:val="1428"/>
    <w:qFormat/>
    <w:rPr>
      <w:rFonts w:ascii="宋体" w:hAnsi="宋体"/>
      <w:sz w:val="24"/>
      <w:szCs w:val="24"/>
    </w:rPr>
  </w:style>
  <w:style w:type="paragraph" w:styleId="1428" w:customStyle="1">
    <w:name w:val="条目样式"/>
    <w:basedOn w:val="798"/>
    <w:link w:val="1427"/>
    <w:qFormat/>
    <w:pPr>
      <w:spacing w:line="360" w:lineRule="auto"/>
    </w:pPr>
    <w:rPr>
      <w:rFonts w:ascii="宋体" w:hAnsi="宋体"/>
      <w:sz w:val="24"/>
    </w:rPr>
  </w:style>
  <w:style w:type="character" w:styleId="1429" w:customStyle="1">
    <w:name w:val="海康2级标题 Char"/>
    <w:link w:val="1430"/>
    <w:qFormat/>
    <w:rPr>
      <w:rFonts w:ascii="Arial" w:hAnsi="Arial"/>
      <w:b/>
      <w:bCs/>
      <w:sz w:val="30"/>
      <w:szCs w:val="32"/>
    </w:rPr>
  </w:style>
  <w:style w:type="paragraph" w:styleId="1430" w:customStyle="1">
    <w:name w:val="海康2级标题"/>
    <w:basedOn w:val="800"/>
    <w:link w:val="1429"/>
    <w:qFormat/>
    <w:pPr>
      <w:numPr>
        <w:ilvl w:val="1"/>
        <w:numId w:val="7"/>
      </w:numPr>
      <w:jc w:val="both"/>
      <w:spacing w:before="240" w:after="120" w:line="360" w:lineRule="auto"/>
      <w:tabs>
        <w:tab w:val="clear" w:pos="0" w:leader="none"/>
        <w:tab w:val="left" w:pos="567" w:leader="none"/>
        <w:tab w:val="left" w:pos="576" w:leader="none"/>
      </w:tabs>
    </w:pPr>
    <w:rPr>
      <w:rFonts w:eastAsia="宋体"/>
      <w:b/>
      <w:bCs/>
      <w:sz w:val="30"/>
      <w:szCs w:val="32"/>
    </w:rPr>
  </w:style>
  <w:style w:type="character" w:styleId="1431" w:customStyle="1">
    <w:name w:val="正文格式 Char"/>
    <w:link w:val="1432"/>
    <w:qFormat/>
    <w:rPr>
      <w:rFonts w:ascii="Calibri" w:hAnsi="Calibri"/>
      <w:sz w:val="24"/>
    </w:rPr>
  </w:style>
  <w:style w:type="paragraph" w:styleId="1432" w:customStyle="1">
    <w:name w:val="正文格式"/>
    <w:basedOn w:val="798"/>
    <w:link w:val="1431"/>
    <w:qFormat/>
    <w:pPr>
      <w:ind w:firstLine="482"/>
      <w:spacing w:after="200" w:line="360" w:lineRule="atLeast"/>
      <w:widowControl/>
    </w:pPr>
    <w:rPr>
      <w:rFonts w:ascii="Calibri" w:hAnsi="Calibri"/>
      <w:sz w:val="24"/>
      <w:szCs w:val="20"/>
    </w:rPr>
  </w:style>
  <w:style w:type="character" w:styleId="1433" w:customStyle="1">
    <w:name w:val="style11"/>
    <w:qFormat/>
    <w:rPr>
      <w:color w:val="99ccff"/>
      <w:spacing w:val="270"/>
      <w:sz w:val="18"/>
      <w:szCs w:val="18"/>
    </w:rPr>
  </w:style>
  <w:style w:type="character" w:styleId="1434" w:customStyle="1">
    <w:name w:val="h3 Char2"/>
    <w:qFormat/>
    <w:rPr>
      <w:rFonts w:eastAsia="黑体"/>
      <w:b/>
      <w:bCs/>
      <w:sz w:val="24"/>
      <w:szCs w:val="24"/>
    </w:rPr>
  </w:style>
  <w:style w:type="character" w:styleId="1435" w:customStyle="1">
    <w:name w:val="小标题 Char"/>
    <w:link w:val="1436"/>
    <w:qFormat/>
    <w:rPr>
      <w:rFonts w:ascii="Arial" w:hAnsi="Arial" w:eastAsia="黑体"/>
      <w:b/>
      <w:sz w:val="28"/>
      <w:szCs w:val="24"/>
    </w:rPr>
  </w:style>
  <w:style w:type="paragraph" w:styleId="1436" w:customStyle="1">
    <w:name w:val="小标题"/>
    <w:basedOn w:val="798"/>
    <w:next w:val="958"/>
    <w:link w:val="1435"/>
    <w:qFormat/>
    <w:pPr>
      <w:numPr>
        <w:numId w:val="8"/>
      </w:numPr>
      <w:spacing w:line="360" w:lineRule="auto"/>
      <w:tabs>
        <w:tab w:val="left" w:pos="420" w:leader="none"/>
      </w:tabs>
    </w:pPr>
    <w:rPr>
      <w:rFonts w:ascii="Arial" w:hAnsi="Arial" w:eastAsia="黑体"/>
      <w:b/>
      <w:sz w:val="28"/>
    </w:rPr>
  </w:style>
  <w:style w:type="character" w:styleId="1437" w:customStyle="1">
    <w:name w:val="yphu"/>
    <w:semiHidden/>
    <w:qFormat/>
    <w:rPr>
      <w:rFonts w:ascii="Arial" w:hAnsi="Arial" w:eastAsia="宋体" w:cs="Arial"/>
      <w:color w:val="auto"/>
      <w:sz w:val="18"/>
      <w:szCs w:val="20"/>
    </w:rPr>
  </w:style>
  <w:style w:type="character" w:styleId="1438" w:customStyle="1">
    <w:name w:val="项目排列 Char"/>
    <w:link w:val="1439"/>
    <w:qFormat/>
    <w:rPr>
      <w:sz w:val="24"/>
      <w:szCs w:val="24"/>
    </w:rPr>
  </w:style>
  <w:style w:type="paragraph" w:styleId="1439" w:customStyle="1">
    <w:name w:val="项目排列"/>
    <w:basedOn w:val="798"/>
    <w:link w:val="1438"/>
    <w:qFormat/>
    <w:pPr>
      <w:numPr>
        <w:numId w:val="9"/>
      </w:numPr>
      <w:spacing w:line="300" w:lineRule="auto"/>
      <w:tabs>
        <w:tab w:val="left" w:pos="900" w:leader="none"/>
      </w:tabs>
    </w:pPr>
    <w:rPr>
      <w:sz w:val="24"/>
    </w:rPr>
  </w:style>
  <w:style w:type="character" w:styleId="1440" w:customStyle="1">
    <w:name w:val="题注 字符1"/>
    <w:link w:val="963"/>
    <w:uiPriority w:val="35"/>
    <w:qFormat/>
    <w:rPr>
      <w:rFonts w:ascii="Arial" w:hAnsi="Arial" w:eastAsia="黑体"/>
      <w:sz w:val="32"/>
    </w:rPr>
  </w:style>
  <w:style w:type="character" w:styleId="1441" w:customStyle="1">
    <w:name w:val="标题 字符1"/>
    <w:link w:val="1003"/>
    <w:uiPriority w:val="10"/>
    <w:qFormat/>
    <w:rPr>
      <w:rFonts w:ascii="Arial" w:hAnsi="Arial"/>
      <w:b/>
      <w:bCs/>
      <w:sz w:val="32"/>
      <w:szCs w:val="32"/>
    </w:rPr>
  </w:style>
  <w:style w:type="character" w:styleId="1442" w:customStyle="1">
    <w:name w:val="标题 1 Char1"/>
    <w:qFormat/>
    <w:rPr>
      <w:rFonts w:ascii="Arial" w:hAnsi="Arial" w:eastAsia="黑体"/>
      <w:b/>
      <w:sz w:val="32"/>
    </w:rPr>
  </w:style>
  <w:style w:type="character" w:styleId="1443" w:customStyle="1">
    <w:name w:val="正文样式 Char"/>
    <w:link w:val="1444"/>
    <w:qFormat/>
    <w:rPr>
      <w:rFonts w:ascii="Arial" w:hAnsi="Arial" w:eastAsia="楷体"/>
      <w:bCs/>
      <w:sz w:val="28"/>
      <w:szCs w:val="24"/>
    </w:rPr>
  </w:style>
  <w:style w:type="paragraph" w:styleId="1444" w:customStyle="1">
    <w:name w:val="正文样式"/>
    <w:basedOn w:val="798"/>
    <w:link w:val="1443"/>
    <w:qFormat/>
    <w:pPr>
      <w:ind w:firstLine="426"/>
      <w:jc w:val="left"/>
      <w:spacing w:after="120" w:line="360" w:lineRule="auto"/>
      <w:tabs>
        <w:tab w:val="left" w:pos="5245" w:leader="none"/>
      </w:tabs>
    </w:pPr>
    <w:rPr>
      <w:rFonts w:ascii="Arial" w:hAnsi="Arial" w:eastAsia="楷体"/>
      <w:bCs/>
      <w:sz w:val="28"/>
    </w:rPr>
  </w:style>
  <w:style w:type="character" w:styleId="1445" w:customStyle="1">
    <w:name w:val="正文文本缩进 Char1"/>
    <w:uiPriority w:val="99"/>
    <w:qFormat/>
    <w:rPr>
      <w:sz w:val="24"/>
      <w:szCs w:val="24"/>
    </w:rPr>
  </w:style>
  <w:style w:type="character" w:styleId="1446" w:customStyle="1">
    <w:name w:val="已访问的超链接1"/>
    <w:qFormat/>
    <w:rPr>
      <w:color w:val="800080"/>
      <w:u w:val="single"/>
    </w:rPr>
  </w:style>
  <w:style w:type="character" w:styleId="1447" w:customStyle="1">
    <w:name w:val="方案正文 Char"/>
    <w:link w:val="1142"/>
    <w:qFormat/>
    <w:rPr>
      <w:sz w:val="24"/>
      <w:szCs w:val="24"/>
    </w:rPr>
  </w:style>
  <w:style w:type="character" w:styleId="1448" w:customStyle="1">
    <w:name w:val="正文格式1 Char"/>
    <w:link w:val="1449"/>
    <w:qFormat/>
    <w:rPr>
      <w:sz w:val="24"/>
    </w:rPr>
  </w:style>
  <w:style w:type="paragraph" w:styleId="1449" w:customStyle="1">
    <w:name w:val="正文格式1"/>
    <w:basedOn w:val="958"/>
    <w:link w:val="1448"/>
    <w:qFormat/>
    <w:pPr>
      <w:ind w:left="241" w:right="241" w:firstLine="481"/>
      <w:jc w:val="left"/>
      <w:spacing w:line="360" w:lineRule="auto"/>
    </w:pPr>
    <w:rPr>
      <w:sz w:val="24"/>
      <w:szCs w:val="20"/>
      <w:lang w:val="en-US"/>
    </w:rPr>
  </w:style>
  <w:style w:type="character" w:styleId="1450" w:customStyle="1">
    <w:name w:val="A8"/>
    <w:uiPriority w:val="99"/>
    <w:qFormat/>
    <w:rPr>
      <w:color w:val="000000"/>
    </w:rPr>
  </w:style>
  <w:style w:type="character" w:styleId="1451" w:customStyle="1">
    <w:name w:val="标题 3 Char1"/>
    <w:qFormat/>
    <w:rPr>
      <w:rFonts w:eastAsia="黑体"/>
      <w:b/>
      <w:bCs/>
      <w:sz w:val="24"/>
      <w:szCs w:val="24"/>
      <w:lang w:val="en-US" w:eastAsia="zh-CN" w:bidi="ar-SA"/>
    </w:rPr>
  </w:style>
  <w:style w:type="character" w:styleId="1452" w:customStyle="1">
    <w:name w:val="EmailStyle188"/>
    <w:semiHidden/>
    <w:qFormat/>
    <w:rPr>
      <w:rFonts w:ascii="Arial" w:hAnsi="Arial" w:eastAsia="宋体" w:cs="Arial"/>
      <w:color w:val="000080"/>
      <w:sz w:val="18"/>
      <w:szCs w:val="20"/>
    </w:rPr>
  </w:style>
  <w:style w:type="character" w:styleId="1453" w:customStyle="1">
    <w:name w:val="EmailStyle203"/>
    <w:semiHidden/>
    <w:qFormat/>
    <w:rPr>
      <w:rFonts w:ascii="Arial" w:hAnsi="Arial" w:eastAsia="宋体" w:cs="Arial"/>
      <w:color w:val="auto"/>
      <w:sz w:val="18"/>
      <w:szCs w:val="20"/>
    </w:rPr>
  </w:style>
  <w:style w:type="character" w:styleId="1454" w:customStyle="1">
    <w:name w:val="EmailStyle106"/>
    <w:semiHidden/>
    <w:qFormat/>
    <w:rPr>
      <w:rFonts w:ascii="Arial" w:hAnsi="Arial" w:eastAsia="宋体" w:cs="Arial"/>
      <w:color w:val="auto"/>
      <w:sz w:val="18"/>
      <w:szCs w:val="20"/>
    </w:rPr>
  </w:style>
  <w:style w:type="character" w:styleId="1455" w:customStyle="1">
    <w:name w:val="图片题注(Alt+A) Char"/>
    <w:link w:val="1456"/>
    <w:qFormat/>
    <w:rPr>
      <w:rFonts w:ascii="宋体" w:hAnsi="宋体" w:cs="Arial"/>
      <w:sz w:val="24"/>
      <w:szCs w:val="21"/>
    </w:rPr>
  </w:style>
  <w:style w:type="paragraph" w:styleId="1456" w:customStyle="1">
    <w:name w:val="图片题注(Alt+A)"/>
    <w:basedOn w:val="798"/>
    <w:next w:val="798"/>
    <w:link w:val="1455"/>
    <w:qFormat/>
    <w:pPr>
      <w:jc w:val="center"/>
      <w:spacing w:before="120" w:after="240"/>
    </w:pPr>
    <w:rPr>
      <w:rFonts w:ascii="宋体" w:hAnsi="宋体" w:cs="Arial"/>
      <w:sz w:val="24"/>
      <w:szCs w:val="21"/>
    </w:rPr>
  </w:style>
  <w:style w:type="character" w:styleId="1457" w:customStyle="1">
    <w:name w:val="正文泉州 Char"/>
    <w:link w:val="1458"/>
    <w:qFormat/>
    <w:rPr>
      <w:rFonts w:ascii="宋体" w:hAnsi="宋体"/>
      <w:sz w:val="24"/>
      <w:szCs w:val="24"/>
    </w:rPr>
  </w:style>
  <w:style w:type="paragraph" w:styleId="1458" w:customStyle="1">
    <w:name w:val="正文泉州"/>
    <w:basedOn w:val="798"/>
    <w:link w:val="1457"/>
    <w:qFormat/>
    <w:pPr>
      <w:ind w:firstLine="480"/>
      <w:spacing w:before="40" w:after="40"/>
    </w:pPr>
    <w:rPr>
      <w:rFonts w:ascii="宋体" w:hAnsi="宋体"/>
      <w:sz w:val="24"/>
    </w:rPr>
  </w:style>
  <w:style w:type="character" w:styleId="1459" w:customStyle="1">
    <w:name w:val="alt-edited"/>
    <w:qFormat/>
    <w:rPr>
      <w:rFonts w:cs="Times New Roman"/>
    </w:rPr>
  </w:style>
  <w:style w:type="character" w:styleId="1460" w:customStyle="1">
    <w:name w:val="正文-标书 Char"/>
    <w:link w:val="1461"/>
    <w:qFormat/>
    <w:rPr>
      <w:rFonts w:ascii="Tahoma" w:hAnsi="Tahoma"/>
      <w:sz w:val="24"/>
      <w:lang w:val="en-US" w:eastAsia="zh-CN"/>
    </w:rPr>
  </w:style>
  <w:style w:type="paragraph" w:styleId="1461" w:customStyle="1">
    <w:name w:val="正文-标书"/>
    <w:basedOn w:val="798"/>
    <w:link w:val="1460"/>
    <w:qFormat/>
    <w:pPr>
      <w:ind w:right="-52" w:firstLine="560"/>
      <w:spacing w:line="360" w:lineRule="auto"/>
    </w:pPr>
    <w:rPr>
      <w:rFonts w:ascii="Tahoma" w:hAnsi="Tahoma"/>
      <w:sz w:val="24"/>
      <w:szCs w:val="20"/>
    </w:rPr>
  </w:style>
  <w:style w:type="character" w:styleId="1462" w:customStyle="1">
    <w:name w:val="规范正文 Char"/>
    <w:link w:val="1463"/>
    <w:qFormat/>
    <w:rPr>
      <w:sz w:val="24"/>
    </w:rPr>
  </w:style>
  <w:style w:type="paragraph" w:styleId="1463" w:customStyle="1">
    <w:name w:val="规范正文"/>
    <w:basedOn w:val="798"/>
    <w:link w:val="1462"/>
    <w:qFormat/>
    <w:pPr>
      <w:ind w:left="480"/>
      <w:spacing w:line="360" w:lineRule="auto"/>
    </w:pPr>
    <w:rPr>
      <w:sz w:val="24"/>
      <w:szCs w:val="20"/>
    </w:rPr>
  </w:style>
  <w:style w:type="character" w:styleId="1464" w:customStyle="1">
    <w:name w:val="font_ch"/>
    <w:qFormat/>
    <w:rPr>
      <w:rFonts w:cs="Times New Roman"/>
    </w:rPr>
  </w:style>
  <w:style w:type="character" w:styleId="1465" w:customStyle="1">
    <w:name w:val="正文 + 加粗 Char"/>
    <w:link w:val="1466"/>
    <w:qFormat/>
    <w:rPr>
      <w:rFonts w:ascii="Airal" w:hAnsi="Airal"/>
      <w:b/>
      <w:sz w:val="24"/>
    </w:rPr>
  </w:style>
  <w:style w:type="paragraph" w:styleId="1466" w:customStyle="1">
    <w:name w:val="正文 + 加粗"/>
    <w:basedOn w:val="798"/>
    <w:link w:val="1465"/>
    <w:qFormat/>
    <w:pPr>
      <w:ind w:right="206"/>
      <w:spacing w:line="288" w:lineRule="auto"/>
    </w:pPr>
    <w:rPr>
      <w:rFonts w:ascii="Airal" w:hAnsi="Airal"/>
      <w:b/>
      <w:sz w:val="24"/>
      <w:szCs w:val="20"/>
    </w:rPr>
  </w:style>
  <w:style w:type="character" w:styleId="1467" w:customStyle="1">
    <w:name w:val="EmailStyle481"/>
    <w:semiHidden/>
    <w:qFormat/>
    <w:rPr>
      <w:rFonts w:ascii="Arial" w:hAnsi="Arial" w:eastAsia="宋体"/>
      <w:color w:val="auto"/>
      <w:sz w:val="20"/>
    </w:rPr>
  </w:style>
  <w:style w:type="character" w:styleId="1468" w:customStyle="1">
    <w:name w:val="MTDisplayEquation Char"/>
    <w:link w:val="1469"/>
    <w:qFormat/>
    <w:rPr>
      <w:rFonts w:ascii="Arial" w:hAnsi="Arial"/>
      <w:sz w:val="24"/>
    </w:rPr>
  </w:style>
  <w:style w:type="paragraph" w:styleId="1469" w:customStyle="1">
    <w:name w:val="MTDisplayEquation"/>
    <w:basedOn w:val="798"/>
    <w:next w:val="798"/>
    <w:link w:val="1468"/>
    <w:qFormat/>
    <w:pPr>
      <w:ind w:firstLine="420"/>
      <w:tabs>
        <w:tab w:val="center" w:pos="4160" w:leader="none"/>
        <w:tab w:val="right" w:pos="8320" w:leader="none"/>
      </w:tabs>
    </w:pPr>
    <w:rPr>
      <w:rFonts w:ascii="Arial" w:hAnsi="Arial"/>
      <w:sz w:val="24"/>
      <w:szCs w:val="20"/>
    </w:rPr>
  </w:style>
  <w:style w:type="character" w:styleId="1470" w:customStyle="1">
    <w:name w:val="MTEquationSection"/>
    <w:qFormat/>
    <w:rPr>
      <w:vanish/>
      <w:color w:val="ff0000"/>
    </w:rPr>
  </w:style>
  <w:style w:type="character" w:styleId="1471" w:customStyle="1">
    <w:name w:val="中等深浅网格 1 - 强调文字颜色 11"/>
    <w:uiPriority w:val="99"/>
    <w:semiHidden/>
    <w:qFormat/>
    <w:rPr>
      <w:color w:val="808080"/>
    </w:rPr>
  </w:style>
  <w:style w:type="character" w:styleId="1472" w:customStyle="1">
    <w:name w:val="正文-列表 Char"/>
    <w:link w:val="1473"/>
    <w:qFormat/>
    <w:rPr>
      <w:rFonts w:ascii="Calibri" w:hAnsi="Calibri"/>
      <w:sz w:val="22"/>
      <w:lang w:val="en-AU"/>
    </w:rPr>
  </w:style>
  <w:style w:type="paragraph" w:styleId="1473" w:customStyle="1">
    <w:name w:val="正文-列表"/>
    <w:basedOn w:val="798"/>
    <w:link w:val="1472"/>
    <w:qFormat/>
    <w:pPr>
      <w:numPr>
        <w:numId w:val="10"/>
      </w:numPr>
    </w:pPr>
    <w:rPr>
      <w:rFonts w:ascii="Calibri" w:hAnsi="Calibri"/>
      <w:sz w:val="22"/>
      <w:szCs w:val="20"/>
      <w:lang w:val="en-AU"/>
    </w:rPr>
  </w:style>
  <w:style w:type="character" w:styleId="1474" w:customStyle="1">
    <w:name w:val="段 Char"/>
    <w:link w:val="1475"/>
    <w:qFormat/>
    <w:rPr>
      <w:rFonts w:ascii="宋体"/>
      <w:sz w:val="21"/>
      <w:lang w:val="en-US" w:eastAsia="zh-CN"/>
    </w:rPr>
  </w:style>
  <w:style w:type="paragraph" w:styleId="1475" w:customStyle="1">
    <w:name w:val="段"/>
    <w:link w:val="1474"/>
    <w:qFormat/>
    <w:pPr>
      <w:ind w:firstLine="200"/>
      <w:jc w:val="both"/>
      <w:spacing w:line="360" w:lineRule="atLeast"/>
      <w:widowControl w:val="off"/>
    </w:pPr>
    <w:rPr>
      <w:rFonts w:ascii="宋体"/>
      <w:sz w:val="21"/>
    </w:rPr>
  </w:style>
  <w:style w:type="character" w:styleId="1476" w:customStyle="1">
    <w:name w:val="已访问超链接"/>
    <w:qFormat/>
    <w:rPr>
      <w:color w:val="800080"/>
      <w:u w:val="single"/>
    </w:rPr>
  </w:style>
  <w:style w:type="character" w:styleId="1477" w:customStyle="1">
    <w:name w:val="中等深浅底纹 1 - 强调文字颜色 3字符"/>
    <w:link w:val="1478"/>
    <w:uiPriority w:val="29"/>
    <w:qFormat/>
    <w:rPr>
      <w:i/>
      <w:color w:val="000000"/>
      <w:sz w:val="24"/>
    </w:rPr>
  </w:style>
  <w:style w:type="paragraph" w:styleId="1478" w:customStyle="1">
    <w:name w:val="中等深浅底纹 1 - 强调文字颜色 31"/>
    <w:basedOn w:val="798"/>
    <w:next w:val="798"/>
    <w:link w:val="1477"/>
    <w:uiPriority w:val="29"/>
    <w:qFormat/>
    <w:rPr>
      <w:i/>
      <w:color w:val="000000"/>
      <w:sz w:val="24"/>
      <w:szCs w:val="20"/>
    </w:rPr>
  </w:style>
  <w:style w:type="character" w:styleId="1479" w:customStyle="1">
    <w:name w:val="表格标题 Char"/>
    <w:link w:val="1480"/>
    <w:qFormat/>
    <w:rPr>
      <w:b/>
      <w:sz w:val="21"/>
    </w:rPr>
  </w:style>
  <w:style w:type="paragraph" w:styleId="1480" w:customStyle="1">
    <w:name w:val="表格标题"/>
    <w:basedOn w:val="1326"/>
    <w:next w:val="1326"/>
    <w:link w:val="1479"/>
    <w:qFormat/>
    <w:pPr>
      <w:ind w:firstLine="0"/>
      <w:jc w:val="center"/>
      <w:spacing w:before="0" w:after="0" w:line="240" w:lineRule="auto"/>
    </w:pPr>
    <w:rPr>
      <w:rFonts w:ascii="Times New Roman" w:hAnsi="Times New Roman"/>
      <w:b/>
      <w:spacing w:val="0"/>
      <w:sz w:val="21"/>
    </w:rPr>
  </w:style>
  <w:style w:type="character" w:styleId="1481" w:customStyle="1">
    <w:name w:val="中等深浅底纹 1 - 强调文字颜色 2 Char"/>
    <w:uiPriority w:val="1"/>
    <w:qFormat/>
    <w:rPr>
      <w:rFonts w:ascii="Calibri" w:hAnsi="Calibri"/>
      <w:sz w:val="22"/>
    </w:rPr>
  </w:style>
  <w:style w:type="character" w:styleId="1482" w:customStyle="1">
    <w:name w:val="彩色列表 - 强调文字颜色 3 Char"/>
    <w:uiPriority w:val="29"/>
    <w:qFormat/>
    <w:rPr>
      <w:i/>
      <w:color w:val="000000"/>
      <w:sz w:val="24"/>
    </w:rPr>
  </w:style>
  <w:style w:type="character" w:styleId="1483" w:customStyle="1">
    <w:name w:val="List Paragraph Char"/>
    <w:link w:val="1484"/>
    <w:qFormat/>
    <w:rPr>
      <w:sz w:val="24"/>
    </w:rPr>
  </w:style>
  <w:style w:type="paragraph" w:styleId="1484" w:customStyle="1">
    <w:name w:val="列出段落4"/>
    <w:basedOn w:val="798"/>
    <w:link w:val="1483"/>
    <w:qFormat/>
    <w:pPr>
      <w:ind w:firstLine="420"/>
      <w:spacing w:before="60" w:after="60" w:line="360" w:lineRule="atLeast"/>
    </w:pPr>
    <w:rPr>
      <w:sz w:val="24"/>
      <w:szCs w:val="20"/>
    </w:rPr>
  </w:style>
  <w:style w:type="character" w:styleId="1485" w:customStyle="1">
    <w:name w:val="标题 4 Char1"/>
    <w:semiHidden/>
    <w:qFormat/>
    <w:rPr>
      <w:rFonts w:ascii="Cambria" w:hAnsi="Cambria" w:eastAsia="宋体" w:cs="Times New Roman"/>
      <w:b/>
      <w:bCs/>
      <w:sz w:val="28"/>
      <w:szCs w:val="28"/>
    </w:rPr>
  </w:style>
  <w:style w:type="character" w:styleId="1486" w:customStyle="1">
    <w:name w:val="标题 5 Char1"/>
    <w:semiHidden/>
    <w:qFormat/>
    <w:rPr>
      <w:b/>
      <w:bCs/>
      <w:sz w:val="28"/>
      <w:szCs w:val="28"/>
    </w:rPr>
  </w:style>
  <w:style w:type="character" w:styleId="1487" w:customStyle="1">
    <w:name w:val="页眉 Char1"/>
    <w:semiHidden/>
    <w:qFormat/>
    <w:rPr>
      <w:rFonts w:ascii="Calibri" w:hAnsi="Calibri" w:eastAsia="宋体" w:cs="Times New Roman"/>
      <w:sz w:val="18"/>
      <w:szCs w:val="18"/>
    </w:rPr>
  </w:style>
  <w:style w:type="character" w:styleId="1488" w:customStyle="1">
    <w:name w:val="页脚 Char1"/>
    <w:semiHidden/>
    <w:qFormat/>
    <w:rPr>
      <w:rFonts w:ascii="Calibri" w:hAnsi="Calibri" w:eastAsia="宋体" w:cs="Times New Roman"/>
      <w:sz w:val="18"/>
      <w:szCs w:val="18"/>
    </w:rPr>
  </w:style>
  <w:style w:type="character" w:styleId="1489" w:customStyle="1">
    <w:name w:val="称呼 字符1"/>
    <w:link w:val="967"/>
    <w:uiPriority w:val="99"/>
    <w:qFormat/>
    <w:rPr>
      <w:sz w:val="24"/>
    </w:rPr>
  </w:style>
  <w:style w:type="character" w:styleId="1490" w:customStyle="1">
    <w:name w:val="日期 Char1"/>
    <w:semiHidden/>
    <w:qFormat/>
    <w:rPr>
      <w:rFonts w:ascii="Calibri" w:hAnsi="Calibri" w:eastAsia="宋体" w:cs="Times New Roman"/>
    </w:rPr>
  </w:style>
  <w:style w:type="character" w:styleId="1491" w:customStyle="1">
    <w:name w:val="注释标题 字符1"/>
    <w:link w:val="961"/>
    <w:uiPriority w:val="99"/>
    <w:qFormat/>
    <w:rPr>
      <w:sz w:val="24"/>
    </w:rPr>
  </w:style>
  <w:style w:type="character" w:styleId="1492" w:customStyle="1">
    <w:name w:val="中等深浅网格 2 Char"/>
    <w:uiPriority w:val="1"/>
    <w:qFormat/>
    <w:rPr>
      <w:sz w:val="22"/>
    </w:rPr>
  </w:style>
  <w:style w:type="character" w:styleId="1493" w:customStyle="1">
    <w:name w:val="彩色列表 - 强调文字颜色 1 Char"/>
    <w:uiPriority w:val="34"/>
    <w:qFormat/>
    <w:rPr>
      <w:rFonts w:ascii="Times New Roman" w:hAnsi="Times New Roman" w:cs="Times New Roman"/>
    </w:rPr>
  </w:style>
  <w:style w:type="character" w:styleId="1494" w:customStyle="1">
    <w:name w:val="正文1 Char"/>
    <w:link w:val="1495"/>
    <w:qFormat/>
    <w:rPr>
      <w:rFonts w:cs="宋体"/>
      <w:sz w:val="24"/>
      <w:szCs w:val="24"/>
    </w:rPr>
  </w:style>
  <w:style w:type="paragraph" w:styleId="1495" w:customStyle="1">
    <w:name w:val="正文1"/>
    <w:basedOn w:val="798"/>
    <w:link w:val="1494"/>
    <w:qFormat/>
    <w:pPr>
      <w:ind w:firstLine="482"/>
      <w:spacing w:line="360" w:lineRule="auto"/>
    </w:pPr>
    <w:rPr>
      <w:rFonts w:cs="宋体"/>
      <w:sz w:val="24"/>
    </w:rPr>
  </w:style>
  <w:style w:type="character" w:styleId="1496" w:customStyle="1">
    <w:name w:val="黑色 Char"/>
    <w:link w:val="1497"/>
    <w:qFormat/>
    <w:rPr>
      <w:rFonts w:ascii="宋体" w:hAnsi="宋体"/>
      <w:color w:val="000000"/>
      <w:sz w:val="24"/>
      <w:szCs w:val="21"/>
    </w:rPr>
  </w:style>
  <w:style w:type="paragraph" w:styleId="1497" w:customStyle="1">
    <w:name w:val="正文 + 宋体"/>
    <w:basedOn w:val="798"/>
    <w:link w:val="1496"/>
    <w:qFormat/>
    <w:pPr>
      <w:numPr>
        <w:numId w:val="11"/>
      </w:numPr>
      <w:jc w:val="left"/>
      <w:spacing w:line="360" w:lineRule="auto"/>
      <w:tabs>
        <w:tab w:val="left" w:pos="840" w:leader="none"/>
      </w:tabs>
    </w:pPr>
    <w:rPr>
      <w:rFonts w:ascii="宋体" w:hAnsi="宋体"/>
      <w:color w:val="000000"/>
      <w:sz w:val="24"/>
      <w:szCs w:val="21"/>
    </w:rPr>
  </w:style>
  <w:style w:type="character" w:styleId="1498" w:customStyle="1">
    <w:name w:val="Table Text Char1 Char"/>
    <w:link w:val="1499"/>
    <w:qFormat/>
    <w:rPr>
      <w:rFonts w:ascii="Arial" w:hAnsi="Arial" w:cs="Arial"/>
      <w:sz w:val="18"/>
      <w:szCs w:val="18"/>
    </w:rPr>
  </w:style>
  <w:style w:type="paragraph" w:styleId="1499" w:customStyle="1">
    <w:name w:val="Table Text Char1"/>
    <w:link w:val="1498"/>
    <w:qFormat/>
    <w:pPr>
      <w:spacing w:before="80" w:after="80"/>
    </w:pPr>
    <w:rPr>
      <w:rFonts w:ascii="Arial" w:hAnsi="Arial" w:cs="Arial"/>
      <w:sz w:val="18"/>
      <w:szCs w:val="18"/>
    </w:rPr>
  </w:style>
  <w:style w:type="character" w:styleId="1500" w:customStyle="1">
    <w:name w:val="我的正文 Char"/>
    <w:link w:val="1501"/>
    <w:qFormat/>
    <w:rPr>
      <w:rFonts w:cs="宋体"/>
      <w:sz w:val="24"/>
    </w:rPr>
  </w:style>
  <w:style w:type="paragraph" w:styleId="1501" w:customStyle="1">
    <w:name w:val="我的正文"/>
    <w:basedOn w:val="798"/>
    <w:link w:val="1500"/>
    <w:qFormat/>
    <w:pPr>
      <w:ind w:firstLine="480"/>
      <w:spacing w:line="360" w:lineRule="auto"/>
    </w:pPr>
    <w:rPr>
      <w:rFonts w:cs="宋体"/>
      <w:sz w:val="24"/>
      <w:szCs w:val="20"/>
    </w:rPr>
  </w:style>
  <w:style w:type="character" w:styleId="1502" w:customStyle="1">
    <w:name w:val="EmailStyle1711"/>
    <w:semiHidden/>
    <w:qFormat/>
    <w:rPr>
      <w:rFonts w:hint="default" w:ascii="Arial" w:hAnsi="Arial" w:eastAsia="宋体" w:cs="Arial"/>
      <w:color w:val="auto"/>
      <w:sz w:val="18"/>
      <w:szCs w:val="20"/>
    </w:rPr>
  </w:style>
  <w:style w:type="character" w:styleId="1503" w:customStyle="1">
    <w:name w:val="EmailStyle191"/>
    <w:semiHidden/>
    <w:qFormat/>
    <w:rPr>
      <w:rFonts w:hint="default" w:ascii="Arial" w:hAnsi="Arial" w:eastAsia="宋体" w:cs="Arial"/>
      <w:color w:val="auto"/>
      <w:sz w:val="18"/>
      <w:szCs w:val="20"/>
    </w:rPr>
  </w:style>
  <w:style w:type="character" w:styleId="1504" w:customStyle="1">
    <w:name w:val="black1"/>
    <w:qFormat/>
    <w:rPr>
      <w:rFonts w:hint="eastAsia" w:ascii="System" w:eastAsia="System"/>
      <w:color w:val="000000"/>
      <w:sz w:val="20"/>
      <w:szCs w:val="20"/>
    </w:rPr>
  </w:style>
  <w:style w:type="character" w:styleId="1505" w:customStyle="1">
    <w:name w:val="font1"/>
    <w:qFormat/>
    <w:rPr>
      <w:spacing w:val="300"/>
      <w:sz w:val="18"/>
      <w:szCs w:val="18"/>
    </w:rPr>
  </w:style>
  <w:style w:type="character" w:styleId="1506" w:customStyle="1">
    <w:name w:val="bodytext1"/>
    <w:qFormat/>
    <w:rPr>
      <w:rFonts w:hint="default" w:ascii="Verdana" w:hAnsi="Verdana"/>
      <w:color w:val="000000"/>
      <w:spacing w:val="240"/>
      <w:sz w:val="20"/>
      <w:szCs w:val="20"/>
      <w:u w:val="none"/>
    </w:rPr>
  </w:style>
  <w:style w:type="character" w:styleId="1507" w:customStyle="1">
    <w:name w:val="bodytext"/>
    <w:qFormat/>
  </w:style>
  <w:style w:type="character" w:styleId="1508" w:customStyle="1">
    <w:name w:val="duanluo1"/>
    <w:qFormat/>
    <w:rPr>
      <w:color w:val="000000"/>
      <w:sz w:val="18"/>
      <w:szCs w:val="18"/>
      <w:u w:val="none"/>
    </w:rPr>
  </w:style>
  <w:style w:type="character" w:styleId="1509" w:customStyle="1">
    <w:name w:val="p111"/>
    <w:qFormat/>
    <w:rPr>
      <w:color w:val="000000"/>
      <w:spacing w:val="300"/>
      <w:sz w:val="22"/>
      <w:szCs w:val="22"/>
      <w:u w:val="none"/>
    </w:rPr>
  </w:style>
  <w:style w:type="character" w:styleId="1510" w:customStyle="1">
    <w:name w:val="fontsize1"/>
    <w:qFormat/>
    <w:rPr>
      <w:spacing w:val="40"/>
      <w:vertAlign w:val="subscript"/>
    </w:rPr>
  </w:style>
  <w:style w:type="character" w:styleId="1511" w:customStyle="1">
    <w:name w:val="图名 Char Char Char"/>
    <w:qFormat/>
    <w:rPr>
      <w:rFonts w:hint="default" w:ascii="Times" w:hAnsi="Times" w:eastAsia="黑体" w:cs="Times"/>
      <w:spacing w:val="6"/>
      <w:sz w:val="18"/>
      <w:szCs w:val="18"/>
      <w:lang w:val="en-US" w:eastAsia="zh-CN" w:bidi="ar-SA"/>
    </w:rPr>
  </w:style>
  <w:style w:type="character" w:styleId="1512" w:customStyle="1">
    <w:name w:val="图名1 Char Char Char"/>
    <w:qFormat/>
    <w:rPr>
      <w:rFonts w:hint="default" w:ascii="Times" w:hAnsi="Times" w:eastAsia="宋体" w:cs="Times"/>
      <w:spacing w:val="6"/>
      <w:sz w:val="15"/>
      <w:szCs w:val="15"/>
      <w:lang w:val="en-US" w:eastAsia="zh-CN" w:bidi="ar-SA"/>
    </w:rPr>
  </w:style>
  <w:style w:type="character" w:styleId="1513" w:customStyle="1">
    <w:name w:val="Date Char"/>
    <w:qFormat/>
    <w:rPr>
      <w:rFonts w:hint="eastAsia" w:ascii="宋体" w:hAnsi="宋体" w:eastAsia="宋体"/>
      <w:sz w:val="21"/>
      <w:lang w:val="en-US" w:eastAsia="zh-CN" w:bidi="ar-SA"/>
    </w:rPr>
  </w:style>
  <w:style w:type="character" w:styleId="1514" w:customStyle="1">
    <w:name w:val="px141"/>
    <w:qFormat/>
    <w:rPr>
      <w:spacing w:val="400"/>
      <w:sz w:val="28"/>
      <w:szCs w:val="28"/>
    </w:rPr>
  </w:style>
  <w:style w:type="character" w:styleId="1515" w:customStyle="1">
    <w:name w:val="Char Char4"/>
    <w:qFormat/>
    <w:rPr>
      <w:rFonts w:hint="default" w:ascii="Calibri" w:hAnsi="Calibri" w:eastAsia="宋体"/>
      <w:b/>
      <w:bCs/>
      <w:sz w:val="32"/>
      <w:szCs w:val="32"/>
      <w:lang w:val="en-US" w:eastAsia="zh-CN" w:bidi="ar-SA"/>
    </w:rPr>
  </w:style>
  <w:style w:type="character" w:styleId="1516" w:customStyle="1">
    <w:name w:val="Char Char3"/>
    <w:semiHidden/>
    <w:qFormat/>
    <w:rPr>
      <w:rFonts w:hint="default" w:ascii="Cambria" w:hAnsi="Cambria" w:eastAsia="宋体"/>
      <w:b/>
      <w:bCs/>
      <w:sz w:val="28"/>
      <w:szCs w:val="28"/>
      <w:lang w:val="en-US" w:eastAsia="zh-CN" w:bidi="ar-SA"/>
    </w:rPr>
  </w:style>
  <w:style w:type="character" w:styleId="1517" w:customStyle="1">
    <w:name w:val="Char Char7"/>
    <w:qFormat/>
    <w:rPr>
      <w:b/>
      <w:bCs/>
      <w:sz w:val="44"/>
      <w:szCs w:val="44"/>
    </w:rPr>
  </w:style>
  <w:style w:type="character" w:styleId="1518" w:customStyle="1">
    <w:name w:val="表号加表名 Char"/>
    <w:link w:val="1519"/>
    <w:uiPriority w:val="99"/>
    <w:qFormat/>
    <w:rPr>
      <w:rFonts w:ascii="微软雅黑" w:hAnsi="微软雅黑" w:eastAsia="微软雅黑"/>
      <w:i/>
      <w:sz w:val="21"/>
    </w:rPr>
  </w:style>
  <w:style w:type="paragraph" w:styleId="1519" w:customStyle="1">
    <w:name w:val="表号加表名"/>
    <w:basedOn w:val="798"/>
    <w:link w:val="1518"/>
    <w:uiPriority w:val="99"/>
    <w:qFormat/>
    <w:pPr>
      <w:ind w:left="420" w:firstLine="425"/>
      <w:jc w:val="center"/>
      <w:spacing w:line="360" w:lineRule="auto"/>
      <w:widowControl/>
    </w:pPr>
    <w:rPr>
      <w:rFonts w:ascii="微软雅黑" w:hAnsi="微软雅黑" w:eastAsia="微软雅黑"/>
      <w:i/>
      <w:szCs w:val="20"/>
    </w:rPr>
  </w:style>
  <w:style w:type="character" w:styleId="1520" w:customStyle="1">
    <w:name w:val="图表内容 Char"/>
    <w:link w:val="1521"/>
    <w:qFormat/>
    <w:rPr>
      <w:sz w:val="21"/>
    </w:rPr>
  </w:style>
  <w:style w:type="paragraph" w:styleId="1521" w:customStyle="1">
    <w:name w:val="图表内容"/>
    <w:basedOn w:val="798"/>
    <w:link w:val="1520"/>
    <w:qFormat/>
    <w:pPr>
      <w:ind w:firstLine="425"/>
      <w:jc w:val="left"/>
      <w:spacing w:before="20" w:after="20" w:line="276" w:lineRule="auto"/>
      <w:widowControl/>
    </w:pPr>
    <w:rPr>
      <w:szCs w:val="20"/>
    </w:rPr>
  </w:style>
  <w:style w:type="character" w:styleId="1522" w:customStyle="1">
    <w:name w:val="表正文1 Char"/>
    <w:link w:val="1523"/>
    <w:qFormat/>
    <w:rPr>
      <w:rFonts w:ascii="宋体"/>
      <w:sz w:val="24"/>
      <w:lang w:eastAsia="en-US"/>
    </w:rPr>
  </w:style>
  <w:style w:type="paragraph" w:styleId="1523" w:customStyle="1">
    <w:name w:val="表正文1"/>
    <w:basedOn w:val="958"/>
    <w:link w:val="1522"/>
    <w:qFormat/>
    <w:pPr>
      <w:ind w:firstLine="0"/>
      <w:jc w:val="center"/>
      <w:spacing w:line="360" w:lineRule="auto"/>
      <w:widowControl/>
    </w:pPr>
    <w:rPr>
      <w:rFonts w:ascii="宋体"/>
      <w:sz w:val="24"/>
      <w:szCs w:val="20"/>
      <w:lang w:val="en-US" w:eastAsia="en-US"/>
    </w:rPr>
  </w:style>
  <w:style w:type="character" w:styleId="1524" w:customStyle="1">
    <w:name w:val="正文内容格式 Char"/>
    <w:link w:val="1525"/>
    <w:qFormat/>
    <w:rPr>
      <w:color w:val="000000"/>
      <w:sz w:val="24"/>
    </w:rPr>
  </w:style>
  <w:style w:type="paragraph" w:styleId="1525" w:customStyle="1">
    <w:name w:val="正文内容格式"/>
    <w:basedOn w:val="798"/>
    <w:link w:val="1524"/>
    <w:qFormat/>
    <w:pPr>
      <w:jc w:val="center"/>
      <w:spacing w:after="200" w:line="300" w:lineRule="auto"/>
      <w:widowControl/>
    </w:pPr>
    <w:rPr>
      <w:color w:val="000000"/>
      <w:sz w:val="24"/>
      <w:szCs w:val="20"/>
    </w:rPr>
  </w:style>
  <w:style w:type="character" w:styleId="1526" w:customStyle="1">
    <w:name w:val="并列项-点 Char"/>
    <w:link w:val="1527"/>
    <w:qFormat/>
    <w:rPr>
      <w:color w:val="000000"/>
      <w:sz w:val="24"/>
    </w:rPr>
  </w:style>
  <w:style w:type="paragraph" w:styleId="1527" w:customStyle="1">
    <w:name w:val="并列项-点"/>
    <w:basedOn w:val="1525"/>
    <w:link w:val="1526"/>
    <w:qFormat/>
    <w:pPr>
      <w:numPr>
        <w:numId w:val="12"/>
      </w:numPr>
      <w:tabs>
        <w:tab w:val="left" w:pos="927" w:leader="none"/>
        <w:tab w:val="left" w:pos="1366" w:leader="none"/>
      </w:tabs>
    </w:pPr>
  </w:style>
  <w:style w:type="character" w:styleId="1528" w:customStyle="1">
    <w:name w:val="样式 正文格式 + Tahoma 行距: 多倍行距 1.25 字行 Char"/>
    <w:link w:val="1529"/>
    <w:qFormat/>
    <w:rPr>
      <w:sz w:val="24"/>
    </w:rPr>
  </w:style>
  <w:style w:type="paragraph" w:styleId="1529" w:customStyle="1">
    <w:name w:val="样式 正文格式 + Tahoma 行距: 多倍行距 1.25 字行"/>
    <w:basedOn w:val="1432"/>
    <w:link w:val="1528"/>
    <w:qFormat/>
    <w:pPr>
      <w:spacing w:line="300" w:lineRule="auto"/>
    </w:pPr>
    <w:rPr>
      <w:rFonts w:ascii="Times New Roman" w:hAnsi="Times New Roman"/>
    </w:rPr>
  </w:style>
  <w:style w:type="character" w:styleId="1530" w:customStyle="1">
    <w:name w:val="浅色底纹 - 强调文字颜色 2 Char"/>
    <w:uiPriority w:val="30"/>
    <w:qFormat/>
    <w:rPr>
      <w:b/>
      <w:i/>
      <w:color w:val="ffffff"/>
      <w:shd w:val="clear" w:color="auto" w:fill="c0504d"/>
    </w:rPr>
  </w:style>
  <w:style w:type="character" w:styleId="1531" w:customStyle="1">
    <w:name w:val="明显强调1"/>
    <w:uiPriority w:val="21"/>
    <w:qFormat/>
    <w:rPr>
      <w:b/>
      <w:i/>
      <w:color w:val="c0504d"/>
      <w:spacing w:val="10"/>
    </w:rPr>
  </w:style>
  <w:style w:type="character" w:styleId="1532" w:customStyle="1">
    <w:name w:val="*正文 Char"/>
    <w:link w:val="1533"/>
    <w:qFormat/>
    <w:rPr>
      <w:rFonts w:ascii="仿宋_GB2312" w:eastAsia="仿宋_GB2312"/>
      <w:sz w:val="28"/>
      <w:szCs w:val="28"/>
    </w:rPr>
  </w:style>
  <w:style w:type="paragraph" w:styleId="1533" w:customStyle="1">
    <w:name w:val="*正文"/>
    <w:basedOn w:val="798"/>
    <w:link w:val="1532"/>
    <w:qFormat/>
    <w:pPr>
      <w:ind w:firstLine="560"/>
      <w:spacing w:line="360" w:lineRule="auto"/>
    </w:pPr>
    <w:rPr>
      <w:rFonts w:ascii="仿宋_GB2312" w:eastAsia="仿宋_GB2312"/>
      <w:sz w:val="28"/>
      <w:szCs w:val="28"/>
    </w:rPr>
  </w:style>
  <w:style w:type="character" w:styleId="1534" w:customStyle="1">
    <w:name w:val="海康1级标题 Char"/>
    <w:link w:val="1535"/>
    <w:qFormat/>
    <w:rPr>
      <w:b/>
      <w:bCs/>
      <w:sz w:val="32"/>
      <w:szCs w:val="44"/>
    </w:rPr>
  </w:style>
  <w:style w:type="paragraph" w:styleId="1535" w:customStyle="1">
    <w:name w:val="海康1级标题"/>
    <w:basedOn w:val="799"/>
    <w:link w:val="1534"/>
    <w:qFormat/>
    <w:pPr>
      <w:ind w:left="425" w:hanging="425"/>
      <w:jc w:val="both"/>
      <w:pageBreakBefore w:val="0"/>
      <w:spacing w:before="312" w:after="120" w:line="360" w:lineRule="auto"/>
      <w:widowControl/>
      <w:tabs>
        <w:tab w:val="left" w:pos="0" w:leader="none"/>
        <w:tab w:val="left" w:pos="425" w:leader="none"/>
        <w:tab w:val="left" w:pos="576" w:leader="none"/>
      </w:tabs>
    </w:pPr>
    <w:rPr>
      <w:rFonts w:eastAsia="宋体"/>
      <w:bCs/>
      <w:sz w:val="32"/>
      <w:szCs w:val="44"/>
    </w:rPr>
  </w:style>
  <w:style w:type="character" w:styleId="1536" w:customStyle="1">
    <w:name w:val="海康小标题1级 Char"/>
    <w:link w:val="1537"/>
    <w:qFormat/>
    <w:rPr>
      <w:sz w:val="24"/>
      <w:szCs w:val="24"/>
    </w:rPr>
  </w:style>
  <w:style w:type="paragraph" w:styleId="1537" w:customStyle="1">
    <w:name w:val="海康小标题1级"/>
    <w:basedOn w:val="798"/>
    <w:link w:val="1536"/>
    <w:qFormat/>
    <w:pPr>
      <w:numPr>
        <w:numId w:val="13"/>
      </w:numPr>
      <w:spacing w:before="100" w:after="100" w:line="360" w:lineRule="auto"/>
    </w:pPr>
    <w:rPr>
      <w:sz w:val="24"/>
    </w:rPr>
  </w:style>
  <w:style w:type="character" w:styleId="1538" w:customStyle="1">
    <w:name w:val="海康图例 Char"/>
    <w:link w:val="1539"/>
    <w:qFormat/>
    <w:rPr>
      <w:rFonts w:ascii="Cambria" w:hAnsi="Cambria" w:eastAsia="黑体"/>
      <w:sz w:val="16"/>
      <w:szCs w:val="18"/>
    </w:rPr>
  </w:style>
  <w:style w:type="paragraph" w:styleId="1539" w:customStyle="1">
    <w:name w:val="海康图例"/>
    <w:basedOn w:val="963"/>
    <w:link w:val="1538"/>
    <w:qFormat/>
    <w:pPr>
      <w:ind w:firstLine="425"/>
      <w:jc w:val="center"/>
      <w:spacing w:before="100" w:after="100" w:line="360" w:lineRule="auto"/>
    </w:pPr>
    <w:rPr>
      <w:rFonts w:ascii="Cambria" w:hAnsi="Cambria"/>
      <w:sz w:val="16"/>
      <w:szCs w:val="18"/>
    </w:rPr>
  </w:style>
  <w:style w:type="character" w:styleId="1540" w:customStyle="1">
    <w:name w:val="海康2级 Char"/>
    <w:link w:val="1541"/>
    <w:qFormat/>
    <w:rPr>
      <w:rFonts w:ascii="Arial" w:hAnsi="Arial"/>
      <w:b/>
      <w:bCs/>
      <w:sz w:val="30"/>
      <w:szCs w:val="32"/>
    </w:rPr>
  </w:style>
  <w:style w:type="paragraph" w:styleId="1541" w:customStyle="1">
    <w:name w:val="海康2级"/>
    <w:basedOn w:val="800"/>
    <w:link w:val="1540"/>
    <w:qFormat/>
    <w:pPr>
      <w:ind w:left="566" w:hanging="425"/>
      <w:jc w:val="both"/>
      <w:spacing w:before="240" w:after="120" w:line="360" w:lineRule="auto"/>
      <w:tabs>
        <w:tab w:val="clear" w:pos="0" w:leader="none"/>
        <w:tab w:val="left" w:pos="566" w:leader="none"/>
        <w:tab w:val="left" w:pos="567" w:leader="none"/>
      </w:tabs>
    </w:pPr>
    <w:rPr>
      <w:rFonts w:eastAsia="宋体"/>
      <w:b/>
      <w:bCs/>
      <w:sz w:val="30"/>
      <w:szCs w:val="32"/>
    </w:rPr>
  </w:style>
  <w:style w:type="character" w:styleId="1542" w:customStyle="1">
    <w:name w:val="1、2、3、第一层 Char"/>
    <w:link w:val="1543"/>
    <w:qFormat/>
    <w:rPr>
      <w:rFonts w:ascii="宋体" w:hAnsi="宋体"/>
      <w:sz w:val="24"/>
      <w:szCs w:val="24"/>
    </w:rPr>
  </w:style>
  <w:style w:type="paragraph" w:styleId="1543" w:customStyle="1">
    <w:name w:val="1、2、3、第一层"/>
    <w:link w:val="1542"/>
    <w:qFormat/>
    <w:pPr>
      <w:jc w:val="both"/>
      <w:spacing w:line="360" w:lineRule="auto"/>
      <w:widowControl w:val="off"/>
    </w:pPr>
    <w:rPr>
      <w:rFonts w:ascii="宋体" w:hAnsi="宋体"/>
      <w:sz w:val="24"/>
      <w:szCs w:val="24"/>
    </w:rPr>
  </w:style>
  <w:style w:type="character" w:styleId="1544" w:customStyle="1">
    <w:name w:val="中等深浅底纹 1 - 强调文字颜色 1 Char"/>
    <w:uiPriority w:val="1"/>
    <w:qFormat/>
    <w:rPr>
      <w:sz w:val="22"/>
    </w:rPr>
  </w:style>
  <w:style w:type="character" w:styleId="1545" w:customStyle="1">
    <w:name w:val="尾注文本 字符"/>
    <w:qFormat/>
    <w:rPr>
      <w:sz w:val="24"/>
      <w:szCs w:val="24"/>
    </w:rPr>
  </w:style>
  <w:style w:type="character" w:styleId="1546" w:customStyle="1">
    <w:name w:val="标题 字符"/>
    <w:qFormat/>
    <w:rPr>
      <w:rFonts w:ascii="Arial" w:hAnsi="Arial"/>
      <w:b/>
      <w:bCs/>
      <w:sz w:val="32"/>
      <w:szCs w:val="32"/>
    </w:rPr>
  </w:style>
  <w:style w:type="character" w:styleId="1547" w:customStyle="1">
    <w:name w:val="页眉 字符"/>
    <w:qFormat/>
    <w:rPr>
      <w:sz w:val="18"/>
      <w:szCs w:val="18"/>
    </w:rPr>
  </w:style>
  <w:style w:type="character" w:styleId="1548" w:customStyle="1">
    <w:name w:val="题注 字符"/>
    <w:uiPriority w:val="35"/>
    <w:qFormat/>
    <w:rPr>
      <w:rFonts w:ascii="Arial" w:hAnsi="Arial" w:eastAsia="黑体"/>
      <w:szCs w:val="24"/>
    </w:rPr>
  </w:style>
  <w:style w:type="character" w:styleId="1549" w:customStyle="1">
    <w:name w:val="HTML 预设格式 字符"/>
    <w:qFormat/>
    <w:rPr>
      <w:rFonts w:ascii="宋体" w:hAnsi="宋体"/>
      <w:sz w:val="24"/>
      <w:szCs w:val="24"/>
    </w:rPr>
  </w:style>
  <w:style w:type="character" w:styleId="1550" w:customStyle="1">
    <w:name w:val="称呼 字符"/>
    <w:qFormat/>
    <w:rPr>
      <w:sz w:val="24"/>
    </w:rPr>
  </w:style>
  <w:style w:type="character" w:styleId="1551" w:customStyle="1">
    <w:name w:val="文档正文 Char1"/>
    <w:qFormat/>
    <w:rPr>
      <w:rFonts w:ascii="宋体" w:hAnsi="宋体" w:cs="宋体"/>
      <w:sz w:val="24"/>
    </w:rPr>
  </w:style>
  <w:style w:type="character" w:styleId="1552" w:customStyle="1">
    <w:name w:val="J.正文-宋 Char"/>
    <w:link w:val="1553"/>
    <w:qFormat/>
    <w:rPr>
      <w:sz w:val="24"/>
    </w:rPr>
  </w:style>
  <w:style w:type="paragraph" w:styleId="1553" w:customStyle="1">
    <w:name w:val="J.正文-宋"/>
    <w:link w:val="1552"/>
    <w:qFormat/>
    <w:pPr>
      <w:ind w:left="851"/>
      <w:spacing w:line="288" w:lineRule="auto"/>
      <w:widowControl w:val="off"/>
    </w:pPr>
    <w:rPr>
      <w:sz w:val="24"/>
    </w:rPr>
  </w:style>
  <w:style w:type="character" w:styleId="1554" w:customStyle="1">
    <w:name w:val="J.H4 Char"/>
    <w:link w:val="1555"/>
    <w:qFormat/>
    <w:rPr>
      <w:rFonts w:ascii="Calibri" w:hAnsi="Calibri" w:eastAsia="华文细黑"/>
      <w:bCs/>
      <w:sz w:val="24"/>
      <w:szCs w:val="24"/>
    </w:rPr>
  </w:style>
  <w:style w:type="paragraph" w:styleId="1555" w:customStyle="1">
    <w:name w:val="J.H4"/>
    <w:basedOn w:val="1341"/>
    <w:link w:val="1554"/>
    <w:qFormat/>
    <w:pPr>
      <w:numPr>
        <w:ilvl w:val="3"/>
        <w:numId w:val="14"/>
      </w:numPr>
      <w:outlineLvl w:val="3"/>
    </w:pPr>
    <w:rPr>
      <w:sz w:val="24"/>
      <w:szCs w:val="24"/>
    </w:rPr>
  </w:style>
  <w:style w:type="character" w:styleId="1556" w:customStyle="1">
    <w:name w:val="J.H1 Char"/>
    <w:link w:val="1557"/>
    <w:qFormat/>
    <w:rPr>
      <w:rFonts w:ascii="Calibri" w:hAnsi="Calibri" w:eastAsia="华文细黑"/>
      <w:bCs/>
      <w:sz w:val="36"/>
      <w:szCs w:val="24"/>
      <w:lang w:val="en-US" w:eastAsia="zh-CN"/>
    </w:rPr>
  </w:style>
  <w:style w:type="paragraph" w:styleId="1557" w:customStyle="1">
    <w:name w:val="J.H1"/>
    <w:next w:val="798"/>
    <w:link w:val="1556"/>
    <w:qFormat/>
    <w:pPr>
      <w:numPr>
        <w:numId w:val="14"/>
      </w:numPr>
      <w:outlineLvl w:val="0"/>
    </w:pPr>
    <w:rPr>
      <w:rFonts w:ascii="Calibri" w:hAnsi="Calibri" w:eastAsia="华文细黑"/>
      <w:bCs/>
      <w:sz w:val="36"/>
      <w:szCs w:val="24"/>
    </w:rPr>
  </w:style>
  <w:style w:type="character" w:styleId="1558" w:customStyle="1">
    <w:name w:val="注释标题字符1"/>
    <w:qFormat/>
    <w:rPr>
      <w:sz w:val="21"/>
      <w:szCs w:val="24"/>
    </w:rPr>
  </w:style>
  <w:style w:type="paragraph" w:styleId="1559" w:customStyle="1">
    <w:name w:val="n1"/>
    <w:basedOn w:val="798"/>
    <w:qFormat/>
    <w:pPr>
      <w:jc w:val="left"/>
      <w:spacing w:before="100" w:beforeAutospacing="1" w:after="100" w:afterAutospacing="1"/>
      <w:widowControl/>
    </w:pPr>
    <w:rPr>
      <w:rFonts w:ascii="宋体" w:hAnsi="宋体"/>
      <w:color w:val="000000"/>
      <w:sz w:val="15"/>
      <w:szCs w:val="15"/>
    </w:rPr>
  </w:style>
  <w:style w:type="character" w:styleId="1560" w:customStyle="1">
    <w:name w:val="副标题字符1"/>
    <w:qFormat/>
    <w:rPr>
      <w:rFonts w:ascii="等线 Light" w:hAnsi="等线 Light" w:cs="Times New Roman"/>
      <w:b/>
      <w:bCs/>
      <w:sz w:val="32"/>
      <w:szCs w:val="32"/>
    </w:rPr>
  </w:style>
  <w:style w:type="character" w:styleId="1561" w:customStyle="1">
    <w:name w:val="HTML 预设格式字符1"/>
    <w:qFormat/>
    <w:rPr>
      <w:rFonts w:ascii="Courier" w:hAnsi="Courier"/>
    </w:rPr>
  </w:style>
  <w:style w:type="character" w:styleId="1562" w:customStyle="1">
    <w:name w:val="脚注文本字符1"/>
    <w:qFormat/>
    <w:rPr>
      <w:sz w:val="18"/>
      <w:szCs w:val="18"/>
    </w:rPr>
  </w:style>
  <w:style w:type="paragraph" w:styleId="1563" w:customStyle="1">
    <w:name w:val="8"/>
    <w:basedOn w:val="798"/>
    <w:qFormat/>
    <w:pPr>
      <w:ind w:firstLine="420"/>
      <w:spacing w:line="360" w:lineRule="auto"/>
    </w:pPr>
    <w:rPr>
      <w:rFonts w:ascii="Tahoma" w:hAnsi="Tahoma"/>
      <w:sz w:val="24"/>
    </w:rPr>
  </w:style>
  <w:style w:type="character" w:styleId="1564" w:customStyle="1">
    <w:name w:val="尾注文本字符1"/>
    <w:qFormat/>
    <w:rPr>
      <w:sz w:val="21"/>
      <w:szCs w:val="24"/>
    </w:rPr>
  </w:style>
  <w:style w:type="character" w:styleId="1565" w:customStyle="1">
    <w:name w:val="标题字符1"/>
    <w:qFormat/>
    <w:rPr>
      <w:rFonts w:ascii="等线 Light" w:hAnsi="等线 Light" w:cs="Times New Roman"/>
      <w:b/>
      <w:bCs/>
      <w:sz w:val="32"/>
      <w:szCs w:val="32"/>
    </w:rPr>
  </w:style>
  <w:style w:type="character" w:styleId="1566" w:customStyle="1">
    <w:name w:val="称呼字符1"/>
    <w:qFormat/>
    <w:rPr>
      <w:sz w:val="21"/>
      <w:szCs w:val="24"/>
    </w:rPr>
  </w:style>
  <w:style w:type="paragraph" w:styleId="1567" w:customStyle="1">
    <w:name w:val="Char12"/>
    <w:basedOn w:val="798"/>
    <w:qFormat/>
    <w:rPr>
      <w:rFonts w:ascii="Tahoma" w:hAnsi="Tahoma"/>
      <w:sz w:val="24"/>
      <w:szCs w:val="20"/>
    </w:rPr>
  </w:style>
  <w:style w:type="paragraph" w:styleId="1568" w:customStyle="1">
    <w:name w:val="小标题1"/>
    <w:basedOn w:val="798"/>
    <w:qFormat/>
    <w:pPr>
      <w:numPr>
        <w:numId w:val="15"/>
      </w:numPr>
      <w:ind w:firstLine="200"/>
      <w:tabs>
        <w:tab w:val="left" w:pos="883" w:leader="none"/>
      </w:tabs>
    </w:pPr>
    <w:rPr>
      <w:rFonts w:ascii="宋体" w:hAnsi="宋体" w:cs="宋体"/>
      <w:b/>
      <w:bCs/>
      <w:color w:val="3a3a3a"/>
      <w:sz w:val="24"/>
      <w:szCs w:val="21"/>
    </w:rPr>
  </w:style>
  <w:style w:type="paragraph" w:styleId="1569" w:customStyle="1">
    <w:name w:val="图片格式"/>
    <w:basedOn w:val="798"/>
    <w:qFormat/>
    <w:pPr>
      <w:ind w:firstLine="420"/>
      <w:jc w:val="center"/>
      <w:spacing w:line="300" w:lineRule="auto"/>
    </w:pPr>
    <w:rPr>
      <w:rFonts w:cs="宋体"/>
      <w:sz w:val="24"/>
    </w:rPr>
  </w:style>
  <w:style w:type="paragraph" w:styleId="1570" w:customStyle="1">
    <w:name w:val="设计正文"/>
    <w:basedOn w:val="798"/>
    <w:qFormat/>
    <w:pPr>
      <w:ind w:firstLine="560"/>
    </w:pPr>
    <w:rPr>
      <w:rFonts w:ascii="仿宋_GB2312" w:eastAsia="仿宋_GB2312"/>
      <w:sz w:val="28"/>
      <w:szCs w:val="28"/>
    </w:rPr>
  </w:style>
  <w:style w:type="paragraph" w:styleId="1571" w:customStyle="1">
    <w:name w:val="浅色列表 - 强调文字颜色 31"/>
    <w:uiPriority w:val="99"/>
    <w:semiHidden/>
    <w:qFormat/>
    <w:rPr>
      <w:sz w:val="24"/>
      <w:szCs w:val="24"/>
    </w:rPr>
  </w:style>
  <w:style w:type="paragraph" w:styleId="1572" w:customStyle="1">
    <w:name w:val="Char Char2"/>
    <w:basedOn w:val="798"/>
    <w:qFormat/>
    <w:pPr>
      <w:ind w:firstLine="200"/>
      <w:jc w:val="left"/>
      <w:spacing w:line="360" w:lineRule="auto"/>
      <w:widowControl/>
    </w:pPr>
    <w:rPr>
      <w:rFonts w:ascii="Verdana" w:hAnsi="Verdana"/>
      <w:sz w:val="20"/>
      <w:lang w:eastAsia="en-US"/>
    </w:rPr>
  </w:style>
  <w:style w:type="paragraph" w:styleId="1573" w:customStyle="1">
    <w:name w:val="样式 样式 样式 样式 首行缩进:  2 字符 + 首行缩进:  2 字符 + 首行缩进:  2 字符 + 首行缩进:  2 字符"/>
    <w:basedOn w:val="798"/>
    <w:qFormat/>
    <w:pPr>
      <w:ind w:firstLine="560"/>
      <w:spacing w:line="360" w:lineRule="auto"/>
    </w:pPr>
    <w:rPr>
      <w:rFonts w:eastAsia="仿宋_GB2312"/>
      <w:szCs w:val="20"/>
    </w:rPr>
  </w:style>
  <w:style w:type="paragraph" w:styleId="1574" w:customStyle="1">
    <w:name w:val="样式 首行缩进:  0.85 厘米 段前: 7.8 磅 段后: 7.8 磅"/>
    <w:basedOn w:val="798"/>
    <w:qFormat/>
    <w:rPr>
      <w:rFonts w:cs="宋体"/>
      <w:szCs w:val="20"/>
    </w:rPr>
  </w:style>
  <w:style w:type="paragraph" w:styleId="1575" w:customStyle="1">
    <w:name w:val="ul"/>
    <w:basedOn w:val="798"/>
    <w:qFormat/>
    <w:pPr>
      <w:numPr>
        <w:numId w:val="16"/>
      </w:numPr>
      <w:ind w:firstLine="200"/>
      <w:jc w:val="left"/>
      <w:spacing w:line="360" w:lineRule="auto"/>
      <w:tabs>
        <w:tab w:val="left" w:pos="904" w:leader="none"/>
      </w:tabs>
    </w:pPr>
    <w:rPr>
      <w:rFonts w:ascii="宋体"/>
      <w:sz w:val="24"/>
      <w:lang w:eastAsia="en-US"/>
    </w:rPr>
  </w:style>
  <w:style w:type="paragraph" w:styleId="1576" w:customStyle="1">
    <w:name w:val="h66"/>
    <w:basedOn w:val="803"/>
    <w:qFormat/>
    <w:pPr>
      <w:ind w:left="0" w:firstLine="0"/>
      <w:spacing w:before="260" w:after="260" w:line="360" w:lineRule="auto"/>
    </w:pPr>
    <w:rPr>
      <w:rFonts w:eastAsia="黑体"/>
    </w:rPr>
  </w:style>
  <w:style w:type="paragraph" w:styleId="1577" w:customStyle="1">
    <w:name w:val="编号排列"/>
    <w:basedOn w:val="798"/>
    <w:qFormat/>
    <w:pPr>
      <w:numPr>
        <w:numId w:val="17"/>
      </w:numPr>
      <w:spacing w:line="300" w:lineRule="auto"/>
      <w:tabs>
        <w:tab w:val="left" w:pos="560" w:leader="none"/>
      </w:tabs>
    </w:pPr>
    <w:rPr>
      <w:sz w:val="24"/>
    </w:rPr>
  </w:style>
  <w:style w:type="paragraph" w:styleId="1578" w:customStyle="1">
    <w:name w:val="图"/>
    <w:basedOn w:val="798"/>
    <w:qFormat/>
    <w:pPr>
      <w:ind w:firstLine="200"/>
      <w:jc w:val="center"/>
      <w:spacing w:line="360" w:lineRule="auto"/>
    </w:pPr>
    <w:rPr>
      <w:sz w:val="24"/>
    </w:rPr>
  </w:style>
  <w:style w:type="paragraph" w:styleId="1579" w:customStyle="1">
    <w:name w:val="附录1层"/>
    <w:basedOn w:val="798"/>
    <w:next w:val="1580"/>
    <w:qFormat/>
    <w:pPr>
      <w:spacing w:before="160" w:after="100" w:line="360" w:lineRule="auto"/>
      <w:widowControl/>
    </w:pPr>
    <w:rPr>
      <w:rFonts w:ascii="黑体" w:eastAsia="黑体"/>
      <w:sz w:val="24"/>
      <w:szCs w:val="20"/>
    </w:rPr>
  </w:style>
  <w:style w:type="paragraph" w:styleId="1580" w:customStyle="1">
    <w:name w:val="附录2层"/>
    <w:basedOn w:val="798"/>
    <w:next w:val="1420"/>
    <w:qFormat/>
    <w:pPr>
      <w:spacing w:line="360" w:lineRule="auto"/>
      <w:widowControl/>
    </w:pPr>
    <w:rPr>
      <w:rFonts w:ascii="黑体" w:eastAsia="黑体"/>
      <w:sz w:val="24"/>
      <w:szCs w:val="20"/>
    </w:rPr>
  </w:style>
  <w:style w:type="paragraph" w:styleId="1581" w:customStyle="1">
    <w:name w:val="MM Topic 4"/>
    <w:basedOn w:val="803"/>
    <w:qFormat/>
    <w:pPr>
      <w:numPr>
        <w:ilvl w:val="4"/>
        <w:numId w:val="3"/>
      </w:numPr>
      <w:ind w:left="1008" w:hanging="1008"/>
      <w:jc w:val="left"/>
      <w:keepLines w:val="0"/>
      <w:keepNext w:val="0"/>
      <w:spacing w:before="240" w:after="60" w:line="240" w:lineRule="auto"/>
      <w:widowControl/>
      <w:tabs>
        <w:tab w:val="clear" w:pos="992" w:leader="none"/>
        <w:tab w:val="left" w:pos="1440" w:leader="none"/>
      </w:tabs>
    </w:pPr>
    <w:rPr>
      <w:rFonts w:ascii="宋体" w:hAnsi="宋体"/>
      <w:b w:val="0"/>
      <w:i/>
      <w:iCs/>
      <w:sz w:val="26"/>
      <w:szCs w:val="26"/>
    </w:rPr>
  </w:style>
  <w:style w:type="paragraph" w:styleId="1582" w:customStyle="1">
    <w:name w:val="表身"/>
    <w:basedOn w:val="798"/>
    <w:qFormat/>
    <w:pPr>
      <w:jc w:val="left"/>
      <w:spacing w:line="300" w:lineRule="auto"/>
    </w:pPr>
    <w:rPr>
      <w:sz w:val="18"/>
      <w:szCs w:val="20"/>
    </w:rPr>
  </w:style>
  <w:style w:type="paragraph" w:styleId="1583" w:customStyle="1">
    <w:name w:val="缺省文本"/>
    <w:basedOn w:val="798"/>
    <w:qFormat/>
    <w:pPr>
      <w:jc w:val="left"/>
    </w:pPr>
    <w:rPr>
      <w:sz w:val="24"/>
      <w:szCs w:val="20"/>
    </w:rPr>
  </w:style>
  <w:style w:type="paragraph" w:styleId="1584" w:customStyle="1">
    <w:name w:val="三级无"/>
    <w:basedOn w:val="1585"/>
    <w:qFormat/>
    <w:pPr>
      <w:jc w:val="left"/>
      <w:spacing w:before="50" w:after="50"/>
    </w:pPr>
    <w:rPr>
      <w:rFonts w:ascii="宋体" w:eastAsia="宋体"/>
      <w:szCs w:val="21"/>
    </w:rPr>
  </w:style>
  <w:style w:type="paragraph" w:styleId="1585" w:customStyle="1">
    <w:name w:val="三级条标题"/>
    <w:basedOn w:val="1586"/>
    <w:next w:val="798"/>
    <w:qFormat/>
    <w:pPr>
      <w:outlineLvl w:val="4"/>
    </w:pPr>
  </w:style>
  <w:style w:type="paragraph" w:styleId="1586" w:customStyle="1">
    <w:name w:val="二级条标题"/>
    <w:basedOn w:val="1587"/>
    <w:next w:val="798"/>
    <w:qFormat/>
    <w:pPr>
      <w:outlineLvl w:val="3"/>
    </w:pPr>
  </w:style>
  <w:style w:type="paragraph" w:styleId="1587" w:customStyle="1">
    <w:name w:val="一级条标题"/>
    <w:basedOn w:val="1588"/>
    <w:next w:val="798"/>
    <w:qFormat/>
    <w:pPr>
      <w:outlineLvl w:val="2"/>
    </w:pPr>
  </w:style>
  <w:style w:type="paragraph" w:styleId="1588" w:customStyle="1">
    <w:name w:val="章标题"/>
    <w:next w:val="798"/>
    <w:qFormat/>
    <w:pPr>
      <w:jc w:val="both"/>
      <w:outlineLvl w:val="1"/>
    </w:pPr>
    <w:rPr>
      <w:rFonts w:ascii="黑体" w:eastAsia="黑体"/>
      <w:sz w:val="21"/>
    </w:rPr>
  </w:style>
  <w:style w:type="paragraph" w:styleId="1589" w:customStyle="1">
    <w:name w:val="段前空行"/>
    <w:basedOn w:val="798"/>
    <w:qFormat/>
    <w:pPr>
      <w:ind w:firstLine="555"/>
      <w:spacing w:line="260" w:lineRule="exact"/>
    </w:pPr>
    <w:rPr>
      <w:rFonts w:ascii="仿宋_GB2312" w:hAnsi="仿宋_GB2312" w:eastAsia="仿宋_GB2312" w:cs="宋体"/>
      <w:sz w:val="28"/>
      <w:szCs w:val="20"/>
    </w:rPr>
  </w:style>
  <w:style w:type="paragraph" w:styleId="1590" w:customStyle="1">
    <w:name w:val="彩色底纹 - 强调文字颜色 61"/>
    <w:basedOn w:val="799"/>
    <w:next w:val="798"/>
    <w:uiPriority w:val="39"/>
    <w:unhideWhenUsed/>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591" w:customStyle="1">
    <w:name w:val="分类"/>
    <w:basedOn w:val="1592"/>
    <w:qFormat/>
    <w:pPr>
      <w:ind w:left="0" w:firstLine="0"/>
      <w:jc w:val="center"/>
      <w:spacing w:line="460" w:lineRule="exact"/>
    </w:pPr>
    <w:rPr>
      <w:rFonts w:ascii="华文中宋" w:hAnsi="华文中宋" w:eastAsia="华文中宋"/>
      <w:b/>
      <w:bCs/>
      <w:sz w:val="30"/>
    </w:rPr>
  </w:style>
  <w:style w:type="paragraph" w:styleId="1592" w:customStyle="1">
    <w:name w:val="星非-小"/>
    <w:basedOn w:val="798"/>
    <w:qFormat/>
    <w:pPr>
      <w:ind w:left="830" w:hanging="534"/>
      <w:jc w:val="left"/>
      <w:spacing w:line="480" w:lineRule="exact"/>
    </w:pPr>
    <w:rPr>
      <w:rFonts w:ascii="仿宋_GB2312" w:hAnsi="仿宋_GB2312" w:eastAsia="仿宋_GB2312" w:cs="宋体"/>
      <w:sz w:val="28"/>
      <w:szCs w:val="20"/>
    </w:rPr>
  </w:style>
  <w:style w:type="paragraph" w:styleId="1593" w:customStyle="1">
    <w:name w:val="参考文献"/>
    <w:basedOn w:val="798"/>
    <w:qFormat/>
    <w:pPr>
      <w:jc w:val="center"/>
      <w:spacing w:before="120" w:after="240" w:line="360" w:lineRule="atLeast"/>
      <w:widowControl/>
    </w:pPr>
    <w:rPr>
      <w:rFonts w:eastAsia="黑体"/>
      <w:spacing w:val="120"/>
      <w:sz w:val="24"/>
      <w:szCs w:val="20"/>
    </w:rPr>
  </w:style>
  <w:style w:type="paragraph" w:styleId="1594" w:customStyle="1">
    <w:name w:val="列出段落111"/>
    <w:basedOn w:val="798"/>
    <w:qFormat/>
    <w:pPr>
      <w:ind w:left="720" w:firstLine="200"/>
      <w:spacing w:line="300" w:lineRule="auto"/>
    </w:pPr>
    <w:rPr>
      <w:sz w:val="24"/>
      <w:szCs w:val="21"/>
    </w:rPr>
  </w:style>
  <w:style w:type="paragraph" w:styleId="1595" w:customStyle="1">
    <w:name w:val="表格居中"/>
    <w:basedOn w:val="798"/>
    <w:qFormat/>
    <w:pPr>
      <w:jc w:val="center"/>
      <w:spacing w:line="400" w:lineRule="exact"/>
    </w:pPr>
    <w:rPr>
      <w:rFonts w:ascii="仿宋_GB2312" w:eastAsia="仿宋_GB2312" w:cs="宋体"/>
      <w:sz w:val="24"/>
    </w:rPr>
  </w:style>
  <w:style w:type="paragraph" w:styleId="1596" w:customStyle="1">
    <w:name w:val="样式 首行缩进:  0.85 厘米 段前: 11.7 磅1"/>
    <w:basedOn w:val="798"/>
    <w:uiPriority w:val="99"/>
    <w:qFormat/>
    <w:pPr>
      <w:ind w:firstLine="482"/>
      <w:jc w:val="left"/>
      <w:spacing w:after="200" w:line="324" w:lineRule="auto"/>
      <w:widowControl/>
    </w:pPr>
    <w:rPr>
      <w:rFonts w:ascii="Futura Bk" w:hAnsi="Futura Bk" w:cs="宋体"/>
      <w:sz w:val="24"/>
      <w:szCs w:val="20"/>
      <w:lang w:val="en-GB" w:eastAsia="en-US" w:bidi="en-US"/>
    </w:rPr>
  </w:style>
  <w:style w:type="paragraph" w:styleId="1597" w:customStyle="1">
    <w:name w:val="正文小标题"/>
    <w:basedOn w:val="798"/>
    <w:qFormat/>
    <w:pPr>
      <w:ind w:left="420" w:hanging="420"/>
      <w:spacing w:before="156" w:after="156" w:line="360" w:lineRule="auto"/>
      <w:tabs>
        <w:tab w:val="left" w:pos="420" w:leader="none"/>
      </w:tabs>
    </w:pPr>
    <w:rPr>
      <w:b/>
      <w:sz w:val="24"/>
      <w:szCs w:val="20"/>
    </w:rPr>
  </w:style>
  <w:style w:type="paragraph" w:styleId="1598" w:customStyle="1">
    <w:name w:val="Comment"/>
    <w:basedOn w:val="798"/>
    <w:qFormat/>
    <w:pPr>
      <w:jc w:val="left"/>
      <w:spacing w:before="60" w:after="120"/>
      <w:widowControl/>
    </w:pPr>
    <w:rPr>
      <w:rFonts w:ascii="Arial" w:hAnsi="Arial"/>
      <w:color w:val="ff0000"/>
      <w:sz w:val="18"/>
      <w:szCs w:val="21"/>
      <w:lang w:val="en-GB" w:eastAsia="en-GB"/>
    </w:rPr>
  </w:style>
  <w:style w:type="paragraph" w:styleId="1599" w:customStyle="1">
    <w:name w:val="正文图标题"/>
    <w:next w:val="1475"/>
    <w:qFormat/>
    <w:pPr>
      <w:numPr>
        <w:numId w:val="18"/>
      </w:numPr>
      <w:jc w:val="center"/>
      <w:tabs>
        <w:tab w:val="left" w:pos="360" w:leader="none"/>
        <w:tab w:val="left" w:pos="420" w:leader="none"/>
      </w:tabs>
    </w:pPr>
    <w:rPr>
      <w:rFonts w:ascii="黑体" w:eastAsia="黑体"/>
      <w:sz w:val="21"/>
    </w:rPr>
  </w:style>
  <w:style w:type="paragraph" w:styleId="1600" w:customStyle="1">
    <w:name w:val="正文文本1"/>
    <w:qFormat/>
    <w:pPr>
      <w:keepLines/>
      <w:spacing w:after="120" w:line="220" w:lineRule="atLeast"/>
    </w:pPr>
    <w:rPr>
      <w:rFonts w:ascii="宋体"/>
      <w:lang w:val="en-GB"/>
    </w:rPr>
  </w:style>
  <w:style w:type="paragraph" w:styleId="1601" w:customStyle="1">
    <w:name w:val="正文 首行缩进:  0.95 厘米"/>
    <w:basedOn w:val="798"/>
    <w:qFormat/>
    <w:pPr>
      <w:ind w:firstLine="482"/>
      <w:jc w:val="left"/>
      <w:spacing w:line="360" w:lineRule="auto"/>
      <w:widowControl/>
    </w:pPr>
    <w:rPr>
      <w:rFonts w:ascii="ˎ̥" w:hAnsi="ˎ̥"/>
      <w:sz w:val="24"/>
      <w:szCs w:val="20"/>
    </w:rPr>
  </w:style>
  <w:style w:type="paragraph" w:styleId="1602" w:customStyle="1">
    <w:name w:val="Char Char Char Char Char Char Char Char Char Char1"/>
    <w:basedOn w:val="798"/>
    <w:qFormat/>
    <w:pPr>
      <w:ind w:left="360" w:hanging="360"/>
      <w:tabs>
        <w:tab w:val="left" w:pos="360" w:leader="none"/>
      </w:tabs>
    </w:pPr>
    <w:rPr>
      <w:sz w:val="24"/>
    </w:rPr>
  </w:style>
  <w:style w:type="paragraph" w:styleId="1603" w:customStyle="1">
    <w:name w:val="Char Char Char Char Char Char Char Char Char Char Char Char Char Char Char Char Char Char Char Char Char Char Char Char Char Char Char Char1"/>
    <w:basedOn w:val="798"/>
    <w:qFormat/>
    <w:pPr>
      <w:spacing w:line="360" w:lineRule="auto"/>
    </w:pPr>
    <w:rPr>
      <w:szCs w:val="20"/>
    </w:rPr>
  </w:style>
  <w:style w:type="paragraph" w:styleId="1604" w:customStyle="1">
    <w:name w:val="样式 标题 3Level 3 HeadH3level_3PIM 3标题 1.1.1Heading 3 - oldh...3"/>
    <w:basedOn w:val="801"/>
    <w:qFormat/>
    <w:pPr>
      <w:ind w:left="1279" w:hanging="1080"/>
      <w:spacing w:before="0" w:after="0" w:line="240" w:lineRule="auto"/>
      <w:tabs>
        <w:tab w:val="left" w:pos="709" w:leader="none"/>
        <w:tab w:val="left" w:pos="1279" w:leader="none"/>
      </w:tabs>
    </w:pPr>
    <w:rPr>
      <w:rFonts w:ascii="Arial" w:hAnsi="Arial"/>
      <w:b w:val="0"/>
      <w:bCs w:val="0"/>
      <w:color w:val="0033cc"/>
      <w:sz w:val="28"/>
      <w:lang w:val="en-US"/>
    </w:rPr>
  </w:style>
  <w:style w:type="paragraph" w:styleId="1605" w:customStyle="1">
    <w:name w:val="Char1 Char Char Char Char Char Char Char Char Char Char Char Char"/>
    <w:basedOn w:val="798"/>
    <w:qFormat/>
    <w:pPr>
      <w:ind w:firstLine="420"/>
      <w:spacing w:line="360" w:lineRule="auto"/>
    </w:pPr>
    <w:rPr>
      <w:rFonts w:ascii="Tahoma" w:hAnsi="Tahoma"/>
      <w:sz w:val="24"/>
    </w:rPr>
  </w:style>
  <w:style w:type="paragraph" w:styleId="1606" w:customStyle="1">
    <w:name w:val="普通 (Web)"/>
    <w:basedOn w:val="798"/>
    <w:qFormat/>
    <w:pPr>
      <w:jc w:val="left"/>
      <w:spacing w:before="100" w:beforeAutospacing="1" w:after="100" w:afterAutospacing="1"/>
      <w:widowControl/>
    </w:pPr>
    <w:rPr>
      <w:rFonts w:ascii="宋体" w:hAnsi="宋体"/>
      <w:sz w:val="24"/>
    </w:rPr>
  </w:style>
  <w:style w:type="paragraph" w:styleId="1607" w:customStyle="1">
    <w:name w:val="VMWHeading2"/>
    <w:next w:val="1608"/>
    <w:qFormat/>
    <w:pPr>
      <w:keepLines/>
      <w:keepNext/>
      <w:spacing w:before="200" w:line="288" w:lineRule="auto"/>
      <w:outlineLvl w:val="1"/>
    </w:pPr>
    <w:rPr>
      <w:rFonts w:ascii="Arial" w:hAnsi="Arial" w:eastAsia="华文楷体" w:cs="Arial"/>
      <w:color w:val="1776b2"/>
      <w:sz w:val="28"/>
      <w:szCs w:val="28"/>
    </w:rPr>
  </w:style>
  <w:style w:type="paragraph" w:styleId="1608" w:customStyle="1">
    <w:name w:val="VMWBodyText"/>
    <w:qFormat/>
    <w:pPr>
      <w:spacing w:after="160" w:line="288" w:lineRule="auto"/>
    </w:pPr>
    <w:rPr>
      <w:rFonts w:ascii="Arial" w:hAnsi="Arial" w:eastAsia="Times New Roman"/>
      <w:color w:val="000000"/>
      <w:sz w:val="21"/>
      <w:szCs w:val="22"/>
      <w:lang w:val="en-GB" w:eastAsia="en-US"/>
    </w:rPr>
  </w:style>
  <w:style w:type="paragraph" w:styleId="1609" w:customStyle="1">
    <w:name w:val="图题"/>
    <w:basedOn w:val="798"/>
    <w:next w:val="798"/>
    <w:qFormat/>
    <w:pPr>
      <w:ind w:firstLine="420"/>
      <w:jc w:val="center"/>
      <w:spacing w:line="300" w:lineRule="auto"/>
      <w:widowControl/>
      <w:tabs>
        <w:tab w:val="left" w:pos="0" w:leader="none"/>
      </w:tabs>
    </w:pPr>
    <w:rPr>
      <w:rFonts w:eastAsia="黑体"/>
      <w:sz w:val="24"/>
    </w:rPr>
  </w:style>
  <w:style w:type="paragraph" w:styleId="1610" w:customStyle="1">
    <w:name w:val="附录章标题"/>
    <w:next w:val="1475"/>
    <w:qFormat/>
    <w:pPr>
      <w:numPr>
        <w:ilvl w:val="1"/>
        <w:numId w:val="14"/>
      </w:numPr>
      <w:jc w:val="both"/>
      <w:outlineLvl w:val="1"/>
    </w:pPr>
    <w:rPr>
      <w:rFonts w:ascii="黑体" w:eastAsia="黑体"/>
      <w:sz w:val="21"/>
    </w:rPr>
  </w:style>
  <w:style w:type="paragraph" w:styleId="1611" w:customStyle="1">
    <w:name w:val="重点文字"/>
    <w:basedOn w:val="798"/>
    <w:qFormat/>
    <w:pPr>
      <w:spacing w:line="360" w:lineRule="auto"/>
      <w:widowControl/>
    </w:pPr>
    <w:rPr>
      <w:b/>
      <w:sz w:val="24"/>
      <w:szCs w:val="32"/>
    </w:rPr>
  </w:style>
  <w:style w:type="paragraph" w:styleId="1612" w:customStyle="1">
    <w:name w:val="文章标题"/>
    <w:basedOn w:val="799"/>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1613" w:customStyle="1">
    <w:name w:val="日期1"/>
    <w:basedOn w:val="798"/>
    <w:next w:val="798"/>
    <w:qFormat/>
    <w:rPr>
      <w:szCs w:val="20"/>
    </w:rPr>
  </w:style>
  <w:style w:type="paragraph" w:styleId="1614" w:customStyle="1">
    <w:name w:val="Caption Normal"/>
    <w:basedOn w:val="798"/>
    <w:next w:val="798"/>
    <w:qFormat/>
    <w:pPr>
      <w:ind w:firstLine="420"/>
      <w:spacing w:before="60" w:after="280" w:line="200" w:lineRule="exact"/>
    </w:pPr>
    <w:rPr>
      <w:i/>
      <w:iCs/>
      <w:sz w:val="24"/>
    </w:rPr>
  </w:style>
  <w:style w:type="paragraph" w:styleId="1615" w:customStyle="1">
    <w:name w:val="项目名称"/>
    <w:basedOn w:val="798"/>
    <w:qFormat/>
    <w:pPr>
      <w:jc w:val="center"/>
      <w:spacing w:line="360" w:lineRule="auto"/>
      <w:widowControl/>
    </w:pPr>
    <w:rPr>
      <w:rFonts w:ascii="黑体" w:hAnsi="黑体" w:eastAsia="黑体" w:cs="宋体"/>
      <w:b/>
      <w:bCs/>
      <w:spacing w:val="20"/>
      <w:sz w:val="44"/>
      <w:szCs w:val="20"/>
    </w:rPr>
  </w:style>
  <w:style w:type="paragraph" w:styleId="1616" w:customStyle="1">
    <w:name w:val="p17"/>
    <w:basedOn w:val="798"/>
    <w:qFormat/>
    <w:pPr>
      <w:jc w:val="left"/>
      <w:spacing w:before="60" w:after="120"/>
      <w:widowControl/>
    </w:pPr>
    <w:rPr>
      <w:rFonts w:ascii="Arial" w:hAnsi="Arial" w:cs="Arial"/>
      <w:color w:val="ff0000"/>
      <w:sz w:val="18"/>
      <w:szCs w:val="18"/>
    </w:rPr>
  </w:style>
  <w:style w:type="paragraph" w:styleId="1617" w:customStyle="1">
    <w:name w:val="p16"/>
    <w:basedOn w:val="798"/>
    <w:qFormat/>
    <w:pPr>
      <w:jc w:val="left"/>
      <w:widowControl/>
    </w:pPr>
    <w:rPr>
      <w:rFonts w:ascii="Janson Text LT Pro" w:hAnsi="宋体" w:eastAsia="Janson Text LT Pro" w:cs="宋体"/>
      <w:color w:val="000000"/>
      <w:sz w:val="24"/>
    </w:rPr>
  </w:style>
  <w:style w:type="paragraph" w:styleId="1618" w:customStyle="1">
    <w:name w:val="公司名称"/>
    <w:basedOn w:val="798"/>
    <w:qFormat/>
    <w:pPr>
      <w:jc w:val="center"/>
      <w:spacing w:line="360" w:lineRule="auto"/>
      <w:widowControl/>
    </w:pPr>
    <w:rPr>
      <w:rFonts w:ascii="黑体" w:eastAsia="黑体" w:cs="宋体"/>
      <w:b/>
      <w:bCs/>
      <w:sz w:val="36"/>
      <w:szCs w:val="20"/>
    </w:rPr>
  </w:style>
  <w:style w:type="paragraph" w:styleId="1619" w:customStyle="1">
    <w:name w:val="图名 Char Char"/>
    <w:basedOn w:val="798"/>
    <w:qFormat/>
    <w:pPr>
      <w:jc w:val="center"/>
      <w:spacing w:line="320" w:lineRule="exact"/>
    </w:pPr>
    <w:rPr>
      <w:rFonts w:ascii="Times" w:hAnsi="Times" w:eastAsia="黑体"/>
      <w:spacing w:val="6"/>
      <w:sz w:val="18"/>
      <w:szCs w:val="18"/>
    </w:rPr>
  </w:style>
  <w:style w:type="paragraph" w:styleId="1620" w:customStyle="1">
    <w:name w:val="列出段落3"/>
    <w:basedOn w:val="798"/>
    <w:qFormat/>
    <w:pPr>
      <w:ind w:firstLine="200"/>
    </w:pPr>
    <w:rPr>
      <w:rFonts w:ascii="Calibri" w:hAnsi="Calibri"/>
      <w:sz w:val="24"/>
      <w:szCs w:val="22"/>
    </w:rPr>
  </w:style>
  <w:style w:type="paragraph" w:styleId="1621" w:customStyle="1">
    <w:name w:val="文档结构图1"/>
    <w:basedOn w:val="798"/>
    <w:qFormat/>
    <w:pPr>
      <w:shd w:val="clear" w:color="auto" w:fill="000080"/>
    </w:pPr>
    <w:rPr>
      <w:sz w:val="20"/>
      <w:shd w:val="clear" w:color="auto" w:fill="000080"/>
    </w:rPr>
  </w:style>
  <w:style w:type="paragraph" w:styleId="1622" w:customStyle="1">
    <w:name w:val="样式 小四 首行缩进:  0.29 英寸 行距: 1.5 倍行距 Char Char"/>
    <w:basedOn w:val="798"/>
    <w:qFormat/>
    <w:pPr>
      <w:ind w:firstLine="420"/>
      <w:spacing w:line="360" w:lineRule="auto"/>
    </w:pPr>
    <w:rPr>
      <w:sz w:val="24"/>
      <w:szCs w:val="20"/>
    </w:rPr>
  </w:style>
  <w:style w:type="paragraph" w:styleId="1623" w:customStyle="1">
    <w:name w:val="@"/>
    <w:basedOn w:val="798"/>
    <w:qFormat/>
    <w:pPr>
      <w:numPr>
        <w:numId w:val="19"/>
      </w:numPr>
      <w:spacing w:line="360" w:lineRule="auto"/>
      <w:tabs>
        <w:tab w:val="left" w:pos="840" w:leader="none"/>
      </w:tabs>
    </w:pPr>
    <w:rPr>
      <w:sz w:val="24"/>
    </w:rPr>
  </w:style>
  <w:style w:type="paragraph" w:styleId="1624" w:customStyle="1">
    <w:name w:val="单列"/>
    <w:basedOn w:val="798"/>
    <w:next w:val="798"/>
    <w:qFormat/>
    <w:pPr>
      <w:ind w:left="324" w:right="184" w:firstLine="485"/>
      <w:jc w:val="left"/>
      <w:spacing w:line="312" w:lineRule="auto"/>
    </w:pPr>
    <w:rPr>
      <w:rFonts w:ascii="仿宋" w:hAnsi="仿宋" w:eastAsia="仿宋"/>
      <w:color w:val="000000"/>
      <w:sz w:val="24"/>
    </w:rPr>
  </w:style>
  <w:style w:type="paragraph" w:styleId="1625" w:customStyle="1">
    <w:name w:val="正文缩进6"/>
    <w:basedOn w:val="798"/>
    <w:uiPriority w:val="99"/>
    <w:qFormat/>
    <w:pPr>
      <w:ind w:firstLine="480"/>
      <w:spacing w:line="300" w:lineRule="auto"/>
    </w:pPr>
    <w:rPr>
      <w:rFonts w:eastAsia="仿宋_GB2312"/>
      <w:sz w:val="24"/>
    </w:rPr>
  </w:style>
  <w:style w:type="paragraph" w:styleId="1626" w:customStyle="1">
    <w:name w:val="字母编号列项（一级）"/>
    <w:qFormat/>
    <w:pPr>
      <w:numPr>
        <w:numId w:val="20"/>
      </w:numPr>
      <w:jc w:val="both"/>
      <w:tabs>
        <w:tab w:val="left" w:pos="839" w:leader="none"/>
        <w:tab w:val="clear" w:pos="987" w:leader="none"/>
      </w:tabs>
    </w:pPr>
    <w:rPr>
      <w:rFonts w:ascii="宋体"/>
      <w:sz w:val="21"/>
    </w:rPr>
  </w:style>
  <w:style w:type="paragraph" w:styleId="1627" w:customStyle="1">
    <w:name w:val="附录编号"/>
    <w:basedOn w:val="798"/>
    <w:qFormat/>
    <w:pPr>
      <w:jc w:val="center"/>
      <w:spacing w:before="520" w:line="320" w:lineRule="atLeast"/>
      <w:outlineLvl w:val="0"/>
    </w:pPr>
    <w:rPr>
      <w:rFonts w:eastAsia="黑体"/>
      <w:sz w:val="24"/>
      <w:szCs w:val="20"/>
    </w:rPr>
  </w:style>
  <w:style w:type="paragraph" w:styleId="1628" w:customStyle="1">
    <w:name w:val="正文题目"/>
    <w:basedOn w:val="798"/>
    <w:uiPriority w:val="99"/>
    <w:qFormat/>
    <w:pPr>
      <w:ind w:firstLine="425"/>
      <w:jc w:val="center"/>
      <w:spacing w:line="360" w:lineRule="auto"/>
      <w:widowControl/>
    </w:pPr>
    <w:rPr>
      <w:rFonts w:ascii="Futura Bk" w:hAnsi="Futura Bk"/>
      <w:b/>
      <w:sz w:val="36"/>
      <w:szCs w:val="20"/>
      <w:lang w:val="en-GB" w:eastAsia="en-US"/>
    </w:rPr>
  </w:style>
  <w:style w:type="paragraph" w:styleId="1629" w:customStyle="1">
    <w:name w:val="Char Char Char Char Char Char1 Char"/>
    <w:basedOn w:val="798"/>
    <w:qFormat/>
    <w:pPr>
      <w:jc w:val="left"/>
      <w:spacing w:after="160" w:line="240" w:lineRule="exact"/>
      <w:widowControl/>
    </w:pPr>
    <w:rPr>
      <w:rFonts w:ascii="Verdana" w:hAnsi="Verdana" w:eastAsia="仿宋_GB2312"/>
      <w:sz w:val="30"/>
      <w:szCs w:val="30"/>
      <w:lang w:eastAsia="en-US"/>
    </w:rPr>
  </w:style>
  <w:style w:type="paragraph" w:styleId="1630" w:customStyle="1">
    <w:name w:val="普通标题"/>
    <w:basedOn w:val="798"/>
    <w:next w:val="958"/>
    <w:qFormat/>
    <w:pPr>
      <w:jc w:val="center"/>
      <w:pageBreakBefore/>
    </w:pPr>
    <w:rPr>
      <w:rFonts w:ascii="Arial" w:hAnsi="Arial" w:eastAsia="黑体"/>
      <w:b/>
      <w:sz w:val="32"/>
      <w:szCs w:val="32"/>
    </w:rPr>
  </w:style>
  <w:style w:type="paragraph" w:styleId="1631" w:customStyle="1">
    <w:name w:val="样式4"/>
    <w:basedOn w:val="798"/>
    <w:qFormat/>
    <w:pPr>
      <w:ind w:left="720" w:hanging="360"/>
      <w:spacing w:line="360" w:lineRule="auto"/>
      <w:tabs>
        <w:tab w:val="left" w:pos="720" w:leader="none"/>
      </w:tabs>
    </w:pPr>
    <w:rPr>
      <w:sz w:val="24"/>
    </w:rPr>
  </w:style>
  <w:style w:type="paragraph" w:styleId="1632" w:customStyle="1">
    <w:name w:val="D&amp;L"/>
    <w:basedOn w:val="983"/>
    <w:qFormat/>
    <w:pPr>
      <w:spacing w:line="240" w:lineRule="atLeast"/>
      <w:pBdr>
        <w:bottom w:val="single" w:color="auto" w:sz="18" w:space="1"/>
      </w:pBdr>
    </w:pPr>
    <w:rPr>
      <w:sz w:val="24"/>
      <w:szCs w:val="20"/>
    </w:rPr>
  </w:style>
  <w:style w:type="paragraph" w:styleId="1633" w:customStyle="1">
    <w:name w:val="注释级别 21"/>
    <w:uiPriority w:val="1"/>
    <w:qFormat/>
    <w:pPr>
      <w:jc w:val="both"/>
      <w:widowControl w:val="off"/>
    </w:pPr>
    <w:rPr>
      <w:rFonts w:ascii="Calibri" w:hAnsi="Calibri"/>
      <w:sz w:val="21"/>
      <w:szCs w:val="22"/>
    </w:rPr>
  </w:style>
  <w:style w:type="paragraph" w:styleId="1634" w:customStyle="1">
    <w:name w:val="附录名称"/>
    <w:basedOn w:val="798"/>
    <w:qFormat/>
    <w:pPr>
      <w:jc w:val="center"/>
      <w:spacing w:after="240" w:line="360" w:lineRule="auto"/>
    </w:pPr>
    <w:rPr>
      <w:rFonts w:eastAsia="黑体"/>
      <w:spacing w:val="-4"/>
      <w:sz w:val="24"/>
      <w:szCs w:val="20"/>
    </w:rPr>
  </w:style>
  <w:style w:type="paragraph" w:styleId="1635" w:customStyle="1">
    <w:name w:val="标准编号（封面）"/>
    <w:basedOn w:val="798"/>
    <w:qFormat/>
    <w:pPr>
      <w:jc w:val="center"/>
      <w:spacing w:line="360" w:lineRule="auto"/>
      <w:widowControl/>
    </w:pPr>
    <w:rPr>
      <w:rFonts w:eastAsia="黑体" w:cs="宋体"/>
      <w:b/>
      <w:bCs/>
      <w:sz w:val="30"/>
      <w:szCs w:val="20"/>
    </w:rPr>
  </w:style>
  <w:style w:type="paragraph" w:styleId="1636" w:customStyle="1">
    <w:name w:val="附录3-5层"/>
    <w:basedOn w:val="798"/>
    <w:next w:val="1420"/>
    <w:qFormat/>
    <w:pPr>
      <w:spacing w:line="360" w:lineRule="auto"/>
      <w:widowControl/>
    </w:pPr>
    <w:rPr>
      <w:rFonts w:ascii="宋体"/>
      <w:sz w:val="24"/>
      <w:szCs w:val="20"/>
    </w:rPr>
  </w:style>
  <w:style w:type="paragraph" w:styleId="1637" w:customStyle="1">
    <w:name w:val="列表 51"/>
    <w:basedOn w:val="798"/>
    <w:next w:val="993"/>
    <w:qFormat/>
    <w:pPr>
      <w:contextualSpacing/>
      <w:ind w:left="100" w:hanging="200"/>
      <w:spacing w:line="412" w:lineRule="auto"/>
    </w:pPr>
    <w:rPr>
      <w:szCs w:val="20"/>
    </w:rPr>
  </w:style>
  <w:style w:type="paragraph" w:styleId="1638"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639" w:customStyle="1">
    <w:name w:val="正文节纸"/>
    <w:basedOn w:val="798"/>
    <w:qFormat/>
    <w:pPr>
      <w:ind w:left="840"/>
      <w:jc w:val="left"/>
      <w:spacing w:line="360" w:lineRule="auto"/>
    </w:pPr>
    <w:rPr>
      <w:rFonts w:ascii="宋体" w:hAnsi="宋体"/>
      <w:bCs/>
      <w:sz w:val="24"/>
    </w:rPr>
  </w:style>
  <w:style w:type="paragraph" w:styleId="1640" w:customStyle="1">
    <w:name w:val="大标题"/>
    <w:basedOn w:val="798"/>
    <w:qFormat/>
    <w:pPr>
      <w:jc w:val="center"/>
      <w:spacing w:line="480" w:lineRule="auto"/>
    </w:pPr>
    <w:rPr>
      <w:rFonts w:ascii="宋体" w:hAnsi="宋体"/>
      <w:sz w:val="32"/>
      <w:szCs w:val="32"/>
    </w:rPr>
  </w:style>
  <w:style w:type="paragraph" w:styleId="1641" w:customStyle="1">
    <w:name w:val="Section3"/>
    <w:basedOn w:val="801"/>
    <w:qFormat/>
    <w:pPr>
      <w:numPr>
        <w:ilvl w:val="2"/>
        <w:numId w:val="21"/>
      </w:numPr>
      <w:ind w:left="0" w:firstLine="0"/>
      <w:tabs>
        <w:tab w:val="left" w:pos="360" w:leader="none"/>
        <w:tab w:val="left" w:pos="709" w:leader="none"/>
      </w:tabs>
    </w:pPr>
    <w:rPr>
      <w:bCs w:val="0"/>
      <w:lang w:val="en-US"/>
    </w:rPr>
  </w:style>
  <w:style w:type="paragraph" w:styleId="1642" w:customStyle="1">
    <w:name w:val="封面文档日期"/>
    <w:basedOn w:val="798"/>
    <w:next w:val="798"/>
    <w:uiPriority w:val="99"/>
    <w:qFormat/>
    <w:pPr>
      <w:ind w:firstLine="425"/>
      <w:jc w:val="center"/>
      <w:spacing w:line="360" w:lineRule="auto"/>
      <w:widowControl/>
    </w:pPr>
    <w:rPr>
      <w:rFonts w:ascii="Futura Bk" w:hAnsi="Futura Bk" w:eastAsia="黑体"/>
      <w:sz w:val="32"/>
      <w:szCs w:val="20"/>
      <w:lang w:val="en-GB" w:eastAsia="en-US"/>
    </w:rPr>
  </w:style>
  <w:style w:type="paragraph" w:styleId="1643" w:customStyle="1">
    <w:name w:val="Char1 Char Char Char Char Char Char Char Char Char Char Char Char11"/>
    <w:basedOn w:val="798"/>
    <w:qFormat/>
    <w:pPr>
      <w:ind w:firstLine="420"/>
      <w:spacing w:line="360" w:lineRule="auto"/>
    </w:pPr>
    <w:rPr>
      <w:rFonts w:ascii="Tahoma" w:hAnsi="Tahoma"/>
      <w:sz w:val="24"/>
    </w:rPr>
  </w:style>
  <w:style w:type="paragraph" w:styleId="1644" w:customStyle="1">
    <w:name w:val="列出段落21"/>
    <w:basedOn w:val="798"/>
    <w:qFormat/>
    <w:pPr>
      <w:ind w:firstLine="200"/>
    </w:pPr>
    <w:rPr>
      <w:rFonts w:ascii="Calibri" w:hAnsi="Calibri"/>
      <w:sz w:val="24"/>
      <w:szCs w:val="22"/>
    </w:rPr>
  </w:style>
  <w:style w:type="paragraph" w:styleId="1645" w:customStyle="1">
    <w:name w:val="目录 11"/>
    <w:basedOn w:val="798"/>
    <w:next w:val="798"/>
    <w:uiPriority w:val="39"/>
    <w:qFormat/>
    <w:pPr>
      <w:jc w:val="left"/>
      <w:spacing w:before="120" w:after="120"/>
    </w:pPr>
    <w:rPr>
      <w:rFonts w:cs="Calibri"/>
      <w:b/>
      <w:bCs/>
      <w:caps/>
      <w:sz w:val="20"/>
      <w:szCs w:val="20"/>
    </w:rPr>
  </w:style>
  <w:style w:type="paragraph" w:styleId="1646" w:customStyle="1">
    <w:name w:val="p20"/>
    <w:basedOn w:val="798"/>
    <w:qFormat/>
    <w:pPr>
      <w:ind w:left="420" w:hanging="315"/>
      <w:spacing w:line="300" w:lineRule="auto"/>
      <w:widowControl/>
    </w:pPr>
    <w:rPr>
      <w:sz w:val="24"/>
    </w:rPr>
  </w:style>
  <w:style w:type="paragraph" w:styleId="1647" w:customStyle="1">
    <w:name w:val="列表项abc"/>
    <w:basedOn w:val="1420"/>
    <w:qFormat/>
    <w:pPr>
      <w:numPr>
        <w:numId w:val="22"/>
      </w:numPr>
      <w:ind w:left="0" w:firstLine="0"/>
      <w:tabs>
        <w:tab w:val="left" w:pos="360" w:leader="none"/>
        <w:tab w:val="left" w:pos="794" w:leader="none"/>
      </w:tabs>
    </w:pPr>
    <w:rPr>
      <w:rFonts w:cs="Calibri"/>
      <w:sz w:val="21"/>
    </w:rPr>
  </w:style>
  <w:style w:type="paragraph" w:styleId="1648" w:customStyle="1">
    <w:name w:val="ExLn3"/>
    <w:basedOn w:val="798"/>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49" w:customStyle="1">
    <w:name w:val="msolistparagraph"/>
    <w:basedOn w:val="798"/>
    <w:qFormat/>
    <w:pPr>
      <w:ind w:firstLine="420"/>
      <w:spacing w:line="360" w:lineRule="auto"/>
      <w:widowControl/>
    </w:pPr>
    <w:rPr>
      <w:rFonts w:ascii="Calibri" w:hAnsi="Calibri" w:cs="宋体"/>
      <w:sz w:val="24"/>
      <w:szCs w:val="21"/>
    </w:rPr>
  </w:style>
  <w:style w:type="paragraph" w:styleId="1650" w:customStyle="1">
    <w:name w:val="style25"/>
    <w:basedOn w:val="798"/>
    <w:qFormat/>
    <w:pPr>
      <w:ind w:firstLine="420"/>
      <w:jc w:val="left"/>
      <w:spacing w:before="100" w:beforeAutospacing="1" w:after="100" w:afterAutospacing="1" w:line="360" w:lineRule="auto"/>
      <w:widowControl/>
    </w:pPr>
    <w:rPr>
      <w:rFonts w:ascii="宋体" w:hAnsi="宋体" w:cs="宋体"/>
      <w:sz w:val="18"/>
      <w:szCs w:val="18"/>
    </w:rPr>
  </w:style>
  <w:style w:type="paragraph" w:styleId="1651" w:customStyle="1">
    <w:name w:val="密级（秘密、机密、绝密）"/>
    <w:basedOn w:val="798"/>
    <w:qFormat/>
    <w:pPr>
      <w:spacing w:line="360" w:lineRule="auto"/>
    </w:pPr>
    <w:rPr>
      <w:rFonts w:eastAsia="黑体"/>
      <w:spacing w:val="-4"/>
      <w:sz w:val="36"/>
      <w:szCs w:val="32"/>
    </w:rPr>
  </w:style>
  <w:style w:type="paragraph" w:styleId="1652" w:customStyle="1">
    <w:name w:val="Xie图文左"/>
    <w:qFormat/>
    <w:rPr>
      <w:rFonts w:eastAsia="仿宋_GB2312"/>
      <w:sz w:val="24"/>
    </w:rPr>
  </w:style>
  <w:style w:type="paragraph" w:styleId="1653" w:customStyle="1">
    <w:name w:val="附录标识"/>
    <w:basedOn w:val="1654"/>
    <w:qFormat/>
    <w:pPr>
      <w:numPr>
        <w:numId w:val="0"/>
      </w:numPr>
      <w:ind w:left="1283" w:hanging="432"/>
      <w:spacing w:after="200"/>
      <w:shd w:val="clear" w:color="auto" w:fill="ffffff"/>
      <w:tabs>
        <w:tab w:val="left" w:pos="1571" w:leader="none"/>
        <w:tab w:val="left" w:pos="6405" w:leader="none"/>
      </w:tabs>
    </w:pPr>
    <w:rPr>
      <w:sz w:val="21"/>
    </w:rPr>
  </w:style>
  <w:style w:type="paragraph" w:styleId="1654" w:customStyle="1">
    <w:name w:val="前言、引言标题"/>
    <w:next w:val="798"/>
    <w:qFormat/>
    <w:pPr>
      <w:numPr>
        <w:numId w:val="23"/>
      </w:numPr>
      <w:jc w:val="center"/>
      <w:spacing w:before="640" w:after="560"/>
      <w:shd w:val="clear" w:color="ffffff" w:fill="ffffff"/>
      <w:outlineLvl w:val="0"/>
    </w:pPr>
    <w:rPr>
      <w:rFonts w:ascii="黑体" w:eastAsia="黑体"/>
      <w:sz w:val="32"/>
    </w:rPr>
  </w:style>
  <w:style w:type="paragraph" w:styleId="1655" w:customStyle="1">
    <w:name w:val="xl22"/>
    <w:basedOn w:val="798"/>
    <w:qFormat/>
    <w:pPr>
      <w:jc w:val="center"/>
      <w:spacing w:before="100" w:beforeAutospacing="1" w:after="100" w:afterAutospacing="1"/>
      <w:widowControl/>
      <w:pBdr>
        <w:bottom w:val="single" w:color="auto" w:sz="4" w:space="0"/>
        <w:right w:val="single" w:color="auto" w:sz="4" w:space="0"/>
      </w:pBdr>
    </w:pPr>
    <w:rPr>
      <w:rFonts w:ascii="宋体" w:hAnsi="宋体"/>
      <w:b/>
      <w:bCs/>
      <w:sz w:val="24"/>
    </w:rPr>
  </w:style>
  <w:style w:type="paragraph" w:styleId="1656" w:customStyle="1">
    <w:name w:val="建议书正文"/>
    <w:basedOn w:val="798"/>
    <w:qFormat/>
    <w:pPr>
      <w:ind w:firstLine="420"/>
      <w:spacing w:line="360" w:lineRule="auto"/>
    </w:pPr>
    <w:rPr>
      <w:sz w:val="24"/>
    </w:rPr>
  </w:style>
  <w:style w:type="paragraph" w:styleId="1657" w:customStyle="1">
    <w:name w:val="表内文字"/>
    <w:basedOn w:val="798"/>
    <w:qFormat/>
    <w:pPr>
      <w:ind w:firstLine="420"/>
      <w:jc w:val="center"/>
      <w:spacing w:before="50" w:after="50" w:line="360" w:lineRule="exact"/>
    </w:pPr>
    <w:rPr>
      <w:rFonts w:ascii="宋体" w:hAnsi="宋体"/>
      <w:b/>
      <w:color w:val="0000ff"/>
      <w:sz w:val="24"/>
      <w:szCs w:val="21"/>
    </w:rPr>
  </w:style>
  <w:style w:type="paragraph" w:styleId="1658"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659" w:customStyle="1">
    <w:name w:val="Char1 Char Char Char Char Char Char Char Char Char Char Char Char2"/>
    <w:basedOn w:val="798"/>
    <w:qFormat/>
    <w:rPr>
      <w:rFonts w:ascii="Tahoma" w:hAnsi="Tahoma"/>
      <w:sz w:val="24"/>
      <w:szCs w:val="20"/>
    </w:rPr>
  </w:style>
  <w:style w:type="paragraph" w:styleId="1660" w:customStyle="1">
    <w:name w:val="表格表头"/>
    <w:basedOn w:val="798"/>
    <w:qFormat/>
    <w:pPr>
      <w:jc w:val="center"/>
      <w:spacing w:line="360" w:lineRule="auto"/>
    </w:pPr>
    <w:rPr>
      <w:rFonts w:ascii="宋体" w:hAnsi="宋体" w:cs="宋体"/>
      <w:b/>
      <w:bCs/>
      <w:sz w:val="24"/>
      <w:szCs w:val="20"/>
    </w:rPr>
  </w:style>
  <w:style w:type="paragraph" w:styleId="1661" w:customStyle="1">
    <w:name w:val="样式 小四 首行缩进:  0.85 厘米 行距: 固定值 20 磅"/>
    <w:basedOn w:val="798"/>
    <w:qFormat/>
    <w:pPr>
      <w:ind w:firstLine="482"/>
      <w:spacing w:line="500" w:lineRule="exact"/>
    </w:pPr>
    <w:rPr>
      <w:rFonts w:cs="宋体"/>
      <w:sz w:val="24"/>
    </w:rPr>
  </w:style>
  <w:style w:type="paragraph" w:styleId="1662" w:customStyle="1">
    <w:name w:val="彩色底纹1"/>
    <w:basedOn w:val="798"/>
    <w:next w:val="798"/>
    <w:qFormat/>
    <w:pPr>
      <w:ind w:firstLine="420"/>
      <w:jc w:val="left"/>
      <w:spacing w:line="300" w:lineRule="auto"/>
      <w:widowControl/>
      <w:tabs>
        <w:tab w:val="left" w:pos="0" w:leader="none"/>
      </w:tabs>
    </w:pPr>
    <w:rPr>
      <w:color w:val="0000ff"/>
      <w:sz w:val="24"/>
      <w:szCs w:val="21"/>
    </w:rPr>
  </w:style>
  <w:style w:type="paragraph" w:styleId="1663" w:customStyle="1">
    <w:name w:val="Char1 Char Char Char Char Char Char Char Char Char"/>
    <w:basedOn w:val="798"/>
    <w:qFormat/>
    <w:rPr>
      <w:szCs w:val="20"/>
    </w:rPr>
  </w:style>
  <w:style w:type="paragraph" w:styleId="1664" w:customStyle="1">
    <w:name w:val="TOC 标题1"/>
    <w:basedOn w:val="799"/>
    <w:next w:val="798"/>
    <w:uiPriority w:val="39"/>
    <w:unhideWhenUsed/>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665" w:customStyle="1">
    <w:name w:val="标题6"/>
    <w:basedOn w:val="798"/>
    <w:semiHidden/>
    <w:qFormat/>
    <w:pPr>
      <w:ind w:left="200" w:firstLine="420"/>
      <w:jc w:val="left"/>
      <w:spacing w:line="300" w:lineRule="auto"/>
    </w:pPr>
    <w:rPr>
      <w:sz w:val="24"/>
      <w:szCs w:val="21"/>
    </w:rPr>
  </w:style>
  <w:style w:type="paragraph" w:styleId="1666" w:customStyle="1">
    <w:name w:val="小点说明"/>
    <w:basedOn w:val="798"/>
    <w:qFormat/>
    <w:pPr>
      <w:ind w:left="1260" w:hanging="900"/>
      <w:jc w:val="left"/>
      <w:spacing w:before="60" w:after="60" w:line="360" w:lineRule="auto"/>
      <w:tabs>
        <w:tab w:val="left" w:pos="1260" w:leader="none"/>
      </w:tabs>
    </w:pPr>
    <w:rPr>
      <w:rFonts w:ascii="黑体" w:hAnsi="Arial" w:eastAsia="黑体"/>
      <w:bCs/>
      <w:szCs w:val="20"/>
    </w:rPr>
  </w:style>
  <w:style w:type="paragraph" w:styleId="1667" w:customStyle="1">
    <w:name w:val="附录一级条标题"/>
    <w:basedOn w:val="1610"/>
    <w:next w:val="1475"/>
    <w:qFormat/>
    <w:pPr>
      <w:numPr>
        <w:ilvl w:val="2"/>
      </w:numPr>
      <w:outlineLvl w:val="2"/>
    </w:pPr>
  </w:style>
  <w:style w:type="paragraph" w:styleId="1668" w:customStyle="1">
    <w:name w:val="正文+小四"/>
    <w:basedOn w:val="969"/>
    <w:qFormat/>
    <w:pPr>
      <w:spacing w:after="0"/>
    </w:pPr>
    <w:rPr>
      <w:rFonts w:ascii="宋体" w:hAnsi="宋体"/>
      <w:sz w:val="24"/>
      <w:szCs w:val="20"/>
      <w:lang w:val="en-US"/>
    </w:rPr>
  </w:style>
  <w:style w:type="paragraph" w:styleId="1669" w:customStyle="1">
    <w:name w:val="签署页文字"/>
    <w:basedOn w:val="798"/>
    <w:qFormat/>
    <w:pPr>
      <w:ind w:left="420"/>
      <w:spacing w:before="480" w:line="360" w:lineRule="auto"/>
      <w:widowControl/>
    </w:pPr>
    <w:rPr>
      <w:rFonts w:cs="宋体"/>
      <w:sz w:val="30"/>
      <w:szCs w:val="20"/>
    </w:rPr>
  </w:style>
  <w:style w:type="paragraph" w:styleId="1670" w:customStyle="1">
    <w:name w:val="正文1)"/>
    <w:basedOn w:val="798"/>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671" w:customStyle="1">
    <w:name w:val="前言内容"/>
    <w:basedOn w:val="985"/>
    <w:qFormat/>
    <w:pPr>
      <w:ind w:left="366" w:right="252" w:hanging="240"/>
      <w:spacing w:line="360" w:lineRule="auto"/>
      <w:tabs>
        <w:tab w:val="right" w:pos="8820" w:leader="dot"/>
      </w:tabs>
    </w:pPr>
    <w:rPr>
      <w:rFonts w:ascii="宋体" w:hAnsi="宋体" w:cs="Calibri"/>
      <w:b w:val="0"/>
      <w:caps w:val="0"/>
      <w:szCs w:val="24"/>
    </w:rPr>
  </w:style>
  <w:style w:type="paragraph" w:styleId="1672" w:customStyle="1">
    <w:name w:val="图片文字"/>
    <w:basedOn w:val="798"/>
    <w:qFormat/>
    <w:pPr>
      <w:ind w:left="21" w:firstLine="200"/>
      <w:jc w:val="left"/>
    </w:pPr>
    <w:rPr>
      <w:rFonts w:ascii="黑体" w:hAnsi="Arial" w:eastAsia="黑体"/>
      <w:bCs/>
      <w:szCs w:val="20"/>
    </w:rPr>
  </w:style>
  <w:style w:type="paragraph" w:styleId="1673" w:customStyle="1">
    <w:name w:val="默认段落字体 Para Char Char Char Char Char Char Char Char Char Char Char"/>
    <w:basedOn w:val="798"/>
    <w:qFormat/>
    <w:pPr>
      <w:ind w:firstLine="420"/>
      <w:spacing w:line="360" w:lineRule="auto"/>
    </w:pPr>
    <w:rPr>
      <w:rFonts w:ascii="Tahoma" w:hAnsi="Tahoma"/>
      <w:sz w:val="24"/>
    </w:rPr>
  </w:style>
  <w:style w:type="paragraph" w:styleId="1674" w:customStyle="1">
    <w:name w:val="Informal1"/>
    <w:basedOn w:val="798"/>
    <w:qFormat/>
    <w:pPr>
      <w:ind w:firstLine="420"/>
      <w:jc w:val="left"/>
      <w:spacing w:before="60" w:after="60" w:line="360" w:lineRule="auto"/>
      <w:widowControl/>
    </w:pPr>
    <w:rPr>
      <w:sz w:val="24"/>
      <w:lang w:eastAsia="en-US"/>
    </w:rPr>
  </w:style>
  <w:style w:type="paragraph" w:styleId="1675" w:customStyle="1">
    <w:name w:val="正文（new）"/>
    <w:basedOn w:val="798"/>
    <w:next w:val="798"/>
    <w:qFormat/>
    <w:pPr>
      <w:ind w:firstLine="200"/>
      <w:spacing w:line="360" w:lineRule="auto"/>
    </w:pPr>
    <w:rPr>
      <w:rFonts w:ascii="宋体" w:hAnsi="宋体"/>
      <w:sz w:val="24"/>
      <w:szCs w:val="21"/>
    </w:rPr>
  </w:style>
  <w:style w:type="paragraph" w:styleId="1676" w:customStyle="1">
    <w:name w:val="新正文格式"/>
    <w:qFormat/>
    <w:pPr>
      <w:ind w:firstLine="200"/>
      <w:spacing w:line="360" w:lineRule="auto"/>
    </w:pPr>
    <w:rPr>
      <w:color w:val="000000"/>
      <w:sz w:val="24"/>
      <w:szCs w:val="24"/>
    </w:rPr>
  </w:style>
  <w:style w:type="paragraph" w:styleId="1677" w:customStyle="1">
    <w:name w:val="默认段落字体 Para Char"/>
    <w:basedOn w:val="798"/>
    <w:qFormat/>
    <w:pPr>
      <w:spacing w:line="360" w:lineRule="auto"/>
      <w:tabs>
        <w:tab w:val="left" w:pos="360" w:leader="none"/>
        <w:tab w:val="left" w:pos="425" w:leader="none"/>
      </w:tabs>
    </w:pPr>
    <w:rPr>
      <w:sz w:val="24"/>
    </w:rPr>
  </w:style>
  <w:style w:type="paragraph" w:styleId="1678" w:customStyle="1">
    <w:name w:val="样式Jiang"/>
    <w:basedOn w:val="1003"/>
    <w:qFormat/>
    <w:pPr>
      <w:ind w:firstLine="0"/>
      <w:spacing w:before="0" w:after="0" w:line="240" w:lineRule="auto"/>
      <w:outlineLvl w:val="9"/>
    </w:pPr>
    <w:rPr>
      <w:bCs w:val="0"/>
      <w:caps/>
      <w:szCs w:val="20"/>
      <w:lang w:val="en-GB"/>
    </w:rPr>
  </w:style>
  <w:style w:type="paragraph" w:styleId="1679" w:customStyle="1">
    <w:name w:val="样式 正文缩进正文（首行缩进两字）ALT+Z表正文正文非缩进特点标题4特点 Char Char文2段1特点 ..."/>
    <w:basedOn w:val="958"/>
    <w:qFormat/>
    <w:pPr>
      <w:ind w:firstLine="566"/>
      <w:spacing w:line="360" w:lineRule="auto"/>
    </w:pPr>
    <w:rPr>
      <w:rFonts w:ascii="宋体" w:hAnsi="宋体" w:cs="宋体"/>
      <w:sz w:val="28"/>
      <w:szCs w:val="28"/>
      <w:lang w:val="en-US"/>
    </w:rPr>
  </w:style>
  <w:style w:type="paragraph" w:styleId="1680" w:customStyle="1">
    <w:name w:val="并列项 2"/>
    <w:basedOn w:val="958"/>
    <w:qFormat/>
    <w:pPr>
      <w:numPr>
        <w:numId w:val="24"/>
      </w:numPr>
      <w:ind w:left="851" w:hanging="425"/>
      <w:spacing w:after="200" w:line="300" w:lineRule="auto"/>
      <w:widowControl/>
      <w:tabs>
        <w:tab w:val="left" w:pos="851" w:leader="none"/>
      </w:tabs>
    </w:pPr>
    <w:rPr>
      <w:rFonts w:ascii="宋体"/>
      <w:sz w:val="24"/>
      <w:szCs w:val="20"/>
      <w:lang w:val="en-US"/>
    </w:rPr>
  </w:style>
  <w:style w:type="paragraph" w:styleId="1681" w:customStyle="1">
    <w:name w:val="排版"/>
    <w:basedOn w:val="798"/>
    <w:next w:val="969"/>
    <w:qFormat/>
    <w:pPr>
      <w:ind w:firstLine="200"/>
      <w:spacing w:line="600" w:lineRule="exact"/>
    </w:pPr>
    <w:rPr>
      <w:rFonts w:eastAsia="华文仿宋"/>
      <w:spacing w:val="6"/>
      <w:sz w:val="32"/>
    </w:rPr>
  </w:style>
  <w:style w:type="paragraph" w:styleId="1682" w:customStyle="1">
    <w:name w:val="Char Char Char Char Char Char Char Char Char Char Char Char Char"/>
    <w:basedOn w:val="798"/>
    <w:qFormat/>
    <w:pPr>
      <w:ind w:firstLine="420"/>
      <w:jc w:val="left"/>
      <w:spacing w:after="160" w:line="240" w:lineRule="exact"/>
      <w:widowControl/>
    </w:pPr>
    <w:rPr>
      <w:sz w:val="24"/>
    </w:rPr>
  </w:style>
  <w:style w:type="paragraph" w:styleId="1683" w:customStyle="1">
    <w:name w:val="Char Char Char Char Char Char Char Char Char"/>
    <w:basedOn w:val="798"/>
    <w:qFormat/>
    <w:pPr>
      <w:ind w:firstLine="480"/>
      <w:jc w:val="left"/>
      <w:spacing w:after="160" w:line="240" w:lineRule="exact"/>
      <w:widowControl/>
    </w:pPr>
    <w:rPr>
      <w:rFonts w:ascii="Verdana" w:hAnsi="Verdana"/>
      <w:sz w:val="20"/>
      <w:szCs w:val="20"/>
      <w:lang w:bidi="en-US"/>
    </w:rPr>
  </w:style>
  <w:style w:type="paragraph" w:styleId="1684" w:customStyle="1">
    <w:name w:val="说明项"/>
    <w:basedOn w:val="798"/>
    <w:qFormat/>
    <w:pPr>
      <w:numPr>
        <w:numId w:val="25"/>
      </w:numPr>
      <w:keepLines/>
      <w:keepNext/>
      <w:spacing w:before="156"/>
      <w:tabs>
        <w:tab w:val="left" w:pos="567" w:leader="none"/>
      </w:tabs>
    </w:pPr>
    <w:rPr>
      <w:rFonts w:cs="宋体"/>
      <w:szCs w:val="20"/>
    </w:rPr>
  </w:style>
  <w:style w:type="paragraph" w:styleId="1685" w:customStyle="1">
    <w:name w:val="样式 正文缩进文2ALT+Z表正文正文非缩进特点段1标题4特点 Char Char特点 Char Char C..."/>
    <w:basedOn w:val="958"/>
    <w:qFormat/>
    <w:pPr>
      <w:ind w:firstLine="480"/>
      <w:spacing w:line="360" w:lineRule="auto"/>
    </w:pPr>
    <w:rPr>
      <w:rFonts w:eastAsia="仿宋_GB2312" w:cs="宋体"/>
      <w:sz w:val="24"/>
      <w:lang w:val="en-US"/>
    </w:rPr>
  </w:style>
  <w:style w:type="paragraph" w:styleId="1686" w:customStyle="1">
    <w:name w:val="图名1 Char"/>
    <w:basedOn w:val="798"/>
    <w:qFormat/>
    <w:pPr>
      <w:jc w:val="center"/>
      <w:spacing w:line="280" w:lineRule="exact"/>
    </w:pPr>
    <w:rPr>
      <w:rFonts w:ascii="Times" w:hAnsi="Times"/>
      <w:spacing w:val="6"/>
      <w:sz w:val="15"/>
      <w:szCs w:val="15"/>
    </w:rPr>
  </w:style>
  <w:style w:type="paragraph" w:styleId="1687" w:customStyle="1">
    <w:name w:val="目录 51"/>
    <w:basedOn w:val="798"/>
    <w:next w:val="798"/>
    <w:uiPriority w:val="39"/>
    <w:qFormat/>
    <w:pPr>
      <w:ind w:left="840"/>
      <w:jc w:val="left"/>
    </w:pPr>
    <w:rPr>
      <w:rFonts w:cs="Calibri"/>
      <w:sz w:val="18"/>
      <w:szCs w:val="18"/>
    </w:rPr>
  </w:style>
  <w:style w:type="paragraph" w:styleId="1688" w:customStyle="1">
    <w:name w:val="Section6"/>
    <w:basedOn w:val="804"/>
    <w:qFormat/>
    <w:pPr>
      <w:numPr>
        <w:ilvl w:val="5"/>
        <w:numId w:val="21"/>
      </w:numPr>
      <w:ind w:left="0" w:firstLine="425"/>
      <w:spacing w:line="320" w:lineRule="auto"/>
      <w:tabs>
        <w:tab w:val="left" w:pos="360" w:leader="none"/>
        <w:tab w:val="clear" w:pos="2003" w:leader="none"/>
      </w:tabs>
    </w:pPr>
    <w:rPr>
      <w:rFonts w:ascii="Times New Roman" w:hAnsi="Times New Roman" w:eastAsia="宋体"/>
      <w:bCs w:val="0"/>
    </w:rPr>
  </w:style>
  <w:style w:type="paragraph" w:styleId="1689" w:customStyle="1">
    <w:name w:val="1.1B"/>
    <w:basedOn w:val="802"/>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690" w:customStyle="1">
    <w:name w:val="目录"/>
    <w:basedOn w:val="798"/>
    <w:next w:val="798"/>
    <w:qFormat/>
    <w:pPr>
      <w:jc w:val="center"/>
      <w:spacing w:before="360" w:after="360" w:line="360" w:lineRule="auto"/>
    </w:pPr>
    <w:rPr>
      <w:b/>
      <w:spacing w:val="200"/>
      <w:sz w:val="36"/>
      <w:szCs w:val="20"/>
    </w:rPr>
  </w:style>
  <w:style w:type="paragraph" w:styleId="1691" w:customStyle="1">
    <w:name w:val="样式 章标题 + 左侧:  0 厘米 首行缩进:  0 厘米 段前: 0.5 行 段后: 0.5 行"/>
    <w:basedOn w:val="798"/>
    <w:qFormat/>
    <w:pPr>
      <w:widowControl/>
      <w:outlineLvl w:val="1"/>
    </w:pPr>
    <w:rPr>
      <w:rFonts w:ascii="Arial" w:hAnsi="Arial" w:eastAsia="黑体" w:cs="宋体"/>
      <w:szCs w:val="21"/>
    </w:rPr>
  </w:style>
  <w:style w:type="paragraph" w:styleId="1692" w:customStyle="1">
    <w:name w:val="MM Topic 3"/>
    <w:basedOn w:val="801"/>
    <w:qFormat/>
    <w:pPr>
      <w:numPr>
        <w:ilvl w:val="2"/>
        <w:numId w:val="26"/>
      </w:numPr>
      <w:spacing w:before="0" w:after="0"/>
      <w:tabs>
        <w:tab w:val="left" w:pos="709" w:leader="none"/>
        <w:tab w:val="clear" w:pos="720" w:leader="none"/>
      </w:tabs>
    </w:pPr>
    <w:rPr>
      <w:lang w:val="en-US"/>
    </w:rPr>
  </w:style>
  <w:style w:type="paragraph" w:styleId="1693" w:customStyle="1">
    <w:name w:val="目录 61"/>
    <w:basedOn w:val="798"/>
    <w:next w:val="798"/>
    <w:uiPriority w:val="39"/>
    <w:qFormat/>
    <w:pPr>
      <w:ind w:left="1050"/>
      <w:jc w:val="left"/>
    </w:pPr>
    <w:rPr>
      <w:rFonts w:cs="Calibri"/>
      <w:sz w:val="18"/>
      <w:szCs w:val="18"/>
    </w:rPr>
  </w:style>
  <w:style w:type="paragraph" w:styleId="1694" w:customStyle="1">
    <w:name w:val="目录 41"/>
    <w:basedOn w:val="798"/>
    <w:next w:val="798"/>
    <w:uiPriority w:val="39"/>
    <w:qFormat/>
    <w:pPr>
      <w:ind w:left="630"/>
      <w:jc w:val="left"/>
    </w:pPr>
    <w:rPr>
      <w:rFonts w:cs="Calibri"/>
      <w:sz w:val="18"/>
      <w:szCs w:val="18"/>
    </w:rPr>
  </w:style>
  <w:style w:type="paragraph" w:styleId="1695" w:customStyle="1">
    <w:name w:val="Char Char Char Char Char Char Char Char Char Char Char Char Char1"/>
    <w:basedOn w:val="798"/>
    <w:qFormat/>
    <w:pPr>
      <w:jc w:val="left"/>
      <w:spacing w:after="160" w:line="240" w:lineRule="exact"/>
      <w:widowControl/>
    </w:pPr>
    <w:rPr>
      <w:szCs w:val="20"/>
    </w:rPr>
  </w:style>
  <w:style w:type="paragraph" w:styleId="1696" w:customStyle="1">
    <w:name w:val="并列样式"/>
    <w:basedOn w:val="798"/>
    <w:qFormat/>
    <w:pPr>
      <w:spacing w:before="60" w:after="60"/>
    </w:pPr>
    <w:rPr>
      <w:rFonts w:ascii="黑体" w:eastAsia="黑体"/>
      <w:szCs w:val="20"/>
    </w:rPr>
  </w:style>
  <w:style w:type="paragraph" w:styleId="1697" w:customStyle="1">
    <w:name w:val="Char1 Char Char Char Char Char Char Char Char2 Char Char Char"/>
    <w:basedOn w:val="798"/>
    <w:semiHidden/>
    <w:qFormat/>
    <w:pPr>
      <w:ind w:firstLine="200"/>
      <w:jc w:val="left"/>
      <w:spacing w:before="240" w:after="120" w:line="288" w:lineRule="auto"/>
    </w:pPr>
    <w:rPr>
      <w:rFonts w:ascii="Tahoma" w:hAnsi="Tahoma"/>
      <w:sz w:val="24"/>
    </w:rPr>
  </w:style>
  <w:style w:type="paragraph" w:styleId="1698" w:customStyle="1">
    <w:name w:val="附录标题"/>
    <w:basedOn w:val="1420"/>
    <w:qFormat/>
    <w:pPr>
      <w:numPr>
        <w:numId w:val="0"/>
      </w:numPr>
      <w:ind w:left="661" w:right="670" w:hanging="2"/>
      <w:spacing w:before="120" w:after="60" w:line="240" w:lineRule="auto"/>
    </w:pPr>
    <w:rPr>
      <w:sz w:val="28"/>
    </w:rPr>
  </w:style>
  <w:style w:type="paragraph" w:styleId="1699" w:customStyle="1">
    <w:name w:val="正文表标题"/>
    <w:next w:val="1475"/>
    <w:qFormat/>
    <w:pPr>
      <w:ind w:left="450" w:hanging="450"/>
      <w:jc w:val="center"/>
      <w:tabs>
        <w:tab w:val="left" w:pos="360" w:leader="none"/>
        <w:tab w:val="left" w:pos="840" w:leader="none"/>
      </w:tabs>
    </w:pPr>
    <w:rPr>
      <w:rFonts w:ascii="黑体" w:eastAsia="黑体"/>
      <w:sz w:val="21"/>
    </w:rPr>
  </w:style>
  <w:style w:type="paragraph" w:styleId="1700" w:customStyle="1">
    <w:name w:val="标题正文"/>
    <w:basedOn w:val="798"/>
    <w:next w:val="798"/>
    <w:qFormat/>
    <w:pPr>
      <w:numPr>
        <w:numId w:val="27"/>
      </w:numPr>
      <w:spacing w:before="120" w:after="120" w:line="360" w:lineRule="auto"/>
      <w:tabs>
        <w:tab w:val="left" w:pos="420" w:leader="none"/>
      </w:tabs>
    </w:pPr>
    <w:rPr>
      <w:rFonts w:ascii="Book Antiqua" w:hAnsi="Book Antiqua"/>
      <w:b/>
      <w:sz w:val="24"/>
      <w:szCs w:val="21"/>
    </w:rPr>
  </w:style>
  <w:style w:type="paragraph" w:styleId="1701" w:customStyle="1">
    <w:name w:val="其他发布日期"/>
    <w:basedOn w:val="798"/>
    <w:qFormat/>
    <w:pPr>
      <w:numPr>
        <w:numId w:val="28"/>
      </w:numPr>
      <w:jc w:val="left"/>
      <w:widowControl/>
      <w:framePr w:w="3997" w:h="471" w:vSpace="181" w:wrap="around" w:vAnchor="page" w:hAnchor="page" w:x="1419" w:y="14097" w:hRule="exact"/>
    </w:pPr>
    <w:rPr>
      <w:rFonts w:eastAsia="黑体"/>
      <w:sz w:val="28"/>
      <w:szCs w:val="20"/>
    </w:rPr>
  </w:style>
  <w:style w:type="paragraph" w:styleId="1702" w:customStyle="1">
    <w:name w:val="正文点列"/>
    <w:basedOn w:val="798"/>
    <w:qFormat/>
    <w:pPr>
      <w:ind w:left="1440" w:hanging="900"/>
      <w:keepLines/>
      <w:spacing w:after="120" w:line="360" w:lineRule="auto"/>
      <w:tabs>
        <w:tab w:val="left" w:pos="1440" w:leader="none"/>
      </w:tabs>
    </w:pPr>
    <w:rPr>
      <w:rFonts w:ascii="宋体"/>
      <w:sz w:val="24"/>
      <w:szCs w:val="20"/>
    </w:rPr>
  </w:style>
  <w:style w:type="paragraph" w:styleId="1703" w:customStyle="1">
    <w:name w:val="附录三级条标题"/>
    <w:basedOn w:val="1704"/>
    <w:next w:val="1475"/>
    <w:qFormat/>
    <w:pPr>
      <w:numPr>
        <w:ilvl w:val="4"/>
        <w:numId w:val="14"/>
      </w:numPr>
      <w:outlineLvl w:val="4"/>
    </w:pPr>
  </w:style>
  <w:style w:type="paragraph" w:styleId="1704" w:customStyle="1">
    <w:name w:val="附录二级条标题"/>
    <w:basedOn w:val="1667"/>
    <w:next w:val="1475"/>
    <w:qFormat/>
    <w:pPr>
      <w:numPr>
        <w:ilvl w:val="0"/>
        <w:numId w:val="0"/>
      </w:numPr>
      <w:outlineLvl w:val="3"/>
    </w:pPr>
  </w:style>
  <w:style w:type="paragraph" w:styleId="1705" w:customStyle="1">
    <w:name w:val="并列条文1）2）"/>
    <w:basedOn w:val="798"/>
    <w:qFormat/>
    <w:pPr>
      <w:numPr>
        <w:numId w:val="29"/>
      </w:numPr>
      <w:spacing w:line="360" w:lineRule="auto"/>
      <w:widowControl/>
      <w:tabs>
        <w:tab w:val="left" w:pos="800" w:leader="none"/>
      </w:tabs>
    </w:pPr>
    <w:rPr>
      <w:rFonts w:ascii="宋体" w:hAnsi="宋体"/>
      <w:sz w:val="24"/>
      <w:szCs w:val="20"/>
    </w:rPr>
  </w:style>
  <w:style w:type="paragraph" w:styleId="1706" w:customStyle="1">
    <w:name w:val="1B"/>
    <w:basedOn w:val="801"/>
    <w:qFormat/>
    <w:pPr>
      <w:spacing w:before="0" w:after="0" w:line="415" w:lineRule="auto"/>
      <w:tabs>
        <w:tab w:val="left" w:pos="709" w:leader="none"/>
        <w:tab w:val="left" w:pos="720" w:leader="none"/>
      </w:tabs>
    </w:pPr>
    <w:rPr>
      <w:bCs w:val="0"/>
      <w:szCs w:val="24"/>
      <w:lang w:val="en-US"/>
    </w:rPr>
  </w:style>
  <w:style w:type="paragraph" w:styleId="1707" w:customStyle="1">
    <w:name w:val="Char Char1 Char"/>
    <w:basedOn w:val="798"/>
    <w:qFormat/>
    <w:pPr>
      <w:ind w:firstLine="420"/>
      <w:spacing w:line="360" w:lineRule="auto"/>
    </w:pPr>
    <w:rPr>
      <w:sz w:val="24"/>
    </w:rPr>
  </w:style>
  <w:style w:type="paragraph" w:styleId="1708" w:customStyle="1">
    <w:name w:val="Char11"/>
    <w:basedOn w:val="965"/>
    <w:qFormat/>
    <w:pPr>
      <w:ind w:firstLine="420"/>
      <w:shd w:val="clear" w:color="auto" w:fill="000080"/>
    </w:pPr>
    <w:rPr>
      <w:rFonts w:ascii="Tahoma" w:hAnsi="Tahoma"/>
      <w:sz w:val="24"/>
      <w:szCs w:val="24"/>
      <w:lang w:val="en-US"/>
    </w:rPr>
  </w:style>
  <w:style w:type="paragraph" w:styleId="1709" w:customStyle="1">
    <w:name w:val="封面标准名称"/>
    <w:qFormat/>
    <w:pPr>
      <w:jc w:val="center"/>
      <w:spacing w:line="680" w:lineRule="exact"/>
      <w:widowControl w:val="off"/>
      <w:framePr w:w="9638" w:h="6917" w:wrap="around" w:hAnchor="margin" w:xAlign="center" w:y="5955"/>
    </w:pPr>
    <w:rPr>
      <w:rFonts w:ascii="黑体" w:eastAsia="黑体"/>
      <w:sz w:val="52"/>
    </w:rPr>
  </w:style>
  <w:style w:type="paragraph" w:styleId="1710" w:customStyle="1">
    <w:name w:val="标题1"/>
    <w:basedOn w:val="798"/>
    <w:qFormat/>
    <w:rPr>
      <w:rFonts w:ascii="Arial" w:hAnsi="Arial"/>
      <w:sz w:val="18"/>
    </w:rPr>
  </w:style>
  <w:style w:type="paragraph" w:styleId="1711" w:customStyle="1">
    <w:name w:val="InfoBlue"/>
    <w:basedOn w:val="798"/>
    <w:next w:val="969"/>
    <w:qFormat/>
    <w:pPr>
      <w:ind w:left="765" w:firstLine="400"/>
      <w:jc w:val="left"/>
      <w:spacing w:before="240" w:after="120" w:line="240" w:lineRule="atLeast"/>
    </w:pPr>
    <w:rPr>
      <w:rFonts w:ascii="Arial" w:hAnsi="Arial" w:cs="Arial"/>
      <w:sz w:val="20"/>
      <w:szCs w:val="20"/>
    </w:rPr>
  </w:style>
  <w:style w:type="paragraph" w:styleId="1712" w:customStyle="1">
    <w:name w:val="正文列表编号"/>
    <w:basedOn w:val="962"/>
    <w:next w:val="962"/>
    <w:qFormat/>
    <w:pPr>
      <w:ind w:left="360" w:hanging="360"/>
      <w:jc w:val="left"/>
      <w:spacing w:after="160" w:line="240" w:lineRule="exact"/>
      <w:widowControl/>
      <w:tabs>
        <w:tab w:val="left" w:pos="360" w:leader="none"/>
      </w:tabs>
    </w:pPr>
    <w:rPr>
      <w:rFonts w:ascii="Verdana" w:hAnsi="Verdana"/>
      <w:color w:val="auto"/>
      <w:sz w:val="28"/>
      <w:szCs w:val="28"/>
      <w:lang w:eastAsia="en-US"/>
    </w:rPr>
  </w:style>
  <w:style w:type="paragraph" w:styleId="1713" w:customStyle="1">
    <w:name w:val="默认段落字体 Char2 Char1 Char Char1 Char Char Char Char1 Char Char Char"/>
    <w:basedOn w:val="798"/>
    <w:qFormat/>
    <w:rPr>
      <w:rFonts w:ascii="Tahoma" w:hAnsi="Tahoma"/>
      <w:sz w:val="24"/>
      <w:szCs w:val="20"/>
    </w:rPr>
  </w:style>
  <w:style w:type="paragraph" w:styleId="1714" w:customStyle="1">
    <w:name w:val="参考文献内容"/>
    <w:basedOn w:val="798"/>
    <w:qFormat/>
    <w:pPr>
      <w:ind w:firstLine="425"/>
      <w:spacing w:line="320" w:lineRule="atLeast"/>
      <w:widowControl/>
    </w:pPr>
    <w:rPr>
      <w:sz w:val="24"/>
      <w:szCs w:val="20"/>
    </w:rPr>
  </w:style>
  <w:style w:type="paragraph" w:styleId="1715" w:customStyle="1">
    <w:name w:val="Char Char Char Char"/>
    <w:basedOn w:val="798"/>
    <w:qFormat/>
    <w:pPr>
      <w:ind w:left="360" w:firstLine="624"/>
      <w:jc w:val="left"/>
      <w:spacing w:before="100" w:beforeAutospacing="1" w:after="100" w:afterAutospacing="1" w:line="360" w:lineRule="auto"/>
      <w:widowControl/>
    </w:pPr>
    <w:rPr>
      <w:rFonts w:ascii="ˎ̥" w:hAnsi="ˎ̥" w:eastAsia="仿宋_GB2312" w:cs="宋体"/>
      <w:color w:val="51585d"/>
      <w:sz w:val="32"/>
      <w:szCs w:val="18"/>
    </w:rPr>
  </w:style>
  <w:style w:type="paragraph" w:styleId="1716" w:customStyle="1">
    <w:name w:val="居中1"/>
    <w:basedOn w:val="798"/>
    <w:qFormat/>
    <w:pPr>
      <w:jc w:val="center"/>
    </w:pPr>
    <w:rPr>
      <w:rFonts w:ascii="仿宋_GB2312" w:hAnsi="仿宋_GB2312" w:eastAsia="华文中宋" w:cs="宋体"/>
      <w:b/>
      <w:bCs/>
      <w:sz w:val="44"/>
      <w:szCs w:val="20"/>
    </w:rPr>
  </w:style>
  <w:style w:type="paragraph" w:styleId="1717" w:customStyle="1">
    <w:name w:val="目录 31"/>
    <w:basedOn w:val="798"/>
    <w:next w:val="798"/>
    <w:uiPriority w:val="39"/>
    <w:qFormat/>
    <w:pPr>
      <w:ind w:left="420"/>
      <w:jc w:val="left"/>
    </w:pPr>
    <w:rPr>
      <w:rFonts w:cs="Calibri"/>
      <w:i/>
      <w:iCs/>
      <w:sz w:val="20"/>
      <w:szCs w:val="20"/>
    </w:rPr>
  </w:style>
  <w:style w:type="paragraph" w:styleId="1718" w:customStyle="1">
    <w:name w:val="目次"/>
    <w:basedOn w:val="798"/>
    <w:qFormat/>
    <w:pPr>
      <w:jc w:val="center"/>
      <w:spacing w:before="600" w:after="800" w:line="360" w:lineRule="auto"/>
      <w:widowControl/>
    </w:pPr>
    <w:rPr>
      <w:rFonts w:ascii="黑体" w:eastAsia="黑体"/>
      <w:b/>
      <w:spacing w:val="100"/>
      <w:sz w:val="32"/>
      <w:szCs w:val="20"/>
    </w:rPr>
  </w:style>
  <w:style w:type="paragraph" w:styleId="1719" w:customStyle="1">
    <w:name w:val="MM Topic 1"/>
    <w:basedOn w:val="799"/>
    <w:qFormat/>
    <w:pPr>
      <w:numPr>
        <w:numId w:val="26"/>
      </w:numPr>
      <w:jc w:val="both"/>
      <w:keepLines/>
      <w:pageBreakBefore w:val="0"/>
      <w:spacing w:before="340" w:after="330" w:line="578" w:lineRule="auto"/>
      <w:tabs>
        <w:tab w:val="left" w:pos="0" w:leader="none"/>
      </w:tabs>
    </w:pPr>
    <w:rPr>
      <w:rFonts w:ascii="宋体" w:hAnsi="宋体" w:eastAsia="宋体"/>
      <w:bCs/>
      <w:iCs/>
      <w:szCs w:val="44"/>
    </w:rPr>
  </w:style>
  <w:style w:type="paragraph" w:styleId="1720" w:customStyle="1">
    <w:name w:val="目录 81"/>
    <w:basedOn w:val="798"/>
    <w:next w:val="798"/>
    <w:uiPriority w:val="39"/>
    <w:qFormat/>
    <w:pPr>
      <w:ind w:left="1470"/>
      <w:jc w:val="left"/>
    </w:pPr>
    <w:rPr>
      <w:rFonts w:cs="Calibri"/>
      <w:sz w:val="18"/>
      <w:szCs w:val="18"/>
    </w:rPr>
  </w:style>
  <w:style w:type="paragraph" w:styleId="1721" w:customStyle="1">
    <w:name w:val="项目标题"/>
    <w:basedOn w:val="798"/>
    <w:qFormat/>
    <w:pPr>
      <w:numPr>
        <w:numId w:val="30"/>
      </w:numPr>
      <w:spacing w:before="40"/>
      <w:tabs>
        <w:tab w:val="left" w:pos="846" w:leader="none"/>
      </w:tabs>
    </w:pPr>
    <w:rPr>
      <w:b/>
      <w:szCs w:val="20"/>
    </w:rPr>
  </w:style>
  <w:style w:type="paragraph" w:styleId="1722" w:customStyle="1">
    <w:name w:val="正文_注"/>
    <w:basedOn w:val="798"/>
    <w:qFormat/>
    <w:pPr>
      <w:spacing w:line="360" w:lineRule="auto"/>
      <w:widowControl/>
    </w:pPr>
    <w:rPr>
      <w:sz w:val="18"/>
      <w:szCs w:val="20"/>
    </w:rPr>
  </w:style>
  <w:style w:type="paragraph" w:styleId="1723" w:customStyle="1">
    <w:name w:val="h11"/>
    <w:basedOn w:val="800"/>
    <w:qFormat/>
    <w:pPr>
      <w:ind w:left="840" w:right="240" w:hanging="420"/>
      <w:spacing w:before="0" w:line="360" w:lineRule="auto"/>
      <w:tabs>
        <w:tab w:val="clear" w:pos="0" w:leader="none"/>
        <w:tab w:val="left" w:pos="142" w:leader="none"/>
        <w:tab w:val="left" w:pos="567" w:leader="none"/>
      </w:tabs>
    </w:pPr>
    <w:rPr>
      <w:rFonts w:ascii="Cambria" w:hAnsi="Cambria"/>
      <w:b/>
      <w:bCs/>
      <w:sz w:val="36"/>
      <w:szCs w:val="32"/>
    </w:rPr>
  </w:style>
  <w:style w:type="paragraph" w:styleId="1724" w:customStyle="1">
    <w:name w:val="Section7"/>
    <w:basedOn w:val="805"/>
    <w:qFormat/>
    <w:pPr>
      <w:numPr>
        <w:ilvl w:val="6"/>
        <w:numId w:val="21"/>
      </w:numPr>
      <w:ind w:left="0" w:firstLine="425"/>
      <w:tabs>
        <w:tab w:val="left" w:pos="360" w:leader="none"/>
      </w:tabs>
    </w:pPr>
    <w:rPr>
      <w:szCs w:val="24"/>
    </w:rPr>
  </w:style>
  <w:style w:type="paragraph" w:styleId="1725" w:customStyle="1">
    <w:name w:val="目录 91"/>
    <w:basedOn w:val="798"/>
    <w:next w:val="798"/>
    <w:uiPriority w:val="39"/>
    <w:qFormat/>
    <w:pPr>
      <w:ind w:left="1680"/>
      <w:jc w:val="left"/>
    </w:pPr>
    <w:rPr>
      <w:rFonts w:cs="Calibri"/>
      <w:sz w:val="18"/>
      <w:szCs w:val="18"/>
    </w:rPr>
  </w:style>
  <w:style w:type="paragraph" w:styleId="1726" w:customStyle="1">
    <w:name w:val="普通(Web)12"/>
    <w:basedOn w:val="798"/>
    <w:qFormat/>
    <w:pPr>
      <w:ind w:firstLine="420"/>
      <w:jc w:val="left"/>
      <w:spacing w:line="360" w:lineRule="auto"/>
      <w:widowControl/>
    </w:pPr>
    <w:rPr>
      <w:rFonts w:ascii="宋体" w:hAnsi="宋体" w:cs="宋体"/>
      <w:sz w:val="24"/>
    </w:rPr>
  </w:style>
  <w:style w:type="paragraph" w:styleId="1727" w:customStyle="1">
    <w:name w:val="默认段落字体 Para Char Char Char Char Char Char Char Char Char1 Char Char Char Char"/>
    <w:basedOn w:val="798"/>
    <w:qFormat/>
    <w:pPr>
      <w:ind w:firstLine="420"/>
      <w:spacing w:line="360" w:lineRule="auto"/>
    </w:pPr>
    <w:rPr>
      <w:rFonts w:ascii="Tahoma" w:hAnsi="Tahoma"/>
      <w:sz w:val="24"/>
    </w:rPr>
  </w:style>
  <w:style w:type="paragraph" w:styleId="1728" w:customStyle="1">
    <w:name w:val="Char Char Char Char Char Char Char Char Char Char Char Char Char Char Char Char Char Char Char Char Char Char Char Char Char Char Char Char"/>
    <w:basedOn w:val="798"/>
    <w:qFormat/>
    <w:pPr>
      <w:spacing w:line="360" w:lineRule="auto"/>
    </w:pPr>
    <w:rPr>
      <w:szCs w:val="20"/>
    </w:rPr>
  </w:style>
  <w:style w:type="paragraph" w:styleId="1729" w:customStyle="1">
    <w:name w:val="_Style 408"/>
    <w:basedOn w:val="798"/>
    <w:next w:val="798"/>
    <w:uiPriority w:val="30"/>
    <w:qFormat/>
    <w:pPr>
      <w:ind w:firstLine="420"/>
      <w:spacing w:line="360" w:lineRule="auto"/>
    </w:pPr>
    <w:rPr>
      <w:b/>
      <w:i/>
      <w:color w:val="ffffff"/>
      <w:sz w:val="24"/>
    </w:rPr>
  </w:style>
  <w:style w:type="paragraph" w:styleId="1730" w:customStyle="1">
    <w:name w:val="缺省文本:1"/>
    <w:basedOn w:val="798"/>
    <w:qFormat/>
    <w:pPr>
      <w:jc w:val="left"/>
    </w:pPr>
    <w:rPr>
      <w:rFonts w:ascii="宋体"/>
      <w:sz w:val="24"/>
      <w:szCs w:val="20"/>
    </w:rPr>
  </w:style>
  <w:style w:type="paragraph" w:styleId="1731" w:customStyle="1">
    <w:name w:val="目录 21"/>
    <w:basedOn w:val="798"/>
    <w:next w:val="798"/>
    <w:uiPriority w:val="39"/>
    <w:qFormat/>
    <w:pPr>
      <w:ind w:left="210"/>
      <w:jc w:val="left"/>
    </w:pPr>
    <w:rPr>
      <w:rFonts w:cs="Calibri"/>
      <w:smallCaps/>
      <w:sz w:val="20"/>
      <w:szCs w:val="20"/>
    </w:rPr>
  </w:style>
  <w:style w:type="paragraph" w:styleId="1732" w:customStyle="1">
    <w:name w:val="前言"/>
    <w:basedOn w:val="1718"/>
    <w:next w:val="1420"/>
    <w:qFormat/>
  </w:style>
  <w:style w:type="paragraph" w:styleId="1733" w:customStyle="1">
    <w:name w:val="MM Topic 2"/>
    <w:basedOn w:val="800"/>
    <w:qFormat/>
    <w:pPr>
      <w:numPr>
        <w:ilvl w:val="1"/>
        <w:numId w:val="26"/>
      </w:numPr>
      <w:jc w:val="both"/>
      <w:spacing w:before="260" w:after="260" w:line="416" w:lineRule="auto"/>
      <w:tabs>
        <w:tab w:val="left" w:pos="567" w:leader="none"/>
        <w:tab w:val="clear" w:pos="576" w:leader="none"/>
      </w:tabs>
    </w:pPr>
    <w:rPr>
      <w:b/>
      <w:bCs/>
      <w:szCs w:val="32"/>
    </w:rPr>
  </w:style>
  <w:style w:type="paragraph" w:styleId="1734" w:customStyle="1">
    <w:name w:val="样式 样式 标题1 + 行距: 单倍行距 + 段前: 7.8 磅 段后: 7.8 磅"/>
    <w:basedOn w:val="798"/>
    <w:qFormat/>
    <w:pPr>
      <w:numPr>
        <w:numId w:val="31"/>
      </w:numPr>
      <w:jc w:val="center"/>
      <w:keepLines/>
      <w:keepNext/>
      <w:spacing w:before="156" w:after="156" w:line="360" w:lineRule="auto"/>
      <w:outlineLvl w:val="0"/>
    </w:pPr>
    <w:rPr>
      <w:rFonts w:ascii="Arial" w:hAnsi="Arial" w:eastAsia="仿宋_GB2312" w:cs="宋体"/>
      <w:sz w:val="30"/>
    </w:rPr>
  </w:style>
  <w:style w:type="paragraph" w:styleId="1735" w:customStyle="1">
    <w:name w:val="年月日"/>
    <w:basedOn w:val="798"/>
    <w:qFormat/>
    <w:pPr>
      <w:jc w:val="center"/>
      <w:spacing w:line="360" w:lineRule="auto"/>
      <w:widowControl/>
    </w:pPr>
    <w:rPr>
      <w:rFonts w:ascii="黑体" w:eastAsia="黑体" w:cs="宋体"/>
      <w:b/>
      <w:bCs/>
      <w:sz w:val="32"/>
      <w:szCs w:val="20"/>
    </w:rPr>
  </w:style>
  <w:style w:type="paragraph" w:styleId="1736" w:customStyle="1">
    <w:name w:val="特点标题"/>
    <w:basedOn w:val="798"/>
    <w:next w:val="970"/>
    <w:qFormat/>
    <w:pPr>
      <w:ind w:firstLine="200"/>
      <w:spacing w:line="360" w:lineRule="auto"/>
    </w:pPr>
    <w:rPr>
      <w:sz w:val="24"/>
    </w:rPr>
  </w:style>
  <w:style w:type="paragraph" w:styleId="1737" w:customStyle="1">
    <w:name w:val="Char Char Char Char Char Char Char Char Char Char"/>
    <w:basedOn w:val="798"/>
    <w:qFormat/>
    <w:rPr>
      <w:rFonts w:ascii="Tahoma" w:hAnsi="Tahoma" w:cs="仿宋_GB2312"/>
      <w:sz w:val="24"/>
      <w:szCs w:val="20"/>
    </w:rPr>
  </w:style>
  <w:style w:type="paragraph" w:styleId="1738" w:customStyle="1">
    <w:name w:val="目录 71"/>
    <w:basedOn w:val="798"/>
    <w:next w:val="798"/>
    <w:uiPriority w:val="39"/>
    <w:qFormat/>
    <w:pPr>
      <w:ind w:left="1260"/>
      <w:jc w:val="left"/>
    </w:pPr>
    <w:rPr>
      <w:rFonts w:cs="Calibri"/>
      <w:sz w:val="18"/>
      <w:szCs w:val="18"/>
    </w:rPr>
  </w:style>
  <w:style w:type="paragraph" w:styleId="1739" w:customStyle="1">
    <w:name w:val="星号完成-小"/>
    <w:basedOn w:val="798"/>
    <w:qFormat/>
    <w:pPr>
      <w:ind w:left="939" w:hanging="939"/>
      <w:spacing w:line="460" w:lineRule="exact"/>
    </w:pPr>
    <w:rPr>
      <w:rFonts w:ascii="宋体" w:hAnsi="宋体" w:eastAsia="仿宋_GB2312" w:cs="宋体"/>
      <w:sz w:val="28"/>
      <w:szCs w:val="28"/>
    </w:rPr>
  </w:style>
  <w:style w:type="paragraph" w:styleId="1740" w:customStyle="1">
    <w:name w:val="J.H2"/>
    <w:next w:val="798"/>
    <w:qFormat/>
    <w:pPr>
      <w:tabs>
        <w:tab w:val="left" w:pos="0" w:leader="none"/>
      </w:tabs>
      <w:outlineLvl w:val="1"/>
    </w:pPr>
    <w:rPr>
      <w:rFonts w:ascii="Calibri" w:hAnsi="Calibri" w:eastAsia="华文细黑"/>
      <w:bCs/>
      <w:sz w:val="30"/>
      <w:szCs w:val="44"/>
    </w:rPr>
  </w:style>
  <w:style w:type="paragraph" w:styleId="1741" w:customStyle="1">
    <w:name w:val="四号正文"/>
    <w:basedOn w:val="798"/>
    <w:qFormat/>
    <w:pPr>
      <w:ind w:firstLine="560"/>
      <w:spacing w:line="360" w:lineRule="auto"/>
    </w:pPr>
    <w:rPr>
      <w:sz w:val="28"/>
      <w:szCs w:val="28"/>
    </w:rPr>
  </w:style>
  <w:style w:type="paragraph" w:styleId="1742" w:customStyle="1">
    <w:name w:val="Char Char Char1 Char Char Char Char Char Char Char"/>
    <w:basedOn w:val="798"/>
    <w:qFormat/>
    <w:rPr>
      <w:rFonts w:ascii="Tahoma" w:hAnsi="Tahoma"/>
      <w:sz w:val="24"/>
      <w:szCs w:val="20"/>
    </w:rPr>
  </w:style>
  <w:style w:type="paragraph" w:styleId="1743" w:customStyle="1">
    <w:name w:val="1级描述"/>
    <w:basedOn w:val="798"/>
    <w:qFormat/>
    <w:pPr>
      <w:ind w:firstLine="420"/>
    </w:pPr>
  </w:style>
  <w:style w:type="paragraph" w:styleId="1744" w:customStyle="1">
    <w:name w:val="Default Paragraph Char Char Char Char"/>
    <w:basedOn w:val="798"/>
    <w:next w:val="798"/>
    <w:qFormat/>
    <w:pPr>
      <w:ind w:firstLine="420"/>
      <w:jc w:val="left"/>
      <w:spacing w:line="360" w:lineRule="auto"/>
      <w:widowControl/>
    </w:pPr>
    <w:rPr>
      <w:sz w:val="24"/>
      <w:lang w:eastAsia="en-US"/>
    </w:rPr>
  </w:style>
  <w:style w:type="paragraph" w:styleId="1745" w:customStyle="1">
    <w:name w:val="列表1"/>
    <w:basedOn w:val="798"/>
    <w:qFormat/>
    <w:pPr>
      <w:numPr>
        <w:numId w:val="32"/>
      </w:numPr>
      <w:spacing w:before="60" w:after="60" w:line="360" w:lineRule="auto"/>
      <w:tabs>
        <w:tab w:val="left" w:pos="425" w:leader="none"/>
      </w:tabs>
    </w:pPr>
    <w:rPr>
      <w:sz w:val="24"/>
      <w:szCs w:val="20"/>
    </w:rPr>
  </w:style>
  <w:style w:type="paragraph" w:styleId="1746" w:customStyle="1">
    <w:name w:val="_Style 28"/>
    <w:basedOn w:val="798"/>
    <w:next w:val="979"/>
    <w:qFormat/>
    <w:pPr>
      <w:ind w:firstLine="492"/>
      <w:spacing w:line="320" w:lineRule="exact"/>
    </w:pPr>
    <w:rPr>
      <w:rFonts w:ascii="宋体" w:hAnsi="宋体"/>
      <w:spacing w:val="18"/>
      <w:szCs w:val="20"/>
    </w:rPr>
  </w:style>
  <w:style w:type="paragraph" w:styleId="1747" w:customStyle="1">
    <w:name w:val="编号密级"/>
    <w:basedOn w:val="798"/>
    <w:qFormat/>
    <w:pPr>
      <w:jc w:val="center"/>
      <w:spacing w:before="200" w:after="240" w:line="480" w:lineRule="auto"/>
      <w:widowControl/>
    </w:pPr>
    <w:rPr>
      <w:rFonts w:ascii="黑体" w:eastAsia="黑体"/>
      <w:spacing w:val="6"/>
      <w:sz w:val="28"/>
      <w:szCs w:val="20"/>
      <w:lang w:eastAsia="en-US" w:bidi="en-US"/>
    </w:rPr>
  </w:style>
  <w:style w:type="paragraph" w:styleId="1748" w:customStyle="1">
    <w:name w:val="方案正文样式"/>
    <w:basedOn w:val="958"/>
    <w:qFormat/>
    <w:pPr>
      <w:ind w:left="600" w:firstLine="200"/>
      <w:spacing w:before="120" w:after="120"/>
    </w:pPr>
    <w:rPr>
      <w:rFonts w:ascii="宋体" w:hAnsi="宋体" w:eastAsia="仿宋"/>
      <w:color w:val="000000"/>
      <w:spacing w:val="4"/>
      <w:sz w:val="28"/>
      <w:szCs w:val="20"/>
      <w:lang w:val="en-US"/>
    </w:rPr>
  </w:style>
  <w:style w:type="paragraph" w:styleId="1749" w:customStyle="1">
    <w:name w:val="样式19"/>
    <w:basedOn w:val="798"/>
    <w:qFormat/>
    <w:pPr>
      <w:jc w:val="left"/>
      <w:spacing w:before="100" w:beforeAutospacing="1" w:after="100" w:afterAutospacing="1"/>
      <w:widowControl/>
    </w:pPr>
    <w:rPr>
      <w:rFonts w:ascii="宋体" w:hAnsi="宋体"/>
      <w:szCs w:val="21"/>
    </w:rPr>
  </w:style>
  <w:style w:type="paragraph" w:styleId="1750" w:customStyle="1">
    <w:name w:val="文本1"/>
    <w:basedOn w:val="798"/>
    <w:qFormat/>
    <w:pPr>
      <w:ind w:firstLine="200"/>
      <w:spacing w:line="360" w:lineRule="auto"/>
    </w:pPr>
    <w:rPr>
      <w:sz w:val="24"/>
    </w:rPr>
  </w:style>
  <w:style w:type="paragraph" w:styleId="1751" w:customStyle="1">
    <w:name w:val="Char Char1 Char Char Char Char Char Char"/>
    <w:basedOn w:val="798"/>
    <w:qFormat/>
    <w:pPr>
      <w:ind w:firstLine="560"/>
      <w:jc w:val="left"/>
      <w:spacing w:line="240" w:lineRule="exact"/>
      <w:widowControl/>
    </w:pPr>
    <w:rPr>
      <w:rFonts w:ascii="宋体" w:hAnsi="宋体"/>
      <w:sz w:val="28"/>
      <w:szCs w:val="28"/>
      <w:lang w:eastAsia="en-US"/>
    </w:rPr>
  </w:style>
  <w:style w:type="paragraph" w:styleId="1752" w:customStyle="1">
    <w:name w:val="附录四级条标题"/>
    <w:basedOn w:val="1703"/>
    <w:next w:val="1475"/>
    <w:qFormat/>
    <w:pPr>
      <w:numPr>
        <w:ilvl w:val="5"/>
      </w:numPr>
      <w:outlineLvl w:val="5"/>
    </w:pPr>
  </w:style>
  <w:style w:type="paragraph" w:styleId="1753" w:customStyle="1">
    <w:name w:val="一级符号"/>
    <w:qFormat/>
    <w:pPr>
      <w:spacing w:line="360" w:lineRule="auto"/>
      <w:tabs>
        <w:tab w:val="left" w:pos="420" w:leader="none"/>
      </w:tabs>
    </w:pPr>
    <w:rPr>
      <w:rFonts w:cs="宋体"/>
      <w:sz w:val="24"/>
    </w:rPr>
  </w:style>
  <w:style w:type="paragraph" w:styleId="1754" w:customStyle="1">
    <w:name w:val="a"/>
    <w:basedOn w:val="798"/>
    <w:qFormat/>
    <w:pPr>
      <w:ind w:firstLine="420"/>
      <w:jc w:val="left"/>
      <w:spacing w:before="100" w:beforeAutospacing="1" w:after="100" w:afterAutospacing="1" w:line="360" w:lineRule="auto"/>
      <w:widowControl/>
    </w:pPr>
    <w:rPr>
      <w:rFonts w:ascii="宋体" w:hAnsi="宋体" w:cs="宋体"/>
      <w:sz w:val="24"/>
    </w:rPr>
  </w:style>
  <w:style w:type="paragraph" w:styleId="1755" w:customStyle="1">
    <w:name w:val="文件名称"/>
    <w:basedOn w:val="798"/>
    <w:qFormat/>
    <w:pPr>
      <w:jc w:val="center"/>
      <w:spacing w:after="200" w:line="360" w:lineRule="auto"/>
      <w:widowControl/>
    </w:pPr>
    <w:rPr>
      <w:rFonts w:ascii="宋体" w:eastAsia="黑体"/>
      <w:spacing w:val="20"/>
      <w:sz w:val="44"/>
      <w:szCs w:val="20"/>
      <w:lang w:eastAsia="en-US" w:bidi="en-US"/>
    </w:rPr>
  </w:style>
  <w:style w:type="paragraph" w:styleId="1756" w:customStyle="1">
    <w:name w:val="附录标题3"/>
    <w:basedOn w:val="798"/>
    <w:next w:val="958"/>
    <w:qFormat/>
    <w:pPr>
      <w:ind w:left="2040" w:hanging="420"/>
      <w:tabs>
        <w:tab w:val="left" w:pos="1080" w:leader="none"/>
        <w:tab w:val="left" w:pos="2040" w:leader="none"/>
      </w:tabs>
      <w:outlineLvl w:val="0"/>
    </w:pPr>
    <w:rPr>
      <w:rFonts w:ascii="Arial" w:hAnsi="Arial"/>
      <w:sz w:val="24"/>
      <w:szCs w:val="20"/>
    </w:rPr>
  </w:style>
  <w:style w:type="paragraph" w:styleId="1757" w:customStyle="1">
    <w:name w:val="图表标题"/>
    <w:basedOn w:val="798"/>
    <w:qFormat/>
    <w:pPr>
      <w:jc w:val="center"/>
      <w:spacing w:line="360" w:lineRule="auto"/>
      <w:widowControl/>
    </w:pPr>
    <w:rPr>
      <w:sz w:val="24"/>
      <w:szCs w:val="20"/>
    </w:rPr>
  </w:style>
  <w:style w:type="paragraph" w:styleId="1758" w:customStyle="1">
    <w:name w:val="表格内文字格式"/>
    <w:basedOn w:val="798"/>
    <w:qFormat/>
    <w:pPr>
      <w:ind w:firstLine="420"/>
      <w:spacing w:line="360" w:lineRule="auto"/>
    </w:pPr>
    <w:rPr>
      <w:sz w:val="24"/>
      <w:szCs w:val="21"/>
    </w:rPr>
  </w:style>
  <w:style w:type="paragraph" w:styleId="1759" w:customStyle="1">
    <w:name w:val="文件标识号"/>
    <w:basedOn w:val="798"/>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760" w:customStyle="1">
    <w:name w:val="Char Char Char2 Char Char Char Char Char Char Char Char Char Char Char Char Char Char Char"/>
    <w:basedOn w:val="798"/>
    <w:qFormat/>
    <w:rPr>
      <w:rFonts w:ascii="Tahoma" w:hAnsi="Tahoma" w:eastAsia="黑体"/>
      <w:sz w:val="24"/>
      <w:szCs w:val="20"/>
    </w:rPr>
  </w:style>
  <w:style w:type="paragraph" w:styleId="1761" w:customStyle="1">
    <w:name w:val="并列叙述条文a)b)"/>
    <w:basedOn w:val="798"/>
    <w:qFormat/>
    <w:pPr>
      <w:numPr>
        <w:numId w:val="33"/>
      </w:numPr>
      <w:spacing w:line="360" w:lineRule="auto"/>
      <w:widowControl/>
      <w:tabs>
        <w:tab w:val="left" w:pos="400" w:leader="none"/>
      </w:tabs>
    </w:pPr>
    <w:rPr>
      <w:sz w:val="24"/>
      <w:szCs w:val="20"/>
    </w:rPr>
  </w:style>
  <w:style w:type="paragraph" w:styleId="1762" w:customStyle="1">
    <w:name w:val="默认段落字体 Para Char Char Char Char Char Char Char Char Char Char"/>
    <w:basedOn w:val="798"/>
    <w:qFormat/>
    <w:rPr>
      <w:rFonts w:ascii="Tahoma" w:hAnsi="Tahoma"/>
      <w:sz w:val="24"/>
      <w:szCs w:val="20"/>
    </w:rPr>
  </w:style>
  <w:style w:type="paragraph" w:styleId="1763" w:customStyle="1">
    <w:name w:val="样式 星号完成-小 + 仿宋_GB2312 左侧:  0 厘米 行距: 固定值 15 磅"/>
    <w:basedOn w:val="1739"/>
    <w:qFormat/>
    <w:pPr>
      <w:ind w:left="0" w:firstLine="210"/>
      <w:spacing w:line="260" w:lineRule="exact"/>
    </w:pPr>
    <w:rPr>
      <w:rFonts w:ascii="仿宋_GB2312" w:hAnsi="仿宋_GB2312"/>
      <w:szCs w:val="20"/>
    </w:rPr>
  </w:style>
  <w:style w:type="paragraph" w:styleId="1764" w:customStyle="1">
    <w:name w:val="图名1 Char Char"/>
    <w:basedOn w:val="798"/>
    <w:qFormat/>
    <w:pPr>
      <w:jc w:val="center"/>
      <w:spacing w:line="280" w:lineRule="exact"/>
    </w:pPr>
    <w:rPr>
      <w:rFonts w:ascii="Times" w:hAnsi="Times"/>
      <w:spacing w:val="6"/>
      <w:sz w:val="15"/>
      <w:szCs w:val="15"/>
    </w:rPr>
  </w:style>
  <w:style w:type="paragraph" w:styleId="1765" w:customStyle="1">
    <w:name w:val="并列点"/>
    <w:basedOn w:val="798"/>
    <w:qFormat/>
    <w:pPr>
      <w:numPr>
        <w:numId w:val="34"/>
      </w:numPr>
      <w:ind w:left="1259" w:firstLine="0"/>
      <w:jc w:val="left"/>
      <w:spacing w:line="300" w:lineRule="auto"/>
      <w:widowControl/>
      <w:tabs>
        <w:tab w:val="left" w:pos="1474" w:leader="none"/>
      </w:tabs>
    </w:pPr>
    <w:rPr>
      <w:sz w:val="24"/>
      <w:szCs w:val="20"/>
    </w:rPr>
  </w:style>
  <w:style w:type="paragraph" w:styleId="1766" w:customStyle="1">
    <w:name w:val="招标标题2"/>
    <w:basedOn w:val="800"/>
    <w:qFormat/>
    <w:pPr>
      <w:jc w:val="center"/>
      <w:tabs>
        <w:tab w:val="clear" w:pos="0" w:leader="none"/>
        <w:tab w:val="left" w:pos="567" w:leader="none"/>
      </w:tabs>
    </w:pPr>
    <w:rPr>
      <w:rFonts w:ascii="仿宋_GB2312" w:eastAsia="仿宋_GB2312"/>
      <w:b/>
      <w:sz w:val="36"/>
      <w:szCs w:val="30"/>
    </w:rPr>
  </w:style>
  <w:style w:type="paragraph" w:styleId="1767" w:customStyle="1">
    <w:name w:val="小标题3"/>
    <w:basedOn w:val="798"/>
    <w:qFormat/>
    <w:pPr>
      <w:numPr>
        <w:numId w:val="35"/>
      </w:numPr>
      <w:ind w:firstLine="200"/>
      <w:spacing w:line="360" w:lineRule="auto"/>
      <w:tabs>
        <w:tab w:val="left" w:pos="794" w:leader="none"/>
      </w:tabs>
    </w:pPr>
    <w:rPr>
      <w:rFonts w:ascii="宋体" w:hAnsi="宋体"/>
      <w:sz w:val="24"/>
      <w:szCs w:val="21"/>
    </w:rPr>
  </w:style>
  <w:style w:type="paragraph" w:styleId="1768" w:customStyle="1">
    <w:name w:val="百姓X"/>
    <w:basedOn w:val="798"/>
    <w:qFormat/>
    <w:pPr>
      <w:ind w:firstLine="420"/>
      <w:jc w:val="left"/>
      <w:spacing w:before="120" w:after="120" w:line="360" w:lineRule="auto"/>
    </w:pPr>
    <w:rPr>
      <w:rFonts w:ascii="宋体" w:eastAsia="黑体"/>
      <w:szCs w:val="20"/>
    </w:rPr>
  </w:style>
  <w:style w:type="paragraph" w:styleId="1769" w:customStyle="1">
    <w:name w:val="辑要页"/>
    <w:basedOn w:val="798"/>
    <w:qFormat/>
    <w:pPr>
      <w:jc w:val="center"/>
      <w:spacing w:before="1200" w:after="1400" w:line="360" w:lineRule="auto"/>
      <w:widowControl/>
    </w:pPr>
    <w:rPr>
      <w:rFonts w:ascii="黑体" w:eastAsia="黑体"/>
      <w:spacing w:val="100"/>
      <w:sz w:val="32"/>
      <w:szCs w:val="20"/>
    </w:rPr>
  </w:style>
  <w:style w:type="paragraph" w:styleId="1770" w:customStyle="1">
    <w:name w:val="Char1 Char Char Char"/>
    <w:basedOn w:val="798"/>
    <w:qFormat/>
    <w:pPr>
      <w:ind w:firstLine="480"/>
      <w:jc w:val="left"/>
      <w:spacing w:after="200" w:line="360" w:lineRule="auto"/>
      <w:widowControl/>
    </w:pPr>
    <w:rPr>
      <w:rFonts w:ascii="Verdana" w:hAnsi="Verdana" w:eastAsia="方正大黑简体"/>
      <w:b/>
      <w:sz w:val="36"/>
      <w:szCs w:val="20"/>
      <w:lang w:bidi="en-US"/>
    </w:rPr>
  </w:style>
  <w:style w:type="paragraph" w:styleId="1771" w:customStyle="1">
    <w:name w:val="封面正文标题"/>
    <w:basedOn w:val="798"/>
    <w:uiPriority w:val="99"/>
    <w:qFormat/>
    <w:pPr>
      <w:ind w:firstLine="425"/>
      <w:jc w:val="center"/>
      <w:spacing w:line="360" w:lineRule="auto"/>
      <w:widowControl/>
    </w:pPr>
    <w:rPr>
      <w:rFonts w:ascii="宋体" w:hAnsi="Futura Bk" w:eastAsia="华文中宋"/>
      <w:sz w:val="72"/>
      <w:szCs w:val="20"/>
      <w:lang w:val="en-GB" w:eastAsia="en-US"/>
    </w:rPr>
  </w:style>
  <w:style w:type="paragraph" w:styleId="1772" w:customStyle="1">
    <w:name w:val="Bullet 1"/>
    <w:basedOn w:val="798"/>
    <w:qFormat/>
    <w:pPr>
      <w:ind w:left="780" w:hanging="360"/>
      <w:spacing w:after="160" w:line="360" w:lineRule="auto"/>
      <w:tabs>
        <w:tab w:val="left" w:pos="780" w:leader="none"/>
      </w:tabs>
    </w:pPr>
    <w:rPr>
      <w:sz w:val="24"/>
    </w:rPr>
  </w:style>
  <w:style w:type="paragraph" w:styleId="1773" w:customStyle="1">
    <w:name w:val="1.1.1B"/>
    <w:basedOn w:val="803"/>
    <w:qFormat/>
    <w:pPr>
      <w:ind w:left="1008" w:hanging="1008"/>
      <w:spacing w:line="374" w:lineRule="auto"/>
      <w:tabs>
        <w:tab w:val="clear" w:pos="992" w:leader="none"/>
        <w:tab w:val="left" w:pos="2460" w:leader="none"/>
      </w:tabs>
    </w:pPr>
    <w:rPr>
      <w:rFonts w:ascii="Times New Roman" w:hAnsi="Times New Roman"/>
    </w:rPr>
  </w:style>
  <w:style w:type="paragraph" w:styleId="1774" w:customStyle="1">
    <w:name w:val="标准-表头"/>
    <w:basedOn w:val="798"/>
    <w:next w:val="798"/>
    <w:qFormat/>
    <w:pPr>
      <w:jc w:val="center"/>
      <w:spacing w:after="200" w:line="300" w:lineRule="auto"/>
      <w:widowControl/>
    </w:pPr>
    <w:rPr>
      <w:b/>
      <w:sz w:val="20"/>
      <w:lang w:eastAsia="en-US" w:bidi="en-US"/>
    </w:rPr>
  </w:style>
  <w:style w:type="paragraph" w:styleId="1775" w:customStyle="1">
    <w:name w:val="默认段落字体 Para Char Char Char"/>
    <w:basedOn w:val="798"/>
    <w:qFormat/>
    <w:rPr>
      <w:rFonts w:ascii="华文中宋" w:hAnsi="华文中宋"/>
      <w:szCs w:val="20"/>
    </w:rPr>
  </w:style>
  <w:style w:type="paragraph" w:styleId="1776" w:customStyle="1">
    <w:name w:val="辑要页内容"/>
    <w:basedOn w:val="798"/>
    <w:qFormat/>
    <w:pPr>
      <w:spacing w:after="120" w:line="480" w:lineRule="auto"/>
      <w:widowControl/>
    </w:pPr>
    <w:rPr>
      <w:rFonts w:ascii="黑体" w:eastAsia="黑体"/>
      <w:sz w:val="28"/>
      <w:szCs w:val="20"/>
    </w:rPr>
  </w:style>
  <w:style w:type="paragraph" w:styleId="1777" w:customStyle="1">
    <w:name w:val="目录标题11"/>
    <w:basedOn w:val="799"/>
    <w:next w:val="798"/>
    <w:uiPriority w:val="39"/>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778" w:customStyle="1">
    <w:name w:val="封面项目名称"/>
    <w:basedOn w:val="798"/>
    <w:uiPriority w:val="99"/>
    <w:qFormat/>
    <w:pPr>
      <w:ind w:firstLine="425"/>
      <w:jc w:val="center"/>
      <w:spacing w:line="360" w:lineRule="auto"/>
      <w:widowControl/>
    </w:pPr>
    <w:rPr>
      <w:rFonts w:ascii="Futura Bk" w:hAnsi="Futura Bk" w:eastAsia="华文中宋"/>
      <w:sz w:val="44"/>
      <w:szCs w:val="20"/>
      <w:lang w:val="en-GB" w:eastAsia="en-US"/>
    </w:rPr>
  </w:style>
  <w:style w:type="paragraph" w:styleId="1779" w:customStyle="1">
    <w:name w:val="样式 正文缩进正文（首行缩进两字）ALT+Z表正文正文非缩进特点正文缩进 Char1正文（首行缩进两字） Char..."/>
    <w:basedOn w:val="958"/>
    <w:qFormat/>
    <w:pPr>
      <w:ind w:firstLine="480"/>
      <w:spacing w:line="300" w:lineRule="auto"/>
    </w:pPr>
    <w:rPr>
      <w:rFonts w:cs="宋体"/>
      <w:color w:val="000000"/>
      <w:sz w:val="24"/>
      <w:szCs w:val="20"/>
      <w:lang w:val="en-US"/>
    </w:rPr>
  </w:style>
  <w:style w:type="paragraph" w:styleId="1780" w:customStyle="1">
    <w:name w:val="附录五级条标题"/>
    <w:basedOn w:val="1752"/>
    <w:next w:val="1475"/>
    <w:qFormat/>
    <w:pPr>
      <w:numPr>
        <w:ilvl w:val="6"/>
      </w:numPr>
      <w:outlineLvl w:val="6"/>
    </w:pPr>
  </w:style>
  <w:style w:type="paragraph" w:styleId="1781" w:customStyle="1">
    <w:name w:val="Char1 Char Char Char Char Char Char Char Char Char Char Char Char1"/>
    <w:basedOn w:val="798"/>
    <w:qFormat/>
    <w:rPr>
      <w:rFonts w:ascii="Tahoma" w:hAnsi="Tahoma"/>
      <w:sz w:val="24"/>
      <w:szCs w:val="20"/>
    </w:rPr>
  </w:style>
  <w:style w:type="paragraph" w:styleId="1782" w:customStyle="1">
    <w:name w:val="Char Char Char Char Char Char Char1 Char"/>
    <w:basedOn w:val="798"/>
    <w:qFormat/>
    <w:rPr>
      <w:rFonts w:ascii="Tahoma" w:hAnsi="Tahoma"/>
      <w:sz w:val="24"/>
      <w:szCs w:val="20"/>
    </w:rPr>
  </w:style>
  <w:style w:type="paragraph" w:styleId="1783" w:customStyle="1">
    <w:name w:val="封面文档名称"/>
    <w:basedOn w:val="1778"/>
    <w:uiPriority w:val="99"/>
    <w:qFormat/>
    <w:rPr>
      <w:sz w:val="68"/>
    </w:rPr>
  </w:style>
  <w:style w:type="paragraph" w:styleId="1784" w:customStyle="1">
    <w:name w:val="样式 标题 3标题 3 Char1标题 3 Char Charh3 Char CharH3 Char Charsect..."/>
    <w:basedOn w:val="801"/>
    <w:qFormat/>
    <w:pPr>
      <w:ind w:left="1418" w:hanging="567"/>
      <w:jc w:val="left"/>
      <w:keepLines w:val="0"/>
      <w:spacing w:before="0" w:beforeAutospacing="1" w:after="0" w:afterAutospacing="1" w:line="360" w:lineRule="auto"/>
      <w:widowControl/>
      <w:tabs>
        <w:tab w:val="left" w:pos="709" w:leader="none"/>
        <w:tab w:val="left" w:pos="1418" w:leader="none"/>
        <w:tab w:val="right" w:pos="7920" w:leader="none"/>
      </w:tabs>
      <w:suppressLineNumbers/>
    </w:pPr>
    <w:rPr>
      <w:lang w:val="en-US"/>
    </w:rPr>
  </w:style>
  <w:style w:type="paragraph" w:styleId="1785" w:customStyle="1">
    <w:name w:val="方案文档"/>
    <w:basedOn w:val="798"/>
    <w:qFormat/>
    <w:pPr>
      <w:ind w:left="420" w:right="34" w:firstLine="200"/>
      <w:spacing w:line="360" w:lineRule="auto"/>
      <w:tabs>
        <w:tab w:val="left" w:pos="420" w:leader="none"/>
      </w:tabs>
    </w:pPr>
    <w:rPr>
      <w:rFonts w:ascii="黑体" w:hAnsi="Arial" w:eastAsia="黑体"/>
      <w:b/>
      <w:sz w:val="24"/>
      <w:u w:val="single"/>
    </w:rPr>
  </w:style>
  <w:style w:type="paragraph" w:styleId="1786" w:customStyle="1">
    <w:name w:val="Char1 Char Char Char Char Char Char"/>
    <w:basedOn w:val="798"/>
    <w:qFormat/>
    <w:rPr>
      <w:rFonts w:ascii="Tahoma" w:hAnsi="Tahoma"/>
      <w:sz w:val="24"/>
      <w:szCs w:val="20"/>
    </w:rPr>
  </w:style>
  <w:style w:type="paragraph" w:styleId="1787" w:customStyle="1">
    <w:name w:val="封面标准号1"/>
    <w:qFormat/>
    <w:pPr>
      <w:jc w:val="right"/>
      <w:spacing w:before="308"/>
      <w:widowControl w:val="off"/>
    </w:pPr>
    <w:rPr>
      <w:sz w:val="28"/>
    </w:rPr>
  </w:style>
  <w:style w:type="paragraph" w:styleId="1788" w:customStyle="1">
    <w:name w:val="项目"/>
    <w:basedOn w:val="798"/>
    <w:qFormat/>
    <w:pPr>
      <w:ind w:left="1620" w:hanging="1200"/>
      <w:tabs>
        <w:tab w:val="left" w:pos="720" w:leader="none"/>
        <w:tab w:val="left" w:pos="780" w:leader="none"/>
      </w:tabs>
    </w:pPr>
  </w:style>
  <w:style w:type="paragraph" w:styleId="1789" w:customStyle="1">
    <w:name w:val="body"/>
    <w:basedOn w:val="798"/>
    <w:qFormat/>
    <w:pPr>
      <w:ind w:left="120" w:firstLine="425"/>
      <w:spacing w:line="400" w:lineRule="atLeast"/>
      <w:widowControl/>
    </w:pPr>
    <w:rPr>
      <w:rFonts w:ascii="宋体" w:hAnsi="謘?崎?"/>
      <w:sz w:val="24"/>
    </w:rPr>
  </w:style>
  <w:style w:type="paragraph" w:styleId="1790" w:customStyle="1">
    <w:name w:val="infoblue"/>
    <w:basedOn w:val="798"/>
    <w:qFormat/>
    <w:pPr>
      <w:ind w:left="720" w:firstLine="480"/>
      <w:jc w:val="left"/>
      <w:spacing w:after="120" w:line="240" w:lineRule="atLeast"/>
      <w:widowControl/>
    </w:pPr>
    <w:rPr>
      <w:i/>
      <w:iCs/>
      <w:color w:val="0000ff"/>
      <w:sz w:val="20"/>
      <w:szCs w:val="20"/>
    </w:rPr>
  </w:style>
  <w:style w:type="paragraph" w:styleId="1791" w:customStyle="1">
    <w:name w:val="HTML 预先格式化"/>
    <w:basedOn w:val="7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792" w:customStyle="1">
    <w:name w:val="标题5"/>
    <w:basedOn w:val="970"/>
    <w:qFormat/>
    <w:pPr>
      <w:ind w:firstLine="420"/>
      <w:spacing w:line="360" w:lineRule="auto"/>
    </w:pPr>
    <w:rPr>
      <w:rFonts w:ascii="黑体" w:hAnsi="Times New Roman" w:eastAsia="黑体"/>
      <w:sz w:val="21"/>
      <w:szCs w:val="24"/>
      <w:lang w:val="en-US"/>
    </w:rPr>
  </w:style>
  <w:style w:type="paragraph" w:styleId="1793" w:customStyle="1">
    <w:name w:val="列表样式1"/>
    <w:basedOn w:val="798"/>
    <w:qFormat/>
    <w:pPr>
      <w:numPr>
        <w:numId w:val="36"/>
      </w:numPr>
      <w:spacing w:line="360" w:lineRule="auto"/>
      <w:tabs>
        <w:tab w:val="left" w:pos="420" w:leader="none"/>
        <w:tab w:val="clear" w:pos="425" w:leader="none"/>
      </w:tabs>
    </w:pPr>
    <w:rPr>
      <w:sz w:val="24"/>
    </w:rPr>
  </w:style>
  <w:style w:type="paragraph" w:styleId="1794" w:customStyle="1">
    <w:name w:val="样式3"/>
    <w:basedOn w:val="798"/>
    <w:qFormat/>
    <w:pPr>
      <w:ind w:left="780" w:hanging="360"/>
      <w:jc w:val="left"/>
      <w:spacing w:after="200" w:line="276" w:lineRule="auto"/>
      <w:widowControl/>
      <w:tabs>
        <w:tab w:val="left" w:pos="576" w:leader="none"/>
        <w:tab w:val="left" w:pos="780" w:leader="none"/>
      </w:tabs>
    </w:pPr>
    <w:rPr>
      <w:rFonts w:ascii="Arial" w:hAnsi="Arial" w:cs="Arial"/>
      <w:b/>
      <w:bCs/>
      <w:sz w:val="32"/>
      <w:szCs w:val="32"/>
      <w:lang w:val="en-GB" w:eastAsia="en-US" w:bidi="en-US"/>
    </w:rPr>
  </w:style>
  <w:style w:type="paragraph" w:styleId="1795" w:customStyle="1">
    <w:name w:val="a1"/>
    <w:basedOn w:val="798"/>
    <w:qFormat/>
    <w:pPr>
      <w:numPr>
        <w:numId w:val="37"/>
      </w:numPr>
      <w:ind w:left="0" w:firstLine="0"/>
      <w:jc w:val="left"/>
      <w:spacing w:before="100" w:beforeAutospacing="1" w:after="100" w:afterAutospacing="1"/>
      <w:widowControl/>
      <w:tabs>
        <w:tab w:val="left" w:pos="0" w:leader="none"/>
      </w:tabs>
    </w:pPr>
    <w:rPr>
      <w:rFonts w:ascii="宋体" w:hAnsi="宋体" w:cs="宋体"/>
      <w:sz w:val="24"/>
    </w:rPr>
  </w:style>
  <w:style w:type="paragraph" w:styleId="1796" w:customStyle="1">
    <w:name w:val="表头"/>
    <w:basedOn w:val="1595"/>
    <w:qFormat/>
    <w:rPr>
      <w:rFonts w:ascii="华文中宋" w:hAnsi="华文中宋" w:eastAsia="华文中宋"/>
      <w:b/>
      <w:bCs/>
    </w:rPr>
  </w:style>
  <w:style w:type="paragraph" w:styleId="1797" w:customStyle="1">
    <w:name w:val="Char121"/>
    <w:basedOn w:val="965"/>
    <w:qFormat/>
    <w:pPr>
      <w:ind w:firstLine="420"/>
      <w:spacing w:line="360" w:lineRule="auto"/>
      <w:shd w:val="clear" w:color="auto" w:fill="000080"/>
    </w:pPr>
    <w:rPr>
      <w:rFonts w:ascii="Tahoma" w:hAnsi="Tahoma"/>
      <w:sz w:val="24"/>
      <w:szCs w:val="24"/>
      <w:lang w:val="en-US"/>
    </w:rPr>
  </w:style>
  <w:style w:type="paragraph" w:styleId="1798" w:customStyle="1">
    <w:name w:val="清單段落1"/>
    <w:basedOn w:val="798"/>
    <w:qFormat/>
    <w:pPr>
      <w:ind w:left="480"/>
      <w:jc w:val="left"/>
    </w:pPr>
    <w:rPr>
      <w:rFonts w:ascii="Calibri" w:hAnsi="Calibri"/>
      <w:sz w:val="24"/>
      <w:szCs w:val="22"/>
      <w:lang w:eastAsia="zh-TW"/>
    </w:rPr>
  </w:style>
  <w:style w:type="paragraph" w:styleId="1799" w:customStyle="1">
    <w:name w:val="Style First line:  0.74 cm"/>
    <w:basedOn w:val="798"/>
    <w:qFormat/>
    <w:pPr>
      <w:ind w:firstLine="420"/>
      <w:spacing w:line="360" w:lineRule="auto"/>
    </w:pPr>
    <w:rPr>
      <w:sz w:val="24"/>
    </w:rPr>
  </w:style>
  <w:style w:type="paragraph" w:styleId="1800" w:customStyle="1">
    <w:name w:val="标题（无编号）"/>
    <w:basedOn w:val="802"/>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801" w:customStyle="1">
    <w:name w:val="题注5"/>
    <w:basedOn w:val="798"/>
    <w:next w:val="963"/>
    <w:qFormat/>
    <w:pPr>
      <w:ind w:firstLine="420"/>
      <w:jc w:val="center"/>
      <w:spacing w:line="360" w:lineRule="auto"/>
    </w:pPr>
    <w:rPr>
      <w:rFonts w:ascii="宋体" w:hAnsi="宋体"/>
      <w:color w:val="000000"/>
      <w:sz w:val="24"/>
    </w:rPr>
  </w:style>
  <w:style w:type="paragraph" w:styleId="1802" w:customStyle="1">
    <w:name w:val="Char Char Char Char Char Char1 Char1"/>
    <w:basedOn w:val="798"/>
    <w:qFormat/>
    <w:pPr>
      <w:jc w:val="left"/>
      <w:spacing w:after="160" w:line="240" w:lineRule="exact"/>
      <w:widowControl/>
    </w:pPr>
    <w:rPr>
      <w:rFonts w:ascii="Verdana" w:hAnsi="Verdana"/>
      <w:szCs w:val="20"/>
      <w:lang w:eastAsia="en-US"/>
    </w:rPr>
  </w:style>
  <w:style w:type="paragraph" w:styleId="1803" w:customStyle="1">
    <w:name w:val="Section4"/>
    <w:basedOn w:val="802"/>
    <w:qFormat/>
    <w:pPr>
      <w:numPr>
        <w:numId w:val="21"/>
      </w:numPr>
      <w:ind w:left="0"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804" w:customStyle="1">
    <w:name w:val="VMWHeading3"/>
    <w:basedOn w:val="1607"/>
    <w:qFormat/>
    <w:pPr>
      <w:ind w:left="1820" w:hanging="420"/>
      <w:tabs>
        <w:tab w:val="left" w:pos="360" w:leader="none"/>
      </w:tabs>
    </w:pPr>
    <w:rPr>
      <w:rFonts w:eastAsia="宋体"/>
      <w:b/>
      <w:sz w:val="24"/>
      <w:szCs w:val="24"/>
    </w:rPr>
  </w:style>
  <w:style w:type="paragraph" w:styleId="1805" w:customStyle="1">
    <w:name w:val="文件分类"/>
    <w:basedOn w:val="1420"/>
    <w:qFormat/>
    <w:pPr>
      <w:numPr>
        <w:numId w:val="0"/>
      </w:numPr>
      <w:ind w:firstLine="480"/>
      <w:spacing w:before="600" w:after="480" w:line="2400" w:lineRule="auto"/>
    </w:pPr>
    <w:rPr>
      <w:spacing w:val="10"/>
      <w:sz w:val="32"/>
    </w:rPr>
  </w:style>
  <w:style w:type="paragraph" w:styleId="1806" w:customStyle="1">
    <w:name w:val="Char111"/>
    <w:basedOn w:val="798"/>
    <w:qFormat/>
    <w:pPr>
      <w:ind w:firstLine="420"/>
      <w:jc w:val="left"/>
      <w:spacing w:after="160" w:line="240" w:lineRule="exact"/>
      <w:widowControl/>
    </w:pPr>
    <w:rPr>
      <w:rFonts w:ascii="Verdana" w:hAnsi="Verdana" w:eastAsia="仿宋_GB2312"/>
      <w:sz w:val="24"/>
      <w:lang w:eastAsia="en-US"/>
    </w:rPr>
  </w:style>
  <w:style w:type="paragraph" w:styleId="1807" w:customStyle="1">
    <w:name w:val="Tabletext"/>
    <w:basedOn w:val="798"/>
    <w:qFormat/>
    <w:pPr>
      <w:ind w:firstLine="420"/>
      <w:jc w:val="left"/>
      <w:keepLines/>
      <w:spacing w:after="120" w:line="240" w:lineRule="atLeast"/>
    </w:pPr>
    <w:rPr>
      <w:rFonts w:ascii="宋体"/>
      <w:sz w:val="24"/>
    </w:rPr>
  </w:style>
  <w:style w:type="paragraph" w:styleId="1808" w:customStyle="1">
    <w:name w:val="样式 居中"/>
    <w:qFormat/>
    <w:pPr>
      <w:jc w:val="center"/>
    </w:pPr>
    <w:rPr>
      <w:rFonts w:cs="宋体"/>
      <w:sz w:val="21"/>
    </w:rPr>
  </w:style>
  <w:style w:type="paragraph" w:styleId="1809" w:customStyle="1">
    <w:name w:val="table text"/>
    <w:basedOn w:val="798"/>
    <w:qFormat/>
    <w:pPr>
      <w:ind w:left="187"/>
      <w:jc w:val="left"/>
      <w:spacing w:before="120" w:line="360" w:lineRule="auto"/>
      <w:widowControl/>
    </w:pPr>
    <w:rPr>
      <w:rFonts w:ascii="Arial" w:hAnsi="Arial"/>
      <w:sz w:val="18"/>
    </w:rPr>
  </w:style>
  <w:style w:type="paragraph" w:styleId="1810" w:customStyle="1">
    <w:name w:val="编号，四号"/>
    <w:basedOn w:val="798"/>
    <w:qFormat/>
    <w:pPr>
      <w:numPr>
        <w:numId w:val="38"/>
      </w:numPr>
      <w:jc w:val="left"/>
      <w:spacing w:line="360" w:lineRule="auto"/>
      <w:widowControl/>
    </w:pPr>
    <w:rPr>
      <w:rFonts w:ascii="Futura Bk" w:hAnsi="Futura Bk" w:eastAsia="仿宋_GB2312" w:cs="宋体"/>
      <w:sz w:val="28"/>
      <w:szCs w:val="20"/>
      <w:lang w:val="en-GB" w:eastAsia="en-US"/>
    </w:rPr>
  </w:style>
  <w:style w:type="paragraph" w:styleId="1811" w:customStyle="1">
    <w:name w:val="基本正文"/>
    <w:qFormat/>
    <w:pPr>
      <w:ind w:firstLine="420"/>
      <w:jc w:val="both"/>
      <w:spacing w:before="60" w:after="60" w:line="360" w:lineRule="exact"/>
      <w:widowControl w:val="off"/>
    </w:pPr>
    <w:rPr>
      <w:sz w:val="21"/>
    </w:rPr>
  </w:style>
  <w:style w:type="paragraph" w:styleId="1812" w:customStyle="1">
    <w:name w:val="说明文字"/>
    <w:basedOn w:val="798"/>
    <w:next w:val="958"/>
    <w:qFormat/>
    <w:rPr>
      <w:i/>
      <w:color w:val="0000ff"/>
      <w:szCs w:val="21"/>
    </w:rPr>
  </w:style>
  <w:style w:type="paragraph" w:styleId="1813" w:customStyle="1">
    <w:name w:val="文头字"/>
    <w:basedOn w:val="798"/>
    <w:qFormat/>
    <w:pPr>
      <w:jc w:val="center"/>
      <w:spacing w:before="200" w:after="200" w:line="360" w:lineRule="auto"/>
      <w:widowControl/>
    </w:pPr>
    <w:rPr>
      <w:rFonts w:ascii="宋体"/>
      <w:b/>
      <w:color w:val="ff0000"/>
      <w:spacing w:val="100"/>
      <w:sz w:val="48"/>
      <w:szCs w:val="20"/>
      <w:lang w:eastAsia="en-US" w:bidi="en-US"/>
    </w:rPr>
  </w:style>
  <w:style w:type="paragraph" w:styleId="1814" w:customStyle="1">
    <w:name w:val="框内说明"/>
    <w:basedOn w:val="798"/>
    <w:qFormat/>
    <w:pPr>
      <w:ind w:firstLine="200"/>
      <w:jc w:val="left"/>
      <w:spacing w:line="360" w:lineRule="auto"/>
    </w:pPr>
    <w:rPr>
      <w:rFonts w:eastAsia="仿宋"/>
      <w:sz w:val="30"/>
    </w:rPr>
  </w:style>
  <w:style w:type="paragraph" w:styleId="1815" w:customStyle="1">
    <w:name w:val="Char Char1 Char Char Char Char Char Char Char Char Char Char Char Char Char Char Char"/>
    <w:basedOn w:val="798"/>
    <w:qFormat/>
    <w:pPr>
      <w:jc w:val="left"/>
      <w:spacing w:after="160" w:line="240" w:lineRule="exact"/>
      <w:widowControl/>
    </w:pPr>
    <w:rPr>
      <w:rFonts w:ascii="Verdana" w:hAnsi="Verdana"/>
      <w:sz w:val="20"/>
      <w:szCs w:val="20"/>
      <w:lang w:eastAsia="en-US"/>
    </w:rPr>
  </w:style>
  <w:style w:type="paragraph" w:styleId="1816" w:customStyle="1">
    <w:name w:val="Section9"/>
    <w:basedOn w:val="807"/>
    <w:qFormat/>
    <w:pPr>
      <w:numPr>
        <w:ilvl w:val="8"/>
        <w:numId w:val="21"/>
      </w:numPr>
      <w:ind w:left="907" w:hanging="340"/>
      <w:tabs>
        <w:tab w:val="left" w:pos="360" w:leader="none"/>
        <w:tab w:val="left" w:pos="927" w:leader="none"/>
      </w:tabs>
    </w:pPr>
    <w:rPr>
      <w:rFonts w:ascii="Times New Roman" w:hAnsi="Times New Roman" w:eastAsia="宋体"/>
      <w:b/>
      <w:bCs/>
      <w:sz w:val="24"/>
      <w:szCs w:val="21"/>
    </w:rPr>
  </w:style>
  <w:style w:type="paragraph" w:styleId="1817" w:customStyle="1">
    <w:name w:val="h68"/>
    <w:basedOn w:val="798"/>
    <w:qFormat/>
    <w:pPr>
      <w:ind w:right="210" w:firstLine="200"/>
      <w:jc w:val="left"/>
      <w:keepLines/>
      <w:keepNext/>
      <w:spacing w:before="260" w:after="260" w:line="360" w:lineRule="auto"/>
      <w:outlineLvl w:val="5"/>
    </w:pPr>
    <w:rPr>
      <w:rFonts w:ascii="Calibri" w:hAnsi="Calibri" w:eastAsia="黑体"/>
      <w:b/>
      <w:bCs/>
      <w:sz w:val="28"/>
      <w:szCs w:val="28"/>
    </w:rPr>
  </w:style>
  <w:style w:type="paragraph" w:styleId="1818" w:customStyle="1">
    <w:name w:val="目录名"/>
    <w:basedOn w:val="798"/>
    <w:qFormat/>
    <w:pPr>
      <w:ind w:firstLine="602"/>
      <w:jc w:val="center"/>
      <w:spacing w:line="300" w:lineRule="auto"/>
    </w:pPr>
    <w:rPr>
      <w:rFonts w:ascii="黑体" w:eastAsia="黑体" w:cs="宋体"/>
      <w:b/>
      <w:bCs/>
      <w:sz w:val="30"/>
    </w:rPr>
  </w:style>
  <w:style w:type="paragraph" w:styleId="1819" w:customStyle="1">
    <w:name w:val="表格"/>
    <w:basedOn w:val="798"/>
    <w:qFormat/>
    <w:pPr>
      <w:ind w:firstLine="420"/>
      <w:spacing w:line="300" w:lineRule="auto"/>
    </w:pPr>
    <w:rPr>
      <w:sz w:val="24"/>
      <w:szCs w:val="21"/>
    </w:rPr>
  </w:style>
  <w:style w:type="paragraph" w:styleId="1820" w:customStyle="1">
    <w:name w:val="题注4"/>
    <w:basedOn w:val="798"/>
    <w:next w:val="963"/>
    <w:qFormat/>
    <w:pPr>
      <w:ind w:right="-97" w:firstLine="420"/>
      <w:jc w:val="center"/>
      <w:spacing w:line="360" w:lineRule="auto"/>
    </w:pPr>
    <w:rPr>
      <w:rFonts w:ascii="宋体" w:hAnsi="宋体" w:cs="宋体"/>
      <w:color w:val="000000"/>
      <w:sz w:val="24"/>
      <w:szCs w:val="21"/>
    </w:rPr>
  </w:style>
  <w:style w:type="paragraph" w:styleId="1821" w:customStyle="1">
    <w:name w:val="正文＋小四＋缩进2字符"/>
    <w:basedOn w:val="798"/>
    <w:qFormat/>
    <w:pPr>
      <w:ind w:firstLine="200"/>
      <w:jc w:val="left"/>
      <w:spacing w:line="360" w:lineRule="auto"/>
    </w:pPr>
    <w:rPr>
      <w:rFonts w:eastAsia="仿宋"/>
      <w:sz w:val="24"/>
    </w:rPr>
  </w:style>
  <w:style w:type="paragraph" w:styleId="1822" w:customStyle="1">
    <w:name w:val="样式 首行缩进:  2 字符1"/>
    <w:basedOn w:val="798"/>
    <w:qFormat/>
    <w:pPr>
      <w:ind w:left="491" w:hanging="10"/>
      <w:spacing w:line="360" w:lineRule="auto"/>
    </w:pPr>
    <w:rPr>
      <w:rFonts w:eastAsia="仿宋_GB2312"/>
      <w:sz w:val="24"/>
      <w:szCs w:val="20"/>
    </w:rPr>
  </w:style>
  <w:style w:type="paragraph" w:styleId="1823" w:customStyle="1">
    <w:name w:val="四级条标题"/>
    <w:basedOn w:val="1585"/>
    <w:next w:val="798"/>
    <w:qFormat/>
    <w:pPr>
      <w:outlineLvl w:val="5"/>
    </w:pPr>
  </w:style>
  <w:style w:type="paragraph" w:styleId="1824" w:customStyle="1">
    <w:name w:val="Section2"/>
    <w:basedOn w:val="800"/>
    <w:qFormat/>
    <w:pPr>
      <w:numPr>
        <w:ilvl w:val="1"/>
        <w:numId w:val="21"/>
      </w:numPr>
      <w:ind w:left="0" w:firstLine="0"/>
      <w:jc w:val="both"/>
      <w:spacing w:before="260" w:after="260" w:line="416" w:lineRule="auto"/>
      <w:tabs>
        <w:tab w:val="clear" w:pos="0" w:leader="none"/>
        <w:tab w:val="left" w:pos="360" w:leader="none"/>
        <w:tab w:val="left" w:pos="567" w:leader="none"/>
      </w:tabs>
    </w:pPr>
    <w:rPr>
      <w:rFonts w:ascii="Times New Roman" w:hAnsi="Times New Roman" w:eastAsia="宋体"/>
      <w:b/>
      <w:sz w:val="36"/>
      <w:szCs w:val="32"/>
    </w:rPr>
  </w:style>
  <w:style w:type="paragraph" w:styleId="1825" w:customStyle="1">
    <w:name w:val="image-wide"/>
    <w:basedOn w:val="798"/>
    <w:qFormat/>
    <w:pPr>
      <w:jc w:val="left"/>
      <w:spacing w:before="100" w:beforeAutospacing="1" w:after="100" w:afterAutospacing="1"/>
      <w:widowControl/>
    </w:pPr>
    <w:rPr>
      <w:rFonts w:ascii="宋体" w:hAnsi="宋体" w:cs="宋体"/>
      <w:sz w:val="24"/>
    </w:rPr>
  </w:style>
  <w:style w:type="paragraph" w:styleId="1826" w:customStyle="1">
    <w:name w:val="五级条标题"/>
    <w:basedOn w:val="1823"/>
    <w:next w:val="798"/>
    <w:qFormat/>
    <w:pPr>
      <w:outlineLvl w:val="6"/>
    </w:pPr>
  </w:style>
  <w:style w:type="paragraph" w:styleId="1827" w:customStyle="1">
    <w:name w:val="项目符号"/>
    <w:basedOn w:val="798"/>
    <w:qFormat/>
    <w:pPr>
      <w:numPr>
        <w:numId w:val="39"/>
      </w:numPr>
      <w:spacing w:before="120" w:after="120" w:line="276" w:lineRule="auto"/>
      <w:widowControl/>
      <w:tabs>
        <w:tab w:val="left" w:pos="1588" w:leader="none"/>
      </w:tabs>
    </w:pPr>
    <w:rPr>
      <w:rFonts w:ascii="Courier New" w:hAnsi="Courier New"/>
      <w:sz w:val="20"/>
      <w:szCs w:val="20"/>
      <w:lang w:eastAsia="en-US" w:bidi="en-US"/>
    </w:rPr>
  </w:style>
  <w:style w:type="paragraph" w:styleId="1828" w:customStyle="1">
    <w:name w:val="Char Char Char Char Char Char Char Char Char Char Char Char Char Char Char Char Char Char Char Char Char Char Char Char Char Char Char Char2"/>
    <w:basedOn w:val="798"/>
    <w:qFormat/>
    <w:pPr>
      <w:spacing w:line="360" w:lineRule="auto"/>
    </w:pPr>
    <w:rPr>
      <w:szCs w:val="20"/>
    </w:rPr>
  </w:style>
  <w:style w:type="paragraph" w:styleId="1829" w:customStyle="1">
    <w:name w:val="文档标题"/>
    <w:basedOn w:val="1003"/>
    <w:qFormat/>
    <w:pPr>
      <w:ind w:firstLine="0"/>
      <w:spacing w:line="300" w:lineRule="auto"/>
      <w:outlineLvl w:val="9"/>
    </w:pPr>
    <w:rPr>
      <w:rFonts w:eastAsia="黑体"/>
      <w:bCs w:val="0"/>
      <w:sz w:val="48"/>
    </w:rPr>
  </w:style>
  <w:style w:type="paragraph" w:styleId="1830" w:customStyle="1">
    <w:name w:val="p19"/>
    <w:basedOn w:val="798"/>
    <w:qFormat/>
    <w:pPr>
      <w:ind w:left="200" w:hanging="420"/>
      <w:widowControl/>
    </w:pPr>
    <w:rPr>
      <w:rFonts w:ascii="Arial" w:hAnsi="Arial" w:cs="Arial"/>
      <w:b/>
      <w:bCs/>
      <w:sz w:val="28"/>
      <w:szCs w:val="28"/>
    </w:rPr>
  </w:style>
  <w:style w:type="paragraph" w:styleId="1831" w:customStyle="1">
    <w:name w:val="编号列项（三级）"/>
    <w:qFormat/>
    <w:pPr>
      <w:numPr>
        <w:ilvl w:val="2"/>
        <w:numId w:val="20"/>
      </w:numPr>
      <w:tabs>
        <w:tab w:val="left" w:pos="0" w:leader="none"/>
        <w:tab w:val="clear" w:pos="1827" w:leader="none"/>
      </w:tabs>
    </w:pPr>
    <w:rPr>
      <w:rFonts w:ascii="宋体"/>
      <w:sz w:val="21"/>
    </w:rPr>
  </w:style>
  <w:style w:type="paragraph" w:styleId="1832" w:customStyle="1">
    <w:name w:val="table head"/>
    <w:basedOn w:val="798"/>
    <w:next w:val="1809"/>
    <w:qFormat/>
    <w:pPr>
      <w:ind w:left="187"/>
      <w:jc w:val="left"/>
      <w:spacing w:before="320" w:line="360" w:lineRule="auto"/>
      <w:widowControl/>
      <w:pBdr>
        <w:bottom w:val="single" w:color="auto" w:sz="6" w:space="1"/>
      </w:pBdr>
    </w:pPr>
    <w:rPr>
      <w:rFonts w:ascii="Arial" w:hAnsi="Arial"/>
      <w:b/>
      <w:sz w:val="18"/>
    </w:rPr>
  </w:style>
  <w:style w:type="paragraph" w:styleId="1833" w:customStyle="1">
    <w:name w:val="注："/>
    <w:next w:val="798"/>
    <w:qFormat/>
    <w:pPr>
      <w:numPr>
        <w:numId w:val="40"/>
      </w:numPr>
      <w:ind w:left="726" w:hanging="363"/>
      <w:jc w:val="both"/>
      <w:widowControl w:val="off"/>
    </w:pPr>
    <w:rPr>
      <w:rFonts w:ascii="宋体"/>
      <w:sz w:val="18"/>
      <w:szCs w:val="18"/>
    </w:rPr>
  </w:style>
  <w:style w:type="paragraph" w:styleId="1834" w:customStyle="1">
    <w:name w:val="数字编号列项（二级）"/>
    <w:qFormat/>
    <w:pPr>
      <w:numPr>
        <w:ilvl w:val="1"/>
        <w:numId w:val="20"/>
      </w:numPr>
      <w:jc w:val="both"/>
      <w:tabs>
        <w:tab w:val="left" w:pos="1259" w:leader="none"/>
        <w:tab w:val="clear" w:pos="1407" w:leader="none"/>
      </w:tabs>
    </w:pPr>
    <w:rPr>
      <w:rFonts w:ascii="宋体"/>
      <w:sz w:val="21"/>
    </w:rPr>
  </w:style>
  <w:style w:type="paragraph" w:styleId="1835" w:customStyle="1">
    <w:name w:val="p18"/>
    <w:basedOn w:val="798"/>
    <w:qFormat/>
    <w:pPr>
      <w:ind w:firstLine="420"/>
      <w:widowControl/>
    </w:pPr>
    <w:rPr>
      <w:sz w:val="24"/>
    </w:rPr>
  </w:style>
  <w:style w:type="paragraph" w:styleId="1836" w:customStyle="1">
    <w:name w:val="项目段落"/>
    <w:basedOn w:val="798"/>
    <w:qFormat/>
    <w:pPr>
      <w:numPr>
        <w:ilvl w:val="1"/>
        <w:numId w:val="30"/>
      </w:numPr>
      <w:ind w:left="840" w:right="-91" w:hanging="315"/>
      <w:spacing w:after="60"/>
      <w:tabs>
        <w:tab w:val="left" w:pos="840" w:leader="none"/>
      </w:tabs>
    </w:pPr>
    <w:rPr>
      <w:sz w:val="18"/>
      <w:szCs w:val="20"/>
    </w:rPr>
  </w:style>
  <w:style w:type="paragraph" w:styleId="1837" w:customStyle="1">
    <w:name w:val="缩进_小四号_1.5行距"/>
    <w:basedOn w:val="798"/>
    <w:qFormat/>
    <w:pPr>
      <w:ind w:firstLine="480"/>
      <w:spacing w:line="360" w:lineRule="auto"/>
    </w:pPr>
    <w:rPr>
      <w:rFonts w:cs="宋体"/>
      <w:sz w:val="24"/>
      <w:szCs w:val="20"/>
    </w:rPr>
  </w:style>
  <w:style w:type="paragraph" w:styleId="1838" w:customStyle="1">
    <w:name w:val="Text"/>
    <w:qFormat/>
    <w:pPr>
      <w:ind w:firstLine="200"/>
      <w:jc w:val="both"/>
      <w:spacing w:before="75" w:after="50" w:line="300" w:lineRule="auto"/>
      <w:widowControl w:val="off"/>
      <w:tabs>
        <w:tab w:val="left" w:pos="420" w:leader="none"/>
        <w:tab w:val="left" w:pos="840" w:leader="none"/>
        <w:tab w:val="left" w:pos="1260" w:leader="none"/>
      </w:tabs>
    </w:pPr>
    <w:rPr>
      <w:rFonts w:ascii="Palatino Linotype" w:hAnsi="Palatino Linotype" w:eastAsia="MingLiU" w:cs="Palatino Linotype"/>
      <w:sz w:val="22"/>
      <w:szCs w:val="22"/>
    </w:rPr>
  </w:style>
  <w:style w:type="paragraph" w:styleId="1839" w:customStyle="1">
    <w:name w:val="分类别"/>
    <w:basedOn w:val="798"/>
    <w:qFormat/>
    <w:pPr>
      <w:jc w:val="center"/>
      <w:spacing w:line="460" w:lineRule="exact"/>
    </w:pPr>
    <w:rPr>
      <w:rFonts w:ascii="华文中宋" w:hAnsi="华文中宋" w:eastAsia="华文中宋" w:cs="宋体"/>
      <w:b/>
      <w:sz w:val="30"/>
      <w:szCs w:val="30"/>
    </w:rPr>
  </w:style>
  <w:style w:type="paragraph" w:styleId="1840" w:customStyle="1">
    <w:name w:val="代码"/>
    <w:basedOn w:val="798"/>
    <w:qFormat/>
    <w:pPr>
      <w:ind w:left="960"/>
    </w:pPr>
    <w:rPr>
      <w:rFonts w:ascii="Courier New" w:hAnsi="Courier New"/>
      <w:szCs w:val="21"/>
    </w:rPr>
  </w:style>
  <w:style w:type="paragraph" w:styleId="1841" w:customStyle="1">
    <w:name w:val="Section8"/>
    <w:basedOn w:val="806"/>
    <w:qFormat/>
    <w:pPr>
      <w:numPr>
        <w:ilvl w:val="7"/>
        <w:numId w:val="21"/>
      </w:numPr>
      <w:ind w:left="0" w:firstLine="425"/>
      <w:tabs>
        <w:tab w:val="left" w:pos="360" w:leader="none"/>
      </w:tabs>
    </w:pPr>
    <w:rPr>
      <w:rFonts w:ascii="Times New Roman" w:hAnsi="Times New Roman" w:eastAsia="宋体"/>
      <w:b/>
      <w:bCs/>
      <w:szCs w:val="24"/>
    </w:rPr>
  </w:style>
  <w:style w:type="paragraph" w:styleId="1842" w:customStyle="1">
    <w:name w:val="Section5"/>
    <w:basedOn w:val="803"/>
    <w:qFormat/>
    <w:pPr>
      <w:numPr>
        <w:ilvl w:val="4"/>
        <w:numId w:val="21"/>
      </w:numPr>
      <w:ind w:left="0" w:firstLine="0"/>
      <w:tabs>
        <w:tab w:val="left" w:pos="360" w:leader="none"/>
      </w:tabs>
    </w:pPr>
    <w:rPr>
      <w:rFonts w:ascii="Times New Roman" w:hAnsi="Times New Roman"/>
      <w:bCs w:val="0"/>
    </w:rPr>
  </w:style>
  <w:style w:type="paragraph" w:styleId="1843" w:customStyle="1">
    <w:name w:val="Char Char12"/>
    <w:basedOn w:val="798"/>
    <w:semiHidden/>
    <w:qFormat/>
    <w:pPr>
      <w:ind w:firstLine="200"/>
      <w:jc w:val="left"/>
      <w:spacing w:after="160" w:line="240" w:lineRule="exact"/>
      <w:widowControl/>
    </w:pPr>
    <w:rPr>
      <w:rFonts w:cs="宋体"/>
      <w:sz w:val="24"/>
      <w:lang w:val="zh-CN" w:eastAsia="en-US" w:bidi="en-US"/>
    </w:rPr>
  </w:style>
  <w:style w:type="paragraph" w:styleId="1844" w:customStyle="1">
    <w:name w:val="Section1"/>
    <w:basedOn w:val="799"/>
    <w:qFormat/>
    <w:pPr>
      <w:numPr>
        <w:numId w:val="21"/>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1845" w:customStyle="1">
    <w:name w:val="参数"/>
    <w:basedOn w:val="1624"/>
    <w:next w:val="1624"/>
    <w:qFormat/>
    <w:pPr>
      <w:ind w:left="424" w:right="210" w:firstLine="283"/>
      <w:tabs>
        <w:tab w:val="left" w:pos="284" w:leader="none"/>
        <w:tab w:val="left" w:pos="567" w:leader="none"/>
      </w:tabs>
    </w:pPr>
  </w:style>
  <w:style w:type="paragraph" w:styleId="1846" w:customStyle="1">
    <w:name w:val="正文 首行缩进:  2 字符 Char"/>
    <w:basedOn w:val="798"/>
    <w:qFormat/>
    <w:pPr>
      <w:ind w:firstLine="480"/>
      <w:spacing w:line="360" w:lineRule="auto"/>
    </w:pPr>
    <w:rPr>
      <w:rFonts w:cs="宋体"/>
      <w:sz w:val="24"/>
      <w:szCs w:val="20"/>
    </w:rPr>
  </w:style>
  <w:style w:type="table" w:styleId="1847" w:customStyle="1">
    <w:name w:val="网格型1"/>
    <w:basedOn w:val="80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48" w:customStyle="1">
    <w:name w:val="Medium Shading 1 - Accent 2"/>
    <w:basedOn w:val="809"/>
    <w:uiPriority w:val="1"/>
    <w:qFormat/>
    <w:rPr>
      <w:rFonts w:ascii="Calibri" w:hAnsi="Calibri"/>
      <w:sz w:val="22"/>
    </w:rPr>
    <w:tblPr>
      <w:tblBorders>
        <w:top w:val="single" w:color="CF7B79" w:sz="8" w:space="0"/>
        <w:left w:val="single" w:color="CF7B79" w:sz="8" w:space="0"/>
        <w:bottom w:val="single" w:color="CF7B79" w:sz="8" w:space="0"/>
        <w:right w:val="single" w:color="CF7B79" w:sz="8" w:space="0"/>
        <w:insideH w:val="single" w:color="CF7B79" w:sz="8" w:space="0"/>
      </w:tblBorders>
    </w:tblPr>
    <w:tblStylePr w:type="band1Horz">
      <w:tcPr>
        <w:shd w:val="clear" w:color="auto" w:fill="efd3d2"/>
      </w:tcPr>
    </w:tblStylePr>
    <w:tblStylePr w:type="band1Vert">
      <w:tcPr>
        <w:shd w:val="clear" w:color="auto" w:fill="efd3d2"/>
      </w:tcPr>
    </w:tblStylePr>
    <w:tblStylePr w:type="firstRow">
      <w:pPr>
        <w:spacing w:before="0" w:after="0"/>
      </w:pPr>
      <w:tcPr>
        <w:shd w:val="clear" w:color="auto" w:fill="c0504d"/>
        <w:tcBorders>
          <w:top w:val="single" w:color="CF7B79" w:sz="8" w:space="0"/>
          <w:left w:val="single" w:color="CF7B79" w:sz="8" w:space="0"/>
          <w:bottom w:val="single" w:color="CF7B79" w:sz="8" w:space="0"/>
          <w:right w:val="single" w:color="CF7B79" w:sz="8" w:space="0"/>
          <w:insideH w:val="none" w:color="000000" w:sz="4" w:space="0"/>
          <w:insideV w:val="none" w:color="000000" w:sz="4" w:space="0"/>
        </w:tcBorders>
      </w:tcPr>
    </w:tblStylePr>
    <w:tblStylePr w:type="lastRow">
      <w:pPr>
        <w:spacing w:before="0" w:after="0"/>
      </w:pPr>
      <w:tcPr>
        <w:tcBorders>
          <w:top w:val="single" w:color="CF7B79" w:sz="6" w:space="0"/>
          <w:left w:val="single" w:color="CF7B79" w:sz="8" w:space="0"/>
          <w:bottom w:val="single" w:color="CF7B79" w:sz="8" w:space="0"/>
          <w:right w:val="single" w:color="CF7B79" w:sz="8" w:space="0"/>
          <w:insideH w:val="none" w:color="000000" w:sz="4" w:space="0"/>
          <w:insideV w:val="none" w:color="000000" w:sz="4" w:space="0"/>
        </w:tcBorders>
      </w:tcPr>
    </w:tblStylePr>
  </w:style>
  <w:style w:type="table" w:styleId="1849" w:customStyle="1">
    <w:name w:val="浅色网格型1"/>
    <w:basedOn w:val="809"/>
    <w:uiPriority w:val="40"/>
    <w:qFormat/>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1850" w:customStyle="1">
    <w:name w:val="Colorful List - Accent 3"/>
    <w:basedOn w:val="809"/>
    <w:uiPriority w:val="29"/>
    <w:qFormat/>
    <w:rPr>
      <w:i/>
      <w:color w:val="000000"/>
      <w:sz w:val="24"/>
    </w:rPr>
    <w:tblPr/>
    <w:tcPr>
      <w:shd w:val="clear" w:color="auto" w:fill="f5f8ee"/>
    </w:tcPr>
    <w:tblStylePr w:type="band1Horz">
      <w:tcPr>
        <w:shd w:val="clear" w:color="auto" w:fill="eaf1dd"/>
      </w:tcPr>
    </w:tblStylePr>
    <w:tblStylePr w:type="band1Vert">
      <w:tcPr>
        <w:shd w:val="clear" w:color="auto" w:fill="e6eed5"/>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auto" w:fill="664e82"/>
        <w:tcBorders>
          <w:top w:val="none" w:color="000000" w:sz="4" w:space="0"/>
          <w:left w:val="none" w:color="000000" w:sz="4" w:space="0"/>
          <w:bottom w:val="single" w:color="FFFFFF" w:sz="12" w:space="0"/>
          <w:right w:val="none" w:color="000000" w:sz="4" w:space="0"/>
          <w:insideH w:val="none" w:color="000000" w:sz="4" w:space="0"/>
          <w:insideV w:val="none" w:color="000000" w:sz="4" w:space="0"/>
        </w:tcBorders>
      </w:tcPr>
    </w:tblStylePr>
    <w:tblStylePr w:type="lastRow">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851" w:customStyle="1">
    <w:name w:val="无间隔2"/>
    <w:uiPriority w:val="1"/>
    <w:qFormat/>
    <w:pPr>
      <w:jc w:val="both"/>
      <w:widowControl w:val="off"/>
    </w:pPr>
    <w:rPr>
      <w:rFonts w:ascii="Calibri" w:hAnsi="Calibri"/>
      <w:sz w:val="21"/>
      <w:szCs w:val="22"/>
    </w:rPr>
  </w:style>
  <w:style w:type="paragraph" w:styleId="1852" w:customStyle="1">
    <w:name w:val="列表段落1"/>
    <w:basedOn w:val="798"/>
    <w:uiPriority w:val="99"/>
    <w:qFormat/>
    <w:pPr>
      <w:ind w:firstLine="420"/>
    </w:pPr>
    <w:rPr>
      <w:szCs w:val="21"/>
    </w:rPr>
  </w:style>
  <w:style w:type="table" w:styleId="1853" w:customStyle="1">
    <w:name w:val="Table Normal"/>
    <w:uiPriority w:val="2"/>
    <w:unhideWhenUsed/>
    <w:qFormat/>
    <w:rPr>
      <w:rFonts w:eastAsiaTheme="minorEastAsia"/>
    </w:rPr>
    <w:tblPr>
      <w:tblCellMar>
        <w:left w:w="0" w:type="dxa"/>
        <w:top w:w="0" w:type="dxa"/>
        <w:right w:w="0" w:type="dxa"/>
        <w:bottom w:w="0" w:type="dxa"/>
      </w:tblCellMar>
    </w:tblPr>
  </w:style>
  <w:style w:type="paragraph" w:styleId="1854" w:customStyle="1">
    <w:name w:val="Table Paragraph"/>
    <w:basedOn w:val="798"/>
    <w:uiPriority w:val="1"/>
    <w:qFormat/>
    <w:pPr>
      <w:jc w:val="left"/>
    </w:pPr>
    <w:rPr>
      <w:rFonts w:asciiTheme="minorHAnsi" w:hAnsiTheme="minorHAnsi" w:eastAsiaTheme="minorEastAsia" w:cstheme="minorBidi"/>
      <w:sz w:val="22"/>
      <w:szCs w:val="22"/>
      <w:lang w:eastAsia="en-US"/>
    </w:rPr>
  </w:style>
  <w:style w:type="paragraph" w:styleId="1855" w:customStyle="1">
    <w:name w:val="_Style 2"/>
    <w:basedOn w:val="798"/>
    <w:qFormat/>
    <w:pPr>
      <w:ind w:firstLine="420"/>
    </w:pPr>
    <w:rPr>
      <w:rFonts w:ascii="Calibri" w:hAnsi="Calibri"/>
      <w:szCs w:val="22"/>
    </w:rPr>
  </w:style>
  <w:style w:type="paragraph" w:styleId="1856" w:customStyle="1">
    <w:name w:val="纯文本1"/>
    <w:basedOn w:val="798"/>
    <w:qFormat/>
    <w:rPr>
      <w:rFonts w:ascii="宋体" w:hAnsi="Courier New"/>
      <w:sz w:val="28"/>
    </w:rPr>
  </w:style>
  <w:style w:type="paragraph" w:styleId="1857">
    <w:name w:val="List Paragraph"/>
    <w:basedOn w:val="798"/>
    <w:uiPriority w:val="99"/>
    <w:qFormat/>
    <w:pPr>
      <w:ind w:firstLine="420"/>
    </w:pPr>
  </w:style>
  <w:style w:type="paragraph" w:styleId="1858" w:customStyle="1">
    <w:name w:val="修订1"/>
    <w:hidden/>
    <w:uiPriority w:val="99"/>
    <w:semiHidden/>
    <w:qFormat/>
    <w:rPr>
      <w:sz w:val="21"/>
      <w:szCs w:val="24"/>
    </w:rPr>
  </w:style>
  <w:style w:type="character" w:styleId="1859" w:customStyle="1">
    <w:name w:val="未处理的提及1"/>
    <w:basedOn w:val="808"/>
    <w:uiPriority w:val="99"/>
    <w:semiHidden/>
    <w:unhideWhenUsed/>
    <w:qFormat/>
    <w:rPr>
      <w:color w:val="605e5c"/>
      <w:shd w:val="clear" w:color="auto" w:fill="e1dfdd"/>
    </w:rPr>
  </w:style>
  <w:style w:type="paragraph" w:styleId="1860" w:customStyle="1">
    <w:name w:val="正文111"/>
    <w:next w:val="798"/>
    <w:qFormat/>
    <w:pPr>
      <w:jc w:val="both"/>
      <w:widowControl w:val="off"/>
    </w:pPr>
    <w:rPr>
      <w:sz w:val="21"/>
      <w:szCs w:val="24"/>
    </w:rPr>
  </w:style>
  <w:style w:type="character" w:styleId="1861" w:customStyle="1">
    <w:name w:val="font41"/>
    <w:basedOn w:val="808"/>
    <w:qFormat/>
    <w:rPr>
      <w:rFonts w:hint="eastAsia" w:ascii="宋体" w:hAnsi="宋体" w:eastAsia="宋体" w:cs="宋体"/>
      <w:color w:val="000000"/>
      <w:sz w:val="22"/>
      <w:szCs w:val="22"/>
      <w:u w:val="none"/>
    </w:rPr>
  </w:style>
  <w:style w:type="character" w:styleId="1862" w:customStyle="1">
    <w:name w:val="font31"/>
    <w:basedOn w:val="808"/>
    <w:qFormat/>
    <w:rPr>
      <w:rFonts w:hint="eastAsia" w:ascii="宋体" w:hAnsi="宋体" w:eastAsia="宋体" w:cs="宋体"/>
      <w:color w:val="000000"/>
      <w:sz w:val="18"/>
      <w:szCs w:val="18"/>
      <w:u w:val="none"/>
    </w:rPr>
  </w:style>
  <w:style w:type="character" w:styleId="1863" w:customStyle="1">
    <w:name w:val="默认段落字体1"/>
    <w:qFormat/>
    <w:rPr>
      <w:sz w:val="21"/>
      <w:szCs w:val="24"/>
    </w:rPr>
  </w:style>
  <w:style w:type="paragraph" w:styleId="1864" w:customStyle="1">
    <w:name w:val="脚注文本1"/>
    <w:basedOn w:val="1495"/>
    <w:next w:val="798"/>
    <w:qFormat/>
    <w:pPr>
      <w:ind w:firstLine="0"/>
      <w:jc w:val="left"/>
      <w:spacing w:line="240" w:lineRule="auto"/>
    </w:pPr>
    <w:rPr>
      <w:rFonts w:ascii="宋体" w:eastAsia="Times New Roman" w:cs="Times New Roman"/>
      <w:sz w:val="18"/>
      <w:szCs w:val="18"/>
    </w:rPr>
  </w:style>
  <w:style w:type="paragraph" w:styleId="1865" w:customStyle="1">
    <w:name w:val="脚注文本11"/>
    <w:basedOn w:val="798"/>
    <w:next w:val="798"/>
    <w:unhideWhenUsed/>
    <w:qFormat/>
    <w:pPr>
      <w:jc w:val="left"/>
      <w:spacing w:after="40" w:line="276" w:lineRule="auto"/>
      <w:widowControl/>
    </w:pPr>
    <w:rPr>
      <w:rFonts w:asciiTheme="minorHAnsi" w:hAnsiTheme="minorHAnsi" w:eastAsiaTheme="minorEastAsia" w:cstheme="minorBidi"/>
      <w:sz w:val="18"/>
      <w:szCs w:val="22"/>
      <w:lang w:eastAsia="en-US"/>
    </w:rPr>
  </w:style>
  <w:style w:type="paragraph" w:styleId="1866" w:customStyle="1">
    <w:name w:val="正文文本缩进1"/>
    <w:basedOn w:val="798"/>
    <w:next w:val="798"/>
    <w:qFormat/>
    <w:pPr>
      <w:ind w:left="420"/>
      <w:spacing w:after="120"/>
      <w:widowControl/>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黑体"/>
        <a:cs typeface="Arial"/>
      </a:majorFont>
      <a:minorFont>
        <a:latin typeface="DengXian"/>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C48FA-48F5-4D61-A50E-C5F9F562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xz</dc:creator>
  <cp:lastModifiedBy>寇静</cp:lastModifiedBy>
  <cp:revision>34</cp:revision>
  <dcterms:created xsi:type="dcterms:W3CDTF">2024-12-04T08:46:00Z</dcterms:created>
  <dcterms:modified xsi:type="dcterms:W3CDTF">2024-12-25T08:57:43Z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8B0C372FAA384AF5BDC9B10286553851_13</vt:lpwstr>
  </property>
</Properties>
</file>