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b/>
          <w:sz w:val="32"/>
          <w:szCs w:val="32"/>
        </w:rPr>
      </w:pPr>
      <w:r>
        <w:rPr>
          <w:b/>
          <w:sz w:val="32"/>
          <w:szCs w:val="32"/>
        </w:rPr>
      </w:r>
      <w:r/>
    </w:p>
    <w:p>
      <w:pPr>
        <w:jc w:val="center"/>
        <w:spacing w:line="400" w:lineRule="exact"/>
        <w:rPr>
          <w:b/>
          <w:sz w:val="36"/>
          <w:szCs w:val="36"/>
        </w:rPr>
      </w:pPr>
      <w:r>
        <w:rPr>
          <w:b/>
          <w:sz w:val="36"/>
          <w:szCs w:val="36"/>
        </w:rPr>
      </w:r>
      <w:r/>
    </w:p>
    <w:p>
      <w:pPr>
        <w:jc w:val="center"/>
        <w:spacing w:line="400" w:lineRule="exact"/>
        <w:rPr>
          <w:b/>
          <w:sz w:val="36"/>
          <w:szCs w:val="36"/>
        </w:rPr>
      </w:pPr>
      <w:r>
        <w:rPr>
          <w:b/>
          <w:sz w:val="36"/>
          <w:szCs w:val="36"/>
        </w:rPr>
      </w:r>
      <w:r/>
    </w:p>
    <w:p>
      <w:pPr>
        <w:pStyle w:val="889"/>
        <w:ind w:firstLine="0"/>
        <w:jc w:val="center"/>
        <w:rPr>
          <w:rFonts w:hint="eastAsia" w:ascii="黑体" w:hAnsi="黑体" w:eastAsia="黑体" w:cs="黑体"/>
          <w:bCs/>
          <w:sz w:val="52"/>
          <w:szCs w:val="52"/>
        </w:rPr>
      </w:pPr>
      <w:r>
        <w:rPr>
          <w:rFonts w:hint="eastAsia" w:ascii="黑体" w:hAnsi="黑体" w:eastAsia="黑体" w:cs="黑体"/>
          <w:bCs/>
          <w:sz w:val="52"/>
          <w:szCs w:val="52"/>
        </w:rPr>
        <w:t xml:space="preserve">如皋市政府采购竞争性谈判文件</w:t>
      </w:r>
      <w:r/>
    </w:p>
    <w:p>
      <w:pPr>
        <w:pStyle w:val="889"/>
        <w:ind w:firstLine="0"/>
        <w:jc w:val="center"/>
        <w:rPr>
          <w:rFonts w:ascii="方正小标宋简体" w:eastAsia="方正小标宋简体"/>
          <w:bCs/>
          <w:sz w:val="44"/>
          <w:szCs w:val="44"/>
        </w:rPr>
      </w:pPr>
      <w:r>
        <w:rPr>
          <w:rFonts w:ascii="方正小标宋简体" w:eastAsia="方正小标宋简体"/>
          <w:bCs/>
          <w:sz w:val="44"/>
          <w:szCs w:val="44"/>
        </w:rPr>
      </w:r>
      <w:r/>
    </w:p>
    <w:p>
      <w:pPr>
        <w:pStyle w:val="889"/>
        <w:rPr>
          <w:rFonts w:hint="eastAsia" w:eastAsia="宋体"/>
          <w:b/>
          <w:bCs/>
          <w:sz w:val="32"/>
          <w:u w:val="single"/>
          <w:lang w:val="en-US" w:eastAsia="zh-CN"/>
        </w:rPr>
      </w:pPr>
      <w:r>
        <w:rPr>
          <w:b/>
          <w:bCs/>
          <w:sz w:val="32"/>
        </w:rPr>
        <w:t xml:space="preserve">项目名称：</w:t>
      </w:r>
      <w:r>
        <w:rPr>
          <w:rFonts w:hint="eastAsia"/>
          <w:b/>
          <w:bCs/>
          <w:sz w:val="32"/>
          <w:u w:val="single"/>
          <w:lang w:val="en-US" w:eastAsia="zh-CN"/>
        </w:rPr>
        <w:t xml:space="preserve">城北街道压缩站箱体采购项目</w:t>
      </w:r>
      <w:r/>
    </w:p>
    <w:p>
      <w:pPr>
        <w:pStyle w:val="889"/>
        <w:rPr>
          <w:rFonts w:hint="eastAsia" w:eastAsia="宋体"/>
          <w:b/>
          <w:bCs/>
          <w:sz w:val="32"/>
          <w:u w:val="single"/>
          <w:lang w:val="en-US" w:eastAsia="zh-CN"/>
        </w:rPr>
      </w:pPr>
      <w:r>
        <w:rPr>
          <w:rFonts w:hint="eastAsia"/>
          <w:b/>
          <w:bCs/>
          <w:sz w:val="32"/>
        </w:rPr>
        <w:t xml:space="preserve">项目编号：</w:t>
      </w:r>
      <w:r>
        <w:rPr>
          <w:rFonts w:hint="eastAsia"/>
          <w:b/>
          <w:bCs/>
          <w:sz w:val="32"/>
          <w:highlight w:val="none"/>
          <w:u w:val="single"/>
          <w:lang w:val="en-US" w:eastAsia="zh-CN"/>
        </w:rPr>
        <w:t xml:space="preserve">JSZC-320682-RHZH-T2025-0089</w:t>
      </w:r>
      <w:r/>
    </w:p>
    <w:p>
      <w:pPr>
        <w:pStyle w:val="889"/>
        <w:ind w:firstLine="0"/>
        <w:jc w:val="center"/>
        <w:rPr>
          <w:b/>
          <w:bCs/>
          <w:sz w:val="32"/>
        </w:rPr>
      </w:pPr>
      <w:r>
        <w:rPr>
          <w:b/>
          <w:bCs/>
          <w:sz w:val="32"/>
        </w:rPr>
      </w:r>
      <w:r/>
    </w:p>
    <w:p>
      <w:pPr>
        <w:pStyle w:val="889"/>
        <w:ind w:firstLine="0"/>
        <w:jc w:val="center"/>
        <w:rPr>
          <w:b/>
          <w:bCs/>
          <w:sz w:val="32"/>
        </w:rPr>
      </w:pPr>
      <w:r>
        <w:rPr>
          <w:b/>
          <w:bCs/>
          <w:sz w:val="32"/>
        </w:rPr>
      </w:r>
      <w:r/>
    </w:p>
    <w:p>
      <w:pPr>
        <w:pStyle w:val="889"/>
        <w:ind w:firstLine="0"/>
        <w:jc w:val="center"/>
        <w:rPr>
          <w:b/>
          <w:bCs/>
          <w:sz w:val="32"/>
        </w:rPr>
      </w:pPr>
      <w:r>
        <w:rPr>
          <w:b/>
          <w:bCs/>
          <w:sz w:val="32"/>
        </w:rPr>
      </w:r>
      <w:r/>
    </w:p>
    <w:p>
      <w:pPr>
        <w:pStyle w:val="889"/>
        <w:ind w:firstLine="0"/>
        <w:jc w:val="center"/>
        <w:rPr>
          <w:b/>
          <w:bCs/>
          <w:sz w:val="32"/>
        </w:rPr>
      </w:pPr>
      <w:r>
        <w:rPr>
          <w:b/>
          <w:bCs/>
          <w:sz w:val="32"/>
        </w:rPr>
      </w:r>
      <w:r/>
    </w:p>
    <w:p>
      <w:pPr>
        <w:pStyle w:val="889"/>
        <w:ind w:firstLine="0"/>
        <w:jc w:val="center"/>
        <w:rPr>
          <w:b/>
          <w:bCs/>
          <w:sz w:val="32"/>
        </w:rPr>
      </w:pPr>
      <w:r>
        <w:rPr>
          <w:b/>
          <w:bCs/>
          <w:sz w:val="32"/>
        </w:rPr>
      </w:r>
      <w:r/>
    </w:p>
    <w:p>
      <w:pPr>
        <w:pStyle w:val="889"/>
        <w:ind w:firstLine="0"/>
        <w:jc w:val="center"/>
        <w:rPr>
          <w:b/>
          <w:bCs/>
          <w:sz w:val="32"/>
        </w:rPr>
      </w:pPr>
      <w:r>
        <w:rPr>
          <w:b/>
          <w:bCs/>
          <w:sz w:val="32"/>
        </w:rPr>
      </w:r>
      <w:r/>
    </w:p>
    <w:p>
      <w:pPr>
        <w:pStyle w:val="889"/>
        <w:ind w:firstLine="0"/>
        <w:jc w:val="center"/>
        <w:rPr>
          <w:b/>
          <w:bCs/>
          <w:sz w:val="32"/>
        </w:rPr>
      </w:pPr>
      <w:r>
        <w:rPr>
          <w:b/>
          <w:bCs/>
          <w:sz w:val="32"/>
        </w:rPr>
      </w:r>
      <w:r/>
    </w:p>
    <w:p>
      <w:pPr>
        <w:pStyle w:val="889"/>
        <w:ind w:firstLine="0"/>
        <w:jc w:val="center"/>
        <w:rPr>
          <w:b/>
          <w:bCs/>
          <w:sz w:val="32"/>
        </w:rPr>
      </w:pPr>
      <w:r>
        <w:rPr>
          <w:b/>
          <w:bCs/>
          <w:sz w:val="32"/>
        </w:rPr>
      </w:r>
      <w:r/>
    </w:p>
    <w:p>
      <w:pPr>
        <w:pStyle w:val="889"/>
        <w:ind w:firstLine="0"/>
        <w:jc w:val="center"/>
        <w:rPr>
          <w:b/>
          <w:bCs/>
          <w:sz w:val="32"/>
        </w:rPr>
      </w:pPr>
      <w:r>
        <w:rPr>
          <w:b/>
          <w:bCs/>
          <w:sz w:val="32"/>
        </w:rPr>
      </w:r>
      <w:r/>
    </w:p>
    <w:p>
      <w:pPr>
        <w:pStyle w:val="889"/>
        <w:ind w:firstLine="993"/>
        <w:rPr>
          <w:rFonts w:hint="eastAsia" w:eastAsia="宋体"/>
          <w:b/>
          <w:bCs/>
          <w:sz w:val="32"/>
          <w:u w:val="single"/>
          <w:lang w:val="en-US" w:eastAsia="zh-CN"/>
        </w:rPr>
      </w:pPr>
      <w:r>
        <w:rPr>
          <w:rFonts w:hint="eastAsia"/>
          <w:b/>
          <w:bCs/>
          <w:sz w:val="32"/>
        </w:rPr>
        <w:t xml:space="preserve">采购人名称：</w:t>
      </w:r>
      <w:r>
        <w:rPr>
          <w:rFonts w:hint="eastAsia"/>
          <w:b/>
          <w:bCs/>
          <w:sz w:val="32"/>
          <w:u w:val="single"/>
          <w:lang w:val="en-US" w:eastAsia="zh-CN"/>
        </w:rPr>
        <w:t xml:space="preserve">如皋市人民政府城北街道办事处</w:t>
      </w:r>
      <w:r/>
    </w:p>
    <w:p>
      <w:pPr>
        <w:pStyle w:val="889"/>
        <w:ind w:firstLine="993"/>
        <w:rPr>
          <w:b/>
          <w:bCs/>
          <w:sz w:val="32"/>
          <w:u w:val="single"/>
        </w:rPr>
      </w:pPr>
      <w:r>
        <w:rPr>
          <w:rFonts w:hint="eastAsia"/>
          <w:b/>
          <w:bCs/>
          <w:sz w:val="32"/>
        </w:rPr>
        <w:t xml:space="preserve">采购代理机构名称：</w:t>
      </w:r>
      <w:r>
        <w:rPr>
          <w:rFonts w:hint="eastAsia"/>
          <w:b/>
          <w:bCs/>
          <w:sz w:val="32"/>
          <w:u w:val="single"/>
          <w:lang w:val="en-US" w:eastAsia="zh-CN"/>
        </w:rPr>
        <w:t xml:space="preserve">江苏仁合中惠工程咨询有限公司</w:t>
      </w:r>
      <w:r/>
    </w:p>
    <w:p>
      <w:pPr>
        <w:pStyle w:val="889"/>
        <w:ind w:firstLine="0"/>
        <w:jc w:val="center"/>
        <w:rPr>
          <w:b/>
          <w:bCs/>
          <w:sz w:val="32"/>
        </w:rPr>
      </w:pPr>
      <w:r>
        <w:rPr>
          <w:rFonts w:hint="eastAsia"/>
          <w:b/>
          <w:bCs/>
          <w:sz w:val="32"/>
          <w:lang w:val="en-US" w:eastAsia="zh-CN"/>
        </w:rPr>
        <w:t xml:space="preserve">2025</w:t>
      </w:r>
      <w:r>
        <w:rPr>
          <w:rFonts w:hint="eastAsia"/>
          <w:b/>
          <w:bCs/>
          <w:sz w:val="32"/>
        </w:rPr>
        <w:t xml:space="preserve">年</w:t>
      </w:r>
      <w:r>
        <w:rPr>
          <w:rFonts w:hint="eastAsia"/>
          <w:b/>
          <w:bCs/>
          <w:sz w:val="32"/>
          <w:lang w:val="en-US" w:eastAsia="zh-CN"/>
        </w:rPr>
        <w:t xml:space="preserve">11</w:t>
      </w:r>
      <w:r>
        <w:rPr>
          <w:rFonts w:hint="eastAsia"/>
          <w:b/>
          <w:bCs/>
          <w:sz w:val="32"/>
        </w:rPr>
        <w:t xml:space="preserve">月</w:t>
      </w:r>
      <w:r>
        <w:rPr>
          <w:rFonts w:hint="eastAsia"/>
          <w:b/>
          <w:bCs/>
          <w:sz w:val="32"/>
          <w:lang w:val="en-US" w:eastAsia="zh-CN"/>
        </w:rPr>
        <w:t xml:space="preserve">19</w:t>
      </w:r>
      <w:r>
        <w:rPr>
          <w:rFonts w:hint="eastAsia"/>
          <w:b/>
          <w:bCs/>
          <w:sz w:val="32"/>
        </w:rPr>
        <w:t xml:space="preserve">日</w:t>
      </w:r>
      <w:r/>
    </w:p>
    <w:p>
      <w:pPr>
        <w:pStyle w:val="889"/>
        <w:ind w:firstLine="0"/>
        <w:jc w:val="center"/>
        <w:rPr>
          <w:rFonts w:ascii="方正小标宋简体" w:eastAsia="方正小标宋简体"/>
          <w:bCs/>
          <w:sz w:val="32"/>
          <w:szCs w:val="32"/>
        </w:rPr>
        <w:outlineLvl w:val="0"/>
      </w:pPr>
      <w:r>
        <w:rPr>
          <w:b/>
          <w:bCs/>
          <w:sz w:val="32"/>
        </w:rPr>
        <w:br w:type="page" w:clear="all"/>
      </w:r>
      <w:r>
        <w:rPr>
          <w:rFonts w:hint="eastAsia" w:ascii="方正小标宋简体" w:eastAsia="方正小标宋简体"/>
          <w:bCs/>
          <w:sz w:val="32"/>
          <w:szCs w:val="32"/>
        </w:rPr>
        <w:t xml:space="preserve">第1章 竞争性谈判公告</w:t>
      </w:r>
      <w:r/>
    </w:p>
    <w:p>
      <w:pPr>
        <w:pStyle w:val="704"/>
        <w:ind w:firstLine="560"/>
        <w:spacing w:after="0" w:line="500" w:lineRule="exact"/>
        <w:rPr>
          <w:rFonts w:ascii="黑体" w:hAnsi="黑体" w:eastAsia="黑体"/>
          <w:sz w:val="28"/>
          <w:szCs w:val="28"/>
        </w:rPr>
        <w:outlineLvl w:val="1"/>
      </w:pPr>
      <w:r/>
      <w:bookmarkStart w:id="0" w:name="_Toc28359089"/>
      <w:r/>
      <w:bookmarkStart w:id="1" w:name="_Toc28359012"/>
      <w:r/>
      <w:bookmarkStart w:id="2" w:name="_Toc35393629"/>
      <w:r/>
      <w:bookmarkStart w:id="3" w:name="_Toc35393798"/>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rPr>
        <w:t xml:space="preserve">1.项目</w:t>
      </w:r>
      <w:r>
        <w:rPr>
          <w:rFonts w:hint="eastAsia" w:ascii="仿宋" w:hAnsi="仿宋" w:eastAsia="仿宋"/>
          <w:sz w:val="28"/>
          <w:szCs w:val="28"/>
          <w:highlight w:val="none"/>
        </w:rPr>
        <w:t xml:space="preserve">名称：</w:t>
      </w:r>
      <w:r>
        <w:rPr>
          <w:rFonts w:hint="eastAsia" w:ascii="仿宋" w:hAnsi="仿宋" w:eastAsia="仿宋"/>
          <w:sz w:val="28"/>
          <w:szCs w:val="28"/>
          <w:highlight w:val="none"/>
          <w:lang w:val="en-US" w:eastAsia="zh-CN"/>
        </w:rPr>
        <w:t xml:space="preserve">城北街道压缩站箱体采购项目</w:t>
      </w:r>
      <w:r/>
    </w:p>
    <w:p>
      <w:pPr>
        <w:ind w:firstLine="56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2.计划编号：</w:t>
      </w:r>
      <w:r>
        <w:rPr>
          <w:rFonts w:hint="eastAsia" w:ascii="仿宋" w:hAnsi="仿宋" w:eastAsia="仿宋"/>
          <w:sz w:val="28"/>
          <w:szCs w:val="28"/>
          <w:highlight w:val="none"/>
          <w:lang w:val="en-US" w:eastAsia="zh-CN"/>
        </w:rPr>
        <w:t xml:space="preserve">JSZC-320682-RHZH-T2025-0089</w:t>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3.预算金额：</w:t>
      </w:r>
      <w:r>
        <w:rPr>
          <w:rFonts w:hint="eastAsia" w:ascii="仿宋" w:hAnsi="仿宋" w:eastAsia="仿宋"/>
          <w:sz w:val="28"/>
          <w:szCs w:val="28"/>
          <w:lang w:val="en-US" w:eastAsia="zh-CN"/>
        </w:rPr>
        <w:t xml:space="preserve">人民币50万元</w:t>
      </w:r>
      <w:r/>
    </w:p>
    <w:p>
      <w:pPr>
        <w:ind w:firstLine="560"/>
        <w:spacing w:line="500" w:lineRule="exact"/>
        <w:rPr>
          <w:rFonts w:hint="default" w:ascii="仿宋" w:hAnsi="仿宋" w:eastAsia="仿宋" w:cs="Times New Roman"/>
          <w:sz w:val="28"/>
          <w:szCs w:val="28"/>
        </w:rPr>
      </w:pPr>
      <w:r>
        <w:rPr>
          <w:rFonts w:hint="eastAsia" w:ascii="仿宋" w:hAnsi="仿宋" w:eastAsia="仿宋" w:cs="Times New Roman"/>
          <w:sz w:val="28"/>
          <w:szCs w:val="28"/>
        </w:rPr>
        <w:t xml:space="preserve">3.</w:t>
      </w:r>
      <w:r>
        <w:rPr>
          <w:rFonts w:hint="eastAsia" w:ascii="仿宋" w:hAnsi="仿宋" w:eastAsia="仿宋" w:cs="Times New Roman"/>
          <w:sz w:val="28"/>
          <w:szCs w:val="28"/>
          <w:lang w:eastAsia="zh-CN"/>
        </w:rPr>
        <w:t xml:space="preserve">最高限价</w:t>
      </w:r>
      <w:r>
        <w:rPr>
          <w:rFonts w:hint="eastAsia" w:ascii="仿宋" w:hAnsi="仿宋" w:eastAsia="仿宋" w:cs="Times New Roman"/>
          <w:sz w:val="28"/>
          <w:szCs w:val="28"/>
        </w:rPr>
        <w:t xml:space="preserve">：人民币</w:t>
      </w:r>
      <w:r>
        <w:rPr>
          <w:rFonts w:hint="eastAsia" w:ascii="仿宋" w:hAnsi="仿宋" w:eastAsia="仿宋" w:cs="Times New Roman"/>
          <w:sz w:val="28"/>
          <w:szCs w:val="28"/>
          <w:lang w:val="en-US" w:eastAsia="zh-CN"/>
        </w:rPr>
        <w:t xml:space="preserve">50</w:t>
      </w:r>
      <w:r>
        <w:rPr>
          <w:rFonts w:hint="eastAsia" w:ascii="仿宋" w:hAnsi="仿宋" w:eastAsia="仿宋" w:cs="Times New Roman"/>
          <w:sz w:val="28"/>
          <w:szCs w:val="28"/>
        </w:rPr>
        <w:t xml:space="preserve">万元</w:t>
      </w:r>
      <w:r>
        <w:rPr>
          <w:rFonts w:hint="eastAsia" w:ascii="仿宋" w:hAnsi="仿宋" w:eastAsia="仿宋"/>
          <w:sz w:val="28"/>
          <w:szCs w:val="28"/>
          <w:lang w:val="en-US" w:eastAsia="zh-CN"/>
        </w:rPr>
        <w:t xml:space="preserve">，报价超过预算价视为无效响应。</w:t>
      </w:r>
      <w:r/>
    </w:p>
    <w:p>
      <w:pPr>
        <w:ind w:firstLine="560"/>
        <w:spacing w:line="500" w:lineRule="exact"/>
        <w:rPr>
          <w:rFonts w:ascii="仿宋" w:hAnsi="仿宋" w:eastAsia="仿宋"/>
          <w:sz w:val="28"/>
          <w:szCs w:val="28"/>
          <w:u w:val="single"/>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.采购需求：</w:t>
      </w:r>
      <w:r>
        <w:rPr>
          <w:rFonts w:hint="eastAsia" w:ascii="仿宋" w:hAnsi="仿宋" w:eastAsia="仿宋"/>
          <w:sz w:val="28"/>
          <w:szCs w:val="28"/>
          <w:lang w:eastAsia="zh-CN"/>
        </w:rPr>
        <w:t xml:space="preserve">本项目为</w:t>
      </w:r>
      <w:r>
        <w:rPr>
          <w:rFonts w:hint="eastAsia" w:ascii="仿宋" w:hAnsi="仿宋" w:eastAsia="仿宋"/>
          <w:sz w:val="28"/>
          <w:szCs w:val="28"/>
          <w:lang w:val="en-US" w:eastAsia="zh-CN"/>
        </w:rPr>
        <w:t xml:space="preserve">城北街道压缩站箱体采购项目，具体</w:t>
      </w:r>
      <w:r>
        <w:rPr>
          <w:rFonts w:hint="eastAsia" w:ascii="仿宋" w:hAnsi="仿宋" w:eastAsia="仿宋"/>
          <w:sz w:val="28"/>
          <w:szCs w:val="28"/>
        </w:rPr>
        <w:t xml:space="preserve">详见第</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章。</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.合同履行期限：</w:t>
      </w:r>
      <w:r>
        <w:rPr>
          <w:rFonts w:hint="eastAsia" w:ascii="仿宋" w:hAnsi="仿宋" w:eastAsia="仿宋"/>
          <w:sz w:val="28"/>
          <w:szCs w:val="28"/>
          <w:lang w:val="en-US" w:eastAsia="zh-CN"/>
        </w:rPr>
        <w:t xml:space="preserve">成交后30日内完成供货，并安装调试交付使用。具体以采购人通知为准。</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.本项目是否接受进口产品：否。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.本项目是否专门面向中小企业采购：</w:t>
      </w:r>
      <w:r>
        <w:rPr>
          <w:rFonts w:hint="eastAsia" w:ascii="仿宋" w:hAnsi="仿宋" w:eastAsia="仿宋"/>
          <w:sz w:val="28"/>
          <w:szCs w:val="28"/>
          <w:highlight w:val="none"/>
          <w:lang w:eastAsia="zh-CN"/>
        </w:rPr>
        <w:t xml:space="preserve">是</w:t>
      </w:r>
      <w:r>
        <w:rPr>
          <w:rFonts w:hint="eastAsia" w:ascii="仿宋" w:hAnsi="仿宋" w:eastAsia="仿宋"/>
          <w:sz w:val="28"/>
          <w:szCs w:val="28"/>
          <w:highlight w:val="none"/>
        </w:rPr>
        <w:t xml:space="preserve">。</w:t>
      </w:r>
      <w:r/>
    </w:p>
    <w:p>
      <w:pPr>
        <w:ind w:firstLine="560"/>
        <w:spacing w:line="500" w:lineRule="exact"/>
        <w:rPr>
          <w:rFonts w:ascii="仿宋" w:hAnsi="仿宋" w:eastAsia="仿宋"/>
          <w:color w:val="ff0000"/>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.项目类型：货物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.项目所属行业：</w:t>
      </w:r>
      <w:r>
        <w:rPr>
          <w:rFonts w:ascii="仿宋" w:hAnsi="仿宋" w:eastAsia="仿宋"/>
          <w:sz w:val="28"/>
          <w:szCs w:val="28"/>
          <w:highlight w:val="none"/>
        </w:rPr>
        <w:t xml:space="preserve">工业</w:t>
      </w:r>
      <w:r/>
    </w:p>
    <w:p>
      <w:pPr>
        <w:pStyle w:val="704"/>
        <w:ind w:firstLine="560"/>
        <w:spacing w:after="0" w:line="500" w:lineRule="exact"/>
        <w:rPr>
          <w:rFonts w:ascii="黑体" w:hAnsi="黑体" w:eastAsia="黑体"/>
          <w:sz w:val="28"/>
          <w:szCs w:val="28"/>
          <w:highlight w:val="none"/>
        </w:rPr>
        <w:outlineLvl w:val="1"/>
      </w:pPr>
      <w:r/>
      <w:bookmarkStart w:id="5" w:name="_Toc28359013"/>
      <w:r/>
      <w:bookmarkStart w:id="6" w:name="_Toc28359090"/>
      <w:r/>
      <w:bookmarkStart w:id="7" w:name="_Toc35393630"/>
      <w:r/>
      <w:bookmarkStart w:id="8" w:name="_Toc35393799"/>
      <w:r>
        <w:rPr>
          <w:rFonts w:hint="eastAsia" w:ascii="黑体" w:hAnsi="黑体" w:eastAsia="黑体"/>
          <w:sz w:val="28"/>
          <w:szCs w:val="28"/>
          <w:highlight w:val="none"/>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1.《中华人民共和国政府采购法》第二十二条规定</w:t>
      </w:r>
      <w:r>
        <w:rPr>
          <w:rFonts w:hint="eastAsia" w:ascii="仿宋" w:hAnsi="仿宋" w:eastAsia="仿宋"/>
          <w:sz w:val="28"/>
          <w:szCs w:val="28"/>
        </w:rPr>
        <w:t xml:space="preserve">的条件：</w:t>
      </w:r>
      <w:r/>
    </w:p>
    <w:p>
      <w:pPr>
        <w:pStyle w:val="720"/>
        <w:ind w:firstLine="560"/>
        <w:spacing w:before="0" w:beforeAutospacing="0" w:after="0" w:afterAutospacing="0" w:line="500" w:lineRule="exact"/>
        <w:shd w:val="clear" w:color="auto" w:fill="ffffff"/>
        <w:rPr>
          <w:rFonts w:ascii="仿宋" w:hAnsi="仿宋" w:eastAsia="仿宋" w:cs="Times New Roman"/>
          <w:sz w:val="28"/>
          <w:szCs w:val="28"/>
        </w:rPr>
      </w:pPr>
      <w:r/>
      <w:bookmarkStart w:id="9" w:name="_Toc28359091"/>
      <w:r/>
      <w:bookmarkStart w:id="10" w:name="_Toc28359014"/>
      <w:r>
        <w:rPr>
          <w:rFonts w:hint="eastAsia" w:ascii="仿宋" w:hAnsi="仿宋" w:eastAsia="仿宋" w:cs="Times New Roman"/>
          <w:sz w:val="28"/>
          <w:szCs w:val="28"/>
        </w:rPr>
        <w:t xml:space="preserve">（1）具有独立承担民事责任的能力</w:t>
      </w:r>
      <w:r>
        <w:rPr>
          <w:rFonts w:hint="eastAsia" w:ascii="仿宋" w:hAnsi="仿宋" w:eastAsia="仿宋" w:cs="Times New Roman"/>
          <w:sz w:val="28"/>
          <w:szCs w:val="28"/>
          <w:lang w:eastAsia="zh-CN"/>
        </w:rPr>
        <w:t xml:space="preserve">；</w:t>
      </w:r>
      <w:r/>
    </w:p>
    <w:p>
      <w:pPr>
        <w:pStyle w:val="72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rPr>
          <w:rFonts w:hint="eastAsia" w:ascii="仿宋" w:hAnsi="仿宋" w:eastAsia="仿宋" w:cs="Times New Roman"/>
          <w:sz w:val="28"/>
          <w:szCs w:val="28"/>
          <w:lang w:eastAsia="zh-CN"/>
        </w:rPr>
        <w:t xml:space="preserve">；</w:t>
      </w:r>
      <w:r/>
    </w:p>
    <w:p>
      <w:pPr>
        <w:pStyle w:val="72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rPr>
          <w:rFonts w:hint="eastAsia" w:ascii="仿宋" w:hAnsi="仿宋" w:eastAsia="仿宋" w:cs="Times New Roman"/>
          <w:sz w:val="28"/>
          <w:szCs w:val="28"/>
          <w:lang w:eastAsia="zh-CN"/>
        </w:rPr>
        <w:t xml:space="preserve">；</w:t>
      </w:r>
      <w:r/>
    </w:p>
    <w:p>
      <w:pPr>
        <w:pStyle w:val="72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rPr>
          <w:rFonts w:hint="eastAsia" w:ascii="仿宋" w:hAnsi="仿宋" w:eastAsia="仿宋" w:cs="Times New Roman"/>
          <w:sz w:val="28"/>
          <w:szCs w:val="28"/>
          <w:lang w:eastAsia="zh-CN"/>
        </w:rPr>
        <w:t xml:space="preserve">；</w:t>
      </w:r>
      <w:r/>
    </w:p>
    <w:p>
      <w:pPr>
        <w:pStyle w:val="72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rPr>
          <w:rFonts w:hint="eastAsia" w:ascii="仿宋" w:hAnsi="仿宋" w:eastAsia="仿宋" w:cs="Times New Roman"/>
          <w:sz w:val="28"/>
          <w:szCs w:val="28"/>
          <w:lang w:eastAsia="zh-CN"/>
        </w:rPr>
        <w:t xml:space="preserve">；</w:t>
      </w:r>
      <w:r/>
    </w:p>
    <w:p>
      <w:pPr>
        <w:pStyle w:val="72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720"/>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720"/>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w:t>
      </w:r>
      <w:r>
        <w:rPr>
          <w:rFonts w:hint="eastAsia" w:ascii="仿宋" w:hAnsi="仿宋" w:eastAsia="仿宋"/>
          <w:iCs/>
          <w:sz w:val="28"/>
          <w:szCs w:val="28"/>
          <w:lang w:eastAsia="zh-CN"/>
        </w:rPr>
        <w:t xml:space="preserve">，</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720"/>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sz w:val="28"/>
          <w:szCs w:val="28"/>
          <w:lang w:eastAsia="zh-CN"/>
        </w:rPr>
        <w:t xml:space="preserve">，</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720"/>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 本项目的特定资格要求：</w:t>
      </w:r>
      <w:r/>
    </w:p>
    <w:p>
      <w:pPr>
        <w:ind w:firstLine="562"/>
        <w:spacing w:line="500" w:lineRule="exact"/>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（1）响应供应商具有有效的营业执照。</w:t>
      </w:r>
      <w:r/>
    </w:p>
    <w:p>
      <w:pPr>
        <w:ind w:firstLine="562"/>
        <w:spacing w:line="500" w:lineRule="exact"/>
        <w:rPr>
          <w:rFonts w:hint="default"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（2）响应供应商须提供一个自2022年1月1日以来（以合同签订日期为准）由自身完成压缩类垃圾箱销售业绩，须提供项目合同扫描件与销售发票扫描件并加盖供应商公章。</w:t>
      </w:r>
      <w:r/>
    </w:p>
    <w:p>
      <w:pPr>
        <w:pStyle w:val="720"/>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highlight w:val="none"/>
        </w:rPr>
        <w:t xml:space="preserve">供应商的法定代表人参加竞争性谈判活动的，须在响应文件中提供法定代表人身份证明和身份证复印件；委托代理人参加竞争性谈判活动的，还须在响应文件中提供法定代表人的</w:t>
      </w:r>
      <w:r>
        <w:rPr>
          <w:rFonts w:hint="eastAsia" w:ascii="仿宋" w:hAnsi="仿宋" w:eastAsia="仿宋"/>
          <w:iCs/>
          <w:sz w:val="28"/>
          <w:szCs w:val="28"/>
          <w:highlight w:val="none"/>
        </w:rPr>
        <w:t xml:space="preserve">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w:t>
      </w:r>
      <w:r>
        <w:rPr>
          <w:rFonts w:hint="eastAsia" w:ascii="仿宋" w:hAnsi="仿宋" w:eastAsia="仿宋"/>
          <w:sz w:val="28"/>
          <w:szCs w:val="28"/>
          <w:lang w:eastAsia="zh-CN"/>
        </w:rPr>
        <w:t xml:space="preserve">”“</w:t>
      </w:r>
      <w:r>
        <w:rPr>
          <w:rFonts w:hint="eastAsia" w:ascii="仿宋" w:hAnsi="仿宋" w:eastAsia="仿宋"/>
          <w:sz w:val="28"/>
          <w:szCs w:val="28"/>
        </w:rPr>
        <w:t xml:space="preserve">中国政府采购网（http://www.ccgp.gov.cn/）”网站列入失信被执行人或重大税收违法案件当事人名单或政府采购严重失信行为记录名单，查询结果以评审过程中现场网络截图为准。</w:t>
      </w:r>
      <w:r/>
    </w:p>
    <w:p>
      <w:pPr>
        <w:pStyle w:val="704"/>
        <w:ind w:firstLine="560"/>
        <w:spacing w:after="0" w:line="500" w:lineRule="exact"/>
        <w:rPr>
          <w:rFonts w:ascii="黑体" w:hAnsi="黑体" w:eastAsia="黑体"/>
          <w:sz w:val="28"/>
          <w:szCs w:val="28"/>
        </w:rPr>
        <w:outlineLvl w:val="1"/>
      </w:pPr>
      <w:r/>
      <w:bookmarkStart w:id="11" w:name="_Toc35393631"/>
      <w:r/>
      <w:bookmarkStart w:id="12" w:name="_Toc35393800"/>
      <w:r>
        <w:rPr>
          <w:rFonts w:hint="eastAsia" w:ascii="黑体" w:hAnsi="黑体" w:eastAsia="黑体"/>
          <w:sz w:val="28"/>
          <w:szCs w:val="28"/>
        </w:rPr>
        <w:t xml:space="preserve">三、获取竞争性谈判文件</w:t>
      </w:r>
      <w:bookmarkEnd w:id="9"/>
      <w:r/>
      <w:bookmarkEnd w:id="10"/>
      <w:r/>
      <w:bookmarkEnd w:id="11"/>
      <w:r/>
      <w:bookmarkEnd w:id="12"/>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w:t>
      </w:r>
      <w:r>
        <w:rPr>
          <w:rFonts w:hint="eastAsia" w:ascii="仿宋" w:hAnsi="仿宋" w:eastAsia="仿宋" w:cs="宋体"/>
          <w:sz w:val="28"/>
          <w:szCs w:val="28"/>
          <w:lang w:val="en-US" w:eastAsia="zh-CN"/>
        </w:rPr>
        <w:t xml:space="preserve">公告发布之日起3个工作日</w:t>
      </w:r>
      <w:r>
        <w:rPr>
          <w:rFonts w:hint="eastAsia" w:ascii="仿宋" w:hAnsi="仿宋" w:eastAsia="仿宋" w:cs="宋体"/>
          <w:sz w:val="28"/>
          <w:szCs w:val="28"/>
        </w:rPr>
        <w:t xml:space="preserve">。</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3. 方式：</w:t>
      </w:r>
      <w:r>
        <w:rPr>
          <w:rFonts w:hint="eastAsia" w:ascii="仿宋" w:hAnsi="仿宋" w:eastAsia="仿宋"/>
          <w:sz w:val="28"/>
          <w:szCs w:val="28"/>
        </w:rPr>
        <w:t xml:space="preserve">通过“苏采云”系统网上注册登记后获取，具体详见《江苏省政府采购管理交易系统（苏采云）投标人操作手册》。</w:t>
      </w:r>
      <w:r/>
    </w:p>
    <w:p>
      <w:pPr>
        <w:pStyle w:val="704"/>
        <w:ind w:firstLine="560"/>
        <w:spacing w:after="0" w:line="500" w:lineRule="exact"/>
        <w:rPr>
          <w:rFonts w:ascii="黑体" w:hAnsi="黑体" w:eastAsia="黑体"/>
          <w:sz w:val="28"/>
          <w:szCs w:val="28"/>
        </w:rPr>
        <w:outlineLvl w:val="1"/>
      </w:pPr>
      <w:r/>
      <w:bookmarkStart w:id="13" w:name="_Toc35393801"/>
      <w:r/>
      <w:bookmarkStart w:id="14" w:name="_Toc28359092"/>
      <w:r/>
      <w:bookmarkStart w:id="15" w:name="_Toc35393632"/>
      <w:r/>
      <w:bookmarkStart w:id="16" w:name="_Toc28359015"/>
      <w:r>
        <w:rPr>
          <w:rFonts w:hint="eastAsia" w:ascii="黑体" w:hAnsi="黑体" w:eastAsia="黑体"/>
          <w:sz w:val="28"/>
          <w:szCs w:val="28"/>
        </w:rPr>
        <w:t xml:space="preserve">四、</w:t>
      </w:r>
      <w:bookmarkEnd w:id="13"/>
      <w:r/>
      <w:bookmarkEnd w:id="14"/>
      <w:r/>
      <w:bookmarkEnd w:id="15"/>
      <w:r/>
      <w:bookmarkEnd w:id="16"/>
      <w:r>
        <w:rPr>
          <w:rFonts w:hint="eastAsia" w:ascii="黑体" w:hAnsi="黑体" w:eastAsia="黑体"/>
          <w:sz w:val="28"/>
          <w:szCs w:val="28"/>
        </w:rPr>
        <w:t xml:space="preserve">竞争性谈判响应文件提交和开启</w:t>
      </w:r>
      <w:r/>
    </w:p>
    <w:p>
      <w:pPr>
        <w:ind w:firstLine="560"/>
        <w:spacing w:line="500" w:lineRule="exact"/>
        <w:rPr>
          <w:rFonts w:hint="default" w:ascii="仿宋" w:hAnsi="仿宋" w:eastAsia="仿宋"/>
          <w:bCs/>
          <w:sz w:val="28"/>
          <w:szCs w:val="28"/>
          <w:highlight w:val="none"/>
          <w:u w:val="single"/>
          <w:lang w:val="en-US" w:eastAsia="zh-CN"/>
        </w:rPr>
      </w:pPr>
      <w:r>
        <w:rPr>
          <w:rFonts w:hint="eastAsia" w:ascii="仿宋" w:hAnsi="仿宋" w:eastAsia="仿宋"/>
          <w:sz w:val="28"/>
          <w:szCs w:val="28"/>
          <w:highlight w:val="none"/>
        </w:rPr>
        <w:t xml:space="preserve">截止时间：</w:t>
      </w:r>
      <w:r>
        <w:rPr>
          <w:rFonts w:hint="eastAsia" w:ascii="仿宋" w:hAnsi="仿宋" w:eastAsia="仿宋"/>
          <w:bCs/>
          <w:sz w:val="28"/>
          <w:szCs w:val="28"/>
          <w:highlight w:val="none"/>
          <w:lang w:val="en-US" w:eastAsia="zh-CN"/>
        </w:rPr>
        <w:t xml:space="preserve">2025年11月26日9点00分（北京时间）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开启时间：</w:t>
      </w:r>
      <w:r>
        <w:rPr>
          <w:rFonts w:hint="eastAsia" w:ascii="仿宋" w:hAnsi="仿宋" w:eastAsia="仿宋"/>
          <w:bCs/>
          <w:sz w:val="28"/>
          <w:szCs w:val="28"/>
          <w:highlight w:val="none"/>
          <w:lang w:val="en-US" w:eastAsia="zh-CN"/>
        </w:rPr>
        <w:t xml:space="preserve">2025年11月26日9点00分（北京时间）</w:t>
      </w:r>
      <w:r/>
    </w:p>
    <w:p>
      <w:pPr>
        <w:pStyle w:val="704"/>
        <w:ind w:firstLine="560"/>
        <w:spacing w:after="0"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704"/>
        <w:ind w:firstLine="560"/>
        <w:spacing w:after="0" w:line="500" w:lineRule="exact"/>
        <w:rPr>
          <w:rFonts w:ascii="黑体" w:hAnsi="黑体" w:eastAsia="黑体"/>
          <w:sz w:val="28"/>
          <w:szCs w:val="28"/>
        </w:rPr>
        <w:outlineLvl w:val="1"/>
      </w:pPr>
      <w:r/>
      <w:bookmarkStart w:id="17" w:name="_Toc35393803"/>
      <w:r/>
      <w:bookmarkStart w:id="18" w:name="_Toc28359017"/>
      <w:r/>
      <w:bookmarkStart w:id="19" w:name="_Toc28359094"/>
      <w:r/>
      <w:bookmarkStart w:id="20" w:name="_Toc35393634"/>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704"/>
        <w:ind w:firstLine="560"/>
        <w:spacing w:after="0" w:line="500" w:lineRule="exact"/>
        <w:rPr>
          <w:rFonts w:ascii="黑体" w:hAnsi="黑体" w:eastAsia="黑体"/>
          <w:sz w:val="28"/>
          <w:szCs w:val="28"/>
        </w:rPr>
        <w:outlineLvl w:val="1"/>
      </w:pPr>
      <w:r/>
      <w:bookmarkStart w:id="21" w:name="_Toc35393635"/>
      <w:r/>
      <w:bookmarkStart w:id="22" w:name="_Toc35393804"/>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rPr>
          <w:rFonts w:hint="eastAsia" w:ascii="仿宋" w:hAnsi="仿宋" w:eastAsia="仿宋" w:cs="宋体"/>
          <w:bCs/>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hint="default" w:ascii="仿宋" w:hAnsi="仿宋" w:eastAsia="仿宋" w:cs="宋体"/>
          <w:color w:val="auto"/>
          <w:sz w:val="28"/>
          <w:szCs w:val="28"/>
          <w:highlight w:val="none"/>
          <w:lang w:val="en-US" w:eastAsia="zh-CN"/>
        </w:rPr>
      </w:pPr>
      <w:r>
        <w:rPr>
          <w:rFonts w:hint="eastAsia" w:ascii="仿宋" w:hAnsi="仿宋" w:eastAsia="仿宋" w:cs="宋体"/>
          <w:sz w:val="28"/>
          <w:szCs w:val="28"/>
        </w:rPr>
        <w:t xml:space="preserve">2.</w:t>
      </w:r>
      <w:r>
        <w:rPr>
          <w:rFonts w:hint="eastAsia" w:ascii="仿宋" w:hAnsi="仿宋" w:eastAsia="仿宋" w:cs="宋体"/>
          <w:sz w:val="28"/>
          <w:szCs w:val="28"/>
          <w:lang w:eastAsia="zh-CN"/>
        </w:rPr>
        <w:t xml:space="preserve">谈判</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704"/>
        <w:ind w:firstLine="560"/>
        <w:spacing w:after="0" w:line="500" w:lineRule="exact"/>
        <w:rPr>
          <w:rFonts w:ascii="黑体" w:hAnsi="黑体" w:eastAsia="黑体"/>
          <w:sz w:val="28"/>
          <w:szCs w:val="28"/>
        </w:rPr>
        <w:outlineLvl w:val="1"/>
      </w:pPr>
      <w:r/>
      <w:bookmarkStart w:id="23" w:name="_Toc28359095"/>
      <w:r/>
      <w:bookmarkStart w:id="24" w:name="_Toc28359018"/>
      <w:r/>
      <w:bookmarkStart w:id="25" w:name="_Toc35393636"/>
      <w:r/>
      <w:bookmarkStart w:id="26" w:name="_Toc35393805"/>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28359096"/>
      <w:r/>
      <w:bookmarkStart w:id="28" w:name="_Toc35393637"/>
      <w:r/>
      <w:bookmarkStart w:id="29" w:name="_Toc28359019"/>
      <w:r/>
      <w:bookmarkStart w:id="30" w:name="_Toc35393806"/>
      <w:r>
        <w:rPr>
          <w:rFonts w:hint="eastAsia" w:ascii="仿宋" w:hAnsi="仿宋" w:eastAsia="仿宋" w:cs="宋体"/>
          <w:sz w:val="28"/>
          <w:szCs w:val="28"/>
        </w:rPr>
        <w:t xml:space="preserve">1. 采购人信息</w:t>
      </w:r>
      <w:bookmarkEnd w:id="27"/>
      <w:r/>
      <w:bookmarkEnd w:id="28"/>
      <w:r/>
      <w:bookmarkEnd w:id="29"/>
      <w:r/>
      <w:bookmarkEnd w:id="30"/>
      <w:r/>
      <w:r/>
    </w:p>
    <w:p>
      <w:pPr>
        <w:ind w:left="1129" w:hanging="350"/>
        <w:jc w:val="left"/>
        <w:spacing w:line="500" w:lineRule="exact"/>
        <w:rPr>
          <w:rFonts w:hint="eastAsia" w:ascii="仿宋" w:hAnsi="仿宋" w:eastAsia="仿宋"/>
          <w:sz w:val="28"/>
          <w:szCs w:val="28"/>
          <w:lang w:eastAsia="zh-CN"/>
        </w:rPr>
      </w:pPr>
      <w:r>
        <w:rPr>
          <w:rFonts w:hint="eastAsia" w:ascii="仿宋" w:hAnsi="仿宋" w:eastAsia="仿宋"/>
          <w:sz w:val="28"/>
          <w:szCs w:val="28"/>
        </w:rPr>
        <w:t xml:space="preserve">名    称：</w:t>
      </w:r>
      <w:r>
        <w:rPr>
          <w:rFonts w:hint="eastAsia" w:ascii="仿宋" w:hAnsi="仿宋" w:eastAsia="仿宋"/>
          <w:sz w:val="28"/>
          <w:szCs w:val="28"/>
          <w:u w:val="single"/>
          <w:lang w:eastAsia="zh-CN"/>
        </w:rPr>
        <w:t xml:space="preserve">如皋市人民政府城北街道办事处</w:t>
      </w:r>
      <w:r/>
    </w:p>
    <w:p>
      <w:pPr>
        <w:ind w:left="1129" w:hanging="350"/>
        <w:jc w:val="left"/>
        <w:spacing w:line="500" w:lineRule="exact"/>
        <w:rPr>
          <w:rFonts w:hint="eastAsia" w:ascii="仿宋" w:hAnsi="仿宋" w:eastAsia="仿宋"/>
          <w:sz w:val="28"/>
          <w:szCs w:val="28"/>
          <w:u w:val="single"/>
          <w:lang w:eastAsia="zh-CN"/>
        </w:rPr>
      </w:pPr>
      <w:r>
        <w:rPr>
          <w:rFonts w:hint="eastAsia" w:ascii="仿宋" w:hAnsi="仿宋" w:eastAsia="仿宋"/>
          <w:sz w:val="28"/>
          <w:szCs w:val="28"/>
        </w:rPr>
        <w:t xml:space="preserve">地    址：</w:t>
      </w:r>
      <w:r>
        <w:rPr>
          <w:rFonts w:hint="eastAsia" w:ascii="仿宋" w:hAnsi="仿宋" w:eastAsia="仿宋"/>
          <w:sz w:val="28"/>
          <w:szCs w:val="28"/>
          <w:u w:val="single"/>
          <w:lang w:eastAsia="zh-CN"/>
        </w:rPr>
        <w:t xml:space="preserve">如皋市城北街道</w:t>
      </w:r>
      <w:r/>
    </w:p>
    <w:p>
      <w:pPr>
        <w:ind w:left="1129" w:hanging="350"/>
        <w:jc w:val="left"/>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lang w:val="en-US" w:eastAsia="zh-CN"/>
        </w:rPr>
        <w:t xml:space="preserve">葛纯</w:t>
      </w:r>
      <w:r/>
    </w:p>
    <w:p>
      <w:pPr>
        <w:ind w:left="1129" w:hanging="350"/>
        <w:jc w:val="left"/>
        <w:spacing w:line="500" w:lineRule="exact"/>
        <w:rPr>
          <w:rFonts w:hint="default" w:ascii="仿宋" w:hAnsi="仿宋" w:eastAsia="仿宋"/>
          <w:sz w:val="28"/>
          <w:szCs w:val="28"/>
          <w:highlight w:val="none"/>
          <w:lang w:val="en-US"/>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lang w:val="en-US" w:eastAsia="zh-CN"/>
        </w:rPr>
        <w:t xml:space="preserve">18252812825</w:t>
      </w:r>
      <w:r/>
    </w:p>
    <w:p>
      <w:pPr>
        <w:ind w:firstLine="540"/>
        <w:spacing w:line="500" w:lineRule="exact"/>
        <w:rPr>
          <w:rFonts w:hint="default" w:ascii="仿宋" w:hAnsi="仿宋" w:eastAsia="仿宋" w:cs="宋体"/>
          <w:sz w:val="28"/>
          <w:szCs w:val="28"/>
        </w:rPr>
      </w:pPr>
      <w:r/>
      <w:bookmarkStart w:id="31" w:name="_Toc35393638"/>
      <w:r/>
      <w:bookmarkStart w:id="32" w:name="_Toc28359097"/>
      <w:r/>
      <w:bookmarkStart w:id="33" w:name="_Toc28359020"/>
      <w:r/>
      <w:bookmarkStart w:id="34" w:name="_Toc35393807"/>
      <w:r>
        <w:rPr>
          <w:rFonts w:hint="eastAsia" w:ascii="仿宋" w:hAnsi="仿宋" w:eastAsia="仿宋" w:cs="宋体"/>
          <w:sz w:val="28"/>
          <w:szCs w:val="28"/>
        </w:rPr>
        <w:t xml:space="preserve">2. 采购代理机构信息</w:t>
      </w:r>
      <w:bookmarkEnd w:id="31"/>
      <w:r/>
      <w:bookmarkEnd w:id="32"/>
      <w:r/>
      <w:bookmarkEnd w:id="33"/>
      <w:r/>
      <w:bookmarkEnd w:id="34"/>
      <w:r/>
      <w:r/>
    </w:p>
    <w:p>
      <w:pPr>
        <w:ind w:firstLine="840"/>
        <w:spacing w:line="50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名    称：</w:t>
      </w:r>
      <w:r>
        <w:rPr>
          <w:rFonts w:hint="eastAsia" w:ascii="仿宋" w:hAnsi="仿宋" w:eastAsia="仿宋" w:cs="Times New Roman"/>
          <w:sz w:val="28"/>
          <w:szCs w:val="28"/>
          <w:u w:val="single"/>
          <w:lang w:eastAsia="zh-CN"/>
        </w:rPr>
        <w:t xml:space="preserve">江苏仁合中惠工程咨询有限公司</w:t>
      </w:r>
      <w:r/>
    </w:p>
    <w:p>
      <w:pPr>
        <w:ind w:firstLine="840"/>
        <w:spacing w:line="500" w:lineRule="exact"/>
        <w:rPr>
          <w:rFonts w:hint="default" w:ascii="仿宋" w:hAnsi="仿宋" w:eastAsia="仿宋" w:cs="Times New Roman"/>
          <w:sz w:val="28"/>
          <w:szCs w:val="28"/>
        </w:rPr>
      </w:pPr>
      <w:r>
        <w:rPr>
          <w:rFonts w:hint="eastAsia" w:ascii="仿宋" w:hAnsi="仿宋" w:eastAsia="仿宋" w:cs="Times New Roman"/>
          <w:sz w:val="28"/>
          <w:szCs w:val="28"/>
        </w:rPr>
        <w:t xml:space="preserve">地　　址：</w:t>
      </w:r>
      <w:r>
        <w:rPr>
          <w:rFonts w:hint="eastAsia" w:ascii="仿宋" w:hAnsi="仿宋" w:eastAsia="仿宋" w:cs="Times New Roman"/>
          <w:sz w:val="28"/>
          <w:szCs w:val="28"/>
          <w:u w:val="single"/>
        </w:rPr>
        <w:t xml:space="preserve">如皋市如城街道宁海东路668号（元辰集团二楼）</w:t>
      </w:r>
      <w:r/>
    </w:p>
    <w:p>
      <w:pPr>
        <w:ind w:firstLine="840"/>
        <w:spacing w:line="500" w:lineRule="exact"/>
        <w:rPr>
          <w:rFonts w:hint="eastAsia" w:ascii="仿宋" w:hAnsi="仿宋" w:eastAsia="仿宋" w:cs="Times New Roman"/>
          <w:sz w:val="28"/>
          <w:szCs w:val="28"/>
          <w:u w:val="single"/>
          <w:lang w:eastAsia="zh-CN"/>
        </w:rPr>
      </w:pPr>
      <w:r>
        <w:rPr>
          <w:rFonts w:hint="eastAsia" w:ascii="仿宋" w:hAnsi="仿宋" w:eastAsia="仿宋" w:cs="Times New Roman"/>
          <w:sz w:val="28"/>
          <w:szCs w:val="28"/>
        </w:rPr>
        <w:t xml:space="preserve">项目经办人姓名：</w:t>
      </w:r>
      <w:r>
        <w:rPr>
          <w:rFonts w:hint="eastAsia" w:ascii="仿宋" w:hAnsi="仿宋" w:eastAsia="仿宋" w:cs="Times New Roman"/>
          <w:sz w:val="28"/>
          <w:szCs w:val="28"/>
          <w:u w:val="single"/>
          <w:lang w:eastAsia="zh-CN"/>
        </w:rPr>
        <w:t xml:space="preserve">石女士</w:t>
      </w:r>
      <w:r/>
    </w:p>
    <w:p>
      <w:pPr>
        <w:ind w:firstLine="840"/>
        <w:spacing w:line="500" w:lineRule="exact"/>
        <w:rPr>
          <w:rFonts w:hint="default" w:ascii="仿宋" w:hAnsi="仿宋" w:eastAsia="仿宋" w:cs="Times New Roman"/>
          <w:sz w:val="28"/>
          <w:szCs w:val="28"/>
          <w:u w:val="single"/>
        </w:rPr>
      </w:pPr>
      <w:r>
        <w:rPr>
          <w:rFonts w:hint="eastAsia" w:ascii="仿宋" w:hAnsi="仿宋" w:eastAsia="仿宋" w:cs="Times New Roman"/>
          <w:sz w:val="28"/>
          <w:szCs w:val="28"/>
        </w:rPr>
        <w:t xml:space="preserve">项目经办人联系方式：</w:t>
      </w:r>
      <w:r>
        <w:rPr>
          <w:rFonts w:hint="eastAsia" w:ascii="仿宋" w:hAnsi="仿宋" w:eastAsia="仿宋" w:cs="Times New Roman"/>
          <w:sz w:val="28"/>
          <w:szCs w:val="28"/>
          <w:u w:val="single"/>
        </w:rPr>
        <w:t xml:space="preserve">0513-88501008</w:t>
      </w:r>
      <w:r/>
    </w:p>
    <w:p>
      <w:pPr>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rPr>
          <w:rFonts w:hint="eastAsia" w:ascii="仿宋" w:hAnsi="仿宋" w:eastAsia="仿宋"/>
          <w:b/>
          <w:sz w:val="28"/>
          <w:szCs w:val="28"/>
          <w:lang w:eastAsia="zh-CN"/>
        </w:rPr>
        <w:t xml:space="preserve">：</w:t>
      </w:r>
      <w:r/>
    </w:p>
    <w:p>
      <w:pPr>
        <w:spacing w:line="500" w:lineRule="exact"/>
        <w:rPr>
          <w:rFonts w:ascii="仿宋" w:hAnsi="仿宋" w:eastAsia="仿宋"/>
          <w:b/>
          <w:sz w:val="28"/>
          <w:szCs w:val="28"/>
        </w:rPr>
      </w:pPr>
      <w:r>
        <w:rPr>
          <w:rFonts w:hint="eastAsia" w:ascii="仿宋" w:hAnsi="仿宋" w:eastAsia="仿宋"/>
          <w:b/>
          <w:sz w:val="28"/>
          <w:szCs w:val="28"/>
        </w:rPr>
        <w:t xml:space="preserve">1.办理政采贷和履约保函（保险）告知函</w:t>
      </w:r>
      <w:r/>
    </w:p>
    <w:p>
      <w:pPr>
        <w:spacing w:line="500" w:lineRule="exact"/>
        <w:rPr>
          <w:rFonts w:ascii="仿宋" w:hAnsi="仿宋" w:eastAsia="仿宋"/>
          <w:b/>
          <w:sz w:val="28"/>
          <w:szCs w:val="28"/>
        </w:rPr>
      </w:pPr>
      <w:r>
        <w:rPr>
          <w:rFonts w:hint="eastAsia" w:ascii="仿宋" w:hAnsi="仿宋" w:eastAsia="仿宋"/>
          <w:b/>
          <w:sz w:val="28"/>
          <w:szCs w:val="28"/>
        </w:rPr>
        <w:t xml:space="preserve">2.谈</w:t>
      </w:r>
      <w:r>
        <w:rPr>
          <w:rFonts w:ascii="仿宋" w:hAnsi="仿宋" w:eastAsia="仿宋"/>
          <w:b/>
          <w:sz w:val="28"/>
          <w:szCs w:val="28"/>
        </w:rPr>
        <w:t xml:space="preserve">判文件</w:t>
      </w:r>
      <w:r/>
    </w:p>
    <w:p>
      <w:pPr>
        <w:pStyle w:val="889"/>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889"/>
        <w:ind w:firstLine="0"/>
        <w:jc w:val="center"/>
        <w:rPr>
          <w:rFonts w:ascii="方正小标宋简体" w:eastAsia="方正小标宋简体"/>
          <w:bCs/>
          <w:sz w:val="32"/>
          <w:szCs w:val="32"/>
        </w:rPr>
        <w:outlineLvl w:val="0"/>
      </w:pPr>
      <w:r>
        <w:rPr>
          <w:rFonts w:ascii="宋体" w:hAnsi="宋体"/>
        </w:rPr>
        <w:br w:type="page" w:clear="all"/>
      </w:r>
      <w:r>
        <w:rPr>
          <w:rFonts w:hint="eastAsia" w:ascii="方正小标宋简体" w:eastAsia="方正小标宋简体"/>
          <w:bCs/>
          <w:sz w:val="32"/>
          <w:szCs w:val="32"/>
        </w:rPr>
        <w:t xml:space="preserve">第2章 谈判须知</w:t>
      </w:r>
      <w:r/>
    </w:p>
    <w:p>
      <w:pPr>
        <w:ind w:firstLine="548"/>
        <w:spacing w:line="500" w:lineRule="exact"/>
        <w:rPr>
          <w:rFonts w:ascii="黑体" w:hAnsi="黑体" w:eastAsia="黑体"/>
          <w:sz w:val="28"/>
          <w:szCs w:val="28"/>
        </w:rPr>
        <w:outlineLvl w:val="1"/>
      </w:pPr>
      <w:r>
        <w:rPr>
          <w:rFonts w:hint="eastAsia" w:ascii="黑体" w:hAnsi="黑体" w:eastAsia="黑体"/>
          <w:sz w:val="28"/>
          <w:szCs w:val="28"/>
        </w:rPr>
        <w:t xml:space="preserve">1. 参加谈判费用</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参加竞争性谈判活动的供应商，应自行承担所有与准备和参加竞争性谈判活动有关的费用，无论谈判过程中做法和结果如何，采购人或者代理机构在任何情况下均无义务和责任承担这些费用。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rPr>
        <w:outlineLvl w:val="1"/>
      </w:pPr>
      <w:r>
        <w:rPr>
          <w:rFonts w:hint="eastAsia" w:ascii="黑体" w:hAnsi="黑体" w:eastAsia="黑体"/>
          <w:sz w:val="28"/>
          <w:szCs w:val="28"/>
        </w:rPr>
        <w:t xml:space="preserve">2. 谈判文件的约束力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2.1供应商一旦参加本项目谈判活动，即被认为接受了本谈判文件的规定和约束。本谈判文件由谈判公告、谈判须知、采购需求、合同文本、响应文件组成</w:t>
      </w:r>
      <w:r>
        <w:rPr>
          <w:rFonts w:hint="eastAsia" w:ascii="仿宋" w:hAnsi="仿宋" w:eastAsia="仿宋"/>
          <w:sz w:val="28"/>
          <w:szCs w:val="28"/>
          <w:lang w:eastAsia="zh-CN"/>
        </w:rPr>
        <w:t xml:space="preserve">，以及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3.响应文件编制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 第5章响应文件组成要求编写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outlineLvl w:val="1"/>
      </w:pPr>
      <w:r/>
      <w:bookmarkStart w:id="35" w:name="_Hlt26954828"/>
      <w:r/>
      <w:bookmarkEnd w:id="35"/>
      <w:r/>
      <w:bookmarkStart w:id="36" w:name="_Hlt26668969"/>
      <w:r/>
      <w:bookmarkEnd w:id="36"/>
      <w:r/>
      <w:bookmarkStart w:id="37" w:name="_Hlt26670354"/>
      <w:r/>
      <w:bookmarkEnd w:id="37"/>
      <w:r/>
      <w:bookmarkStart w:id="38" w:name="_Hlt26670345"/>
      <w:r/>
      <w:bookmarkEnd w:id="38"/>
      <w:r/>
      <w:bookmarkStart w:id="39" w:name="_Hlt26954830"/>
      <w:r/>
      <w:bookmarkEnd w:id="39"/>
      <w:r/>
      <w:bookmarkStart w:id="40" w:name="_Hlt26954832"/>
      <w:r/>
      <w:bookmarkEnd w:id="40"/>
      <w:r/>
      <w:bookmarkStart w:id="41" w:name="_Hlt26670348"/>
      <w:r/>
      <w:bookmarkEnd w:id="41"/>
      <w:r>
        <w:rPr>
          <w:rFonts w:hint="eastAsia" w:ascii="黑体" w:hAnsi="黑体" w:eastAsia="黑体"/>
          <w:sz w:val="28"/>
          <w:szCs w:val="28"/>
        </w:rPr>
        <w:t xml:space="preserve">4.响应文件提交、撤回和修改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w:t>
      </w:r>
      <w:r>
        <w:rPr>
          <w:rFonts w:hint="eastAsia" w:ascii="仿宋" w:hAnsi="仿宋" w:eastAsia="仿宋"/>
          <w:bCs/>
          <w:sz w:val="28"/>
          <w:szCs w:val="28"/>
          <w:lang w:eastAsia="zh-CN"/>
        </w:rPr>
        <w:t xml:space="preserve">后果</w:t>
      </w:r>
      <w:r>
        <w:rPr>
          <w:rFonts w:hint="eastAsia" w:ascii="仿宋" w:hAnsi="仿宋" w:eastAsia="仿宋"/>
          <w:bCs/>
          <w:sz w:val="28"/>
          <w:szCs w:val="28"/>
        </w:rPr>
        <w:t xml:space="preserve">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w:t>
      </w:r>
      <w:r>
        <w:rPr>
          <w:rFonts w:hint="eastAsia" w:ascii="仿宋" w:hAnsi="仿宋" w:eastAsia="仿宋"/>
          <w:bCs/>
          <w:sz w:val="28"/>
          <w:szCs w:val="28"/>
          <w:lang w:eastAsia="zh-CN"/>
        </w:rPr>
        <w:t xml:space="preserve">充分考虑</w:t>
      </w:r>
      <w:r>
        <w:rPr>
          <w:rFonts w:hint="eastAsia" w:ascii="仿宋" w:hAnsi="仿宋" w:eastAsia="仿宋"/>
          <w:bCs/>
          <w:sz w:val="28"/>
          <w:szCs w:val="28"/>
        </w:rPr>
        <w:t xml:space="preserve">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供应商可在响应文件提交截止时间前，撤回其电子响应文件，具体操作方法见《江苏省政府采购（供应商）CA数字证书及电子签章办理指南》。供应商撤回电子响应文件的，则认为其不再参与本项目谈判活动。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w:t>
      </w:r>
      <w:r>
        <w:rPr>
          <w:rFonts w:hint="eastAsia" w:ascii="仿宋" w:hAnsi="仿宋" w:eastAsia="仿宋"/>
          <w:bCs/>
          <w:sz w:val="28"/>
          <w:szCs w:val="28"/>
          <w:lang w:eastAsia="zh-CN"/>
        </w:rPr>
        <w:t xml:space="preserve">做</w:t>
      </w:r>
      <w:r>
        <w:rPr>
          <w:rFonts w:hint="eastAsia" w:ascii="仿宋" w:hAnsi="仿宋" w:eastAsia="仿宋"/>
          <w:bCs/>
          <w:sz w:val="28"/>
          <w:szCs w:val="28"/>
        </w:rPr>
        <w:t xml:space="preserve">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采购代理机构可以通过修改谈判文件，酌情延长响应文件提交截止时间。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rPr>
          <w:rFonts w:ascii="黑体" w:hAnsi="黑体" w:eastAsia="黑体"/>
          <w:sz w:val="28"/>
          <w:szCs w:val="28"/>
        </w:rPr>
        <w:outlineLvl w:val="1"/>
      </w:pPr>
      <w:r/>
      <w:bookmarkStart w:id="42" w:name="_Hlt26670523"/>
      <w:r/>
      <w:bookmarkEnd w:id="42"/>
      <w:r/>
      <w:bookmarkStart w:id="43" w:name="_Hlt26954864"/>
      <w:r/>
      <w:bookmarkEnd w:id="43"/>
      <w:r>
        <w:rPr>
          <w:rFonts w:hint="eastAsia" w:ascii="黑体" w:hAnsi="黑体" w:eastAsia="黑体"/>
          <w:sz w:val="28"/>
          <w:szCs w:val="28"/>
        </w:rPr>
        <w:t xml:space="preserve">5. 谈判</w:t>
      </w:r>
      <w:r/>
    </w:p>
    <w:p>
      <w:pPr>
        <w:ind w:firstLine="560"/>
        <w:spacing w:line="500" w:lineRule="exact"/>
        <w:rPr>
          <w:rFonts w:ascii="仿宋" w:hAnsi="仿宋" w:eastAsia="仿宋"/>
          <w:sz w:val="28"/>
          <w:szCs w:val="28"/>
        </w:rPr>
      </w:pPr>
      <w:r/>
      <w:bookmarkStart w:id="44" w:name="_Toc20823303"/>
      <w:r/>
      <w:bookmarkStart w:id="45" w:name="_Toc16938547"/>
      <w:r/>
      <w:bookmarkStart w:id="46" w:name="_Toc513029231"/>
      <w:r>
        <w:rPr>
          <w:rFonts w:hint="eastAsia" w:ascii="仿宋" w:hAnsi="仿宋" w:eastAsia="仿宋"/>
          <w:sz w:val="28"/>
          <w:szCs w:val="28"/>
        </w:rPr>
        <w:t xml:space="preserve">5.1 采购人或者代理机构将在竞争性谈判公告中规定的时间和地点组织竞争性谈判活动。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5.2竞争性谈判开始前，供应商使用CA数字证书登录“苏采云”系统，并根据开标会议区发出响应文件解密的指令，在30分钟之内使用CA数字证书解密各自响应文件。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谈判小组由政府采购评审专家、采购人代表组成。评审专家不得以评审专家身份参加本部门或本单位采购项目的评审。达到公开招标限额标准的项目，谈判小组应当由5人以上单数组成。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 谈判小组对响应文件的有效性、完整性和响应程度进行审查。谈判</w:t>
      </w:r>
      <w:r>
        <w:rPr>
          <w:rFonts w:hint="eastAsia" w:ascii="仿宋" w:hAnsi="仿宋" w:eastAsia="仿宋"/>
          <w:sz w:val="28"/>
          <w:szCs w:val="28"/>
          <w:lang w:eastAsia="zh-CN"/>
        </w:rPr>
        <w:t xml:space="preserve">小组</w:t>
      </w:r>
      <w:r>
        <w:rPr>
          <w:rFonts w:hint="eastAsia" w:ascii="仿宋" w:hAnsi="仿宋" w:eastAsia="仿宋"/>
          <w:sz w:val="28"/>
          <w:szCs w:val="28"/>
        </w:rPr>
        <w:t xml:space="preserve">审查分为资格审查和符合性审查。响应供应商未通过审查的，告知其具体原因。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谈判小组审查时，可以通过视频会议，要求供应商对响应文件中含义不明确、同类问题表述不一致或者有明显文字和计算错误的内容等作出必要的澄清、说明或者更正。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接到澄清要求的供应商，应在谈判小组规定的时间内做出澄清，澄清的内容作为响应文件的补充部分，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w:t>
      </w:r>
      <w:r>
        <w:rPr>
          <w:rFonts w:hint="eastAsia" w:ascii="仿宋" w:hAnsi="仿宋" w:eastAsia="仿宋"/>
          <w:bCs/>
          <w:sz w:val="28"/>
          <w:szCs w:val="28"/>
          <w:lang w:eastAsia="zh-CN"/>
        </w:rPr>
        <w:t xml:space="preserve">谈判</w:t>
      </w:r>
      <w:r>
        <w:rPr>
          <w:rFonts w:hint="eastAsia" w:ascii="仿宋" w:hAnsi="仿宋" w:eastAsia="仿宋"/>
          <w:bCs/>
          <w:sz w:val="28"/>
          <w:szCs w:val="28"/>
        </w:rPr>
        <w:t xml:space="preserve">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5.12需经谈判由供应商提供最终设计方案或解决方案的，谈判结束后，谈判小组按照少数服从多数的原则投票推荐3家以上供应商的设计方案或者解决方案，并要求其在规定时间内提交最后报价。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5.13 在通过资格审查、符合性审查的供应商中，有多家供应商提供相同品牌的产品或者核心产品的，按一家响应供应商计算，评审后最后报价最低的供应商获得成交人推荐资格。</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5.14 当最后报价中具有最低报价的供应商多于1名时，组织报价最低的供应商进行现场竞价，直至报价出现差别时为止。</w:t>
      </w:r>
      <w:r/>
    </w:p>
    <w:p>
      <w:pPr>
        <w:pStyle w:val="896"/>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 有下列情形之一的，视为供应商串通，其响应无效：</w:t>
      </w:r>
      <w:r/>
    </w:p>
    <w:p>
      <w:pPr>
        <w:pStyle w:val="896"/>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5.15.1不同供应商的响应文件由同一单位或者个人编制；</w:t>
      </w:r>
      <w:r/>
    </w:p>
    <w:p>
      <w:pPr>
        <w:pStyle w:val="896"/>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5.15.2不同供应商的电子响应文件由同一台电子设备编制、打包、加密或者上传；</w:t>
      </w:r>
      <w:r/>
    </w:p>
    <w:p>
      <w:pPr>
        <w:pStyle w:val="896"/>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5.15.3 不同供应商的响应文件由同一供应商的电子设备打印、复印；</w:t>
      </w:r>
      <w:r/>
    </w:p>
    <w:p>
      <w:pPr>
        <w:pStyle w:val="896"/>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5.15.4不同供应商的响应报价用同一个预算编制软件密码锁制作或者出自同一供应商的电子文档；</w:t>
      </w:r>
      <w:r/>
    </w:p>
    <w:p>
      <w:pPr>
        <w:pStyle w:val="896"/>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5.15.5不同供应商从同一个单位或者同一个自然人的互联网协议地址下载竞争性谈判文件、上传响应文件；</w:t>
      </w:r>
      <w:r/>
    </w:p>
    <w:p>
      <w:pPr>
        <w:pStyle w:val="896"/>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5.15.6 不同供应商的响应文件异常一致或者响应报价呈规律性差异；</w:t>
      </w:r>
      <w:r/>
    </w:p>
    <w:p>
      <w:pPr>
        <w:pStyle w:val="896"/>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5.15.7 不同供应商委托同一单位或者个人办理谈判事宜；</w:t>
      </w:r>
      <w:r/>
    </w:p>
    <w:p>
      <w:pPr>
        <w:pStyle w:val="896"/>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5.15.8不同供应商的响应文件载明的项目管理成员或者联系人员为同一人；</w:t>
      </w:r>
      <w:r/>
    </w:p>
    <w:p>
      <w:pPr>
        <w:pStyle w:val="896"/>
        <w:ind w:left="0" w:right="0" w:firstLine="560"/>
        <w:keepLines w:val="0"/>
        <w:keepNext w:val="0"/>
        <w:spacing w:before="0" w:beforeAutospacing="0" w:after="0" w:afterAutospacing="0" w:line="500" w:lineRule="exact"/>
        <w:widowControl w:val="off"/>
        <w:rPr>
          <w:rFonts w:hint="eastAsia" w:ascii="宋体" w:hAnsi="Calibri" w:eastAsia="仿宋" w:cs="宋体"/>
          <w:color w:val="000000"/>
          <w:sz w:val="24"/>
          <w:szCs w:val="24"/>
        </w:rPr>
        <w:suppressLineNumbers w:val="0"/>
      </w:pPr>
      <w:r>
        <w:rPr>
          <w:rFonts w:hint="eastAsia" w:ascii="仿宋" w:hAnsi="仿宋" w:eastAsia="仿宋" w:cs="仿宋"/>
          <w:sz w:val="28"/>
          <w:szCs w:val="28"/>
        </w:rPr>
        <w:t xml:space="preserve">5.15.9不同供应商的谈判保证金虽然经由供应商自己的基本账户转出，但所需资金来自同一单位或者个人的账户。</w:t>
      </w:r>
      <w:r/>
    </w:p>
    <w:p>
      <w:pPr>
        <w:ind w:left="0" w:right="0" w:firstLine="560"/>
        <w:jc w:val="both"/>
        <w:keepLines w:val="0"/>
        <w:keepNext w:val="0"/>
        <w:spacing w:before="0" w:beforeAutospacing="0" w:after="0" w:afterAutospacing="0" w:line="500" w:lineRule="exact"/>
        <w:widowControl w:val="off"/>
        <w:rPr>
          <w:rFonts w:hint="eastAsia" w:ascii="黑体" w:hAnsi="黑体" w:eastAsia="黑体"/>
          <w:bCs/>
          <w:sz w:val="28"/>
          <w:szCs w:val="28"/>
        </w:rPr>
        <w:suppressLineNumbers w:val="0"/>
      </w:pPr>
      <w:r>
        <w:rPr>
          <w:rFonts w:hint="eastAsia" w:ascii="仿宋" w:hAnsi="仿宋" w:eastAsia="仿宋" w:cs="仿宋"/>
          <w:b w:val="0"/>
          <w:bCs/>
          <w:sz w:val="28"/>
          <w:szCs w:val="28"/>
          <w:lang w:val="en-US" w:eastAsia="zh-CN" w:bidi="ar"/>
        </w:rPr>
        <w:t xml:space="preserve">5.16 谈判小组认为响应供应商的报价明显低于其他通过符合性审查响应供应商的报价，有可能影响产品质量或者不能诚信履约</w:t>
      </w:r>
      <w:r>
        <w:rPr>
          <w:rFonts w:hint="eastAsia" w:ascii="仿宋" w:hAnsi="仿宋" w:eastAsia="仿宋" w:cs="仿宋"/>
          <w:b w:val="0"/>
          <w:bCs/>
          <w:sz w:val="28"/>
          <w:szCs w:val="28"/>
          <w:lang w:val="en-US" w:eastAsia="zh-CN" w:bidi="ar"/>
        </w:rPr>
        <w:t xml:space="preserve">的，可以通过视频会议，要求供应商在合理的时间内提供说明，必要时提交相关证明材料。当响应报价低于采购项目预算50%或者低于采购项目最高限价45%的，谈判小组应当要求相关供应商在评标现场合理的时间内，提供项目具体成本测算等与报价合理性相关的书面说明及相关证明材料，对响应报价作出解释，由谈判小组结合同类产品在主要电商平台的价格、该行业当地薪资水平等情况，依据专业经验对供应商报价合理性进行判断。投标供应商不提供书面说明、证明材料，或者提供的书面说明、证明材料不能证明其报价合理性的，谈判小组应当将其作为无效响应处理。</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6.成交和合同</w:t>
      </w:r>
      <w:r/>
    </w:p>
    <w:p>
      <w:pPr>
        <w:ind w:left="0" w:right="0" w:firstLine="560"/>
        <w:jc w:val="both"/>
        <w:keepLines w:val="0"/>
        <w:keepNext w:val="0"/>
        <w:spacing w:before="0" w:beforeAutospacing="0" w:after="0" w:afterAutospacing="0"/>
        <w:widowControl w:val="off"/>
        <w:rPr>
          <w:rFonts w:ascii="仿宋" w:hAnsi="仿宋" w:eastAsia="仿宋"/>
          <w:sz w:val="28"/>
          <w:szCs w:val="28"/>
        </w:rPr>
        <w:suppressLineNumbers w:val="0"/>
      </w:pPr>
      <w:r>
        <w:rPr>
          <w:rFonts w:hint="eastAsia" w:ascii="仿宋" w:hAnsi="仿宋" w:eastAsia="仿宋"/>
          <w:sz w:val="28"/>
          <w:szCs w:val="28"/>
        </w:rPr>
        <w:t xml:space="preserve">6.1 谈判小组从质量和服务均能满足采购文件实质性响应要求的供应商中，按照最后报价由低到高的顺序提出3名以上成交候选人。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除资格性审查认定错误和价格计算错误外，采购人或者采购代理机构不得以任何理由组织重新评审。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bookmarkEnd w:id="44"/>
      <w:r/>
      <w:bookmarkEnd w:id="45"/>
      <w:r/>
      <w:bookmarkEnd w:id="46"/>
      <w:r/>
      <w:r/>
    </w:p>
    <w:p>
      <w:pPr>
        <w:ind w:firstLine="560"/>
        <w:spacing w:line="500" w:lineRule="exact"/>
        <w:rPr>
          <w:rFonts w:ascii="黑体" w:hAnsi="黑体" w:eastAsia="黑体"/>
          <w:bCs/>
          <w:sz w:val="28"/>
          <w:szCs w:val="28"/>
        </w:rPr>
        <w:outlineLvl w:val="1"/>
      </w:pPr>
      <w:r/>
      <w:bookmarkStart w:id="47" w:name="_Toc20823307"/>
      <w:r/>
      <w:bookmarkStart w:id="48" w:name="_Toc16938551"/>
      <w:r/>
      <w:bookmarkStart w:id="49" w:name="_Toc513029235"/>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7.1.1 货物类或者服务类采购项目，采购人、采购代理机构应当对符合《政府</w:t>
      </w:r>
      <w:r>
        <w:rPr>
          <w:rFonts w:hint="eastAsia" w:ascii="仿宋" w:hAnsi="仿宋" w:eastAsia="仿宋"/>
          <w:sz w:val="28"/>
          <w:szCs w:val="28"/>
          <w:highlight w:val="none"/>
        </w:rPr>
        <w:t xml:space="preserve">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7.1.3价格扣除比例或者价格分加分比例对小型企业和微型</w:t>
      </w:r>
      <w:r>
        <w:rPr>
          <w:rFonts w:hint="eastAsia" w:ascii="仿宋" w:hAnsi="仿宋" w:eastAsia="仿宋"/>
          <w:sz w:val="28"/>
          <w:szCs w:val="28"/>
        </w:rPr>
        <w:t xml:space="preserve">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 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 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 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 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w:t>
      </w:r>
      <w:r>
        <w:rPr>
          <w:rFonts w:hint="eastAsia" w:ascii="仿宋" w:hAnsi="仿宋" w:eastAsia="仿宋"/>
          <w:sz w:val="28"/>
          <w:szCs w:val="28"/>
          <w:lang w:eastAsia="zh-CN"/>
        </w:rPr>
        <w:t xml:space="preserve">供的</w:t>
      </w:r>
      <w:r>
        <w:rPr>
          <w:rFonts w:hint="eastAsia" w:ascii="仿宋" w:hAnsi="仿宋" w:eastAsia="仿宋"/>
          <w:sz w:val="28"/>
          <w:szCs w:val="28"/>
        </w:rPr>
        <w:t xml:space="preserve">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 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9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rPr>
              <w:suppressLineNumbers w:val="0"/>
            </w:pPr>
            <w:r>
              <w:rPr>
                <w:rFonts w:hint="default" w:ascii="仿宋" w:hAnsi="仿宋" w:eastAsia="仿宋"/>
                <w:b/>
              </w:rPr>
              <w:t xml:space="preserve">行业名称</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rPr>
              <w:suppressLineNumbers w:val="0"/>
            </w:pPr>
            <w:r>
              <w:rPr>
                <w:rFonts w:hint="default" w:ascii="仿宋" w:hAnsi="仿宋" w:eastAsia="仿宋"/>
                <w:b/>
              </w:rPr>
              <w:t xml:space="preserve">指标名称</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rPr>
              <w:suppressLineNumbers w:val="0"/>
            </w:pPr>
            <w:r>
              <w:rPr>
                <w:rFonts w:hint="default" w:ascii="仿宋" w:hAnsi="仿宋" w:eastAsia="仿宋"/>
                <w:b/>
              </w:rPr>
              <w:t xml:space="preserve">计量</w:t>
            </w:r>
            <w:r/>
          </w:p>
          <w:p>
            <w:pPr>
              <w:ind w:left="0" w:right="0"/>
              <w:jc w:val="center"/>
              <w:keepLines w:val="0"/>
              <w:keepNext w:val="0"/>
              <w:spacing w:before="0" w:beforeAutospacing="0" w:after="0" w:afterAutospacing="0" w:line="500" w:lineRule="exact"/>
              <w:rPr>
                <w:rFonts w:hint="default" w:ascii="仿宋" w:hAnsi="仿宋" w:eastAsia="仿宋"/>
                <w:b/>
              </w:rPr>
              <w:suppressLineNumbers w:val="0"/>
            </w:pPr>
            <w:r>
              <w:rPr>
                <w:rFonts w:hint="default" w:ascii="仿宋" w:hAnsi="仿宋" w:eastAsia="仿宋"/>
                <w:b/>
              </w:rPr>
              <w:t xml:space="preserve">单位</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rPr>
              <w:suppressLineNumbers w:val="0"/>
            </w:pPr>
            <w:r>
              <w:rPr>
                <w:rFonts w:hint="default" w:ascii="仿宋" w:hAnsi="仿宋" w:eastAsia="仿宋"/>
                <w:b/>
              </w:rPr>
              <w:t xml:space="preserve">中型</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rPr>
              <w:suppressLineNumbers w:val="0"/>
            </w:pPr>
            <w:r>
              <w:rPr>
                <w:rFonts w:hint="default" w:ascii="仿宋" w:hAnsi="仿宋" w:eastAsia="仿宋"/>
                <w:b/>
              </w:rPr>
              <w:t xml:space="preserve">小型</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rPr>
              <w:suppressLineNumbers w:val="0"/>
            </w:pPr>
            <w:r>
              <w:rPr>
                <w:rFonts w:hint="default" w:ascii="仿宋" w:hAnsi="仿宋" w:eastAsia="仿宋"/>
                <w:b/>
              </w:rPr>
              <w:t xml:space="preserve">微型</w:t>
            </w:r>
            <w:r/>
          </w:p>
        </w:tc>
      </w:tr>
      <w:tr>
        <w:trPr>
          <w:cantSplit/>
          <w:jc w:val="cent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农、林、牧、渔</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500≤Y&lt;20000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50≤Y&lt;500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Y&lt;50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工业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300≤X&lt;1000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20≤X&lt;300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X&lt;20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2000≤Y&lt;40000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300≤Y&lt;2000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Y&lt;300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建筑业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6000≤Y&lt;80000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300≤Y&lt;6000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Y&lt;300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资产</w:t>
            </w:r>
            <w:r>
              <w:rPr>
                <w:rFonts w:hint="default"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5000≤Z &lt;80000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300≤Z &lt;5000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Z&lt;300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批发业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20≤X&lt;200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5≤X&lt;20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X&lt;5</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5000≤Y&lt;50000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1000≤Y&lt;5000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Y&lt;1000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零售业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10≤X&lt;50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500≤Y&lt;20000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100≤Y&lt;500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交通</w:t>
            </w:r>
            <w:r>
              <w:rPr>
                <w:rFonts w:hint="default" w:ascii="仿宋" w:hAnsi="仿宋" w:eastAsia="仿宋"/>
              </w:rPr>
              <w:t xml:space="preserve">运输业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300≤X&lt;1000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20≤X&lt;300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X&lt;20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3000≤Y&lt;30000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200≤Y&lt;3000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Y&lt;200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仓储</w:t>
            </w:r>
            <w:r>
              <w:rPr>
                <w:rFonts w:hint="default" w:ascii="仿宋" w:hAnsi="仿宋" w:eastAsia="仿宋"/>
              </w:rPr>
              <w:t xml:space="preserve">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100≤X&lt;200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X&lt;20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1000≤Y&lt;30000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邮</w:t>
            </w:r>
            <w:r>
              <w:rPr>
                <w:rFonts w:hint="default" w:ascii="仿宋" w:hAnsi="仿宋" w:eastAsia="仿宋"/>
              </w:rPr>
              <w:t xml:space="preserve">政业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300≤X&lt;1000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20≤X&lt;300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X&lt;20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2000≤Y&lt;30000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100≤Y&lt;2000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住</w:t>
            </w:r>
            <w:r>
              <w:rPr>
                <w:rFonts w:hint="default" w:ascii="仿宋" w:hAnsi="仿宋" w:eastAsia="仿宋"/>
              </w:rPr>
              <w:t xml:space="preserve">宿业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2000≤Y&lt;10000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100≤Y&lt;2000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餐饮</w:t>
            </w:r>
            <w:r>
              <w:rPr>
                <w:rFonts w:hint="default" w:ascii="仿宋" w:hAnsi="仿宋" w:eastAsia="仿宋"/>
              </w:rPr>
              <w:t xml:space="preserve">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2000≤Y&lt;10000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100≤Y&lt;2000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信息</w:t>
            </w:r>
            <w:r>
              <w:rPr>
                <w:rFonts w:hint="default" w:ascii="仿宋" w:hAnsi="仿宋" w:eastAsia="仿宋"/>
              </w:rPr>
              <w:t xml:space="preserve">传输业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100≤X&lt;2000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1000≤Y&lt;100000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软件</w:t>
            </w:r>
            <w:r>
              <w:rPr>
                <w:rFonts w:hint="default" w:ascii="仿宋" w:hAnsi="仿宋" w:eastAsia="仿宋"/>
              </w:rPr>
              <w:t xml:space="preserve">和信息技术服务业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1000≤Y&lt;10000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Y&lt;50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房</w:t>
            </w:r>
            <w:r>
              <w:rPr>
                <w:rFonts w:hint="default" w:ascii="仿宋" w:hAnsi="仿宋" w:eastAsia="仿宋"/>
              </w:rPr>
              <w:t xml:space="preserve">地产开发经营</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1000≤Y&lt;200000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Y&lt;100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资产</w:t>
            </w:r>
            <w:r>
              <w:rPr>
                <w:rFonts w:hint="default"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5000≤Z &lt;10000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2000≤Z &lt;5000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Z&lt;2000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物业管理</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300≤X&lt;1000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100≤X&lt;300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X&lt;100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1000≤Y&lt;5000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Y&lt;500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租赁</w:t>
            </w:r>
            <w:r>
              <w:rPr>
                <w:rFonts w:hint="default" w:ascii="仿宋" w:hAnsi="仿宋" w:eastAsia="仿宋"/>
              </w:rPr>
              <w:t xml:space="preserve">和商务服务业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资产</w:t>
            </w:r>
            <w:r>
              <w:rPr>
                <w:rFonts w:hint="default"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8000≤Z &lt;120000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100≤Z &lt;8000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Z&lt;100</w:t>
            </w:r>
            <w:r/>
          </w:p>
        </w:tc>
      </w:tr>
      <w:tr>
        <w:trPr>
          <w:cantSplit/>
          <w:jc w:val="cent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其</w:t>
            </w:r>
            <w:r>
              <w:rPr>
                <w:rFonts w:hint="default" w:ascii="仿宋" w:hAnsi="仿宋" w:eastAsia="仿宋"/>
              </w:rPr>
              <w:t xml:space="preserve">他未列明行业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w:t>
      </w:r>
      <w:r>
        <w:rPr>
          <w:rFonts w:hint="eastAsia" w:ascii="仿宋" w:hAnsi="仿宋" w:eastAsia="仿宋"/>
          <w:lang w:eastAsia="zh-CN"/>
        </w:rPr>
        <w:t xml:space="preserve">只需</w:t>
      </w:r>
      <w:r>
        <w:rPr>
          <w:rFonts w:hint="eastAsia" w:ascii="仿宋" w:hAnsi="仿宋" w:eastAsia="仿宋"/>
        </w:rPr>
        <w:t xml:space="preserve">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sz w:val="28"/>
          <w:szCs w:val="28"/>
          <w:lang w:eastAsia="zh-CN"/>
        </w:rPr>
        <w:t xml:space="preserve">（</w:t>
      </w:r>
      <w:r>
        <w:rPr>
          <w:rFonts w:hint="eastAsia" w:ascii="仿宋" w:hAnsi="仿宋" w:eastAsia="仿宋"/>
          <w:sz w:val="28"/>
          <w:szCs w:val="28"/>
        </w:rPr>
        <w:t xml:space="preserve">设区的市</w:t>
      </w:r>
      <w:r>
        <w:rPr>
          <w:rFonts w:hint="eastAsia" w:ascii="仿宋" w:hAnsi="仿宋" w:eastAsia="仿宋"/>
          <w:sz w:val="28"/>
          <w:szCs w:val="28"/>
          <w:lang w:eastAsia="zh-CN"/>
        </w:rPr>
        <w:t xml:space="preserve">）</w:t>
      </w:r>
      <w:r>
        <w:rPr>
          <w:rFonts w:hint="eastAsia" w:ascii="仿宋" w:hAnsi="仿宋" w:eastAsia="仿宋"/>
          <w:sz w:val="28"/>
          <w:szCs w:val="28"/>
        </w:rPr>
        <w:t xml:space="preserve">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w:t>
      </w:r>
      <w:r>
        <w:rPr>
          <w:rFonts w:hint="eastAsia" w:ascii="仿宋" w:hAnsi="仿宋" w:eastAsia="仿宋"/>
          <w:sz w:val="28"/>
          <w:szCs w:val="28"/>
          <w:lang w:eastAsia="zh-CN"/>
        </w:rPr>
        <w:t xml:space="preserve">（</w:t>
      </w:r>
      <w:r>
        <w:rPr>
          <w:rFonts w:hint="eastAsia" w:ascii="仿宋" w:hAnsi="仿宋" w:eastAsia="仿宋"/>
          <w:sz w:val="28"/>
          <w:szCs w:val="28"/>
        </w:rPr>
        <w:t xml:space="preserve">含新疆生产建设兵团</w:t>
      </w:r>
      <w:r>
        <w:rPr>
          <w:rFonts w:hint="eastAsia" w:ascii="仿宋" w:hAnsi="仿宋" w:eastAsia="仿宋"/>
          <w:sz w:val="28"/>
          <w:szCs w:val="28"/>
          <w:lang w:eastAsia="zh-CN"/>
        </w:rPr>
        <w:t xml:space="preserve">）</w:t>
      </w:r>
      <w:r>
        <w:rPr>
          <w:rFonts w:hint="eastAsia" w:ascii="仿宋" w:hAnsi="仿宋" w:eastAsia="仿宋"/>
          <w:sz w:val="28"/>
          <w:szCs w:val="28"/>
        </w:rPr>
        <w:t xml:space="preserve">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w:t>
      </w:r>
      <w:r>
        <w:rPr>
          <w:rFonts w:hint="eastAsia" w:ascii="仿宋" w:hAnsi="仿宋" w:eastAsia="仿宋"/>
          <w:sz w:val="28"/>
          <w:szCs w:val="28"/>
          <w:lang w:eastAsia="zh-CN"/>
        </w:rPr>
        <w:t xml:space="preserve">冷却</w:t>
      </w:r>
      <w:r>
        <w:rPr>
          <w:rFonts w:hint="eastAsia" w:ascii="仿宋" w:hAnsi="仿宋" w:eastAsia="仿宋"/>
          <w:sz w:val="28"/>
          <w:szCs w:val="28"/>
        </w:rPr>
        <w:t xml:space="preserve">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7.6 根据《江苏省政府采购供应商监督管理暂行办法》的规定，诚信记录分每减10分，给予本项目总分值2%的扣分，扣分最多不超过本项目总分值6%。</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8.无效响应和谈判活动终止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不具备竞争性谈判文件中规定的资格要求的。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和竞争性谈判文件中规定的其他实质性要求的。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w:t>
      </w:r>
      <w:r>
        <w:rPr>
          <w:rFonts w:hint="eastAsia" w:ascii="仿宋" w:hAnsi="仿宋" w:eastAsia="仿宋"/>
          <w:sz w:val="28"/>
          <w:szCs w:val="28"/>
          <w:lang w:eastAsia="zh-CN"/>
        </w:rPr>
        <w:t xml:space="preserve">”“</w:t>
      </w:r>
      <w:r>
        <w:rPr>
          <w:rFonts w:hint="eastAsia" w:ascii="仿宋" w:hAnsi="仿宋" w:eastAsia="仿宋"/>
          <w:sz w:val="28"/>
          <w:szCs w:val="28"/>
        </w:rPr>
        <w:t xml:space="preserve">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响应文件未按照谈判文件要求加盖电子签章。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未完整上传响应文件电子文档的</w:t>
      </w:r>
      <w:r>
        <w:rPr>
          <w:rFonts w:hint="eastAsia" w:ascii="仿宋" w:hAnsi="仿宋" w:eastAsia="仿宋"/>
          <w:sz w:val="28"/>
          <w:szCs w:val="28"/>
          <w:lang w:eastAsia="zh-CN"/>
        </w:rPr>
        <w:t xml:space="preserve">，</w:t>
      </w:r>
      <w:r>
        <w:rPr>
          <w:rFonts w:hint="eastAsia" w:ascii="仿宋" w:hAnsi="仿宋" w:eastAsia="仿宋"/>
          <w:sz w:val="28"/>
          <w:szCs w:val="28"/>
        </w:rPr>
        <w:t xml:space="preserve">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及本谈判文件规定的属无效响应的情形。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出现下列情形之一的，本次竞争性谈判采购活动将被终止：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因情况变化，不再符合规定的竞争性谈判采购方式适用情形的；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w:t>
      </w:r>
      <w:r>
        <w:rPr>
          <w:rFonts w:ascii="仿宋" w:hAnsi="仿宋" w:eastAsia="仿宋"/>
          <w:sz w:val="28"/>
          <w:szCs w:val="28"/>
        </w:rPr>
        <w:t xml:space="preserve">在采购过程中符合竞争要求的供应商或者报价未超过采购预算的供应商不足3家的。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8.2.4 因重大变故，采购任务取消的。</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9. 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，见谈判文件第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未参加谈判活动的供应商或在谈判活动中自身权益未受到损害的供应商所提出的质疑。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供应商组成联合体参加谈判活动，联合体中任何一方或多方未按要求签字、盖章、加盖公章的质疑。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w:t>
      </w:r>
      <w:r>
        <w:rPr>
          <w:rFonts w:hint="eastAsia" w:ascii="仿宋_GB2312" w:eastAsia="仿宋_GB2312"/>
          <w:sz w:val="28"/>
          <w:szCs w:val="28"/>
          <w:lang w:eastAsia="zh-CN"/>
        </w:rPr>
        <w:t xml:space="preserve">（</w:t>
      </w:r>
      <w:r>
        <w:rPr>
          <w:rFonts w:hint="eastAsia" w:ascii="仿宋_GB2312" w:eastAsia="仿宋_GB2312"/>
          <w:sz w:val="28"/>
          <w:szCs w:val="28"/>
        </w:rPr>
        <w:t xml:space="preserve">签章</w:t>
      </w:r>
      <w:r>
        <w:rPr>
          <w:rFonts w:hint="eastAsia" w:ascii="仿宋_GB2312" w:eastAsia="仿宋_GB2312"/>
          <w:sz w:val="28"/>
          <w:szCs w:val="28"/>
          <w:lang w:eastAsia="zh-CN"/>
        </w:rPr>
        <w:t xml:space="preserve">）</w:t>
      </w:r>
      <w:r>
        <w:rPr>
          <w:rFonts w:hint="eastAsia" w:ascii="仿宋_GB2312" w:eastAsia="仿宋_GB2312"/>
          <w:sz w:val="28"/>
          <w:szCs w:val="28"/>
        </w:rPr>
        <w:t xml:space="preserve">：              公章：                      </w:t>
      </w:r>
      <w:r/>
    </w:p>
    <w:p>
      <w:pPr>
        <w:ind w:right="560" w:firstLine="42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w:t>
      </w:r>
      <w:r>
        <w:rPr>
          <w:rFonts w:hint="eastAsia" w:ascii="仿宋" w:hAnsi="仿宋" w:eastAsia="仿宋"/>
          <w:sz w:val="28"/>
          <w:szCs w:val="28"/>
          <w:lang w:eastAsia="zh-CN"/>
        </w:rPr>
        <w:t xml:space="preserve">，</w:t>
      </w:r>
      <w:r>
        <w:rPr>
          <w:rFonts w:hint="eastAsia" w:ascii="仿宋" w:hAnsi="仿宋" w:eastAsia="仿宋"/>
          <w:sz w:val="28"/>
          <w:szCs w:val="28"/>
        </w:rPr>
        <w:t xml:space="preserve">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w:t>
      </w:r>
      <w:r>
        <w:rPr>
          <w:rFonts w:hint="eastAsia" w:ascii="仿宋" w:hAnsi="仿宋" w:eastAsia="仿宋"/>
          <w:sz w:val="28"/>
          <w:szCs w:val="28"/>
          <w:lang w:eastAsia="zh-CN"/>
        </w:rPr>
        <w:t xml:space="preserve">，</w:t>
      </w:r>
      <w:r>
        <w:rPr>
          <w:rFonts w:ascii="仿宋" w:hAnsi="仿宋" w:eastAsia="仿宋"/>
          <w:sz w:val="28"/>
          <w:szCs w:val="28"/>
        </w:rPr>
        <w:t xml:space="preserve">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w:t>
      </w:r>
      <w:r>
        <w:rPr>
          <w:rFonts w:hint="eastAsia" w:ascii="仿宋" w:hAnsi="仿宋" w:eastAsia="仿宋"/>
          <w:sz w:val="28"/>
          <w:szCs w:val="28"/>
          <w:lang w:val="en-US" w:eastAsia="zh-CN"/>
        </w:rPr>
        <w:t xml:space="preserve">710</w:t>
      </w:r>
      <w:r>
        <w:rPr>
          <w:rFonts w:hint="eastAsia" w:ascii="仿宋" w:hAnsi="仿宋" w:eastAsia="仿宋"/>
          <w:sz w:val="28"/>
          <w:szCs w:val="28"/>
        </w:rPr>
        <w:t xml:space="preserve">室，联系电话0513-87623860）。</w:t>
      </w:r>
      <w:r/>
    </w:p>
    <w:p>
      <w:pPr>
        <w:ind w:firstLine="42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28"/>
          <w:szCs w:val="28"/>
        </w:rPr>
      </w:pPr>
      <w:r>
        <w:rPr>
          <w:rFonts w:hint="eastAsia" w:ascii="宋体" w:hAnsi="宋体"/>
          <w:b/>
          <w:sz w:val="28"/>
          <w:szCs w:val="28"/>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lang w:eastAsia="zh-CN"/>
        </w:rPr>
        <w:t xml:space="preserve">：</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lang w:eastAsia="zh-CN"/>
        </w:rPr>
        <w:t xml:space="preserve">：</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420"/>
        <w:rPr>
          <w:rFonts w:ascii="仿宋_GB2312" w:eastAsia="仿宋_GB2312"/>
          <w:sz w:val="28"/>
          <w:szCs w:val="28"/>
          <w:u w:val="single"/>
        </w:rPr>
      </w:pPr>
      <w:r>
        <w:rPr>
          <w:rFonts w:hint="eastAsia" w:ascii="仿宋_GB2312" w:eastAsia="仿宋_GB2312"/>
          <w:sz w:val="28"/>
          <w:szCs w:val="28"/>
        </w:rPr>
        <w:t xml:space="preserve">投诉人于年月日,向</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 xml:space="preserve">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315"/>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w:t>
      </w:r>
      <w:r>
        <w:rPr>
          <w:rFonts w:hint="eastAsia" w:ascii="仿宋_GB2312" w:eastAsia="仿宋_GB2312"/>
          <w:sz w:val="28"/>
          <w:szCs w:val="28"/>
          <w:lang w:eastAsia="zh-CN"/>
        </w:rPr>
        <w:t xml:space="preserve">，</w:t>
      </w:r>
      <w:r>
        <w:rPr>
          <w:rFonts w:hint="eastAsia" w:ascii="仿宋_GB2312" w:eastAsia="仿宋_GB2312"/>
          <w:sz w:val="28"/>
          <w:szCs w:val="28"/>
        </w:rPr>
        <w:t xml:space="preserve">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w:t>
      </w:r>
      <w:r>
        <w:rPr>
          <w:rFonts w:hint="eastAsia" w:ascii="仿宋_GB2312" w:eastAsia="仿宋_GB2312"/>
          <w:sz w:val="28"/>
          <w:szCs w:val="28"/>
          <w:lang w:eastAsia="zh-CN"/>
        </w:rPr>
        <w:t xml:space="preserve">（</w:t>
      </w:r>
      <w:r>
        <w:rPr>
          <w:rFonts w:hint="eastAsia" w:ascii="仿宋_GB2312" w:eastAsia="仿宋_GB2312"/>
          <w:sz w:val="28"/>
          <w:szCs w:val="28"/>
        </w:rPr>
        <w:t xml:space="preserve">签章</w:t>
      </w:r>
      <w:r>
        <w:rPr>
          <w:rFonts w:hint="eastAsia" w:ascii="仿宋_GB2312" w:eastAsia="仿宋_GB2312"/>
          <w:sz w:val="28"/>
          <w:szCs w:val="28"/>
          <w:lang w:eastAsia="zh-CN"/>
        </w:rPr>
        <w:t xml:space="preserve">）</w:t>
      </w:r>
      <w:r>
        <w:rPr>
          <w:rFonts w:hint="eastAsia" w:ascii="仿宋_GB2312" w:eastAsia="仿宋_GB2312"/>
          <w:sz w:val="28"/>
          <w:szCs w:val="28"/>
        </w:rPr>
        <w:t xml:space="preserve">：                   公章：                      </w:t>
      </w:r>
      <w:r/>
    </w:p>
    <w:p>
      <w:pPr>
        <w:ind w:firstLine="420"/>
        <w:spacing w:line="500" w:lineRule="exact"/>
        <w:rPr>
          <w:rFonts w:ascii="仿宋" w:hAnsi="仿宋" w:eastAsia="仿宋"/>
          <w:sz w:val="28"/>
          <w:szCs w:val="28"/>
        </w:rPr>
      </w:pPr>
      <w:r>
        <w:rPr>
          <w:rFonts w:hint="eastAsia" w:ascii="仿宋_GB2312" w:eastAsia="仿宋_GB2312"/>
          <w:sz w:val="28"/>
          <w:szCs w:val="28"/>
        </w:rPr>
        <w:t xml:space="preserve">日期：    </w:t>
      </w:r>
      <w:bookmarkEnd w:id="4"/>
      <w:r/>
      <w:bookmarkEnd w:id="47"/>
      <w:r/>
      <w:bookmarkEnd w:id="48"/>
      <w:r/>
      <w:bookmarkEnd w:id="49"/>
      <w:r/>
      <w:r/>
    </w:p>
    <w:p>
      <w:pPr>
        <w:ind w:firstLine="560"/>
        <w:jc w:val="left"/>
        <w:spacing w:line="500" w:lineRule="exact"/>
        <w:rPr>
          <w:rFonts w:ascii="仿宋" w:hAnsi="仿宋" w:eastAsia="仿宋"/>
          <w:sz w:val="28"/>
          <w:szCs w:val="28"/>
        </w:rPr>
        <w:outlineLvl w:val="1"/>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w:t>
      </w:r>
      <w:r>
        <w:rPr>
          <w:rFonts w:hint="eastAsia" w:ascii="仿宋" w:hAnsi="仿宋" w:eastAsia="仿宋"/>
          <w:sz w:val="28"/>
          <w:szCs w:val="28"/>
          <w:lang w:eastAsia="zh-CN"/>
        </w:rPr>
        <w:t xml:space="preserve">－</w:t>
      </w:r>
      <w:r>
        <w:rPr>
          <w:rFonts w:hint="eastAsia" w:ascii="仿宋" w:hAnsi="仿宋" w:eastAsia="仿宋"/>
          <w:sz w:val="28"/>
          <w:szCs w:val="28"/>
        </w:rPr>
        <w:t xml:space="preserve">金融产品全周期</w:t>
      </w:r>
      <w:r>
        <w:rPr>
          <w:rFonts w:hint="eastAsia" w:ascii="仿宋" w:hAnsi="仿宋" w:eastAsia="仿宋"/>
          <w:sz w:val="28"/>
          <w:szCs w:val="28"/>
          <w:lang w:eastAsia="zh-CN"/>
        </w:rPr>
        <w:t xml:space="preserve">－</w:t>
      </w:r>
      <w:r>
        <w:rPr>
          <w:rFonts w:hint="eastAsia" w:ascii="仿宋" w:hAnsi="仿宋" w:eastAsia="仿宋"/>
          <w:sz w:val="28"/>
          <w:szCs w:val="28"/>
        </w:rPr>
        <w:t xml:space="preserve">贷款产品专栏。</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11. 采购代理服务费</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highlight w:val="yellow"/>
        </w:rPr>
        <w:suppressLineNumbers w:val="0"/>
      </w:pPr>
      <w:r>
        <w:rPr>
          <w:rFonts w:hint="eastAsia" w:ascii="仿宋" w:hAnsi="仿宋" w:eastAsia="仿宋" w:cs="仿宋"/>
          <w:sz w:val="28"/>
          <w:szCs w:val="28"/>
          <w:lang w:val="en-US" w:eastAsia="zh-CN" w:bidi="ar"/>
        </w:rPr>
        <w:t xml:space="preserve">11.1采购代理服务费收取标准：采购代理服务费以成交价为基数，采用差额定率累进法（50万元</w:t>
      </w:r>
      <w:r>
        <w:rPr>
          <w:rFonts w:hint="eastAsia" w:ascii="仿宋" w:hAnsi="仿宋" w:eastAsia="仿宋" w:cs="仿宋"/>
          <w:sz w:val="28"/>
          <w:szCs w:val="28"/>
          <w:lang w:val="en-US" w:eastAsia="zh-CN" w:bidi="ar"/>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11.2 采购代理服务费由成交供应商支付。成交供应商自成交结果公告发布之日起五个工作日内，向采购代理机构支付服务费。</w:t>
      </w:r>
      <w:r/>
    </w:p>
    <w:p>
      <w:pPr>
        <w:ind w:firstLine="560"/>
        <w:spacing w:line="500" w:lineRule="exact"/>
        <w:rPr>
          <w:rFonts w:hint="eastAsia" w:ascii="黑体" w:hAnsi="黑体" w:eastAsia="黑体" w:cs="Times New Roman"/>
          <w:sz w:val="28"/>
          <w:szCs w:val="28"/>
        </w:rPr>
        <w:outlineLvl w:val="1"/>
      </w:pPr>
      <w:r>
        <w:rPr>
          <w:rFonts w:hint="eastAsia" w:ascii="黑体" w:hAnsi="黑体" w:eastAsia="黑体" w:cs="Times New Roman"/>
          <w:sz w:val="28"/>
          <w:szCs w:val="28"/>
        </w:rPr>
        <w:t xml:space="preserve">1</w:t>
      </w:r>
      <w:r>
        <w:rPr>
          <w:rFonts w:hint="eastAsia" w:ascii="黑体" w:hAnsi="黑体" w:eastAsia="黑体" w:cs="Times New Roman"/>
          <w:sz w:val="28"/>
          <w:szCs w:val="28"/>
          <w:lang w:val="en-US" w:eastAsia="zh-CN"/>
        </w:rPr>
        <w:t xml:space="preserve">2</w:t>
      </w:r>
      <w:r>
        <w:rPr>
          <w:rFonts w:hint="eastAsia" w:ascii="黑体" w:hAnsi="黑体" w:eastAsia="黑体" w:cs="Times New Roman"/>
          <w:sz w:val="28"/>
          <w:szCs w:val="28"/>
        </w:rPr>
        <w:t xml:space="preserve">.其他事项</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（一）产品要求：</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（二）产品品牌与型号：</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供应商响应文件中必须明确主要产品的品牌、规格型号、性能指标等内容，可附产品介绍图文资料。供应商响应文件未明确主要产品的品牌、规格型号、性能指标等内容的，视为无效响应文件。</w:t>
      </w:r>
      <w:r>
        <w:rPr>
          <w:rFonts w:hint="eastAsia" w:ascii="仿宋" w:hAnsi="仿宋" w:eastAsia="仿宋" w:cs="仿宋"/>
          <w:sz w:val="28"/>
          <w:szCs w:val="28"/>
          <w:lang w:val="en-US" w:eastAsia="zh-CN" w:bidi="ar"/>
        </w:rPr>
        <w:br/>
      </w:r>
      <w:r>
        <w:rPr>
          <w:rFonts w:hint="eastAsia" w:ascii="仿宋" w:hAnsi="仿宋" w:eastAsia="仿宋" w:cs="仿宋"/>
          <w:sz w:val="28"/>
          <w:szCs w:val="28"/>
          <w:lang w:val="en-US" w:eastAsia="zh-CN" w:bidi="ar"/>
        </w:rPr>
        <w:t xml:space="preserve">    </w:t>
      </w:r>
      <w:r/>
    </w:p>
    <w:p>
      <w:pPr>
        <w:ind w:firstLine="560"/>
        <w:jc w:val="left"/>
        <w:spacing w:line="500" w:lineRule="exact"/>
        <w:rPr>
          <w:rFonts w:hint="eastAsia" w:ascii="黑体" w:hAnsi="黑体" w:eastAsia="黑体"/>
          <w:sz w:val="28"/>
          <w:szCs w:val="28"/>
          <w:highlight w:val="lightGray"/>
        </w:rPr>
      </w:pPr>
      <w:r>
        <w:rPr>
          <w:rFonts w:hint="eastAsia" w:ascii="黑体" w:hAnsi="黑体" w:eastAsia="黑体"/>
          <w:sz w:val="28"/>
          <w:szCs w:val="28"/>
          <w:highlight w:val="lightGray"/>
        </w:rPr>
      </w:r>
      <w:r/>
    </w:p>
    <w:p>
      <w:pPr>
        <w:pStyle w:val="889"/>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第3章 采购需求</w:t>
      </w:r>
      <w:r/>
    </w:p>
    <w:p>
      <w:pPr>
        <w:ind w:firstLine="562"/>
        <w:jc w:val="center"/>
        <w:spacing w:line="50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文件时仔细研究项目需求说明。项目需求包括技术要求和商务要求</w:t>
      </w:r>
      <w:r>
        <w:rPr>
          <w:rFonts w:hint="eastAsia" w:ascii="仿宋" w:hAnsi="仿宋" w:eastAsia="仿宋"/>
          <w:b/>
          <w:bCs/>
          <w:sz w:val="28"/>
          <w:szCs w:val="28"/>
          <w:lang w:eastAsia="zh-CN"/>
        </w:rPr>
        <w:t xml:space="preserve">：</w:t>
      </w:r>
      <w:r>
        <w:rPr>
          <w:rFonts w:ascii="仿宋" w:hAnsi="仿宋" w:eastAsia="仿宋"/>
          <w:b/>
          <w:bCs/>
          <w:sz w:val="28"/>
          <w:szCs w:val="28"/>
        </w:rPr>
        <w:t xml:space="preserve">技术要求是指对采购标的功能和质量要求，包括性能、材料、结构、外观、安全，或者服务内容和标准等</w:t>
      </w:r>
      <w:r>
        <w:rPr>
          <w:rFonts w:hint="eastAsia" w:ascii="仿宋" w:hAnsi="仿宋" w:eastAsia="仿宋"/>
          <w:b/>
          <w:bCs/>
          <w:sz w:val="28"/>
          <w:szCs w:val="28"/>
          <w:lang w:eastAsia="zh-CN"/>
        </w:rPr>
        <w:t xml:space="preserve">；</w:t>
      </w:r>
      <w:r>
        <w:rPr>
          <w:rFonts w:ascii="仿宋" w:hAnsi="仿宋" w:eastAsia="仿宋"/>
          <w:b/>
          <w:bCs/>
          <w:sz w:val="28"/>
          <w:szCs w:val="28"/>
        </w:rPr>
        <w:t xml:space="preserve">商务要求是指取得采购标的的时间、地点、财务和服务要求，包括交付（实施）的时间（期限）和地点（范围），付款条件（进度和方法），包装和运输，售后服务，保险等。</w:t>
      </w:r>
      <w:r/>
    </w:p>
    <w:p>
      <w:pPr>
        <w:pStyle w:val="889"/>
        <w:ind w:firstLine="562"/>
        <w:spacing w:line="240" w:lineRule="auto"/>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lang w:eastAsia="zh-CN"/>
        </w:rPr>
        <w:t xml:space="preserve">谈判</w:t>
      </w:r>
      <w:r>
        <w:rPr>
          <w:rFonts w:ascii="仿宋" w:hAnsi="仿宋" w:eastAsia="仿宋"/>
          <w:b/>
          <w:bCs/>
          <w:sz w:val="28"/>
          <w:szCs w:val="28"/>
        </w:rPr>
        <w:t xml:space="preserve">文件项目需求说明中的技术、商务要求，必须</w:t>
      </w:r>
      <w:r>
        <w:rPr>
          <w:rFonts w:hint="eastAsia" w:ascii="仿宋" w:hAnsi="仿宋" w:eastAsia="仿宋"/>
          <w:b/>
          <w:bCs/>
          <w:sz w:val="28"/>
          <w:szCs w:val="28"/>
          <w:lang w:eastAsia="zh-CN"/>
        </w:rPr>
        <w:t xml:space="preserve">做</w:t>
      </w:r>
      <w:r>
        <w:rPr>
          <w:rFonts w:ascii="仿宋" w:hAnsi="仿宋" w:eastAsia="仿宋"/>
          <w:b/>
          <w:bCs/>
          <w:sz w:val="28"/>
          <w:szCs w:val="28"/>
        </w:rPr>
        <w:t xml:space="preserve">实事求是</w:t>
      </w:r>
      <w:r>
        <w:rPr>
          <w:rFonts w:hint="eastAsia" w:ascii="仿宋" w:hAnsi="仿宋" w:eastAsia="仿宋"/>
          <w:b/>
          <w:bCs/>
          <w:sz w:val="28"/>
          <w:szCs w:val="28"/>
          <w:lang w:eastAsia="zh-CN"/>
        </w:rPr>
        <w:t xml:space="preserve">地</w:t>
      </w:r>
      <w:r>
        <w:rPr>
          <w:rFonts w:ascii="仿宋" w:hAnsi="仿宋" w:eastAsia="仿宋"/>
          <w:b/>
          <w:bCs/>
          <w:sz w:val="28"/>
          <w:szCs w:val="28"/>
        </w:rPr>
        <w:t xml:space="preserve">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hint="eastAsia" w:ascii="黑体" w:hAnsi="黑体" w:eastAsia="黑体"/>
          <w:sz w:val="28"/>
          <w:szCs w:val="28"/>
        </w:rPr>
        <w:outlineLvl w:val="1"/>
      </w:pPr>
      <w:r>
        <w:rPr>
          <w:rFonts w:hint="eastAsia" w:ascii="黑体" w:hAnsi="黑体" w:eastAsia="黑体"/>
          <w:sz w:val="28"/>
          <w:szCs w:val="28"/>
        </w:rPr>
        <w:t xml:space="preserve">一、项目简介</w:t>
      </w:r>
      <w:r/>
    </w:p>
    <w:p>
      <w:pPr>
        <w:ind w:firstLine="560"/>
        <w:spacing w:line="500" w:lineRule="exact"/>
        <w:rPr>
          <w:rFonts w:hint="eastAsia" w:ascii="仿宋" w:hAnsi="仿宋" w:eastAsia="仿宋"/>
          <w:color w:val="auto"/>
          <w:sz w:val="28"/>
          <w:szCs w:val="28"/>
          <w:lang w:val="en-US" w:eastAsia="zh-CN"/>
        </w:rPr>
        <w:outlineLvl w:val="1"/>
      </w:pPr>
      <w:r>
        <w:rPr>
          <w:rFonts w:hint="eastAsia" w:ascii="仿宋" w:hAnsi="仿宋" w:eastAsia="仿宋"/>
          <w:color w:val="auto"/>
          <w:sz w:val="28"/>
          <w:szCs w:val="28"/>
          <w:lang w:val="en-US" w:eastAsia="zh-CN"/>
        </w:rPr>
        <w:t xml:space="preserve">柴湾中转站(鹿门路与雪袁线交界)的建成时间为2015年11月份，启用时间是2018年10月份，至今购置达10年，使用时间长达7年多时间。目前柴湾中转站因日处理垃圾量大，设备设施均超负荷运转在长时间的使用过程中,其箱体侧板磨损漏水严重、底板滤网锈蚀坍塌变形无法排水，导致进行垃圾转运时沿途污水跑、冒、滴、漏，为确保正常运输，箱体一直在频繁循环修理中，因维修频率过高，现在已经到了无法修理的状况。达到了无法正常使用的报废标准，特申请更换5个垃圾转运箱体。</w:t>
      </w:r>
      <w:r/>
    </w:p>
    <w:p>
      <w:pPr>
        <w:ind w:firstLine="560"/>
        <w:spacing w:line="500" w:lineRule="exact"/>
        <w:rPr>
          <w:rFonts w:hint="eastAsia" w:ascii="黑体" w:hAnsi="黑体" w:eastAsia="黑体"/>
          <w:sz w:val="28"/>
          <w:szCs w:val="28"/>
        </w:rPr>
        <w:outlineLvl w:val="1"/>
      </w:pPr>
      <w:r>
        <w:rPr>
          <w:rFonts w:hint="eastAsia" w:ascii="黑体" w:hAnsi="黑体" w:eastAsia="黑体"/>
          <w:sz w:val="28"/>
          <w:szCs w:val="28"/>
        </w:rPr>
        <w:t xml:space="preserve">二、采购内容</w:t>
      </w:r>
      <w:r/>
    </w:p>
    <w:tbl>
      <w:tblPr>
        <w:tblStyle w:val="7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2"/>
        <w:gridCol w:w="2392"/>
        <w:gridCol w:w="2393"/>
        <w:gridCol w:w="2393"/>
      </w:tblGrid>
      <w:tr>
        <w:trPr/>
        <w:tc>
          <w:tcPr>
            <w:tcW w:w="2392" w:type="dxa"/>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sz w:val="28"/>
                <w:szCs w:val="28"/>
                <w:highlight w:val="none"/>
                <w:u w:val="none"/>
                <w:vertAlign w:val="baseline"/>
                <w:lang w:eastAsia="zh-CN"/>
              </w:rPr>
              <w:suppressLineNumbers w:val="0"/>
            </w:pPr>
            <w:r>
              <w:rPr>
                <w:rFonts w:hint="eastAsia" w:ascii="仿宋" w:hAnsi="仿宋" w:eastAsia="仿宋" w:cs="仿宋"/>
                <w:b w:val="0"/>
                <w:bCs/>
                <w:sz w:val="28"/>
                <w:szCs w:val="28"/>
                <w:highlight w:val="none"/>
                <w:u w:val="none"/>
                <w:vertAlign w:val="baseline"/>
                <w:lang w:eastAsia="zh-CN"/>
              </w:rPr>
              <w:t xml:space="preserve">序号</w:t>
            </w:r>
            <w:r/>
          </w:p>
        </w:tc>
        <w:tc>
          <w:tcPr>
            <w:tcW w:w="2392" w:type="dxa"/>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sz w:val="28"/>
                <w:szCs w:val="28"/>
                <w:highlight w:val="none"/>
                <w:u w:val="none"/>
                <w:vertAlign w:val="baseline"/>
                <w:lang w:eastAsia="zh-CN"/>
              </w:rPr>
              <w:suppressLineNumbers w:val="0"/>
            </w:pPr>
            <w:r>
              <w:rPr>
                <w:rFonts w:hint="eastAsia" w:ascii="仿宋" w:hAnsi="仿宋" w:eastAsia="仿宋" w:cs="仿宋"/>
                <w:b w:val="0"/>
                <w:bCs/>
                <w:sz w:val="28"/>
                <w:szCs w:val="28"/>
                <w:highlight w:val="none"/>
                <w:u w:val="none"/>
                <w:vertAlign w:val="baseline"/>
                <w:lang w:eastAsia="zh-CN"/>
              </w:rPr>
              <w:t xml:space="preserve">名称</w:t>
            </w:r>
            <w:r/>
          </w:p>
        </w:tc>
        <w:tc>
          <w:tcPr>
            <w:tcW w:w="2393" w:type="dxa"/>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sz w:val="28"/>
                <w:szCs w:val="28"/>
                <w:highlight w:val="none"/>
                <w:u w:val="none"/>
                <w:vertAlign w:val="baseline"/>
                <w:lang w:eastAsia="zh-CN"/>
              </w:rPr>
              <w:suppressLineNumbers w:val="0"/>
            </w:pPr>
            <w:r>
              <w:rPr>
                <w:rFonts w:hint="eastAsia" w:ascii="仿宋" w:hAnsi="仿宋" w:eastAsia="仿宋" w:cs="仿宋"/>
                <w:b w:val="0"/>
                <w:bCs/>
                <w:sz w:val="28"/>
                <w:szCs w:val="28"/>
                <w:highlight w:val="none"/>
                <w:u w:val="none"/>
                <w:vertAlign w:val="baseline"/>
                <w:lang w:eastAsia="zh-CN"/>
              </w:rPr>
              <w:t xml:space="preserve">数量</w:t>
            </w:r>
            <w:r/>
          </w:p>
        </w:tc>
        <w:tc>
          <w:tcPr>
            <w:tcW w:w="2393" w:type="dxa"/>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sz w:val="28"/>
                <w:szCs w:val="28"/>
                <w:highlight w:val="none"/>
                <w:u w:val="none"/>
                <w:vertAlign w:val="baseline"/>
                <w:lang w:eastAsia="zh-CN"/>
              </w:rPr>
              <w:suppressLineNumbers w:val="0"/>
            </w:pPr>
            <w:r>
              <w:rPr>
                <w:rFonts w:hint="eastAsia" w:ascii="仿宋" w:hAnsi="仿宋" w:eastAsia="仿宋" w:cs="仿宋"/>
                <w:b w:val="0"/>
                <w:bCs/>
                <w:sz w:val="28"/>
                <w:szCs w:val="28"/>
                <w:highlight w:val="none"/>
                <w:u w:val="none"/>
                <w:vertAlign w:val="baseline"/>
                <w:lang w:eastAsia="zh-CN"/>
              </w:rPr>
              <w:t xml:space="preserve">单位</w:t>
            </w:r>
            <w:r/>
          </w:p>
        </w:tc>
      </w:tr>
      <w:tr>
        <w:trPr/>
        <w:tc>
          <w:tcPr>
            <w:tcW w:w="2392" w:type="dxa"/>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sz w:val="28"/>
                <w:szCs w:val="28"/>
                <w:highlight w:val="none"/>
                <w:u w:val="none"/>
                <w:vertAlign w:val="baseline"/>
                <w:lang w:val="en-US" w:eastAsia="zh-CN"/>
              </w:rPr>
              <w:suppressLineNumbers w:val="0"/>
            </w:pPr>
            <w:r>
              <w:rPr>
                <w:rFonts w:hint="eastAsia" w:ascii="仿宋" w:hAnsi="仿宋" w:eastAsia="仿宋" w:cs="仿宋"/>
                <w:b w:val="0"/>
                <w:bCs/>
                <w:sz w:val="28"/>
                <w:szCs w:val="28"/>
                <w:highlight w:val="none"/>
                <w:u w:val="none"/>
                <w:vertAlign w:val="baseline"/>
                <w:lang w:val="en-US" w:eastAsia="zh-CN"/>
              </w:rPr>
              <w:t xml:space="preserve">1</w:t>
            </w:r>
            <w:r/>
          </w:p>
        </w:tc>
        <w:tc>
          <w:tcPr>
            <w:tcW w:w="2392" w:type="dxa"/>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sz w:val="28"/>
                <w:szCs w:val="28"/>
                <w:highlight w:val="none"/>
                <w:u w:val="none"/>
                <w:vertAlign w:val="baseline"/>
              </w:rPr>
              <w:suppressLineNumbers w:val="0"/>
            </w:pPr>
            <w:r>
              <w:rPr>
                <w:rFonts w:hint="eastAsia" w:ascii="仿宋" w:hAnsi="仿宋" w:eastAsia="仿宋" w:cs="仿宋"/>
                <w:b w:val="0"/>
                <w:bCs/>
                <w:sz w:val="28"/>
                <w:szCs w:val="28"/>
                <w:highlight w:val="none"/>
                <w:u w:val="none"/>
                <w:vertAlign w:val="baseline"/>
              </w:rPr>
              <w:t xml:space="preserve">垃圾转运箱体</w:t>
            </w:r>
            <w:r/>
          </w:p>
        </w:tc>
        <w:tc>
          <w:tcPr>
            <w:tcW w:w="2393" w:type="dxa"/>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sz w:val="28"/>
                <w:szCs w:val="28"/>
                <w:highlight w:val="none"/>
                <w:u w:val="none"/>
                <w:vertAlign w:val="baseline"/>
                <w:lang w:val="en-US" w:eastAsia="zh-CN"/>
              </w:rPr>
              <w:suppressLineNumbers w:val="0"/>
            </w:pPr>
            <w:r>
              <w:rPr>
                <w:rFonts w:hint="eastAsia" w:ascii="仿宋" w:hAnsi="仿宋" w:eastAsia="仿宋" w:cs="仿宋"/>
                <w:b w:val="0"/>
                <w:bCs/>
                <w:sz w:val="28"/>
                <w:szCs w:val="28"/>
                <w:highlight w:val="none"/>
                <w:u w:val="none"/>
                <w:vertAlign w:val="baseline"/>
                <w:lang w:val="en-US" w:eastAsia="zh-CN"/>
              </w:rPr>
              <w:t xml:space="preserve">5</w:t>
            </w:r>
            <w:r/>
          </w:p>
        </w:tc>
        <w:tc>
          <w:tcPr>
            <w:tcW w:w="2393" w:type="dxa"/>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sz w:val="28"/>
                <w:szCs w:val="28"/>
                <w:highlight w:val="none"/>
                <w:u w:val="none"/>
                <w:vertAlign w:val="baseline"/>
                <w:lang w:eastAsia="zh-CN"/>
              </w:rPr>
              <w:suppressLineNumbers w:val="0"/>
            </w:pPr>
            <w:r>
              <w:rPr>
                <w:rFonts w:hint="eastAsia" w:ascii="仿宋" w:hAnsi="仿宋" w:eastAsia="仿宋" w:cs="仿宋"/>
                <w:b w:val="0"/>
                <w:bCs/>
                <w:sz w:val="28"/>
                <w:szCs w:val="28"/>
                <w:highlight w:val="none"/>
                <w:u w:val="none"/>
                <w:vertAlign w:val="baseline"/>
                <w:lang w:eastAsia="zh-CN"/>
              </w:rPr>
              <w:t xml:space="preserve">个</w:t>
            </w:r>
            <w:r/>
          </w:p>
        </w:tc>
      </w:tr>
    </w:tbl>
    <w:p>
      <w:pPr>
        <w:ind w:firstLine="560"/>
        <w:keepLines w:val="0"/>
        <w:keepNext w:val="0"/>
        <w:pageBreakBefore w:val="0"/>
        <w:spacing w:line="500" w:lineRule="exact"/>
        <w:widowControl w:val="off"/>
        <w:rPr>
          <w:rFonts w:hint="eastAsia" w:ascii="仿宋" w:hAnsi="仿宋" w:eastAsia="仿宋" w:cs="仿宋"/>
          <w:b w:val="0"/>
          <w:bCs/>
          <w:sz w:val="28"/>
          <w:szCs w:val="28"/>
          <w:highlight w:val="none"/>
          <w:u w:val="single"/>
        </w:rPr>
      </w:pPr>
      <w:r>
        <w:rPr>
          <w:rFonts w:hint="eastAsia" w:ascii="仿宋" w:hAnsi="仿宋" w:eastAsia="仿宋" w:cs="仿宋"/>
          <w:b w:val="0"/>
          <w:bCs/>
          <w:sz w:val="28"/>
          <w:szCs w:val="28"/>
          <w:highlight w:val="none"/>
          <w:u w:val="none"/>
        </w:rPr>
        <w:t xml:space="preserve">本项目核心产品为：</w:t>
      </w:r>
      <w:r>
        <w:rPr>
          <w:rFonts w:hint="eastAsia" w:ascii="仿宋" w:hAnsi="仿宋" w:eastAsia="仿宋" w:cs="仿宋"/>
          <w:b/>
          <w:bCs w:val="0"/>
          <w:sz w:val="28"/>
          <w:szCs w:val="28"/>
          <w:highlight w:val="none"/>
          <w:u w:val="single"/>
          <w:lang w:val="en-US" w:eastAsia="zh-CN"/>
        </w:rPr>
        <w:t xml:space="preserve">垃圾转运箱体</w:t>
      </w:r>
      <w:r/>
    </w:p>
    <w:p>
      <w:pPr>
        <w:ind w:firstLine="560"/>
        <w:spacing w:line="500" w:lineRule="exact"/>
        <w:rPr>
          <w:rFonts w:hint="eastAsia" w:ascii="黑体" w:hAnsi="黑体" w:eastAsia="黑体" w:cs="Times New Roman"/>
          <w:sz w:val="28"/>
          <w:szCs w:val="28"/>
        </w:rPr>
        <w:outlineLvl w:val="1"/>
      </w:pPr>
      <w:r>
        <w:rPr>
          <w:rFonts w:hint="eastAsia" w:ascii="黑体" w:hAnsi="黑体" w:eastAsia="黑体" w:cs="Times New Roman"/>
          <w:sz w:val="28"/>
          <w:szCs w:val="28"/>
        </w:rPr>
        <w:t xml:space="preserve">三、技术要求</w:t>
      </w:r>
      <w:r/>
    </w:p>
    <w:p>
      <w:pPr>
        <w:ind w:firstLine="560"/>
        <w:spacing w:line="500" w:lineRule="exact"/>
        <w:rPr>
          <w:rFonts w:hint="default" w:ascii="仿宋" w:hAnsi="仿宋" w:eastAsia="仿宋" w:cs="Times New Roman"/>
          <w:color w:val="auto"/>
          <w:sz w:val="28"/>
          <w:szCs w:val="28"/>
          <w:lang w:val="en-US" w:eastAsia="zh-CN"/>
        </w:rPr>
        <w:outlineLvl w:val="1"/>
      </w:pPr>
      <w:r>
        <w:rPr>
          <w:rFonts w:hint="eastAsia" w:ascii="仿宋" w:hAnsi="仿宋" w:eastAsia="仿宋" w:cs="Times New Roman"/>
          <w:color w:val="auto"/>
          <w:sz w:val="28"/>
          <w:szCs w:val="28"/>
          <w:lang w:val="en-US" w:eastAsia="zh-CN"/>
        </w:rPr>
        <w:t xml:space="preserve">  1. 全封闭式垃圾箱，采用箍筋结构，尤其在推头最大行程位置处特别增加箍筋，既显著提升了箱体的强度，又确保箱体整体美观协调，且能有效控制污水外溢；</w:t>
      </w:r>
      <w:r/>
    </w:p>
    <w:p>
      <w:pPr>
        <w:ind w:firstLine="560"/>
        <w:spacing w:line="500" w:lineRule="exact"/>
        <w:rPr>
          <w:rFonts w:hint="default" w:ascii="仿宋" w:hAnsi="仿宋" w:eastAsia="仿宋" w:cs="Times New Roman"/>
          <w:color w:val="auto"/>
          <w:sz w:val="28"/>
          <w:szCs w:val="28"/>
          <w:lang w:val="en-US" w:eastAsia="zh-CN"/>
        </w:rPr>
        <w:outlineLvl w:val="1"/>
      </w:pPr>
      <w:r>
        <w:rPr>
          <w:rFonts w:hint="eastAsia" w:ascii="仿宋" w:hAnsi="仿宋" w:eastAsia="仿宋" w:cs="Times New Roman"/>
          <w:color w:val="auto"/>
          <w:sz w:val="28"/>
          <w:szCs w:val="28"/>
          <w:lang w:val="en-US" w:eastAsia="zh-CN"/>
        </w:rPr>
        <w:t xml:space="preserve">2. 其关键材料，如框架、后门等，均选用高强度、耐腐蚀钢板，以保障设备的长期使用寿命；</w:t>
      </w:r>
      <w:r/>
    </w:p>
    <w:p>
      <w:pPr>
        <w:ind w:firstLine="560"/>
        <w:spacing w:line="500" w:lineRule="exact"/>
        <w:rPr>
          <w:rFonts w:hint="default" w:ascii="仿宋" w:hAnsi="仿宋" w:eastAsia="仿宋" w:cs="Times New Roman"/>
          <w:color w:val="auto"/>
          <w:sz w:val="28"/>
          <w:szCs w:val="28"/>
          <w:lang w:val="en-US" w:eastAsia="zh-CN"/>
        </w:rPr>
        <w:outlineLvl w:val="1"/>
      </w:pPr>
      <w:r>
        <w:rPr>
          <w:rFonts w:hint="eastAsia" w:ascii="仿宋" w:hAnsi="仿宋" w:eastAsia="仿宋" w:cs="Times New Roman"/>
          <w:color w:val="auto"/>
          <w:sz w:val="28"/>
          <w:szCs w:val="28"/>
          <w:lang w:val="en-US" w:eastAsia="zh-CN"/>
        </w:rPr>
        <w:t xml:space="preserve">3. 箱体后门采用液压锁紧装置，确保在配套车辆的驾驶室内即可控制后门的开启和锁紧，保证垃圾倾倒彻底；</w:t>
      </w:r>
      <w:r/>
    </w:p>
    <w:p>
      <w:pPr>
        <w:ind w:firstLine="560"/>
        <w:spacing w:line="500" w:lineRule="exact"/>
        <w:rPr>
          <w:rFonts w:hint="default" w:ascii="仿宋" w:hAnsi="仿宋" w:eastAsia="仿宋" w:cs="Times New Roman"/>
          <w:color w:val="auto"/>
          <w:sz w:val="28"/>
          <w:szCs w:val="28"/>
          <w:lang w:val="en-US" w:eastAsia="zh-CN"/>
        </w:rPr>
        <w:outlineLvl w:val="1"/>
      </w:pPr>
      <w:r>
        <w:rPr>
          <w:rFonts w:hint="eastAsia" w:ascii="仿宋" w:hAnsi="仿宋" w:eastAsia="仿宋" w:cs="Times New Roman"/>
          <w:color w:val="auto"/>
          <w:sz w:val="28"/>
          <w:szCs w:val="28"/>
          <w:lang w:val="en-US" w:eastAsia="zh-CN"/>
        </w:rPr>
        <w:t xml:space="preserve">4. 箱体后门的开启和锁紧系统配备迷宫式密封胶条，有效确保后门的密封性能，且胶条在腐蚀性环境下仍可正常使用10~12个月。</w:t>
      </w:r>
      <w:r/>
    </w:p>
    <w:p>
      <w:pPr>
        <w:ind w:firstLine="560"/>
        <w:spacing w:line="500" w:lineRule="exact"/>
        <w:rPr>
          <w:rFonts w:hint="default" w:ascii="仿宋" w:hAnsi="仿宋" w:eastAsia="仿宋" w:cs="Times New Roman"/>
          <w:color w:val="auto"/>
          <w:sz w:val="28"/>
          <w:szCs w:val="28"/>
          <w:lang w:val="en-US" w:eastAsia="zh-CN"/>
        </w:rPr>
        <w:outlineLvl w:val="1"/>
      </w:pPr>
      <w:r>
        <w:rPr>
          <w:rFonts w:hint="eastAsia" w:ascii="仿宋" w:hAnsi="仿宋" w:eastAsia="仿宋" w:cs="Times New Roman"/>
          <w:color w:val="auto"/>
          <w:sz w:val="28"/>
          <w:szCs w:val="28"/>
          <w:lang w:val="en-US" w:eastAsia="zh-CN"/>
        </w:rPr>
        <w:t xml:space="preserve">5、箱体内设有内置储水箱，可储存部分渗沥液，确保在填埋场倾倒时，运输过程中无污水外流。</w:t>
      </w:r>
      <w:r/>
    </w:p>
    <w:p>
      <w:pPr>
        <w:ind w:firstLine="560"/>
        <w:spacing w:line="500" w:lineRule="exact"/>
        <w:rPr>
          <w:rFonts w:hint="default" w:ascii="仿宋" w:hAnsi="仿宋" w:eastAsia="仿宋" w:cs="Times New Roman"/>
          <w:color w:val="auto"/>
          <w:sz w:val="28"/>
          <w:szCs w:val="28"/>
          <w:lang w:val="en-US" w:eastAsia="zh-CN"/>
        </w:rPr>
        <w:outlineLvl w:val="1"/>
      </w:pPr>
      <w:r>
        <w:rPr>
          <w:rFonts w:hint="eastAsia" w:ascii="仿宋" w:hAnsi="仿宋" w:eastAsia="仿宋" w:cs="Times New Roman"/>
          <w:color w:val="auto"/>
          <w:sz w:val="28"/>
          <w:szCs w:val="28"/>
          <w:lang w:val="en-US" w:eastAsia="zh-CN"/>
        </w:rPr>
        <w:t xml:space="preserve">6、箱体参数</w:t>
      </w:r>
      <w:r/>
    </w:p>
    <w:tbl>
      <w:tblPr>
        <w:tblStyle w:val="724"/>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498"/>
        <w:gridCol w:w="3372"/>
        <w:gridCol w:w="4299"/>
      </w:tblGrid>
      <w:tr>
        <w:trPr>
          <w:jc w:val="center"/>
        </w:trPr>
        <w:tc>
          <w:tcPr>
            <w:tcW w:w="9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序号</w:t>
            </w:r>
            <w:r/>
          </w:p>
        </w:tc>
        <w:tc>
          <w:tcPr>
            <w:tcW w:w="14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名称</w:t>
            </w:r>
            <w:r/>
          </w:p>
        </w:tc>
        <w:tc>
          <w:tcPr>
            <w:tcW w:w="337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参数</w:t>
            </w:r>
            <w:r/>
          </w:p>
        </w:tc>
        <w:tc>
          <w:tcPr>
            <w:tcW w:w="429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lang w:eastAsia="zh-CN"/>
              </w:rPr>
              <w:suppressLineNumbers w:val="0"/>
            </w:pPr>
            <w:r>
              <w:rPr>
                <w:rFonts w:hint="eastAsia" w:ascii="仿宋" w:hAnsi="仿宋" w:eastAsia="仿宋" w:cs="仿宋"/>
                <w:sz w:val="28"/>
                <w:szCs w:val="28"/>
                <w:lang w:eastAsia="zh-CN"/>
              </w:rPr>
              <w:t xml:space="preserve">参考图片（现有垃圾箱体）</w:t>
            </w:r>
            <w:r/>
          </w:p>
        </w:tc>
      </w:tr>
      <w:tr>
        <w:trPr>
          <w:jc w:val="center"/>
        </w:trPr>
        <w:tc>
          <w:tcPr>
            <w:tcW w:w="9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1</w:t>
            </w:r>
            <w:r/>
          </w:p>
        </w:tc>
        <w:tc>
          <w:tcPr>
            <w:tcW w:w="14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箱体容积</w:t>
            </w:r>
            <w:r/>
          </w:p>
        </w:tc>
        <w:tc>
          <w:tcPr>
            <w:tcW w:w="337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≥20 m³</w:t>
            </w:r>
            <w:r/>
          </w:p>
        </w:tc>
        <w:tc>
          <w:tcPr>
            <w:tcW w:w="4299"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wp:posOffset>
                      </wp:positionH>
                      <wp:positionV relativeFrom="paragraph">
                        <wp:posOffset>2261235</wp:posOffset>
                      </wp:positionV>
                      <wp:extent cx="2354580" cy="1490980"/>
                      <wp:effectExtent l="0" t="0" r="7620" b="2540"/>
                      <wp:wrapTopAndBottom/>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2"/>
                              <a:stretch/>
                            </pic:blipFill>
                            <pic:spPr bwMode="auto">
                              <a:xfrm>
                                <a:off x="0" y="0"/>
                                <a:ext cx="2354580" cy="149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0.2pt;mso-position-horizontal:absolute;mso-position-vertical-relative:text;margin-top:178.0pt;mso-position-vertical:absolute;width:185.4pt;height:117.4pt;mso-wrap-distance-left:9.0pt;mso-wrap-distance-top:0.0pt;mso-wrap-distance-right:9.0pt;mso-wrap-distance-bottom:0.0pt;" stroked="f">
                      <v:path textboxrect="0,0,0,0"/>
                      <w10:wrap type="topAndBottom"/>
                      <v:imagedata r:id="rId12" o:title=""/>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17780</wp:posOffset>
                      </wp:positionH>
                      <wp:positionV relativeFrom="paragraph">
                        <wp:posOffset>165100</wp:posOffset>
                      </wp:positionV>
                      <wp:extent cx="2216150" cy="1929130"/>
                      <wp:effectExtent l="0" t="0" r="8890" b="6350"/>
                      <wp:wrapTopAndBottom/>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3"/>
                              <a:stretch/>
                            </pic:blipFill>
                            <pic:spPr bwMode="auto">
                              <a:xfrm>
                                <a:off x="0" y="0"/>
                                <a:ext cx="2216150" cy="19291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pt;mso-position-horizontal:absolute;mso-position-vertical-relative:text;margin-top:13.0pt;mso-position-vertical:absolute;width:174.5pt;height:151.9pt;mso-wrap-distance-left:9.0pt;mso-wrap-distance-top:0.0pt;mso-wrap-distance-right:9.0pt;mso-wrap-distance-bottom:0.0pt;" stroked="f">
                      <v:path textboxrect="0,0,0,0"/>
                      <w10:wrap type="topAndBottom"/>
                      <v:imagedata r:id="rId13" o:title=""/>
                    </v:shape>
                  </w:pict>
                </mc:Fallback>
              </mc:AlternateContent>
            </w:r>
            <w:r/>
          </w:p>
        </w:tc>
      </w:tr>
      <w:tr>
        <w:trPr>
          <w:jc w:val="center"/>
        </w:trPr>
        <w:tc>
          <w:tcPr>
            <w:tcW w:w="9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2</w:t>
            </w:r>
            <w:r/>
          </w:p>
        </w:tc>
        <w:tc>
          <w:tcPr>
            <w:tcW w:w="14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外形尺寸</w:t>
            </w:r>
            <w:r/>
          </w:p>
        </w:tc>
        <w:tc>
          <w:tcPr>
            <w:tcW w:w="337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6020*2500*2200（mm）</w:t>
            </w:r>
            <w:r/>
          </w:p>
        </w:tc>
        <w:tc>
          <w:tcPr>
            <w:tcW w:w="429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Pr>
        <w:tc>
          <w:tcPr>
            <w:tcW w:w="9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3</w:t>
            </w:r>
            <w:r/>
          </w:p>
        </w:tc>
        <w:tc>
          <w:tcPr>
            <w:tcW w:w="14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开门形式</w:t>
            </w:r>
            <w:r/>
          </w:p>
        </w:tc>
        <w:tc>
          <w:tcPr>
            <w:tcW w:w="337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液压</w:t>
            </w:r>
            <w:r/>
          </w:p>
        </w:tc>
        <w:tc>
          <w:tcPr>
            <w:tcW w:w="429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Pr>
        <w:tc>
          <w:tcPr>
            <w:tcW w:w="9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4</w:t>
            </w:r>
            <w:r/>
          </w:p>
        </w:tc>
        <w:tc>
          <w:tcPr>
            <w:tcW w:w="14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箱体材质</w:t>
            </w:r>
            <w:r/>
          </w:p>
        </w:tc>
        <w:tc>
          <w:tcPr>
            <w:tcW w:w="337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Q345B</w:t>
            </w:r>
            <w:r/>
          </w:p>
        </w:tc>
        <w:tc>
          <w:tcPr>
            <w:tcW w:w="429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Pr>
        <w:tc>
          <w:tcPr>
            <w:tcW w:w="9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5</w:t>
            </w:r>
            <w:r/>
          </w:p>
        </w:tc>
        <w:tc>
          <w:tcPr>
            <w:tcW w:w="14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箱体板厚</w:t>
            </w:r>
            <w:r/>
          </w:p>
        </w:tc>
        <w:tc>
          <w:tcPr>
            <w:tcW w:w="337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顶板≥4mm，侧板、底板≥5mm</w:t>
            </w:r>
            <w:r/>
          </w:p>
        </w:tc>
        <w:tc>
          <w:tcPr>
            <w:tcW w:w="429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Pr>
        <w:tc>
          <w:tcPr>
            <w:tcW w:w="9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6</w:t>
            </w:r>
            <w:r/>
          </w:p>
        </w:tc>
        <w:tc>
          <w:tcPr>
            <w:tcW w:w="14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与主机相关配合尺寸</w:t>
            </w:r>
            <w:r/>
          </w:p>
        </w:tc>
        <w:tc>
          <w:tcPr>
            <w:tcW w:w="337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lang w:eastAsia="zh-CN"/>
              </w:rPr>
              <w:t xml:space="preserve">成交供应商</w:t>
            </w:r>
            <w:r>
              <w:rPr>
                <w:rFonts w:hint="eastAsia" w:ascii="仿宋" w:hAnsi="仿宋" w:eastAsia="仿宋" w:cs="仿宋"/>
                <w:sz w:val="28"/>
                <w:szCs w:val="28"/>
              </w:rPr>
              <w:t xml:space="preserve">现场测量</w:t>
            </w:r>
            <w:r/>
          </w:p>
        </w:tc>
        <w:tc>
          <w:tcPr>
            <w:tcW w:w="429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r>
    </w:tbl>
    <w:p>
      <w:pPr>
        <w:rPr>
          <w:rFonts w:hint="eastAsia" w:ascii="宋体" w:hAnsi="宋体" w:eastAsia="宋体" w:cs="Times New Roman"/>
          <w:b/>
          <w:bCs/>
          <w:color w:val="000000"/>
          <w:sz w:val="24"/>
          <w:szCs w:val="20"/>
          <w:lang w:val="en-US" w:eastAsia="zh-CN"/>
        </w:rPr>
      </w:pPr>
      <w:r>
        <w:rPr>
          <w:rFonts w:hint="eastAsia" w:ascii="宋体" w:hAnsi="宋体" w:eastAsia="宋体" w:cs="Times New Roman"/>
          <w:b/>
          <w:bCs/>
          <w:color w:val="000000"/>
          <w:sz w:val="24"/>
          <w:szCs w:val="20"/>
          <w:lang w:val="en-US" w:eastAsia="zh-CN"/>
        </w:rPr>
      </w:r>
      <w:r/>
    </w:p>
    <w:p>
      <w:pPr>
        <w:rPr>
          <w:rFonts w:hint="eastAsia" w:ascii="宋体" w:hAnsi="宋体" w:eastAsia="宋体" w:cs="Times New Roman"/>
          <w:b/>
          <w:bCs/>
          <w:color w:val="000000"/>
          <w:sz w:val="24"/>
          <w:szCs w:val="20"/>
          <w:lang w:val="en-US" w:eastAsia="zh-CN"/>
        </w:rPr>
      </w:pPr>
      <w:r>
        <mc:AlternateContent>
          <mc:Choice Requires="wpg">
            <w:drawing>
              <wp:inline xmlns:wp="http://schemas.openxmlformats.org/drawingml/2006/wordprocessingDrawing" distT="0" distB="0" distL="0" distR="0">
                <wp:extent cx="2762250" cy="2790825"/>
                <wp:effectExtent l="0" t="0" r="11430" b="133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4"/>
                        <a:stretch/>
                      </pic:blipFill>
                      <pic:spPr bwMode="auto">
                        <a:xfrm>
                          <a:off x="0" y="0"/>
                          <a:ext cx="2762250" cy="27908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7.5pt;height:219.8pt;mso-wrap-distance-left:0.0pt;mso-wrap-distance-top:0.0pt;mso-wrap-distance-right:0.0pt;mso-wrap-distance-bottom:0.0pt;" stroked="f">
                <v:path textboxrect="0,0,0,0"/>
                <v:imagedata r:id="rId14" o:title=""/>
              </v:shape>
            </w:pict>
          </mc:Fallback>
        </mc:AlternateContent>
      </w:r>
      <w:r/>
    </w:p>
    <w:p>
      <w:pPr>
        <w:rPr>
          <w:rFonts w:hint="eastAsia" w:ascii="宋体" w:hAnsi="宋体" w:eastAsia="宋体" w:cs="Times New Roman"/>
          <w:b/>
          <w:bCs/>
          <w:color w:val="000000"/>
          <w:sz w:val="24"/>
          <w:szCs w:val="20"/>
          <w:lang w:val="en-US" w:eastAsia="zh-CN"/>
        </w:rPr>
      </w:pPr>
      <w:r>
        <w:rPr>
          <w:rFonts w:hint="default" w:ascii="Calibri" w:hAnsi="Calibri" w:eastAsia="宋体" w:cs="Times New Roman"/>
        </w:rPr>
        <mc:AlternateContent>
          <mc:Choice Requires="wpg">
            <w:drawing>
              <wp:inline xmlns:wp="http://schemas.openxmlformats.org/drawingml/2006/wordprocessingDrawing" distT="0" distB="0" distL="0" distR="0">
                <wp:extent cx="5645785" cy="4828540"/>
                <wp:effectExtent l="0" t="0" r="8255" b="25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5645785" cy="4828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4.5pt;height:380.2pt;mso-wrap-distance-left:0.0pt;mso-wrap-distance-top:0.0pt;mso-wrap-distance-right:0.0pt;mso-wrap-distance-bottom:0.0pt;" stroked="f">
                <v:path textboxrect="0,0,0,0"/>
                <v:imagedata r:id="rId15" o:title=""/>
              </v:shape>
            </w:pict>
          </mc:Fallback>
        </mc:AlternateContent>
      </w:r>
      <w:r/>
    </w:p>
    <w:p>
      <w:pPr>
        <w:ind w:firstLine="560"/>
        <w:spacing w:line="500" w:lineRule="exact"/>
        <w:rPr>
          <w:rFonts w:hint="eastAsia" w:ascii="黑体" w:hAnsi="黑体" w:eastAsia="黑体"/>
          <w:color w:val="auto"/>
          <w:sz w:val="28"/>
          <w:szCs w:val="28"/>
          <w:highlight w:val="none"/>
        </w:rPr>
        <w:outlineLvl w:val="1"/>
      </w:pPr>
      <w:r>
        <w:rPr>
          <w:rFonts w:hint="default" w:ascii="Calibri" w:hAnsi="Calibri"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-471170</wp:posOffset>
                </wp:positionH>
                <wp:positionV relativeFrom="paragraph">
                  <wp:posOffset>375285</wp:posOffset>
                </wp:positionV>
                <wp:extent cx="6581775" cy="3314700"/>
                <wp:effectExtent l="0" t="0" r="1905" b="7620"/>
                <wp:wrapTopAndBottom/>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6581774" cy="3314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37.1pt;mso-position-horizontal:absolute;mso-position-vertical-relative:text;margin-top:29.5pt;mso-position-vertical:absolute;width:518.2pt;height:261.0pt;mso-wrap-distance-left:9.0pt;mso-wrap-distance-top:0.0pt;mso-wrap-distance-right:9.0pt;mso-wrap-distance-bottom:0.0pt;" stroked="f">
                <v:path textboxrect="0,0,0,0"/>
                <w10:wrap type="topAndBottom"/>
                <v:imagedata r:id="rId16" o:title=""/>
              </v:shape>
            </w:pict>
          </mc:Fallback>
        </mc:AlternateConten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四、质量标准</w:t>
      </w:r>
      <w:r/>
    </w:p>
    <w:p>
      <w:pPr>
        <w:ind w:firstLine="560"/>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（一）成交人须明确所投货物的生产厂家、品牌、型号、规格和外形、尺寸等。</w:t>
      </w:r>
      <w:r/>
    </w:p>
    <w:p>
      <w:pPr>
        <w:ind w:firstLine="560"/>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二）成交人应保证货物是全新、未使用过的原装合格正品，并完全符合采购文件及本合同规定的质量、规格和性能的要求。验收过程中发现产品不符合上述要求的，将视作不合格产品，采购人有权终止合同，造成的一切损失由成交人承担。</w:t>
      </w:r>
      <w:r/>
    </w:p>
    <w:p>
      <w:pPr>
        <w:ind w:firstLine="560"/>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（三）成交人应保证提供的产品不得侵犯第三方专利权、商标权和设计权、版权等。否则，成交人应负全部责任，并承担由此引起的一切后果。</w:t>
      </w:r>
      <w:r/>
    </w:p>
    <w:p>
      <w:pPr>
        <w:ind w:firstLine="560"/>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（四）成交人应保证其货物在正常使用下，在其使用寿命期内应具有满意的性能。</w:t>
      </w:r>
      <w:r/>
    </w:p>
    <w:p>
      <w:pPr>
        <w:ind w:firstLine="560"/>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（五）成交人应采取必要的安全措施保证货物的运输及安装的安全，并承担货物在运输过程中产生的风险。</w:t>
      </w:r>
      <w:r/>
    </w:p>
    <w:p>
      <w:pPr>
        <w:ind w:firstLine="560"/>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（六）成交人必须保证所提供的产品符合国家相应质量要求，供货时必须随产品提供出厂材料，包括但不限于检验报告（复印件）、产品合格证（原件）。</w:t>
      </w:r>
      <w:r/>
    </w:p>
    <w:p>
      <w:pPr>
        <w:ind w:firstLine="560"/>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（七）成交人所供货物最终验收后，成交人应对由于设计、工艺或材料的缺陷而发生的任何不足或故障负责，并承担由此引起的一切后果。</w:t>
      </w:r>
      <w:r/>
    </w:p>
    <w:p>
      <w:pPr>
        <w:ind w:firstLine="560"/>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八）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九）在项目采购或实施过程中，如国家标准修改，应按照新国家标准实施；如本谈判文件规定高于国家标准，无论新旧标准，均按本谈判文件规定实施；如本谈判文件规定低于国家标准，无论新旧标准，均按国家标准规定实施。如本谈判文件内有内容相互矛盾，以高标准高要求的为准。以上有关风险等由供应商自行考虑并承担。</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五、交货期限和地点</w:t>
      </w:r>
      <w:r/>
    </w:p>
    <w:p>
      <w:pPr>
        <w:ind w:firstLine="560"/>
        <w:spacing w:line="50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交货</w:t>
      </w:r>
      <w:r>
        <w:rPr>
          <w:rFonts w:hint="eastAsia" w:ascii="仿宋" w:hAnsi="仿宋" w:eastAsia="仿宋"/>
          <w:color w:val="auto"/>
          <w:sz w:val="28"/>
          <w:szCs w:val="28"/>
          <w:highlight w:val="none"/>
        </w:rPr>
        <w:t xml:space="preserve">期限：</w:t>
      </w:r>
      <w:r>
        <w:rPr>
          <w:rFonts w:hint="eastAsia" w:ascii="仿宋" w:hAnsi="仿宋" w:eastAsia="仿宋"/>
          <w:color w:val="auto"/>
          <w:sz w:val="28"/>
          <w:szCs w:val="28"/>
          <w:highlight w:val="none"/>
          <w:lang w:val="en-US" w:eastAsia="zh-CN"/>
        </w:rPr>
        <w:t xml:space="preserve">成交后30日内完成供货，并安装调试交付使用。具体以采购人通知为准。</w:t>
      </w:r>
      <w:r/>
    </w:p>
    <w:p>
      <w:pPr>
        <w:ind w:firstLine="560"/>
        <w:spacing w:line="50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地点：</w:t>
      </w:r>
      <w:r>
        <w:rPr>
          <w:rFonts w:hint="eastAsia" w:ascii="仿宋" w:hAnsi="仿宋" w:eastAsia="仿宋"/>
          <w:color w:val="auto"/>
          <w:sz w:val="28"/>
          <w:szCs w:val="28"/>
          <w:highlight w:val="none"/>
          <w:lang w:val="en-US" w:eastAsia="zh-CN"/>
        </w:rPr>
        <w:t xml:space="preserve">采购人指定地点。</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六、验收方案</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rPr>
        <w:t xml:space="preserve">在接到成交供应商以书面形式提出验收申请后，在 5 个工作日内及时组织相关专业技术人员，必要时邀请采购办等相关部门共同参与验收，并出具验收报告，作为支付货款的依据。</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七、质量保证期限</w:t>
      </w:r>
      <w:r/>
    </w:p>
    <w:p>
      <w:pPr>
        <w:ind w:firstLine="560"/>
        <w:spacing w:line="50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t xml:space="preserve">自交货并验收合格之日起计五年，供应商需在质保期内按季度对所提供箱体进行保养服务（箱体清洁、补充润滑油、漆面维护及焊接服务等）。</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八、售后服务</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（一）所有设备均由响应供应商免费送货上门并安装调试好。响应供应商应对所投设备进行调试并对</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操作人员提供不少于</w:t>
      </w:r>
      <w:r>
        <w:rPr>
          <w:rFonts w:ascii="仿宋" w:hAnsi="仿宋" w:eastAsia="仿宋"/>
          <w:sz w:val="28"/>
          <w:szCs w:val="28"/>
          <w:highlight w:val="none"/>
        </w:rPr>
        <w:t xml:space="preserve">5</w:t>
      </w:r>
      <w:r>
        <w:rPr>
          <w:rFonts w:hint="eastAsia" w:ascii="仿宋" w:hAnsi="仿宋" w:eastAsia="仿宋"/>
          <w:sz w:val="28"/>
          <w:szCs w:val="28"/>
          <w:highlight w:val="none"/>
        </w:rPr>
        <w:t xml:space="preserve">天的现场实地操作培训。</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（二）在免费质保期内设备发生非人为故障，响应供应商应免费上门检修维修，免费更换零部件，并免费上门进行定期检查维护保养、解决用户在使用中出现的疑难。保修期内免费进行检修或更换零配件。</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（三）在免费质保期内，响应供应商接需方电话后半小时内响应，</w:t>
      </w:r>
      <w:r>
        <w:rPr>
          <w:rFonts w:ascii="仿宋" w:hAnsi="仿宋" w:eastAsia="仿宋"/>
          <w:sz w:val="28"/>
          <w:szCs w:val="28"/>
        </w:rPr>
        <w:t xml:space="preserve">1</w:t>
      </w:r>
      <w:r>
        <w:rPr>
          <w:rFonts w:hint="eastAsia" w:ascii="仿宋" w:hAnsi="仿宋" w:eastAsia="仿宋"/>
          <w:sz w:val="28"/>
          <w:szCs w:val="28"/>
        </w:rPr>
        <w:t xml:space="preserve">小时内答复，</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小时内到达现场维修，非</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为引起的故障一概由响应供应商负责并承担一切费用，免费保修期内因维修所延误时间顺延免费保修期。</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九、付款方式</w:t>
      </w:r>
      <w:r/>
    </w:p>
    <w:p>
      <w:pPr>
        <w:ind w:firstLine="560"/>
        <w:spacing w:line="500" w:lineRule="exact"/>
        <w:rPr>
          <w:rFonts w:ascii="仿宋" w:hAnsi="仿宋" w:eastAsia="仿宋"/>
          <w:color w:val="ff0000"/>
          <w:sz w:val="28"/>
          <w:szCs w:val="28"/>
          <w:highlight w:val="none"/>
        </w:rPr>
        <w:outlineLvl w:val="9"/>
      </w:pPr>
      <w:r>
        <w:rPr>
          <w:rFonts w:hint="eastAsia" w:ascii="仿宋" w:hAnsi="仿宋" w:eastAsia="仿宋"/>
          <w:sz w:val="28"/>
          <w:szCs w:val="28"/>
          <w:highlight w:val="none"/>
          <w:lang w:eastAsia="zh-CN"/>
        </w:rPr>
        <w:t xml:space="preserve">产品运送到采购方指定地点并安装调试完成，经验收通过合格后，于当年农历年底前支付合同款。</w:t>
      </w:r>
      <w:r>
        <w:rPr>
          <w:rFonts w:hint="eastAsia" w:ascii="仿宋" w:hAnsi="仿宋" w:eastAsia="仿宋"/>
          <w:sz w:val="28"/>
          <w:szCs w:val="28"/>
          <w:highlight w:val="none"/>
          <w:lang w:val="zh-CN"/>
        </w:rPr>
        <w:t xml:space="preserve">每次支付前，成交人均应出具在税务部门开具的正式税票</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outlineLvl w:val="1"/>
      </w:pPr>
      <w:r>
        <w:rPr>
          <w:rFonts w:hint="eastAsia" w:ascii="黑体" w:hAnsi="黑体" w:eastAsia="黑体"/>
          <w:sz w:val="28"/>
          <w:szCs w:val="28"/>
          <w:highlight w:val="none"/>
        </w:rPr>
        <w:t xml:space="preserve">十、谈判过程中可能会实质性变动的内容</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采购需求中的技术、服务要求以及合同草案条款</w:t>
      </w:r>
      <w:r/>
    </w:p>
    <w:p>
      <w:pPr>
        <w:ind w:firstLine="560"/>
        <w:spacing w:line="500" w:lineRule="exact"/>
        <w:rPr>
          <w:rFonts w:ascii="仿宋" w:hAnsi="仿宋" w:eastAsia="仿宋"/>
          <w:sz w:val="28"/>
          <w:szCs w:val="28"/>
          <w:highlight w:val="none"/>
        </w:rPr>
        <w:outlineLvl w:val="1"/>
      </w:pPr>
      <w:r>
        <w:rPr>
          <w:rFonts w:hint="eastAsia" w:ascii="黑体" w:hAnsi="黑体" w:eastAsia="黑体"/>
          <w:sz w:val="28"/>
          <w:szCs w:val="28"/>
          <w:highlight w:val="none"/>
        </w:rPr>
        <w:t xml:space="preserve">十一、其他要求</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一</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报价要求</w:t>
      </w:r>
      <w:r/>
    </w:p>
    <w:p>
      <w:pPr>
        <w:ind w:firstLine="560"/>
        <w:spacing w:line="500" w:lineRule="exact"/>
        <w:rPr>
          <w:rFonts w:hint="eastAsia" w:ascii="仿宋" w:hAnsi="仿宋" w:eastAsia="仿宋" w:cs="Times New Roman"/>
          <w:color w:val="auto"/>
          <w:sz w:val="28"/>
          <w:szCs w:val="28"/>
          <w:highlight w:val="none"/>
        </w:rPr>
        <w:outlineLvl w:val="1"/>
      </w:pPr>
      <w:r>
        <w:rPr>
          <w:rFonts w:hint="eastAsia" w:ascii="仿宋" w:hAnsi="仿宋" w:eastAsia="仿宋" w:cs="Times New Roman"/>
          <w:color w:val="auto"/>
          <w:sz w:val="28"/>
          <w:szCs w:val="28"/>
          <w:highlight w:val="none"/>
        </w:rPr>
        <w:t xml:space="preserve">1.本项目报价方式：本项目采用总价报价。响应供应商报价应包含设备的制造、包装、运输、装卸、保险、安装调试、验收、人员培训、检验、税金、代理服务费等与本项目相关的一切费用。</w:t>
      </w:r>
      <w:r/>
    </w:p>
    <w:p>
      <w:pPr>
        <w:ind w:firstLine="560"/>
        <w:spacing w:line="500" w:lineRule="exact"/>
        <w:rPr>
          <w:rFonts w:hint="eastAsia" w:ascii="仿宋" w:hAnsi="仿宋" w:eastAsia="仿宋" w:cs="Times New Roman"/>
          <w:color w:val="auto"/>
          <w:sz w:val="28"/>
          <w:szCs w:val="28"/>
          <w:highlight w:val="none"/>
        </w:rPr>
        <w:outlineLvl w:val="1"/>
      </w:pPr>
      <w:r/>
      <w:bookmarkStart w:id="50" w:name="_Toc14386"/>
      <w:r/>
      <w:bookmarkStart w:id="51" w:name="_Toc2139"/>
      <w:r/>
      <w:bookmarkStart w:id="52" w:name="_Toc115"/>
      <w:r>
        <w:rPr>
          <w:rFonts w:hint="eastAsia" w:ascii="仿宋" w:hAnsi="仿宋" w:eastAsia="仿宋" w:cs="Times New Roman"/>
          <w:color w:val="auto"/>
          <w:sz w:val="28"/>
          <w:szCs w:val="28"/>
          <w:highlight w:val="none"/>
        </w:rPr>
        <w:t xml:space="preserve">2.响应供应商应对</w:t>
      </w:r>
      <w:r>
        <w:rPr>
          <w:rFonts w:hint="eastAsia" w:ascii="仿宋" w:hAnsi="仿宋" w:eastAsia="仿宋" w:cs="Times New Roman"/>
          <w:color w:val="auto"/>
          <w:sz w:val="28"/>
          <w:szCs w:val="28"/>
          <w:highlight w:val="none"/>
          <w:lang w:eastAsia="zh-CN"/>
        </w:rPr>
        <w:t xml:space="preserve">谈判</w:t>
      </w:r>
      <w:r>
        <w:rPr>
          <w:rFonts w:hint="eastAsia" w:ascii="仿宋" w:hAnsi="仿宋" w:eastAsia="仿宋" w:cs="Times New Roman"/>
          <w:color w:val="auto"/>
          <w:sz w:val="28"/>
          <w:szCs w:val="28"/>
          <w:highlight w:val="none"/>
        </w:rPr>
        <w:t xml:space="preserve">文件内的全部内容进行报价，</w:t>
      </w:r>
      <w:r>
        <w:rPr>
          <w:rFonts w:hint="eastAsia" w:ascii="仿宋" w:hAnsi="仿宋" w:eastAsia="仿宋" w:cs="Times New Roman"/>
          <w:color w:val="auto"/>
          <w:sz w:val="28"/>
          <w:szCs w:val="28"/>
          <w:highlight w:val="none"/>
          <w:lang w:eastAsia="zh-CN"/>
        </w:rPr>
        <w:t xml:space="preserve">谈判</w:t>
      </w:r>
      <w:r>
        <w:rPr>
          <w:rFonts w:hint="eastAsia" w:ascii="仿宋" w:hAnsi="仿宋" w:eastAsia="仿宋" w:cs="Times New Roman"/>
          <w:color w:val="auto"/>
          <w:sz w:val="28"/>
          <w:szCs w:val="28"/>
          <w:highlight w:val="none"/>
        </w:rPr>
        <w:t xml:space="preserve">文件未列明，而供应商认为其他必需的费用也需列入报价。在合同实施时，采购方将不予支付成交人任何其他增项费用。</w:t>
      </w:r>
      <w:bookmarkEnd w:id="50"/>
      <w:r/>
      <w:bookmarkEnd w:id="51"/>
      <w:r/>
      <w:bookmarkEnd w:id="52"/>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二</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其他</w:t>
      </w:r>
      <w:r/>
    </w:p>
    <w:p>
      <w:pPr>
        <w:ind w:firstLine="560"/>
        <w:spacing w:line="500" w:lineRule="exact"/>
        <w:rPr>
          <w:rFonts w:hint="eastAsia" w:ascii="仿宋" w:hAnsi="仿宋" w:eastAsia="仿宋" w:cs="Times New Roman"/>
          <w:color w:val="auto"/>
          <w:sz w:val="28"/>
          <w:szCs w:val="28"/>
          <w:highlight w:val="none"/>
        </w:rPr>
        <w:outlineLvl w:val="1"/>
      </w:pPr>
      <w:r>
        <w:rPr>
          <w:rFonts w:hint="eastAsia" w:ascii="仿宋" w:hAnsi="仿宋" w:eastAsia="仿宋" w:cs="Times New Roman"/>
          <w:color w:val="auto"/>
          <w:sz w:val="28"/>
          <w:szCs w:val="28"/>
          <w:highlight w:val="none"/>
          <w:lang w:val="en-US" w:eastAsia="zh-CN"/>
        </w:rPr>
        <w:t xml:space="preserve">1</w:t>
      </w:r>
      <w:r>
        <w:rPr>
          <w:rFonts w:hint="eastAsia" w:ascii="仿宋" w:hAnsi="仿宋" w:eastAsia="仿宋" w:cs="Times New Roman"/>
          <w:color w:val="auto"/>
          <w:sz w:val="28"/>
          <w:szCs w:val="28"/>
          <w:highlight w:val="none"/>
        </w:rPr>
        <w:t xml:space="preserve">.响应供应商应依照规定提交各类声明函、承诺函等，不要求提供原件备查或有关部门出具的相关证明文件，承诺函之内容应全面符合采购人要求，如若中标后在核查过程中出现负偏离，则视为无效</w:t>
      </w:r>
      <w:r>
        <w:rPr>
          <w:rFonts w:hint="eastAsia" w:ascii="仿宋" w:hAnsi="仿宋" w:eastAsia="仿宋" w:cs="Times New Roman"/>
          <w:color w:val="auto"/>
          <w:sz w:val="28"/>
          <w:szCs w:val="28"/>
          <w:highlight w:val="none"/>
          <w:lang w:val="en-US" w:eastAsia="zh-CN"/>
        </w:rPr>
        <w:t xml:space="preserve">响应</w:t>
      </w:r>
      <w:r>
        <w:rPr>
          <w:rFonts w:hint="eastAsia" w:ascii="仿宋" w:hAnsi="仿宋" w:eastAsia="仿宋" w:cs="Times New Roman"/>
          <w:color w:val="auto"/>
          <w:sz w:val="28"/>
          <w:szCs w:val="28"/>
          <w:highlight w:val="none"/>
        </w:rPr>
        <w:t xml:space="preserve">，相应后果及损失由中标或成交供应商承担。</w:t>
      </w:r>
      <w:r/>
    </w:p>
    <w:p>
      <w:pPr>
        <w:ind w:firstLine="560"/>
        <w:spacing w:line="500" w:lineRule="exact"/>
        <w:rPr>
          <w:rFonts w:hint="eastAsia" w:ascii="仿宋" w:hAnsi="仿宋" w:eastAsia="仿宋" w:cs="Times New Roman"/>
          <w:color w:val="auto"/>
          <w:sz w:val="28"/>
          <w:szCs w:val="28"/>
          <w:highlight w:val="none"/>
        </w:rPr>
        <w:outlineLvl w:val="1"/>
      </w:pP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.成交供应商应做好提交声明函、承诺函等响应原件的核查准备，核查后发现虚假应标或违背承诺的，将上报采购监管部门，依照相关法律法规规定处理。</w:t>
      </w:r>
      <w:r/>
    </w:p>
    <w:p>
      <w:pPr>
        <w:ind w:firstLine="560"/>
        <w:spacing w:line="500" w:lineRule="exact"/>
        <w:rPr>
          <w:rFonts w:hint="eastAsia" w:ascii="仿宋" w:hAnsi="仿宋" w:eastAsia="仿宋" w:cs="仿宋"/>
          <w:sz w:val="28"/>
          <w:szCs w:val="28"/>
          <w:lang w:val="en-US" w:eastAsia="zh-CN" w:bidi="ar"/>
        </w:rPr>
        <w:outlineLvl w:val="1"/>
      </w:pPr>
      <w:r>
        <w:rPr>
          <w:rFonts w:hint="eastAsia" w:ascii="仿宋" w:hAnsi="仿宋" w:eastAsia="仿宋" w:cs="Times New Roman"/>
          <w:color w:val="auto"/>
          <w:sz w:val="28"/>
          <w:szCs w:val="28"/>
          <w:highlight w:val="none"/>
        </w:rPr>
        <w:t xml:space="preserve">5.本项目产品类别较多，响应供应商应对其所投产品的品牌、型号等信息认真核实，确保满足采购需求，履约验收时将核对实际供货产品铭牌标识。</w:t>
      </w:r>
      <w:r>
        <w:rPr>
          <w:rFonts w:hint="eastAsia" w:ascii="仿宋" w:hAnsi="仿宋" w:eastAsia="仿宋" w:cs="Times New Roman"/>
          <w:color w:val="auto"/>
          <w:sz w:val="28"/>
          <w:szCs w:val="28"/>
          <w:highlight w:val="none"/>
          <w:lang w:eastAsia="zh-CN"/>
        </w:rPr>
        <w:t xml:space="preserve">响应供应商的</w:t>
      </w:r>
      <w:r>
        <w:rPr>
          <w:rFonts w:hint="eastAsia" w:ascii="仿宋" w:hAnsi="仿宋" w:eastAsia="仿宋" w:cs="Times New Roman"/>
          <w:color w:val="auto"/>
          <w:sz w:val="28"/>
          <w:szCs w:val="28"/>
          <w:highlight w:val="none"/>
          <w:lang w:val="en-US" w:eastAsia="zh-CN"/>
        </w:rPr>
        <w:t xml:space="preserve">响应</w:t>
      </w:r>
      <w:r>
        <w:rPr>
          <w:rFonts w:hint="eastAsia" w:ascii="仿宋" w:hAnsi="仿宋" w:eastAsia="仿宋" w:cs="Times New Roman"/>
          <w:color w:val="auto"/>
          <w:sz w:val="28"/>
          <w:szCs w:val="28"/>
          <w:highlight w:val="none"/>
          <w:lang w:eastAsia="zh-CN"/>
        </w:rPr>
        <w:t xml:space="preserve">产品</w:t>
      </w:r>
      <w:r>
        <w:rPr>
          <w:rFonts w:hint="eastAsia" w:ascii="仿宋" w:hAnsi="仿宋" w:eastAsia="仿宋" w:cs="Times New Roman"/>
          <w:color w:val="auto"/>
          <w:sz w:val="28"/>
          <w:szCs w:val="28"/>
          <w:highlight w:val="none"/>
        </w:rPr>
        <w:t xml:space="preserve">与实际供货产品不一致的，将无法通过验收，由此导致的包括终止合同等一切后果将由响应供应商承担。</w:t>
      </w:r>
      <w:r>
        <w:rPr>
          <w:rFonts w:hint="eastAsia" w:ascii="仿宋" w:hAnsi="仿宋" w:eastAsia="仿宋" w:cs="仿宋"/>
          <w:sz w:val="28"/>
          <w:szCs w:val="28"/>
          <w:lang w:val="en-US" w:eastAsia="zh-CN" w:bidi="ar"/>
        </w:rPr>
        <w:t xml:space="preserve"> </w:t>
      </w:r>
      <w:r/>
    </w:p>
    <w:p>
      <w:pPr>
        <w:ind w:firstLine="560"/>
        <w:spacing w:line="500" w:lineRule="exact"/>
        <w:rPr>
          <w:rFonts w:hint="eastAsia" w:ascii="仿宋" w:hAnsi="仿宋" w:eastAsia="仿宋" w:cs="Times New Roman"/>
          <w:color w:val="auto"/>
          <w:sz w:val="28"/>
          <w:szCs w:val="28"/>
          <w:highlight w:val="none"/>
        </w:rPr>
        <w:outlineLvl w:val="1"/>
      </w:pPr>
      <w:r>
        <w:rPr>
          <w:rFonts w:hint="eastAsia" w:ascii="仿宋" w:hAnsi="仿宋" w:eastAsia="仿宋" w:cs="仿宋"/>
          <w:sz w:val="28"/>
          <w:szCs w:val="28"/>
          <w:highlight w:val="none"/>
          <w:lang w:val="en-US" w:eastAsia="zh-CN" w:bidi="ar"/>
        </w:rPr>
        <w:t xml:space="preserve">(三）成交单位中标后需再到现场进行箱体设计细化，保证箱体能够使用，并且重新出具图纸加盖单位公章。</w:t>
      </w:r>
      <w:r>
        <w:rPr>
          <w:rFonts w:hint="eastAsia" w:ascii="仿宋" w:hAnsi="仿宋" w:eastAsia="仿宋" w:cs="Times New Roman"/>
          <w:color w:val="auto"/>
          <w:sz w:val="28"/>
          <w:szCs w:val="28"/>
          <w:highlight w:val="none"/>
        </w:rPr>
        <w:br w:type="page" w:clear="all"/>
      </w:r>
      <w:r/>
    </w:p>
    <w:p>
      <w:pPr>
        <w:ind w:firstLine="560"/>
        <w:jc w:val="center"/>
        <w:spacing w:line="500" w:lineRule="exact"/>
        <w:rPr>
          <w:rFonts w:ascii="方正小标宋简体" w:eastAsia="方正小标宋简体"/>
          <w:bCs/>
          <w:sz w:val="32"/>
          <w:szCs w:val="32"/>
        </w:rPr>
        <w:outlineLvl w:val="1"/>
      </w:pPr>
      <w:r>
        <w:rPr>
          <w:rFonts w:hint="eastAsia" w:ascii="方正小标宋简体" w:eastAsia="方正小标宋简体"/>
          <w:bCs/>
          <w:sz w:val="32"/>
          <w:szCs w:val="32"/>
        </w:rPr>
        <w:t xml:space="preserve">第4章 合同文本</w:t>
      </w:r>
      <w:r/>
    </w:p>
    <w:p>
      <w:pPr>
        <w:pStyle w:val="889"/>
        <w:ind w:firstLine="0"/>
        <w:jc w:val="center"/>
        <w:rPr>
          <w:rFonts w:ascii="方正小标宋简体" w:eastAsia="方正小标宋简体"/>
          <w:bCs/>
          <w:sz w:val="32"/>
          <w:szCs w:val="32"/>
        </w:rPr>
      </w:pPr>
      <w:r>
        <w:rPr>
          <w:rFonts w:ascii="方正小标宋简体" w:eastAsia="方正小标宋简体"/>
          <w:bCs/>
          <w:sz w:val="32"/>
          <w:szCs w:val="32"/>
        </w:rPr>
      </w:r>
      <w:r/>
    </w:p>
    <w:p>
      <w:pPr>
        <w:pStyle w:val="889"/>
        <w:ind w:firstLine="560"/>
        <w:rPr>
          <w:rFonts w:ascii="黑体" w:hAnsi="黑体" w:eastAsia="黑体"/>
          <w:sz w:val="28"/>
          <w:szCs w:val="28"/>
        </w:rPr>
      </w:pPr>
      <w:r>
        <w:rPr>
          <w:rFonts w:hint="eastAsia" w:ascii="黑体" w:hAnsi="黑体" w:eastAsia="黑体"/>
          <w:sz w:val="28"/>
          <w:szCs w:val="28"/>
        </w:rPr>
        <w:t xml:space="preserve">一、货物</w:t>
      </w:r>
      <w:r/>
    </w:p>
    <w:p>
      <w:pPr>
        <w:jc w:val="center"/>
        <w:spacing w:before="19"/>
        <w:widowControl/>
        <w:rPr>
          <w:rFonts w:ascii="方正小标宋简体" w:eastAsia="方正小标宋简体"/>
          <w:sz w:val="32"/>
          <w:szCs w:val="32"/>
        </w:rPr>
      </w:pPr>
      <w:r>
        <w:rPr>
          <w:rFonts w:hint="eastAsia" w:ascii="方正小标宋简体" w:eastAsia="方正小标宋简体"/>
          <w:sz w:val="32"/>
          <w:szCs w:val="32"/>
        </w:rPr>
        <w:t xml:space="preserve">如皋市政府采购合同</w:t>
      </w:r>
      <w:r/>
    </w:p>
    <w:p>
      <w:pPr>
        <w:spacing w:before="19" w:line="400" w:lineRule="exact"/>
        <w:widowControl/>
        <w:rPr>
          <w:rFonts w:hint="eastAsia" w:ascii="仿宋" w:hAnsi="仿宋" w:eastAsia="仿宋"/>
          <w:sz w:val="24"/>
          <w:lang w:val="en-US" w:eastAsia="zh-CN"/>
        </w:rPr>
      </w:pPr>
      <w:r>
        <w:rPr>
          <w:rFonts w:hint="eastAsia" w:ascii="仿宋" w:hAnsi="仿宋" w:eastAsia="仿宋"/>
          <w:sz w:val="24"/>
        </w:rPr>
        <w:t xml:space="preserve">甲方:</w:t>
      </w:r>
      <w:r>
        <w:rPr>
          <w:rFonts w:hint="eastAsia" w:ascii="仿宋" w:hAnsi="仿宋" w:eastAsia="仿宋"/>
          <w:sz w:val="24"/>
          <w:lang w:val="en-US" w:eastAsia="zh-CN"/>
        </w:rPr>
        <w:t xml:space="preserve">如皋市人民政府城北街道办事处</w:t>
      </w:r>
      <w:r/>
    </w:p>
    <w:p>
      <w:pPr>
        <w:spacing w:before="19" w:line="400" w:lineRule="exact"/>
        <w:widowControl/>
        <w:rPr>
          <w:rFonts w:ascii="仿宋" w:hAnsi="仿宋" w:eastAsia="仿宋"/>
          <w:sz w:val="24"/>
        </w:rPr>
      </w:pPr>
      <w:r>
        <w:rPr>
          <w:rFonts w:hint="eastAsia" w:ascii="仿宋" w:hAnsi="仿宋" w:eastAsia="仿宋"/>
          <w:sz w:val="24"/>
        </w:rPr>
        <w:t xml:space="preserve">乙方:</w:t>
      </w:r>
      <w:r/>
    </w:p>
    <w:p>
      <w:pPr>
        <w:spacing w:before="19" w:line="400" w:lineRule="exact"/>
        <w:widowControl/>
        <w:rPr>
          <w:rFonts w:ascii="仿宋" w:hAnsi="仿宋" w:eastAsia="仿宋"/>
          <w:sz w:val="24"/>
        </w:rPr>
      </w:pPr>
      <w:r>
        <w:rPr>
          <w:rFonts w:hint="eastAsia" w:ascii="仿宋" w:hAnsi="仿宋" w:eastAsia="仿宋"/>
          <w:sz w:val="24"/>
        </w:rPr>
        <w:t xml:space="preserve">    （</w:t>
      </w:r>
      <w:r>
        <w:rPr>
          <w:rFonts w:hint="eastAsia" w:ascii="仿宋" w:hAnsi="仿宋" w:eastAsia="仿宋"/>
          <w:sz w:val="24"/>
          <w:lang w:val="en-US" w:eastAsia="zh-CN"/>
        </w:rPr>
        <w:t xml:space="preserve">如皋市人民政府城北街道办事处</w:t>
      </w:r>
      <w:r>
        <w:rPr>
          <w:rFonts w:hint="eastAsia" w:ascii="仿宋" w:hAnsi="仿宋" w:eastAsia="仿宋"/>
          <w:sz w:val="24"/>
        </w:rPr>
        <w:t xml:space="preserve">）（</w:t>
      </w:r>
      <w:r>
        <w:rPr>
          <w:rFonts w:hint="eastAsia" w:ascii="仿宋" w:hAnsi="仿宋" w:eastAsia="仿宋"/>
          <w:sz w:val="24"/>
          <w:lang w:val="en-US" w:eastAsia="zh-CN"/>
        </w:rPr>
        <w:t xml:space="preserve">城北街道压缩站箱体采购项目</w:t>
      </w:r>
      <w:r>
        <w:rPr>
          <w:rFonts w:hint="eastAsia" w:ascii="仿宋" w:hAnsi="仿宋" w:eastAsia="仿宋"/>
          <w:sz w:val="24"/>
        </w:rPr>
        <w:t xml:space="preserve">项目）委托（</w:t>
      </w:r>
      <w:r>
        <w:rPr>
          <w:rFonts w:hint="eastAsia" w:ascii="仿宋" w:hAnsi="仿宋" w:eastAsia="仿宋"/>
          <w:sz w:val="24"/>
          <w:lang w:val="en-US" w:eastAsia="zh-CN"/>
        </w:rPr>
        <w:t xml:space="preserve">江苏仁合中惠工程咨询有限公司</w:t>
      </w:r>
      <w:r>
        <w:rPr>
          <w:rFonts w:hint="eastAsia" w:ascii="仿宋" w:hAnsi="仿宋" w:eastAsia="仿宋"/>
          <w:sz w:val="24"/>
        </w:rPr>
        <w:t xml:space="preserve">）进行了政府采购。按照评委会评审推荐、甲方确定乙方为成交单位。现甲乙双方协商同意签订本合同。</w:t>
      </w:r>
      <w:r/>
    </w:p>
    <w:p>
      <w:pPr>
        <w:numPr>
          <w:ilvl w:val="0"/>
          <w:numId w:val="1"/>
        </w:numPr>
        <w:spacing w:before="19" w:line="400" w:lineRule="exact"/>
        <w:widowControl/>
        <w:rPr>
          <w:rFonts w:ascii="仿宋" w:hAnsi="仿宋" w:eastAsia="仿宋"/>
          <w:sz w:val="24"/>
          <w:u w:val="single"/>
        </w:rPr>
      </w:pPr>
      <w:r>
        <w:rPr>
          <w:rFonts w:hint="eastAsia" w:ascii="仿宋" w:hAnsi="仿宋" w:eastAsia="仿宋"/>
          <w:b/>
          <w:bCs/>
          <w:sz w:val="24"/>
        </w:rPr>
        <w:t xml:space="preserve">货物及其数量如下表</w:t>
      </w:r>
      <w:r>
        <w:rPr>
          <w:rFonts w:hint="eastAsia" w:ascii="仿宋" w:hAnsi="仿宋" w:eastAsia="仿宋"/>
          <w:sz w:val="24"/>
        </w:rPr>
        <w:t xml:space="preserve">：</w:t>
      </w:r>
      <w:r/>
    </w:p>
    <w:tbl>
      <w:tblPr>
        <w:tblStyle w:val="6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sz w:val="24"/>
              </w:rPr>
              <w:t xml:space="preserve">货物名称</w:t>
            </w:r>
            <w:r/>
          </w:p>
        </w:tc>
        <w:tc>
          <w:tcPr>
            <w:tcW w:w="3256"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sz w:val="24"/>
              </w:rPr>
              <w:t xml:space="preserve">规格型号</w:t>
            </w:r>
            <w:r/>
          </w:p>
        </w:tc>
        <w:tc>
          <w:tcPr>
            <w:tcW w:w="769"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sz w:val="24"/>
              </w:rPr>
              <w:t xml:space="preserve">单位</w:t>
            </w:r>
            <w:r/>
          </w:p>
        </w:tc>
        <w:tc>
          <w:tcPr>
            <w:tcW w:w="769"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sz w:val="24"/>
              </w:rPr>
              <w:t xml:space="preserve">数量</w:t>
            </w:r>
            <w:r/>
          </w:p>
        </w:tc>
        <w:tc>
          <w:tcPr>
            <w:tcW w:w="1203"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sz w:val="24"/>
              </w:rPr>
              <w:t xml:space="preserve">单价</w:t>
            </w:r>
            <w:r/>
          </w:p>
        </w:tc>
        <w:tc>
          <w:tcPr>
            <w:tcW w:w="1425"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sz w:val="24"/>
              </w:rPr>
              <w:t xml:space="preserve">总价</w:t>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3256"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769"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769"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1203"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1425"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3256"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769"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769"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1203"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1425"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r>
      <w:tr>
        <w:trPr>
          <w:cantSplit/>
          <w:jc w:val="center"/>
          <w:trHeight w:val="510"/>
        </w:trPr>
        <w:tc>
          <w:tcPr>
            <w:tcW w:w="1580" w:type="dxa"/>
            <w:vAlign w:val="center"/>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sz w:val="24"/>
              </w:rPr>
              <w:t xml:space="preserve">总      计</w:t>
            </w:r>
            <w:r/>
          </w:p>
        </w:tc>
        <w:tc>
          <w:tcPr>
            <w:gridSpan w:val="3"/>
            <w:tcW w:w="4794" w:type="dxa"/>
            <w:vAlign w:val="center"/>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sz w:val="24"/>
              </w:rPr>
              <w:t xml:space="preserve">（大写）</w:t>
            </w:r>
            <w:r/>
          </w:p>
        </w:tc>
        <w:tc>
          <w:tcPr>
            <w:gridSpan w:val="2"/>
            <w:tcW w:w="2628" w:type="dxa"/>
            <w:vAlign w:val="center"/>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b/>
                <w:bCs/>
                <w:color w:val="333333"/>
                <w:sz w:val="24"/>
              </w:rPr>
              <w:t xml:space="preserve">￥</w:t>
            </w:r>
            <w:r/>
          </w:p>
        </w:tc>
      </w:tr>
    </w:tbl>
    <w:p>
      <w:pPr>
        <w:numPr>
          <w:ilvl w:val="0"/>
          <w:numId w:val="1"/>
        </w:numPr>
        <w:spacing w:before="19" w:line="400" w:lineRule="exact"/>
        <w:widowControl/>
        <w:rPr>
          <w:rFonts w:ascii="仿宋" w:hAnsi="仿宋" w:eastAsia="仿宋"/>
          <w:sz w:val="24"/>
        </w:rPr>
      </w:pPr>
      <w:r>
        <w:rPr>
          <w:rFonts w:hint="eastAsia" w:ascii="仿宋" w:hAnsi="仿宋" w:eastAsia="仿宋"/>
          <w:b/>
          <w:bCs/>
          <w:sz w:val="24"/>
        </w:rPr>
        <w:t xml:space="preserve">质保期</w:t>
      </w:r>
      <w:r>
        <w:rPr>
          <w:rFonts w:hint="eastAsia" w:ascii="仿宋" w:hAnsi="仿宋" w:eastAsia="仿宋"/>
          <w:sz w:val="24"/>
        </w:rPr>
        <w:t xml:space="preserve">：</w:t>
      </w:r>
      <w:r/>
    </w:p>
    <w:p>
      <w:pPr>
        <w:numPr>
          <w:ilvl w:val="0"/>
          <w:numId w:val="1"/>
        </w:numPr>
        <w:spacing w:before="19" w:line="400" w:lineRule="exact"/>
        <w:widowControl/>
        <w:rPr>
          <w:rFonts w:ascii="仿宋" w:hAnsi="仿宋" w:eastAsia="仿宋"/>
          <w:sz w:val="24"/>
        </w:rPr>
      </w:pPr>
      <w:r>
        <w:rPr>
          <w:rFonts w:hint="eastAsia" w:ascii="仿宋" w:hAnsi="仿宋" w:eastAsia="仿宋"/>
          <w:b/>
          <w:bCs/>
          <w:sz w:val="24"/>
        </w:rPr>
        <w:t xml:space="preserve">交货时间</w:t>
      </w:r>
      <w:r>
        <w:rPr>
          <w:rFonts w:hint="eastAsia" w:ascii="仿宋" w:hAnsi="仿宋" w:eastAsia="仿宋"/>
          <w:sz w:val="24"/>
        </w:rPr>
        <w:t xml:space="preserve">：</w:t>
      </w:r>
      <w:r/>
    </w:p>
    <w:p>
      <w:pPr>
        <w:numPr>
          <w:ilvl w:val="0"/>
          <w:numId w:val="1"/>
        </w:numPr>
        <w:spacing w:before="19" w:line="400" w:lineRule="exact"/>
        <w:widowControl/>
        <w:rPr>
          <w:rFonts w:ascii="仿宋" w:hAnsi="仿宋" w:eastAsia="仿宋"/>
          <w:sz w:val="24"/>
          <w:highlight w:val="none"/>
        </w:rPr>
      </w:pPr>
      <w:r>
        <w:rPr>
          <w:rFonts w:hint="eastAsia" w:ascii="仿宋" w:hAnsi="仿宋" w:eastAsia="仿宋"/>
          <w:b/>
          <w:bCs/>
          <w:sz w:val="24"/>
          <w:highlight w:val="none"/>
        </w:rPr>
        <w:t xml:space="preserve">交货地点</w:t>
      </w:r>
      <w:r>
        <w:rPr>
          <w:rFonts w:hint="eastAsia" w:ascii="仿宋" w:hAnsi="仿宋" w:eastAsia="仿宋"/>
          <w:sz w:val="24"/>
          <w:highlight w:val="none"/>
        </w:rPr>
        <w:t xml:space="preserve">：</w:t>
      </w:r>
      <w:r/>
    </w:p>
    <w:p>
      <w:pPr>
        <w:numPr>
          <w:ilvl w:val="0"/>
          <w:numId w:val="1"/>
        </w:numPr>
        <w:spacing w:before="19" w:line="400" w:lineRule="exact"/>
        <w:widowControl/>
        <w:rPr>
          <w:rFonts w:ascii="仿宋" w:hAnsi="仿宋" w:eastAsia="仿宋"/>
          <w:sz w:val="24"/>
          <w:highlight w:val="none"/>
        </w:rPr>
      </w:pPr>
      <w:r>
        <w:rPr>
          <w:rFonts w:hint="eastAsia" w:ascii="仿宋" w:hAnsi="仿宋" w:eastAsia="仿宋"/>
          <w:b/>
          <w:bCs/>
          <w:sz w:val="24"/>
          <w:highlight w:val="none"/>
        </w:rPr>
        <w:t xml:space="preserve">付款</w:t>
      </w:r>
      <w:r>
        <w:rPr>
          <w:rFonts w:hint="eastAsia" w:ascii="仿宋" w:hAnsi="仿宋" w:eastAsia="仿宋"/>
          <w:sz w:val="24"/>
          <w:highlight w:val="none"/>
        </w:rPr>
        <w:t xml:space="preserve">：</w:t>
      </w:r>
      <w:r>
        <w:rPr>
          <w:rFonts w:hint="eastAsia" w:ascii="仿宋" w:hAnsi="仿宋" w:eastAsia="仿宋"/>
          <w:sz w:val="24"/>
          <w:highlight w:val="none"/>
          <w:lang w:eastAsia="zh-CN"/>
        </w:rPr>
        <w:t xml:space="preserve">产品运送到甲方指定地点并安装调试完成，经验收通过合格后，于当年农历年底前支付合同款。</w:t>
      </w:r>
      <w:r>
        <w:rPr>
          <w:rFonts w:hint="eastAsia" w:ascii="仿宋" w:hAnsi="仿宋" w:eastAsia="仿宋"/>
          <w:sz w:val="24"/>
          <w:highlight w:val="none"/>
          <w:lang w:val="zh-CN"/>
        </w:rPr>
        <w:t xml:space="preserve">每次支付前，乙方均应出具在税务部门开具的正式税票</w:t>
      </w:r>
      <w:r>
        <w:rPr>
          <w:rFonts w:hint="eastAsia" w:ascii="仿宋" w:hAnsi="仿宋" w:eastAsia="仿宋"/>
          <w:sz w:val="24"/>
          <w:highlight w:val="none"/>
        </w:rPr>
        <w:t xml:space="preserve">。</w:t>
      </w:r>
      <w:r/>
    </w:p>
    <w:p>
      <w:pPr>
        <w:numPr>
          <w:ilvl w:val="0"/>
          <w:numId w:val="1"/>
        </w:numPr>
        <w:spacing w:before="19" w:line="400" w:lineRule="exact"/>
        <w:widowControl/>
        <w:rPr>
          <w:rFonts w:ascii="仿宋" w:hAnsi="仿宋" w:eastAsia="仿宋"/>
          <w:b/>
          <w:bCs/>
          <w:sz w:val="24"/>
        </w:rPr>
      </w:pPr>
      <w:r>
        <w:rPr>
          <w:rFonts w:hint="eastAsia" w:ascii="仿宋" w:hAnsi="仿宋" w:eastAsia="仿宋"/>
          <w:b/>
          <w:bCs/>
          <w:sz w:val="24"/>
        </w:rPr>
        <w:t xml:space="preserve">合同纠纷处理：</w:t>
      </w:r>
      <w:r>
        <w:rPr>
          <w:rFonts w:hint="eastAsia" w:ascii="仿宋" w:hAnsi="仿宋" w:eastAsia="仿宋"/>
          <w:sz w:val="24"/>
        </w:rPr>
        <w:t xml:space="preserve">本合同执行过程中发生纠纷，由甲方和乙方协商处理。</w:t>
      </w:r>
      <w:r/>
    </w:p>
    <w:p>
      <w:pPr>
        <w:numPr>
          <w:ilvl w:val="0"/>
          <w:numId w:val="1"/>
        </w:numPr>
        <w:spacing w:before="19" w:line="400" w:lineRule="exact"/>
        <w:widowControl/>
        <w:rPr>
          <w:rFonts w:ascii="仿宋" w:hAnsi="仿宋" w:eastAsia="仿宋"/>
          <w:b/>
          <w:bCs/>
          <w:sz w:val="24"/>
        </w:rPr>
      </w:pPr>
      <w:r>
        <w:rPr>
          <w:rFonts w:hint="eastAsia" w:ascii="仿宋" w:hAnsi="仿宋" w:eastAsia="仿宋"/>
          <w:b/>
          <w:bCs/>
          <w:sz w:val="24"/>
        </w:rPr>
        <w:t xml:space="preserve">合同生效：</w:t>
      </w:r>
      <w:r>
        <w:rPr>
          <w:rFonts w:hint="eastAsia" w:ascii="仿宋" w:hAnsi="仿宋" w:eastAsia="仿宋"/>
          <w:sz w:val="24"/>
        </w:rPr>
        <w:t xml:space="preserve">本合同由甲乙双方签字盖章后生效。</w:t>
      </w:r>
      <w:r/>
    </w:p>
    <w:p>
      <w:pPr>
        <w:numPr>
          <w:ilvl w:val="0"/>
          <w:numId w:val="1"/>
        </w:numPr>
        <w:spacing w:before="19" w:line="400" w:lineRule="exact"/>
        <w:widowControl/>
        <w:rPr>
          <w:rFonts w:ascii="仿宋" w:hAnsi="仿宋" w:eastAsia="仿宋"/>
          <w:b/>
          <w:bCs/>
          <w:sz w:val="24"/>
        </w:rPr>
      </w:pPr>
      <w:r>
        <w:rPr>
          <w:rFonts w:hint="eastAsia" w:ascii="仿宋" w:hAnsi="仿宋" w:eastAsia="仿宋"/>
          <w:b/>
          <w:bCs/>
          <w:sz w:val="24"/>
        </w:rPr>
        <w:t xml:space="preserve">组成本合同的文件包括：</w:t>
      </w:r>
      <w:r/>
    </w:p>
    <w:p>
      <w:pPr>
        <w:ind w:firstLine="480"/>
        <w:spacing w:before="19" w:line="400" w:lineRule="exact"/>
        <w:widowControl/>
        <w:rPr>
          <w:rFonts w:ascii="仿宋" w:hAnsi="仿宋" w:eastAsia="仿宋"/>
          <w:bCs/>
          <w:sz w:val="24"/>
        </w:rPr>
      </w:pPr>
      <w:r>
        <w:rPr>
          <w:rFonts w:hint="eastAsia" w:ascii="仿宋" w:hAnsi="仿宋" w:eastAsia="仿宋"/>
          <w:bCs/>
          <w:sz w:val="24"/>
        </w:rPr>
        <w:t xml:space="preserve">1、本合同专用条款；</w:t>
      </w:r>
      <w:r/>
    </w:p>
    <w:p>
      <w:pPr>
        <w:ind w:firstLine="480"/>
        <w:spacing w:before="19" w:line="400" w:lineRule="exact"/>
        <w:widowControl/>
        <w:rPr>
          <w:rFonts w:hint="eastAsia" w:ascii="仿宋" w:hAnsi="仿宋" w:eastAsia="仿宋"/>
          <w:bCs/>
          <w:sz w:val="24"/>
        </w:rPr>
      </w:pPr>
      <w:r>
        <w:rPr>
          <w:rFonts w:hint="eastAsia" w:ascii="仿宋" w:hAnsi="仿宋" w:eastAsia="仿宋"/>
          <w:bCs/>
          <w:sz w:val="24"/>
        </w:rPr>
        <w:t xml:space="preserve">2、甲乙双方商定的其他必要文件。</w:t>
      </w:r>
      <w:r/>
    </w:p>
    <w:p>
      <w:pPr>
        <w:numPr>
          <w:ilvl w:val="0"/>
          <w:numId w:val="1"/>
        </w:numPr>
        <w:spacing w:before="19" w:line="400" w:lineRule="exact"/>
        <w:widowControl/>
        <w:rPr>
          <w:rFonts w:hint="eastAsia" w:ascii="仿宋" w:hAnsi="仿宋" w:eastAsia="仿宋" w:cs="Times New Roman"/>
          <w:b/>
          <w:bCs/>
          <w:sz w:val="24"/>
          <w:lang w:val="en-US" w:eastAsia="zh-CN"/>
        </w:rPr>
      </w:pPr>
      <w:r>
        <w:rPr>
          <w:rFonts w:hint="eastAsia" w:ascii="仿宋" w:hAnsi="仿宋" w:eastAsia="仿宋" w:cs="Times New Roman"/>
          <w:b/>
          <w:bCs/>
          <w:sz w:val="24"/>
          <w:lang w:val="en-US" w:eastAsia="zh-CN"/>
        </w:rPr>
        <w:t xml:space="preserve">合同内容：</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（一）项目简介</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柴湾中转站(鹿门路与雪袁线交界)的建成时间为2015年11月份，启用时间是2018年10月份，至今购置达10年，使用时间长达7年多时间。目前柴湾中转站因日处理垃圾量大，设备设施均超负荷运转在长时间的使用过程中,其箱体侧板磨损漏水严重、底板滤网锈蚀坍塌变形无法排水，导致进行垃圾转运时沿途污水跑、冒、滴、漏，为确保正常运输，箱体一直在频繁循环修理中，因维修频率过高，现在已经到了无法修理的状况。达到了无法正常使用的报废标准，特申请更换5个垃圾转运箱体。</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二、采购内容</w:t>
      </w:r>
      <w:r/>
    </w:p>
    <w:tbl>
      <w:tblPr>
        <w:tblStyle w:val="7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2"/>
        <w:gridCol w:w="2392"/>
        <w:gridCol w:w="2393"/>
        <w:gridCol w:w="2393"/>
      </w:tblGrid>
      <w:tr>
        <w:trPr/>
        <w:tc>
          <w:tcPr>
            <w:tcW w:w="2392" w:type="dxa"/>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sz w:val="24"/>
                <w:szCs w:val="24"/>
                <w:highlight w:val="none"/>
                <w:u w:val="none"/>
                <w:vertAlign w:val="baseline"/>
                <w:lang w:eastAsia="zh-CN"/>
              </w:rPr>
              <w:suppressLineNumbers w:val="0"/>
            </w:pPr>
            <w:r>
              <w:rPr>
                <w:rFonts w:hint="eastAsia" w:ascii="仿宋" w:hAnsi="仿宋" w:eastAsia="仿宋" w:cs="仿宋"/>
                <w:b w:val="0"/>
                <w:bCs/>
                <w:sz w:val="24"/>
                <w:szCs w:val="24"/>
                <w:highlight w:val="none"/>
                <w:u w:val="none"/>
                <w:vertAlign w:val="baseline"/>
                <w:lang w:eastAsia="zh-CN"/>
              </w:rPr>
              <w:t xml:space="preserve">序号</w:t>
            </w:r>
            <w:r/>
          </w:p>
        </w:tc>
        <w:tc>
          <w:tcPr>
            <w:tcW w:w="2392" w:type="dxa"/>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sz w:val="24"/>
                <w:szCs w:val="24"/>
                <w:highlight w:val="none"/>
                <w:u w:val="none"/>
                <w:vertAlign w:val="baseline"/>
                <w:lang w:eastAsia="zh-CN"/>
              </w:rPr>
              <w:suppressLineNumbers w:val="0"/>
            </w:pPr>
            <w:r>
              <w:rPr>
                <w:rFonts w:hint="eastAsia" w:ascii="仿宋" w:hAnsi="仿宋" w:eastAsia="仿宋" w:cs="仿宋"/>
                <w:b w:val="0"/>
                <w:bCs/>
                <w:sz w:val="24"/>
                <w:szCs w:val="24"/>
                <w:highlight w:val="none"/>
                <w:u w:val="none"/>
                <w:vertAlign w:val="baseline"/>
                <w:lang w:eastAsia="zh-CN"/>
              </w:rPr>
              <w:t xml:space="preserve">名称</w:t>
            </w:r>
            <w:r/>
          </w:p>
        </w:tc>
        <w:tc>
          <w:tcPr>
            <w:tcW w:w="2393" w:type="dxa"/>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sz w:val="24"/>
                <w:szCs w:val="24"/>
                <w:highlight w:val="none"/>
                <w:u w:val="none"/>
                <w:vertAlign w:val="baseline"/>
                <w:lang w:eastAsia="zh-CN"/>
              </w:rPr>
              <w:suppressLineNumbers w:val="0"/>
            </w:pPr>
            <w:r>
              <w:rPr>
                <w:rFonts w:hint="eastAsia" w:ascii="仿宋" w:hAnsi="仿宋" w:eastAsia="仿宋" w:cs="仿宋"/>
                <w:b w:val="0"/>
                <w:bCs/>
                <w:sz w:val="24"/>
                <w:szCs w:val="24"/>
                <w:highlight w:val="none"/>
                <w:u w:val="none"/>
                <w:vertAlign w:val="baseline"/>
                <w:lang w:eastAsia="zh-CN"/>
              </w:rPr>
              <w:t xml:space="preserve">数量</w:t>
            </w:r>
            <w:r/>
          </w:p>
        </w:tc>
        <w:tc>
          <w:tcPr>
            <w:tcW w:w="2393" w:type="dxa"/>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sz w:val="24"/>
                <w:szCs w:val="24"/>
                <w:highlight w:val="none"/>
                <w:u w:val="none"/>
                <w:vertAlign w:val="baseline"/>
                <w:lang w:eastAsia="zh-CN"/>
              </w:rPr>
              <w:suppressLineNumbers w:val="0"/>
            </w:pPr>
            <w:r>
              <w:rPr>
                <w:rFonts w:hint="eastAsia" w:ascii="仿宋" w:hAnsi="仿宋" w:eastAsia="仿宋" w:cs="仿宋"/>
                <w:b w:val="0"/>
                <w:bCs/>
                <w:sz w:val="24"/>
                <w:szCs w:val="24"/>
                <w:highlight w:val="none"/>
                <w:u w:val="none"/>
                <w:vertAlign w:val="baseline"/>
                <w:lang w:eastAsia="zh-CN"/>
              </w:rPr>
              <w:t xml:space="preserve">单位</w:t>
            </w:r>
            <w:r/>
          </w:p>
        </w:tc>
      </w:tr>
      <w:tr>
        <w:trPr/>
        <w:tc>
          <w:tcPr>
            <w:tcW w:w="2392" w:type="dxa"/>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sz w:val="24"/>
                <w:szCs w:val="24"/>
                <w:highlight w:val="none"/>
                <w:u w:val="none"/>
                <w:vertAlign w:val="baseline"/>
                <w:lang w:val="en-US" w:eastAsia="zh-CN"/>
              </w:rPr>
              <w:suppressLineNumbers w:val="0"/>
            </w:pPr>
            <w:r>
              <w:rPr>
                <w:rFonts w:hint="eastAsia" w:ascii="仿宋" w:hAnsi="仿宋" w:eastAsia="仿宋" w:cs="仿宋"/>
                <w:b w:val="0"/>
                <w:bCs/>
                <w:sz w:val="24"/>
                <w:szCs w:val="24"/>
                <w:highlight w:val="none"/>
                <w:u w:val="none"/>
                <w:vertAlign w:val="baseline"/>
                <w:lang w:val="en-US" w:eastAsia="zh-CN"/>
              </w:rPr>
              <w:t xml:space="preserve">1</w:t>
            </w:r>
            <w:r/>
          </w:p>
        </w:tc>
        <w:tc>
          <w:tcPr>
            <w:tcW w:w="2392" w:type="dxa"/>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sz w:val="24"/>
                <w:szCs w:val="24"/>
                <w:highlight w:val="none"/>
                <w:u w:val="none"/>
                <w:vertAlign w:val="baseline"/>
              </w:rPr>
              <w:suppressLineNumbers w:val="0"/>
            </w:pPr>
            <w:r>
              <w:rPr>
                <w:rFonts w:hint="eastAsia" w:ascii="仿宋" w:hAnsi="仿宋" w:eastAsia="仿宋" w:cs="仿宋"/>
                <w:b w:val="0"/>
                <w:bCs/>
                <w:sz w:val="24"/>
                <w:szCs w:val="24"/>
                <w:highlight w:val="none"/>
                <w:u w:val="none"/>
                <w:vertAlign w:val="baseline"/>
              </w:rPr>
              <w:t xml:space="preserve">垃圾转运箱体</w:t>
            </w:r>
            <w:r/>
          </w:p>
        </w:tc>
        <w:tc>
          <w:tcPr>
            <w:tcW w:w="2393" w:type="dxa"/>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sz w:val="24"/>
                <w:szCs w:val="24"/>
                <w:highlight w:val="none"/>
                <w:u w:val="none"/>
                <w:vertAlign w:val="baseline"/>
                <w:lang w:val="en-US" w:eastAsia="zh-CN"/>
              </w:rPr>
              <w:suppressLineNumbers w:val="0"/>
            </w:pPr>
            <w:r>
              <w:rPr>
                <w:rFonts w:hint="eastAsia" w:ascii="仿宋" w:hAnsi="仿宋" w:eastAsia="仿宋" w:cs="仿宋"/>
                <w:b w:val="0"/>
                <w:bCs/>
                <w:sz w:val="24"/>
                <w:szCs w:val="24"/>
                <w:highlight w:val="none"/>
                <w:u w:val="none"/>
                <w:vertAlign w:val="baseline"/>
                <w:lang w:val="en-US" w:eastAsia="zh-CN"/>
              </w:rPr>
              <w:t xml:space="preserve">5</w:t>
            </w:r>
            <w:r/>
          </w:p>
        </w:tc>
        <w:tc>
          <w:tcPr>
            <w:tcW w:w="2393" w:type="dxa"/>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sz w:val="24"/>
                <w:szCs w:val="24"/>
                <w:highlight w:val="none"/>
                <w:u w:val="none"/>
                <w:vertAlign w:val="baseline"/>
                <w:lang w:eastAsia="zh-CN"/>
              </w:rPr>
              <w:suppressLineNumbers w:val="0"/>
            </w:pPr>
            <w:r>
              <w:rPr>
                <w:rFonts w:hint="eastAsia" w:ascii="仿宋" w:hAnsi="仿宋" w:eastAsia="仿宋" w:cs="仿宋"/>
                <w:b w:val="0"/>
                <w:bCs/>
                <w:sz w:val="24"/>
                <w:szCs w:val="24"/>
                <w:highlight w:val="none"/>
                <w:u w:val="none"/>
                <w:vertAlign w:val="baseline"/>
                <w:lang w:eastAsia="zh-CN"/>
              </w:rPr>
              <w:t xml:space="preserve">个</w:t>
            </w:r>
            <w:r/>
          </w:p>
        </w:tc>
      </w:tr>
    </w:tbl>
    <w:p>
      <w:pPr>
        <w:ind w:firstLine="480"/>
        <w:spacing w:before="19" w:line="400" w:lineRule="exact"/>
        <w:widowControl/>
        <w:rPr>
          <w:rFonts w:hint="eastAsia" w:ascii="仿宋" w:hAnsi="仿宋" w:eastAsia="仿宋"/>
          <w:b/>
          <w:bCs w:val="0"/>
          <w:sz w:val="24"/>
          <w:u w:val="single"/>
          <w:lang w:val="en-US" w:eastAsia="zh-CN"/>
        </w:rPr>
      </w:pPr>
      <w:r>
        <w:rPr>
          <w:rFonts w:hint="eastAsia" w:ascii="仿宋" w:hAnsi="仿宋" w:eastAsia="仿宋"/>
          <w:bCs/>
          <w:sz w:val="24"/>
          <w:lang w:val="en-US" w:eastAsia="zh-CN"/>
        </w:rPr>
        <w:t xml:space="preserve">本项目核心产品为：</w:t>
      </w:r>
      <w:r>
        <w:rPr>
          <w:rFonts w:hint="eastAsia" w:ascii="仿宋" w:hAnsi="仿宋" w:eastAsia="仿宋"/>
          <w:b/>
          <w:bCs w:val="0"/>
          <w:sz w:val="24"/>
          <w:u w:val="single"/>
          <w:lang w:val="en-US" w:eastAsia="zh-CN"/>
        </w:rPr>
        <w:t xml:space="preserve">垃圾转运箱体</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三、技术要求</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  1. 全封闭式垃圾箱，采用箍筋结构，尤其在推头最大行程位置处特别增加箍筋，既显著提升了箱体的强度，又确保箱体整体美观协调，且能有效控制污水外溢；</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2. 其关键材料，如框架、后门等，均选用高强度、耐腐蚀钢板，以保障设备的长期使用寿命；</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3. 箱体后门采用液压锁紧装置，确保在配套车辆的驾驶室内即可控制后门的开启和锁紧，保证垃圾倾倒彻底；</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4. 箱体后门的开启和锁紧系统配备迷宫式密封胶条，有效确保后门的密封性能，且胶条在腐蚀性环境下仍可正常使用10~12个月。</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5、箱体内设有内置储水箱，可储存部分渗沥液，确保在填埋场倾倒时，运输过程中无污水外流。</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6、箱体参数</w:t>
      </w:r>
      <w:r/>
    </w:p>
    <w:tbl>
      <w:tblPr>
        <w:tblStyle w:val="724"/>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1386"/>
        <w:gridCol w:w="3119"/>
        <w:gridCol w:w="3976"/>
      </w:tblGrid>
      <w:tr>
        <w:trPr>
          <w:jc w:val="center"/>
        </w:trPr>
        <w:tc>
          <w:tcPr>
            <w:tcW w:w="89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序号</w:t>
            </w:r>
            <w:r/>
          </w:p>
        </w:tc>
        <w:tc>
          <w:tcPr>
            <w:tcW w:w="138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名称</w:t>
            </w:r>
            <w:r/>
          </w:p>
        </w:tc>
        <w:tc>
          <w:tcPr>
            <w:tcW w:w="31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参数</w:t>
            </w:r>
            <w:r/>
          </w:p>
        </w:tc>
        <w:tc>
          <w:tcPr>
            <w:tcW w:w="397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lang w:eastAsia="zh-CN"/>
              </w:rPr>
              <w:suppressLineNumbers w:val="0"/>
            </w:pPr>
            <w:r>
              <w:rPr>
                <w:rFonts w:hint="eastAsia" w:ascii="仿宋" w:hAnsi="仿宋" w:eastAsia="仿宋" w:cs="仿宋"/>
                <w:sz w:val="22"/>
                <w:szCs w:val="22"/>
                <w:lang w:eastAsia="zh-CN"/>
              </w:rPr>
              <w:t xml:space="preserve">参考图片（现有垃圾箱体）</w:t>
            </w:r>
            <w:r/>
          </w:p>
        </w:tc>
      </w:tr>
      <w:tr>
        <w:trPr>
          <w:jc w:val="center"/>
        </w:trPr>
        <w:tc>
          <w:tcPr>
            <w:tcW w:w="89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1</w:t>
            </w:r>
            <w:r/>
          </w:p>
        </w:tc>
        <w:tc>
          <w:tcPr>
            <w:tcW w:w="138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箱体容积</w:t>
            </w:r>
            <w:r/>
          </w:p>
        </w:tc>
        <w:tc>
          <w:tcPr>
            <w:tcW w:w="31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≥20 m³</w:t>
            </w:r>
            <w:r/>
          </w:p>
        </w:tc>
        <w:tc>
          <w:tcPr>
            <w:tcW w:w="3976"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-2540</wp:posOffset>
                      </wp:positionH>
                      <wp:positionV relativeFrom="paragraph">
                        <wp:posOffset>2261235</wp:posOffset>
                      </wp:positionV>
                      <wp:extent cx="2354580" cy="1490980"/>
                      <wp:effectExtent l="0" t="0" r="7620" b="2540"/>
                      <wp:wrapTopAndBottom/>
                      <wp:docPr id="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12"/>
                              <a:stretch/>
                            </pic:blipFill>
                            <pic:spPr bwMode="auto">
                              <a:xfrm>
                                <a:off x="0" y="0"/>
                                <a:ext cx="2354580" cy="149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0.2pt;mso-position-horizontal:absolute;mso-position-vertical-relative:text;margin-top:178.0pt;mso-position-vertical:absolute;width:185.4pt;height:117.4pt;mso-wrap-distance-left:9.0pt;mso-wrap-distance-top:0.0pt;mso-wrap-distance-right:9.0pt;mso-wrap-distance-bottom:0.0pt;" stroked="f">
                      <v:path textboxrect="0,0,0,0"/>
                      <w10:wrap type="topAndBottom"/>
                      <v:imagedata r:id="rId12" o:title=""/>
                    </v:shape>
                  </w:pict>
                </mc:Fallback>
              </mc:AlternateContent>
            </w:r>
            <w:r>
              <w:rPr>
                <w:rFonts w:hint="eastAsia" w:ascii="仿宋" w:hAnsi="仿宋" w:eastAsia="仿宋" w:cs="仿宋"/>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17780</wp:posOffset>
                      </wp:positionH>
                      <wp:positionV relativeFrom="paragraph">
                        <wp:posOffset>165100</wp:posOffset>
                      </wp:positionV>
                      <wp:extent cx="2216150" cy="1929130"/>
                      <wp:effectExtent l="0" t="0" r="8890" b="6350"/>
                      <wp:wrapTopAndBottom/>
                      <wp:docPr id="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13"/>
                              <a:stretch/>
                            </pic:blipFill>
                            <pic:spPr bwMode="auto">
                              <a:xfrm>
                                <a:off x="0" y="0"/>
                                <a:ext cx="2216150" cy="19291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1.4pt;mso-position-horizontal:absolute;mso-position-vertical-relative:text;margin-top:13.0pt;mso-position-vertical:absolute;width:174.5pt;height:151.9pt;mso-wrap-distance-left:9.0pt;mso-wrap-distance-top:0.0pt;mso-wrap-distance-right:9.0pt;mso-wrap-distance-bottom:0.0pt;" stroked="f">
                      <v:path textboxrect="0,0,0,0"/>
                      <w10:wrap type="topAndBottom"/>
                      <v:imagedata r:id="rId13" o:title=""/>
                    </v:shape>
                  </w:pict>
                </mc:Fallback>
              </mc:AlternateContent>
            </w:r>
            <w:r/>
          </w:p>
        </w:tc>
      </w:tr>
      <w:tr>
        <w:trPr>
          <w:jc w:val="center"/>
        </w:trPr>
        <w:tc>
          <w:tcPr>
            <w:tcW w:w="89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2</w:t>
            </w:r>
            <w:r/>
          </w:p>
        </w:tc>
        <w:tc>
          <w:tcPr>
            <w:tcW w:w="138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外形尺寸</w:t>
            </w:r>
            <w:r/>
          </w:p>
        </w:tc>
        <w:tc>
          <w:tcPr>
            <w:tcW w:w="31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6020*2500*2200（mm）</w:t>
            </w:r>
            <w:r/>
          </w:p>
        </w:tc>
        <w:tc>
          <w:tcPr>
            <w:tcW w:w="3976"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r>
            <w:r/>
          </w:p>
        </w:tc>
      </w:tr>
      <w:tr>
        <w:trPr>
          <w:jc w:val="center"/>
        </w:trPr>
        <w:tc>
          <w:tcPr>
            <w:tcW w:w="89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3</w:t>
            </w:r>
            <w:r/>
          </w:p>
        </w:tc>
        <w:tc>
          <w:tcPr>
            <w:tcW w:w="138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开门形式</w:t>
            </w:r>
            <w:r/>
          </w:p>
        </w:tc>
        <w:tc>
          <w:tcPr>
            <w:tcW w:w="31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液压</w:t>
            </w:r>
            <w:r/>
          </w:p>
        </w:tc>
        <w:tc>
          <w:tcPr>
            <w:tcW w:w="3976"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r>
            <w:r/>
          </w:p>
        </w:tc>
      </w:tr>
      <w:tr>
        <w:trPr>
          <w:jc w:val="center"/>
        </w:trPr>
        <w:tc>
          <w:tcPr>
            <w:tcW w:w="89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4</w:t>
            </w:r>
            <w:r/>
          </w:p>
        </w:tc>
        <w:tc>
          <w:tcPr>
            <w:tcW w:w="138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箱体材质</w:t>
            </w:r>
            <w:r/>
          </w:p>
        </w:tc>
        <w:tc>
          <w:tcPr>
            <w:tcW w:w="31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Q345B</w:t>
            </w:r>
            <w:r/>
          </w:p>
        </w:tc>
        <w:tc>
          <w:tcPr>
            <w:tcW w:w="3976"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r>
            <w:r/>
          </w:p>
        </w:tc>
      </w:tr>
      <w:tr>
        <w:trPr>
          <w:jc w:val="center"/>
        </w:trPr>
        <w:tc>
          <w:tcPr>
            <w:tcW w:w="89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5</w:t>
            </w:r>
            <w:r/>
          </w:p>
        </w:tc>
        <w:tc>
          <w:tcPr>
            <w:tcW w:w="138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箱体板厚</w:t>
            </w:r>
            <w:r/>
          </w:p>
        </w:tc>
        <w:tc>
          <w:tcPr>
            <w:tcW w:w="31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顶板≥4mm，侧板、底板≥5mm</w:t>
            </w:r>
            <w:r/>
          </w:p>
        </w:tc>
        <w:tc>
          <w:tcPr>
            <w:tcW w:w="3976"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r>
            <w:r/>
          </w:p>
        </w:tc>
      </w:tr>
      <w:tr>
        <w:trPr>
          <w:jc w:val="center"/>
        </w:trPr>
        <w:tc>
          <w:tcPr>
            <w:tcW w:w="89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6</w:t>
            </w:r>
            <w:r/>
          </w:p>
        </w:tc>
        <w:tc>
          <w:tcPr>
            <w:tcW w:w="138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t xml:space="preserve">与主机相关配合尺寸</w:t>
            </w:r>
            <w:r/>
          </w:p>
        </w:tc>
        <w:tc>
          <w:tcPr>
            <w:tcW w:w="31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lang w:eastAsia="zh-CN"/>
              </w:rPr>
              <w:t xml:space="preserve">成交供应商</w:t>
            </w:r>
            <w:r>
              <w:rPr>
                <w:rFonts w:hint="eastAsia" w:ascii="仿宋" w:hAnsi="仿宋" w:eastAsia="仿宋" w:cs="仿宋"/>
                <w:sz w:val="22"/>
                <w:szCs w:val="22"/>
              </w:rPr>
              <w:t xml:space="preserve">现场测量</w:t>
            </w:r>
            <w:r/>
          </w:p>
        </w:tc>
        <w:tc>
          <w:tcPr>
            <w:tcW w:w="3976"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sz w:val="22"/>
                <w:szCs w:val="22"/>
              </w:rPr>
              <w:suppressLineNumbers w:val="0"/>
            </w:pPr>
            <w:r>
              <w:rPr>
                <w:rFonts w:hint="eastAsia" w:ascii="仿宋" w:hAnsi="仿宋" w:eastAsia="仿宋" w:cs="仿宋"/>
                <w:sz w:val="22"/>
                <w:szCs w:val="22"/>
              </w:rPr>
            </w:r>
            <w:r/>
          </w:p>
        </w:tc>
      </w:tr>
    </w:tbl>
    <w:p>
      <w:pPr>
        <w:ind w:firstLine="480"/>
        <w:spacing w:before="19" w:line="400" w:lineRule="exact"/>
        <w:widowControl/>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276225</wp:posOffset>
                </wp:positionH>
                <wp:positionV relativeFrom="paragraph">
                  <wp:posOffset>-14605</wp:posOffset>
                </wp:positionV>
                <wp:extent cx="3429000" cy="2932430"/>
                <wp:effectExtent l="0" t="0" r="0" b="8890"/>
                <wp:wrapTopAndBottom/>
                <wp:docPr id="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15"/>
                        <a:stretch/>
                      </pic:blipFill>
                      <pic:spPr bwMode="auto">
                        <a:xfrm>
                          <a:off x="0" y="0"/>
                          <a:ext cx="3429000" cy="2932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3360;o:allowoverlap:true;o:allowincell:true;mso-position-horizontal-relative:text;margin-left:21.8pt;mso-position-horizontal:absolute;mso-position-vertical-relative:text;margin-top:-1.1pt;mso-position-vertical:absolute;width:270.0pt;height:230.9pt;mso-wrap-distance-left:9.0pt;mso-wrap-distance-top:0.0pt;mso-wrap-distance-right:9.0pt;mso-wrap-distance-bottom:0.0pt;" stroked="f">
                <v:path textboxrect="0,0,0,0"/>
                <w10:wrap type="topAndBottom"/>
                <v:imagedata r:id="rId15" o:title=""/>
              </v:shape>
            </w:pict>
          </mc:Fallback>
        </mc:AlternateConten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r>
      <w:r/>
    </w:p>
    <w:p>
      <w:pPr>
        <w:ind w:firstLine="480"/>
        <w:spacing w:before="19" w:line="400" w:lineRule="exact"/>
        <w:widowControl/>
        <w:rPr>
          <w:rFonts w:hint="eastAsia" w:ascii="仿宋" w:hAnsi="仿宋" w:eastAsia="仿宋"/>
          <w:sz w:val="24"/>
          <w:szCs w:val="24"/>
          <w:lang w:val="en-US" w:eastAsia="zh-CN"/>
        </w:rPr>
      </w:pPr>
      <w:r>
        <w:rPr>
          <w:rFonts w:hint="eastAsia" w:ascii="仿宋" w:hAnsi="仿宋" w:eastAsia="仿宋"/>
          <w:bCs/>
          <w:sz w:val="24"/>
          <w:highlight w:val="none"/>
          <w:lang w:val="en-US" w:eastAsia="zh-CN"/>
        </w:rPr>
      </w:r>
      <w:r>
        <w:rPr>
          <w:rFonts w:hint="eastAsia" w:ascii="仿宋" w:hAnsi="仿宋" w:eastAsia="仿宋"/>
          <w:bCs/>
          <w:sz w:val="24"/>
          <w:highlight w:val="none"/>
          <w:lang w:val="en-US" w:eastAsia="zh-CN"/>
        </w:rPr>
      </w:r>
      <w:r/>
    </w:p>
    <w:p>
      <w:pPr>
        <w:ind w:firstLine="480"/>
        <w:spacing w:before="19" w:line="400" w:lineRule="exact"/>
        <w:widowControl/>
        <w:rPr>
          <w:rFonts w:hint="eastAsia" w:ascii="仿宋" w:hAnsi="仿宋" w:eastAsia="仿宋"/>
          <w:sz w:val="24"/>
          <w:szCs w:val="24"/>
          <w:highlight w:val="none"/>
          <w:lang w:val="en-US" w:eastAsia="zh-CN"/>
        </w:rPr>
      </w:pPr>
      <w:r>
        <w:rPr>
          <w:rFonts w:hint="eastAsia" w:ascii="仿宋" w:hAnsi="仿宋" w:eastAsia="仿宋"/>
          <w:bCs/>
          <w:sz w:val="24"/>
          <w:highlight w:val="none"/>
          <w:lang w:val="en-US" w:eastAsia="zh-CN"/>
        </w:rPr>
      </w:r>
      <w:r>
        <w:rPr>
          <w:rFonts w:hint="eastAsia" w:ascii="仿宋" w:hAnsi="仿宋" w:eastAsia="仿宋"/>
          <w:bCs/>
          <w:sz w:val="24"/>
          <w:highlight w:val="none"/>
          <w:lang w:val="en-US" w:eastAsia="zh-CN"/>
        </w:rPr>
      </w:r>
      <w:r/>
    </w:p>
    <w:p>
      <w:pPr>
        <w:ind w:firstLine="480"/>
        <w:spacing w:before="19" w:line="400" w:lineRule="exact"/>
        <w:widowControl/>
        <w:rPr>
          <w:rFonts w:hint="eastAsia" w:ascii="仿宋" w:hAnsi="仿宋" w:eastAsia="仿宋"/>
          <w:sz w:val="24"/>
          <w:szCs w:val="24"/>
          <w:highlight w:val="none"/>
          <w:lang w:val="en-US" w:eastAsia="zh-CN"/>
        </w:rPr>
      </w:pPr>
      <w:r>
        <w:rPr>
          <w:rFonts w:hint="eastAsia" w:ascii="仿宋" w:hAnsi="仿宋" w:eastAsia="仿宋"/>
          <w:bCs/>
          <w:sz w:val="24"/>
          <w:highlight w:val="none"/>
          <w:lang w:val="en-US" w:eastAsia="zh-CN"/>
        </w:rPr>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942975</wp:posOffset>
                </wp:positionH>
                <wp:positionV relativeFrom="paragraph">
                  <wp:posOffset>10759</wp:posOffset>
                </wp:positionV>
                <wp:extent cx="2762250" cy="2790825"/>
                <wp:effectExtent l="0" t="0" r="11430" b="13335"/>
                <wp:wrapTopAndBottom/>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261411" name="图片 3"/>
                        <pic:cNvPicPr>
                          <a:picLocks noChangeAspect="1"/>
                        </pic:cNvPicPr>
                        <pic:nvPr/>
                      </pic:nvPicPr>
                      <pic:blipFill>
                        <a:blip r:embed="rId14"/>
                        <a:stretch/>
                      </pic:blipFill>
                      <pic:spPr bwMode="auto">
                        <a:xfrm>
                          <a:off x="0" y="0"/>
                          <a:ext cx="2762249" cy="27908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74.2pt;mso-position-horizontal:absolute;mso-position-vertical-relative:text;margin-top:0.8pt;mso-position-vertical:absolute;width:217.5pt;height:219.8pt;mso-wrap-distance-left:9.0pt;mso-wrap-distance-top:0.0pt;mso-wrap-distance-right:9.0pt;mso-wrap-distance-bottom:0.0pt;" stroked="f">
                <v:path textboxrect="0,0,0,0"/>
                <w10:wrap type="topAndBottom"/>
                <v:imagedata r:id="rId14" o:title=""/>
              </v:shape>
            </w:pict>
          </mc:Fallback>
        </mc:AlternateContent>
      </w:r>
      <w:r>
        <w:rPr>
          <w:rFonts w:hint="eastAsia" w:ascii="仿宋" w:hAnsi="仿宋" w:eastAsia="仿宋"/>
          <w:bCs/>
          <w:sz w:val="24"/>
          <w:highlight w:val="none"/>
          <w:lang w:val="en-US" w:eastAsia="zh-CN"/>
        </w:rPr>
      </w:r>
      <w:r/>
    </w:p>
    <w:p>
      <w:pPr>
        <w:ind w:firstLine="480"/>
        <w:spacing w:before="19" w:line="400" w:lineRule="exact"/>
        <w:widowControl/>
        <w:rPr>
          <w:rFonts w:hint="eastAsia" w:ascii="仿宋" w:hAnsi="仿宋" w:eastAsia="仿宋"/>
          <w:sz w:val="24"/>
          <w:szCs w:val="24"/>
          <w:highlight w:val="none"/>
          <w:lang w:val="en-US" w:eastAsia="zh-CN"/>
        </w:rPr>
      </w:pPr>
      <w:r>
        <w:rPr>
          <w:rFonts w:hint="eastAsia" w:ascii="仿宋" w:hAnsi="仿宋" w:eastAsia="仿宋"/>
          <w:bCs/>
          <w:sz w:val="24"/>
          <w:highlight w:val="none"/>
          <w:lang w:val="en-US" w:eastAsia="zh-CN"/>
        </w:rPr>
      </w:r>
      <w:r>
        <w:rPr>
          <w:rFonts w:hint="eastAsia" w:ascii="仿宋" w:hAnsi="仿宋" w:eastAsia="仿宋"/>
          <w:bCs/>
          <w:sz w:val="24"/>
          <w:highlight w:val="none"/>
          <w:lang w:val="en-US" w:eastAsia="zh-CN"/>
        </w:rPr>
      </w:r>
      <w:r/>
    </w:p>
    <w:p>
      <w:pPr>
        <w:ind w:firstLine="480"/>
        <w:spacing w:before="19" w:line="400" w:lineRule="exact"/>
        <w:widowControl/>
        <w:rPr>
          <w:rFonts w:hint="eastAsia" w:ascii="仿宋" w:hAnsi="仿宋" w:eastAsia="仿宋"/>
          <w:sz w:val="24"/>
          <w:szCs w:val="24"/>
          <w:highlight w:val="none"/>
          <w:lang w:val="en-US" w:eastAsia="zh-CN"/>
        </w:rPr>
      </w:pPr>
      <w:r>
        <w:rPr>
          <w:rFonts w:hint="eastAsia" w:ascii="仿宋" w:hAnsi="仿宋" w:eastAsia="仿宋"/>
          <w:bCs/>
          <w:sz w:val="24"/>
          <w:highlight w:val="none"/>
          <w:lang w:val="en-US" w:eastAsia="zh-CN"/>
        </w:rPr>
      </w:r>
      <w:r>
        <w:rPr>
          <w:rFonts w:hint="eastAsia" w:ascii="仿宋" w:hAnsi="仿宋" w:eastAsia="仿宋"/>
          <w:bCs/>
          <w:sz w:val="24"/>
          <w:highlight w:val="none"/>
          <w:lang w:val="en-US" w:eastAsia="zh-CN"/>
        </w:rPr>
      </w:r>
      <w:r/>
    </w:p>
    <w:p>
      <w:pPr>
        <w:ind w:firstLine="480"/>
        <w:spacing w:before="19" w:line="400" w:lineRule="exact"/>
        <w:widowControl/>
        <w:rPr>
          <w:rFonts w:hint="eastAsia" w:ascii="仿宋" w:hAnsi="仿宋" w:eastAsia="仿宋"/>
          <w:sz w:val="24"/>
          <w:szCs w:val="24"/>
          <w:highlight w:val="none"/>
          <w:lang w:val="en-US" w:eastAsia="zh-CN"/>
        </w:rPr>
      </w:pPr>
      <w:r>
        <w:rPr>
          <w:rFonts w:hint="eastAsia" w:ascii="仿宋" w:hAnsi="仿宋" w:eastAsia="仿宋"/>
          <w:bCs/>
          <w:sz w:val="24"/>
          <w:highlight w:val="none"/>
          <w:lang w:val="en-US" w:eastAsia="zh-CN"/>
        </w:rPr>
      </w:r>
      <w:r>
        <w:rPr>
          <w:rFonts w:hint="eastAsia" w:ascii="仿宋" w:hAnsi="仿宋" w:eastAsia="仿宋"/>
          <w:bCs/>
          <w:sz w:val="24"/>
          <w:highlight w:val="none"/>
          <w:lang w:val="en-US" w:eastAsia="zh-CN"/>
        </w:rPr>
      </w:r>
      <w:r/>
    </w:p>
    <w:p>
      <w:pPr>
        <w:ind w:firstLine="480"/>
        <w:spacing w:before="19" w:line="400" w:lineRule="exact"/>
        <w:widowControl/>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r>
      <w:r>
        <w:rPr>
          <w:rFonts w:hint="eastAsia" w:ascii="仿宋" w:hAnsi="仿宋" w:eastAsia="仿宋"/>
          <w:sz w:val="24"/>
          <w:szCs w:val="24"/>
          <w:highlight w:val="none"/>
          <w:lang w:val="en-US" w:eastAsia="zh-CN"/>
        </w:rPr>
      </w:r>
      <w:r/>
    </w:p>
    <w:p>
      <w:pPr>
        <w:ind w:firstLine="480"/>
        <w:spacing w:before="19" w:line="400" w:lineRule="exact"/>
        <w:widowControl/>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r>
      <w:r>
        <w:rPr>
          <w:rFonts w:hint="eastAsia" w:ascii="仿宋" w:hAnsi="仿宋" w:eastAsia="仿宋"/>
          <w:sz w:val="24"/>
          <w:szCs w:val="24"/>
          <w:highlight w:val="none"/>
          <w:lang w:val="en-US" w:eastAsia="zh-CN"/>
        </w:rPr>
      </w:r>
      <w:r/>
    </w:p>
    <w:p>
      <w:pPr>
        <w:ind w:firstLine="480"/>
        <w:spacing w:before="19" w:line="400" w:lineRule="exact"/>
        <w:widowControl/>
        <w:rPr>
          <w:rFonts w:hint="eastAsia" w:ascii="仿宋" w:hAnsi="仿宋" w:eastAsia="仿宋"/>
          <w:sz w:val="24"/>
          <w:szCs w:val="24"/>
          <w:highlight w:val="none"/>
          <w:lang w:val="en-US" w:eastAsia="zh-CN"/>
        </w:rPr>
      </w:pPr>
      <w:r>
        <w:rPr>
          <w:rFonts w:hint="eastAsia" w:ascii="仿宋" w:hAnsi="仿宋" w:eastAsia="仿宋"/>
          <w:bCs/>
          <w:sz w:val="24"/>
          <w:highlight w:val="none"/>
          <w:lang w:val="en-US" w:eastAsia="zh-CN"/>
        </w:rPr>
      </w:r>
      <w:r>
        <w:rPr>
          <w:rFonts w:hint="eastAsia" w:ascii="仿宋" w:hAnsi="仿宋" w:eastAsia="仿宋"/>
          <w:bCs/>
          <w:sz w:val="24"/>
          <w:highlight w:val="none"/>
          <w:lang w:val="en-US" w:eastAsia="zh-CN"/>
        </w:rPr>
      </w:r>
      <w:r/>
    </w:p>
    <w:p>
      <w:pPr>
        <w:ind w:firstLine="480"/>
        <w:spacing w:before="19" w:line="400" w:lineRule="exact"/>
        <w:widowControl/>
        <w:rPr>
          <w:rFonts w:hint="eastAsia" w:ascii="仿宋" w:hAnsi="仿宋" w:eastAsia="仿宋"/>
          <w:sz w:val="24"/>
          <w:szCs w:val="24"/>
          <w:highlight w:val="none"/>
          <w:lang w:val="en-US" w:eastAsia="zh-CN"/>
        </w:rPr>
      </w:pPr>
      <w:r>
        <w:rPr>
          <w:rFonts w:hint="eastAsia" w:ascii="仿宋" w:hAnsi="仿宋" w:eastAsia="仿宋"/>
          <w:bCs/>
          <w:sz w:val="24"/>
          <w:highlight w:val="none"/>
          <w:lang w:val="en-US" w:eastAsia="zh-CN"/>
        </w:rPr>
      </w:r>
      <w:r>
        <w:rPr>
          <w:rFonts w:hint="eastAsia" w:ascii="仿宋" w:hAnsi="仿宋" w:eastAsia="仿宋"/>
          <w:bCs/>
          <w:sz w:val="24"/>
          <w:highlight w:val="none"/>
          <w:lang w:val="en-US" w:eastAsia="zh-CN"/>
        </w:rPr>
      </w:r>
      <w:r/>
    </w:p>
    <w:p>
      <w:pPr>
        <w:ind w:firstLine="480"/>
        <w:spacing w:before="19" w:line="400" w:lineRule="exact"/>
        <w:widowControl/>
        <w:rPr>
          <w:rFonts w:hint="eastAsia" w:ascii="仿宋" w:hAnsi="仿宋" w:eastAsia="仿宋"/>
          <w:sz w:val="24"/>
          <w:szCs w:val="24"/>
          <w:highlight w:val="none"/>
          <w:lang w:val="en-US" w:eastAsia="zh-CN"/>
        </w:rPr>
      </w:pPr>
      <w:r>
        <w:rPr>
          <w:rFonts w:hint="eastAsia" w:ascii="仿宋" w:hAnsi="仿宋" w:eastAsia="仿宋"/>
          <w:bCs/>
          <w:sz w:val="24"/>
          <w:lang w:val="en-US" w:eastAsia="zh-CN"/>
        </w:rPr>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228388</wp:posOffset>
                </wp:positionH>
                <wp:positionV relativeFrom="paragraph">
                  <wp:posOffset>101987</wp:posOffset>
                </wp:positionV>
                <wp:extent cx="5658485" cy="2849880"/>
                <wp:effectExtent l="0" t="0" r="10795" b="0"/>
                <wp:wrapTopAndBottom/>
                <wp:docPr id="1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663395" name="图片 14"/>
                        <pic:cNvPicPr>
                          <a:picLocks noChangeAspect="1"/>
                        </pic:cNvPicPr>
                        <pic:nvPr/>
                      </pic:nvPicPr>
                      <pic:blipFill>
                        <a:blip r:embed="rId16"/>
                        <a:stretch/>
                      </pic:blipFill>
                      <pic:spPr bwMode="auto">
                        <a:xfrm>
                          <a:off x="0" y="0"/>
                          <a:ext cx="5658484" cy="28498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4384;o:allowoverlap:true;o:allowincell:true;mso-position-horizontal-relative:text;margin-left:18.0pt;mso-position-horizontal:absolute;mso-position-vertical-relative:text;margin-top:8.0pt;mso-position-vertical:absolute;width:445.5pt;height:224.4pt;mso-wrap-distance-left:9.0pt;mso-wrap-distance-top:0.0pt;mso-wrap-distance-right:9.0pt;mso-wrap-distance-bottom:0.0pt;" stroked="f">
                <v:path textboxrect="0,0,0,0"/>
                <w10:wrap type="topAndBottom"/>
                <v:imagedata r:id="rId16" o:title=""/>
              </v:shape>
            </w:pict>
          </mc:Fallback>
        </mc:AlternateContent>
      </w:r>
      <w:r>
        <w:rPr>
          <w:rFonts w:hint="eastAsia" w:ascii="仿宋" w:hAnsi="仿宋" w:eastAsia="仿宋"/>
          <w:bCs/>
          <w:sz w:val="24"/>
          <w:lang w:val="en-US" w:eastAsia="zh-CN"/>
        </w:rPr>
        <w:t xml:space="preserve">四、质量标准</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r>
      <w:r>
        <w:rPr>
          <w:rFonts w:hint="eastAsia" w:ascii="仿宋" w:hAnsi="仿宋" w:eastAsia="仿宋"/>
          <w:bCs/>
          <w:sz w:val="24"/>
          <w:lang w:val="en-US" w:eastAsia="zh-CN"/>
        </w:rPr>
        <w:t xml:space="preserve">（一）成交人须明确所投货物的生产厂家、品牌、型号、规格和外形、尺寸等。</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r>
      <w:r>
        <w:rPr>
          <w:rFonts w:hint="eastAsia" w:ascii="仿宋" w:hAnsi="仿宋" w:eastAsia="仿宋"/>
          <w:bCs/>
          <w:sz w:val="24"/>
          <w:lang w:val="en-US" w:eastAsia="zh-CN"/>
        </w:rPr>
        <w:t xml:space="preserve">（二）成交人应保证货物是全新、未使用过的原装合格正品，并完全符合采购文件及本合同规定的质量、规格和性能的要求。验收过程中发现产品不符合上述要求的，将视作不合格产品，采购人有权终止合同，造成的一切损失由成交人承担。</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（三）成交人应保证提供的产品不得侵犯第三方专利权、商标权和设计权、版权等。否则，成交人应负全部责任，并承担由此引起的一切后果。</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r>
      <w:r>
        <w:rPr>
          <w:rFonts w:hint="eastAsia" w:ascii="仿宋" w:hAnsi="仿宋" w:eastAsia="仿宋"/>
          <w:bCs/>
          <w:sz w:val="24"/>
          <w:lang w:val="en-US" w:eastAsia="zh-CN"/>
        </w:rPr>
        <w:t xml:space="preserve">（四）成交人应保证其货物在正常使用下，在其使用寿命期内应具有满意的性能。</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（五）成交人应采取必要的安全措施保证货物的运输及安装的安全，并承担货物在运输过程中产生的风险。</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（六）成交人必须保证所提供的产品符合国家相应质量要求，供货时必须随产品提供出厂材料，包括但不限于检验报告（复印件）、产品合格证（原件）。</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（七）成交人所供货物最终验收后，成交人应对由于设计、工艺或材料的缺陷而发生的任何不足或故障负责，并承担由此引起的一切后果。</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八）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九）在项目采购或实施过程中，如国家标准修改，应按照新国家标准实施；如本谈判文件规定高于国家标准，无论新旧标准，均按本谈判文件规定实施；如本谈判文件规定低于国家标准，无论新旧标准，均按国家标准规定实施。如本谈判文件内有内容相互矛盾，以高标准高要求的为准。以上有关风险等由供应商自行考虑并承担。</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五、交货期限和地点</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交货期限：成交后30日内完成供货，并安装调试交付使用。具体以采购人通知为准。</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地点：采购人指定地点。</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六、验收方案</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在接到成交供应商以书面形式提出验收申请后，在 5 个工作日内及时组织相关专业技术人员，必要时邀请采购办等相关部门共同参与验收，并出具验收报告，作为支付货款的依据。</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七、质量保证期限</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自交货并验收合格之日起计五年，供应商需在质保期内按季度对所提供箱体进行保养服务（箱体清洁、补充润滑油、漆面维护及焊接服务等）。</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八、售后服务</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（一）所有设备均由响应供应商免费送货上门并安装调试好。响应供应商应对所投设备进行调试并对采购人操作人员提供不少于5天的现场实地操作培训。</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（二）在免费质保期内设备发生非人为故障，响应供应商应免费上门检修维修，免费更换零部件，并免费上门进行定期检查维护保养、解决用户在使用中出现的疑难。保修期内免费进行检修或更换零配件。</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三）在免费质保期内，响应供应商接需方电话后半小时内响应，1小时内答复，4～6小时内到达现场维修，非采购人为引起的故障一概由响应供应商负责并承担一切费用，免费保修期内因维修所延误时间顺延免费保修期。</w:t>
      </w:r>
      <w:r/>
    </w:p>
    <w:p>
      <w:pPr>
        <w:ind w:firstLine="480"/>
        <w:spacing w:before="19" w:line="400" w:lineRule="exact"/>
        <w:widowControl/>
        <w:rPr>
          <w:rFonts w:ascii="仿宋" w:hAnsi="仿宋" w:eastAsia="仿宋"/>
          <w:bCs/>
          <w:sz w:val="24"/>
        </w:rPr>
      </w:pPr>
      <w:r>
        <w:rPr>
          <w:rFonts w:hint="eastAsia" w:ascii="仿宋" w:hAnsi="仿宋" w:eastAsia="仿宋"/>
          <w:bCs/>
          <w:sz w:val="24"/>
        </w:rPr>
        <w:t xml:space="preserve">上述合同文件内容互为补充，如有不明确，由甲方负责解释。</w:t>
      </w:r>
      <w:r/>
    </w:p>
    <w:p>
      <w:pPr>
        <w:ind w:firstLine="480"/>
        <w:spacing w:before="19" w:line="400" w:lineRule="exact"/>
        <w:widowControl/>
        <w:rPr>
          <w:rFonts w:ascii="仿宋" w:hAnsi="仿宋" w:eastAsia="仿宋"/>
          <w:bCs/>
          <w:sz w:val="24"/>
        </w:rPr>
      </w:pPr>
      <w:r>
        <w:rPr>
          <w:rFonts w:hint="eastAsia" w:ascii="仿宋" w:hAnsi="仿宋" w:eastAsia="仿宋"/>
          <w:bCs/>
          <w:sz w:val="24"/>
        </w:rPr>
        <w:t xml:space="preserve">本合同一式两份，甲方持一份，乙方持一份。</w:t>
      </w:r>
      <w:r/>
    </w:p>
    <w:tbl>
      <w:tblPr>
        <w:tblStyle w:val="69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ind w:left="0" w:right="0"/>
              <w:keepLines w:val="0"/>
              <w:keepNext w:val="0"/>
              <w:spacing w:before="19" w:beforeAutospacing="0" w:after="0" w:afterAutospacing="0" w:line="400" w:lineRule="exact"/>
              <w:widowControl/>
              <w:rPr>
                <w:rFonts w:hint="eastAsia" w:ascii="仿宋" w:hAnsi="仿宋" w:eastAsia="仿宋"/>
                <w:b/>
                <w:sz w:val="24"/>
                <w:u w:val="single"/>
                <w:lang w:val="en-US" w:eastAsia="zh-CN"/>
              </w:rPr>
              <w:suppressLineNumbers w:val="0"/>
            </w:pPr>
            <w:r>
              <w:rPr>
                <w:rFonts w:hint="eastAsia" w:ascii="仿宋" w:hAnsi="仿宋" w:eastAsia="仿宋"/>
                <w:b/>
                <w:sz w:val="24"/>
              </w:rPr>
              <w:t xml:space="preserve">甲方（公章）：</w:t>
            </w:r>
            <w:r>
              <w:rPr>
                <w:rFonts w:hint="eastAsia" w:ascii="仿宋" w:hAnsi="仿宋" w:eastAsia="仿宋"/>
                <w:b/>
                <w:sz w:val="24"/>
                <w:u w:val="single"/>
                <w:lang w:val="en-US" w:eastAsia="zh-CN"/>
              </w:rPr>
              <w:t xml:space="preserve">如皋市人民政府城北街道办事处</w:t>
            </w:r>
            <w:r/>
          </w:p>
          <w:p>
            <w:pPr>
              <w:ind w:left="0" w:right="0"/>
              <w:keepLines w:val="0"/>
              <w:keepNext w:val="0"/>
              <w:spacing w:before="19" w:beforeAutospacing="0" w:after="0" w:afterAutospacing="0" w:line="400" w:lineRule="exact"/>
              <w:widowControl/>
              <w:rPr>
                <w:rFonts w:hint="default" w:ascii="仿宋" w:hAnsi="仿宋" w:eastAsia="仿宋"/>
                <w:b/>
                <w:sz w:val="24"/>
                <w:u w:val="single"/>
              </w:rPr>
              <w:suppressLineNumbers w:val="0"/>
            </w:pPr>
            <w:r>
              <w:rPr>
                <w:rFonts w:hint="eastAsia" w:ascii="仿宋" w:hAnsi="仿宋" w:eastAsia="仿宋"/>
                <w:sz w:val="24"/>
              </w:rPr>
              <w:t xml:space="preserve">地址：</w:t>
            </w:r>
            <w:r/>
          </w:p>
          <w:p>
            <w:pPr>
              <w:ind w:left="0" w:right="0"/>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eastAsia" w:ascii="仿宋" w:hAnsi="仿宋" w:eastAsia="仿宋"/>
                <w:sz w:val="24"/>
              </w:rPr>
              <w:t xml:space="preserve">法定代表人（授权人）：</w:t>
            </w:r>
            <w:r/>
          </w:p>
          <w:p>
            <w:pPr>
              <w:ind w:left="0" w:right="0"/>
              <w:jc w:val="right"/>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default" w:ascii="仿宋" w:hAnsi="仿宋" w:eastAsia="仿宋"/>
                <w:sz w:val="24"/>
                <w:u w:val="single"/>
              </w:rPr>
            </w:r>
            <w:r/>
          </w:p>
          <w:p>
            <w:pPr>
              <w:ind w:left="0" w:right="0"/>
              <w:jc w:val="right"/>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default" w:ascii="仿宋" w:hAnsi="仿宋" w:eastAsia="仿宋"/>
                <w:sz w:val="24"/>
                <w:u w:val="single"/>
              </w:rPr>
            </w:r>
            <w:r/>
          </w:p>
          <w:p>
            <w:pPr>
              <w:ind w:left="0" w:right="0"/>
              <w:jc w:val="right"/>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default" w:ascii="仿宋" w:hAnsi="仿宋" w:eastAsia="仿宋"/>
                <w:sz w:val="24"/>
                <w:u w:val="single"/>
              </w:rPr>
            </w:r>
            <w:r/>
          </w:p>
          <w:p>
            <w:pPr>
              <w:ind w:left="0" w:right="0"/>
              <w:jc w:val="right"/>
              <w:keepLines w:val="0"/>
              <w:keepNext w:val="0"/>
              <w:spacing w:before="19" w:beforeAutospacing="0" w:after="0" w:afterAutospacing="0" w:line="400" w:lineRule="exact"/>
              <w:widowControl/>
              <w:rPr>
                <w:rFonts w:hint="default" w:ascii="仿宋" w:hAnsi="仿宋" w:eastAsia="仿宋"/>
                <w:bCs/>
                <w:sz w:val="24"/>
              </w:rPr>
              <w:suppressLineNumbers w:val="0"/>
            </w:pPr>
            <w:r>
              <w:rPr>
                <w:rFonts w:hint="eastAsia" w:ascii="仿宋" w:hAnsi="仿宋" w:eastAsia="仿宋"/>
                <w:sz w:val="24"/>
              </w:rPr>
              <w:t xml:space="preserve">年月日</w:t>
            </w:r>
            <w:r/>
          </w:p>
        </w:tc>
        <w:tc>
          <w:tcPr>
            <w:tcW w:w="4261" w:type="dxa"/>
            <w:textDirection w:val="lrTb"/>
            <w:noWrap w:val="false"/>
          </w:tcPr>
          <w:p>
            <w:pPr>
              <w:ind w:left="0" w:right="0"/>
              <w:keepLines w:val="0"/>
              <w:keepNext w:val="0"/>
              <w:spacing w:before="19" w:beforeAutospacing="0" w:after="0" w:afterAutospacing="0" w:line="400" w:lineRule="exact"/>
              <w:widowControl/>
              <w:rPr>
                <w:rFonts w:hint="default" w:ascii="仿宋" w:hAnsi="仿宋" w:eastAsia="仿宋"/>
                <w:b/>
                <w:sz w:val="24"/>
                <w:u w:val="single"/>
              </w:rPr>
              <w:suppressLineNumbers w:val="0"/>
            </w:pPr>
            <w:r>
              <w:rPr>
                <w:rFonts w:hint="eastAsia" w:ascii="仿宋" w:hAnsi="仿宋" w:eastAsia="仿宋"/>
                <w:b/>
                <w:sz w:val="24"/>
              </w:rPr>
              <w:t xml:space="preserve">乙方（公章）：</w:t>
            </w:r>
            <w:r/>
          </w:p>
          <w:p>
            <w:pPr>
              <w:ind w:left="0" w:right="0"/>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eastAsia" w:ascii="仿宋" w:hAnsi="仿宋" w:eastAsia="仿宋"/>
                <w:sz w:val="24"/>
              </w:rPr>
              <w:t xml:space="preserve">地址：</w:t>
            </w:r>
            <w:r/>
          </w:p>
          <w:p>
            <w:pPr>
              <w:ind w:left="0" w:right="0"/>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eastAsia" w:ascii="仿宋" w:hAnsi="仿宋" w:eastAsia="仿宋"/>
                <w:sz w:val="24"/>
              </w:rPr>
              <w:t xml:space="preserve">法定代表人（授权人）：</w:t>
            </w:r>
            <w:r/>
          </w:p>
          <w:p>
            <w:pPr>
              <w:ind w:left="0" w:right="0"/>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eastAsia" w:ascii="仿宋" w:hAnsi="仿宋" w:eastAsia="仿宋"/>
                <w:sz w:val="24"/>
              </w:rPr>
              <w:t xml:space="preserve">户名：</w:t>
            </w:r>
            <w:r/>
          </w:p>
          <w:p>
            <w:pPr>
              <w:ind w:left="0" w:right="0"/>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eastAsia" w:ascii="仿宋" w:hAnsi="仿宋" w:eastAsia="仿宋"/>
                <w:sz w:val="24"/>
              </w:rPr>
              <w:t xml:space="preserve">开户银行：</w:t>
            </w:r>
            <w:r/>
          </w:p>
          <w:p>
            <w:pPr>
              <w:ind w:left="0" w:right="0"/>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eastAsia" w:ascii="仿宋" w:hAnsi="仿宋" w:eastAsia="仿宋"/>
                <w:sz w:val="24"/>
              </w:rPr>
              <w:t xml:space="preserve">账号：</w:t>
            </w:r>
            <w:r/>
          </w:p>
          <w:p>
            <w:pPr>
              <w:ind w:left="0" w:right="0"/>
              <w:jc w:val="right"/>
              <w:keepLines w:val="0"/>
              <w:keepNext w:val="0"/>
              <w:spacing w:before="19" w:beforeAutospacing="0" w:after="0" w:afterAutospacing="0" w:line="400" w:lineRule="exact"/>
              <w:widowControl/>
              <w:rPr>
                <w:rFonts w:hint="default" w:ascii="仿宋" w:hAnsi="仿宋" w:eastAsia="仿宋"/>
                <w:bCs/>
                <w:sz w:val="24"/>
              </w:rPr>
              <w:suppressLineNumbers w:val="0"/>
            </w:pPr>
            <w:r>
              <w:rPr>
                <w:rFonts w:hint="eastAsia" w:ascii="仿宋" w:hAnsi="仿宋" w:eastAsia="仿宋"/>
                <w:sz w:val="24"/>
              </w:rPr>
              <w:t xml:space="preserve">年月日</w:t>
            </w:r>
            <w:r/>
          </w:p>
        </w:tc>
      </w:tr>
    </w:tbl>
    <w:p>
      <w:pPr>
        <w:jc w:val="right"/>
        <w:spacing w:before="19" w:line="400" w:lineRule="exact"/>
        <w:widowControl/>
        <w:rPr>
          <w:rFonts w:ascii="仿宋" w:hAnsi="仿宋" w:eastAsia="仿宋"/>
          <w:bCs/>
          <w:sz w:val="24"/>
        </w:rPr>
      </w:pPr>
      <w:r>
        <w:rPr>
          <w:rFonts w:ascii="仿宋" w:hAnsi="仿宋" w:eastAsia="仿宋"/>
          <w:bCs/>
          <w:sz w:val="24"/>
        </w:rPr>
      </w:r>
      <w:r/>
    </w:p>
    <w:p>
      <w:pPr>
        <w:jc w:val="right"/>
        <w:spacing w:before="19" w:line="400" w:lineRule="exact"/>
        <w:widowControl/>
        <w:rPr>
          <w:rFonts w:ascii="仿宋" w:hAnsi="仿宋" w:eastAsia="仿宋"/>
          <w:sz w:val="24"/>
          <w:u w:val="single"/>
        </w:rPr>
      </w:pPr>
      <w:r>
        <w:rPr>
          <w:rFonts w:ascii="仿宋" w:hAnsi="仿宋" w:eastAsia="仿宋"/>
          <w:sz w:val="24"/>
          <w:u w:val="single"/>
        </w:rPr>
      </w:r>
      <w:r/>
    </w:p>
    <w:p>
      <w:pPr>
        <w:jc w:val="center"/>
        <w:spacing w:before="19" w:line="400" w:lineRule="exact"/>
        <w:widowControl/>
        <w:rPr>
          <w:rFonts w:ascii="仿宋" w:hAnsi="仿宋" w:eastAsia="仿宋"/>
          <w:sz w:val="24"/>
        </w:rPr>
      </w:pPr>
      <w:r>
        <w:rPr>
          <w:rFonts w:hint="eastAsia" w:ascii="仿宋" w:hAnsi="仿宋" w:eastAsia="仿宋"/>
          <w:b/>
          <w:bCs/>
          <w:sz w:val="24"/>
          <w:u w:val="single"/>
        </w:rPr>
        <w:t xml:space="preserve">合同专用条款</w:t>
      </w:r>
      <w:r/>
    </w:p>
    <w:p>
      <w:pPr>
        <w:ind w:firstLine="482"/>
        <w:spacing w:line="400" w:lineRule="exact"/>
        <w:rPr>
          <w:rFonts w:ascii="仿宋" w:hAnsi="仿宋" w:eastAsia="仿宋"/>
          <w:b/>
          <w:sz w:val="24"/>
        </w:rPr>
      </w:pPr>
      <w:r>
        <w:rPr>
          <w:rFonts w:hint="eastAsia" w:ascii="仿宋" w:hAnsi="仿宋" w:eastAsia="仿宋"/>
          <w:b/>
          <w:sz w:val="24"/>
        </w:rPr>
        <w:t xml:space="preserve">第一条 供货及知识产权</w:t>
      </w:r>
      <w:r/>
    </w:p>
    <w:p>
      <w:pPr>
        <w:ind w:firstLine="480"/>
        <w:spacing w:line="400" w:lineRule="exact"/>
        <w:rPr>
          <w:rFonts w:ascii="仿宋" w:hAnsi="仿宋" w:eastAsia="仿宋"/>
          <w:sz w:val="24"/>
        </w:rPr>
      </w:pPr>
      <w:r>
        <w:rPr>
          <w:rFonts w:ascii="仿宋" w:hAnsi="仿宋" w:eastAsia="仿宋"/>
          <w:sz w:val="24"/>
        </w:rPr>
        <w:t xml:space="preserve">乙方应按竞争性谈判文件规定</w:t>
      </w:r>
      <w:r>
        <w:rPr>
          <w:rFonts w:hint="eastAsia" w:ascii="仿宋" w:hAnsi="仿宋" w:eastAsia="仿宋"/>
          <w:sz w:val="24"/>
        </w:rPr>
        <w:t xml:space="preserve">及响应文件承诺</w:t>
      </w:r>
      <w:r>
        <w:rPr>
          <w:rFonts w:ascii="仿宋" w:hAnsi="仿宋" w:eastAsia="仿宋"/>
          <w:sz w:val="24"/>
        </w:rPr>
        <w:t xml:space="preserve">的货物性能、技术要求、质量标准向甲方提供未经使用的全新产品。乙</w:t>
      </w:r>
      <w:r>
        <w:rPr>
          <w:rFonts w:hint="eastAsia" w:ascii="仿宋" w:hAnsi="仿宋" w:eastAsia="仿宋"/>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spacing w:line="400" w:lineRule="exact"/>
        <w:rPr>
          <w:rFonts w:ascii="仿宋" w:hAnsi="仿宋" w:eastAsia="仿宋"/>
          <w:sz w:val="24"/>
        </w:rPr>
      </w:pPr>
      <w:r>
        <w:rPr>
          <w:rFonts w:hint="eastAsia" w:ascii="仿宋" w:hAnsi="仿宋" w:eastAsia="仿宋"/>
          <w:b/>
          <w:sz w:val="24"/>
        </w:rPr>
        <w:t xml:space="preserve">第二条 合同总价款    </w:t>
      </w:r>
      <w:r/>
    </w:p>
    <w:p>
      <w:pPr>
        <w:ind w:firstLine="480"/>
        <w:spacing w:line="400" w:lineRule="exact"/>
        <w:rPr>
          <w:rFonts w:ascii="仿宋" w:hAnsi="仿宋" w:eastAsia="仿宋"/>
          <w:sz w:val="24"/>
        </w:rPr>
      </w:pPr>
      <w:r>
        <w:rPr>
          <w:rFonts w:hint="eastAsia" w:ascii="仿宋" w:hAnsi="仿宋" w:eastAsia="仿宋"/>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400" w:lineRule="exact"/>
        <w:rPr>
          <w:rFonts w:ascii="仿宋" w:hAnsi="仿宋" w:eastAsia="仿宋"/>
          <w:b/>
          <w:sz w:val="24"/>
        </w:rPr>
      </w:pPr>
      <w:r>
        <w:rPr>
          <w:rFonts w:hint="eastAsia" w:ascii="仿宋" w:hAnsi="仿宋" w:eastAsia="仿宋"/>
          <w:b/>
          <w:sz w:val="24"/>
        </w:rPr>
        <w:t xml:space="preserve">第三条 质量保证期内的技术支持与售后服务</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1、所有设备均由乙方免费送货上门并安装调试好。乙方应对所投设备进行调试并对采购人操作人员提供不少于5天的现场实地操作培训。</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2、在免费质保期内设备发生非人为故障，乙方应免费上门检修维修，免费更换零部件，并免费上门进行定期检查维护保养、解决用户在使用中出现的疑难。保修期内免费进行检修或更换零配件。</w:t>
      </w:r>
      <w:r/>
    </w:p>
    <w:p>
      <w:pPr>
        <w:ind w:firstLine="480"/>
        <w:spacing w:before="19" w:line="400" w:lineRule="exact"/>
        <w:widowControl/>
        <w:rPr>
          <w:rFonts w:hint="eastAsia" w:ascii="仿宋" w:hAnsi="仿宋" w:eastAsia="仿宋"/>
          <w:bCs/>
          <w:sz w:val="24"/>
          <w:lang w:val="en-US" w:eastAsia="zh-CN"/>
        </w:rPr>
      </w:pPr>
      <w:r>
        <w:rPr>
          <w:rFonts w:hint="eastAsia" w:ascii="仿宋" w:hAnsi="仿宋" w:eastAsia="仿宋"/>
          <w:bCs/>
          <w:sz w:val="24"/>
          <w:lang w:val="en-US" w:eastAsia="zh-CN"/>
        </w:rPr>
        <w:t xml:space="preserve">3、在免费质保期内，乙方接需方电话后半小时内响应，1小时内答复，4～6小时内到达现场维修，非甲方为引起的故障一概由响应供应商负责并承担一切费用，免费保修期内因维修所延误时间顺延免费保修期。</w:t>
      </w:r>
      <w:r/>
    </w:p>
    <w:p>
      <w:pPr>
        <w:ind w:firstLine="482"/>
        <w:spacing w:line="400" w:lineRule="exact"/>
        <w:rPr>
          <w:rFonts w:ascii="仿宋" w:hAnsi="仿宋" w:eastAsia="仿宋"/>
          <w:b/>
          <w:sz w:val="24"/>
        </w:rPr>
      </w:pPr>
      <w:r>
        <w:rPr>
          <w:rFonts w:hint="eastAsia" w:ascii="仿宋" w:hAnsi="仿宋" w:eastAsia="仿宋"/>
          <w:b/>
          <w:sz w:val="24"/>
        </w:rPr>
        <w:t xml:space="preserve">第四条 质量保证期外的技术支持与服务</w:t>
      </w:r>
      <w:r/>
    </w:p>
    <w:p>
      <w:pPr>
        <w:ind w:firstLine="480"/>
        <w:spacing w:line="400" w:lineRule="exact"/>
        <w:rPr>
          <w:rFonts w:ascii="仿宋" w:hAnsi="仿宋" w:eastAsia="仿宋"/>
          <w:sz w:val="24"/>
        </w:rPr>
      </w:pPr>
      <w:r>
        <w:rPr>
          <w:rFonts w:hint="eastAsia" w:ascii="仿宋" w:hAnsi="仿宋" w:eastAsia="仿宋"/>
          <w:sz w:val="24"/>
        </w:rPr>
        <w:t xml:space="preserve">按乙方竞争性谈判响应文件执行。</w:t>
      </w:r>
      <w:r/>
    </w:p>
    <w:p>
      <w:pPr>
        <w:ind w:firstLine="482"/>
        <w:spacing w:line="400" w:lineRule="exact"/>
        <w:rPr>
          <w:rFonts w:ascii="仿宋" w:hAnsi="仿宋" w:eastAsia="仿宋"/>
          <w:b/>
          <w:sz w:val="24"/>
        </w:rPr>
      </w:pPr>
      <w:r>
        <w:rPr>
          <w:rFonts w:hint="eastAsia" w:ascii="仿宋" w:hAnsi="仿宋" w:eastAsia="仿宋"/>
          <w:b/>
          <w:sz w:val="24"/>
        </w:rPr>
        <w:t xml:space="preserve">第五条 交货和验收</w:t>
      </w:r>
      <w:r/>
    </w:p>
    <w:p>
      <w:pPr>
        <w:ind w:firstLine="480"/>
        <w:spacing w:line="400" w:lineRule="exact"/>
        <w:rPr>
          <w:rFonts w:ascii="仿宋" w:hAnsi="仿宋" w:eastAsia="仿宋"/>
          <w:sz w:val="24"/>
        </w:rPr>
      </w:pPr>
      <w:r>
        <w:rPr>
          <w:rFonts w:hint="eastAsia" w:ascii="仿宋" w:hAnsi="仿宋" w:eastAsia="仿宋"/>
          <w:sz w:val="24"/>
        </w:rPr>
        <w:t xml:space="preserve">1、乙方应按照本合同规定的时间、地点和方式向甲方交付货物。</w:t>
      </w:r>
      <w:r/>
    </w:p>
    <w:p>
      <w:pPr>
        <w:ind w:firstLine="480"/>
        <w:spacing w:line="400" w:lineRule="exact"/>
        <w:rPr>
          <w:rFonts w:ascii="仿宋" w:hAnsi="仿宋" w:eastAsia="仿宋"/>
          <w:sz w:val="24"/>
        </w:rPr>
      </w:pPr>
      <w:r>
        <w:rPr>
          <w:rFonts w:hint="eastAsia" w:ascii="仿宋" w:hAnsi="仿宋" w:eastAsia="仿宋"/>
          <w:sz w:val="24"/>
        </w:rPr>
        <w:t xml:space="preserve">2、乙方交付的货物应当完全符合本合同所规定的货物、数量和规格要求。 乙方提供的货物不符合合同规定的，甲方有权拒收货物，由此引起的风险，由乙方承担。</w:t>
      </w:r>
      <w:r/>
    </w:p>
    <w:p>
      <w:pPr>
        <w:ind w:firstLine="480"/>
        <w:spacing w:before="19" w:line="400" w:lineRule="exact"/>
        <w:widowControl/>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lang w:eastAsia="zh-CN"/>
        </w:rPr>
        <w:t xml:space="preserve">乙方</w:t>
      </w:r>
      <w:r>
        <w:rPr>
          <w:rFonts w:hint="eastAsia" w:ascii="仿宋" w:hAnsi="仿宋" w:eastAsia="仿宋"/>
          <w:bCs/>
          <w:sz w:val="24"/>
          <w:lang w:val="en-US" w:eastAsia="zh-CN"/>
        </w:rPr>
        <w:t xml:space="preserve">在接到甲方以书面形式提出验收申请后，在 5 个工作日内及时组织相关专业技术人员，必要时邀请采购办等相关部门共同参与验收，并出具验收报告，作为支付货款的依据。</w:t>
      </w:r>
      <w:r>
        <w:rPr>
          <w:rFonts w:ascii="仿宋" w:hAnsi="仿宋" w:eastAsia="仿宋"/>
          <w:sz w:val="24"/>
        </w:rPr>
        <w:t xml:space="preserve">验收包括：型号、规格、数量、外观质量</w:t>
      </w:r>
      <w:r>
        <w:rPr>
          <w:rFonts w:hint="eastAsia" w:ascii="仿宋" w:hAnsi="仿宋" w:eastAsia="仿宋"/>
          <w:sz w:val="24"/>
          <w:lang w:eastAsia="zh-CN"/>
        </w:rPr>
        <w:t xml:space="preserve">及</w:t>
      </w:r>
      <w:r>
        <w:rPr>
          <w:rFonts w:ascii="仿宋" w:hAnsi="仿宋" w:eastAsia="仿宋"/>
          <w:sz w:val="24"/>
        </w:rPr>
        <w:t xml:space="preserve">货物包装</w:t>
      </w:r>
      <w:r>
        <w:rPr>
          <w:rFonts w:hint="eastAsia" w:ascii="仿宋" w:hAnsi="仿宋" w:eastAsia="仿宋"/>
          <w:sz w:val="24"/>
        </w:rPr>
        <w:t xml:space="preserve">是否完好，安装调试是否合格。所提供货物的装箱清单、用户手册、原厂保修卡、随机资料及配件、随机工具等是否齐全。验收合格后甲方应在验收记录上签字盖章。</w:t>
      </w:r>
      <w:r/>
    </w:p>
    <w:p>
      <w:pPr>
        <w:ind w:left="482"/>
        <w:spacing w:line="400" w:lineRule="exact"/>
        <w:rPr>
          <w:rFonts w:hint="eastAsia" w:ascii="仿宋" w:hAnsi="仿宋" w:eastAsia="仿宋" w:cs="仿宋"/>
          <w:b/>
          <w:sz w:val="24"/>
        </w:rPr>
      </w:pPr>
      <w:r>
        <w:rPr>
          <w:rFonts w:hint="eastAsia" w:ascii="仿宋" w:hAnsi="仿宋" w:eastAsia="仿宋" w:cs="仿宋"/>
          <w:b/>
          <w:sz w:val="24"/>
        </w:rPr>
        <w:t xml:space="preserve">第</w:t>
      </w:r>
      <w:r>
        <w:rPr>
          <w:rFonts w:hint="eastAsia" w:ascii="仿宋" w:hAnsi="仿宋" w:eastAsia="仿宋" w:cs="仿宋"/>
          <w:b/>
          <w:sz w:val="24"/>
          <w:lang w:eastAsia="zh-CN"/>
        </w:rPr>
        <w:t xml:space="preserve">六</w:t>
      </w:r>
      <w:r>
        <w:rPr>
          <w:rFonts w:hint="eastAsia" w:ascii="仿宋" w:hAnsi="仿宋" w:eastAsia="仿宋" w:cs="仿宋"/>
          <w:b/>
          <w:sz w:val="24"/>
        </w:rPr>
        <w:t xml:space="preserve">条  项目管理服务</w:t>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甲、乙双方要指定不少于一人全权全程负责本项目服务的落实，包括服务的考核、咨询、执行和后续工作。</w:t>
      </w:r>
      <w:r/>
    </w:p>
    <w:p>
      <w:pPr>
        <w:ind w:firstLine="481"/>
        <w:spacing w:line="400" w:lineRule="exact"/>
        <w:rPr>
          <w:rFonts w:hint="eastAsia" w:ascii="仿宋" w:hAnsi="仿宋" w:eastAsia="仿宋" w:cs="仿宋"/>
          <w:sz w:val="24"/>
        </w:rPr>
      </w:pPr>
      <w:r>
        <w:rPr>
          <w:rFonts w:hint="eastAsia" w:ascii="仿宋" w:hAnsi="仿宋" w:eastAsia="仿宋" w:cs="仿宋"/>
          <w:sz w:val="24"/>
        </w:rPr>
        <w:t xml:space="preserve">甲方项目负责人姓名</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签字</w:t>
      </w:r>
      <w:r>
        <w:rPr>
          <w:rFonts w:hint="eastAsia" w:ascii="仿宋" w:hAnsi="仿宋" w:eastAsia="仿宋" w:cs="仿宋"/>
          <w:sz w:val="24"/>
          <w:lang w:eastAsia="zh-CN"/>
        </w:rPr>
        <w:t xml:space="preserve">）</w:t>
      </w:r>
      <w:r>
        <w:rPr>
          <w:rFonts w:hint="eastAsia" w:ascii="仿宋" w:hAnsi="仿宋" w:eastAsia="仿宋" w:cs="仿宋"/>
          <w:sz w:val="24"/>
        </w:rPr>
        <w:t xml:space="preserve">：</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 联系电话：</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81"/>
        <w:spacing w:line="400" w:lineRule="exact"/>
        <w:rPr>
          <w:rFonts w:hint="eastAsia" w:ascii="仿宋" w:hAnsi="仿宋" w:eastAsia="仿宋"/>
          <w:sz w:val="24"/>
        </w:rPr>
      </w:pPr>
      <w:r>
        <w:rPr>
          <w:rFonts w:hint="eastAsia" w:ascii="仿宋" w:hAnsi="仿宋" w:eastAsia="仿宋" w:cs="仿宋"/>
          <w:sz w:val="24"/>
        </w:rPr>
        <w:t xml:space="preserve">乙方项目负责人姓名</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签字</w:t>
      </w:r>
      <w:r>
        <w:rPr>
          <w:rFonts w:hint="eastAsia" w:ascii="仿宋" w:hAnsi="仿宋" w:eastAsia="仿宋" w:cs="仿宋"/>
          <w:sz w:val="24"/>
          <w:lang w:eastAsia="zh-CN"/>
        </w:rPr>
        <w:t xml:space="preserve">）</w:t>
      </w:r>
      <w:r>
        <w:rPr>
          <w:rFonts w:hint="eastAsia" w:ascii="仿宋" w:hAnsi="仿宋" w:eastAsia="仿宋" w:cs="仿宋"/>
          <w:sz w:val="24"/>
        </w:rPr>
        <w:t xml:space="preserve">：</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 联系电话：</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w:t>
      </w:r>
      <w:r/>
    </w:p>
    <w:p>
      <w:pPr>
        <w:ind w:firstLine="482"/>
        <w:spacing w:line="400" w:lineRule="exact"/>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eastAsia="zh-CN"/>
        </w:rPr>
        <w:t xml:space="preserve">七</w:t>
      </w:r>
      <w:r>
        <w:rPr>
          <w:rFonts w:hint="eastAsia" w:ascii="仿宋" w:hAnsi="仿宋" w:eastAsia="仿宋"/>
          <w:b/>
          <w:sz w:val="24"/>
        </w:rPr>
        <w:t xml:space="preserve">条 货款支付</w:t>
      </w:r>
      <w:r/>
    </w:p>
    <w:p>
      <w:pPr>
        <w:ind w:firstLine="480"/>
        <w:spacing w:line="400" w:lineRule="exact"/>
        <w:rPr>
          <w:rFonts w:ascii="仿宋" w:hAnsi="仿宋" w:eastAsia="仿宋"/>
          <w:sz w:val="24"/>
        </w:rPr>
      </w:pPr>
      <w:r>
        <w:rPr>
          <w:rFonts w:hint="eastAsia" w:ascii="仿宋" w:hAnsi="仿宋" w:eastAsia="仿宋"/>
          <w:sz w:val="24"/>
        </w:rPr>
        <w:t xml:space="preserve">本合同项下所有款项均在乙方货物交付验收合格后，并提交所需单据后</w:t>
      </w:r>
      <w:r>
        <w:rPr>
          <w:rFonts w:hint="eastAsia" w:ascii="仿宋" w:hAnsi="仿宋" w:eastAsia="仿宋"/>
          <w:sz w:val="24"/>
          <w:u w:val="single"/>
        </w:rPr>
        <w:t xml:space="preserve">　　　</w:t>
      </w:r>
      <w:r>
        <w:rPr>
          <w:rFonts w:hint="eastAsia" w:ascii="仿宋" w:hAnsi="仿宋" w:eastAsia="仿宋"/>
          <w:sz w:val="24"/>
        </w:rPr>
        <w:t xml:space="preserve">个工作日内按合同约定的付款</w:t>
      </w:r>
      <w:r>
        <w:rPr>
          <w:rFonts w:hint="eastAsia" w:ascii="仿宋" w:hAnsi="仿宋" w:eastAsia="仿宋"/>
          <w:sz w:val="24"/>
          <w:lang w:eastAsia="zh-CN"/>
        </w:rPr>
        <w:t xml:space="preserve">方式</w:t>
      </w:r>
      <w:r>
        <w:rPr>
          <w:rFonts w:hint="eastAsia" w:ascii="仿宋" w:hAnsi="仿宋" w:eastAsia="仿宋"/>
          <w:sz w:val="24"/>
        </w:rPr>
        <w:t xml:space="preserve">支付货款。</w:t>
      </w:r>
      <w:r/>
    </w:p>
    <w:p>
      <w:pPr>
        <w:ind w:firstLine="482"/>
        <w:spacing w:line="400" w:lineRule="exact"/>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eastAsia="zh-CN"/>
        </w:rPr>
        <w:t xml:space="preserve">八</w:t>
      </w:r>
      <w:r>
        <w:rPr>
          <w:rFonts w:hint="eastAsia" w:ascii="仿宋" w:hAnsi="仿宋" w:eastAsia="仿宋"/>
          <w:b/>
          <w:sz w:val="24"/>
        </w:rPr>
        <w:t xml:space="preserve">条 违约责任</w:t>
      </w:r>
      <w:r/>
    </w:p>
    <w:p>
      <w:pPr>
        <w:ind w:firstLine="480"/>
        <w:spacing w:line="400" w:lineRule="exact"/>
        <w:rPr>
          <w:rFonts w:ascii="仿宋" w:hAnsi="仿宋" w:eastAsia="仿宋"/>
          <w:sz w:val="24"/>
        </w:rPr>
      </w:pPr>
      <w:r>
        <w:rPr>
          <w:rFonts w:hint="eastAsia" w:ascii="仿宋" w:hAnsi="仿宋" w:eastAsia="仿宋"/>
          <w:sz w:val="24"/>
        </w:rPr>
        <w:t xml:space="preserve">1、甲方无正当理由拒收货物、拒付货物款的，由甲方向乙方偿付合同总价的5%违约金。</w:t>
      </w:r>
      <w:r/>
    </w:p>
    <w:p>
      <w:pPr>
        <w:ind w:firstLine="480"/>
        <w:spacing w:line="400" w:lineRule="exact"/>
        <w:rPr>
          <w:rFonts w:ascii="仿宋" w:hAnsi="仿宋" w:eastAsia="仿宋"/>
          <w:sz w:val="24"/>
        </w:rPr>
      </w:pPr>
      <w:r>
        <w:rPr>
          <w:rFonts w:hint="eastAsia" w:ascii="仿宋" w:hAnsi="仿宋" w:eastAsia="仿宋"/>
          <w:sz w:val="24"/>
        </w:rPr>
        <w:t xml:space="preserve">2、甲方未按合同规定的期限向乙方支付货款的，每逾期1天甲方向乙方偿付欠款总额的5‰滞纳金，但累计滞纳金总额不超过欠款总额的5% 。</w:t>
      </w:r>
      <w:r/>
    </w:p>
    <w:p>
      <w:pPr>
        <w:ind w:firstLine="480"/>
        <w:spacing w:line="400" w:lineRule="exact"/>
        <w:rPr>
          <w:rFonts w:ascii="仿宋" w:hAnsi="仿宋" w:eastAsia="仿宋"/>
          <w:sz w:val="24"/>
        </w:rPr>
      </w:pPr>
      <w:r>
        <w:rPr>
          <w:rFonts w:hint="eastAsia" w:ascii="仿宋" w:hAnsi="仿宋" w:eastAsia="仿宋"/>
          <w:sz w:val="24"/>
        </w:rPr>
        <w:t xml:space="preserve">3、如乙方不能交付货物，乙方应向甲方支付合同总价５％的违约金。</w:t>
      </w:r>
      <w:r/>
    </w:p>
    <w:p>
      <w:pPr>
        <w:ind w:firstLine="480"/>
        <w:spacing w:line="400" w:lineRule="exact"/>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乙方逾期交付货物的，每逾期1天，乙方向甲方偿付逾期交货部分货款总额的5‰的滞纳金</w:t>
      </w:r>
      <w:r>
        <w:rPr>
          <w:rFonts w:hint="eastAsia" w:ascii="仿宋" w:hAnsi="仿宋" w:eastAsia="仿宋"/>
          <w:sz w:val="24"/>
        </w:rPr>
        <w:t xml:space="preserve">。如乙方逾期交货达10天，甲方有权解除合同，解除合同的通知自到达乙方时生效。</w:t>
      </w:r>
      <w:r/>
    </w:p>
    <w:p>
      <w:pPr>
        <w:ind w:firstLine="480"/>
        <w:spacing w:line="400" w:lineRule="exact"/>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乙方所交</w:t>
      </w:r>
      <w:r>
        <w:rPr>
          <w:rFonts w:hint="eastAsia" w:ascii="仿宋" w:hAnsi="仿宋" w:eastAsia="仿宋"/>
          <w:sz w:val="24"/>
        </w:rPr>
        <w:t xml:space="preserve">付</w:t>
      </w:r>
      <w:r>
        <w:rPr>
          <w:rFonts w:ascii="仿宋" w:hAnsi="仿宋" w:eastAsia="仿宋"/>
          <w:sz w:val="24"/>
        </w:rPr>
        <w:t xml:space="preserve">的货物品种、型号、规格不符合合同规定的，甲方有权拒收。</w:t>
      </w:r>
      <w:r>
        <w:rPr>
          <w:rFonts w:hint="eastAsia" w:ascii="仿宋" w:hAnsi="仿宋" w:eastAsia="仿宋"/>
          <w:sz w:val="24"/>
        </w:rPr>
        <w:t xml:space="preserve">甲方拒收的，</w:t>
      </w:r>
      <w:r>
        <w:rPr>
          <w:rFonts w:ascii="仿宋" w:hAnsi="仿宋" w:eastAsia="仿宋"/>
          <w:sz w:val="24"/>
        </w:rPr>
        <w:t xml:space="preserve">乙方</w:t>
      </w:r>
      <w:r>
        <w:rPr>
          <w:rFonts w:hint="eastAsia" w:ascii="仿宋" w:hAnsi="仿宋" w:eastAsia="仿宋"/>
          <w:sz w:val="24"/>
        </w:rPr>
        <w:t xml:space="preserve">应</w:t>
      </w:r>
      <w:r>
        <w:rPr>
          <w:rFonts w:ascii="仿宋" w:hAnsi="仿宋" w:eastAsia="仿宋"/>
          <w:sz w:val="24"/>
        </w:rPr>
        <w:t xml:space="preserve">向甲方支付货款总额5%的违约金。</w:t>
      </w:r>
      <w:r/>
    </w:p>
    <w:p>
      <w:pPr>
        <w:ind w:firstLine="480"/>
        <w:spacing w:line="400" w:lineRule="exact"/>
        <w:rPr>
          <w:rFonts w:ascii="仿宋" w:hAnsi="仿宋" w:eastAsia="仿宋"/>
          <w:sz w:val="24"/>
        </w:rPr>
      </w:pPr>
      <w:r>
        <w:rPr>
          <w:rFonts w:hint="eastAsia" w:ascii="仿宋" w:hAnsi="仿宋" w:eastAsia="仿宋"/>
          <w:sz w:val="24"/>
        </w:rPr>
        <w:t xml:space="preserve">6、在乙方承诺的或国家规定的质量保证期内（取两者中最长的期限），</w:t>
      </w:r>
      <w:r>
        <w:rPr>
          <w:rFonts w:ascii="仿宋" w:hAnsi="仿宋" w:eastAsia="仿宋"/>
          <w:sz w:val="24"/>
        </w:rPr>
        <w:t xml:space="preserve">如经乙方两次维修</w:t>
      </w:r>
      <w:r>
        <w:rPr>
          <w:rFonts w:hint="eastAsia" w:ascii="仿宋" w:hAnsi="仿宋" w:eastAsia="仿宋"/>
          <w:sz w:val="24"/>
        </w:rPr>
        <w:t xml:space="preserve">或更换</w:t>
      </w:r>
      <w:r>
        <w:rPr>
          <w:rFonts w:ascii="仿宋" w:hAnsi="仿宋" w:eastAsia="仿宋"/>
          <w:sz w:val="24"/>
        </w:rPr>
        <w:t xml:space="preserve">，货物仍不能达到合同约定</w:t>
      </w:r>
      <w:r>
        <w:rPr>
          <w:rFonts w:hint="eastAsia" w:ascii="仿宋" w:hAnsi="仿宋" w:eastAsia="仿宋"/>
          <w:sz w:val="24"/>
        </w:rPr>
        <w:t xml:space="preserve">的</w:t>
      </w:r>
      <w:r>
        <w:rPr>
          <w:rFonts w:ascii="仿宋" w:hAnsi="仿宋" w:eastAsia="仿宋"/>
          <w:sz w:val="24"/>
        </w:rPr>
        <w:t xml:space="preserve">质量标准，甲方有权退货，乙方</w:t>
      </w:r>
      <w:r>
        <w:rPr>
          <w:rFonts w:hint="eastAsia" w:ascii="仿宋" w:hAnsi="仿宋" w:eastAsia="仿宋"/>
          <w:sz w:val="24"/>
        </w:rPr>
        <w:t xml:space="preserve">应</w:t>
      </w:r>
      <w:r>
        <w:rPr>
          <w:rFonts w:ascii="仿宋" w:hAnsi="仿宋" w:eastAsia="仿宋"/>
          <w:sz w:val="24"/>
        </w:rPr>
        <w:t xml:space="preserve">退回全部货款，并按第3款处理，同时，乙方还须赔偿甲方因此遭受的损失。</w:t>
      </w:r>
      <w:r/>
    </w:p>
    <w:p>
      <w:pPr>
        <w:ind w:firstLine="480"/>
        <w:spacing w:line="400" w:lineRule="exact"/>
        <w:rPr>
          <w:rFonts w:ascii="仿宋" w:hAnsi="仿宋" w:eastAsia="仿宋"/>
          <w:sz w:val="24"/>
        </w:rPr>
      </w:pPr>
      <w:r>
        <w:rPr>
          <w:rFonts w:hint="eastAsia" w:ascii="仿宋" w:hAnsi="仿宋" w:eastAsia="仿宋"/>
          <w:sz w:val="24"/>
        </w:rPr>
        <w:t xml:space="preserve">7、乙方未按本合同的规定和服务承诺提供服务的，应按合同总价款的_3_%向甲方承担违约责任。</w:t>
      </w:r>
      <w:r/>
    </w:p>
    <w:p>
      <w:pPr>
        <w:ind w:firstLine="482"/>
        <w:spacing w:line="400" w:lineRule="exact"/>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eastAsia="zh-CN"/>
        </w:rPr>
        <w:t xml:space="preserve">九</w:t>
      </w:r>
      <w:r>
        <w:rPr>
          <w:rFonts w:hint="eastAsia" w:ascii="仿宋" w:hAnsi="仿宋" w:eastAsia="仿宋"/>
          <w:b/>
          <w:sz w:val="24"/>
        </w:rPr>
        <w:t xml:space="preserve">条 合同的变更和终止</w:t>
      </w:r>
      <w:r/>
    </w:p>
    <w:p>
      <w:pPr>
        <w:pStyle w:val="709"/>
        <w:ind w:firstLine="480"/>
        <w:spacing w:line="400" w:lineRule="exact"/>
        <w:tabs>
          <w:tab w:val="clear" w:pos="4153" w:leader="none"/>
          <w:tab w:val="clear" w:pos="8306" w:leader="none"/>
        </w:tabs>
        <w:rPr>
          <w:rFonts w:ascii="仿宋" w:hAnsi="仿宋" w:eastAsia="仿宋"/>
          <w:sz w:val="24"/>
          <w:szCs w:val="24"/>
        </w:rPr>
      </w:pPr>
      <w:r>
        <w:rPr>
          <w:rFonts w:hint="eastAsia" w:ascii="仿宋" w:hAnsi="仿宋" w:eastAsia="仿宋"/>
          <w:sz w:val="24"/>
          <w:szCs w:val="24"/>
        </w:rPr>
        <w:t xml:space="preserve">除《政府采购法》第49条、第50条第二款规定的情形外，本合同一经签订，甲乙双方不得擅自变更、中止或终止合同。</w:t>
      </w:r>
      <w:r/>
    </w:p>
    <w:p>
      <w:pPr>
        <w:ind w:firstLine="482"/>
        <w:spacing w:line="400" w:lineRule="exact"/>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val="en-US" w:eastAsia="zh-CN"/>
        </w:rPr>
        <w:t xml:space="preserve">十</w:t>
      </w:r>
      <w:r>
        <w:rPr>
          <w:rFonts w:hint="eastAsia" w:ascii="仿宋" w:hAnsi="仿宋" w:eastAsia="仿宋"/>
          <w:b/>
          <w:sz w:val="24"/>
        </w:rPr>
        <w:t xml:space="preserve">条 合同的转让</w:t>
      </w:r>
      <w:r/>
    </w:p>
    <w:p>
      <w:pPr>
        <w:ind w:firstLine="480"/>
        <w:spacing w:line="400" w:lineRule="exact"/>
        <w:rPr>
          <w:rFonts w:ascii="仿宋" w:hAnsi="仿宋" w:eastAsia="仿宋"/>
          <w:sz w:val="24"/>
        </w:rPr>
      </w:pPr>
      <w:r>
        <w:rPr>
          <w:rFonts w:hint="eastAsia" w:ascii="仿宋" w:hAnsi="仿宋" w:eastAsia="仿宋"/>
          <w:sz w:val="24"/>
        </w:rPr>
        <w:t xml:space="preserve">乙方不得擅自部分或全部转让其应履行的合同义务。</w:t>
      </w:r>
      <w:r/>
    </w:p>
    <w:p>
      <w:pPr>
        <w:ind w:firstLine="482"/>
        <w:spacing w:line="400" w:lineRule="exact"/>
        <w:rPr>
          <w:rFonts w:ascii="仿宋" w:hAnsi="仿宋" w:eastAsia="仿宋"/>
          <w:b/>
          <w:sz w:val="24"/>
        </w:rPr>
      </w:pPr>
      <w:r>
        <w:rPr>
          <w:rFonts w:hint="eastAsia" w:ascii="仿宋" w:hAnsi="仿宋" w:eastAsia="仿宋"/>
          <w:b/>
          <w:sz w:val="24"/>
        </w:rPr>
        <w:t xml:space="preserve">第十</w:t>
      </w:r>
      <w:r>
        <w:rPr>
          <w:rFonts w:hint="eastAsia" w:ascii="仿宋" w:hAnsi="仿宋" w:eastAsia="仿宋"/>
          <w:b/>
          <w:sz w:val="24"/>
          <w:lang w:eastAsia="zh-CN"/>
        </w:rPr>
        <w:t xml:space="preserve">一</w:t>
      </w:r>
      <w:r>
        <w:rPr>
          <w:rFonts w:hint="eastAsia" w:ascii="仿宋" w:hAnsi="仿宋" w:eastAsia="仿宋"/>
          <w:b/>
          <w:sz w:val="24"/>
        </w:rPr>
        <w:t xml:space="preserve">条 争议的解决</w:t>
      </w:r>
      <w:r/>
    </w:p>
    <w:p>
      <w:pPr>
        <w:ind w:firstLine="480"/>
        <w:spacing w:line="400" w:lineRule="exact"/>
        <w:rPr>
          <w:rFonts w:ascii="仿宋" w:hAnsi="仿宋" w:eastAsia="仿宋"/>
          <w:sz w:val="24"/>
        </w:rPr>
      </w:pPr>
      <w:r>
        <w:rPr>
          <w:rFonts w:hint="eastAsia" w:ascii="仿宋" w:hAnsi="仿宋" w:eastAsia="仿宋"/>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spacing w:line="400" w:lineRule="exact"/>
        <w:rPr>
          <w:rFonts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2、因履行本合同引起的或与本合同有关的争议，甲、乙双方应首先通过友好协商解决，如果协商不能解决争议，向</w:t>
      </w:r>
      <w:r>
        <w:rPr>
          <w:rFonts w:hint="eastAsia" w:ascii="仿宋" w:hAnsi="仿宋" w:eastAsia="仿宋"/>
          <w:sz w:val="24"/>
          <w:lang w:eastAsia="zh-CN"/>
        </w:rPr>
        <w:t xml:space="preserve">如皋</w:t>
      </w:r>
      <w:r>
        <w:rPr>
          <w:rFonts w:hint="eastAsia" w:ascii="仿宋" w:hAnsi="仿宋" w:eastAsia="仿宋"/>
          <w:sz w:val="24"/>
        </w:rPr>
        <w:t xml:space="preserve">市有管辖权的法院提起诉讼；</w:t>
      </w:r>
      <w:r/>
    </w:p>
    <w:p>
      <w:pPr>
        <w:ind w:firstLine="482"/>
        <w:spacing w:line="400" w:lineRule="exact"/>
        <w:rPr>
          <w:rFonts w:ascii="仿宋" w:hAnsi="仿宋" w:eastAsia="仿宋"/>
          <w:b/>
          <w:sz w:val="24"/>
        </w:rPr>
      </w:pPr>
      <w:r>
        <w:rPr>
          <w:rFonts w:hint="eastAsia" w:ascii="仿宋" w:hAnsi="仿宋" w:eastAsia="仿宋"/>
          <w:b/>
          <w:sz w:val="24"/>
        </w:rPr>
        <w:t xml:space="preserve">第十</w:t>
      </w:r>
      <w:r>
        <w:rPr>
          <w:rFonts w:hint="eastAsia" w:ascii="仿宋" w:hAnsi="仿宋" w:eastAsia="仿宋"/>
          <w:b/>
          <w:sz w:val="24"/>
          <w:lang w:val="en-US" w:eastAsia="zh-CN"/>
        </w:rPr>
        <w:t xml:space="preserve">二</w:t>
      </w:r>
      <w:r>
        <w:rPr>
          <w:rFonts w:hint="eastAsia" w:ascii="仿宋" w:hAnsi="仿宋" w:eastAsia="仿宋"/>
          <w:b/>
          <w:sz w:val="24"/>
        </w:rPr>
        <w:t xml:space="preserve">条 合同生效及其他</w:t>
      </w:r>
      <w:r/>
    </w:p>
    <w:p>
      <w:pPr>
        <w:ind w:firstLine="480"/>
        <w:spacing w:line="400" w:lineRule="exact"/>
        <w:rPr>
          <w:rFonts w:ascii="仿宋" w:hAnsi="仿宋" w:eastAsia="仿宋"/>
          <w:sz w:val="24"/>
        </w:rPr>
        <w:outlineLvl w:val="9"/>
      </w:pPr>
      <w:r>
        <w:rPr>
          <w:rFonts w:hint="eastAsia" w:ascii="仿宋" w:hAnsi="仿宋" w:eastAsia="仿宋"/>
          <w:sz w:val="24"/>
        </w:rPr>
        <w:t xml:space="preserve">1、本合同自签订之日起生效。</w:t>
      </w:r>
      <w:r/>
    </w:p>
    <w:p>
      <w:pPr>
        <w:rPr>
          <w:rFonts w:hint="eastAsia" w:ascii="方正小标宋简体" w:eastAsia="方正小标宋简体"/>
          <w:bCs/>
          <w:sz w:val="32"/>
          <w:szCs w:val="32"/>
        </w:rPr>
      </w:pPr>
      <w:r>
        <w:rPr>
          <w:rFonts w:hint="eastAsia" w:ascii="方正小标宋简体" w:eastAsia="方正小标宋简体"/>
          <w:bCs/>
          <w:sz w:val="32"/>
          <w:szCs w:val="32"/>
        </w:rPr>
        <w:br w:type="page" w:clear="all"/>
      </w:r>
      <w:r/>
    </w:p>
    <w:p>
      <w:pPr>
        <w:ind w:firstLine="640"/>
        <w:jc w:val="center"/>
        <w:spacing w:line="400" w:lineRule="exact"/>
        <w:rPr>
          <w:rFonts w:hint="eastAsia" w:ascii="方正小标宋简体" w:eastAsia="方正小标宋简体"/>
          <w:bCs/>
          <w:sz w:val="32"/>
          <w:szCs w:val="32"/>
        </w:rPr>
        <w:outlineLvl w:val="0"/>
      </w:pPr>
      <w:r>
        <w:rPr>
          <w:rFonts w:hint="eastAsia" w:ascii="方正小标宋简体" w:eastAsia="方正小标宋简体"/>
          <w:bCs/>
          <w:sz w:val="32"/>
          <w:szCs w:val="32"/>
        </w:rPr>
      </w:r>
      <w:r/>
    </w:p>
    <w:p>
      <w:pPr>
        <w:ind w:firstLine="640"/>
        <w:jc w:val="center"/>
        <w:spacing w:line="400" w:lineRule="exact"/>
        <w:rPr>
          <w:rFonts w:ascii="方正小标宋简体" w:eastAsia="方正小标宋简体"/>
          <w:bCs/>
          <w:sz w:val="32"/>
          <w:szCs w:val="32"/>
        </w:rPr>
        <w:outlineLvl w:val="0"/>
      </w:pPr>
      <w:r>
        <w:rPr>
          <w:rFonts w:hint="eastAsia" w:ascii="方正小标宋简体" w:eastAsia="方正小标宋简体"/>
          <w:bCs/>
          <w:sz w:val="32"/>
          <w:szCs w:val="32"/>
        </w:rPr>
        <w:t xml:space="preserve">第5章 竞争性谈判响应文件组成</w:t>
      </w:r>
      <w:r/>
    </w:p>
    <w:p>
      <w:pPr>
        <w:pStyle w:val="889"/>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pStyle w:val="889"/>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pStyle w:val="889"/>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pStyle w:val="889"/>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spacing w:line="500" w:lineRule="exact"/>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如皋市政府采购竞争性谈判响应文件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hint="eastAsia" w:ascii="宋体" w:hAnsi="宋体" w:eastAsia="宋体"/>
          <w:b/>
          <w:sz w:val="32"/>
          <w:szCs w:val="32"/>
          <w:lang w:val="en-US" w:eastAsia="zh-CN"/>
        </w:rPr>
      </w:pPr>
      <w:r>
        <w:rPr>
          <w:rFonts w:hint="eastAsia" w:ascii="宋体" w:hAnsi="宋体"/>
          <w:b/>
          <w:sz w:val="32"/>
          <w:szCs w:val="32"/>
        </w:rPr>
        <w:t xml:space="preserve">项目名称：</w:t>
      </w:r>
      <w:r>
        <w:rPr>
          <w:rFonts w:hint="eastAsia" w:ascii="宋体" w:hAnsi="宋体"/>
          <w:b/>
          <w:sz w:val="32"/>
          <w:szCs w:val="32"/>
          <w:lang w:val="en-US" w:eastAsia="zh-CN"/>
        </w:rPr>
        <w:t xml:space="preserve">城北街道压缩站箱体采购项目</w:t>
      </w:r>
      <w:r/>
    </w:p>
    <w:p>
      <w:pPr>
        <w:rPr>
          <w:rFonts w:hint="eastAsia" w:ascii="宋体" w:hAnsi="宋体" w:eastAsia="宋体"/>
          <w:b/>
          <w:sz w:val="32"/>
          <w:szCs w:val="32"/>
          <w:highlight w:val="yellow"/>
          <w:u w:val="single"/>
          <w:lang w:val="en-US" w:eastAsia="zh-CN"/>
        </w:rPr>
      </w:pPr>
      <w:r>
        <w:rPr>
          <w:rFonts w:hint="eastAsia" w:ascii="宋体" w:hAnsi="宋体"/>
          <w:b/>
          <w:sz w:val="32"/>
          <w:szCs w:val="32"/>
        </w:rPr>
        <w:t xml:space="preserve">             计划</w:t>
      </w:r>
      <w:r>
        <w:rPr>
          <w:rFonts w:hint="eastAsia" w:ascii="宋体" w:hAnsi="宋体"/>
          <w:b/>
          <w:sz w:val="32"/>
          <w:szCs w:val="32"/>
          <w:highlight w:val="none"/>
        </w:rPr>
        <w:t xml:space="preserve">编号：</w:t>
      </w:r>
      <w:r>
        <w:rPr>
          <w:rFonts w:hint="eastAsia" w:ascii="宋体" w:hAnsi="宋体"/>
          <w:b/>
          <w:sz w:val="32"/>
          <w:szCs w:val="32"/>
          <w:highlight w:val="none"/>
          <w:lang w:val="en-US" w:eastAsia="zh-CN"/>
        </w:rPr>
        <w:t xml:space="preserve">JSZC-320682-RHZH-T2025-0089</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704"/>
        <w:rPr>
          <w:rFonts w:ascii="文鼎CS楷体" w:eastAsia="文鼎CS楷体"/>
          <w:b/>
          <w:bCs/>
          <w:sz w:val="32"/>
          <w:szCs w:val="32"/>
        </w:rPr>
      </w:pPr>
      <w:r>
        <w:rPr>
          <w:rFonts w:ascii="文鼎CS楷体" w:eastAsia="文鼎CS楷体"/>
          <w:b/>
          <w:bCs/>
          <w:sz w:val="32"/>
          <w:szCs w:val="32"/>
        </w:rPr>
      </w:r>
      <w:r/>
    </w:p>
    <w:p>
      <w:pPr>
        <w:pStyle w:val="704"/>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spacing w:line="500" w:lineRule="atLeast"/>
        <w:rPr>
          <w:rFonts w:ascii="宋体" w:hAnsi="宋体"/>
          <w:b/>
          <w:color w:val="000000"/>
          <w:sz w:val="32"/>
          <w:szCs w:val="32"/>
        </w:rPr>
      </w:pPr>
      <w:r>
        <w:rPr>
          <w:rFonts w:hint="eastAsia" w:ascii="宋体" w:hAnsi="宋体"/>
          <w:b/>
          <w:color w:val="000000"/>
          <w:sz w:val="32"/>
          <w:szCs w:val="32"/>
        </w:rPr>
        <w:t xml:space="preserve">地址： </w:t>
      </w:r>
      <w:r/>
    </w:p>
    <w:p>
      <w:pPr>
        <w:spacing w:line="500" w:lineRule="atLeast"/>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spacing w:line="500" w:lineRule="atLeast"/>
        <w:rPr>
          <w:rFonts w:hint="eastAsia" w:ascii="宋体" w:hAnsi="宋体"/>
          <w:b/>
          <w:color w:val="000000"/>
          <w:sz w:val="32"/>
          <w:szCs w:val="32"/>
        </w:rPr>
      </w:pPr>
      <w:r>
        <w:rPr>
          <w:rFonts w:hint="eastAsia" w:ascii="宋体" w:hAnsi="宋体"/>
          <w:b/>
          <w:color w:val="000000"/>
          <w:sz w:val="32"/>
          <w:szCs w:val="32"/>
        </w:rPr>
        <w:t xml:space="preserve">年月日</w:t>
      </w:r>
      <w:r/>
    </w:p>
    <w:p>
      <w:pPr>
        <w:jc w:val="center"/>
        <w:spacing w:line="500" w:lineRule="atLeast"/>
        <w:rPr>
          <w:rFonts w:hint="eastAsia" w:ascii="宋体" w:hAnsi="宋体"/>
          <w:b/>
          <w:color w:val="000000"/>
          <w:sz w:val="32"/>
          <w:szCs w:val="32"/>
        </w:rPr>
      </w:pPr>
      <w:r>
        <w:rPr>
          <w:rFonts w:hint="eastAsia" w:ascii="宋体" w:hAnsi="宋体"/>
          <w:b/>
          <w:color w:val="000000"/>
          <w:sz w:val="32"/>
          <w:szCs w:val="32"/>
        </w:rPr>
      </w:r>
      <w:r/>
    </w:p>
    <w:p>
      <w:pPr>
        <w:jc w:val="center"/>
        <w:spacing w:line="500" w:lineRule="atLeast"/>
        <w:rPr>
          <w:rFonts w:hint="eastAsia" w:ascii="宋体" w:hAnsi="宋体"/>
          <w:b/>
          <w:color w:val="000000"/>
          <w:sz w:val="32"/>
          <w:szCs w:val="32"/>
        </w:rPr>
      </w:pPr>
      <w:r>
        <w:rPr>
          <w:rFonts w:hint="eastAsia" w:ascii="宋体" w:hAnsi="宋体"/>
          <w:b/>
          <w:color w:val="000000"/>
          <w:sz w:val="32"/>
          <w:szCs w:val="32"/>
        </w:rPr>
      </w:r>
      <w:r/>
    </w:p>
    <w:p>
      <w:pPr>
        <w:jc w:val="center"/>
        <w:spacing w:line="500" w:lineRule="atLeast"/>
        <w:rPr>
          <w:rFonts w:hint="eastAsia" w:ascii="宋体" w:hAnsi="宋体"/>
          <w:b/>
          <w:color w:val="000000"/>
          <w:sz w:val="32"/>
          <w:szCs w:val="32"/>
        </w:rPr>
      </w:pPr>
      <w:r>
        <w:rPr>
          <w:rFonts w:hint="eastAsia" w:ascii="宋体" w:hAnsi="宋体"/>
          <w:b/>
          <w:color w:val="000000"/>
          <w:sz w:val="32"/>
          <w:szCs w:val="32"/>
        </w:rPr>
      </w:r>
      <w:r/>
    </w:p>
    <w:p>
      <w:pPr>
        <w:ind w:firstLine="954"/>
        <w:rPr>
          <w:rFonts w:ascii="宋体" w:hAnsi="宋体"/>
          <w:b/>
          <w:color w:val="000000"/>
          <w:sz w:val="24"/>
        </w:rPr>
      </w:pPr>
      <w:r>
        <w:rPr>
          <w:rFonts w:ascii="宋体" w:hAnsi="宋体"/>
          <w:b/>
          <w:color w:val="000000"/>
          <w:sz w:val="24"/>
        </w:rPr>
      </w:r>
      <w:r/>
    </w:p>
    <w:p>
      <w:pPr>
        <w:ind w:firstLine="560"/>
        <w:spacing w:line="500" w:lineRule="exact"/>
        <w:rPr>
          <w:rFonts w:ascii="仿宋" w:hAnsi="仿宋" w:eastAsia="仿宋"/>
          <w:sz w:val="28"/>
          <w:szCs w:val="28"/>
        </w:rPr>
        <w:outlineLvl w:val="1"/>
      </w:pPr>
      <w:r>
        <w:rPr>
          <w:rFonts w:hint="eastAsia" w:ascii="黑体" w:hAnsi="黑体" w:eastAsia="黑体"/>
          <w:sz w:val="28"/>
          <w:szCs w:val="28"/>
        </w:rPr>
        <w:t xml:space="preserve">一、资格证明文件</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（一）法人或者其他组织的营业执照，自然人的身份证（复印件）。</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（二）参加本次政府采购活动前的会计报表（复印件，成立不满一年不需提供）。</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（三）参加本次政府采购活动前一年内至少一个月缴纳增值税、营业税或者企业所得税的凭据，以及缴纳社会保险的凭据（专用收据或者社会保险缴纳清单）（复印件）。</w:t>
      </w:r>
      <w:r/>
    </w:p>
    <w:p>
      <w:pPr>
        <w:ind w:left="0" w:right="0" w:firstLine="560"/>
        <w:jc w:val="left"/>
        <w:keepLines w:val="0"/>
        <w:keepNext w:val="0"/>
        <w:spacing w:before="0" w:beforeAutospacing="0" w:after="0" w:afterAutospacing="0" w:line="500" w:lineRule="exact"/>
        <w:widowControl w:val="off"/>
        <w:rPr>
          <w:rFonts w:ascii="仿宋" w:hAnsi="仿宋" w:eastAsia="仿宋" w:cs="Arial"/>
          <w:sz w:val="28"/>
          <w:szCs w:val="28"/>
        </w:rPr>
        <w:suppressLineNumbers w:val="0"/>
      </w:pPr>
      <w:r>
        <w:rPr>
          <w:rFonts w:ascii="仿宋" w:hAnsi="仿宋" w:eastAsia="仿宋"/>
          <w:sz w:val="28"/>
          <w:szCs w:val="28"/>
        </w:rPr>
        <w:br w:type="page" w:clear="all"/>
      </w:r>
      <w:r>
        <w:rPr>
          <w:rFonts w:hint="eastAsia" w:ascii="仿宋" w:hAnsi="仿宋" w:eastAsia="仿宋" w:cs="仿宋"/>
          <w:sz w:val="28"/>
          <w:szCs w:val="28"/>
          <w:lang w:val="en-US" w:eastAsia="zh-CN" w:bidi="ar"/>
        </w:rPr>
        <w:t xml:space="preserve">（四）根据项目需求提供履行合同必需的设备和专业技术能力的声明及证明材料。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我公司郑重声明：我公司具备履行本项采购合同所必需的设备和专业技术能力，为履行本项采购合同我公司具备如下主要设备和主要专业技术能力：</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主要设备有：________。</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主要专业技术能力有：________。</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供应商名称（公章）：</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                       授权代表签字：_________________</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                           日期：______年 月日</w:t>
      </w:r>
      <w:r/>
    </w:p>
    <w:p>
      <w:pPr>
        <w:ind w:left="0" w:right="0" w:firstLine="560"/>
        <w:jc w:val="left"/>
        <w:keepLines w:val="0"/>
        <w:keepNext w:val="0"/>
        <w:spacing w:before="0" w:beforeAutospacing="0" w:after="0" w:afterAutospacing="0" w:line="500" w:lineRule="exact"/>
        <w:widowControl w:val="off"/>
        <w:rPr>
          <w:rFonts w:ascii="仿宋" w:hAnsi="仿宋" w:eastAsia="仿宋" w:cs="Arial"/>
          <w:sz w:val="28"/>
          <w:szCs w:val="28"/>
        </w:rPr>
        <w:suppressLineNumbers w:val="0"/>
      </w:pPr>
      <w:r>
        <w:rPr>
          <w:rFonts w:ascii="仿宋" w:hAnsi="仿宋" w:eastAsia="仿宋"/>
          <w:sz w:val="28"/>
          <w:szCs w:val="28"/>
        </w:rPr>
        <w:br w:type="page" w:clear="all"/>
      </w:r>
      <w:r>
        <w:rPr>
          <w:rFonts w:hint="eastAsia" w:ascii="仿宋" w:hAnsi="仿宋" w:eastAsia="仿宋" w:cs="仿宋"/>
          <w:sz w:val="28"/>
          <w:szCs w:val="28"/>
          <w:lang w:val="en-US" w:eastAsia="zh-CN" w:bidi="ar"/>
        </w:rPr>
        <w:t xml:space="preserve">（五）参加本次政府采购活动前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在响应文件提交截止时间前，没有被“信用中国”（www.creditchina.gov.cn）、“中国政府采购网”（www.ccgp.gov.cn）、“信用江苏”（www.jscredit.cn/index.htm）网站列入失信被执行人、重大税收违法案件当事人名单、政府采购严重违法失信行为记录名单。</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                       供应商名称（公章）：</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                       授权代表签字：_________________</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                           日期：______年 月日</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（六）项目实施所必须的许可资质证明材料</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（七）法定代表人身份证明及身份证复印件</w:t>
      </w:r>
      <w:r/>
    </w:p>
    <w:p>
      <w:pPr>
        <w:rPr>
          <w:rFonts w:hint="eastAsia" w:ascii="仿宋" w:hAnsi="仿宋" w:eastAsia="仿宋"/>
          <w:sz w:val="28"/>
          <w:szCs w:val="28"/>
          <w:highlight w:val="none"/>
        </w:rPr>
      </w:pPr>
      <w:r>
        <w:rPr>
          <w:rFonts w:hint="eastAsia" w:ascii="仿宋" w:hAnsi="仿宋" w:eastAsia="仿宋"/>
          <w:sz w:val="28"/>
          <w:szCs w:val="28"/>
          <w:highlight w:val="none"/>
        </w:rPr>
        <w:br w:type="page" w:clear="all"/>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888"/>
        <w:ind w:firstLine="480"/>
        <w:spacing w:line="500" w:lineRule="exact"/>
        <w:rPr>
          <w:rFonts w:hint="eastAsia" w:ascii="仿宋" w:hAnsi="仿宋" w:eastAsia="仿宋" w:cs="仿宋"/>
          <w:color w:val="auto"/>
          <w:sz w:val="28"/>
          <w:szCs w:val="28"/>
          <w:lang w:val="en-US" w:eastAsia="zh-CN" w:bidi="ar"/>
        </w:rPr>
      </w:pPr>
      <w:r>
        <w:rPr>
          <w:rFonts w:hint="eastAsia" w:ascii="仿宋" w:hAnsi="仿宋" w:eastAsia="仿宋" w:cs="仿宋"/>
          <w:color w:val="auto"/>
          <w:sz w:val="28"/>
          <w:szCs w:val="28"/>
          <w:lang w:val="en-US" w:eastAsia="zh-CN" w:bidi="ar"/>
        </w:rPr>
        <w:t xml:space="preserve">本授权书声明：______      ______（供应商名称）授权________________（代理人的姓名）为我方就项目名称：____________项目编号：____________采购活动的合法代理人，以本公司名义全权处理一切与该项目采购有关的事务。</w:t>
      </w:r>
      <w:r/>
    </w:p>
    <w:p>
      <w:pPr>
        <w:pStyle w:val="888"/>
        <w:ind w:firstLine="480"/>
        <w:spacing w:line="500" w:lineRule="exact"/>
        <w:rPr>
          <w:rFonts w:hint="eastAsia" w:ascii="仿宋" w:hAnsi="仿宋" w:eastAsia="仿宋" w:cs="仿宋"/>
          <w:color w:val="auto"/>
          <w:sz w:val="28"/>
          <w:szCs w:val="28"/>
          <w:lang w:val="en-US" w:eastAsia="zh-CN" w:bidi="ar"/>
        </w:rPr>
      </w:pPr>
      <w:r>
        <w:rPr>
          <w:rFonts w:hint="eastAsia" w:ascii="仿宋" w:hAnsi="仿宋" w:eastAsia="仿宋" w:cs="仿宋"/>
          <w:color w:val="auto"/>
          <w:sz w:val="28"/>
          <w:szCs w:val="28"/>
          <w:lang w:val="en-US" w:eastAsia="zh-CN" w:bidi="ar"/>
        </w:rPr>
        <w:t xml:space="preserve">本授权书于______年____月____日起生效，特此声明。</w:t>
      </w:r>
      <w:r/>
    </w:p>
    <w:p>
      <w:pPr>
        <w:pStyle w:val="888"/>
        <w:ind w:firstLine="480"/>
        <w:spacing w:line="500" w:lineRule="exact"/>
        <w:rPr>
          <w:rFonts w:hint="eastAsia" w:ascii="仿宋" w:hAnsi="仿宋" w:eastAsia="仿宋" w:cs="仿宋"/>
          <w:color w:val="auto"/>
          <w:sz w:val="28"/>
          <w:szCs w:val="28"/>
          <w:lang w:val="en-US" w:eastAsia="zh-CN" w:bidi="ar"/>
        </w:rPr>
      </w:pPr>
      <w:r>
        <w:rPr>
          <w:rFonts w:hint="eastAsia" w:ascii="仿宋" w:hAnsi="仿宋" w:eastAsia="仿宋" w:cs="仿宋"/>
          <w:color w:val="auto"/>
          <w:sz w:val="28"/>
          <w:szCs w:val="28"/>
          <w:lang w:val="en-US" w:eastAsia="zh-CN" w:bidi="ar"/>
        </w:rPr>
      </w:r>
      <w:r/>
    </w:p>
    <w:p>
      <w:pPr>
        <w:pStyle w:val="888"/>
        <w:ind w:firstLine="480"/>
        <w:spacing w:line="500" w:lineRule="exact"/>
        <w:rPr>
          <w:rFonts w:hint="eastAsia" w:ascii="仿宋" w:hAnsi="仿宋" w:eastAsia="仿宋" w:cs="仿宋"/>
          <w:color w:val="auto"/>
          <w:sz w:val="28"/>
          <w:szCs w:val="28"/>
          <w:lang w:val="en-US" w:eastAsia="zh-CN" w:bidi="ar"/>
        </w:rPr>
      </w:pPr>
      <w:r>
        <w:rPr>
          <w:rFonts w:hint="eastAsia" w:ascii="仿宋" w:hAnsi="仿宋" w:eastAsia="仿宋" w:cs="仿宋"/>
          <w:color w:val="auto"/>
          <w:sz w:val="28"/>
          <w:szCs w:val="28"/>
          <w:lang w:val="en-US" w:eastAsia="zh-CN" w:bidi="ar"/>
        </w:rPr>
        <w:t xml:space="preserve">法定代表人（签字）： </w:t>
      </w:r>
      <w:r/>
    </w:p>
    <w:p>
      <w:pPr>
        <w:pStyle w:val="888"/>
        <w:ind w:firstLine="480"/>
        <w:spacing w:line="500" w:lineRule="exact"/>
        <w:rPr>
          <w:rFonts w:hint="eastAsia" w:ascii="仿宋" w:hAnsi="仿宋" w:eastAsia="仿宋" w:cs="仿宋"/>
          <w:color w:val="auto"/>
          <w:sz w:val="28"/>
          <w:szCs w:val="28"/>
          <w:lang w:val="en-US" w:eastAsia="zh-CN" w:bidi="ar"/>
        </w:rPr>
      </w:pPr>
      <w:r>
        <w:rPr>
          <w:rFonts w:hint="eastAsia" w:ascii="仿宋" w:hAnsi="仿宋" w:eastAsia="仿宋" w:cs="仿宋"/>
          <w:color w:val="auto"/>
          <w:sz w:val="28"/>
          <w:szCs w:val="28"/>
          <w:lang w:val="en-US" w:eastAsia="zh-CN" w:bidi="ar"/>
        </w:rPr>
        <w:t xml:space="preserve">身份证号码：</w:t>
      </w:r>
      <w:r/>
    </w:p>
    <w:p>
      <w:pPr>
        <w:pStyle w:val="888"/>
        <w:ind w:firstLine="232"/>
        <w:spacing w:line="500" w:lineRule="exact"/>
        <w:rPr>
          <w:rFonts w:hint="eastAsia" w:ascii="仿宋" w:hAnsi="仿宋" w:eastAsia="仿宋" w:cs="仿宋"/>
          <w:color w:val="auto"/>
          <w:sz w:val="28"/>
          <w:szCs w:val="28"/>
          <w:lang w:val="en-US" w:eastAsia="zh-CN" w:bidi="ar"/>
        </w:rPr>
      </w:pPr>
      <w:r>
        <w:rPr>
          <w:rFonts w:hint="eastAsia" w:ascii="仿宋" w:hAnsi="仿宋" w:eastAsia="仿宋" w:cs="仿宋"/>
          <w:color w:val="auto"/>
          <w:sz w:val="28"/>
          <w:szCs w:val="28"/>
          <w:lang w:val="en-US" w:eastAsia="zh-CN" w:bidi="ar"/>
        </w:rPr>
        <w:t xml:space="preserve">  联系电话（手机）：</w:t>
      </w:r>
      <w:r/>
    </w:p>
    <w:p>
      <w:pPr>
        <w:pStyle w:val="888"/>
        <w:ind w:firstLine="480"/>
        <w:spacing w:line="500" w:lineRule="exact"/>
        <w:rPr>
          <w:rFonts w:hint="eastAsia" w:ascii="仿宋" w:hAnsi="仿宋" w:eastAsia="仿宋" w:cs="仿宋"/>
          <w:color w:val="auto"/>
          <w:sz w:val="28"/>
          <w:szCs w:val="28"/>
          <w:lang w:val="en-US" w:eastAsia="zh-CN" w:bidi="ar"/>
        </w:rPr>
      </w:pPr>
      <w:r>
        <w:rPr>
          <w:rFonts w:hint="eastAsia" w:ascii="仿宋" w:hAnsi="仿宋" w:eastAsia="仿宋" w:cs="仿宋"/>
          <w:color w:val="auto"/>
          <w:sz w:val="28"/>
          <w:szCs w:val="28"/>
          <w:lang w:val="en-US" w:eastAsia="zh-CN" w:bidi="ar"/>
        </w:rPr>
      </w:r>
      <w:r/>
    </w:p>
    <w:p>
      <w:pPr>
        <w:pStyle w:val="888"/>
        <w:ind w:firstLine="480"/>
        <w:spacing w:line="500" w:lineRule="exact"/>
        <w:rPr>
          <w:rFonts w:hint="eastAsia" w:ascii="仿宋" w:hAnsi="仿宋" w:eastAsia="仿宋" w:cs="仿宋"/>
          <w:color w:val="auto"/>
          <w:sz w:val="28"/>
          <w:szCs w:val="28"/>
          <w:lang w:val="en-US" w:eastAsia="zh-CN" w:bidi="ar"/>
        </w:rPr>
      </w:pPr>
      <w:r>
        <w:rPr>
          <w:rFonts w:hint="eastAsia" w:ascii="仿宋" w:hAnsi="仿宋" w:eastAsia="仿宋" w:cs="仿宋"/>
          <w:color w:val="auto"/>
          <w:sz w:val="28"/>
          <w:szCs w:val="28"/>
          <w:lang w:val="en-US" w:eastAsia="zh-CN" w:bidi="ar"/>
        </w:rPr>
        <w:t xml:space="preserve">代理人姓名：</w:t>
      </w:r>
      <w:r/>
    </w:p>
    <w:p>
      <w:pPr>
        <w:pStyle w:val="888"/>
        <w:ind w:firstLine="480"/>
        <w:spacing w:line="500" w:lineRule="exact"/>
        <w:rPr>
          <w:rFonts w:hint="eastAsia" w:ascii="仿宋" w:hAnsi="仿宋" w:eastAsia="仿宋" w:cs="仿宋"/>
          <w:color w:val="auto"/>
          <w:sz w:val="28"/>
          <w:szCs w:val="28"/>
          <w:lang w:val="en-US" w:eastAsia="zh-CN" w:bidi="ar"/>
        </w:rPr>
      </w:pPr>
      <w:r>
        <w:rPr>
          <w:rFonts w:hint="eastAsia" w:ascii="仿宋" w:hAnsi="仿宋" w:eastAsia="仿宋" w:cs="仿宋"/>
          <w:color w:val="auto"/>
          <w:sz w:val="28"/>
          <w:szCs w:val="28"/>
          <w:lang w:val="en-US" w:eastAsia="zh-CN" w:bidi="ar"/>
        </w:rPr>
        <w:t xml:space="preserve">身份证号码：                         </w:t>
      </w:r>
      <w:r/>
    </w:p>
    <w:p>
      <w:pPr>
        <w:pStyle w:val="888"/>
        <w:ind w:firstLine="480"/>
        <w:spacing w:line="500" w:lineRule="exact"/>
        <w:rPr>
          <w:rFonts w:hint="eastAsia" w:ascii="仿宋" w:hAnsi="仿宋" w:eastAsia="仿宋" w:cs="仿宋"/>
          <w:color w:val="auto"/>
          <w:sz w:val="28"/>
          <w:szCs w:val="28"/>
          <w:lang w:val="en-US" w:eastAsia="zh-CN" w:bidi="ar"/>
        </w:rPr>
      </w:pPr>
      <w:r>
        <w:rPr>
          <w:rFonts w:hint="eastAsia" w:ascii="仿宋" w:hAnsi="仿宋" w:eastAsia="仿宋" w:cs="仿宋"/>
          <w:color w:val="auto"/>
          <w:sz w:val="28"/>
          <w:szCs w:val="28"/>
          <w:lang w:val="en-US" w:eastAsia="zh-CN" w:bidi="ar"/>
        </w:rPr>
        <w:t xml:space="preserve">联系电话（手机）：                    </w:t>
      </w:r>
      <w:r/>
    </w:p>
    <w:p>
      <w:pPr>
        <w:pStyle w:val="888"/>
        <w:ind w:firstLine="480"/>
        <w:spacing w:line="500" w:lineRule="exact"/>
        <w:rPr>
          <w:rFonts w:hint="eastAsia" w:ascii="仿宋" w:hAnsi="仿宋" w:eastAsia="仿宋" w:cs="仿宋"/>
          <w:color w:val="auto"/>
          <w:sz w:val="28"/>
          <w:szCs w:val="28"/>
          <w:lang w:val="en-US" w:eastAsia="zh-CN" w:bidi="ar"/>
        </w:rPr>
      </w:pPr>
      <w:r>
        <w:rPr>
          <w:rFonts w:hint="eastAsia" w:ascii="仿宋" w:hAnsi="仿宋" w:eastAsia="仿宋" w:cs="仿宋"/>
          <w:color w:val="auto"/>
          <w:sz w:val="28"/>
          <w:szCs w:val="28"/>
          <w:lang w:val="en-US" w:eastAsia="zh-CN" w:bidi="ar"/>
        </w:rPr>
      </w:r>
      <w:r/>
    </w:p>
    <w:p>
      <w:pPr>
        <w:pStyle w:val="888"/>
        <w:ind w:firstLine="1260"/>
        <w:spacing w:line="500" w:lineRule="exact"/>
        <w:rPr>
          <w:rFonts w:hint="eastAsia" w:ascii="仿宋" w:hAnsi="仿宋" w:eastAsia="仿宋" w:cs="仿宋"/>
          <w:color w:val="auto"/>
          <w:sz w:val="28"/>
          <w:szCs w:val="28"/>
          <w:lang w:val="en-US" w:eastAsia="zh-CN" w:bidi="ar"/>
        </w:rPr>
      </w:pPr>
      <w:r>
        <w:rPr>
          <w:rFonts w:hint="eastAsia" w:ascii="仿宋" w:hAnsi="仿宋" w:eastAsia="仿宋" w:cs="仿宋"/>
          <w:color w:val="auto"/>
          <w:sz w:val="28"/>
          <w:szCs w:val="28"/>
          <w:lang w:val="en-US" w:eastAsia="zh-CN" w:bidi="ar"/>
        </w:rPr>
        <w:t xml:space="preserve">供应商名称（加盖公章）：</w:t>
      </w:r>
      <w:r/>
    </w:p>
    <w:p>
      <w:pPr>
        <w:pStyle w:val="888"/>
        <w:ind w:firstLine="6020"/>
        <w:spacing w:line="500" w:lineRule="exact"/>
        <w:rPr>
          <w:rFonts w:hint="eastAsia" w:ascii="仿宋" w:hAnsi="仿宋" w:eastAsia="仿宋" w:cs="仿宋"/>
          <w:color w:val="auto"/>
          <w:sz w:val="28"/>
          <w:szCs w:val="28"/>
          <w:lang w:val="en-US" w:eastAsia="zh-CN" w:bidi="ar"/>
        </w:rPr>
      </w:pPr>
      <w:r>
        <w:rPr>
          <w:rFonts w:hint="eastAsia" w:ascii="仿宋" w:hAnsi="仿宋" w:eastAsia="仿宋" w:cs="仿宋"/>
          <w:color w:val="auto"/>
          <w:sz w:val="28"/>
          <w:szCs w:val="28"/>
          <w:lang w:val="en-US" w:eastAsia="zh-CN" w:bidi="ar"/>
        </w:rPr>
        <w:t xml:space="preserve">    年   月   日</w:t>
      </w:r>
      <w:r/>
    </w:p>
    <w:p>
      <w:pPr>
        <w:pStyle w:val="888"/>
        <w:ind w:firstLine="480"/>
        <w:spacing w:line="500" w:lineRule="exact"/>
        <w:rPr>
          <w:rFonts w:hint="eastAsia" w:ascii="仿宋" w:hAnsi="仿宋" w:eastAsia="仿宋" w:cs="仿宋"/>
          <w:color w:val="auto"/>
          <w:sz w:val="28"/>
          <w:szCs w:val="28"/>
          <w:lang w:val="en-US" w:eastAsia="zh-CN" w:bidi="ar"/>
        </w:rPr>
      </w:pPr>
      <w:r/>
      <w:bookmarkStart w:id="53" w:name="_Hlt26955070"/>
      <w:r/>
      <w:bookmarkEnd w:id="53"/>
      <w:r/>
      <w:bookmarkStart w:id="54" w:name="_Hlt26671380"/>
      <w:r/>
      <w:bookmarkEnd w:id="54"/>
      <w:r/>
      <w:bookmarkStart w:id="55" w:name="_格式3__银行出具的资信证明"/>
      <w:r/>
      <w:bookmarkEnd w:id="55"/>
      <w:r/>
      <w:r/>
    </w:p>
    <w:p>
      <w:pPr>
        <w:pStyle w:val="695"/>
        <w:ind w:firstLine="560"/>
        <w:spacing w:line="500" w:lineRule="exact"/>
        <w:rPr>
          <w:rFonts w:hint="eastAsia" w:ascii="仿宋" w:hAnsi="仿宋" w:eastAsia="仿宋" w:cs="仿宋"/>
          <w:color w:val="auto"/>
          <w:sz w:val="28"/>
          <w:szCs w:val="28"/>
          <w:lang w:val="en-US" w:eastAsia="zh-CN" w:bidi="ar"/>
        </w:rPr>
      </w:pPr>
      <w:r>
        <w:rPr>
          <w:rFonts w:hint="eastAsia" w:ascii="仿宋" w:hAnsi="仿宋" w:eastAsia="仿宋" w:cs="仿宋"/>
          <w:color w:val="auto"/>
          <w:sz w:val="28"/>
          <w:szCs w:val="28"/>
          <w:lang w:val="en-US" w:eastAsia="zh-CN" w:bidi="ar"/>
        </w:rPr>
        <w:t xml:space="preserve">代理人身份证复印件</w:t>
      </w:r>
      <w:r/>
    </w:p>
    <w:p>
      <w:pPr>
        <w:ind w:firstLine="480"/>
        <w:jc w:val="left"/>
        <w:spacing w:before="50"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九</w:t>
      </w:r>
      <w:r>
        <w:rPr>
          <w:rFonts w:hint="eastAsia" w:ascii="仿宋" w:hAnsi="仿宋" w:eastAsia="仿宋"/>
          <w:bCs/>
          <w:sz w:val="28"/>
          <w:szCs w:val="28"/>
        </w:rPr>
        <w:t xml:space="preserve">）竞争性</w:t>
      </w:r>
      <w:r>
        <w:rPr>
          <w:rFonts w:hint="eastAsia" w:ascii="仿宋" w:hAnsi="仿宋" w:eastAsia="仿宋" w:cs="Arial"/>
          <w:sz w:val="28"/>
          <w:szCs w:val="28"/>
        </w:rPr>
        <w:t xml:space="preserve">谈判响应函。</w:t>
      </w:r>
      <w:r/>
    </w:p>
    <w:p>
      <w:pPr>
        <w:jc w:val="center"/>
        <w:spacing w:before="50" w:line="500" w:lineRule="exact"/>
        <w:rPr>
          <w:rFonts w:ascii="方正小标宋简体" w:eastAsia="方正小标宋简体"/>
          <w:sz w:val="36"/>
          <w:szCs w:val="36"/>
        </w:rPr>
      </w:pPr>
      <w:r>
        <w:rPr>
          <w:rFonts w:hint="eastAsia" w:ascii="方正小标宋简体" w:eastAsia="方正小标宋简体"/>
          <w:sz w:val="36"/>
          <w:szCs w:val="36"/>
        </w:rPr>
        <w:t xml:space="preserve">竞争性谈判响应函</w:t>
      </w:r>
      <w:r/>
    </w:p>
    <w:p>
      <w:pPr>
        <w:pStyle w:val="888"/>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rPr>
        <w:t xml:space="preserve">致</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如皋市人民政府城北街道办事处</w:t>
      </w:r>
      <w:r/>
    </w:p>
    <w:p>
      <w:pPr>
        <w:pStyle w:val="88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val="en-US" w:eastAsia="zh-CN"/>
        </w:rPr>
        <w:t xml:space="preserve">城北街道压缩站箱体采购项目</w:t>
      </w:r>
      <w:r>
        <w:rPr>
          <w:rFonts w:hint="eastAsia" w:ascii="仿宋" w:hAnsi="仿宋" w:eastAsia="仿宋"/>
          <w:color w:val="auto"/>
          <w:sz w:val="28"/>
          <w:szCs w:val="28"/>
          <w:highlight w:val="none"/>
        </w:rPr>
        <w:t xml:space="preserve">（项目编</w:t>
      </w:r>
      <w:r>
        <w:rPr>
          <w:rFonts w:hint="eastAsia" w:ascii="仿宋" w:hAnsi="仿宋" w:eastAsia="仿宋"/>
          <w:color w:val="auto"/>
          <w:sz w:val="28"/>
          <w:szCs w:val="28"/>
          <w:highlight w:val="none"/>
        </w:rPr>
        <w:t xml:space="preserve">号：</w:t>
      </w:r>
      <w:r>
        <w:rPr>
          <w:rFonts w:hint="eastAsia" w:ascii="仿宋" w:hAnsi="仿宋" w:eastAsia="仿宋"/>
          <w:color w:val="auto"/>
          <w:sz w:val="28"/>
          <w:szCs w:val="28"/>
          <w:highlight w:val="none"/>
          <w:lang w:val="en-US" w:eastAsia="zh-CN"/>
        </w:rPr>
        <w:t xml:space="preserve">JSZC-320682-RHZH-T2025-0089</w:t>
      </w:r>
      <w:r>
        <w:rPr>
          <w:rFonts w:hint="eastAsia" w:ascii="仿宋" w:hAnsi="仿宋" w:eastAsia="仿宋"/>
          <w:color w:val="auto"/>
          <w:sz w:val="28"/>
          <w:szCs w:val="28"/>
          <w:highlight w:val="none"/>
        </w:rPr>
        <w:t xml:space="preserve">）竞争性谈判文件，正式授权下述签字人_</w:t>
      </w:r>
      <w:r>
        <w:rPr>
          <w:rFonts w:hint="eastAsia" w:ascii="仿宋" w:hAnsi="仿宋" w:eastAsia="仿宋"/>
          <w:color w:val="auto"/>
          <w:sz w:val="28"/>
          <w:szCs w:val="28"/>
          <w:highlight w:val="none"/>
        </w:rPr>
        <w:t xml:space="preserve">________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姓名和职务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代表我方______________（供应商的名称），全权处理本次项目谈判采购的有关事宜。</w:t>
      </w:r>
      <w:r/>
    </w:p>
    <w:p>
      <w:pPr>
        <w:pStyle w:val="88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8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1.按谈判文件规定的各项要求，向买方提供所需货物、服务。</w:t>
      </w:r>
      <w:r/>
    </w:p>
    <w:p>
      <w:pPr>
        <w:pStyle w:val="8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2.我们已详细审核全部谈判文件及其有效补充文件，我们知道必须放弃提出含糊不清或误解问题的权利。</w:t>
      </w:r>
      <w:r/>
    </w:p>
    <w:p>
      <w:pPr>
        <w:pStyle w:val="8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3.我们同意从规定的响应文件接收截止时间起遵循本响应文件，并在规定的谈判有效期期满之前均具有约束力。</w:t>
      </w:r>
      <w:r/>
    </w:p>
    <w:p>
      <w:pPr>
        <w:pStyle w:val="8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4.同意向贵方提供贵方可能另外要求的与竞争性谈判活动有关的任何证据或资料，并保证我方已提供和将要提供的文件是真实的、准确的。</w:t>
      </w:r>
      <w:r/>
    </w:p>
    <w:p>
      <w:pPr>
        <w:pStyle w:val="8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8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6.我方将根据竞争性谈判文件的规定，严格履行合同的责任和义务，并保证在谈判文件规定的时间完成项目。</w:t>
      </w:r>
      <w:r/>
    </w:p>
    <w:p>
      <w:pPr>
        <w:pStyle w:val="8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7.遵守竞争性谈判文件中要求的收费项目和标准。</w:t>
      </w:r>
      <w:r/>
    </w:p>
    <w:p>
      <w:pPr>
        <w:pStyle w:val="8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8.与本次竞争性谈判活动有关的正式通讯地址为：</w:t>
      </w:r>
      <w:r/>
    </w:p>
    <w:p>
      <w:pPr>
        <w:pStyle w:val="888"/>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888"/>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888"/>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888"/>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888"/>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line="500" w:lineRule="exact"/>
        <w:rPr>
          <w:rFonts w:ascii="仿宋" w:hAnsi="仿宋" w:eastAsia="仿宋"/>
          <w:sz w:val="28"/>
          <w:szCs w:val="28"/>
        </w:rPr>
      </w:pPr>
      <w:r>
        <w:rPr>
          <w:rFonts w:ascii="仿宋" w:hAnsi="仿宋" w:eastAsia="仿宋"/>
          <w:bCs/>
          <w:sz w:val="28"/>
          <w:szCs w:val="28"/>
        </w:rPr>
        <w:br w:type="page" w:clear="all"/>
      </w:r>
      <w:r/>
    </w:p>
    <w:p>
      <w:pPr>
        <w:ind w:firstLine="480"/>
        <w:jc w:val="left"/>
        <w:spacing w:before="50" w:line="500" w:lineRule="exact"/>
        <w:rPr>
          <w:rFonts w:ascii="仿宋" w:hAnsi="仿宋" w:eastAsia="仿宋"/>
          <w:b/>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十</w:t>
      </w:r>
      <w:r>
        <w:rPr>
          <w:rFonts w:hint="eastAsia" w:ascii="仿宋" w:hAnsi="仿宋" w:eastAsia="仿宋"/>
          <w:bCs/>
          <w:sz w:val="28"/>
          <w:szCs w:val="28"/>
          <w:highlight w:val="none"/>
        </w:rPr>
        <w:t xml:space="preserve">）</w:t>
      </w:r>
      <w:r>
        <w:rPr>
          <w:rFonts w:hint="eastAsia" w:ascii="仿宋" w:hAnsi="仿宋" w:eastAsia="仿宋"/>
          <w:sz w:val="28"/>
          <w:szCs w:val="28"/>
          <w:highlight w:val="none"/>
        </w:rPr>
        <w:t xml:space="preserve">其他资格证明材料</w:t>
      </w:r>
      <w:r/>
    </w:p>
    <w:p>
      <w:pPr>
        <w:ind w:firstLine="562"/>
        <w:spacing w:line="500" w:lineRule="exact"/>
        <w:rPr>
          <w:rFonts w:ascii="仿宋" w:hAnsi="仿宋" w:eastAsia="仿宋"/>
          <w:b/>
          <w:sz w:val="28"/>
          <w:szCs w:val="28"/>
        </w:rPr>
      </w:pPr>
      <w:r>
        <w:rPr>
          <w:rFonts w:hint="eastAsia" w:ascii="仿宋" w:hAnsi="仿宋" w:eastAsia="仿宋"/>
          <w:b/>
          <w:sz w:val="28"/>
          <w:szCs w:val="28"/>
          <w:highlight w:val="none"/>
        </w:rPr>
        <w:t xml:space="preserve">注意：以上资格证明文件中要求加盖公章</w:t>
      </w:r>
      <w:r>
        <w:rPr>
          <w:rFonts w:hint="eastAsia" w:ascii="仿宋" w:hAnsi="仿宋" w:eastAsia="仿宋"/>
          <w:b/>
          <w:sz w:val="28"/>
          <w:szCs w:val="28"/>
        </w:rPr>
        <w:t xml:space="preserve">的，必须加盖公章；如供应商组成联合体参加谈判，则联合体各方均须加盖公章，否则视为无效谈判响应文件。</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黑体" w:hAnsi="黑体" w:eastAsia="黑体"/>
          <w:bCs/>
          <w:sz w:val="28"/>
          <w:szCs w:val="28"/>
        </w:rPr>
        <w:outlineLvl w:val="1"/>
      </w:pPr>
      <w:r>
        <w:rPr>
          <w:rFonts w:ascii="黑体" w:hAnsi="黑体" w:eastAsia="黑体"/>
          <w:sz w:val="28"/>
          <w:szCs w:val="28"/>
        </w:rPr>
        <w:br w:type="page" w:clear="all"/>
      </w:r>
      <w:r>
        <w:rPr>
          <w:rFonts w:hint="eastAsia" w:ascii="黑体" w:hAnsi="黑体" w:eastAsia="黑体"/>
          <w:sz w:val="28"/>
          <w:szCs w:val="28"/>
        </w:rPr>
        <w:t xml:space="preserve">二、商务技术</w:t>
      </w:r>
      <w:r>
        <w:rPr>
          <w:rFonts w:hint="eastAsia" w:ascii="黑体" w:hAnsi="黑体" w:eastAsia="黑体"/>
          <w:bCs/>
          <w:sz w:val="28"/>
          <w:szCs w:val="28"/>
        </w:rPr>
        <w:t xml:space="preserve">文件</w:t>
      </w:r>
      <w:r/>
    </w:p>
    <w:p>
      <w:pPr>
        <w:ind w:firstLine="560"/>
        <w:rPr>
          <w:rFonts w:hint="eastAsia" w:ascii="仿宋" w:hAnsi="仿宋" w:eastAsia="仿宋"/>
          <w:bCs/>
          <w:sz w:val="28"/>
          <w:szCs w:val="28"/>
        </w:rPr>
      </w:pPr>
      <w:r>
        <w:rPr>
          <w:rFonts w:hint="eastAsia" w:ascii="仿宋" w:hAnsi="仿宋" w:eastAsia="仿宋"/>
          <w:bCs/>
          <w:sz w:val="28"/>
          <w:szCs w:val="28"/>
        </w:rPr>
        <w:t xml:space="preserve">（一）符合技术要求或者服务要求的相关证明材料</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（二）技术部分正负偏离表</w:t>
      </w:r>
      <w:r/>
    </w:p>
    <w:p>
      <w:pPr>
        <w:ind w:firstLine="641"/>
        <w:jc w:val="center"/>
        <w:rPr>
          <w:rFonts w:ascii="方正小标宋简体" w:hAnsi="宋体" w:eastAsia="方正小标宋简体"/>
          <w:color w:val="000000"/>
          <w:sz w:val="32"/>
          <w:szCs w:val="32"/>
        </w:rPr>
        <w:outlineLvl w:val="2"/>
      </w:pPr>
      <w:r>
        <w:rPr>
          <w:rFonts w:hint="eastAsia" w:ascii="方正小标宋简体" w:hAnsi="宋体" w:eastAsia="方正小标宋简体"/>
          <w:color w:val="000000"/>
          <w:sz w:val="32"/>
          <w:szCs w:val="32"/>
        </w:rPr>
        <w:t xml:space="preserve">技术部分正负偏离表</w:t>
      </w:r>
      <w:r/>
    </w:p>
    <w:p>
      <w:pPr>
        <w:jc w:val="left"/>
        <w:rPr>
          <w:rFonts w:hint="default" w:ascii="仿宋" w:hAnsi="仿宋" w:eastAsia="仿宋" w:cs="Times New Roman"/>
          <w:color w:val="000000"/>
          <w:sz w:val="28"/>
          <w:szCs w:val="28"/>
          <w:u w:val="single"/>
          <w:lang w:val="en-US" w:eastAsia="zh-CN"/>
        </w:rPr>
      </w:pPr>
      <w:r>
        <w:rPr>
          <w:rFonts w:hint="eastAsia" w:ascii="仿宋" w:hAnsi="仿宋" w:eastAsia="仿宋" w:cs="Times New Roman"/>
          <w:sz w:val="28"/>
          <w:szCs w:val="28"/>
        </w:rPr>
        <w:t xml:space="preserve">1.货物名称：</w:t>
      </w:r>
      <w:r>
        <w:rPr>
          <w:rFonts w:hint="eastAsia" w:ascii="仿宋" w:hAnsi="仿宋" w:eastAsia="仿宋" w:cs="Times New Roman"/>
          <w:sz w:val="28"/>
          <w:szCs w:val="28"/>
          <w:u w:val="single"/>
          <w:lang w:eastAsia="zh-CN"/>
        </w:rPr>
        <w:t xml:space="preserve">垃圾转运箱体</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品牌：</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rPr>
        <w:t xml:space="preserve">型号：</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rPr>
        <w:t xml:space="preserve">制造商：</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lang w:val="en-US" w:eastAsia="zh-CN"/>
        </w:rPr>
        <w:t xml:space="preserve">   </w:t>
      </w:r>
      <w:r/>
    </w:p>
    <w:tbl>
      <w:tblPr>
        <w:tblStyle w:val="69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03"/>
        <w:gridCol w:w="3191"/>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eastAsia" w:ascii="仿宋" w:hAnsi="仿宋" w:eastAsia="仿宋" w:cs="Times New Roman"/>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eastAsia" w:ascii="仿宋" w:hAnsi="仿宋" w:eastAsia="仿宋" w:cs="Times New Roman"/>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eastAsia" w:ascii="仿宋" w:hAnsi="仿宋" w:eastAsia="仿宋" w:cs="Times New Roman"/>
                <w:color w:val="000000"/>
                <w:sz w:val="24"/>
              </w:rPr>
              <w:t xml:space="preserve">竞争性</w:t>
            </w:r>
            <w:r>
              <w:rPr>
                <w:rFonts w:hint="eastAsia" w:ascii="仿宋" w:hAnsi="仿宋" w:eastAsia="仿宋" w:cs="Times New Roman"/>
                <w:color w:val="000000"/>
                <w:sz w:val="24"/>
                <w:lang w:eastAsia="zh-CN"/>
              </w:rPr>
              <w:t xml:space="preserve">谈判</w:t>
            </w:r>
            <w:r>
              <w:rPr>
                <w:rFonts w:hint="eastAsia" w:ascii="仿宋" w:hAnsi="仿宋" w:eastAsia="仿宋" w:cs="Times New Roman"/>
                <w:color w:val="000000"/>
                <w:sz w:val="24"/>
              </w:rPr>
              <w:t xml:space="preserve">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eastAsia" w:ascii="仿宋" w:hAnsi="仿宋" w:eastAsia="仿宋" w:cs="Times New Roman"/>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eastAsia" w:ascii="仿宋" w:hAnsi="仿宋" w:eastAsia="仿宋" w:cs="Times New Roman"/>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eastAsia" w:ascii="仿宋" w:hAnsi="仿宋" w:eastAsia="仿宋" w:cs="Times New Roman"/>
                <w:color w:val="000000"/>
                <w:sz w:val="24"/>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箱体容积</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≥20 m³</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外形尺寸</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6020*2500*2200（mm）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开门形式</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液压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箱体材质</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Q345B</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箱体板厚</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顶板≥4mm，侧板、底板≥5mm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lang w:val="en-US" w:eastAsia="zh-CN"/>
              </w:rPr>
              <w:suppressLineNumbers w:val="0"/>
            </w:pPr>
            <w:r>
              <w:rPr>
                <w:rFonts w:hint="eastAsia" w:ascii="仿宋" w:hAnsi="仿宋" w:eastAsia="仿宋" w:cs="Times New Roman"/>
                <w:color w:val="000000"/>
                <w:sz w:val="24"/>
              </w:rPr>
              <w:t xml:space="preserve">与主机相关配合尺寸</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lang w:val="en-US" w:eastAsia="zh-CN"/>
              </w:rPr>
              <w:suppressLineNumbers w:val="0"/>
            </w:pPr>
            <w:r>
              <w:rPr>
                <w:rFonts w:hint="eastAsia" w:ascii="仿宋" w:hAnsi="仿宋" w:eastAsia="仿宋" w:cs="Times New Roman"/>
                <w:color w:val="000000"/>
                <w:sz w:val="24"/>
                <w:lang w:eastAsia="zh-CN"/>
              </w:rPr>
              <w:t xml:space="preserve">成交供应商</w:t>
            </w:r>
            <w:r>
              <w:rPr>
                <w:rFonts w:hint="eastAsia" w:ascii="仿宋" w:hAnsi="仿宋" w:eastAsia="仿宋" w:cs="Times New Roman"/>
                <w:color w:val="000000"/>
                <w:sz w:val="24"/>
              </w:rPr>
              <w:t xml:space="preserve">现场测量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 w:val="24"/>
              </w:rPr>
              <w:suppressLineNumbers w:val="0"/>
            </w:pPr>
            <w:r>
              <w:rPr>
                <w:rFonts w:hint="default" w:ascii="仿宋" w:hAnsi="仿宋" w:eastAsia="仿宋" w:cs="Times New Roman"/>
                <w:color w:val="000000"/>
                <w:sz w:val="24"/>
              </w:rPr>
            </w:r>
            <w:r/>
          </w:p>
        </w:tc>
      </w:tr>
    </w:tbl>
    <w:p>
      <w:pPr>
        <w:rPr>
          <w:rFonts w:ascii="仿宋" w:hAnsi="仿宋" w:eastAsia="仿宋"/>
          <w:color w:val="000000"/>
          <w:szCs w:val="21"/>
        </w:rPr>
      </w:pPr>
      <w:r>
        <w:rPr>
          <w:rFonts w:hint="eastAsia" w:ascii="仿宋" w:hAnsi="仿宋" w:eastAsia="仿宋"/>
          <w:b/>
          <w:color w:val="000000"/>
          <w:szCs w:val="21"/>
        </w:rPr>
        <w:t xml:space="preserve">注：供应商应当明确响应产品的品牌、型号和具体技术指标数值，否则作为无效响应处理。</w:t>
      </w:r>
      <w:r/>
    </w:p>
    <w:p>
      <w:pPr>
        <w:ind w:firstLine="560"/>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（三）商务部分正负偏离表</w:t>
      </w:r>
      <w:r/>
    </w:p>
    <w:p>
      <w:pPr>
        <w:jc w:val="center"/>
        <w:rPr>
          <w:rFonts w:ascii="方正小标宋简体" w:hAnsi="宋体" w:eastAsia="方正小标宋简体"/>
          <w:sz w:val="32"/>
          <w:szCs w:val="32"/>
        </w:rPr>
        <w:outlineLvl w:val="2"/>
      </w:pPr>
      <w:r>
        <w:rPr>
          <w:rFonts w:hint="eastAsia" w:ascii="方正小标宋简体" w:hAnsi="宋体" w:eastAsia="方正小标宋简体"/>
          <w:sz w:val="32"/>
          <w:szCs w:val="32"/>
        </w:rPr>
        <w:t xml:space="preserve">商务部分正负偏离表</w:t>
      </w:r>
      <w:r/>
    </w:p>
    <w:p>
      <w:pPr>
        <w:rPr>
          <w:rFonts w:ascii="仿宋" w:hAnsi="仿宋" w:eastAsia="仿宋"/>
          <w:sz w:val="24"/>
        </w:rPr>
      </w:pPr>
      <w:r>
        <w:rPr>
          <w:rFonts w:hint="eastAsia" w:ascii="仿宋" w:hAnsi="仿宋" w:eastAsia="仿宋"/>
          <w:sz w:val="24"/>
        </w:rPr>
        <w:t xml:space="preserve">供应商全称（加盖公章）：        </w:t>
      </w:r>
      <w:r/>
    </w:p>
    <w:tbl>
      <w:tblPr>
        <w:tblStyle w:val="694"/>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674"/>
        <w:gridCol w:w="3011"/>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0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竞争性谈判文件要求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交货</w:t>
            </w:r>
            <w:r>
              <w:rPr>
                <w:rFonts w:hint="default" w:ascii="仿宋" w:hAnsi="仿宋" w:eastAsia="仿宋"/>
                <w:sz w:val="24"/>
              </w:rPr>
              <w:t xml:space="preserve">期限</w:t>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lang w:val="en-US" w:eastAsia="zh-CN"/>
              </w:rPr>
              <w:t xml:space="preserve">成交后30日内</w:t>
            </w:r>
            <w:r>
              <w:rPr>
                <w:rFonts w:hint="default" w:ascii="仿宋" w:hAnsi="仿宋" w:eastAsia="仿宋"/>
                <w:sz w:val="24"/>
                <w:lang w:val="en-US" w:eastAsia="zh-CN"/>
              </w:rPr>
              <w:t xml:space="preserve">完成供货，并安装调试交付使用。具体以采购人通知为准。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地点</w:t>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采购人指定</w:t>
            </w:r>
            <w:r>
              <w:rPr>
                <w:rFonts w:hint="eastAsia" w:ascii="仿宋" w:hAnsi="仿宋" w:eastAsia="仿宋"/>
                <w:sz w:val="24"/>
                <w:lang w:val="en-US" w:eastAsia="zh-CN"/>
              </w:rPr>
              <w:t xml:space="preserve">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验收方案</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在接到成交供应商以书面形式提出验收申请后，在 5 个工作日内及时组织相关专业技术人员，必要时邀请采购办等相关部门共同参与验收，并出具验收报告，作为支付货款的依据。</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质量保证期限</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自交货并验收合格之日起计五年，供应商需在质保期内按季度对所提供箱体进行保养服务（箱体清洁、补充润滑油、漆面维护及焊接服务等）。</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售后服务</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（一）所有设备均由响应供应商免费送货上门并安装调试好。响应供应商应对所投设备进行调试并对采购人操作人员提供不少于5天的现场实地操作培训。</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（二）在免费质保期内设备发生非人为故障，响应供应商应免费上门检修维修，免费更换零部件，并免费上门进行定期检查维护保养、解决用户在使用中出现的疑难。保修期内免费进行检修或更换零配件。</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三）在免费质保期内，响应供应商接需方电话后半小时内响应，1小时内答复，4～6小时内到达现场维修，非采购人为引起的故障一概由响应供应商负责并承担一切费用，免费保修期内因维修所延误时间顺延免费保修期。</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付款方式</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lang w:eastAsia="zh-CN"/>
              </w:rPr>
              <w:t xml:space="preserve">产品运送到采购方指定地点并安装调试完成，经验收通过合格后，于当年农历年底前支付合同款。</w:t>
            </w:r>
            <w:r>
              <w:rPr>
                <w:rFonts w:hint="default" w:ascii="仿宋" w:hAnsi="仿宋" w:eastAsia="仿宋"/>
                <w:sz w:val="24"/>
                <w:lang w:val="zh-CN"/>
              </w:rPr>
              <w:t xml:space="preserve">每次支付前，成交人均应出具在税务部门开具的正式税票</w:t>
            </w:r>
            <w:r>
              <w:rPr>
                <w:rFonts w:hint="default" w:ascii="仿宋" w:hAnsi="仿宋" w:eastAsia="仿宋"/>
                <w:sz w:val="24"/>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投标货币</w:t>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1.本项目报价方式：本项目采用总价报价。响应供应商报价应包含设备的制造、包装、运输、装卸、保险、安装调试、验收、人员培训、检验、税金、代理服务费等与本项目相关的一切费用。</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2.响应供应商应对谈判文件内的全部内容进行报价，谈判文件未列明，而供应商认为其他必需的费用也需列入报价。在合同实施时，采购方将不予支付成交人任何其他增项费用。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注：按照竞争性谈判文件要求详细填列，可增减行。</w:t>
      </w:r>
      <w:r/>
    </w:p>
    <w:p>
      <w:pPr>
        <w:rPr>
          <w:rFonts w:ascii="仿宋" w:hAnsi="仿宋" w:eastAsia="仿宋"/>
          <w:sz w:val="24"/>
        </w:rPr>
      </w:pPr>
      <w:r>
        <w:rPr>
          <w:rFonts w:ascii="仿宋" w:hAnsi="仿宋" w:eastAsia="仿宋"/>
          <w:sz w:val="24"/>
        </w:rPr>
      </w:r>
      <w:r/>
    </w:p>
    <w:p>
      <w:pPr>
        <w:ind w:firstLine="560"/>
        <w:spacing w:line="500" w:lineRule="exact"/>
        <w:rPr>
          <w:rFonts w:ascii="黑体" w:hAnsi="黑体" w:eastAsia="黑体"/>
          <w:bCs/>
          <w:sz w:val="28"/>
          <w:szCs w:val="28"/>
        </w:rPr>
        <w:outlineLvl w:val="1"/>
      </w:pPr>
      <w:r>
        <w:rPr>
          <w:rFonts w:ascii="黑体" w:hAnsi="黑体" w:eastAsia="黑体"/>
          <w:sz w:val="28"/>
          <w:szCs w:val="28"/>
        </w:rPr>
        <w:br w:type="page" w:clear="all"/>
      </w:r>
      <w:r>
        <w:rPr>
          <w:rFonts w:hint="eastAsia" w:ascii="黑体" w:hAnsi="黑体" w:eastAsia="黑体"/>
          <w:sz w:val="28"/>
          <w:szCs w:val="28"/>
        </w:rPr>
        <w:t xml:space="preserve">三、</w:t>
      </w:r>
      <w:r>
        <w:rPr>
          <w:rFonts w:hint="eastAsia" w:ascii="黑体" w:hAnsi="黑体" w:eastAsia="黑体"/>
          <w:bCs/>
          <w:sz w:val="28"/>
          <w:szCs w:val="28"/>
        </w:rPr>
        <w:t xml:space="preserve">报价文件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（一）竞争性谈判响应报价表</w:t>
      </w:r>
      <w:r/>
    </w:p>
    <w:p>
      <w:pPr>
        <w:ind w:firstLine="3040"/>
        <w:spacing w:line="560" w:lineRule="exact"/>
        <w:rPr>
          <w:rFonts w:ascii="方正小标宋简体" w:hAnsi="宋体" w:eastAsia="方正小标宋简体"/>
          <w:sz w:val="32"/>
          <w:szCs w:val="32"/>
        </w:rPr>
      </w:pPr>
      <w:r>
        <w:rPr>
          <w:rFonts w:hint="eastAsia" w:ascii="方正小标宋简体" w:hAnsi="宋体" w:eastAsia="方正小标宋简体"/>
          <w:sz w:val="32"/>
          <w:szCs w:val="32"/>
        </w:rPr>
        <w:t xml:space="preserve">竞争性谈判响应报价表</w:t>
      </w:r>
      <w:r/>
    </w:p>
    <w:tbl>
      <w:tblPr>
        <w:tblStyle w:val="694"/>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供应商名称（加盖公章）：</w:t>
            </w:r>
            <w:r/>
          </w:p>
        </w:tc>
      </w:tr>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rPr>
              <w:t xml:space="preserve">项目名称：</w:t>
            </w:r>
            <w:r>
              <w:rPr>
                <w:rFonts w:hint="eastAsia" w:ascii="仿宋" w:hAnsi="仿宋" w:eastAsia="仿宋" w:cs="宋体"/>
                <w:sz w:val="24"/>
                <w:lang w:val="en-US" w:eastAsia="zh-CN"/>
              </w:rPr>
              <w:t xml:space="preserve">城北街道压缩站箱体采购项目</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rPr>
              <w:t xml:space="preserve">项目编</w:t>
            </w:r>
            <w:r>
              <w:rPr>
                <w:rFonts w:hint="eastAsia" w:ascii="仿宋" w:hAnsi="仿宋" w:eastAsia="仿宋" w:cs="宋体"/>
                <w:sz w:val="24"/>
                <w:highlight w:val="none"/>
              </w:rPr>
              <w:t xml:space="preserve">号：</w:t>
            </w:r>
            <w:r>
              <w:rPr>
                <w:rFonts w:hint="eastAsia" w:ascii="仿宋" w:hAnsi="仿宋" w:eastAsia="仿宋" w:cs="宋体"/>
                <w:sz w:val="24"/>
                <w:highlight w:val="none"/>
                <w:lang w:val="en-US" w:eastAsia="zh-CN"/>
              </w:rPr>
              <w:t xml:space="preserve">JSZC-320682-RHZH-T2025-0089</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ind w:left="0" w:right="0"/>
              <w:jc w:val="center"/>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竞争性</w:t>
            </w:r>
            <w:r>
              <w:rPr>
                <w:rFonts w:hint="eastAsia" w:ascii="仿宋" w:hAnsi="仿宋" w:eastAsia="仿宋" w:cs="宋体"/>
                <w:sz w:val="24"/>
                <w:lang w:eastAsia="zh-CN"/>
              </w:rPr>
              <w:t xml:space="preserve">谈判</w:t>
            </w:r>
            <w:r>
              <w:rPr>
                <w:rFonts w:hint="eastAsia" w:ascii="仿宋" w:hAnsi="仿宋" w:eastAsia="仿宋" w:cs="宋体"/>
                <w:sz w:val="24"/>
              </w:rPr>
              <w:t xml:space="preserve">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大写：</w:t>
            </w:r>
            <w:r/>
          </w:p>
        </w:tc>
      </w:tr>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firstLine="420"/>
              <w:jc w:val="left"/>
              <w:keepLines w:val="0"/>
              <w:keepNext w:val="0"/>
              <w:spacing w:before="0" w:beforeAutospacing="0" w:after="0" w:afterAutospacing="0"/>
              <w:widowControl/>
              <w:rPr>
                <w:rFonts w:hint="default" w:ascii="仿宋" w:hAnsi="仿宋" w:eastAsia="仿宋" w:cs="宋体"/>
                <w:szCs w:val="21"/>
              </w:rPr>
              <w:suppressLineNumbers w:val="0"/>
            </w:pPr>
            <w:r>
              <w:rPr>
                <w:rFonts w:hint="default" w:ascii="仿宋" w:hAnsi="仿宋" w:eastAsia="仿宋" w:cs="宋体"/>
                <w:szCs w:val="21"/>
              </w:rPr>
            </w:r>
            <w:r/>
          </w:p>
        </w:tc>
      </w:tr>
    </w:tbl>
    <w:p>
      <w:pPr>
        <w:ind w:firstLine="560"/>
        <w:spacing w:line="500" w:lineRule="exact"/>
        <w:rPr>
          <w:rFonts w:ascii="仿宋" w:hAnsi="仿宋" w:eastAsia="仿宋"/>
          <w:bCs/>
          <w:sz w:val="28"/>
          <w:szCs w:val="28"/>
        </w:rPr>
      </w:pPr>
      <w:r>
        <w:rPr>
          <w:rFonts w:ascii="仿宋" w:hAnsi="仿宋" w:eastAsia="仿宋"/>
          <w:bCs/>
          <w:sz w:val="28"/>
          <w:szCs w:val="28"/>
        </w:rPr>
      </w:r>
      <w:r/>
    </w:p>
    <w:p>
      <w:pPr>
        <w:ind w:firstLine="560"/>
        <w:spacing w:line="500" w:lineRule="exact"/>
        <w:rPr>
          <w:rFonts w:ascii="仿宋" w:hAnsi="仿宋" w:eastAsia="仿宋"/>
          <w:bCs/>
          <w:sz w:val="28"/>
          <w:szCs w:val="28"/>
          <w:highlight w:val="none"/>
        </w:rPr>
      </w:pPr>
      <w:r>
        <w:rPr>
          <w:rFonts w:ascii="仿宋" w:hAnsi="仿宋" w:eastAsia="仿宋"/>
          <w:bCs/>
          <w:sz w:val="28"/>
          <w:szCs w:val="28"/>
        </w:rPr>
        <w:br w:type="page" w:clear="all"/>
      </w:r>
      <w:r>
        <w:rPr>
          <w:rFonts w:hint="eastAsia" w:ascii="仿宋" w:hAnsi="仿宋" w:eastAsia="仿宋"/>
          <w:bCs/>
          <w:sz w:val="28"/>
          <w:szCs w:val="28"/>
          <w:highlight w:val="none"/>
        </w:rPr>
        <w:t xml:space="preserve">（二）竞争性谈判响应报价明细表</w:t>
      </w:r>
      <w:r/>
    </w:p>
    <w:p>
      <w:pPr>
        <w:ind w:firstLine="3040"/>
        <w:spacing w:line="560" w:lineRule="exact"/>
        <w:rPr>
          <w:rFonts w:ascii="宋体" w:hAnsi="宋体"/>
          <w:sz w:val="24"/>
        </w:rPr>
      </w:pPr>
      <w:r>
        <w:rPr>
          <w:rFonts w:hint="eastAsia" w:ascii="方正小标宋简体" w:hAnsi="宋体" w:eastAsia="方正小标宋简体"/>
          <w:sz w:val="32"/>
          <w:szCs w:val="32"/>
        </w:rPr>
        <w:t xml:space="preserve">竞争性谈判响应报价明细表</w:t>
      </w:r>
      <w:r/>
    </w:p>
    <w:p>
      <w:pPr>
        <w:spacing w:line="360" w:lineRule="auto"/>
        <w:rPr>
          <w:rFonts w:ascii="宋体" w:hAnsi="宋体"/>
        </w:rPr>
      </w:pPr>
      <w:r>
        <w:rPr>
          <w:rFonts w:ascii="宋体" w:hAnsi="宋体"/>
        </w:rPr>
      </w:r>
      <w:r/>
    </w:p>
    <w:p>
      <w:pPr>
        <w:pStyle w:val="706"/>
        <w:spacing w:line="400" w:lineRule="atLeast"/>
        <w:rPr>
          <w:rFonts w:hint="eastAsia" w:ascii="仿宋" w:hAnsi="仿宋" w:eastAsia="仿宋"/>
          <w:szCs w:val="24"/>
          <w:lang w:val="en-US" w:eastAsia="zh-CN"/>
        </w:rPr>
      </w:pPr>
      <w:r>
        <w:rPr>
          <w:rFonts w:hint="eastAsia" w:ascii="仿宋" w:hAnsi="仿宋" w:eastAsia="仿宋"/>
          <w:szCs w:val="24"/>
        </w:rPr>
        <w:t xml:space="preserve">项目名称：</w:t>
      </w:r>
      <w:r>
        <w:rPr>
          <w:rFonts w:hint="eastAsia" w:ascii="仿宋" w:hAnsi="仿宋" w:eastAsia="仿宋"/>
          <w:szCs w:val="24"/>
          <w:u w:val="single"/>
          <w:lang w:val="en-US" w:eastAsia="zh-CN"/>
        </w:rPr>
        <w:t xml:space="preserve">城北街道压缩站箱体采购项目</w:t>
      </w:r>
      <w:r/>
    </w:p>
    <w:p>
      <w:pPr>
        <w:spacing w:line="400" w:lineRule="atLeast"/>
        <w:rPr>
          <w:rFonts w:hint="eastAsia" w:ascii="仿宋" w:hAnsi="仿宋" w:eastAsia="仿宋"/>
          <w:sz w:val="24"/>
          <w:lang w:eastAsia="zh-CN"/>
        </w:rPr>
      </w:pPr>
      <w:r>
        <w:rPr>
          <w:rFonts w:hint="eastAsia" w:ascii="仿宋" w:hAnsi="仿宋" w:eastAsia="仿宋"/>
          <w:sz w:val="24"/>
        </w:rPr>
        <w:t xml:space="preserve">项目编</w:t>
      </w:r>
      <w:r>
        <w:rPr>
          <w:rFonts w:hint="eastAsia" w:ascii="仿宋" w:hAnsi="仿宋" w:eastAsia="仿宋"/>
          <w:sz w:val="24"/>
          <w:highlight w:val="none"/>
        </w:rPr>
        <w:t xml:space="preserve">号：</w:t>
      </w:r>
      <w:r>
        <w:rPr>
          <w:rFonts w:hint="eastAsia" w:ascii="仿宋" w:hAnsi="仿宋" w:eastAsia="仿宋"/>
          <w:sz w:val="24"/>
          <w:highlight w:val="none"/>
          <w:u w:val="single"/>
          <w:lang w:val="en-US" w:eastAsia="zh-CN"/>
        </w:rPr>
        <w:t xml:space="preserve">JSZC-320682-RHZH-T2025-0089</w:t>
      </w:r>
      <w:r>
        <w:rPr>
          <w:rFonts w:hint="eastAsia" w:ascii="仿宋" w:hAnsi="仿宋" w:eastAsia="仿宋"/>
          <w:sz w:val="24"/>
          <w:highlight w:val="none"/>
          <w:u w:val="single"/>
        </w:rPr>
        <w:t xml:space="preserve"> </w:t>
      </w:r>
      <w:r>
        <w:rPr>
          <w:rFonts w:hint="eastAsia" w:ascii="仿宋" w:hAnsi="仿宋" w:eastAsia="仿宋"/>
          <w:sz w:val="24"/>
        </w:rPr>
        <w:t xml:space="preserve"> </w:t>
      </w:r>
      <w:r>
        <w:rPr>
          <w:rFonts w:hint="eastAsia" w:ascii="仿宋" w:hAnsi="仿宋" w:eastAsia="仿宋"/>
          <w:sz w:val="24"/>
          <w:lang w:val="en-US" w:eastAsia="zh-CN"/>
        </w:rPr>
        <w:t xml:space="preserve"> </w:t>
      </w:r>
      <w:r>
        <w:rPr>
          <w:rFonts w:hint="eastAsia" w:ascii="仿宋" w:hAnsi="仿宋" w:eastAsia="仿宋"/>
          <w:sz w:val="24"/>
        </w:rPr>
        <w:t xml:space="preserve">分包号：</w:t>
      </w:r>
      <w:r/>
    </w:p>
    <w:tbl>
      <w:tblPr>
        <w:tblStyle w:val="694"/>
        <w:tblW w:w="5336" w:type="pct"/>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5"/>
        <w:gridCol w:w="1337"/>
        <w:gridCol w:w="1511"/>
        <w:gridCol w:w="1504"/>
        <w:gridCol w:w="660"/>
        <w:gridCol w:w="977"/>
        <w:gridCol w:w="1212"/>
        <w:gridCol w:w="1229"/>
        <w:gridCol w:w="1100"/>
      </w:tblGrid>
      <w:tr>
        <w:trPr>
          <w:trHeight w:val="1634"/>
        </w:trPr>
        <w:tc>
          <w:tcPr>
            <w:tcBorders>
              <w:top w:val="single" w:color="000000" w:sz="4" w:space="0"/>
              <w:left w:val="single" w:color="000000" w:sz="4" w:space="0"/>
              <w:bottom w:val="single" w:color="000000" w:sz="4" w:space="0"/>
              <w:right w:val="none" w:color="000000" w:sz="4" w:space="0"/>
            </w:tcBorders>
            <w:tcW w:w="68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Times New Roman"/>
                <w:sz w:val="24"/>
                <w:szCs w:val="24"/>
                <w:lang w:val="en-US" w:eastAsia="zh-CN" w:bidi="ar-SA"/>
              </w:rPr>
              <w:suppressLineNumbers w:val="0"/>
            </w:pPr>
            <w:r>
              <w:rPr>
                <w:rFonts w:hint="eastAsia" w:ascii="仿宋" w:hAnsi="仿宋" w:eastAsia="仿宋" w:cs="Times New Roman"/>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cs="Times New Roman"/>
                <w:sz w:val="24"/>
                <w:szCs w:val="24"/>
                <w:lang w:val="en-US" w:eastAsia="zh-CN" w:bidi="ar-SA"/>
              </w:rPr>
              <w:suppressLineNumbers w:val="0"/>
            </w:pPr>
            <w:r>
              <w:rPr>
                <w:rFonts w:hint="eastAsia" w:ascii="仿宋" w:hAnsi="仿宋" w:eastAsia="仿宋" w:cs="Times New Roman"/>
                <w:sz w:val="24"/>
                <w:szCs w:val="24"/>
                <w:lang w:val="en-US" w:eastAsia="zh-CN" w:bidi="ar-SA"/>
              </w:rPr>
              <w:t xml:space="preserve">设备名称</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Times New Roman"/>
                <w:sz w:val="24"/>
                <w:szCs w:val="24"/>
                <w:lang w:val="en-US" w:eastAsia="zh-CN" w:bidi="ar-SA"/>
              </w:rPr>
              <w:suppressLineNumbers w:val="0"/>
            </w:pPr>
            <w:r>
              <w:rPr>
                <w:rFonts w:hint="eastAsia" w:ascii="仿宋" w:hAnsi="仿宋" w:eastAsia="仿宋" w:cs="Times New Roman"/>
                <w:sz w:val="24"/>
                <w:szCs w:val="24"/>
                <w:lang w:val="en-US" w:eastAsia="zh-CN" w:bidi="ar-SA"/>
              </w:rPr>
              <w:t xml:space="preserve">品牌和型号</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Times New Roman"/>
                <w:sz w:val="24"/>
                <w:szCs w:val="24"/>
                <w:lang w:val="en-US" w:eastAsia="zh-CN" w:bidi="ar-SA"/>
              </w:rPr>
              <w:suppressLineNumbers w:val="0"/>
            </w:pPr>
            <w:r>
              <w:rPr>
                <w:rFonts w:hint="eastAsia" w:ascii="仿宋" w:hAnsi="仿宋" w:eastAsia="仿宋" w:cs="Times New Roman"/>
                <w:sz w:val="24"/>
                <w:szCs w:val="24"/>
                <w:lang w:val="en-US" w:eastAsia="zh-CN" w:bidi="ar-SA"/>
              </w:rPr>
              <w:t xml:space="preserve">制造商名称</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left"/>
              <w:keepLines w:val="0"/>
              <w:keepNext w:val="0"/>
              <w:spacing w:before="0" w:beforeAutospacing="0" w:after="0" w:afterAutospacing="0" w:line="300" w:lineRule="exact"/>
              <w:rPr>
                <w:rFonts w:hint="eastAsia" w:ascii="仿宋" w:hAnsi="仿宋" w:eastAsia="仿宋" w:cs="Times New Roman"/>
                <w:sz w:val="24"/>
                <w:szCs w:val="24"/>
                <w:lang w:val="en-US" w:eastAsia="zh-CN" w:bidi="ar-SA"/>
              </w:rPr>
              <w:suppressLineNumbers w:val="0"/>
            </w:pPr>
            <w:r>
              <w:rPr>
                <w:rFonts w:hint="eastAsia" w:ascii="仿宋" w:hAnsi="仿宋" w:eastAsia="仿宋" w:cs="Times New Roman"/>
                <w:sz w:val="24"/>
                <w:szCs w:val="24"/>
                <w:lang w:val="en-US" w:eastAsia="zh-CN" w:bidi="ar-SA"/>
              </w:rPr>
              <w:t xml:space="preserve">计量单位</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cs="Times New Roman"/>
                <w:sz w:val="24"/>
                <w:szCs w:val="24"/>
                <w:lang w:val="en-US" w:eastAsia="zh-CN" w:bidi="ar-SA"/>
              </w:rPr>
              <w:suppressLineNumbers w:val="0"/>
            </w:pPr>
            <w:r>
              <w:rPr>
                <w:rFonts w:hint="eastAsia" w:ascii="仿宋" w:hAnsi="仿宋" w:eastAsia="仿宋" w:cs="Times New Roman"/>
                <w:sz w:val="24"/>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Times New Roman"/>
                <w:sz w:val="24"/>
                <w:szCs w:val="24"/>
                <w:lang w:val="en-US" w:eastAsia="zh-CN" w:bidi="ar-SA"/>
              </w:rPr>
              <w:suppressLineNumbers w:val="0"/>
            </w:pPr>
            <w:r>
              <w:rPr>
                <w:rFonts w:hint="eastAsia" w:ascii="仿宋" w:hAnsi="仿宋" w:eastAsia="仿宋" w:cs="Times New Roman"/>
                <w:sz w:val="24"/>
                <w:szCs w:val="24"/>
                <w:lang w:val="en-US" w:eastAsia="zh-CN" w:bidi="ar-SA"/>
              </w:rPr>
              <w:t xml:space="preserve">单价</w:t>
            </w:r>
            <w:r/>
          </w:p>
          <w:p>
            <w:pPr>
              <w:ind w:left="0" w:right="0"/>
              <w:keepLines w:val="0"/>
              <w:keepNext w:val="0"/>
              <w:spacing w:before="0" w:beforeAutospacing="0" w:after="0" w:afterAutospacing="0" w:line="300" w:lineRule="exact"/>
              <w:rPr>
                <w:rFonts w:hint="eastAsia" w:ascii="仿宋" w:hAnsi="仿宋" w:eastAsia="仿宋" w:cs="Times New Roman"/>
                <w:sz w:val="24"/>
                <w:szCs w:val="24"/>
                <w:lang w:val="en-US" w:eastAsia="zh-CN" w:bidi="ar-SA"/>
              </w:rPr>
              <w:suppressLineNumbers w:val="0"/>
            </w:pPr>
            <w:r>
              <w:rPr>
                <w:rFonts w:hint="eastAsia" w:ascii="仿宋" w:hAnsi="仿宋" w:eastAsia="仿宋" w:cs="Times New Roman"/>
                <w:sz w:val="24"/>
                <w:szCs w:val="24"/>
                <w:lang w:val="en-US" w:eastAsia="zh-CN" w:bidi="ar-SA"/>
              </w:rPr>
              <w:t xml:space="preserve">（元）</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jc w:val="both"/>
              <w:keepLines w:val="0"/>
              <w:keepNext w:val="0"/>
              <w:spacing w:before="0" w:beforeAutospacing="0" w:after="0" w:afterAutospacing="0" w:line="300" w:lineRule="exact"/>
              <w:rPr>
                <w:rFonts w:hint="eastAsia" w:ascii="仿宋" w:hAnsi="仿宋" w:eastAsia="仿宋" w:cs="Times New Roman"/>
                <w:sz w:val="24"/>
                <w:szCs w:val="24"/>
                <w:lang w:val="en-US" w:eastAsia="zh-CN" w:bidi="ar-SA"/>
              </w:rPr>
              <w:suppressLineNumbers w:val="0"/>
            </w:pPr>
            <w:r>
              <w:rPr>
                <w:rFonts w:hint="eastAsia" w:ascii="仿宋" w:hAnsi="仿宋" w:eastAsia="仿宋" w:cs="Times New Roman"/>
                <w:sz w:val="24"/>
                <w:szCs w:val="24"/>
                <w:lang w:val="en-US" w:eastAsia="zh-CN" w:bidi="ar-SA"/>
              </w:rPr>
              <w:t xml:space="preserve">单项</w:t>
            </w:r>
            <w:r/>
          </w:p>
          <w:p>
            <w:pPr>
              <w:ind w:left="0" w:right="0"/>
              <w:jc w:val="both"/>
              <w:keepLines w:val="0"/>
              <w:keepNext w:val="0"/>
              <w:spacing w:before="0" w:beforeAutospacing="0" w:after="0" w:afterAutospacing="0" w:line="300" w:lineRule="exact"/>
              <w:rPr>
                <w:rFonts w:hint="eastAsia" w:ascii="仿宋" w:hAnsi="仿宋" w:eastAsia="仿宋" w:cs="Times New Roman"/>
                <w:sz w:val="24"/>
                <w:szCs w:val="24"/>
                <w:lang w:val="en-US" w:eastAsia="zh-CN" w:bidi="ar-SA"/>
              </w:rPr>
              <w:suppressLineNumbers w:val="0"/>
            </w:pPr>
            <w:r>
              <w:rPr>
                <w:rFonts w:hint="eastAsia" w:ascii="仿宋" w:hAnsi="仿宋" w:eastAsia="仿宋" w:cs="Times New Roman"/>
                <w:sz w:val="24"/>
                <w:szCs w:val="24"/>
                <w:lang w:val="en-US" w:eastAsia="zh-CN" w:bidi="ar-SA"/>
              </w:rPr>
              <w:t xml:space="preserve">合计价</w:t>
            </w:r>
            <w:r/>
          </w:p>
          <w:p>
            <w:pPr>
              <w:ind w:left="0" w:right="0"/>
              <w:jc w:val="both"/>
              <w:keepLines w:val="0"/>
              <w:keepNext w:val="0"/>
              <w:spacing w:before="0" w:beforeAutospacing="0" w:after="0" w:afterAutospacing="0" w:line="300" w:lineRule="exact"/>
              <w:rPr>
                <w:rFonts w:hint="eastAsia" w:ascii="仿宋" w:hAnsi="仿宋" w:eastAsia="仿宋" w:cs="Times New Roman"/>
                <w:sz w:val="24"/>
                <w:szCs w:val="24"/>
                <w:lang w:val="en-US" w:eastAsia="zh-CN" w:bidi="ar-SA"/>
              </w:rPr>
              <w:suppressLineNumbers w:val="0"/>
            </w:pPr>
            <w:r>
              <w:rPr>
                <w:rFonts w:hint="eastAsia" w:ascii="仿宋" w:hAnsi="仿宋" w:eastAsia="仿宋" w:cs="Times New Roman"/>
                <w:sz w:val="24"/>
                <w:szCs w:val="24"/>
                <w:lang w:val="en-US" w:eastAsia="zh-CN" w:bidi="ar-SA"/>
              </w:rPr>
              <w:t xml:space="preserve">（元）</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Times New Roman"/>
                <w:sz w:val="24"/>
                <w:szCs w:val="24"/>
                <w:lang w:val="en-US" w:eastAsia="zh-CN" w:bidi="ar-SA"/>
              </w:rPr>
              <w:suppressLineNumbers w:val="0"/>
            </w:pPr>
            <w:r>
              <w:rPr>
                <w:rFonts w:hint="eastAsia" w:ascii="仿宋" w:hAnsi="仿宋" w:eastAsia="仿宋" w:cs="Times New Roman"/>
                <w:sz w:val="24"/>
                <w:szCs w:val="24"/>
                <w:lang w:val="en-US" w:eastAsia="zh-CN" w:bidi="ar-SA"/>
              </w:rPr>
              <w:t xml:space="preserve">备注</w:t>
            </w:r>
            <w:r/>
          </w:p>
        </w:tc>
      </w:tr>
      <w:tr>
        <w:trPr>
          <w:trHeight w:val="418"/>
        </w:trPr>
        <w:tc>
          <w:tcPr>
            <w:tcBorders>
              <w:top w:val="single" w:color="000000" w:sz="4" w:space="0"/>
              <w:left w:val="single" w:color="000000" w:sz="4" w:space="0"/>
              <w:bottom w:val="single" w:color="000000" w:sz="4" w:space="0"/>
              <w:right w:val="none" w:color="000000" w:sz="4" w:space="0"/>
            </w:tcBorders>
            <w:tcW w:w="68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 w:val="24"/>
                <w:szCs w:val="24"/>
                <w:lang w:val="en-US" w:eastAsia="zh-CN"/>
              </w:rPr>
              <w:suppressLineNumbers w:val="0"/>
            </w:pPr>
            <w:r>
              <w:rPr>
                <w:rFonts w:hint="eastAsia" w:ascii="仿宋" w:hAnsi="仿宋" w:eastAsia="仿宋"/>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 w:val="24"/>
                <w:szCs w:val="24"/>
                <w:lang w:eastAsia="zh-CN"/>
              </w:rPr>
              <w:suppressLineNumbers w:val="0"/>
            </w:pPr>
            <w:r>
              <w:rPr>
                <w:rFonts w:hint="eastAsia" w:ascii="仿宋" w:hAnsi="仿宋" w:eastAsia="仿宋"/>
                <w:sz w:val="24"/>
                <w:szCs w:val="24"/>
                <w:lang w:eastAsia="zh-CN"/>
              </w:rPr>
              <w:t xml:space="preserve">垃圾转运箱体</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 w:val="24"/>
                <w:szCs w:val="24"/>
                <w:lang w:val="en-US" w:eastAsia="zh-CN"/>
              </w:rPr>
              <w:suppressLineNumbers w:val="0"/>
            </w:pP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 w:val="24"/>
                <w:szCs w:val="24"/>
              </w:rPr>
              <w:suppressLineNumbers w:val="0"/>
            </w:pPr>
            <w:r>
              <w:rPr>
                <w:rFonts w:hint="eastAsia" w:ascii="仿宋" w:hAnsi="仿宋" w:eastAsia="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 w:val="24"/>
                <w:szCs w:val="24"/>
                <w:lang w:val="en-US" w:eastAsia="zh-CN"/>
              </w:rPr>
              <w:suppressLineNumbers w:val="0"/>
            </w:pPr>
            <w:r>
              <w:rPr>
                <w:rFonts w:hint="eastAsia" w:ascii="仿宋" w:hAnsi="仿宋" w:eastAsia="仿宋"/>
                <w:sz w:val="24"/>
                <w:szCs w:val="24"/>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ind w:left="0" w:right="0"/>
              <w:keepLines w:val="0"/>
              <w:keepNext w:val="0"/>
              <w:spacing w:before="0" w:beforeAutospacing="0" w:after="0" w:afterAutospacing="0" w:line="300" w:lineRule="exact"/>
              <w:rPr>
                <w:rFonts w:hint="default" w:ascii="仿宋" w:hAnsi="仿宋" w:eastAsia="仿宋"/>
                <w:sz w:val="24"/>
                <w:szCs w:val="24"/>
                <w:lang w:val="en-US" w:eastAsia="zh-CN"/>
              </w:rPr>
              <w:suppressLineNumbers w:val="0"/>
            </w:pPr>
            <w:r>
              <w:rPr>
                <w:rFonts w:hint="eastAsia" w:ascii="仿宋" w:hAnsi="仿宋" w:eastAsia="仿宋"/>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 w:val="24"/>
                <w:szCs w:val="24"/>
              </w:rPr>
              <w:suppressLineNumbers w:val="0"/>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 w:val="24"/>
                <w:szCs w:val="24"/>
              </w:rPr>
              <w:suppressLineNumbers w:val="0"/>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 w:val="24"/>
                <w:szCs w:val="24"/>
              </w:rPr>
              <w:suppressLineNumbers w:val="0"/>
            </w:pPr>
            <w:r>
              <w:rPr>
                <w:rFonts w:hint="eastAsia" w:ascii="仿宋" w:hAnsi="仿宋" w:eastAsia="仿宋"/>
                <w:sz w:val="24"/>
                <w:szCs w:val="24"/>
              </w:rPr>
            </w:r>
            <w:r/>
          </w:p>
        </w:tc>
      </w:tr>
      <w:tr>
        <w:trPr>
          <w:trHeight w:val="934"/>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 w:val="24"/>
                <w:szCs w:val="24"/>
                <w:lang w:val="en-US" w:eastAsia="zh-CN"/>
              </w:rPr>
              <w:suppressLineNumbers w:val="0"/>
            </w:pPr>
            <w:r>
              <w:rPr>
                <w:rFonts w:hint="eastAsia" w:ascii="仿宋" w:hAnsi="仿宋" w:eastAsia="仿宋"/>
                <w:sz w:val="24"/>
                <w:szCs w:val="24"/>
                <w:lang w:val="en-US" w:eastAsia="zh-CN"/>
              </w:rPr>
              <w:t xml:space="preserve">合计</w:t>
            </w:r>
            <w:r/>
          </w:p>
        </w:tc>
        <w:tc>
          <w:tcPr>
            <w:gridSpan w:val="6"/>
            <w:tcBorders>
              <w:top w:val="single" w:color="000000" w:sz="4" w:space="0"/>
              <w:left w:val="single" w:color="000000" w:sz="4" w:space="0"/>
              <w:bottom w:val="single" w:color="000000" w:sz="4" w:space="0"/>
              <w:right w:val="single" w:color="000000" w:sz="4" w:space="0"/>
            </w:tcBorders>
            <w:tcW w:w="7201"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 w:val="24"/>
                <w:szCs w:val="24"/>
                <w:u w:val="single"/>
                <w:lang w:val="en-US" w:eastAsia="zh-CN"/>
              </w:rPr>
              <w:suppressLineNumbers w:val="0"/>
            </w:pPr>
            <w:r>
              <w:rPr>
                <w:rFonts w:hint="eastAsia" w:ascii="仿宋" w:hAnsi="仿宋" w:eastAsia="仿宋"/>
                <w:sz w:val="24"/>
                <w:szCs w:val="24"/>
                <w:lang w:val="en-US" w:eastAsia="zh-CN"/>
              </w:rPr>
              <w:t xml:space="preserve">大写：</w:t>
            </w:r>
            <w:r>
              <w:rPr>
                <w:rFonts w:hint="eastAsia" w:ascii="仿宋" w:hAnsi="仿宋" w:eastAsia="仿宋"/>
                <w:sz w:val="24"/>
                <w:szCs w:val="24"/>
                <w:u w:val="single"/>
                <w:lang w:val="en-US" w:eastAsia="zh-CN"/>
              </w:rPr>
              <w:t xml:space="preserve">                    </w:t>
            </w:r>
            <w:r/>
          </w:p>
          <w:p>
            <w:pPr>
              <w:ind w:left="0" w:right="0"/>
              <w:keepLines w:val="0"/>
              <w:keepNext w:val="0"/>
              <w:spacing w:before="0" w:beforeAutospacing="0" w:after="0" w:afterAutospacing="0" w:line="300" w:lineRule="exact"/>
              <w:rPr>
                <w:rFonts w:hint="default" w:ascii="仿宋" w:hAnsi="仿宋" w:eastAsia="仿宋"/>
                <w:sz w:val="24"/>
                <w:szCs w:val="24"/>
                <w:u w:val="single"/>
                <w:lang w:val="en-US" w:eastAsia="zh-CN"/>
              </w:rPr>
              <w:suppressLineNumbers w:val="0"/>
            </w:pPr>
            <w:r>
              <w:rPr>
                <w:rFonts w:hint="eastAsia" w:ascii="仿宋" w:hAnsi="仿宋" w:eastAsia="仿宋"/>
                <w:sz w:val="24"/>
                <w:szCs w:val="24"/>
                <w:u w:val="none"/>
                <w:lang w:val="en-US" w:eastAsia="zh-CN"/>
              </w:rPr>
              <w:t xml:space="preserve">小写：</w:t>
            </w:r>
            <w:r>
              <w:rPr>
                <w:rFonts w:hint="eastAsia" w:ascii="仿宋" w:hAnsi="仿宋" w:eastAsia="仿宋"/>
                <w:sz w:val="24"/>
                <w:szCs w:val="24"/>
                <w:u w:val="single"/>
                <w:lang w:val="en-US" w:eastAsia="zh-CN"/>
              </w:rPr>
              <w:t xml:space="preserve">                    </w:t>
            </w:r>
            <w:r>
              <w:rPr>
                <w:rFonts w:hint="eastAsia" w:ascii="仿宋" w:hAnsi="仿宋" w:eastAsia="仿宋"/>
                <w:sz w:val="24"/>
                <w:szCs w:val="24"/>
                <w:u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 w:val="24"/>
                <w:szCs w:val="24"/>
              </w:rPr>
              <w:suppressLineNumbers w:val="0"/>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 w:val="24"/>
                <w:szCs w:val="24"/>
              </w:rPr>
              <w:suppressLineNumbers w:val="0"/>
            </w:pPr>
            <w:r>
              <w:rPr>
                <w:rFonts w:hint="eastAsia" w:ascii="仿宋" w:hAnsi="仿宋" w:eastAsia="仿宋"/>
                <w:sz w:val="24"/>
                <w:szCs w:val="24"/>
              </w:rPr>
            </w:r>
            <w:r/>
          </w:p>
        </w:tc>
      </w:tr>
    </w:tbl>
    <w:p>
      <w:pPr>
        <w:spacing w:line="300" w:lineRule="exact"/>
        <w:rPr>
          <w:rFonts w:hint="eastAsia" w:ascii="仿宋" w:hAnsi="仿宋" w:eastAsia="仿宋"/>
          <w:szCs w:val="21"/>
        </w:rPr>
      </w:pPr>
      <w:r>
        <w:rPr>
          <w:rFonts w:hint="eastAsia" w:ascii="仿宋" w:hAnsi="仿宋" w:eastAsia="仿宋"/>
          <w:szCs w:val="21"/>
        </w:rPr>
      </w:r>
      <w:r/>
    </w:p>
    <w:p>
      <w:pPr>
        <w:spacing w:line="300" w:lineRule="exact"/>
        <w:rPr>
          <w:rFonts w:ascii="仿宋" w:hAnsi="仿宋" w:eastAsia="仿宋"/>
          <w:b/>
          <w:szCs w:val="21"/>
        </w:rPr>
      </w:pPr>
      <w:r>
        <w:rPr>
          <w:rFonts w:hint="eastAsia" w:ascii="仿宋" w:hAnsi="仿宋" w:eastAsia="仿宋"/>
          <w:szCs w:val="21"/>
        </w:rPr>
        <w:t xml:space="preserve">注：</w:t>
      </w:r>
      <w:r/>
    </w:p>
    <w:p>
      <w:pPr>
        <w:spacing w:line="300" w:lineRule="exact"/>
        <w:rPr>
          <w:rFonts w:hint="eastAsia" w:ascii="仿宋" w:hAnsi="仿宋" w:eastAsia="仿宋"/>
          <w:highlight w:val="none"/>
        </w:rPr>
      </w:pPr>
      <w:r>
        <w:rPr>
          <w:rFonts w:hint="eastAsia" w:ascii="仿宋" w:hAnsi="仿宋" w:eastAsia="仿宋"/>
          <w:szCs w:val="21"/>
          <w:lang w:val="en-US" w:eastAsia="zh-CN"/>
        </w:rPr>
        <w:t xml:space="preserve">1</w:t>
      </w:r>
      <w:r>
        <w:rPr>
          <w:rFonts w:hint="eastAsia" w:ascii="仿宋" w:hAnsi="仿宋" w:eastAsia="仿宋"/>
          <w:szCs w:val="21"/>
        </w:rPr>
        <w:t xml:space="preserve">.项目如有分包，请各谈判供应商按投报的分包分别列表。</w:t>
      </w:r>
      <w:r/>
    </w:p>
    <w:p>
      <w:pPr>
        <w:ind w:firstLine="560"/>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（三）中小企业声明函</w:t>
      </w:r>
      <w:r/>
    </w:p>
    <w:p>
      <w:pPr>
        <w:jc w:val="center"/>
        <w:rPr>
          <w:rFonts w:ascii="方正小标宋简体" w:hAnsi="Calibri" w:eastAsia="方正小标宋简体"/>
          <w:sz w:val="44"/>
          <w:szCs w:val="44"/>
        </w:rPr>
      </w:pPr>
      <w:r>
        <w:rPr>
          <w:rFonts w:hint="eastAsia" w:ascii="方正小标宋简体" w:hAnsi="Calibri" w:eastAsia="方正小标宋简体"/>
          <w:sz w:val="44"/>
          <w:szCs w:val="44"/>
        </w:rPr>
        <w:t xml:space="preserve">中小企业声明函（货物）</w:t>
      </w:r>
      <w:r/>
    </w:p>
    <w:p>
      <w:pPr>
        <w:ind w:firstLine="640"/>
        <w:spacing w:line="500" w:lineRule="exact"/>
        <w:rPr>
          <w:rFonts w:ascii="仿宋" w:hAnsi="仿宋" w:eastAsia="仿宋"/>
          <w:sz w:val="32"/>
          <w:szCs w:val="32"/>
          <w:highlight w:val="none"/>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如皋市人民政府城北街道办事处</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 （</w:t>
      </w:r>
      <w:r>
        <w:rPr>
          <w:rFonts w:hint="eastAsia" w:ascii="仿宋" w:hAnsi="仿宋" w:eastAsia="仿宋"/>
          <w:i/>
          <w:sz w:val="32"/>
          <w:szCs w:val="32"/>
          <w:highlight w:val="none"/>
          <w:u w:val="single"/>
          <w:lang w:val="en-US" w:eastAsia="zh-CN"/>
        </w:rPr>
        <w:t xml:space="preserve">城北街道压缩站箱体采购项目</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 </w:t>
      </w:r>
      <w:r>
        <w:rPr>
          <w:rFonts w:hint="eastAsia" w:ascii="仿宋" w:hAnsi="仿宋" w:eastAsia="仿宋"/>
          <w:sz w:val="32"/>
          <w:szCs w:val="32"/>
        </w:rPr>
        <w:t xml:space="preserve">采购活动，提供的货物全部由符合政策要求的中小企业制造。相关企业（含联合体中</w:t>
      </w:r>
      <w:bookmarkStart w:id="56" w:name="_GoBack"/>
      <w:r/>
      <w:bookmarkEnd w:id="56"/>
      <w:r>
        <w:rPr>
          <w:rFonts w:hint="eastAsia" w:ascii="仿宋" w:hAnsi="仿宋" w:eastAsia="仿宋"/>
          <w:sz w:val="32"/>
          <w:szCs w:val="32"/>
        </w:rPr>
        <w:t xml:space="preserve">的中小企业、签订分包意向协议的中小企业）的具体情</w:t>
      </w:r>
      <w:r>
        <w:rPr>
          <w:rFonts w:hint="eastAsia" w:ascii="仿宋" w:hAnsi="仿宋" w:eastAsia="仿宋"/>
          <w:sz w:val="32"/>
          <w:szCs w:val="32"/>
          <w:highlight w:val="none"/>
        </w:rPr>
        <w:t xml:space="preserve">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垃圾转运箱体</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right="640" w:firstLine="3401"/>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right="640" w:firstLine="3401"/>
        <w:spacing w:line="500" w:lineRule="exact"/>
        <w:rPr>
          <w:rFonts w:ascii="仿宋" w:hAnsi="仿宋" w:eastAsia="仿宋"/>
          <w:sz w:val="32"/>
          <w:szCs w:val="32"/>
        </w:rPr>
      </w:pPr>
      <w:r>
        <w:rPr>
          <w:rFonts w:hint="eastAsia" w:ascii="仿宋" w:hAnsi="仿宋" w:eastAsia="仿宋"/>
          <w:sz w:val="32"/>
          <w:szCs w:val="32"/>
        </w:rPr>
        <w:t xml:space="preserve">日 期：             </w:t>
      </w:r>
      <w:r/>
    </w:p>
    <w:p>
      <w:pPr>
        <w:spacing w:line="500" w:lineRule="exact"/>
        <w:rPr>
          <w:rFonts w:ascii="仿宋" w:hAnsi="仿宋" w:eastAsia="仿宋"/>
          <w:sz w:val="28"/>
          <w:szCs w:val="28"/>
        </w:rPr>
      </w:pPr>
      <w:r>
        <w:rPr>
          <w:rFonts w:hint="eastAsia" w:ascii="仿宋" w:hAnsi="仿宋" w:eastAsia="仿宋"/>
          <w:sz w:val="28"/>
          <w:szCs w:val="28"/>
        </w:rPr>
        <w:t xml:space="preserve">注1：从业人员、营业收入、资产总额填报上一年度数据，无上一年度数据的新成立企业可不填报。</w:t>
      </w:r>
      <w:r/>
    </w:p>
    <w:p>
      <w:pPr>
        <w:jc w:val="left"/>
        <w:widowControl/>
        <w:rPr>
          <w:rFonts w:ascii="Calibri" w:hAnsi="Calibri" w:eastAsia="等线"/>
          <w:szCs w:val="22"/>
        </w:rPr>
      </w:pPr>
      <w:r>
        <w:rPr>
          <w:rFonts w:ascii="Calibri" w:hAnsi="Calibri" w:eastAsia="等线"/>
          <w:szCs w:val="22"/>
        </w:rPr>
        <w:br w:type="page" w:clear="all"/>
      </w:r>
      <w:r/>
    </w:p>
    <w:p>
      <w:pPr>
        <w:spacing w:line="500" w:lineRule="exact"/>
        <w:rPr>
          <w:rFonts w:ascii="仿宋" w:hAnsi="仿宋" w:eastAsia="仿宋" w:cs="Arial"/>
          <w:sz w:val="28"/>
          <w:szCs w:val="28"/>
          <w:highlight w:val="none"/>
        </w:rPr>
      </w:pPr>
      <w:r>
        <w:rPr>
          <w:rFonts w:hint="eastAsia" w:ascii="仿宋" w:hAnsi="仿宋" w:eastAsia="仿宋"/>
          <w:bCs/>
          <w:sz w:val="28"/>
          <w:szCs w:val="28"/>
          <w:highlight w:val="none"/>
        </w:rPr>
        <w:t xml:space="preserve">（四）</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szCs w:val="21"/>
        </w:rPr>
      </w:pPr>
      <w:r>
        <w:rPr>
          <w:rFonts w:hint="eastAsia" w:ascii="仿宋" w:hAnsi="仿宋" w:eastAsia="仿宋"/>
          <w:b/>
          <w:sz w:val="28"/>
          <w:szCs w:val="28"/>
        </w:rPr>
        <w:t xml:space="preserve">注意： 成交供应商提供的《中小企业声明函</w:t>
      </w:r>
      <w:r>
        <w:rPr>
          <w:rFonts w:hint="eastAsia" w:ascii="仿宋" w:hAnsi="仿宋" w:eastAsia="仿宋"/>
          <w:b/>
          <w:sz w:val="28"/>
          <w:szCs w:val="28"/>
          <w:lang w:eastAsia="zh-CN"/>
        </w:rPr>
        <w:t xml:space="preserve">》《</w:t>
      </w:r>
      <w:r>
        <w:rPr>
          <w:rFonts w:hint="eastAsia" w:ascii="仿宋" w:hAnsi="仿宋" w:eastAsia="仿宋"/>
          <w:b/>
          <w:sz w:val="28"/>
          <w:szCs w:val="28"/>
        </w:rPr>
        <w:t xml:space="preserve">残疾人福利性单位声明函》将随成交结果同时公告，接受社会监督。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文鼎CS楷体">
    <w:panose1 w:val="020B0503020202020204"/>
  </w:font>
  <w:font w:name="Calibri">
    <w:panose1 w:val="020F0502020204030204"/>
  </w:font>
  <w:font w:name="Tahoma">
    <w:panose1 w:val="020B0604030504040204"/>
  </w:font>
  <w:font w:name="楷体_GB2312">
    <w:panose1 w:val="02010609060101010101"/>
  </w:font>
  <w:font w:name="方正小标宋简体">
    <w:panose1 w:val="020B050302020202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Style w:val="726"/>
      </w:rPr>
      <w:framePr w:wrap="around" w:vAnchor="text" w:hAnchor="margin" w:xAlign="center" w:y="1"/>
    </w:pPr>
    <w:r>
      <w:fldChar w:fldCharType="begin"/>
    </w:r>
    <w:r>
      <w:rPr>
        <w:rStyle w:val="726"/>
      </w:rPr>
      <w:instrText xml:space="preserve">PAGE  </w:instrText>
    </w:r>
    <w:r>
      <w:fldChar w:fldCharType="separate"/>
    </w:r>
    <w:r>
      <w:rPr>
        <w:rStyle w:val="726"/>
      </w:rPr>
      <w:t xml:space="preserve">5</w:t>
    </w:r>
    <w:r>
      <w:fldChar w:fldCharType="end"/>
    </w:r>
    <w:r/>
  </w:p>
  <w:p>
    <w:pPr>
      <w:pStyle w:val="7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Style w:val="726"/>
      </w:rPr>
      <w:framePr w:wrap="around" w:vAnchor="text" w:hAnchor="margin" w:xAlign="center" w:y="1"/>
    </w:pPr>
    <w:r>
      <w:fldChar w:fldCharType="begin"/>
    </w:r>
    <w:r>
      <w:rPr>
        <w:rStyle w:val="726"/>
      </w:rPr>
      <w:instrText xml:space="preserve">PAGE  </w:instrText>
    </w:r>
    <w:r>
      <w:fldChar w:fldCharType="end"/>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Pr>
    <w:r>
      <w:rPr>
        <w:rFonts w:hint="eastAsia"/>
      </w:rPr>
      <w:t xml:space="preserve">如</w:t>
    </w:r>
    <w:r>
      <w:t xml:space="preserve">皋市政府采购</w:t>
    </w:r>
    <w:r>
      <w:rPr>
        <w:rFonts w:hint="eastAsia"/>
      </w:rPr>
      <w:t xml:space="preserve">竞争</w:t>
    </w:r>
    <w:r>
      <w:t xml:space="preserve">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4">
    <w:name w:val="Heading 1"/>
    <w:basedOn w:val="683"/>
    <w:next w:val="683"/>
    <w:uiPriority w:val="0"/>
    <w:qFormat/>
    <w:pPr>
      <w:keepLines/>
      <w:keepNext/>
      <w:spacing w:before="340" w:after="330" w:line="578" w:lineRule="auto"/>
      <w:outlineLvl w:val="0"/>
    </w:pPr>
    <w:rPr>
      <w:b/>
      <w:bCs/>
      <w:sz w:val="44"/>
      <w:szCs w:val="44"/>
    </w:rPr>
  </w:style>
  <w:style w:type="paragraph" w:styleId="685">
    <w:name w:val="Heading 2"/>
    <w:basedOn w:val="683"/>
    <w:next w:val="683"/>
    <w:uiPriority w:val="0"/>
    <w:qFormat/>
    <w:pPr>
      <w:keepLines/>
      <w:keepNext/>
      <w:spacing w:before="260" w:after="260" w:line="416" w:lineRule="auto"/>
      <w:outlineLvl w:val="1"/>
    </w:pPr>
    <w:rPr>
      <w:rFonts w:ascii="Arial" w:hAnsi="Arial" w:eastAsia="黑体"/>
      <w:b/>
      <w:bCs/>
      <w:sz w:val="32"/>
      <w:szCs w:val="32"/>
    </w:rPr>
  </w:style>
  <w:style w:type="paragraph" w:styleId="686">
    <w:name w:val="Heading 3"/>
    <w:basedOn w:val="683"/>
    <w:next w:val="695"/>
    <w:link w:val="884"/>
    <w:uiPriority w:val="0"/>
    <w:qFormat/>
    <w:pPr>
      <w:keepLines/>
      <w:keepNext/>
      <w:spacing w:before="260" w:after="260" w:line="416" w:lineRule="auto"/>
      <w:outlineLvl w:val="2"/>
    </w:pPr>
    <w:rPr>
      <w:b/>
      <w:sz w:val="32"/>
      <w:szCs w:val="20"/>
    </w:rPr>
  </w:style>
  <w:style w:type="paragraph" w:styleId="687">
    <w:name w:val="Heading 4"/>
    <w:basedOn w:val="683"/>
    <w:next w:val="683"/>
    <w:link w:val="880"/>
    <w:uiPriority w:val="0"/>
    <w:qFormat/>
    <w:pPr>
      <w:keepLines/>
      <w:keepNext/>
      <w:spacing w:before="280" w:after="290" w:line="376" w:lineRule="auto"/>
      <w:outlineLvl w:val="3"/>
    </w:pPr>
    <w:rPr>
      <w:rFonts w:ascii="Arial" w:hAnsi="Arial" w:eastAsia="黑体"/>
      <w:b/>
      <w:bCs/>
      <w:sz w:val="28"/>
      <w:szCs w:val="28"/>
    </w:rPr>
  </w:style>
  <w:style w:type="paragraph" w:styleId="688">
    <w:name w:val="Heading 5"/>
    <w:basedOn w:val="683"/>
    <w:next w:val="683"/>
    <w:link w:val="733"/>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34"/>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36"/>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37"/>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5">
    <w:name w:val="Normal Indent"/>
    <w:basedOn w:val="683"/>
    <w:link w:val="883"/>
    <w:uiPriority w:val="0"/>
    <w:qFormat/>
    <w:pPr>
      <w:ind w:firstLine="420"/>
    </w:pPr>
  </w:style>
  <w:style w:type="paragraph" w:styleId="696">
    <w:name w:val="toc 7"/>
    <w:basedOn w:val="683"/>
    <w:next w:val="683"/>
    <w:uiPriority w:val="39"/>
    <w:unhideWhenUsed/>
    <w:qFormat/>
    <w:pPr>
      <w:ind w:left="1701" w:right="0" w:firstLine="0"/>
      <w:spacing w:after="57"/>
    </w:pPr>
  </w:style>
  <w:style w:type="paragraph" w:styleId="697">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Document Map"/>
    <w:basedOn w:val="683"/>
    <w:uiPriority w:val="0"/>
    <w:semiHidden/>
    <w:qFormat/>
    <w:pPr>
      <w:shd w:val="clear" w:color="auto" w:fill="000080"/>
    </w:pPr>
  </w:style>
  <w:style w:type="paragraph" w:styleId="699">
    <w:name w:val="Body Text"/>
    <w:basedOn w:val="683"/>
    <w:next w:val="683"/>
    <w:uiPriority w:val="0"/>
    <w:qFormat/>
    <w:pPr>
      <w:spacing w:after="120"/>
    </w:pPr>
    <w:rPr>
      <w:rFonts w:ascii="Cambria" w:hAnsi="Cambria"/>
      <w:sz w:val="20"/>
      <w:szCs w:val="20"/>
    </w:rPr>
  </w:style>
  <w:style w:type="paragraph" w:styleId="700">
    <w:name w:val="Body Text Indent"/>
    <w:basedOn w:val="683"/>
    <w:uiPriority w:val="0"/>
    <w:qFormat/>
    <w:pPr>
      <w:ind w:left="420"/>
      <w:spacing w:after="120"/>
    </w:pPr>
  </w:style>
  <w:style w:type="paragraph" w:styleId="701">
    <w:name w:val="List Bullet 2"/>
    <w:basedOn w:val="683"/>
    <w:uiPriority w:val="0"/>
    <w:qFormat/>
    <w:pPr>
      <w:ind w:left="780" w:hanging="360"/>
      <w:jc w:val="both"/>
      <w:keepLines w:val="0"/>
      <w:keepNext w:val="0"/>
      <w:widowControl w:val="off"/>
      <w:tabs>
        <w:tab w:val="left" w:pos="780" w:leader="none"/>
      </w:tabs>
      <w:suppressLineNumbers w:val="0"/>
    </w:pPr>
    <w:rPr>
      <w:rFonts w:hint="default" w:ascii="Times New Roman" w:hAnsi="Times New Roman" w:eastAsia="宋体" w:cs="Times New Roman"/>
      <w:sz w:val="21"/>
      <w:szCs w:val="21"/>
      <w:lang w:val="en-US" w:eastAsia="zh-CN" w:bidi="ar"/>
    </w:rPr>
  </w:style>
  <w:style w:type="paragraph" w:styleId="702">
    <w:name w:val="toc 5"/>
    <w:basedOn w:val="683"/>
    <w:next w:val="683"/>
    <w:uiPriority w:val="39"/>
    <w:unhideWhenUsed/>
    <w:qFormat/>
    <w:pPr>
      <w:ind w:left="1134" w:right="0" w:firstLine="0"/>
      <w:spacing w:after="57"/>
    </w:pPr>
  </w:style>
  <w:style w:type="paragraph" w:styleId="703">
    <w:name w:val="toc 3"/>
    <w:basedOn w:val="683"/>
    <w:next w:val="683"/>
    <w:uiPriority w:val="39"/>
    <w:unhideWhenUsed/>
    <w:qFormat/>
    <w:pPr>
      <w:ind w:left="567" w:right="0" w:firstLine="0"/>
      <w:spacing w:after="57"/>
    </w:pPr>
  </w:style>
  <w:style w:type="paragraph" w:styleId="704">
    <w:name w:val="Plain Text"/>
    <w:basedOn w:val="683"/>
    <w:link w:val="885"/>
    <w:uiPriority w:val="0"/>
    <w:qFormat/>
    <w:pPr>
      <w:jc w:val="left"/>
      <w:spacing w:after="200" w:line="252" w:lineRule="auto"/>
      <w:widowControl/>
    </w:pPr>
    <w:rPr>
      <w:rFonts w:ascii="宋体" w:hAnsi="Courier New"/>
      <w:szCs w:val="20"/>
    </w:rPr>
  </w:style>
  <w:style w:type="paragraph" w:styleId="705">
    <w:name w:val="toc 8"/>
    <w:basedOn w:val="683"/>
    <w:next w:val="683"/>
    <w:uiPriority w:val="39"/>
    <w:unhideWhenUsed/>
    <w:qFormat/>
    <w:pPr>
      <w:ind w:left="1984" w:right="0" w:firstLine="0"/>
      <w:spacing w:after="57"/>
    </w:pPr>
  </w:style>
  <w:style w:type="paragraph" w:styleId="706">
    <w:name w:val="Date"/>
    <w:basedOn w:val="683"/>
    <w:next w:val="683"/>
    <w:link w:val="893"/>
    <w:uiPriority w:val="0"/>
    <w:qFormat/>
    <w:rPr>
      <w:sz w:val="24"/>
      <w:szCs w:val="20"/>
    </w:rPr>
  </w:style>
  <w:style w:type="paragraph" w:styleId="707">
    <w:name w:val="endnote text"/>
    <w:basedOn w:val="683"/>
    <w:link w:val="875"/>
    <w:uiPriority w:val="99"/>
    <w:semiHidden/>
    <w:unhideWhenUsed/>
    <w:qFormat/>
    <w:pPr>
      <w:spacing w:after="0" w:line="240" w:lineRule="auto"/>
    </w:pPr>
    <w:rPr>
      <w:sz w:val="20"/>
    </w:rPr>
  </w:style>
  <w:style w:type="paragraph" w:styleId="708">
    <w:name w:val="Balloon Text"/>
    <w:basedOn w:val="683"/>
    <w:link w:val="881"/>
    <w:uiPriority w:val="0"/>
    <w:qFormat/>
    <w:rPr>
      <w:sz w:val="18"/>
      <w:szCs w:val="18"/>
    </w:rPr>
  </w:style>
  <w:style w:type="paragraph" w:styleId="709">
    <w:name w:val="Footer"/>
    <w:basedOn w:val="683"/>
    <w:uiPriority w:val="0"/>
    <w:qFormat/>
    <w:pPr>
      <w:jc w:val="left"/>
      <w:tabs>
        <w:tab w:val="center" w:pos="4153" w:leader="none"/>
        <w:tab w:val="right" w:pos="8306" w:leader="none"/>
      </w:tabs>
    </w:pPr>
    <w:rPr>
      <w:sz w:val="18"/>
      <w:szCs w:val="18"/>
    </w:rPr>
  </w:style>
  <w:style w:type="paragraph" w:styleId="710">
    <w:name w:val="Header"/>
    <w:basedOn w:val="683"/>
    <w:link w:val="882"/>
    <w:uiPriority w:val="99"/>
    <w:qFormat/>
    <w:pPr>
      <w:jc w:val="center"/>
      <w:tabs>
        <w:tab w:val="center" w:pos="4153" w:leader="none"/>
        <w:tab w:val="right" w:pos="8306" w:leader="none"/>
      </w:tabs>
      <w:pBdr>
        <w:bottom w:val="single" w:color="auto" w:sz="6" w:space="1"/>
      </w:pBdr>
    </w:pPr>
    <w:rPr>
      <w:sz w:val="18"/>
      <w:szCs w:val="18"/>
    </w:rPr>
  </w:style>
  <w:style w:type="paragraph" w:styleId="711">
    <w:name w:val="toc 1"/>
    <w:basedOn w:val="683"/>
    <w:next w:val="683"/>
    <w:uiPriority w:val="39"/>
    <w:unhideWhenUsed/>
    <w:qFormat/>
    <w:pPr>
      <w:ind w:left="0" w:right="0" w:firstLine="0"/>
      <w:spacing w:after="57"/>
    </w:pPr>
  </w:style>
  <w:style w:type="paragraph" w:styleId="712">
    <w:name w:val="toc 4"/>
    <w:basedOn w:val="683"/>
    <w:next w:val="683"/>
    <w:uiPriority w:val="39"/>
    <w:unhideWhenUsed/>
    <w:qFormat/>
    <w:pPr>
      <w:ind w:left="850" w:right="0" w:firstLine="0"/>
      <w:spacing w:after="57"/>
    </w:pPr>
  </w:style>
  <w:style w:type="paragraph" w:styleId="713">
    <w:name w:val="Subtitle"/>
    <w:basedOn w:val="683"/>
    <w:next w:val="683"/>
    <w:link w:val="741"/>
    <w:uiPriority w:val="11"/>
    <w:qFormat/>
    <w:pPr>
      <w:spacing w:before="200" w:after="200"/>
    </w:pPr>
    <w:rPr>
      <w:sz w:val="24"/>
      <w:szCs w:val="24"/>
    </w:rPr>
  </w:style>
  <w:style w:type="paragraph" w:styleId="714">
    <w:name w:val="footnote text"/>
    <w:basedOn w:val="683"/>
    <w:link w:val="874"/>
    <w:uiPriority w:val="99"/>
    <w:semiHidden/>
    <w:unhideWhenUsed/>
    <w:qFormat/>
    <w:pPr>
      <w:spacing w:after="40" w:line="240" w:lineRule="auto"/>
    </w:pPr>
    <w:rPr>
      <w:sz w:val="18"/>
    </w:rPr>
  </w:style>
  <w:style w:type="paragraph" w:styleId="715">
    <w:name w:val="toc 6"/>
    <w:basedOn w:val="683"/>
    <w:next w:val="683"/>
    <w:uiPriority w:val="39"/>
    <w:unhideWhenUsed/>
    <w:qFormat/>
    <w:pPr>
      <w:ind w:left="1417" w:right="0" w:firstLine="0"/>
      <w:spacing w:after="57"/>
    </w:pPr>
  </w:style>
  <w:style w:type="paragraph" w:styleId="716">
    <w:name w:val="Body Text Indent 3"/>
    <w:basedOn w:val="683"/>
    <w:link w:val="892"/>
    <w:uiPriority w:val="0"/>
    <w:qFormat/>
    <w:pPr>
      <w:ind w:left="420"/>
      <w:spacing w:after="120"/>
    </w:pPr>
    <w:rPr>
      <w:sz w:val="16"/>
      <w:szCs w:val="16"/>
    </w:rPr>
  </w:style>
  <w:style w:type="paragraph" w:styleId="717">
    <w:name w:val="table of figures"/>
    <w:basedOn w:val="683"/>
    <w:next w:val="683"/>
    <w:uiPriority w:val="99"/>
    <w:unhideWhenUsed/>
    <w:qFormat/>
    <w:pPr>
      <w:spacing w:after="0" w:afterAutospacing="0"/>
    </w:pPr>
  </w:style>
  <w:style w:type="paragraph" w:styleId="718">
    <w:name w:val="toc 2"/>
    <w:basedOn w:val="683"/>
    <w:next w:val="683"/>
    <w:uiPriority w:val="39"/>
    <w:unhideWhenUsed/>
    <w:qFormat/>
    <w:pPr>
      <w:ind w:left="283" w:right="0" w:firstLine="0"/>
      <w:spacing w:after="57"/>
    </w:pPr>
  </w:style>
  <w:style w:type="paragraph" w:styleId="719">
    <w:name w:val="toc 9"/>
    <w:basedOn w:val="683"/>
    <w:next w:val="683"/>
    <w:uiPriority w:val="39"/>
    <w:unhideWhenUsed/>
    <w:qFormat/>
    <w:pPr>
      <w:ind w:left="2268" w:right="0" w:firstLine="0"/>
      <w:spacing w:after="57"/>
    </w:pPr>
  </w:style>
  <w:style w:type="paragraph" w:styleId="720">
    <w:name w:val="Normal (Web)"/>
    <w:basedOn w:val="683"/>
    <w:uiPriority w:val="99"/>
    <w:unhideWhenUsed/>
    <w:qFormat/>
    <w:pPr>
      <w:jc w:val="left"/>
      <w:spacing w:before="100" w:beforeAutospacing="1" w:after="100" w:afterAutospacing="1"/>
      <w:widowControl/>
    </w:pPr>
    <w:rPr>
      <w:rFonts w:ascii="宋体" w:hAnsi="宋体" w:cs="宋体"/>
      <w:sz w:val="24"/>
    </w:rPr>
  </w:style>
  <w:style w:type="paragraph" w:styleId="721">
    <w:name w:val="Title"/>
    <w:basedOn w:val="683"/>
    <w:next w:val="683"/>
    <w:link w:val="740"/>
    <w:uiPriority w:val="10"/>
    <w:qFormat/>
    <w:pPr>
      <w:contextualSpacing/>
      <w:spacing w:before="300" w:after="200"/>
    </w:pPr>
    <w:rPr>
      <w:sz w:val="48"/>
      <w:szCs w:val="48"/>
    </w:rPr>
  </w:style>
  <w:style w:type="paragraph" w:styleId="722">
    <w:name w:val="Body Text First Indent"/>
    <w:basedOn w:val="699"/>
    <w:uiPriority w:val="99"/>
    <w:unhideWhenUsed/>
    <w:qFormat/>
    <w:pPr>
      <w:ind w:firstLine="420"/>
    </w:pPr>
    <w:rPr>
      <w:rFonts w:eastAsia="楷体_GB2312"/>
      <w:sz w:val="21"/>
    </w:rPr>
  </w:style>
  <w:style w:type="paragraph" w:styleId="723">
    <w:name w:val="Body Text First Indent 2"/>
    <w:uiPriority w:val="99"/>
    <w:unhideWhenUsed/>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724">
    <w:name w:val="Table Grid"/>
    <w:basedOn w:val="6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basedOn w:val="693"/>
    <w:uiPriority w:val="99"/>
    <w:semiHidden/>
    <w:unhideWhenUsed/>
    <w:qFormat/>
    <w:rPr>
      <w:vertAlign w:val="superscript"/>
    </w:rPr>
  </w:style>
  <w:style w:type="character" w:styleId="726">
    <w:name w:val="page number"/>
    <w:basedOn w:val="693"/>
    <w:uiPriority w:val="0"/>
    <w:qFormat/>
  </w:style>
  <w:style w:type="character" w:styleId="727">
    <w:name w:val="Hyperlink"/>
    <w:basedOn w:val="693"/>
    <w:uiPriority w:val="0"/>
    <w:qFormat/>
    <w:rPr>
      <w:color w:val="0000ff"/>
      <w:u w:val="single"/>
    </w:rPr>
  </w:style>
  <w:style w:type="character" w:styleId="728">
    <w:name w:val="footnote reference"/>
    <w:basedOn w:val="693"/>
    <w:uiPriority w:val="99"/>
    <w:unhideWhenUsed/>
    <w:qFormat/>
    <w:rPr>
      <w:vertAlign w:val="superscript"/>
    </w:rPr>
  </w:style>
  <w:style w:type="character" w:styleId="729" w:customStyle="1">
    <w:name w:val="Heading 1 Char"/>
    <w:basedOn w:val="693"/>
    <w:uiPriority w:val="9"/>
    <w:qFormat/>
    <w:rPr>
      <w:rFonts w:ascii="Arial" w:hAnsi="Arial" w:eastAsia="Arial" w:cs="Arial"/>
      <w:sz w:val="40"/>
      <w:szCs w:val="40"/>
    </w:rPr>
  </w:style>
  <w:style w:type="character" w:styleId="730" w:customStyle="1">
    <w:name w:val="Heading 2 Char"/>
    <w:basedOn w:val="693"/>
    <w:uiPriority w:val="9"/>
    <w:qFormat/>
    <w:rPr>
      <w:rFonts w:ascii="Arial" w:hAnsi="Arial" w:eastAsia="Arial" w:cs="Arial"/>
      <w:sz w:val="34"/>
    </w:rPr>
  </w:style>
  <w:style w:type="character" w:styleId="731" w:customStyle="1">
    <w:name w:val="Heading 3 Char"/>
    <w:basedOn w:val="693"/>
    <w:uiPriority w:val="9"/>
    <w:qFormat/>
    <w:rPr>
      <w:rFonts w:ascii="Arial" w:hAnsi="Arial" w:eastAsia="Arial" w:cs="Arial"/>
      <w:sz w:val="30"/>
      <w:szCs w:val="30"/>
    </w:rPr>
  </w:style>
  <w:style w:type="character" w:styleId="732" w:customStyle="1">
    <w:name w:val="Heading 4 Char"/>
    <w:basedOn w:val="693"/>
    <w:uiPriority w:val="9"/>
    <w:qFormat/>
    <w:rPr>
      <w:rFonts w:ascii="Arial" w:hAnsi="Arial" w:eastAsia="Arial" w:cs="Arial"/>
      <w:b/>
      <w:bCs/>
      <w:sz w:val="26"/>
      <w:szCs w:val="26"/>
    </w:rPr>
  </w:style>
  <w:style w:type="character" w:styleId="733" w:customStyle="1">
    <w:name w:val="Heading 5 Char"/>
    <w:basedOn w:val="693"/>
    <w:link w:val="688"/>
    <w:uiPriority w:val="9"/>
    <w:qFormat/>
    <w:rPr>
      <w:rFonts w:ascii="Arial" w:hAnsi="Arial" w:eastAsia="Arial" w:cs="Arial"/>
      <w:b/>
      <w:bCs/>
      <w:sz w:val="24"/>
      <w:szCs w:val="24"/>
    </w:rPr>
  </w:style>
  <w:style w:type="character" w:styleId="734" w:customStyle="1">
    <w:name w:val="Heading 6 Char"/>
    <w:basedOn w:val="693"/>
    <w:link w:val="689"/>
    <w:uiPriority w:val="9"/>
    <w:qFormat/>
    <w:rPr>
      <w:rFonts w:ascii="Arial" w:hAnsi="Arial" w:eastAsia="Arial" w:cs="Arial"/>
      <w:b/>
      <w:bCs/>
      <w:sz w:val="22"/>
      <w:szCs w:val="22"/>
    </w:rPr>
  </w:style>
  <w:style w:type="character" w:styleId="735" w:customStyle="1">
    <w:name w:val="Heading 7 Char"/>
    <w:basedOn w:val="693"/>
    <w:link w:val="690"/>
    <w:uiPriority w:val="9"/>
    <w:qFormat/>
    <w:rPr>
      <w:rFonts w:ascii="Arial" w:hAnsi="Arial" w:eastAsia="Arial" w:cs="Arial"/>
      <w:b/>
      <w:bCs/>
      <w:i/>
      <w:iCs/>
      <w:sz w:val="22"/>
      <w:szCs w:val="22"/>
    </w:rPr>
  </w:style>
  <w:style w:type="character" w:styleId="736" w:customStyle="1">
    <w:name w:val="Heading 8 Char"/>
    <w:basedOn w:val="693"/>
    <w:link w:val="691"/>
    <w:uiPriority w:val="9"/>
    <w:qFormat/>
    <w:rPr>
      <w:rFonts w:ascii="Arial" w:hAnsi="Arial" w:eastAsia="Arial" w:cs="Arial"/>
      <w:i/>
      <w:iCs/>
      <w:sz w:val="22"/>
      <w:szCs w:val="22"/>
    </w:rPr>
  </w:style>
  <w:style w:type="character" w:styleId="737" w:customStyle="1">
    <w:name w:val="Heading 9 Char"/>
    <w:basedOn w:val="693"/>
    <w:link w:val="692"/>
    <w:uiPriority w:val="9"/>
    <w:qFormat/>
    <w:rPr>
      <w:rFonts w:ascii="Arial" w:hAnsi="Arial" w:eastAsia="Arial" w:cs="Arial"/>
      <w:i/>
      <w:iCs/>
      <w:sz w:val="21"/>
      <w:szCs w:val="21"/>
    </w:rPr>
  </w:style>
  <w:style w:type="paragraph" w:styleId="738">
    <w:name w:val="List Paragraph"/>
    <w:basedOn w:val="683"/>
    <w:uiPriority w:val="34"/>
    <w:qFormat/>
    <w:pPr>
      <w:contextualSpacing/>
      <w:ind w:left="720"/>
    </w:p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basedOn w:val="693"/>
    <w:link w:val="721"/>
    <w:uiPriority w:val="10"/>
    <w:qFormat/>
    <w:rPr>
      <w:sz w:val="48"/>
      <w:szCs w:val="48"/>
    </w:rPr>
  </w:style>
  <w:style w:type="character" w:styleId="741" w:customStyle="1">
    <w:name w:val="Subtitle Char"/>
    <w:basedOn w:val="693"/>
    <w:link w:val="713"/>
    <w:uiPriority w:val="11"/>
    <w:qFormat/>
    <w:rPr>
      <w:sz w:val="24"/>
      <w:szCs w:val="24"/>
    </w:rPr>
  </w:style>
  <w:style w:type="paragraph" w:styleId="742">
    <w:name w:val="Quote"/>
    <w:basedOn w:val="683"/>
    <w:next w:val="683"/>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83"/>
    <w:next w:val="683"/>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basedOn w:val="693"/>
    <w:uiPriority w:val="99"/>
    <w:qFormat/>
  </w:style>
  <w:style w:type="character" w:styleId="747" w:customStyle="1">
    <w:name w:val="Footer Char"/>
    <w:basedOn w:val="693"/>
    <w:uiPriority w:val="99"/>
    <w:qFormat/>
  </w:style>
  <w:style w:type="character" w:styleId="748" w:customStyle="1">
    <w:name w:val="Caption Char"/>
    <w:uiPriority w:val="99"/>
    <w:qFormat/>
  </w:style>
  <w:style w:type="table" w:styleId="749" w:customStyle="1">
    <w:name w:val="Table Grid Light"/>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9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basedOn w:val="69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basedOn w:val="69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basedOn w:val="69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basedOn w:val="69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basedOn w:val="69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basedOn w:val="69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2" w:customStyle="1">
    <w:name w:val="Grid Table 6 Colorful - Accent 2"/>
    <w:basedOn w:val="6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3" w:customStyle="1">
    <w:name w:val="Grid Table 6 Colorful - Accent 3"/>
    <w:basedOn w:val="69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4" w:customStyle="1">
    <w:name w:val="Grid Table 6 Colorful - Accent 4"/>
    <w:basedOn w:val="6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5" w:customStyle="1">
    <w:name w:val="Grid Table 6 Colorful - Accent 5"/>
    <w:basedOn w:val="69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6 Colorful - Accent 6"/>
    <w:basedOn w:val="69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9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9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9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9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9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9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9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9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9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9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9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9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basedOn w:val="69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basedOn w:val="69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basedOn w:val="69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basedOn w:val="69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basedOn w:val="69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basedOn w:val="69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9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basedOn w:val="6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9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9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9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9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basedOn w:val="69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basedOn w:val="69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basedOn w:val="69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basedOn w:val="69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basedOn w:val="69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basedOn w:val="69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basedOn w:val="69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basedOn w:val="69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basedOn w:val="69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basedOn w:val="69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basedOn w:val="69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basedOn w:val="69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1" w:customStyle="1">
    <w:name w:val="List Table 6 Colorful - Accent 2"/>
    <w:basedOn w:val="69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2" w:customStyle="1">
    <w:name w:val="List Table 6 Colorful - Accent 3"/>
    <w:basedOn w:val="69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3" w:customStyle="1">
    <w:name w:val="List Table 6 Colorful - Accent 4"/>
    <w:basedOn w:val="69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4" w:customStyle="1">
    <w:name w:val="List Table 6 Colorful - Accent 5"/>
    <w:basedOn w:val="69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5" w:customStyle="1">
    <w:name w:val="List Table 6 Colorful - Accent 6"/>
    <w:basedOn w:val="69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6"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9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9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9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9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9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9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basedOn w:val="6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basedOn w:val="69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basedOn w:val="69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basedOn w:val="69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basedOn w:val="69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basedOn w:val="69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basedOn w:val="69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basedOn w:val="6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basedOn w:val="6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basedOn w:val="6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basedOn w:val="6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basedOn w:val="6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basedOn w:val="6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basedOn w:val="6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4"/>
    <w:uiPriority w:val="99"/>
    <w:qFormat/>
    <w:rPr>
      <w:sz w:val="18"/>
    </w:rPr>
  </w:style>
  <w:style w:type="character" w:styleId="875" w:customStyle="1">
    <w:name w:val="Endnote Text Char"/>
    <w:link w:val="707"/>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character" w:styleId="877" w:customStyle="1">
    <w:name w:val="正文缩进2格 Char"/>
    <w:link w:val="878"/>
    <w:uiPriority w:val="0"/>
    <w:qFormat/>
    <w:rPr>
      <w:rFonts w:ascii="仿宋_GB2312" w:hAnsi="宋体" w:eastAsia="仿宋_GB2312"/>
      <w:sz w:val="31"/>
      <w:szCs w:val="28"/>
      <w:lang w:bidi="ar-SA"/>
    </w:rPr>
  </w:style>
  <w:style w:type="paragraph" w:styleId="878" w:customStyle="1">
    <w:name w:val="正文缩进2格"/>
    <w:basedOn w:val="683"/>
    <w:link w:val="877"/>
    <w:uiPriority w:val="0"/>
    <w:qFormat/>
    <w:pPr>
      <w:ind w:firstLine="639"/>
      <w:spacing w:line="600" w:lineRule="exact"/>
    </w:pPr>
    <w:rPr>
      <w:rFonts w:ascii="仿宋_GB2312" w:hAnsi="宋体" w:eastAsia="仿宋_GB2312"/>
      <w:sz w:val="31"/>
      <w:szCs w:val="28"/>
    </w:rPr>
  </w:style>
  <w:style w:type="character" w:styleId="879" w:customStyle="1">
    <w:name w:val="纯文本 Char"/>
    <w:uiPriority w:val="99"/>
    <w:qFormat/>
    <w:rPr>
      <w:rFonts w:ascii="宋体" w:hAnsi="Courier New"/>
      <w:sz w:val="21"/>
    </w:rPr>
  </w:style>
  <w:style w:type="character" w:styleId="880" w:customStyle="1">
    <w:name w:val="标题 4 Char"/>
    <w:basedOn w:val="693"/>
    <w:link w:val="687"/>
    <w:uiPriority w:val="0"/>
    <w:qFormat/>
    <w:rPr>
      <w:rFonts w:ascii="Arial" w:hAnsi="Arial" w:eastAsia="黑体"/>
      <w:b/>
      <w:bCs/>
      <w:sz w:val="28"/>
      <w:szCs w:val="28"/>
    </w:rPr>
  </w:style>
  <w:style w:type="character" w:styleId="881" w:customStyle="1">
    <w:name w:val="批注框文本 Char"/>
    <w:basedOn w:val="693"/>
    <w:link w:val="708"/>
    <w:uiPriority w:val="0"/>
    <w:qFormat/>
    <w:rPr>
      <w:sz w:val="18"/>
      <w:szCs w:val="18"/>
    </w:rPr>
  </w:style>
  <w:style w:type="character" w:styleId="882" w:customStyle="1">
    <w:name w:val="页眉 Char"/>
    <w:link w:val="710"/>
    <w:uiPriority w:val="99"/>
    <w:qFormat/>
    <w:rPr>
      <w:sz w:val="18"/>
      <w:szCs w:val="18"/>
    </w:rPr>
  </w:style>
  <w:style w:type="character" w:styleId="883" w:customStyle="1">
    <w:name w:val="正文缩进 Char"/>
    <w:link w:val="695"/>
    <w:uiPriority w:val="0"/>
    <w:qFormat/>
    <w:rPr>
      <w:rFonts w:eastAsia="宋体"/>
      <w:sz w:val="21"/>
      <w:szCs w:val="24"/>
      <w:lang w:val="en-US" w:eastAsia="zh-CN" w:bidi="ar-SA"/>
    </w:rPr>
  </w:style>
  <w:style w:type="character" w:styleId="884" w:customStyle="1">
    <w:name w:val="标题 3 Char"/>
    <w:basedOn w:val="693"/>
    <w:link w:val="686"/>
    <w:uiPriority w:val="0"/>
    <w:qFormat/>
    <w:rPr>
      <w:b/>
      <w:sz w:val="32"/>
    </w:rPr>
  </w:style>
  <w:style w:type="character" w:styleId="885" w:customStyle="1">
    <w:name w:val="纯文本 Char1"/>
    <w:basedOn w:val="693"/>
    <w:link w:val="704"/>
    <w:uiPriority w:val="0"/>
    <w:qFormat/>
    <w:rPr>
      <w:rFonts w:ascii="宋体" w:hAnsi="Courier New" w:cs="Courier New"/>
      <w:sz w:val="21"/>
      <w:szCs w:val="21"/>
    </w:rPr>
  </w:style>
  <w:style w:type="paragraph" w:styleId="886" w:customStyle="1">
    <w:name w:val="msonormalcxspmiddle"/>
    <w:basedOn w:val="683"/>
    <w:uiPriority w:val="0"/>
    <w:qFormat/>
    <w:pPr>
      <w:jc w:val="left"/>
      <w:spacing w:before="100" w:beforeAutospacing="1" w:after="100" w:afterAutospacing="1"/>
      <w:widowControl/>
    </w:pPr>
    <w:rPr>
      <w:rFonts w:ascii="宋体" w:hAnsi="宋体" w:cs="宋体"/>
      <w:sz w:val="24"/>
    </w:rPr>
  </w:style>
  <w:style w:type="paragraph" w:styleId="887" w:customStyle="1">
    <w:name w:val="Char Char Char Char"/>
    <w:basedOn w:val="698"/>
    <w:uiPriority w:val="0"/>
    <w:qFormat/>
    <w:pPr>
      <w:spacing w:line="360" w:lineRule="auto"/>
    </w:pPr>
    <w:rPr>
      <w:szCs w:val="20"/>
    </w:rPr>
  </w:style>
  <w:style w:type="paragraph" w:styleId="888" w:customStyle="1">
    <w:name w:val="Char"/>
    <w:basedOn w:val="683"/>
    <w:uiPriority w:val="0"/>
    <w:qFormat/>
    <w:pPr>
      <w:tabs>
        <w:tab w:val="left" w:pos="360" w:leader="none"/>
      </w:tabs>
    </w:pPr>
    <w:rPr>
      <w:color w:val="000000"/>
      <w:sz w:val="24"/>
    </w:rPr>
  </w:style>
  <w:style w:type="paragraph" w:styleId="889" w:customStyle="1">
    <w:name w:val="普通正文"/>
    <w:basedOn w:val="683"/>
    <w:uiPriority w:val="0"/>
    <w:qFormat/>
    <w:pPr>
      <w:ind w:firstLine="480"/>
      <w:jc w:val="left"/>
      <w:spacing w:before="120" w:after="120" w:line="360" w:lineRule="auto"/>
    </w:pPr>
    <w:rPr>
      <w:rFonts w:ascii="Arial" w:hAnsi="Arial"/>
      <w:sz w:val="24"/>
    </w:rPr>
  </w:style>
  <w:style w:type="paragraph" w:styleId="890" w:customStyle="1">
    <w:name w:val="Char1"/>
    <w:basedOn w:val="698"/>
    <w:uiPriority w:val="0"/>
    <w:qFormat/>
    <w:rPr>
      <w:rFonts w:ascii="Tahoma" w:hAnsi="Tahoma"/>
      <w:sz w:val="24"/>
    </w:rPr>
  </w:style>
  <w:style w:type="character" w:styleId="891" w:customStyle="1">
    <w:name w:val="纯文本 Char2"/>
    <w:basedOn w:val="693"/>
    <w:uiPriority w:val="0"/>
    <w:qFormat/>
    <w:rPr>
      <w:rFonts w:ascii="宋体" w:hAnsi="Courier New" w:eastAsia="宋体"/>
      <w:sz w:val="24"/>
      <w:lang w:val="en-US" w:eastAsia="zh-CN" w:bidi="ar-SA"/>
    </w:rPr>
  </w:style>
  <w:style w:type="character" w:styleId="892" w:customStyle="1">
    <w:name w:val="正文文本缩进 3 Char"/>
    <w:basedOn w:val="693"/>
    <w:link w:val="716"/>
    <w:uiPriority w:val="0"/>
    <w:qFormat/>
    <w:rPr>
      <w:sz w:val="16"/>
      <w:szCs w:val="16"/>
    </w:rPr>
  </w:style>
  <w:style w:type="character" w:styleId="893" w:customStyle="1">
    <w:name w:val="日期 Char"/>
    <w:basedOn w:val="693"/>
    <w:link w:val="706"/>
    <w:uiPriority w:val="0"/>
    <w:qFormat/>
    <w:rPr>
      <w:sz w:val="24"/>
    </w:rPr>
  </w:style>
  <w:style w:type="character" w:styleId="894" w:customStyle="1">
    <w:name w:val="10"/>
    <w:basedOn w:val="693"/>
    <w:uiPriority w:val="0"/>
    <w:qFormat/>
    <w:rPr>
      <w:rFonts w:hint="default" w:ascii="Times New Roman" w:hAnsi="Times New Roman" w:cs="Times New Roman"/>
    </w:rPr>
  </w:style>
  <w:style w:type="character" w:styleId="895" w:customStyle="1">
    <w:name w:val="15"/>
    <w:basedOn w:val="693"/>
    <w:uiPriority w:val="0"/>
    <w:qFormat/>
    <w:rPr>
      <w:rFonts w:hint="default" w:ascii="Times New Roman" w:hAnsi="Times New Roman" w:cs="Times New Roman"/>
    </w:rPr>
  </w:style>
  <w:style w:type="paragraph" w:styleId="896" w:customStyle="1">
    <w:name w:val="Default"/>
    <w:basedOn w:val="683"/>
    <w:hidden/>
    <w:uiPriority w:val="0"/>
    <w:qFormat/>
    <w:pPr>
      <w:jc w:val="left"/>
      <w:keepLines w:val="0"/>
      <w:keepNext w:val="0"/>
      <w:spacing w:beforeAutospacing="0" w:afterAutospacing="0"/>
      <w:widowControl w:val="off"/>
      <w:suppressLineNumbers w:val="0"/>
    </w:pPr>
    <w:rPr>
      <w:rFonts w:hint="eastAsia" w:ascii="宋体" w:hAnsi="Calibri" w:eastAsia="宋体" w:cs="宋体"/>
      <w:color w:val="000000"/>
      <w:sz w:val="24"/>
      <w:szCs w:val="24"/>
      <w:lang w:val="en-US" w:eastAsia="zh-CN" w:bidi="ar"/>
    </w:rPr>
  </w:style>
  <w:style w:type="numbering" w:styleId="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单志晶</cp:lastModifiedBy>
  <cp:revision>9</cp:revision>
  <dcterms:created xsi:type="dcterms:W3CDTF">2023-07-31T00:19:00Z</dcterms:created>
  <dcterms:modified xsi:type="dcterms:W3CDTF">2025-11-19T08:52:03Z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6EDABA3447DE4022992CE35185A25ADC_13</vt:lpwstr>
  </property>
  <property fmtid="{D5CDD505-2E9C-101B-9397-08002B2CF9AE}" pid="4" name="KSOTemplateDocerSaveRecord">
    <vt:lpwstr>eyJoZGlkIjoiNTg3Nzk1YWEzOGFjMDc5NTZjYjdmOGM0YTI1ZjhlOGUiLCJ1c2VySWQiOiIxNDcwMjcyNTE2In0=</vt:lpwstr>
  </property>
</Properties>
</file>