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045A6E">
      <w:pPr>
        <w:spacing w:before="145" w:after="145"/>
        <w:jc w:val="center"/>
        <w:outlineLvl w:val="0"/>
        <w:rPr>
          <w:rFonts w:hint="eastAsia" w:ascii="宋体" w:hAnsi="宋体"/>
          <w:b/>
          <w:color w:val="000000"/>
          <w:sz w:val="30"/>
        </w:rPr>
      </w:pPr>
      <w:bookmarkStart w:id="0" w:name="_Toc20823315"/>
      <w:bookmarkStart w:id="1" w:name="_Toc16938559"/>
      <w:bookmarkStart w:id="2" w:name="_Toc513029243"/>
      <w:r>
        <w:rPr>
          <w:rFonts w:hint="eastAsia" w:ascii="宋体" w:hAnsi="宋体"/>
          <w:b/>
          <w:color w:val="000000"/>
          <w:sz w:val="30"/>
        </w:rPr>
        <w:t>江苏省政府采购合同（服务）</w:t>
      </w:r>
    </w:p>
    <w:p w14:paraId="57E47BE3">
      <w:pPr>
        <w:spacing w:before="120" w:after="120"/>
      </w:pPr>
    </w:p>
    <w:p w14:paraId="6E204F0D">
      <w:pPr>
        <w:spacing w:before="120" w:after="120"/>
        <w:rPr>
          <w:rFonts w:ascii="宋体" w:hAnsi="宋体" w:cs="Courier New"/>
          <w:color w:val="000000"/>
          <w:sz w:val="24"/>
          <w:szCs w:val="24"/>
        </w:rPr>
      </w:pPr>
      <w:r>
        <w:rPr>
          <w:rFonts w:ascii="宋体" w:hAnsi="宋体" w:cs="Courier New"/>
          <w:color w:val="000000"/>
          <w:sz w:val="24"/>
          <w:szCs w:val="24"/>
        </w:rPr>
        <w:t>项目名称：</w:t>
      </w:r>
      <w:r>
        <w:rPr>
          <w:rFonts w:hint="eastAsia" w:ascii="宋体" w:hAnsi="宋体"/>
          <w:color w:val="000000"/>
          <w:sz w:val="24"/>
          <w:szCs w:val="24"/>
        </w:rPr>
        <w:t>仪征市月塘水库现代化运行管理矩阵二期建设项目</w:t>
      </w:r>
    </w:p>
    <w:p w14:paraId="49512027">
      <w:pPr>
        <w:spacing w:before="120" w:after="120"/>
        <w:rPr>
          <w:rFonts w:ascii="宋体" w:hAnsi="宋体" w:cs="Courier New"/>
          <w:color w:val="000000"/>
          <w:sz w:val="24"/>
          <w:szCs w:val="24"/>
        </w:rPr>
      </w:pPr>
      <w:r>
        <w:rPr>
          <w:rFonts w:ascii="宋体" w:hAnsi="宋体" w:cs="Courier New"/>
          <w:color w:val="000000"/>
          <w:sz w:val="24"/>
          <w:szCs w:val="24"/>
        </w:rPr>
        <w:t>项目编号：</w:t>
      </w:r>
      <w:r>
        <w:rPr>
          <w:rFonts w:hint="eastAsia" w:ascii="宋体" w:hAnsi="宋体"/>
          <w:color w:val="000000"/>
          <w:sz w:val="24"/>
          <w:szCs w:val="24"/>
        </w:rPr>
        <w:t>JSZC-321081-JZCG-G2025-0024</w:t>
      </w:r>
    </w:p>
    <w:p w14:paraId="43EA3B6C">
      <w:pPr>
        <w:spacing w:before="120" w:after="120"/>
        <w:rPr>
          <w:rFonts w:ascii="宋体" w:hAnsi="宋体" w:cs="Courier New"/>
          <w:color w:val="000000"/>
          <w:sz w:val="24"/>
          <w:szCs w:val="24"/>
        </w:rPr>
      </w:pPr>
      <w:r>
        <w:rPr>
          <w:rFonts w:hint="eastAsia" w:ascii="宋体" w:hAnsi="宋体" w:cs="Courier New"/>
          <w:color w:val="000000"/>
          <w:sz w:val="24"/>
          <w:szCs w:val="24"/>
        </w:rPr>
        <w:t>采购包号：</w:t>
      </w:r>
      <w:r>
        <w:rPr>
          <w:rFonts w:ascii="宋体" w:hAnsi="宋体" w:cs="Courier New"/>
          <w:color w:val="000000"/>
          <w:sz w:val="24"/>
          <w:szCs w:val="24"/>
        </w:rPr>
        <w:t>1</w:t>
      </w:r>
    </w:p>
    <w:p w14:paraId="5D097837">
      <w:pPr>
        <w:pStyle w:val="229"/>
        <w:spacing w:before="120" w:after="120"/>
        <w:rPr>
          <w:rFonts w:hAnsi="宋体"/>
          <w:color w:val="000000"/>
          <w:sz w:val="24"/>
          <w:szCs w:val="24"/>
        </w:rPr>
      </w:pPr>
      <w:r>
        <w:rPr>
          <w:rFonts w:hAnsi="宋体"/>
          <w:color w:val="000000"/>
          <w:sz w:val="24"/>
          <w:szCs w:val="24"/>
        </w:rPr>
        <w:t>甲方：（买方</w:t>
      </w:r>
      <w:r>
        <w:rPr>
          <w:rFonts w:hint="eastAsia" w:hAnsi="宋体"/>
          <w:color w:val="000000"/>
          <w:sz w:val="24"/>
          <w:szCs w:val="24"/>
        </w:rPr>
        <w:t>/采购人</w:t>
      </w:r>
      <w:r>
        <w:rPr>
          <w:rFonts w:hAnsi="宋体"/>
          <w:color w:val="000000"/>
          <w:sz w:val="24"/>
          <w:szCs w:val="24"/>
        </w:rPr>
        <w:t>）__</w:t>
      </w:r>
      <w:r>
        <w:rPr>
          <w:rFonts w:hint="eastAsia" w:hAnsi="宋体"/>
          <w:color w:val="000000"/>
          <w:sz w:val="24"/>
          <w:szCs w:val="24"/>
          <w:u w:val="single"/>
        </w:rPr>
        <w:t>仪征市水利局</w:t>
      </w:r>
      <w:r>
        <w:rPr>
          <w:rFonts w:hAnsi="宋体"/>
          <w:color w:val="000000"/>
          <w:sz w:val="24"/>
          <w:szCs w:val="24"/>
        </w:rPr>
        <w:t>__</w:t>
      </w:r>
    </w:p>
    <w:p w14:paraId="60AFF420">
      <w:pPr>
        <w:pStyle w:val="229"/>
        <w:spacing w:before="120" w:after="120"/>
        <w:rPr>
          <w:rFonts w:hAnsi="宋体"/>
          <w:color w:val="000000"/>
          <w:sz w:val="24"/>
          <w:szCs w:val="24"/>
        </w:rPr>
      </w:pPr>
      <w:r>
        <w:rPr>
          <w:rFonts w:hAnsi="宋体"/>
          <w:color w:val="000000"/>
          <w:sz w:val="24"/>
          <w:szCs w:val="24"/>
        </w:rPr>
        <w:t>乙方：（卖方</w:t>
      </w:r>
      <w:r>
        <w:rPr>
          <w:rFonts w:hint="eastAsia" w:hAnsi="宋体"/>
          <w:color w:val="000000"/>
          <w:sz w:val="24"/>
          <w:szCs w:val="24"/>
        </w:rPr>
        <w:t>/中标</w:t>
      </w:r>
      <w:r>
        <w:rPr>
          <w:rFonts w:hAnsi="宋体"/>
          <w:color w:val="000000"/>
          <w:sz w:val="24"/>
          <w:szCs w:val="24"/>
        </w:rPr>
        <w:t>供应商）__</w:t>
      </w:r>
      <w:r>
        <w:rPr>
          <w:rFonts w:hint="eastAsia" w:hAnsi="宋体"/>
          <w:color w:val="000000"/>
          <w:sz w:val="24"/>
          <w:szCs w:val="24"/>
          <w:u w:val="single"/>
        </w:rPr>
        <w:t>河南水环境勘测设计有限公司</w:t>
      </w:r>
      <w:r>
        <w:rPr>
          <w:rFonts w:hAnsi="宋体"/>
          <w:color w:val="000000"/>
          <w:sz w:val="24"/>
          <w:szCs w:val="24"/>
        </w:rPr>
        <w:t>__</w:t>
      </w:r>
    </w:p>
    <w:p w14:paraId="0C0D095F">
      <w:pPr>
        <w:pStyle w:val="229"/>
        <w:spacing w:before="120" w:after="120"/>
        <w:rPr>
          <w:rFonts w:hAnsi="宋体"/>
          <w:b/>
          <w:color w:val="000000"/>
          <w:sz w:val="24"/>
          <w:szCs w:val="24"/>
        </w:rPr>
      </w:pPr>
      <w:r>
        <w:rPr>
          <w:rFonts w:hAnsi="宋体"/>
          <w:b/>
          <w:color w:val="000000"/>
          <w:sz w:val="24"/>
          <w:szCs w:val="24"/>
        </w:rPr>
        <w:t xml:space="preserve">   </w:t>
      </w:r>
      <w:r>
        <w:rPr>
          <w:rFonts w:hAnsi="宋体"/>
          <w:color w:val="000000"/>
          <w:sz w:val="24"/>
          <w:szCs w:val="24"/>
        </w:rPr>
        <w:t>甲、乙双方根据</w:t>
      </w:r>
      <w:r>
        <w:rPr>
          <w:rFonts w:hint="eastAsia" w:hAnsi="宋体"/>
          <w:color w:val="000000"/>
          <w:sz w:val="24"/>
          <w:szCs w:val="24"/>
        </w:rPr>
        <w:t>扬州市公共资源交易中心仪征分中心</w:t>
      </w:r>
      <w:r>
        <w:rPr>
          <w:rFonts w:hint="eastAsia" w:hAnsi="宋体"/>
          <w:color w:val="000000"/>
          <w:sz w:val="24"/>
          <w:szCs w:val="24"/>
          <w:u w:val="single"/>
        </w:rPr>
        <w:t xml:space="preserve"> </w:t>
      </w:r>
      <w:r>
        <w:rPr>
          <w:rFonts w:hint="eastAsia" w:hAnsi="宋体" w:cs="Times New Roman"/>
          <w:color w:val="000000"/>
          <w:sz w:val="24"/>
          <w:szCs w:val="24"/>
          <w:u w:val="single"/>
        </w:rPr>
        <w:t>仪征市月塘水库现代化运行管理矩阵二期建设</w:t>
      </w:r>
      <w:r>
        <w:rPr>
          <w:rFonts w:hint="eastAsia" w:hAnsi="宋体"/>
          <w:color w:val="000000"/>
          <w:sz w:val="24"/>
          <w:szCs w:val="24"/>
          <w:u w:val="single"/>
        </w:rPr>
        <w:t xml:space="preserve"> </w:t>
      </w:r>
      <w:r>
        <w:rPr>
          <w:rFonts w:hAnsi="宋体"/>
          <w:color w:val="000000"/>
          <w:sz w:val="24"/>
          <w:szCs w:val="24"/>
        </w:rPr>
        <w:t>项目公开招标的结果，签署本合同。</w:t>
      </w:r>
    </w:p>
    <w:p w14:paraId="3D0EFADF">
      <w:pPr>
        <w:pStyle w:val="229"/>
        <w:spacing w:before="120" w:after="120"/>
        <w:rPr>
          <w:rFonts w:hAnsi="宋体"/>
          <w:b/>
          <w:color w:val="000000"/>
          <w:sz w:val="24"/>
          <w:szCs w:val="24"/>
        </w:rPr>
      </w:pPr>
      <w:r>
        <w:rPr>
          <w:rFonts w:hAnsi="宋体"/>
          <w:b/>
          <w:color w:val="000000"/>
          <w:sz w:val="24"/>
          <w:szCs w:val="24"/>
        </w:rPr>
        <w:t>一、</w:t>
      </w:r>
      <w:r>
        <w:rPr>
          <w:rFonts w:hint="eastAsia" w:hAnsi="宋体"/>
          <w:b/>
          <w:color w:val="000000"/>
          <w:sz w:val="24"/>
          <w:szCs w:val="24"/>
        </w:rPr>
        <w:t>合同</w:t>
      </w:r>
      <w:r>
        <w:rPr>
          <w:rFonts w:hAnsi="宋体"/>
          <w:b/>
          <w:color w:val="000000"/>
          <w:sz w:val="24"/>
          <w:szCs w:val="24"/>
        </w:rPr>
        <w:t>内容</w:t>
      </w:r>
    </w:p>
    <w:p w14:paraId="17A28A62">
      <w:pPr>
        <w:pStyle w:val="229"/>
        <w:spacing w:before="120" w:after="120"/>
        <w:rPr>
          <w:rFonts w:hAnsi="宋体"/>
          <w:color w:val="000000"/>
          <w:sz w:val="24"/>
          <w:szCs w:val="24"/>
        </w:rPr>
      </w:pPr>
      <w:r>
        <w:rPr>
          <w:rFonts w:hAnsi="宋体"/>
          <w:color w:val="000000"/>
          <w:sz w:val="24"/>
          <w:szCs w:val="24"/>
        </w:rPr>
        <w:t xml:space="preserve">1.1 </w:t>
      </w:r>
      <w:r>
        <w:rPr>
          <w:rFonts w:hint="eastAsia" w:hAnsi="宋体"/>
          <w:color w:val="000000"/>
          <w:sz w:val="24"/>
          <w:szCs w:val="24"/>
        </w:rPr>
        <w:t>标的</w:t>
      </w:r>
      <w:r>
        <w:rPr>
          <w:rFonts w:hAnsi="宋体"/>
          <w:color w:val="000000"/>
          <w:sz w:val="24"/>
          <w:szCs w:val="24"/>
        </w:rPr>
        <w:t>名称：</w:t>
      </w:r>
      <w:r>
        <w:rPr>
          <w:rFonts w:hint="eastAsia" w:hAnsi="宋体" w:cs="宋体"/>
          <w:bCs/>
          <w:iCs/>
          <w:color w:val="000000" w:themeColor="text1"/>
          <w:sz w:val="24"/>
          <w:szCs w:val="24"/>
          <w14:textFill>
            <w14:solidFill>
              <w14:schemeClr w14:val="tx1"/>
            </w14:solidFill>
          </w14:textFill>
        </w:rPr>
        <w:t>仪征市月塘水库现代化运行管理矩阵二期建设项目</w:t>
      </w:r>
    </w:p>
    <w:p w14:paraId="0B58FD4B">
      <w:pPr>
        <w:pStyle w:val="229"/>
        <w:spacing w:before="120" w:after="120"/>
        <w:rPr>
          <w:rFonts w:hint="default" w:hAnsi="宋体" w:eastAsia="宋体"/>
          <w:color w:val="FF0000"/>
          <w:sz w:val="24"/>
          <w:szCs w:val="24"/>
          <w:lang w:val="en-US" w:eastAsia="zh-CN"/>
        </w:rPr>
      </w:pPr>
      <w:r>
        <w:rPr>
          <w:rFonts w:hAnsi="宋体"/>
          <w:color w:val="000000"/>
          <w:sz w:val="24"/>
          <w:szCs w:val="24"/>
        </w:rPr>
        <w:t>1.2</w:t>
      </w:r>
      <w:r>
        <w:rPr>
          <w:rFonts w:hint="eastAsia" w:hAnsi="宋体"/>
          <w:color w:val="000000"/>
          <w:sz w:val="24"/>
          <w:szCs w:val="24"/>
        </w:rPr>
        <w:t>标的质量：</w:t>
      </w:r>
      <w:r>
        <w:rPr>
          <w:rFonts w:hint="eastAsia" w:hAnsi="宋体"/>
          <w:color w:val="FF0000"/>
          <w:sz w:val="24"/>
          <w:szCs w:val="24"/>
          <w:lang w:val="en-US" w:eastAsia="zh-CN"/>
        </w:rPr>
        <w:t>详见招投标文件</w:t>
      </w:r>
    </w:p>
    <w:p w14:paraId="54ABE83D">
      <w:pPr>
        <w:spacing w:line="320" w:lineRule="exact"/>
        <w:rPr>
          <w:rFonts w:hint="eastAsia" w:ascii="宋体" w:hAnsi="宋体" w:cs="宋体"/>
          <w:bCs/>
          <w:iCs/>
          <w:color w:val="000000" w:themeColor="text1"/>
          <w:sz w:val="24"/>
          <w:szCs w:val="24"/>
          <w14:textFill>
            <w14:solidFill>
              <w14:schemeClr w14:val="tx1"/>
            </w14:solidFill>
          </w14:textFill>
        </w:rPr>
      </w:pPr>
      <w:r>
        <w:rPr>
          <w:rFonts w:hint="eastAsia" w:hAnsi="宋体"/>
          <w:color w:val="000000"/>
          <w:sz w:val="24"/>
          <w:szCs w:val="24"/>
        </w:rPr>
        <w:t>1.3 标的数量（规模）：</w:t>
      </w:r>
      <w:r>
        <w:rPr>
          <w:rFonts w:hint="eastAsia" w:hAnsi="宋体"/>
          <w:color w:val="FF0000"/>
          <w:sz w:val="24"/>
          <w:szCs w:val="24"/>
          <w:lang w:val="en-US" w:eastAsia="zh-CN"/>
        </w:rPr>
        <w:t>详见招投标文件</w:t>
      </w:r>
    </w:p>
    <w:p w14:paraId="126D8F6E">
      <w:pPr>
        <w:pStyle w:val="229"/>
        <w:spacing w:before="120" w:after="120"/>
        <w:rPr>
          <w:rFonts w:hAnsi="宋体"/>
          <w:color w:val="000000"/>
          <w:sz w:val="24"/>
          <w:szCs w:val="24"/>
        </w:rPr>
      </w:pPr>
      <w:r>
        <w:rPr>
          <w:rFonts w:hint="eastAsia" w:hAnsi="宋体"/>
          <w:color w:val="000000"/>
          <w:sz w:val="24"/>
          <w:szCs w:val="24"/>
        </w:rPr>
        <w:t>1.4 履行时间（期限）：</w:t>
      </w:r>
      <w:r>
        <w:rPr>
          <w:rFonts w:hint="eastAsia" w:hAnsi="宋体" w:cs="宋体"/>
          <w:sz w:val="24"/>
          <w:szCs w:val="24"/>
        </w:rPr>
        <w:t>自合同签订之日30天内完成系统建设并通过主管部门验收合格，验收合格后免费运维3年。</w:t>
      </w:r>
    </w:p>
    <w:p w14:paraId="391D6983">
      <w:pPr>
        <w:pStyle w:val="229"/>
        <w:spacing w:before="120" w:after="120"/>
        <w:rPr>
          <w:rFonts w:hAnsi="宋体"/>
          <w:color w:val="000000"/>
          <w:sz w:val="24"/>
          <w:szCs w:val="24"/>
        </w:rPr>
      </w:pPr>
      <w:r>
        <w:rPr>
          <w:rFonts w:hint="eastAsia" w:hAnsi="宋体"/>
          <w:color w:val="000000"/>
          <w:sz w:val="24"/>
          <w:szCs w:val="24"/>
        </w:rPr>
        <w:t>1.5 履行地点：仪征市水利局月塘水利站</w:t>
      </w:r>
    </w:p>
    <w:p w14:paraId="0134829E">
      <w:pPr>
        <w:pStyle w:val="229"/>
        <w:spacing w:before="120" w:after="120"/>
        <w:rPr>
          <w:rFonts w:hAnsi="宋体"/>
          <w:color w:val="000000"/>
          <w:sz w:val="24"/>
          <w:szCs w:val="24"/>
        </w:rPr>
      </w:pPr>
      <w:r>
        <w:rPr>
          <w:rFonts w:hAnsi="宋体"/>
          <w:color w:val="000000"/>
          <w:sz w:val="24"/>
          <w:szCs w:val="24"/>
        </w:rPr>
        <w:t>1.</w:t>
      </w:r>
      <w:r>
        <w:rPr>
          <w:rFonts w:hint="eastAsia" w:hAnsi="宋体"/>
          <w:color w:val="000000"/>
          <w:sz w:val="24"/>
          <w:szCs w:val="24"/>
        </w:rPr>
        <w:t>6</w:t>
      </w:r>
      <w:r>
        <w:rPr>
          <w:rFonts w:hAnsi="宋体"/>
          <w:color w:val="000000"/>
          <w:sz w:val="24"/>
          <w:szCs w:val="24"/>
        </w:rPr>
        <w:t xml:space="preserve"> </w:t>
      </w:r>
      <w:r>
        <w:rPr>
          <w:rFonts w:hint="eastAsia" w:hAnsi="宋体"/>
          <w:color w:val="000000"/>
          <w:sz w:val="24"/>
          <w:szCs w:val="24"/>
        </w:rPr>
        <w:t>履行方式：现场交付</w:t>
      </w:r>
    </w:p>
    <w:p w14:paraId="5223CA51">
      <w:pPr>
        <w:pStyle w:val="229"/>
        <w:spacing w:before="120" w:after="120"/>
        <w:rPr>
          <w:rFonts w:hAnsi="宋体"/>
          <w:b/>
          <w:color w:val="000000"/>
          <w:sz w:val="24"/>
          <w:szCs w:val="24"/>
        </w:rPr>
      </w:pPr>
      <w:r>
        <w:rPr>
          <w:rFonts w:hAnsi="宋体"/>
          <w:b/>
          <w:color w:val="000000"/>
          <w:sz w:val="24"/>
          <w:szCs w:val="24"/>
        </w:rPr>
        <w:t>二、合同金额</w:t>
      </w:r>
    </w:p>
    <w:p w14:paraId="6E539B3B">
      <w:pPr>
        <w:pStyle w:val="229"/>
        <w:spacing w:before="120" w:after="120"/>
        <w:ind w:left="410" w:hanging="410"/>
        <w:rPr>
          <w:rFonts w:hAnsi="宋体"/>
          <w:color w:val="000000"/>
          <w:sz w:val="24"/>
          <w:szCs w:val="24"/>
        </w:rPr>
      </w:pPr>
      <w:r>
        <w:rPr>
          <w:rFonts w:hAnsi="宋体"/>
          <w:color w:val="000000"/>
          <w:sz w:val="24"/>
          <w:szCs w:val="24"/>
        </w:rPr>
        <w:t>2.1 本合同金额为（大写）：_</w:t>
      </w:r>
      <w:r>
        <w:rPr>
          <w:rFonts w:hAnsi="宋体"/>
          <w:color w:val="000000"/>
          <w:sz w:val="24"/>
          <w:szCs w:val="24"/>
          <w:u w:val="single"/>
        </w:rPr>
        <w:t>人民币</w:t>
      </w:r>
      <w:r>
        <w:rPr>
          <w:rFonts w:hint="eastAsia" w:hAnsi="宋体"/>
          <w:color w:val="000000"/>
          <w:sz w:val="24"/>
          <w:szCs w:val="24"/>
          <w:u w:val="single"/>
        </w:rPr>
        <w:t>壹佰肆拾捌万捌仟</w:t>
      </w:r>
      <w:r>
        <w:rPr>
          <w:rFonts w:hAnsi="宋体"/>
          <w:color w:val="000000"/>
          <w:sz w:val="24"/>
          <w:szCs w:val="24"/>
        </w:rPr>
        <w:t>_</w:t>
      </w:r>
      <w:r>
        <w:rPr>
          <w:rFonts w:hint="eastAsia" w:hAnsi="宋体"/>
          <w:color w:val="000000"/>
          <w:sz w:val="24"/>
          <w:szCs w:val="24"/>
        </w:rPr>
        <w:t>圆</w:t>
      </w:r>
      <w:r>
        <w:rPr>
          <w:rFonts w:hAnsi="宋体"/>
          <w:color w:val="000000"/>
          <w:sz w:val="24"/>
          <w:szCs w:val="24"/>
        </w:rPr>
        <w:t>（_</w:t>
      </w:r>
      <w:r>
        <w:rPr>
          <w:rFonts w:hint="eastAsia" w:hAnsi="宋体"/>
          <w:color w:val="000000"/>
          <w:sz w:val="24"/>
          <w:szCs w:val="24"/>
          <w:u w:val="single"/>
        </w:rPr>
        <w:t>¥</w:t>
      </w:r>
      <w:r>
        <w:rPr>
          <w:rFonts w:hAnsi="宋体"/>
          <w:color w:val="000000"/>
          <w:sz w:val="24"/>
          <w:szCs w:val="24"/>
          <w:u w:val="single"/>
        </w:rPr>
        <w:t>1,488,000</w:t>
      </w:r>
      <w:r>
        <w:rPr>
          <w:rFonts w:hint="eastAsia" w:hAnsi="宋体"/>
          <w:color w:val="000000"/>
          <w:sz w:val="24"/>
          <w:szCs w:val="24"/>
          <w:u w:val="single"/>
        </w:rPr>
        <w:t>.</w:t>
      </w:r>
      <w:r>
        <w:rPr>
          <w:rFonts w:hAnsi="宋体"/>
          <w:color w:val="000000"/>
          <w:sz w:val="24"/>
          <w:szCs w:val="24"/>
          <w:u w:val="single"/>
        </w:rPr>
        <w:t>00</w:t>
      </w:r>
      <w:r>
        <w:rPr>
          <w:rFonts w:hAnsi="宋体"/>
          <w:color w:val="000000"/>
          <w:sz w:val="24"/>
          <w:szCs w:val="24"/>
        </w:rPr>
        <w:t>_元）。</w:t>
      </w:r>
    </w:p>
    <w:p w14:paraId="5576F867">
      <w:pPr>
        <w:pStyle w:val="229"/>
        <w:spacing w:before="120" w:after="120"/>
        <w:rPr>
          <w:rFonts w:hAnsi="宋体"/>
          <w:b/>
          <w:color w:val="000000"/>
          <w:sz w:val="24"/>
          <w:szCs w:val="24"/>
        </w:rPr>
      </w:pPr>
      <w:r>
        <w:rPr>
          <w:rFonts w:hAnsi="宋体"/>
          <w:b/>
          <w:color w:val="000000"/>
          <w:sz w:val="24"/>
          <w:szCs w:val="24"/>
        </w:rPr>
        <w:t>三、技术资料</w:t>
      </w:r>
    </w:p>
    <w:p w14:paraId="3FA78B4F">
      <w:pPr>
        <w:pStyle w:val="229"/>
        <w:spacing w:before="120" w:after="120"/>
        <w:ind w:left="410" w:hanging="410"/>
        <w:rPr>
          <w:rFonts w:hAnsi="宋体"/>
          <w:color w:val="000000"/>
          <w:sz w:val="24"/>
          <w:szCs w:val="24"/>
        </w:rPr>
      </w:pPr>
      <w:r>
        <w:rPr>
          <w:rFonts w:hAnsi="宋体"/>
          <w:color w:val="000000"/>
          <w:sz w:val="24"/>
          <w:szCs w:val="24"/>
        </w:rPr>
        <w:t>3.1乙方应按招标文件规定的时间向甲方提供服务</w:t>
      </w:r>
      <w:r>
        <w:rPr>
          <w:rFonts w:hint="eastAsia" w:hAnsi="宋体"/>
          <w:color w:val="000000"/>
          <w:sz w:val="24"/>
          <w:szCs w:val="24"/>
        </w:rPr>
        <w:t>（包含与服务相关的货物）</w:t>
      </w:r>
      <w:r>
        <w:rPr>
          <w:rFonts w:hAnsi="宋体"/>
          <w:color w:val="000000"/>
          <w:sz w:val="24"/>
          <w:szCs w:val="24"/>
        </w:rPr>
        <w:t>的有关技术资料。</w:t>
      </w:r>
    </w:p>
    <w:p w14:paraId="1AEAB3E7">
      <w:pPr>
        <w:pStyle w:val="229"/>
        <w:spacing w:before="120" w:after="120"/>
        <w:ind w:left="410" w:hanging="410"/>
        <w:rPr>
          <w:rFonts w:hAnsi="宋体"/>
          <w:color w:val="000000"/>
          <w:sz w:val="24"/>
          <w:szCs w:val="24"/>
        </w:rPr>
      </w:pPr>
      <w:r>
        <w:rPr>
          <w:rFonts w:hAnsi="宋体"/>
          <w:color w:val="000000"/>
          <w:sz w:val="24"/>
          <w:szCs w:val="24"/>
        </w:rPr>
        <w:t>3.2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29ADFCAA">
      <w:pPr>
        <w:pStyle w:val="229"/>
        <w:spacing w:before="120" w:after="120"/>
        <w:ind w:left="412" w:hanging="412"/>
        <w:rPr>
          <w:rFonts w:hAnsi="宋体"/>
          <w:b/>
          <w:color w:val="000000"/>
          <w:sz w:val="24"/>
          <w:szCs w:val="24"/>
        </w:rPr>
      </w:pPr>
      <w:r>
        <w:rPr>
          <w:rFonts w:hAnsi="宋体"/>
          <w:b/>
          <w:color w:val="000000"/>
          <w:sz w:val="24"/>
          <w:szCs w:val="24"/>
        </w:rPr>
        <w:t>四、知识产权</w:t>
      </w:r>
    </w:p>
    <w:p w14:paraId="3AFCF5A6">
      <w:pPr>
        <w:pStyle w:val="229"/>
        <w:spacing w:before="120" w:after="120"/>
        <w:ind w:left="408" w:hanging="408"/>
        <w:rPr>
          <w:rFonts w:hAnsi="宋体"/>
          <w:color w:val="000000"/>
          <w:sz w:val="24"/>
          <w:szCs w:val="24"/>
        </w:rPr>
      </w:pPr>
      <w:r>
        <w:rPr>
          <w:rFonts w:hAnsi="宋体"/>
          <w:color w:val="000000"/>
          <w:sz w:val="24"/>
          <w:szCs w:val="24"/>
        </w:rPr>
        <w:t>4.1乙</w:t>
      </w:r>
      <w:r>
        <w:rPr>
          <w:rFonts w:hint="eastAsia" w:hAnsi="宋体"/>
          <w:color w:val="000000"/>
          <w:sz w:val="24"/>
          <w:szCs w:val="24"/>
        </w:rPr>
        <w:t>方应保证甲方在使用、接受本合同服务（包含与服务相关的货物）或其任何一部分时不受第三方提出侵犯其专利权、版权、商标权和工业设计权等知识产权的起诉。一旦出现侵权，由乙方负全部责任。</w:t>
      </w:r>
    </w:p>
    <w:p w14:paraId="3A0B655B">
      <w:pPr>
        <w:pStyle w:val="229"/>
        <w:spacing w:before="120" w:after="120"/>
        <w:rPr>
          <w:rFonts w:hAnsi="宋体"/>
          <w:color w:val="000000"/>
          <w:sz w:val="24"/>
          <w:szCs w:val="24"/>
          <w:u w:val="single"/>
        </w:rPr>
      </w:pPr>
      <w:r>
        <w:rPr>
          <w:rFonts w:hAnsi="宋体"/>
          <w:b/>
          <w:color w:val="000000"/>
          <w:sz w:val="24"/>
          <w:szCs w:val="24"/>
        </w:rPr>
        <w:t>五、产权担保</w:t>
      </w:r>
    </w:p>
    <w:p w14:paraId="64C0B6AD">
      <w:pPr>
        <w:pStyle w:val="229"/>
        <w:spacing w:before="120" w:after="120"/>
        <w:ind w:left="408" w:hanging="408"/>
        <w:rPr>
          <w:rFonts w:hAnsi="宋体"/>
          <w:color w:val="000000"/>
          <w:sz w:val="24"/>
          <w:szCs w:val="24"/>
          <w:u w:val="single"/>
        </w:rPr>
      </w:pPr>
      <w:r>
        <w:rPr>
          <w:rFonts w:hAnsi="宋体"/>
          <w:color w:val="000000"/>
          <w:sz w:val="24"/>
          <w:szCs w:val="24"/>
        </w:rPr>
        <w:t>5.1 乙方保证所交付的</w:t>
      </w:r>
      <w:r>
        <w:rPr>
          <w:rFonts w:hint="eastAsia" w:hAnsi="宋体"/>
          <w:color w:val="000000"/>
          <w:sz w:val="24"/>
          <w:szCs w:val="24"/>
        </w:rPr>
        <w:t>服务（包含与服务相关的货物）</w:t>
      </w:r>
      <w:r>
        <w:rPr>
          <w:rFonts w:hAnsi="宋体"/>
          <w:color w:val="000000"/>
          <w:sz w:val="24"/>
          <w:szCs w:val="24"/>
        </w:rPr>
        <w:t>的所有权完全属于乙方且无任何抵押、查封等产权瑕疵。</w:t>
      </w:r>
    </w:p>
    <w:p w14:paraId="1FC2C14E">
      <w:pPr>
        <w:pStyle w:val="229"/>
        <w:spacing w:before="120" w:after="120"/>
        <w:ind w:left="410" w:hanging="410"/>
        <w:rPr>
          <w:rFonts w:hAnsi="宋体"/>
          <w:b/>
          <w:color w:val="000000"/>
          <w:sz w:val="24"/>
          <w:szCs w:val="24"/>
        </w:rPr>
      </w:pPr>
      <w:r>
        <w:rPr>
          <w:rFonts w:hAnsi="宋体"/>
          <w:b/>
          <w:color w:val="000000"/>
          <w:sz w:val="24"/>
          <w:szCs w:val="24"/>
        </w:rPr>
        <w:t>六、履约保证金</w:t>
      </w:r>
    </w:p>
    <w:p w14:paraId="5E048DDC">
      <w:pPr>
        <w:pStyle w:val="229"/>
        <w:spacing w:before="120" w:after="120"/>
        <w:ind w:left="408" w:hanging="408"/>
        <w:rPr>
          <w:rFonts w:hAnsi="宋体"/>
          <w:color w:val="000000"/>
          <w:sz w:val="24"/>
          <w:szCs w:val="24"/>
        </w:rPr>
      </w:pPr>
      <w:r>
        <w:rPr>
          <w:rFonts w:hAnsi="宋体"/>
          <w:color w:val="000000"/>
          <w:sz w:val="24"/>
          <w:szCs w:val="24"/>
        </w:rPr>
        <w:t>6.1 乙方交纳人民币</w:t>
      </w:r>
      <w:r>
        <w:rPr>
          <w:rFonts w:hint="eastAsia" w:hAnsi="宋体"/>
          <w:color w:val="000000"/>
          <w:sz w:val="24"/>
          <w:szCs w:val="24"/>
          <w:u w:val="single"/>
        </w:rPr>
        <w:t xml:space="preserve">   零   </w:t>
      </w:r>
      <w:r>
        <w:rPr>
          <w:rFonts w:hAnsi="宋体"/>
          <w:color w:val="000000"/>
          <w:sz w:val="24"/>
          <w:szCs w:val="24"/>
        </w:rPr>
        <w:t>元作为本合同的履约保证金。</w:t>
      </w:r>
      <w:r>
        <w:rPr>
          <w:rFonts w:hint="eastAsia" w:hAnsi="宋体"/>
          <w:color w:val="000000"/>
          <w:sz w:val="24"/>
          <w:szCs w:val="24"/>
        </w:rPr>
        <w:t>（不得超过合同金额的10%）</w:t>
      </w:r>
    </w:p>
    <w:p w14:paraId="0FFF0F29">
      <w:pPr>
        <w:pStyle w:val="229"/>
        <w:spacing w:before="120" w:after="120"/>
        <w:ind w:left="408" w:hanging="408"/>
        <w:rPr>
          <w:rFonts w:hAnsi="宋体"/>
          <w:color w:val="000000"/>
          <w:sz w:val="24"/>
          <w:szCs w:val="24"/>
        </w:rPr>
      </w:pPr>
      <w:r>
        <w:rPr>
          <w:rFonts w:hint="eastAsia" w:hAnsi="宋体"/>
          <w:color w:val="000000"/>
          <w:sz w:val="24"/>
          <w:szCs w:val="24"/>
        </w:rPr>
        <w:t>6.2合同履行结束后，甲方应及时退还交纳的履约保证金。</w:t>
      </w:r>
    </w:p>
    <w:p w14:paraId="3F336394">
      <w:pPr>
        <w:pStyle w:val="229"/>
        <w:spacing w:before="120" w:after="120"/>
        <w:ind w:left="408" w:hanging="408"/>
        <w:rPr>
          <w:rFonts w:hAnsi="宋体"/>
          <w:color w:val="000000"/>
          <w:sz w:val="24"/>
          <w:szCs w:val="24"/>
        </w:rPr>
      </w:pPr>
      <w:r>
        <w:rPr>
          <w:rFonts w:hint="eastAsia" w:hAnsi="宋体"/>
          <w:color w:val="000000"/>
          <w:sz w:val="24"/>
          <w:szCs w:val="24"/>
        </w:rPr>
        <w:t>6.2.1履约保证金退还方式：</w:t>
      </w:r>
      <w:r>
        <w:rPr>
          <w:rFonts w:hint="eastAsia" w:hAnsi="宋体"/>
          <w:sz w:val="24"/>
          <w:szCs w:val="24"/>
        </w:rPr>
        <w:t>无</w:t>
      </w:r>
    </w:p>
    <w:p w14:paraId="388313EE">
      <w:pPr>
        <w:pStyle w:val="229"/>
        <w:spacing w:before="120" w:after="120"/>
        <w:ind w:left="408" w:hanging="408"/>
        <w:rPr>
          <w:rFonts w:hAnsi="宋体"/>
          <w:color w:val="000000"/>
          <w:sz w:val="24"/>
          <w:szCs w:val="24"/>
        </w:rPr>
      </w:pPr>
      <w:r>
        <w:rPr>
          <w:rFonts w:hint="eastAsia" w:hAnsi="宋体"/>
          <w:color w:val="000000"/>
          <w:sz w:val="24"/>
          <w:szCs w:val="24"/>
        </w:rPr>
        <w:t>6.2.2履约保证金退还时间：</w:t>
      </w:r>
      <w:r>
        <w:rPr>
          <w:rFonts w:hint="eastAsia" w:hAnsi="宋体"/>
          <w:sz w:val="24"/>
          <w:szCs w:val="24"/>
        </w:rPr>
        <w:t>无</w:t>
      </w:r>
    </w:p>
    <w:p w14:paraId="6ADB2216">
      <w:pPr>
        <w:pStyle w:val="229"/>
        <w:spacing w:before="120" w:after="120"/>
        <w:ind w:left="408" w:hanging="408"/>
        <w:rPr>
          <w:rFonts w:hAnsi="宋体"/>
          <w:color w:val="000000"/>
          <w:sz w:val="24"/>
          <w:szCs w:val="24"/>
        </w:rPr>
      </w:pPr>
      <w:r>
        <w:rPr>
          <w:rFonts w:hint="eastAsia" w:hAnsi="宋体"/>
          <w:color w:val="000000"/>
          <w:sz w:val="24"/>
          <w:szCs w:val="24"/>
        </w:rPr>
        <w:t>6.2.3履约保证金退还条件：</w:t>
      </w:r>
      <w:r>
        <w:rPr>
          <w:rFonts w:hint="eastAsia" w:hAnsi="宋体"/>
          <w:sz w:val="24"/>
          <w:szCs w:val="24"/>
        </w:rPr>
        <w:t>无</w:t>
      </w:r>
    </w:p>
    <w:p w14:paraId="375747AA">
      <w:pPr>
        <w:pStyle w:val="229"/>
        <w:spacing w:before="120" w:after="120"/>
        <w:ind w:left="408" w:hanging="408"/>
        <w:rPr>
          <w:rFonts w:hAnsi="宋体"/>
          <w:color w:val="0000FF"/>
          <w:sz w:val="24"/>
          <w:szCs w:val="24"/>
        </w:rPr>
      </w:pPr>
      <w:r>
        <w:rPr>
          <w:rFonts w:hint="eastAsia" w:hAnsi="宋体"/>
          <w:color w:val="000000"/>
          <w:sz w:val="24"/>
          <w:szCs w:val="24"/>
        </w:rPr>
        <w:t>6.2.4履约保证金不予退还的情形：</w:t>
      </w:r>
      <w:r>
        <w:rPr>
          <w:rFonts w:hint="eastAsia" w:hAnsi="宋体"/>
          <w:sz w:val="24"/>
          <w:szCs w:val="24"/>
        </w:rPr>
        <w:t>无</w:t>
      </w:r>
    </w:p>
    <w:p w14:paraId="389B5999">
      <w:pPr>
        <w:pStyle w:val="229"/>
        <w:spacing w:before="120" w:after="120"/>
        <w:ind w:left="408" w:hanging="408"/>
        <w:rPr>
          <w:rFonts w:hAnsi="宋体"/>
          <w:color w:val="0000FF"/>
          <w:sz w:val="24"/>
          <w:szCs w:val="24"/>
        </w:rPr>
      </w:pPr>
      <w:r>
        <w:rPr>
          <w:rFonts w:hint="eastAsia" w:hAnsi="宋体"/>
          <w:sz w:val="24"/>
          <w:szCs w:val="24"/>
        </w:rPr>
        <w:t>6.2.5履约保证金逾期退还的违约责任：无</w:t>
      </w:r>
    </w:p>
    <w:p w14:paraId="66F8DC49">
      <w:pPr>
        <w:spacing w:before="145" w:after="145"/>
        <w:rPr>
          <w:rFonts w:ascii="宋体" w:hAnsi="宋体" w:eastAsia="仿宋_GB2312"/>
          <w:b/>
          <w:color w:val="000000"/>
          <w:sz w:val="24"/>
          <w:szCs w:val="24"/>
        </w:rPr>
      </w:pPr>
      <w:r>
        <w:rPr>
          <w:rFonts w:hint="eastAsia" w:ascii="宋体" w:hAnsi="宋体"/>
          <w:b/>
          <w:color w:val="000000"/>
          <w:sz w:val="24"/>
          <w:szCs w:val="24"/>
        </w:rPr>
        <w:t>七、合同转包或分包</w:t>
      </w:r>
    </w:p>
    <w:p w14:paraId="0D44E52B">
      <w:pPr>
        <w:spacing w:before="145" w:after="145"/>
        <w:rPr>
          <w:rFonts w:ascii="宋体" w:hAnsi="宋体"/>
          <w:color w:val="000000"/>
          <w:sz w:val="24"/>
          <w:szCs w:val="24"/>
        </w:rPr>
      </w:pPr>
      <w:r>
        <w:rPr>
          <w:rFonts w:hint="eastAsia" w:ascii="宋体" w:hAnsi="宋体"/>
          <w:color w:val="000000"/>
          <w:sz w:val="24"/>
          <w:szCs w:val="24"/>
        </w:rPr>
        <w:t>7.1乙方不得将合同标的转包给他人履行。</w:t>
      </w:r>
    </w:p>
    <w:p w14:paraId="299D09C1">
      <w:pPr>
        <w:spacing w:before="145" w:after="145"/>
        <w:rPr>
          <w:rFonts w:ascii="宋体" w:hAnsi="宋体"/>
          <w:color w:val="000000"/>
          <w:sz w:val="24"/>
          <w:szCs w:val="24"/>
        </w:rPr>
      </w:pPr>
      <w:r>
        <w:rPr>
          <w:rFonts w:hint="eastAsia" w:ascii="宋体" w:hAnsi="宋体"/>
          <w:color w:val="000000"/>
          <w:sz w:val="24"/>
          <w:szCs w:val="24"/>
        </w:rPr>
        <w:t>7.2乙方不得将合同标的分包给他人履行。</w:t>
      </w:r>
    </w:p>
    <w:p w14:paraId="60E52D19">
      <w:pPr>
        <w:spacing w:before="145" w:after="145"/>
        <w:rPr>
          <w:rFonts w:ascii="宋体" w:hAnsi="宋体" w:eastAsia="仿宋_GB2312"/>
          <w:color w:val="000000"/>
          <w:sz w:val="24"/>
          <w:szCs w:val="24"/>
        </w:rPr>
      </w:pPr>
      <w:r>
        <w:rPr>
          <w:rFonts w:ascii="宋体" w:hAnsi="宋体"/>
          <w:color w:val="000000"/>
          <w:sz w:val="24"/>
          <w:szCs w:val="24"/>
        </w:rPr>
        <w:t>7.3</w:t>
      </w:r>
      <w:r>
        <w:rPr>
          <w:rFonts w:hint="eastAsia" w:ascii="宋体" w:hAnsi="宋体"/>
          <w:color w:val="000000"/>
          <w:sz w:val="24"/>
          <w:szCs w:val="24"/>
        </w:rPr>
        <w:t>乙方如有转包或未经甲方同意的分包行为，甲方有权解除合同。</w:t>
      </w:r>
    </w:p>
    <w:p w14:paraId="4E39AB7E">
      <w:pPr>
        <w:pStyle w:val="229"/>
        <w:spacing w:before="120" w:after="120"/>
        <w:rPr>
          <w:rFonts w:hAnsi="宋体"/>
          <w:b/>
          <w:color w:val="000000"/>
          <w:sz w:val="24"/>
          <w:szCs w:val="24"/>
        </w:rPr>
      </w:pPr>
      <w:r>
        <w:rPr>
          <w:rFonts w:hint="eastAsia" w:hAnsi="宋体"/>
          <w:b/>
          <w:color w:val="000000"/>
          <w:sz w:val="24"/>
          <w:szCs w:val="24"/>
        </w:rPr>
        <w:t>八</w:t>
      </w:r>
      <w:r>
        <w:rPr>
          <w:rFonts w:hAnsi="宋体"/>
          <w:b/>
          <w:color w:val="000000"/>
          <w:sz w:val="24"/>
          <w:szCs w:val="24"/>
        </w:rPr>
        <w:t>、</w:t>
      </w:r>
      <w:r>
        <w:rPr>
          <w:rFonts w:hint="eastAsia" w:hAnsi="宋体"/>
          <w:b/>
          <w:color w:val="000000"/>
          <w:sz w:val="24"/>
          <w:szCs w:val="24"/>
        </w:rPr>
        <w:t>合同款项</w:t>
      </w:r>
      <w:r>
        <w:rPr>
          <w:rFonts w:hAnsi="宋体"/>
          <w:b/>
          <w:color w:val="000000"/>
          <w:sz w:val="24"/>
          <w:szCs w:val="24"/>
        </w:rPr>
        <w:t>支付</w:t>
      </w:r>
    </w:p>
    <w:p w14:paraId="4EC93BD9">
      <w:pPr>
        <w:spacing w:before="145" w:after="145"/>
        <w:rPr>
          <w:rFonts w:ascii="宋体" w:hAnsi="宋体"/>
          <w:color w:val="000000"/>
          <w:sz w:val="24"/>
          <w:szCs w:val="24"/>
        </w:rPr>
      </w:pPr>
      <w:r>
        <w:rPr>
          <w:rFonts w:ascii="宋体" w:hAnsi="宋体"/>
          <w:color w:val="000000"/>
          <w:sz w:val="24"/>
          <w:szCs w:val="24"/>
        </w:rPr>
        <w:t>8</w:t>
      </w:r>
      <w:r>
        <w:rPr>
          <w:rFonts w:hint="eastAsia" w:ascii="宋体" w:hAnsi="宋体"/>
          <w:color w:val="000000"/>
          <w:sz w:val="24"/>
          <w:szCs w:val="24"/>
        </w:rPr>
        <w:t>.</w:t>
      </w:r>
      <w:r>
        <w:rPr>
          <w:rFonts w:ascii="宋体" w:hAnsi="宋体"/>
          <w:color w:val="000000"/>
          <w:sz w:val="24"/>
          <w:szCs w:val="24"/>
        </w:rPr>
        <w:t>1</w:t>
      </w:r>
      <w:r>
        <w:rPr>
          <w:rFonts w:hint="eastAsia" w:ascii="宋体" w:hAnsi="宋体"/>
          <w:color w:val="000000"/>
          <w:sz w:val="24"/>
          <w:szCs w:val="24"/>
        </w:rPr>
        <w:t>合同款项的支付方式及进度安排</w:t>
      </w:r>
    </w:p>
    <w:p w14:paraId="37D87F93">
      <w:pPr>
        <w:pStyle w:val="229"/>
        <w:spacing w:before="120" w:after="120"/>
        <w:rPr>
          <w:rFonts w:hAnsi="宋体"/>
          <w:sz w:val="24"/>
          <w:szCs w:val="24"/>
          <w:u w:val="none"/>
        </w:rPr>
      </w:pPr>
      <w:r>
        <w:rPr>
          <w:rFonts w:hint="eastAsia" w:hAnsi="宋体"/>
          <w:sz w:val="24"/>
          <w:szCs w:val="24"/>
          <w:u w:val="none"/>
        </w:rPr>
        <w:t>8.1.1 预付款支付时间：</w:t>
      </w:r>
      <w:r>
        <w:rPr>
          <w:rFonts w:hint="eastAsia" w:hAnsi="宋体" w:cs="宋体"/>
          <w:sz w:val="24"/>
          <w:szCs w:val="24"/>
          <w:u w:val="none"/>
        </w:rPr>
        <w:t>合同签订后，乙方向甲方开具正式发票，甲方自收到发票之日（乙方开票日期）起10个工作日内支付合同总价30%的预付款。</w:t>
      </w:r>
    </w:p>
    <w:p w14:paraId="54895A15">
      <w:pPr>
        <w:pStyle w:val="229"/>
        <w:spacing w:before="120" w:after="120"/>
        <w:rPr>
          <w:rFonts w:hAnsi="宋体"/>
          <w:sz w:val="24"/>
          <w:szCs w:val="24"/>
          <w:u w:val="none"/>
        </w:rPr>
      </w:pPr>
      <w:r>
        <w:rPr>
          <w:rFonts w:hint="eastAsia" w:hAnsi="宋体"/>
          <w:sz w:val="24"/>
          <w:szCs w:val="24"/>
          <w:u w:val="none"/>
        </w:rPr>
        <w:t>8.1.2 尾款支付时间：</w:t>
      </w:r>
      <w:r>
        <w:rPr>
          <w:rFonts w:hint="eastAsia" w:hAnsi="宋体" w:cs="宋体"/>
          <w:sz w:val="24"/>
          <w:szCs w:val="24"/>
          <w:u w:val="none"/>
        </w:rPr>
        <w:t>系统上线验收合格后，乙方向甲方开具正式发票，甲方自收到发票之日（乙方开票日期）起10个工作日内支付尾款。</w:t>
      </w:r>
    </w:p>
    <w:p w14:paraId="3B21A8CD">
      <w:pPr>
        <w:spacing w:before="145" w:after="145"/>
        <w:rPr>
          <w:rFonts w:ascii="宋体" w:hAnsi="宋体" w:eastAsia="仿宋_GB2312"/>
          <w:b/>
          <w:color w:val="000000"/>
          <w:sz w:val="24"/>
          <w:szCs w:val="24"/>
        </w:rPr>
      </w:pPr>
      <w:r>
        <w:rPr>
          <w:rFonts w:hint="eastAsia" w:ascii="宋体" w:hAnsi="宋体"/>
          <w:b/>
          <w:color w:val="000000"/>
          <w:sz w:val="24"/>
          <w:szCs w:val="24"/>
        </w:rPr>
        <w:t>九、税费</w:t>
      </w:r>
    </w:p>
    <w:p w14:paraId="6C10E001">
      <w:pPr>
        <w:spacing w:before="145" w:after="145"/>
        <w:rPr>
          <w:rFonts w:ascii="宋体" w:hAnsi="宋体" w:eastAsia="仿宋_GB2312"/>
          <w:color w:val="000000"/>
          <w:sz w:val="24"/>
          <w:szCs w:val="24"/>
        </w:rPr>
      </w:pPr>
      <w:r>
        <w:rPr>
          <w:rFonts w:hint="eastAsia" w:ascii="宋体" w:hAnsi="宋体"/>
          <w:color w:val="000000"/>
          <w:sz w:val="24"/>
          <w:szCs w:val="24"/>
        </w:rPr>
        <w:t>9</w:t>
      </w:r>
      <w:r>
        <w:rPr>
          <w:rFonts w:ascii="宋体" w:hAnsi="宋体"/>
          <w:color w:val="000000"/>
          <w:sz w:val="24"/>
          <w:szCs w:val="24"/>
        </w:rPr>
        <w:t>.1</w:t>
      </w:r>
      <w:r>
        <w:rPr>
          <w:rFonts w:hint="eastAsia" w:ascii="宋体" w:hAnsi="宋体"/>
          <w:color w:val="000000"/>
          <w:sz w:val="24"/>
          <w:szCs w:val="24"/>
        </w:rPr>
        <w:t>本合同执行中相关的一切税费均由乙方负担。</w:t>
      </w:r>
    </w:p>
    <w:p w14:paraId="5E4A9CB7">
      <w:pPr>
        <w:pStyle w:val="229"/>
        <w:spacing w:before="120" w:after="120"/>
        <w:rPr>
          <w:rFonts w:hAnsi="宋体"/>
          <w:b/>
          <w:color w:val="000000"/>
          <w:sz w:val="24"/>
          <w:szCs w:val="24"/>
        </w:rPr>
      </w:pPr>
      <w:r>
        <w:rPr>
          <w:rFonts w:hAnsi="宋体"/>
          <w:b/>
          <w:color w:val="000000"/>
          <w:sz w:val="24"/>
          <w:szCs w:val="24"/>
        </w:rPr>
        <w:t>十、</w:t>
      </w:r>
      <w:r>
        <w:rPr>
          <w:rFonts w:hint="eastAsia" w:hAnsi="宋体"/>
          <w:b/>
          <w:color w:val="000000"/>
          <w:sz w:val="24"/>
          <w:szCs w:val="24"/>
        </w:rPr>
        <w:t>项目</w:t>
      </w:r>
      <w:r>
        <w:rPr>
          <w:rFonts w:hAnsi="宋体"/>
          <w:b/>
          <w:color w:val="000000"/>
          <w:sz w:val="24"/>
          <w:szCs w:val="24"/>
        </w:rPr>
        <w:t>验收</w:t>
      </w:r>
    </w:p>
    <w:p w14:paraId="55E685DE">
      <w:pPr>
        <w:pStyle w:val="229"/>
        <w:spacing w:before="120" w:after="120"/>
        <w:ind w:left="480" w:hanging="480"/>
        <w:rPr>
          <w:rFonts w:hAnsi="宋体"/>
          <w:color w:val="000000"/>
          <w:sz w:val="24"/>
          <w:szCs w:val="24"/>
        </w:rPr>
      </w:pPr>
      <w:r>
        <w:rPr>
          <w:rFonts w:hint="eastAsia" w:hAnsi="宋体"/>
          <w:color w:val="000000"/>
          <w:sz w:val="24"/>
          <w:szCs w:val="24"/>
        </w:rPr>
        <w:t>10.1 甲方依法组织履约验收工作。</w:t>
      </w:r>
    </w:p>
    <w:p w14:paraId="7E2A2B5D">
      <w:pPr>
        <w:pStyle w:val="229"/>
        <w:spacing w:before="120" w:after="120"/>
        <w:ind w:left="480" w:hanging="480"/>
        <w:rPr>
          <w:rFonts w:hAnsi="宋体"/>
          <w:color w:val="000000"/>
          <w:sz w:val="24"/>
          <w:szCs w:val="24"/>
        </w:rPr>
      </w:pPr>
      <w:r>
        <w:rPr>
          <w:rFonts w:hint="eastAsia" w:hAnsi="宋体"/>
          <w:color w:val="000000"/>
          <w:sz w:val="24"/>
          <w:szCs w:val="24"/>
        </w:rPr>
        <w:t>10.2 甲方在组织履约验收前，将根据项目特点制定验收方案，明确履约验收的时间、方式、程序等内容，并可根据项目特点对服务期内的服务实施情况进行分期考核，综合考核情况和服务效果进行验收。乙方应根据验收方案内容做好相应配合工作。</w:t>
      </w:r>
    </w:p>
    <w:p w14:paraId="7F5CDA26">
      <w:pPr>
        <w:pStyle w:val="229"/>
        <w:spacing w:before="120" w:after="120"/>
        <w:ind w:left="480" w:hanging="480"/>
        <w:rPr>
          <w:rFonts w:hAnsi="宋体"/>
          <w:color w:val="000000"/>
          <w:sz w:val="24"/>
          <w:szCs w:val="24"/>
        </w:rPr>
      </w:pPr>
      <w:r>
        <w:rPr>
          <w:rFonts w:hint="eastAsia" w:hAnsi="宋体"/>
          <w:color w:val="000000"/>
          <w:sz w:val="24"/>
          <w:szCs w:val="24"/>
        </w:rPr>
        <w:t>10.3 对于实际使用人和甲方分离的项目，甲方邀请实际使用人参与验收。</w:t>
      </w:r>
    </w:p>
    <w:p w14:paraId="7A9B3C65">
      <w:pPr>
        <w:pStyle w:val="229"/>
        <w:spacing w:before="120" w:after="120"/>
        <w:ind w:left="480" w:hanging="480"/>
        <w:rPr>
          <w:rFonts w:hAnsi="宋体"/>
          <w:color w:val="000000"/>
          <w:sz w:val="24"/>
          <w:szCs w:val="24"/>
        </w:rPr>
      </w:pPr>
      <w:r>
        <w:rPr>
          <w:rFonts w:hint="eastAsia" w:hAnsi="宋体"/>
          <w:color w:val="000000"/>
          <w:sz w:val="24"/>
          <w:szCs w:val="24"/>
        </w:rPr>
        <w:t>10.4 如有必要，甲方邀请参加本项目的其他供应商或第三方专业机构及专家参与验收，相关意见将作为验收书的参考资料。</w:t>
      </w:r>
    </w:p>
    <w:p w14:paraId="50E0FA67">
      <w:pPr>
        <w:pStyle w:val="229"/>
        <w:spacing w:before="120" w:after="120"/>
        <w:ind w:left="480" w:hanging="480"/>
        <w:rPr>
          <w:rFonts w:hAnsi="宋体"/>
          <w:color w:val="000000"/>
          <w:sz w:val="24"/>
          <w:szCs w:val="24"/>
        </w:rPr>
      </w:pPr>
      <w:r>
        <w:rPr>
          <w:rFonts w:hint="eastAsia" w:hAnsi="宋体"/>
          <w:color w:val="000000"/>
          <w:sz w:val="24"/>
          <w:szCs w:val="24"/>
        </w:rPr>
        <w:t>10.5 甲方成立验收小组，按照采购合同的约定对乙方的履约情况进行验收。验收时,甲方按照采购合同的约定对每一项技术、服务、安全标准的履约情况进行确认。验收结束后,验收小组出具验收书,列明各项标准的验收情况及项目总体评价,由验收双方共同签署。验收结果与采购合同约定的资金支付及履约保证金返还条件挂钩。履约验收的各项资料存档备查。</w:t>
      </w:r>
    </w:p>
    <w:p w14:paraId="5D0A8949">
      <w:pPr>
        <w:pStyle w:val="229"/>
        <w:spacing w:before="120" w:after="120"/>
        <w:ind w:left="480" w:hanging="480"/>
        <w:rPr>
          <w:rFonts w:hAnsi="宋体"/>
          <w:color w:val="000000"/>
          <w:sz w:val="24"/>
          <w:szCs w:val="24"/>
        </w:rPr>
      </w:pPr>
      <w:r>
        <w:rPr>
          <w:rFonts w:hint="eastAsia" w:hAnsi="宋体"/>
          <w:color w:val="000000"/>
          <w:sz w:val="24"/>
          <w:szCs w:val="24"/>
        </w:rPr>
        <w:t>10.6 验收合格的项目,甲方根据采购合同的约定及时向乙方支付合同款项、退还履约保证金。验收不合格的项目，甲方依法及时处理。采购合同的履行、违约责任和解决争议的方式等适用《中华人民共和国民法典》。乙方在履约过程中有政府采购法律法规规定的违法违规情形的,甲方将及时报告本级财政部门。</w:t>
      </w:r>
    </w:p>
    <w:p w14:paraId="00ED00CF">
      <w:pPr>
        <w:pStyle w:val="229"/>
        <w:spacing w:before="120" w:after="120"/>
        <w:rPr>
          <w:rFonts w:hAnsi="宋体"/>
          <w:b/>
          <w:color w:val="000000"/>
          <w:sz w:val="24"/>
          <w:szCs w:val="24"/>
        </w:rPr>
      </w:pPr>
      <w:r>
        <w:rPr>
          <w:rFonts w:hAnsi="宋体"/>
          <w:b/>
          <w:color w:val="000000"/>
          <w:sz w:val="24"/>
          <w:szCs w:val="24"/>
        </w:rPr>
        <w:t>十</w:t>
      </w:r>
      <w:r>
        <w:rPr>
          <w:rFonts w:hint="eastAsia" w:hAnsi="宋体"/>
          <w:b/>
          <w:color w:val="000000"/>
          <w:sz w:val="24"/>
          <w:szCs w:val="24"/>
        </w:rPr>
        <w:t>一</w:t>
      </w:r>
      <w:r>
        <w:rPr>
          <w:rFonts w:hAnsi="宋体"/>
          <w:b/>
          <w:color w:val="000000"/>
          <w:sz w:val="24"/>
          <w:szCs w:val="24"/>
        </w:rPr>
        <w:t>、违约责任</w:t>
      </w:r>
    </w:p>
    <w:p w14:paraId="79AE34A2">
      <w:pPr>
        <w:pStyle w:val="229"/>
        <w:spacing w:before="120" w:after="120"/>
        <w:ind w:left="410" w:hanging="410"/>
        <w:rPr>
          <w:rFonts w:hAnsi="宋体"/>
          <w:color w:val="000000"/>
          <w:sz w:val="24"/>
          <w:szCs w:val="24"/>
        </w:rPr>
      </w:pPr>
      <w:r>
        <w:rPr>
          <w:rFonts w:hAnsi="宋体"/>
          <w:color w:val="000000"/>
          <w:sz w:val="24"/>
          <w:szCs w:val="24"/>
        </w:rPr>
        <w:t>1</w:t>
      </w:r>
      <w:r>
        <w:rPr>
          <w:rFonts w:hint="eastAsia" w:hAnsi="宋体"/>
          <w:color w:val="000000"/>
          <w:sz w:val="24"/>
          <w:szCs w:val="24"/>
        </w:rPr>
        <w:t>1</w:t>
      </w:r>
      <w:r>
        <w:rPr>
          <w:rFonts w:hAnsi="宋体"/>
          <w:color w:val="000000"/>
          <w:sz w:val="24"/>
          <w:szCs w:val="24"/>
        </w:rPr>
        <w:t>.1 甲方无正当理由</w:t>
      </w:r>
      <w:r>
        <w:rPr>
          <w:rFonts w:hint="eastAsia" w:hAnsi="宋体"/>
          <w:color w:val="000000"/>
          <w:sz w:val="24"/>
          <w:szCs w:val="24"/>
        </w:rPr>
        <w:t>拒绝接受乙方提供服务</w:t>
      </w:r>
      <w:r>
        <w:rPr>
          <w:rFonts w:hAnsi="宋体"/>
          <w:color w:val="000000"/>
          <w:sz w:val="24"/>
          <w:szCs w:val="24"/>
        </w:rPr>
        <w:t>的，甲方向乙方偿付</w:t>
      </w:r>
      <w:r>
        <w:rPr>
          <w:rFonts w:hint="eastAsia" w:hAnsi="宋体"/>
          <w:color w:val="000000"/>
          <w:sz w:val="24"/>
          <w:szCs w:val="24"/>
        </w:rPr>
        <w:t>拒绝接受服务合同价款</w:t>
      </w:r>
      <w:r>
        <w:rPr>
          <w:rFonts w:hAnsi="宋体"/>
          <w:color w:val="000000"/>
          <w:sz w:val="24"/>
          <w:szCs w:val="24"/>
        </w:rPr>
        <w:t>总值</w:t>
      </w:r>
      <w:r>
        <w:rPr>
          <w:rFonts w:hint="eastAsia" w:hAnsi="宋体"/>
          <w:color w:val="000000"/>
          <w:sz w:val="24"/>
          <w:szCs w:val="24"/>
          <w:u w:val="single"/>
        </w:rPr>
        <w:t xml:space="preserve"> </w:t>
      </w:r>
      <w:r>
        <w:rPr>
          <w:rFonts w:hAnsi="宋体"/>
          <w:color w:val="000000"/>
          <w:sz w:val="24"/>
          <w:szCs w:val="24"/>
          <w:u w:val="single"/>
        </w:rPr>
        <w:t>5%</w:t>
      </w:r>
      <w:r>
        <w:rPr>
          <w:rFonts w:hint="eastAsia" w:hAnsi="宋体"/>
          <w:color w:val="000000"/>
          <w:sz w:val="24"/>
          <w:szCs w:val="24"/>
          <w:u w:val="single"/>
        </w:rPr>
        <w:t xml:space="preserve"> </w:t>
      </w:r>
      <w:r>
        <w:rPr>
          <w:rFonts w:hAnsi="宋体"/>
          <w:color w:val="000000"/>
          <w:sz w:val="24"/>
          <w:szCs w:val="24"/>
        </w:rPr>
        <w:t>的违约金。</w:t>
      </w:r>
    </w:p>
    <w:p w14:paraId="4C5E53AE">
      <w:pPr>
        <w:pStyle w:val="229"/>
        <w:spacing w:before="120" w:after="120"/>
        <w:ind w:left="410" w:hanging="410"/>
        <w:rPr>
          <w:rFonts w:hAnsi="宋体"/>
          <w:color w:val="000000"/>
          <w:sz w:val="24"/>
          <w:szCs w:val="24"/>
        </w:rPr>
      </w:pPr>
      <w:r>
        <w:rPr>
          <w:rFonts w:hAnsi="宋体"/>
          <w:color w:val="000000"/>
          <w:sz w:val="24"/>
          <w:szCs w:val="24"/>
        </w:rPr>
        <w:t>1</w:t>
      </w:r>
      <w:r>
        <w:rPr>
          <w:rFonts w:hint="eastAsia" w:hAnsi="宋体"/>
          <w:color w:val="000000"/>
          <w:sz w:val="24"/>
          <w:szCs w:val="24"/>
        </w:rPr>
        <w:t>1</w:t>
      </w:r>
      <w:r>
        <w:rPr>
          <w:rFonts w:hAnsi="宋体"/>
          <w:color w:val="000000"/>
          <w:sz w:val="24"/>
          <w:szCs w:val="24"/>
        </w:rPr>
        <w:t>.2 甲方无故逾期验收和办理</w:t>
      </w:r>
      <w:r>
        <w:rPr>
          <w:rFonts w:hint="eastAsia" w:hAnsi="宋体"/>
          <w:color w:val="000000"/>
          <w:sz w:val="24"/>
          <w:szCs w:val="24"/>
        </w:rPr>
        <w:t>合同款项</w:t>
      </w:r>
      <w:r>
        <w:rPr>
          <w:rFonts w:hAnsi="宋体"/>
          <w:color w:val="000000"/>
          <w:sz w:val="24"/>
          <w:szCs w:val="24"/>
        </w:rPr>
        <w:t>支付手续的,甲方应按逾期付款总额</w:t>
      </w:r>
      <w:r>
        <w:rPr>
          <w:rFonts w:hint="eastAsia" w:hAnsi="宋体"/>
          <w:color w:val="000000"/>
          <w:sz w:val="24"/>
          <w:szCs w:val="24"/>
          <w:u w:val="single"/>
        </w:rPr>
        <w:t xml:space="preserve"> </w:t>
      </w:r>
      <w:r>
        <w:rPr>
          <w:rFonts w:hAnsi="宋体"/>
          <w:color w:val="000000"/>
          <w:sz w:val="24"/>
          <w:szCs w:val="24"/>
          <w:u w:val="single"/>
        </w:rPr>
        <w:t>5</w:t>
      </w:r>
      <w:r>
        <w:rPr>
          <w:rFonts w:hint="eastAsia" w:hAnsi="宋体"/>
          <w:color w:val="000000"/>
          <w:sz w:val="24"/>
          <w:szCs w:val="24"/>
          <w:u w:val="single"/>
        </w:rPr>
        <w:t xml:space="preserve">‰ </w:t>
      </w:r>
      <w:r>
        <w:rPr>
          <w:rFonts w:hAnsi="宋体"/>
          <w:color w:val="000000"/>
          <w:sz w:val="24"/>
          <w:szCs w:val="24"/>
        </w:rPr>
        <w:t>每日向乙方支付违约金。</w:t>
      </w:r>
    </w:p>
    <w:p w14:paraId="240F7AFF">
      <w:pPr>
        <w:pStyle w:val="229"/>
        <w:spacing w:before="120" w:after="120"/>
        <w:ind w:left="410" w:hanging="410"/>
        <w:rPr>
          <w:rFonts w:hAnsi="宋体"/>
          <w:color w:val="000000"/>
          <w:sz w:val="24"/>
          <w:szCs w:val="24"/>
        </w:rPr>
      </w:pPr>
      <w:r>
        <w:rPr>
          <w:rFonts w:hAnsi="宋体"/>
          <w:color w:val="000000"/>
          <w:sz w:val="24"/>
          <w:szCs w:val="24"/>
        </w:rPr>
        <w:t>1</w:t>
      </w:r>
      <w:r>
        <w:rPr>
          <w:rFonts w:hint="eastAsia" w:hAnsi="宋体"/>
          <w:color w:val="000000"/>
          <w:sz w:val="24"/>
          <w:szCs w:val="24"/>
        </w:rPr>
        <w:t>1</w:t>
      </w:r>
      <w:r>
        <w:rPr>
          <w:rFonts w:hAnsi="宋体"/>
          <w:color w:val="000000"/>
          <w:sz w:val="24"/>
          <w:szCs w:val="24"/>
        </w:rPr>
        <w:t>.3 乙方逾期</w:t>
      </w:r>
      <w:r>
        <w:rPr>
          <w:rFonts w:hint="eastAsia" w:hAnsi="宋体"/>
          <w:color w:val="000000"/>
          <w:sz w:val="24"/>
          <w:szCs w:val="24"/>
        </w:rPr>
        <w:t>提供服务</w:t>
      </w:r>
      <w:r>
        <w:rPr>
          <w:rFonts w:hAnsi="宋体"/>
          <w:color w:val="000000"/>
          <w:sz w:val="24"/>
          <w:szCs w:val="24"/>
        </w:rPr>
        <w:t>的，乙方应按逾期</w:t>
      </w:r>
      <w:r>
        <w:rPr>
          <w:rFonts w:hint="eastAsia" w:hAnsi="宋体"/>
          <w:color w:val="000000"/>
          <w:sz w:val="24"/>
          <w:szCs w:val="24"/>
        </w:rPr>
        <w:t>提供服务合同</w:t>
      </w:r>
      <w:r>
        <w:rPr>
          <w:rFonts w:hAnsi="宋体"/>
          <w:color w:val="000000"/>
          <w:sz w:val="24"/>
          <w:szCs w:val="24"/>
        </w:rPr>
        <w:t>总额每日千分之六向甲方支付违约金，由甲方从待付</w:t>
      </w:r>
      <w:r>
        <w:rPr>
          <w:rFonts w:hint="eastAsia" w:hAnsi="宋体"/>
          <w:color w:val="000000"/>
          <w:sz w:val="24"/>
          <w:szCs w:val="24"/>
        </w:rPr>
        <w:t>合同款项</w:t>
      </w:r>
      <w:r>
        <w:rPr>
          <w:rFonts w:hAnsi="宋体"/>
          <w:color w:val="000000"/>
          <w:sz w:val="24"/>
          <w:szCs w:val="24"/>
        </w:rPr>
        <w:t>中扣除。逾期超过约定日期10个工作日不能</w:t>
      </w:r>
      <w:r>
        <w:rPr>
          <w:rFonts w:hint="eastAsia" w:hAnsi="宋体"/>
          <w:color w:val="000000"/>
          <w:sz w:val="24"/>
          <w:szCs w:val="24"/>
        </w:rPr>
        <w:t>提供服务</w:t>
      </w:r>
      <w:r>
        <w:rPr>
          <w:rFonts w:hAnsi="宋体"/>
          <w:color w:val="000000"/>
          <w:sz w:val="24"/>
          <w:szCs w:val="24"/>
        </w:rPr>
        <w:t>的，甲方可解除本合同。乙方因逾期</w:t>
      </w:r>
      <w:r>
        <w:rPr>
          <w:rFonts w:hint="eastAsia" w:hAnsi="宋体"/>
          <w:color w:val="000000"/>
          <w:sz w:val="24"/>
          <w:szCs w:val="24"/>
        </w:rPr>
        <w:t>提供服务</w:t>
      </w:r>
      <w:r>
        <w:rPr>
          <w:rFonts w:hAnsi="宋体"/>
          <w:color w:val="000000"/>
          <w:sz w:val="24"/>
          <w:szCs w:val="24"/>
        </w:rPr>
        <w:t>或因其他违约行为导致甲方解除合同的，乙方应向甲方支付合同</w:t>
      </w:r>
      <w:r>
        <w:rPr>
          <w:rFonts w:hint="eastAsia" w:hAnsi="宋体"/>
          <w:color w:val="000000"/>
          <w:sz w:val="24"/>
          <w:szCs w:val="24"/>
        </w:rPr>
        <w:t>价款总额</w:t>
      </w:r>
      <w:r>
        <w:rPr>
          <w:rFonts w:hint="eastAsia" w:hAnsi="宋体"/>
          <w:color w:val="000000"/>
          <w:sz w:val="24"/>
          <w:szCs w:val="24"/>
          <w:u w:val="single"/>
        </w:rPr>
        <w:t xml:space="preserve"> </w:t>
      </w:r>
      <w:r>
        <w:rPr>
          <w:rFonts w:hAnsi="宋体"/>
          <w:color w:val="000000"/>
          <w:sz w:val="24"/>
          <w:szCs w:val="24"/>
          <w:u w:val="single"/>
        </w:rPr>
        <w:t>5%</w:t>
      </w:r>
      <w:r>
        <w:rPr>
          <w:rFonts w:hint="eastAsia" w:hAnsi="宋体"/>
          <w:color w:val="000000"/>
          <w:sz w:val="24"/>
          <w:szCs w:val="24"/>
          <w:u w:val="single"/>
        </w:rPr>
        <w:t xml:space="preserve"> </w:t>
      </w:r>
      <w:r>
        <w:rPr>
          <w:rFonts w:hAnsi="宋体"/>
          <w:color w:val="000000"/>
          <w:sz w:val="24"/>
          <w:szCs w:val="24"/>
        </w:rPr>
        <w:t xml:space="preserve">的违约金，如造成甲方损失超过违约金的，超出部分由乙方继续承担赔偿责任。 </w:t>
      </w:r>
    </w:p>
    <w:p w14:paraId="63D68323">
      <w:pPr>
        <w:pStyle w:val="229"/>
        <w:spacing w:before="120" w:after="120"/>
        <w:ind w:left="410" w:hanging="410"/>
        <w:rPr>
          <w:rFonts w:hAnsi="宋体"/>
          <w:color w:val="000000"/>
          <w:sz w:val="24"/>
          <w:szCs w:val="24"/>
        </w:rPr>
      </w:pPr>
      <w:r>
        <w:rPr>
          <w:rFonts w:hAnsi="宋体"/>
          <w:color w:val="000000"/>
          <w:sz w:val="24"/>
          <w:szCs w:val="24"/>
        </w:rPr>
        <w:t>1</w:t>
      </w:r>
      <w:r>
        <w:rPr>
          <w:rFonts w:hint="eastAsia" w:hAnsi="宋体"/>
          <w:color w:val="000000"/>
          <w:sz w:val="24"/>
          <w:szCs w:val="24"/>
        </w:rPr>
        <w:t>1</w:t>
      </w:r>
      <w:r>
        <w:rPr>
          <w:rFonts w:hAnsi="宋体"/>
          <w:color w:val="000000"/>
          <w:sz w:val="24"/>
          <w:szCs w:val="24"/>
        </w:rPr>
        <w:t>.4 乙方</w:t>
      </w:r>
      <w:r>
        <w:rPr>
          <w:rFonts w:hint="eastAsia" w:hAnsi="宋体"/>
          <w:color w:val="000000"/>
          <w:sz w:val="24"/>
          <w:szCs w:val="24"/>
        </w:rPr>
        <w:t>所提供服务的标准</w:t>
      </w:r>
      <w:r>
        <w:rPr>
          <w:rFonts w:hAnsi="宋体"/>
          <w:color w:val="000000"/>
          <w:sz w:val="24"/>
          <w:szCs w:val="24"/>
        </w:rPr>
        <w:t>不符合合同规定及招标文件规定标准的，甲方有权</w:t>
      </w:r>
      <w:r>
        <w:rPr>
          <w:rFonts w:hint="eastAsia" w:hAnsi="宋体"/>
          <w:color w:val="000000"/>
          <w:sz w:val="24"/>
          <w:szCs w:val="24"/>
        </w:rPr>
        <w:t>拒绝接受服务</w:t>
      </w:r>
      <w:r>
        <w:rPr>
          <w:rFonts w:hAnsi="宋体"/>
          <w:color w:val="000000"/>
          <w:sz w:val="24"/>
          <w:szCs w:val="24"/>
        </w:rPr>
        <w:t>，</w:t>
      </w:r>
      <w:r>
        <w:rPr>
          <w:rFonts w:hint="eastAsia" w:hAnsi="宋体"/>
          <w:color w:val="000000"/>
          <w:sz w:val="24"/>
          <w:szCs w:val="24"/>
        </w:rPr>
        <w:t>并</w:t>
      </w:r>
      <w:r>
        <w:rPr>
          <w:rFonts w:hAnsi="宋体"/>
          <w:color w:val="000000"/>
          <w:sz w:val="24"/>
          <w:szCs w:val="24"/>
        </w:rPr>
        <w:t>可单方面解除合同。</w:t>
      </w:r>
    </w:p>
    <w:p w14:paraId="076FE2D6">
      <w:pPr>
        <w:pStyle w:val="229"/>
        <w:spacing w:before="120" w:after="120"/>
        <w:rPr>
          <w:rFonts w:hAnsi="宋体"/>
          <w:b/>
          <w:color w:val="000000"/>
          <w:sz w:val="24"/>
          <w:szCs w:val="24"/>
        </w:rPr>
      </w:pPr>
      <w:r>
        <w:rPr>
          <w:rFonts w:hAnsi="宋体"/>
          <w:b/>
          <w:color w:val="000000"/>
          <w:sz w:val="24"/>
          <w:szCs w:val="24"/>
        </w:rPr>
        <w:t>十</w:t>
      </w:r>
      <w:r>
        <w:rPr>
          <w:rFonts w:hint="eastAsia" w:hAnsi="宋体"/>
          <w:b/>
          <w:color w:val="000000"/>
          <w:sz w:val="24"/>
          <w:szCs w:val="24"/>
        </w:rPr>
        <w:t>二</w:t>
      </w:r>
      <w:r>
        <w:rPr>
          <w:rFonts w:hAnsi="宋体"/>
          <w:b/>
          <w:color w:val="000000"/>
          <w:sz w:val="24"/>
          <w:szCs w:val="24"/>
        </w:rPr>
        <w:t>、不可抗力事件处理</w:t>
      </w:r>
    </w:p>
    <w:p w14:paraId="7E84441D">
      <w:pPr>
        <w:pStyle w:val="229"/>
        <w:spacing w:before="120" w:after="120"/>
        <w:ind w:left="480" w:hanging="480"/>
        <w:rPr>
          <w:rFonts w:hAnsi="宋体"/>
          <w:color w:val="000000"/>
          <w:sz w:val="24"/>
          <w:szCs w:val="24"/>
        </w:rPr>
      </w:pPr>
      <w:r>
        <w:rPr>
          <w:rFonts w:hAnsi="宋体"/>
          <w:color w:val="000000"/>
          <w:sz w:val="24"/>
          <w:szCs w:val="24"/>
        </w:rPr>
        <w:t>1</w:t>
      </w:r>
      <w:r>
        <w:rPr>
          <w:rFonts w:hint="eastAsia" w:hAnsi="宋体"/>
          <w:color w:val="000000"/>
          <w:sz w:val="24"/>
          <w:szCs w:val="24"/>
        </w:rPr>
        <w:t>2</w:t>
      </w:r>
      <w:r>
        <w:rPr>
          <w:rFonts w:hAnsi="宋体"/>
          <w:color w:val="000000"/>
          <w:sz w:val="24"/>
          <w:szCs w:val="24"/>
        </w:rPr>
        <w:t>.1 在合同有效期内，任何一方因不可抗力事件导致不能履行合同，则合同履行期可延长，其延长期与不可抗力影响期相同。</w:t>
      </w:r>
    </w:p>
    <w:p w14:paraId="15F4A2F9">
      <w:pPr>
        <w:pStyle w:val="229"/>
        <w:spacing w:before="120" w:after="120"/>
        <w:rPr>
          <w:rFonts w:hAnsi="宋体"/>
          <w:color w:val="000000"/>
          <w:sz w:val="24"/>
          <w:szCs w:val="24"/>
        </w:rPr>
      </w:pPr>
      <w:r>
        <w:rPr>
          <w:rFonts w:hAnsi="宋体"/>
          <w:color w:val="000000"/>
          <w:sz w:val="24"/>
          <w:szCs w:val="24"/>
        </w:rPr>
        <w:t>1</w:t>
      </w:r>
      <w:r>
        <w:rPr>
          <w:rFonts w:hint="eastAsia" w:hAnsi="宋体"/>
          <w:color w:val="000000"/>
          <w:sz w:val="24"/>
          <w:szCs w:val="24"/>
        </w:rPr>
        <w:t>2</w:t>
      </w:r>
      <w:r>
        <w:rPr>
          <w:rFonts w:hAnsi="宋体"/>
          <w:color w:val="000000"/>
          <w:sz w:val="24"/>
          <w:szCs w:val="24"/>
        </w:rPr>
        <w:t>.2 不可抗力事件发生后，应立即通知对方，并寄送有关权威机构出具的证明。</w:t>
      </w:r>
    </w:p>
    <w:p w14:paraId="11FC2810">
      <w:pPr>
        <w:pStyle w:val="229"/>
        <w:spacing w:before="120" w:after="120"/>
        <w:rPr>
          <w:rFonts w:hAnsi="宋体"/>
          <w:color w:val="000000"/>
          <w:sz w:val="24"/>
          <w:szCs w:val="24"/>
        </w:rPr>
      </w:pPr>
      <w:r>
        <w:rPr>
          <w:rFonts w:hAnsi="宋体"/>
          <w:color w:val="000000"/>
          <w:sz w:val="24"/>
          <w:szCs w:val="24"/>
        </w:rPr>
        <w:t>1</w:t>
      </w:r>
      <w:r>
        <w:rPr>
          <w:rFonts w:hint="eastAsia" w:hAnsi="宋体"/>
          <w:color w:val="000000"/>
          <w:sz w:val="24"/>
          <w:szCs w:val="24"/>
        </w:rPr>
        <w:t>2</w:t>
      </w:r>
      <w:r>
        <w:rPr>
          <w:rFonts w:hAnsi="宋体"/>
          <w:color w:val="000000"/>
          <w:sz w:val="24"/>
          <w:szCs w:val="24"/>
        </w:rPr>
        <w:t>.3 不可抗力事件延续120天以上，双方应通过友好协商，确定是否继续履行合同。</w:t>
      </w:r>
    </w:p>
    <w:p w14:paraId="24D49179">
      <w:pPr>
        <w:pStyle w:val="229"/>
        <w:spacing w:before="120" w:after="120"/>
        <w:rPr>
          <w:rFonts w:hAnsi="宋体"/>
          <w:b/>
          <w:color w:val="000000"/>
          <w:sz w:val="24"/>
          <w:szCs w:val="24"/>
        </w:rPr>
      </w:pPr>
      <w:r>
        <w:rPr>
          <w:rFonts w:hAnsi="宋体"/>
          <w:b/>
          <w:color w:val="000000"/>
          <w:sz w:val="24"/>
          <w:szCs w:val="24"/>
        </w:rPr>
        <w:t>十</w:t>
      </w:r>
      <w:r>
        <w:rPr>
          <w:rFonts w:hint="eastAsia" w:hAnsi="宋体"/>
          <w:b/>
          <w:color w:val="000000"/>
          <w:sz w:val="24"/>
          <w:szCs w:val="24"/>
        </w:rPr>
        <w:t>三</w:t>
      </w:r>
      <w:r>
        <w:rPr>
          <w:rFonts w:hAnsi="宋体"/>
          <w:b/>
          <w:color w:val="000000"/>
          <w:sz w:val="24"/>
          <w:szCs w:val="24"/>
        </w:rPr>
        <w:t>、</w:t>
      </w:r>
      <w:r>
        <w:rPr>
          <w:rFonts w:hint="eastAsia" w:hAnsi="宋体"/>
          <w:b/>
          <w:color w:val="000000"/>
          <w:sz w:val="24"/>
          <w:szCs w:val="24"/>
        </w:rPr>
        <w:t>解决争议的方法</w:t>
      </w:r>
    </w:p>
    <w:p w14:paraId="39D9A946">
      <w:pPr>
        <w:pStyle w:val="229"/>
        <w:spacing w:before="120" w:after="120"/>
        <w:rPr>
          <w:rFonts w:hAnsi="宋体"/>
          <w:color w:val="000000"/>
          <w:sz w:val="24"/>
          <w:szCs w:val="24"/>
        </w:rPr>
      </w:pPr>
      <w:r>
        <w:rPr>
          <w:rFonts w:hint="eastAsia" w:hAnsi="宋体"/>
          <w:color w:val="000000"/>
          <w:sz w:val="24"/>
          <w:szCs w:val="24"/>
        </w:rPr>
        <w:t>13.1双方在签订、履行合同中所发生的一切争议，应通过友好协商解决。如协商不成，由甲方住所地人民法院管辖。</w:t>
      </w:r>
    </w:p>
    <w:p w14:paraId="262B4330">
      <w:pPr>
        <w:pStyle w:val="229"/>
        <w:spacing w:before="120" w:after="120"/>
        <w:rPr>
          <w:rFonts w:hAnsi="宋体"/>
          <w:b/>
          <w:color w:val="000000"/>
          <w:sz w:val="24"/>
          <w:szCs w:val="24"/>
        </w:rPr>
      </w:pPr>
      <w:r>
        <w:rPr>
          <w:rFonts w:hAnsi="宋体"/>
          <w:b/>
          <w:color w:val="000000"/>
          <w:sz w:val="24"/>
          <w:szCs w:val="24"/>
        </w:rPr>
        <w:t>十</w:t>
      </w:r>
      <w:r>
        <w:rPr>
          <w:rFonts w:hint="eastAsia" w:hAnsi="宋体"/>
          <w:b/>
          <w:color w:val="000000"/>
          <w:sz w:val="24"/>
          <w:szCs w:val="24"/>
        </w:rPr>
        <w:t>四</w:t>
      </w:r>
      <w:r>
        <w:rPr>
          <w:rFonts w:hAnsi="宋体"/>
          <w:b/>
          <w:color w:val="000000"/>
          <w:sz w:val="24"/>
          <w:szCs w:val="24"/>
        </w:rPr>
        <w:t>、合同生效及其它</w:t>
      </w:r>
    </w:p>
    <w:p w14:paraId="6ACCED70">
      <w:pPr>
        <w:pStyle w:val="229"/>
        <w:spacing w:before="120" w:after="120"/>
        <w:rPr>
          <w:rFonts w:hAnsi="宋体"/>
          <w:color w:val="000000"/>
          <w:sz w:val="24"/>
          <w:szCs w:val="24"/>
        </w:rPr>
      </w:pPr>
      <w:r>
        <w:rPr>
          <w:rFonts w:hAnsi="宋体"/>
          <w:color w:val="000000"/>
          <w:sz w:val="24"/>
          <w:szCs w:val="24"/>
        </w:rPr>
        <w:t>1</w:t>
      </w:r>
      <w:r>
        <w:rPr>
          <w:rFonts w:hint="eastAsia" w:hAnsi="宋体"/>
          <w:color w:val="000000"/>
          <w:sz w:val="24"/>
          <w:szCs w:val="24"/>
        </w:rPr>
        <w:t>4</w:t>
      </w:r>
      <w:r>
        <w:rPr>
          <w:rFonts w:hAnsi="宋体"/>
          <w:color w:val="000000"/>
          <w:sz w:val="24"/>
          <w:szCs w:val="24"/>
        </w:rPr>
        <w:t>.1 合同经双方法定代表人或授权委托代</w:t>
      </w:r>
      <w:r>
        <w:rPr>
          <w:rFonts w:hint="eastAsia" w:hAnsi="宋体"/>
          <w:color w:val="000000"/>
          <w:sz w:val="24"/>
          <w:szCs w:val="24"/>
        </w:rPr>
        <w:t>表</w:t>
      </w:r>
      <w:r>
        <w:rPr>
          <w:rFonts w:hAnsi="宋体"/>
          <w:color w:val="000000"/>
          <w:sz w:val="24"/>
          <w:szCs w:val="24"/>
        </w:rPr>
        <w:t>人签字并加盖单位公章后生效。</w:t>
      </w:r>
    </w:p>
    <w:p w14:paraId="0955EA6D">
      <w:pPr>
        <w:pStyle w:val="229"/>
        <w:spacing w:before="120" w:after="120"/>
        <w:rPr>
          <w:rFonts w:hAnsi="宋体"/>
          <w:color w:val="000000"/>
          <w:sz w:val="24"/>
          <w:szCs w:val="24"/>
        </w:rPr>
      </w:pPr>
      <w:r>
        <w:rPr>
          <w:rFonts w:hAnsi="宋体"/>
          <w:color w:val="000000"/>
          <w:sz w:val="24"/>
          <w:szCs w:val="24"/>
        </w:rPr>
        <w:t>1</w:t>
      </w:r>
      <w:r>
        <w:rPr>
          <w:rFonts w:hint="eastAsia" w:hAnsi="宋体"/>
          <w:color w:val="000000"/>
          <w:sz w:val="24"/>
          <w:szCs w:val="24"/>
        </w:rPr>
        <w:t>4</w:t>
      </w:r>
      <w:r>
        <w:rPr>
          <w:rFonts w:hAnsi="宋体"/>
          <w:color w:val="000000"/>
          <w:sz w:val="24"/>
          <w:szCs w:val="24"/>
        </w:rPr>
        <w:t>.2本合同未尽事宜，遵照</w:t>
      </w:r>
      <w:r>
        <w:rPr>
          <w:rFonts w:hint="eastAsia" w:hAnsi="宋体"/>
          <w:color w:val="000000"/>
          <w:sz w:val="24"/>
          <w:szCs w:val="24"/>
        </w:rPr>
        <w:t>中华人民共和国现行法律法规</w:t>
      </w:r>
      <w:r>
        <w:rPr>
          <w:rFonts w:hAnsi="宋体"/>
          <w:color w:val="000000"/>
          <w:sz w:val="24"/>
          <w:szCs w:val="24"/>
        </w:rPr>
        <w:t>有关条文执行。</w:t>
      </w:r>
    </w:p>
    <w:p w14:paraId="0B06ABDE">
      <w:pPr>
        <w:pStyle w:val="229"/>
        <w:spacing w:before="120" w:after="120"/>
        <w:ind w:left="480" w:hanging="480"/>
        <w:rPr>
          <w:rFonts w:hAnsi="宋体"/>
          <w:color w:val="000000"/>
          <w:sz w:val="24"/>
          <w:szCs w:val="24"/>
        </w:rPr>
      </w:pPr>
      <w:r>
        <w:rPr>
          <w:rFonts w:hAnsi="宋体"/>
          <w:color w:val="000000"/>
          <w:sz w:val="24"/>
          <w:szCs w:val="24"/>
        </w:rPr>
        <w:t>1</w:t>
      </w:r>
      <w:r>
        <w:rPr>
          <w:rFonts w:hint="eastAsia" w:hAnsi="宋体"/>
          <w:color w:val="000000"/>
          <w:sz w:val="24"/>
          <w:szCs w:val="24"/>
        </w:rPr>
        <w:t>4</w:t>
      </w:r>
      <w:r>
        <w:rPr>
          <w:rFonts w:hAnsi="宋体"/>
          <w:color w:val="000000"/>
          <w:sz w:val="24"/>
          <w:szCs w:val="24"/>
        </w:rPr>
        <w:t>.</w:t>
      </w:r>
      <w:r>
        <w:rPr>
          <w:rFonts w:hint="eastAsia" w:hAnsi="宋体"/>
          <w:color w:val="000000"/>
          <w:sz w:val="24"/>
          <w:szCs w:val="24"/>
        </w:rPr>
        <w:t>3</w:t>
      </w:r>
      <w:r>
        <w:rPr>
          <w:rFonts w:hAnsi="宋体"/>
          <w:color w:val="000000"/>
          <w:sz w:val="24"/>
          <w:szCs w:val="24"/>
        </w:rPr>
        <w:t xml:space="preserve"> 本合同正本一式</w:t>
      </w:r>
      <w:r>
        <w:rPr>
          <w:rFonts w:hint="eastAsia" w:hAnsi="宋体"/>
          <w:color w:val="000000"/>
          <w:sz w:val="24"/>
          <w:szCs w:val="24"/>
        </w:rPr>
        <w:t>两</w:t>
      </w:r>
      <w:r>
        <w:rPr>
          <w:rFonts w:hAnsi="宋体"/>
          <w:color w:val="000000"/>
          <w:sz w:val="24"/>
          <w:szCs w:val="24"/>
        </w:rPr>
        <w:t>份，具有同等法律效力，甲</w:t>
      </w:r>
      <w:r>
        <w:rPr>
          <w:rFonts w:hint="eastAsia" w:hAnsi="宋体"/>
          <w:color w:val="000000"/>
          <w:sz w:val="24"/>
          <w:szCs w:val="24"/>
        </w:rPr>
        <w:t>方、</w:t>
      </w:r>
      <w:r>
        <w:rPr>
          <w:rFonts w:hAnsi="宋体"/>
          <w:color w:val="000000"/>
          <w:sz w:val="24"/>
          <w:szCs w:val="24"/>
        </w:rPr>
        <w:t>乙方各执一份。</w:t>
      </w:r>
    </w:p>
    <w:p w14:paraId="4FE1623B">
      <w:pPr>
        <w:pStyle w:val="229"/>
        <w:spacing w:before="120" w:after="120" w:line="0" w:lineRule="atLeast"/>
        <w:ind w:left="480" w:hanging="480"/>
        <w:rPr>
          <w:rFonts w:hAnsi="宋体"/>
          <w:color w:val="000000"/>
          <w:sz w:val="24"/>
          <w:szCs w:val="24"/>
        </w:rPr>
      </w:pPr>
      <w:r>
        <w:rPr>
          <w:rFonts w:hAnsi="宋体"/>
          <w:color w:val="000000"/>
          <w:sz w:val="24"/>
          <w:szCs w:val="24"/>
        </w:rPr>
        <w:t xml:space="preserve">  </w:t>
      </w:r>
    </w:p>
    <w:p w14:paraId="517CBE0D">
      <w:pPr>
        <w:pStyle w:val="229"/>
        <w:spacing w:before="120" w:after="120" w:line="0" w:lineRule="atLeast"/>
        <w:ind w:left="480" w:hanging="480"/>
        <w:rPr>
          <w:rFonts w:hAnsi="宋体"/>
          <w:color w:val="000000"/>
          <w:sz w:val="24"/>
          <w:szCs w:val="24"/>
        </w:rPr>
      </w:pPr>
    </w:p>
    <w:p w14:paraId="6AA099B6">
      <w:pPr>
        <w:pStyle w:val="229"/>
        <w:spacing w:before="120" w:after="120" w:line="0" w:lineRule="atLeast"/>
        <w:ind w:left="480" w:hanging="480"/>
        <w:rPr>
          <w:rFonts w:hAnsi="宋体"/>
          <w:color w:val="000000"/>
          <w:sz w:val="24"/>
          <w:szCs w:val="24"/>
        </w:rPr>
      </w:pPr>
    </w:p>
    <w:p w14:paraId="61673C1B">
      <w:pPr>
        <w:pStyle w:val="229"/>
        <w:spacing w:before="120" w:after="120" w:line="0" w:lineRule="atLeast"/>
        <w:ind w:firstLine="240" w:firstLineChars="100"/>
        <w:rPr>
          <w:rFonts w:hAnsi="宋体"/>
          <w:color w:val="000000"/>
          <w:sz w:val="24"/>
          <w:szCs w:val="24"/>
        </w:rPr>
      </w:pPr>
      <w:r>
        <w:rPr>
          <w:rFonts w:hAnsi="宋体"/>
          <w:color w:val="000000"/>
          <w:sz w:val="24"/>
          <w:szCs w:val="24"/>
        </w:rPr>
        <w:t>甲方：</w:t>
      </w:r>
      <w:r>
        <w:rPr>
          <w:rFonts w:hint="eastAsia" w:hAnsi="宋体"/>
          <w:color w:val="000000"/>
          <w:sz w:val="24"/>
          <w:szCs w:val="24"/>
          <w:lang w:val="en-US" w:eastAsia="zh-CN"/>
        </w:rPr>
        <w:t>仪征市水利局</w:t>
      </w:r>
      <w:r>
        <w:rPr>
          <w:rFonts w:hAnsi="宋体"/>
          <w:color w:val="000000"/>
          <w:sz w:val="24"/>
          <w:szCs w:val="24"/>
        </w:rPr>
        <w:t xml:space="preserve">            </w:t>
      </w:r>
      <w:r>
        <w:rPr>
          <w:rFonts w:hint="eastAsia" w:hAnsi="宋体"/>
          <w:color w:val="000000"/>
          <w:sz w:val="24"/>
          <w:szCs w:val="24"/>
          <w:lang w:val="en-US" w:eastAsia="zh-CN"/>
        </w:rPr>
        <w:t xml:space="preserve">      </w:t>
      </w:r>
      <w:r>
        <w:rPr>
          <w:rFonts w:hAnsi="宋体"/>
          <w:color w:val="000000"/>
          <w:sz w:val="24"/>
          <w:szCs w:val="24"/>
        </w:rPr>
        <w:t>乙方：</w:t>
      </w:r>
      <w:r>
        <w:rPr>
          <w:rFonts w:hint="eastAsia" w:hAnsi="宋体"/>
          <w:color w:val="000000"/>
          <w:sz w:val="24"/>
          <w:szCs w:val="24"/>
        </w:rPr>
        <w:t>河南水环境勘测设计有限公司</w:t>
      </w:r>
      <w:r>
        <w:rPr>
          <w:rFonts w:hAnsi="宋体"/>
          <w:color w:val="000000"/>
          <w:sz w:val="24"/>
          <w:szCs w:val="24"/>
        </w:rPr>
        <w:t xml:space="preserve"> </w:t>
      </w:r>
    </w:p>
    <w:p w14:paraId="5F40A7A0">
      <w:pPr>
        <w:pStyle w:val="2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ind w:left="0" w:right="0" w:firstLine="0"/>
        <w:jc w:val="left"/>
        <w:rPr>
          <w:rFonts w:hAnsi="宋体"/>
          <w:color w:val="000000"/>
          <w:sz w:val="24"/>
          <w:szCs w:val="24"/>
        </w:rPr>
      </w:pPr>
      <w:r>
        <w:rPr>
          <w:rFonts w:hAnsi="宋体"/>
          <w:color w:val="000000"/>
          <w:sz w:val="24"/>
          <w:szCs w:val="24"/>
        </w:rPr>
        <w:t xml:space="preserve">  地址</w:t>
      </w:r>
      <w:r>
        <w:rPr>
          <w:rFonts w:hint="eastAsia" w:ascii="宋体" w:hAnsi="宋体" w:eastAsia="宋体" w:cs="Courier New"/>
          <w:color w:val="000000"/>
          <w:sz w:val="24"/>
          <w:szCs w:val="24"/>
          <w:lang w:val="en-US" w:eastAsia="zh-CN" w:bidi="ar-SA"/>
        </w:rPr>
        <w:t>：</w:t>
      </w:r>
      <w:r>
        <w:rPr>
          <w:rFonts w:hint="default" w:ascii="宋体" w:hAnsi="宋体" w:eastAsia="宋体" w:cs="Courier New"/>
          <w:color w:val="000000"/>
          <w:sz w:val="24"/>
          <w:szCs w:val="24"/>
          <w:lang w:val="en-US" w:eastAsia="zh-CN" w:bidi="ar-SA"/>
        </w:rPr>
        <w:t>仪征市真州西路31号</w:t>
      </w:r>
      <w:r>
        <w:rPr>
          <w:rFonts w:hint="eastAsia" w:ascii="宋体" w:hAnsi="宋体" w:cs="Courier New"/>
          <w:color w:val="000000"/>
          <w:sz w:val="24"/>
          <w:szCs w:val="24"/>
          <w:lang w:val="en-US" w:eastAsia="zh-CN" w:bidi="ar-SA"/>
        </w:rPr>
        <w:t xml:space="preserve">           </w:t>
      </w:r>
      <w:r>
        <w:rPr>
          <w:rFonts w:hAnsi="宋体"/>
          <w:color w:val="000000"/>
          <w:sz w:val="24"/>
          <w:szCs w:val="24"/>
        </w:rPr>
        <w:t>地址</w:t>
      </w:r>
      <w:r>
        <w:rPr>
          <w:rFonts w:hint="eastAsia" w:hAnsi="宋体"/>
          <w:color w:val="000000"/>
          <w:sz w:val="24"/>
          <w:szCs w:val="24"/>
          <w:lang w:eastAsia="zh-CN"/>
        </w:rPr>
        <w:t>：</w:t>
      </w:r>
      <w:r>
        <w:rPr>
          <w:rFonts w:hint="eastAsia" w:hAnsi="宋体"/>
          <w:color w:val="000000"/>
          <w:sz w:val="24"/>
          <w:szCs w:val="24"/>
        </w:rPr>
        <w:t>三门峡市虢国路西段市水利局五楼</w:t>
      </w:r>
      <w:r>
        <w:rPr>
          <w:rFonts w:hAnsi="宋体"/>
          <w:color w:val="000000"/>
          <w:sz w:val="24"/>
          <w:szCs w:val="24"/>
        </w:rPr>
        <w:t xml:space="preserve"> </w:t>
      </w:r>
    </w:p>
    <w:p w14:paraId="18320AE2">
      <w:pPr>
        <w:pStyle w:val="229"/>
        <w:spacing w:before="120" w:after="120" w:line="0" w:lineRule="atLeast"/>
        <w:rPr>
          <w:rFonts w:hint="eastAsia" w:hAnsi="宋体" w:eastAsia="宋体"/>
          <w:color w:val="000000"/>
          <w:sz w:val="24"/>
          <w:szCs w:val="24"/>
          <w:lang w:val="en-US" w:eastAsia="zh-CN"/>
        </w:rPr>
      </w:pPr>
      <w:r>
        <w:rPr>
          <w:rFonts w:hAnsi="宋体"/>
          <w:color w:val="000000"/>
          <w:sz w:val="24"/>
          <w:szCs w:val="24"/>
        </w:rPr>
        <w:t xml:space="preserve">  法定代表人</w:t>
      </w:r>
      <w:r>
        <w:rPr>
          <w:rFonts w:hint="eastAsia" w:hAnsi="宋体"/>
          <w:color w:val="000000"/>
          <w:sz w:val="24"/>
          <w:szCs w:val="24"/>
        </w:rPr>
        <w:t>或授权代表</w:t>
      </w:r>
      <w:r>
        <w:rPr>
          <w:rFonts w:hAnsi="宋体"/>
          <w:color w:val="000000"/>
          <w:sz w:val="24"/>
          <w:szCs w:val="24"/>
        </w:rPr>
        <w:t xml:space="preserve">：       </w:t>
      </w:r>
      <w:r>
        <w:rPr>
          <w:rFonts w:hint="eastAsia" w:hAnsi="宋体"/>
          <w:color w:val="000000"/>
          <w:sz w:val="24"/>
          <w:szCs w:val="24"/>
          <w:lang w:val="en-US" w:eastAsia="zh-CN"/>
        </w:rPr>
        <w:t xml:space="preserve">      </w:t>
      </w:r>
      <w:r>
        <w:rPr>
          <w:rFonts w:hAnsi="宋体"/>
          <w:color w:val="000000"/>
          <w:sz w:val="24"/>
          <w:szCs w:val="24"/>
        </w:rPr>
        <w:t xml:space="preserve"> 法定代表人</w:t>
      </w:r>
      <w:r>
        <w:rPr>
          <w:rFonts w:hint="eastAsia" w:hAnsi="宋体"/>
          <w:color w:val="000000"/>
          <w:sz w:val="24"/>
          <w:szCs w:val="24"/>
        </w:rPr>
        <w:t>或授权代表</w:t>
      </w:r>
      <w:r>
        <w:rPr>
          <w:rFonts w:hAnsi="宋体"/>
          <w:color w:val="000000"/>
          <w:sz w:val="24"/>
          <w:szCs w:val="24"/>
        </w:rPr>
        <w:t>：</w:t>
      </w:r>
    </w:p>
    <w:p w14:paraId="1874208C">
      <w:pPr>
        <w:pStyle w:val="229"/>
        <w:spacing w:before="120" w:after="120" w:line="0" w:lineRule="atLeast"/>
        <w:ind w:firstLine="240"/>
        <w:rPr>
          <w:color w:val="000000"/>
        </w:rPr>
      </w:pPr>
      <w:r>
        <w:rPr>
          <w:rFonts w:hint="eastAsia" w:hAnsi="宋体"/>
          <w:color w:val="000000"/>
          <w:sz w:val="24"/>
          <w:szCs w:val="24"/>
        </w:rPr>
        <w:t xml:space="preserve">联系电话：                   </w:t>
      </w:r>
      <w:r>
        <w:rPr>
          <w:rFonts w:hint="eastAsia" w:hAnsi="宋体"/>
          <w:color w:val="000000"/>
          <w:sz w:val="24"/>
          <w:szCs w:val="24"/>
          <w:lang w:val="en-US" w:eastAsia="zh-CN"/>
        </w:rPr>
        <w:t xml:space="preserve">      </w:t>
      </w:r>
      <w:r>
        <w:rPr>
          <w:rFonts w:hint="eastAsia" w:hAnsi="宋体"/>
          <w:color w:val="000000"/>
          <w:sz w:val="24"/>
          <w:szCs w:val="24"/>
        </w:rPr>
        <w:t xml:space="preserve"> 联系电话：   </w:t>
      </w:r>
      <w:bookmarkStart w:id="9" w:name="_GoBack"/>
      <w:bookmarkEnd w:id="9"/>
      <w:r>
        <w:rPr>
          <w:rFonts w:hint="eastAsia" w:hAnsi="宋体"/>
          <w:color w:val="000000"/>
          <w:sz w:val="24"/>
          <w:szCs w:val="24"/>
        </w:rPr>
        <w:t xml:space="preserve">      </w:t>
      </w:r>
    </w:p>
    <w:p w14:paraId="4B297E1A">
      <w:pPr>
        <w:pStyle w:val="229"/>
        <w:spacing w:before="120" w:after="120" w:line="0" w:lineRule="atLeast"/>
        <w:jc w:val="center"/>
        <w:rPr>
          <w:color w:val="000000"/>
        </w:rPr>
      </w:pPr>
      <w:r>
        <w:rPr>
          <w:rFonts w:hint="eastAsia"/>
          <w:color w:val="000000"/>
        </w:rPr>
        <w:t xml:space="preserve">                                         </w:t>
      </w:r>
    </w:p>
    <w:p w14:paraId="5143545D">
      <w:pPr>
        <w:pStyle w:val="229"/>
        <w:spacing w:before="120" w:after="120" w:line="0" w:lineRule="atLeast"/>
        <w:jc w:val="right"/>
        <w:rPr>
          <w:color w:val="000000"/>
          <w:sz w:val="24"/>
          <w:szCs w:val="24"/>
        </w:rPr>
      </w:pPr>
      <w:r>
        <w:rPr>
          <w:rFonts w:hint="eastAsia"/>
          <w:color w:val="000000"/>
          <w:sz w:val="24"/>
          <w:szCs w:val="24"/>
        </w:rPr>
        <w:t xml:space="preserve"> </w:t>
      </w:r>
    </w:p>
    <w:p w14:paraId="31033AA7">
      <w:pPr>
        <w:pStyle w:val="229"/>
        <w:spacing w:before="120" w:after="120" w:line="0" w:lineRule="atLeast"/>
        <w:jc w:val="center"/>
        <w:rPr>
          <w:rFonts w:ascii="黑体" w:eastAsia="黑体"/>
          <w:bCs/>
          <w:color w:val="000000"/>
          <w:sz w:val="44"/>
        </w:rPr>
      </w:pPr>
      <w:r>
        <w:rPr>
          <w:rFonts w:hint="eastAsia"/>
          <w:color w:val="000000"/>
          <w:sz w:val="24"/>
          <w:szCs w:val="24"/>
          <w:lang w:val="en-US" w:eastAsia="zh-CN"/>
        </w:rPr>
        <w:t xml:space="preserve">                                       </w:t>
      </w:r>
      <w:r>
        <w:rPr>
          <w:color w:val="000000"/>
          <w:sz w:val="24"/>
          <w:szCs w:val="24"/>
        </w:rPr>
        <w:t xml:space="preserve">签订日期：      年  </w:t>
      </w:r>
      <w:r>
        <w:rPr>
          <w:rFonts w:hint="eastAsia"/>
          <w:color w:val="000000"/>
          <w:sz w:val="24"/>
          <w:szCs w:val="24"/>
        </w:rPr>
        <w:t xml:space="preserve">  </w:t>
      </w:r>
      <w:r>
        <w:rPr>
          <w:color w:val="000000"/>
          <w:sz w:val="24"/>
          <w:szCs w:val="24"/>
        </w:rPr>
        <w:t xml:space="preserve">月  </w:t>
      </w:r>
      <w:r>
        <w:rPr>
          <w:rFonts w:hint="eastAsia"/>
          <w:color w:val="000000"/>
          <w:sz w:val="24"/>
          <w:szCs w:val="24"/>
        </w:rPr>
        <w:t xml:space="preserve"> </w:t>
      </w:r>
      <w:r>
        <w:rPr>
          <w:color w:val="000000"/>
          <w:sz w:val="24"/>
          <w:szCs w:val="24"/>
        </w:rPr>
        <w:t>日</w:t>
      </w:r>
      <w:bookmarkEnd w:id="0"/>
      <w:bookmarkEnd w:id="1"/>
      <w:bookmarkEnd w:id="2"/>
      <w:bookmarkStart w:id="3" w:name="_Toc462564139"/>
      <w:bookmarkEnd w:id="3"/>
      <w:bookmarkStart w:id="4" w:name="_Toc26554093"/>
      <w:bookmarkEnd w:id="4"/>
      <w:bookmarkStart w:id="5" w:name="_Toc479757211"/>
      <w:bookmarkEnd w:id="5"/>
      <w:bookmarkStart w:id="6" w:name="_Toc120614281"/>
      <w:bookmarkEnd w:id="6"/>
      <w:bookmarkStart w:id="7" w:name="_Hlt16619369"/>
      <w:bookmarkEnd w:id="7"/>
      <w:bookmarkStart w:id="8" w:name="_Toc49090575"/>
      <w:bookmarkEnd w:id="8"/>
    </w:p>
    <w:sectPr>
      <w:pgSz w:w="11906" w:h="16838"/>
      <w:pgMar w:top="1440" w:right="1304" w:bottom="1440" w:left="1304" w:header="851" w:footer="907" w:gutter="0"/>
      <w:pgNumType w:start="1"/>
      <w:cols w:space="1701"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幼圆">
    <w:panose1 w:val="0201050906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Arial Unicode MS">
    <w:panose1 w:val="020B0604020202020204"/>
    <w:charset w:val="86"/>
    <w:family w:val="auto"/>
    <w:pitch w:val="default"/>
    <w:sig w:usb0="FFFFFFFF" w:usb1="E9FFFFFF" w:usb2="0000003F" w:usb3="00000000" w:csb0="603F01FF" w:csb1="FFFF0000"/>
  </w:font>
  <w:font w:name="方正黑体_GBK">
    <w:panose1 w:val="03000509000000000000"/>
    <w:charset w:val="86"/>
    <w:family w:val="auto"/>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方正小标宋_GBK">
    <w:panose1 w:val="02000000000000000000"/>
    <w:charset w:val="86"/>
    <w:family w:val="auto"/>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6224E8"/>
    <w:multiLevelType w:val="multilevel"/>
    <w:tmpl w:val="1F6224E8"/>
    <w:lvl w:ilvl="0" w:tentative="0">
      <w:start w:val="1"/>
      <w:numFmt w:val="decimal"/>
      <w:pStyle w:val="287"/>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
    <w:nsid w:val="381B208A"/>
    <w:multiLevelType w:val="multilevel"/>
    <w:tmpl w:val="381B208A"/>
    <w:lvl w:ilvl="0" w:tentative="0">
      <w:start w:val="1"/>
      <w:numFmt w:val="chineseCountingThousand"/>
      <w:suff w:val="nothing"/>
      <w:lvlText w:val="第%1章 "/>
      <w:lvlJc w:val="left"/>
      <w:pPr>
        <w:ind w:left="0" w:firstLine="0"/>
      </w:pPr>
      <w:rPr>
        <w:rFonts w:hint="eastAsia"/>
      </w:rPr>
    </w:lvl>
    <w:lvl w:ilvl="1" w:tentative="0">
      <w:start w:val="1"/>
      <w:numFmt w:val="decimal"/>
      <w:suff w:val="nothing"/>
      <w:lvlText w:val="%2、"/>
      <w:lvlJc w:val="left"/>
      <w:pPr>
        <w:ind w:left="0" w:firstLine="0"/>
      </w:pPr>
      <w:rPr>
        <w:rFonts w:hint="eastAsia"/>
      </w:rPr>
    </w:lvl>
    <w:lvl w:ilvl="2" w:tentative="0">
      <w:start w:val="1"/>
      <w:numFmt w:val="decimal"/>
      <w:suff w:val="nothing"/>
      <w:lvlText w:val="%2.%3 "/>
      <w:lvlJc w:val="left"/>
      <w:pPr>
        <w:ind w:left="0" w:firstLine="0"/>
      </w:pPr>
      <w:rPr>
        <w:rFonts w:hint="eastAsia"/>
      </w:rPr>
    </w:lvl>
    <w:lvl w:ilvl="3" w:tentative="0">
      <w:start w:val="1"/>
      <w:numFmt w:val="decimal"/>
      <w:suff w:val="nothing"/>
      <w:lvlText w:val="%2.%3.%4 "/>
      <w:lvlJc w:val="left"/>
      <w:pPr>
        <w:ind w:left="0" w:firstLine="0"/>
      </w:pPr>
      <w:rPr>
        <w:rFonts w:hint="eastAsia"/>
      </w:rPr>
    </w:lvl>
    <w:lvl w:ilvl="4" w:tentative="0">
      <w:start w:val="1"/>
      <w:numFmt w:val="decimal"/>
      <w:suff w:val="nothing"/>
      <w:lvlText w:val="%2.%3.%4.%5 "/>
      <w:lvlJc w:val="left"/>
      <w:pPr>
        <w:ind w:left="0" w:firstLine="0"/>
      </w:pPr>
      <w:rPr>
        <w:rFonts w:hint="eastAsia"/>
      </w:rPr>
    </w:lvl>
    <w:lvl w:ilvl="5" w:tentative="0">
      <w:start w:val="1"/>
      <w:numFmt w:val="decimal"/>
      <w:pStyle w:val="195"/>
      <w:suff w:val="nothing"/>
      <w:lvlText w:val=""/>
      <w:lvlJc w:val="left"/>
      <w:pPr>
        <w:ind w:left="0" w:firstLine="0"/>
      </w:pPr>
      <w:rPr>
        <w:rFonts w:hint="eastAsia"/>
      </w:rPr>
    </w:lvl>
    <w:lvl w:ilvl="6" w:tentative="0">
      <w:start w:val="1"/>
      <w:numFmt w:val="decimal"/>
      <w:pStyle w:val="196"/>
      <w:suff w:val="nothing"/>
      <w:lvlText w:val=""/>
      <w:lvlJc w:val="left"/>
      <w:pPr>
        <w:ind w:left="0" w:firstLine="0"/>
      </w:pPr>
      <w:rPr>
        <w:rFonts w:hint="eastAsia"/>
      </w:rPr>
    </w:lvl>
    <w:lvl w:ilvl="7" w:tentative="0">
      <w:start w:val="1"/>
      <w:numFmt w:val="decimal"/>
      <w:pStyle w:val="197"/>
      <w:suff w:val="nothing"/>
      <w:lvlText w:val=""/>
      <w:lvlJc w:val="left"/>
      <w:pPr>
        <w:ind w:left="0" w:firstLine="0"/>
      </w:pPr>
      <w:rPr>
        <w:rFonts w:hint="eastAsia"/>
      </w:rPr>
    </w:lvl>
    <w:lvl w:ilvl="8" w:tentative="0">
      <w:start w:val="1"/>
      <w:numFmt w:val="decimal"/>
      <w:pStyle w:val="198"/>
      <w:suff w:val="nothing"/>
      <w:lvlText w:val=""/>
      <w:lvlJc w:val="left"/>
      <w:pPr>
        <w:ind w:left="0" w:firstLine="0"/>
      </w:pPr>
      <w:rPr>
        <w:rFonts w:hint="eastAsia"/>
      </w:rPr>
    </w:lvl>
  </w:abstractNum>
  <w:abstractNum w:abstractNumId="2">
    <w:nsid w:val="77596FF7"/>
    <w:multiLevelType w:val="multilevel"/>
    <w:tmpl w:val="77596FF7"/>
    <w:lvl w:ilvl="0" w:tentative="0">
      <w:start w:val="1"/>
      <w:numFmt w:val="upperLetter"/>
      <w:pStyle w:val="280"/>
      <w:lvlText w:val="附录%1."/>
      <w:lvlJc w:val="left"/>
      <w:pPr>
        <w:tabs>
          <w:tab w:val="left" w:pos="907"/>
        </w:tabs>
        <w:ind w:left="907" w:hanging="907"/>
      </w:pPr>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FE8"/>
    <w:rsid w:val="002E4A3A"/>
    <w:rsid w:val="00483CF1"/>
    <w:rsid w:val="004956A4"/>
    <w:rsid w:val="009F734A"/>
    <w:rsid w:val="00A1409E"/>
    <w:rsid w:val="00C66FE8"/>
    <w:rsid w:val="00EC3625"/>
    <w:rsid w:val="00F15D9F"/>
    <w:rsid w:val="05DE4943"/>
    <w:rsid w:val="42075421"/>
    <w:rsid w:val="5FC45D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sz w:val="21"/>
      <w:szCs w:val="21"/>
      <w:lang w:val="en-US" w:eastAsia="zh-CN" w:bidi="ar-SA"/>
    </w:rPr>
  </w:style>
  <w:style w:type="paragraph" w:styleId="3">
    <w:name w:val="heading 1"/>
    <w:basedOn w:val="1"/>
    <w:next w:val="1"/>
    <w:link w:val="41"/>
    <w:qFormat/>
    <w:uiPriority w:val="9"/>
    <w:pPr>
      <w:keepNext/>
      <w:keepLines/>
      <w:spacing w:before="480" w:after="200"/>
      <w:outlineLvl w:val="0"/>
    </w:pPr>
    <w:rPr>
      <w:rFonts w:ascii="Arial" w:hAnsi="Arial" w:eastAsia="Arial" w:cs="Arial"/>
      <w:sz w:val="40"/>
      <w:szCs w:val="40"/>
    </w:rPr>
  </w:style>
  <w:style w:type="paragraph" w:styleId="4">
    <w:name w:val="heading 2"/>
    <w:basedOn w:val="1"/>
    <w:next w:val="1"/>
    <w:link w:val="42"/>
    <w:unhideWhenUsed/>
    <w:qFormat/>
    <w:uiPriority w:val="9"/>
    <w:pPr>
      <w:keepNext/>
      <w:keepLines/>
      <w:spacing w:before="360" w:after="200"/>
      <w:outlineLvl w:val="1"/>
    </w:pPr>
    <w:rPr>
      <w:rFonts w:ascii="Arial" w:hAnsi="Arial" w:eastAsia="Arial" w:cs="Arial"/>
      <w:sz w:val="34"/>
    </w:rPr>
  </w:style>
  <w:style w:type="paragraph" w:styleId="5">
    <w:name w:val="heading 3"/>
    <w:basedOn w:val="1"/>
    <w:next w:val="1"/>
    <w:link w:val="43"/>
    <w:unhideWhenUsed/>
    <w:qFormat/>
    <w:uiPriority w:val="9"/>
    <w:pPr>
      <w:keepNext/>
      <w:keepLines/>
      <w:spacing w:before="320" w:after="200"/>
      <w:outlineLvl w:val="2"/>
    </w:pPr>
    <w:rPr>
      <w:rFonts w:ascii="Arial" w:hAnsi="Arial" w:eastAsia="Arial" w:cs="Arial"/>
      <w:sz w:val="30"/>
      <w:szCs w:val="30"/>
    </w:rPr>
  </w:style>
  <w:style w:type="paragraph" w:styleId="2">
    <w:name w:val="heading 4"/>
    <w:basedOn w:val="1"/>
    <w:next w:val="1"/>
    <w:link w:val="44"/>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45"/>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link w:val="46"/>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47"/>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48"/>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49"/>
    <w:unhideWhenUsed/>
    <w:qFormat/>
    <w:uiPriority w:val="9"/>
    <w:pPr>
      <w:keepNext/>
      <w:keepLines/>
      <w:spacing w:before="320" w:after="200"/>
      <w:outlineLvl w:val="8"/>
    </w:pPr>
    <w:rPr>
      <w:rFonts w:ascii="Arial" w:hAnsi="Arial" w:eastAsia="Arial" w:cs="Arial"/>
      <w:i/>
      <w:iCs/>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pPr>
  </w:style>
  <w:style w:type="paragraph" w:styleId="12">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3">
    <w:name w:val="Body Text"/>
    <w:basedOn w:val="1"/>
    <w:qFormat/>
    <w:uiPriority w:val="0"/>
    <w:rPr>
      <w:rFonts w:ascii="楷体_GB2312" w:hAnsi="Arial" w:eastAsia="楷体_GB2312"/>
      <w:sz w:val="28"/>
      <w:szCs w:val="28"/>
    </w:rPr>
  </w:style>
  <w:style w:type="paragraph" w:styleId="14">
    <w:name w:val="Body Text Indent"/>
    <w:basedOn w:val="1"/>
    <w:next w:val="1"/>
    <w:qFormat/>
    <w:uiPriority w:val="0"/>
    <w:pPr>
      <w:spacing w:after="120"/>
      <w:ind w:left="420"/>
    </w:pPr>
  </w:style>
  <w:style w:type="paragraph" w:styleId="15">
    <w:name w:val="toc 5"/>
    <w:basedOn w:val="1"/>
    <w:next w:val="1"/>
    <w:unhideWhenUsed/>
    <w:qFormat/>
    <w:uiPriority w:val="39"/>
    <w:pPr>
      <w:spacing w:after="57"/>
      <w:ind w:left="1134"/>
    </w:pPr>
  </w:style>
  <w:style w:type="paragraph" w:styleId="16">
    <w:name w:val="toc 3"/>
    <w:basedOn w:val="1"/>
    <w:next w:val="1"/>
    <w:unhideWhenUsed/>
    <w:qFormat/>
    <w:uiPriority w:val="39"/>
    <w:pPr>
      <w:spacing w:after="57"/>
      <w:ind w:left="567"/>
    </w:pPr>
  </w:style>
  <w:style w:type="paragraph" w:styleId="17">
    <w:name w:val="toc 8"/>
    <w:basedOn w:val="1"/>
    <w:next w:val="1"/>
    <w:unhideWhenUsed/>
    <w:qFormat/>
    <w:uiPriority w:val="39"/>
    <w:pPr>
      <w:spacing w:after="57"/>
      <w:ind w:left="1984"/>
    </w:pPr>
  </w:style>
  <w:style w:type="paragraph" w:styleId="18">
    <w:name w:val="endnote text"/>
    <w:basedOn w:val="1"/>
    <w:link w:val="187"/>
    <w:semiHidden/>
    <w:unhideWhenUsed/>
    <w:qFormat/>
    <w:uiPriority w:val="99"/>
    <w:rPr>
      <w:sz w:val="20"/>
    </w:rPr>
  </w:style>
  <w:style w:type="paragraph" w:styleId="19">
    <w:name w:val="footer"/>
    <w:basedOn w:val="1"/>
    <w:link w:val="60"/>
    <w:unhideWhenUsed/>
    <w:qFormat/>
    <w:uiPriority w:val="99"/>
    <w:pPr>
      <w:tabs>
        <w:tab w:val="center" w:pos="7143"/>
        <w:tab w:val="right" w:pos="14287"/>
      </w:tabs>
    </w:pPr>
  </w:style>
  <w:style w:type="paragraph" w:styleId="20">
    <w:name w:val="header"/>
    <w:basedOn w:val="1"/>
    <w:link w:val="58"/>
    <w:unhideWhenUsed/>
    <w:qFormat/>
    <w:uiPriority w:val="99"/>
    <w:pPr>
      <w:tabs>
        <w:tab w:val="center" w:pos="7143"/>
        <w:tab w:val="right" w:pos="14287"/>
      </w:tabs>
    </w:pPr>
  </w:style>
  <w:style w:type="paragraph" w:styleId="21">
    <w:name w:val="toc 1"/>
    <w:basedOn w:val="1"/>
    <w:next w:val="1"/>
    <w:unhideWhenUsed/>
    <w:qFormat/>
    <w:uiPriority w:val="39"/>
    <w:pPr>
      <w:spacing w:after="57"/>
    </w:pPr>
  </w:style>
  <w:style w:type="paragraph" w:styleId="22">
    <w:name w:val="toc 4"/>
    <w:basedOn w:val="1"/>
    <w:next w:val="1"/>
    <w:unhideWhenUsed/>
    <w:qFormat/>
    <w:uiPriority w:val="39"/>
    <w:pPr>
      <w:spacing w:after="57"/>
      <w:ind w:left="850"/>
    </w:pPr>
  </w:style>
  <w:style w:type="paragraph" w:styleId="23">
    <w:name w:val="Subtitle"/>
    <w:basedOn w:val="1"/>
    <w:next w:val="1"/>
    <w:link w:val="53"/>
    <w:qFormat/>
    <w:uiPriority w:val="11"/>
    <w:pPr>
      <w:spacing w:before="200" w:after="200"/>
    </w:pPr>
    <w:rPr>
      <w:sz w:val="24"/>
      <w:szCs w:val="24"/>
    </w:rPr>
  </w:style>
  <w:style w:type="paragraph" w:styleId="24">
    <w:name w:val="footnote text"/>
    <w:basedOn w:val="1"/>
    <w:link w:val="186"/>
    <w:semiHidden/>
    <w:unhideWhenUsed/>
    <w:qFormat/>
    <w:uiPriority w:val="99"/>
    <w:pPr>
      <w:spacing w:after="40"/>
    </w:pPr>
    <w:rPr>
      <w:sz w:val="18"/>
    </w:rPr>
  </w:style>
  <w:style w:type="paragraph" w:styleId="25">
    <w:name w:val="toc 6"/>
    <w:basedOn w:val="1"/>
    <w:next w:val="1"/>
    <w:unhideWhenUsed/>
    <w:qFormat/>
    <w:uiPriority w:val="39"/>
    <w:pPr>
      <w:spacing w:after="57"/>
      <w:ind w:left="1417"/>
    </w:pPr>
  </w:style>
  <w:style w:type="paragraph" w:styleId="26">
    <w:name w:val="table of figures"/>
    <w:basedOn w:val="1"/>
    <w:next w:val="1"/>
    <w:unhideWhenUsed/>
    <w:qFormat/>
    <w:uiPriority w:val="99"/>
  </w:style>
  <w:style w:type="paragraph" w:styleId="27">
    <w:name w:val="toc 2"/>
    <w:basedOn w:val="1"/>
    <w:next w:val="1"/>
    <w:unhideWhenUsed/>
    <w:qFormat/>
    <w:uiPriority w:val="39"/>
    <w:pPr>
      <w:spacing w:after="57"/>
      <w:ind w:left="283"/>
    </w:pPr>
  </w:style>
  <w:style w:type="paragraph" w:styleId="28">
    <w:name w:val="toc 9"/>
    <w:basedOn w:val="1"/>
    <w:next w:val="1"/>
    <w:unhideWhenUsed/>
    <w:qFormat/>
    <w:uiPriority w:val="39"/>
    <w:pPr>
      <w:spacing w:after="57"/>
      <w:ind w:left="2268"/>
    </w:pPr>
  </w:style>
  <w:style w:type="paragraph" w:styleId="29">
    <w:name w:val="Normal (Web)"/>
    <w:basedOn w:val="1"/>
    <w:semiHidden/>
    <w:unhideWhenUsed/>
    <w:qFormat/>
    <w:uiPriority w:val="99"/>
    <w:pPr>
      <w:spacing w:beforeAutospacing="1" w:afterAutospacing="1"/>
      <w:jc w:val="left"/>
    </w:pPr>
    <w:rPr>
      <w:sz w:val="24"/>
    </w:rPr>
  </w:style>
  <w:style w:type="paragraph" w:styleId="30">
    <w:name w:val="Title"/>
    <w:basedOn w:val="1"/>
    <w:next w:val="1"/>
    <w:link w:val="52"/>
    <w:qFormat/>
    <w:uiPriority w:val="10"/>
    <w:pPr>
      <w:spacing w:before="300" w:after="200"/>
      <w:contextualSpacing/>
    </w:pPr>
    <w:rPr>
      <w:sz w:val="48"/>
      <w:szCs w:val="48"/>
    </w:rPr>
  </w:style>
  <w:style w:type="paragraph" w:styleId="31">
    <w:name w:val="Body Text First Indent"/>
    <w:basedOn w:val="13"/>
    <w:qFormat/>
    <w:uiPriority w:val="0"/>
    <w:pPr>
      <w:spacing w:line="360" w:lineRule="auto"/>
      <w:ind w:firstLine="200"/>
    </w:pPr>
    <w:rPr>
      <w:rFonts w:ascii="仿宋_GB2312" w:hAnsi="Times New Roman" w:eastAsia="仿宋_GB2312"/>
      <w:sz w:val="30"/>
      <w:szCs w:val="30"/>
    </w:rPr>
  </w:style>
  <w:style w:type="paragraph" w:styleId="32">
    <w:name w:val="Body Text First Indent 2"/>
    <w:basedOn w:val="14"/>
    <w:unhideWhenUsed/>
    <w:qFormat/>
    <w:uiPriority w:val="99"/>
    <w:pPr>
      <w:ind w:firstLine="420"/>
    </w:pPr>
    <w:rPr>
      <w:rFonts w:asciiTheme="minorHAnsi" w:hAnsiTheme="minorHAnsi" w:eastAsiaTheme="minorEastAsia" w:cstheme="minorBidi"/>
    </w:rPr>
  </w:style>
  <w:style w:type="table" w:styleId="34">
    <w:name w:val="Table Grid"/>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6">
    <w:name w:val="Strong"/>
    <w:qFormat/>
    <w:uiPriority w:val="0"/>
    <w:rPr>
      <w:b/>
      <w:bCs/>
    </w:rPr>
  </w:style>
  <w:style w:type="character" w:styleId="37">
    <w:name w:val="endnote reference"/>
    <w:semiHidden/>
    <w:unhideWhenUsed/>
    <w:qFormat/>
    <w:uiPriority w:val="99"/>
    <w:rPr>
      <w:vertAlign w:val="superscript"/>
    </w:rPr>
  </w:style>
  <w:style w:type="character" w:styleId="38">
    <w:name w:val="Hyperlink"/>
    <w:unhideWhenUsed/>
    <w:qFormat/>
    <w:uiPriority w:val="99"/>
    <w:rPr>
      <w:color w:val="0000FF" w:themeColor="hyperlink"/>
      <w:u w:val="single"/>
      <w14:textFill>
        <w14:solidFill>
          <w14:schemeClr w14:val="hlink"/>
        </w14:solidFill>
      </w14:textFill>
    </w:rPr>
  </w:style>
  <w:style w:type="character" w:styleId="39">
    <w:name w:val="footnote reference"/>
    <w:unhideWhenUsed/>
    <w:qFormat/>
    <w:uiPriority w:val="99"/>
    <w:rPr>
      <w:vertAlign w:val="superscript"/>
    </w:rPr>
  </w:style>
  <w:style w:type="paragraph" w:customStyle="1" w:styleId="40">
    <w:name w:val="Default"/>
    <w:next w:val="1"/>
    <w:qFormat/>
    <w:uiPriority w:val="0"/>
    <w:pPr>
      <w:widowControl w:val="0"/>
    </w:pPr>
    <w:rPr>
      <w:rFonts w:ascii="宋体" w:hAnsi="Times New Roman" w:eastAsia="宋体" w:cs="宋体"/>
      <w:color w:val="000000"/>
      <w:sz w:val="24"/>
      <w:szCs w:val="24"/>
      <w:lang w:val="en-US" w:eastAsia="zh-CN" w:bidi="ar-SA"/>
    </w:rPr>
  </w:style>
  <w:style w:type="character" w:customStyle="1" w:styleId="41">
    <w:name w:val="标题 1 字符"/>
    <w:link w:val="3"/>
    <w:qFormat/>
    <w:uiPriority w:val="9"/>
    <w:rPr>
      <w:rFonts w:ascii="Arial" w:hAnsi="Arial" w:eastAsia="Arial" w:cs="Arial"/>
      <w:sz w:val="40"/>
      <w:szCs w:val="40"/>
    </w:rPr>
  </w:style>
  <w:style w:type="character" w:customStyle="1" w:styleId="42">
    <w:name w:val="标题 2 字符"/>
    <w:link w:val="4"/>
    <w:qFormat/>
    <w:uiPriority w:val="9"/>
    <w:rPr>
      <w:rFonts w:ascii="Arial" w:hAnsi="Arial" w:eastAsia="Arial" w:cs="Arial"/>
      <w:sz w:val="34"/>
    </w:rPr>
  </w:style>
  <w:style w:type="character" w:customStyle="1" w:styleId="43">
    <w:name w:val="标题 3 字符"/>
    <w:link w:val="5"/>
    <w:qFormat/>
    <w:uiPriority w:val="9"/>
    <w:rPr>
      <w:rFonts w:ascii="Arial" w:hAnsi="Arial" w:eastAsia="Arial" w:cs="Arial"/>
      <w:sz w:val="30"/>
      <w:szCs w:val="30"/>
    </w:rPr>
  </w:style>
  <w:style w:type="character" w:customStyle="1" w:styleId="44">
    <w:name w:val="标题 4 字符"/>
    <w:link w:val="2"/>
    <w:qFormat/>
    <w:uiPriority w:val="9"/>
    <w:rPr>
      <w:rFonts w:ascii="Arial" w:hAnsi="Arial" w:eastAsia="Arial" w:cs="Arial"/>
      <w:b/>
      <w:bCs/>
      <w:sz w:val="26"/>
      <w:szCs w:val="26"/>
    </w:rPr>
  </w:style>
  <w:style w:type="character" w:customStyle="1" w:styleId="45">
    <w:name w:val="标题 5 字符"/>
    <w:link w:val="6"/>
    <w:qFormat/>
    <w:uiPriority w:val="9"/>
    <w:rPr>
      <w:rFonts w:ascii="Arial" w:hAnsi="Arial" w:eastAsia="Arial" w:cs="Arial"/>
      <w:b/>
      <w:bCs/>
      <w:sz w:val="24"/>
      <w:szCs w:val="24"/>
    </w:rPr>
  </w:style>
  <w:style w:type="character" w:customStyle="1" w:styleId="46">
    <w:name w:val="标题 6 字符"/>
    <w:link w:val="7"/>
    <w:qFormat/>
    <w:uiPriority w:val="9"/>
    <w:rPr>
      <w:rFonts w:ascii="Arial" w:hAnsi="Arial" w:eastAsia="Arial" w:cs="Arial"/>
      <w:b/>
      <w:bCs/>
      <w:sz w:val="22"/>
      <w:szCs w:val="22"/>
    </w:rPr>
  </w:style>
  <w:style w:type="character" w:customStyle="1" w:styleId="47">
    <w:name w:val="标题 7 字符"/>
    <w:link w:val="8"/>
    <w:qFormat/>
    <w:uiPriority w:val="9"/>
    <w:rPr>
      <w:rFonts w:ascii="Arial" w:hAnsi="Arial" w:eastAsia="Arial" w:cs="Arial"/>
      <w:b/>
      <w:bCs/>
      <w:i/>
      <w:iCs/>
      <w:sz w:val="22"/>
      <w:szCs w:val="22"/>
    </w:rPr>
  </w:style>
  <w:style w:type="character" w:customStyle="1" w:styleId="48">
    <w:name w:val="标题 8 字符"/>
    <w:link w:val="9"/>
    <w:qFormat/>
    <w:uiPriority w:val="9"/>
    <w:rPr>
      <w:rFonts w:ascii="Arial" w:hAnsi="Arial" w:eastAsia="Arial" w:cs="Arial"/>
      <w:i/>
      <w:iCs/>
      <w:sz w:val="22"/>
      <w:szCs w:val="22"/>
    </w:rPr>
  </w:style>
  <w:style w:type="character" w:customStyle="1" w:styleId="49">
    <w:name w:val="标题 9 字符"/>
    <w:link w:val="10"/>
    <w:qFormat/>
    <w:uiPriority w:val="9"/>
    <w:rPr>
      <w:rFonts w:ascii="Arial" w:hAnsi="Arial" w:eastAsia="Arial" w:cs="Arial"/>
      <w:i/>
      <w:iCs/>
      <w:sz w:val="21"/>
      <w:szCs w:val="21"/>
    </w:rPr>
  </w:style>
  <w:style w:type="paragraph" w:styleId="50">
    <w:name w:val="List Paragraph"/>
    <w:basedOn w:val="1"/>
    <w:qFormat/>
    <w:uiPriority w:val="34"/>
    <w:pPr>
      <w:ind w:left="720"/>
      <w:contextualSpacing/>
    </w:pPr>
  </w:style>
  <w:style w:type="paragraph" w:styleId="51">
    <w:name w:val="No Spacing"/>
    <w:qFormat/>
    <w:uiPriority w:val="1"/>
    <w:rPr>
      <w:rFonts w:ascii="Calibri" w:hAnsi="Calibri" w:eastAsia="宋体" w:cs="Times New Roman"/>
      <w:lang w:val="en-US" w:eastAsia="zh-CN" w:bidi="ar-SA"/>
    </w:rPr>
  </w:style>
  <w:style w:type="character" w:customStyle="1" w:styleId="52">
    <w:name w:val="标题 字符"/>
    <w:link w:val="30"/>
    <w:qFormat/>
    <w:uiPriority w:val="10"/>
    <w:rPr>
      <w:sz w:val="48"/>
      <w:szCs w:val="48"/>
    </w:rPr>
  </w:style>
  <w:style w:type="character" w:customStyle="1" w:styleId="53">
    <w:name w:val="副标题 字符"/>
    <w:link w:val="23"/>
    <w:qFormat/>
    <w:uiPriority w:val="11"/>
    <w:rPr>
      <w:sz w:val="24"/>
      <w:szCs w:val="24"/>
    </w:rPr>
  </w:style>
  <w:style w:type="paragraph" w:styleId="54">
    <w:name w:val="Quote"/>
    <w:basedOn w:val="1"/>
    <w:next w:val="1"/>
    <w:link w:val="55"/>
    <w:qFormat/>
    <w:uiPriority w:val="29"/>
    <w:pPr>
      <w:ind w:left="720" w:right="720"/>
    </w:pPr>
    <w:rPr>
      <w:i/>
    </w:rPr>
  </w:style>
  <w:style w:type="character" w:customStyle="1" w:styleId="55">
    <w:name w:val="引用 字符"/>
    <w:link w:val="54"/>
    <w:qFormat/>
    <w:uiPriority w:val="29"/>
    <w:rPr>
      <w:i/>
    </w:rPr>
  </w:style>
  <w:style w:type="paragraph" w:styleId="56">
    <w:name w:val="Intense Quote"/>
    <w:basedOn w:val="1"/>
    <w:next w:val="1"/>
    <w:link w:val="57"/>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57">
    <w:name w:val="明显引用 字符"/>
    <w:link w:val="56"/>
    <w:qFormat/>
    <w:uiPriority w:val="30"/>
    <w:rPr>
      <w:i/>
    </w:rPr>
  </w:style>
  <w:style w:type="character" w:customStyle="1" w:styleId="58">
    <w:name w:val="页眉 字符"/>
    <w:link w:val="20"/>
    <w:qFormat/>
    <w:uiPriority w:val="99"/>
  </w:style>
  <w:style w:type="character" w:customStyle="1" w:styleId="59">
    <w:name w:val="Footer Char"/>
    <w:qFormat/>
    <w:uiPriority w:val="99"/>
  </w:style>
  <w:style w:type="character" w:customStyle="1" w:styleId="60">
    <w:name w:val="页脚 字符"/>
    <w:link w:val="19"/>
    <w:qFormat/>
    <w:uiPriority w:val="99"/>
  </w:style>
  <w:style w:type="table" w:customStyle="1" w:styleId="61">
    <w:name w:val="Table Grid Light"/>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62">
    <w:name w:val="无格式表格 11"/>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63">
    <w:name w:val="无格式表格 21"/>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64">
    <w:name w:val="无格式表格 31"/>
    <w:qFormat/>
    <w:uiPriority w:val="99"/>
    <w:tblPr>
      <w:tblCellMar>
        <w:top w:w="0" w:type="dxa"/>
        <w:left w:w="0" w:type="dxa"/>
        <w:bottom w:w="0" w:type="dxa"/>
        <w:right w:w="0"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5">
    <w:name w:val="无格式表格 41"/>
    <w:qFormat/>
    <w:uiPriority w:val="99"/>
    <w:tblPr>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6">
    <w:name w:val="无格式表格 51"/>
    <w:qFormat/>
    <w:uiPriority w:val="99"/>
    <w:tblPr>
      <w:tblCellMar>
        <w:top w:w="0" w:type="dxa"/>
        <w:left w:w="0" w:type="dxa"/>
        <w:bottom w:w="0" w:type="dxa"/>
        <w:right w:w="0"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7">
    <w:name w:val="网格表 1 浅色1"/>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CellMar>
        <w:top w:w="0" w:type="dxa"/>
        <w:left w:w="0" w:type="dxa"/>
        <w:bottom w:w="0" w:type="dxa"/>
        <w:right w:w="0" w:type="dxa"/>
      </w:tblCellMar>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8">
    <w:name w:val="Grid Table 1 Light - Accent 1"/>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0" w:type="dxa"/>
        <w:bottom w:w="0" w:type="dxa"/>
        <w:right w:w="0" w:type="dxa"/>
      </w:tblCellMar>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69">
    <w:name w:val="Grid Table 1 Light - Accent 2"/>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0" w:type="dxa"/>
        <w:bottom w:w="0" w:type="dxa"/>
        <w:right w:w="0" w:type="dxa"/>
      </w:tblCellMar>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70">
    <w:name w:val="Grid Table 1 Light - Accent 3"/>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0" w:type="dxa"/>
        <w:bottom w:w="0" w:type="dxa"/>
        <w:right w:w="0" w:type="dxa"/>
      </w:tblCellMar>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71">
    <w:name w:val="Grid Table 1 Light - Accent 4"/>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0" w:type="dxa"/>
        <w:bottom w:w="0" w:type="dxa"/>
        <w:right w:w="0" w:type="dxa"/>
      </w:tblCellMar>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72">
    <w:name w:val="Grid Table 1 Light - Accent 5"/>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0" w:type="dxa"/>
        <w:bottom w:w="0" w:type="dxa"/>
        <w:right w:w="0" w:type="dxa"/>
      </w:tblCellMar>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73">
    <w:name w:val="Grid Table 1 Light - Accent 6"/>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0" w:type="dxa"/>
        <w:bottom w:w="0" w:type="dxa"/>
        <w:right w:w="0" w:type="dxa"/>
      </w:tblCellMar>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74">
    <w:name w:val="网格表 21"/>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0" w:type="dxa"/>
        <w:bottom w:w="0" w:type="dxa"/>
        <w:right w:w="0" w:type="dxa"/>
      </w:tblCellMar>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5">
    <w:name w:val="Grid Table 2 - Accent 1"/>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0" w:type="dxa"/>
        <w:bottom w:w="0" w:type="dxa"/>
        <w:right w:w="0" w:type="dxa"/>
      </w:tblCellMar>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76">
    <w:name w:val="Grid Table 2 - Accent 2"/>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7">
    <w:name w:val="Grid Table 2 - Accent 3"/>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78">
    <w:name w:val="Grid Table 2 - Accent 4"/>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79">
    <w:name w:val="Grid Table 2 - Accent 5"/>
    <w:qFormat/>
    <w:uiPriority w:val="99"/>
    <w:tblPr>
      <w:tblBorders>
        <w:bottom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0">
    <w:name w:val="Grid Table 2 - Accent 6"/>
    <w:qFormat/>
    <w:uiPriority w:val="99"/>
    <w:tblPr>
      <w:tblBorders>
        <w:bottom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1">
    <w:name w:val="网格表 31"/>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2">
    <w:name w:val="Grid Table 3 - Accent 1"/>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83">
    <w:name w:val="Grid Table 3 - Accent 2"/>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84">
    <w:name w:val="Grid Table 3 - Accent 3"/>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5">
    <w:name w:val="Grid Table 3 - Accent 4"/>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6">
    <w:name w:val="Grid Table 3 - Accent 5"/>
    <w:qFormat/>
    <w:uiPriority w:val="99"/>
    <w:tblPr>
      <w:tblBorders>
        <w:bottom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7">
    <w:name w:val="Grid Table 3 - Accent 6"/>
    <w:qFormat/>
    <w:uiPriority w:val="99"/>
    <w:tblPr>
      <w:tblBorders>
        <w:bottom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8">
    <w:name w:val="网格表 41"/>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9">
    <w:name w:val="Grid Table 4 - Accent 1"/>
    <w:qFormat/>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90">
    <w:name w:val="Grid Table 4 - Accent 2"/>
    <w:qFormat/>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91">
    <w:name w:val="Grid Table 4 - Accent 3"/>
    <w:qFormat/>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92">
    <w:name w:val="Grid Table 4 - Accent 4"/>
    <w:qFormat/>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93">
    <w:name w:val="Grid Table 4 - Accent 5"/>
    <w:qFormat/>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94">
    <w:name w:val="Grid Table 4 - Accent 6"/>
    <w:qFormat/>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95">
    <w:name w:val="网格表 5 深色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96">
    <w:name w:val="Grid Table 5 Dark- Accent 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97">
    <w:name w:val="Grid Table 5 Dark - Accent 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98">
    <w:name w:val="Grid Table 5 Dark - Accent 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99">
    <w:name w:val="Grid Table 5 Dark- Accent 4"/>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00">
    <w:name w:val="Grid Table 5 Dark - Accent 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01">
    <w:name w:val="Grid Table 5 Dark - Accent 6"/>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02">
    <w:name w:val="网格表 6 彩色1"/>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0" w:type="dxa"/>
        <w:bottom w:w="0" w:type="dxa"/>
        <w:right w:w="0" w:type="dxa"/>
      </w:tblCellMar>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3">
    <w:name w:val="Grid Table 6 Colorful - Accent 1"/>
    <w:qFormat/>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0" w:type="dxa"/>
        <w:bottom w:w="0" w:type="dxa"/>
        <w:right w:w="0" w:type="dxa"/>
      </w:tblCellMar>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4">
    <w:name w:val="Grid Table 6 Colorful - Accent 2"/>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5">
    <w:name w:val="Grid Table 6 Colorful - Accent 3"/>
    <w:qFormat/>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9BBB59" w:themeColor="accent3"/>
        <w14:textFill>
          <w14:solidFill>
            <w14:schemeClr w14:val="accent3"/>
          </w14:solidFill>
        </w14:textFill>
      </w:rPr>
      <w:tcPr>
        <w:tcBorders>
          <w:bottom w:val="single" w:color="9BBB59" w:themeColor="accent3" w:themeTint="FE" w:sz="12" w:space="0"/>
        </w:tcBorders>
      </w:tcPr>
    </w:tblStylePr>
    <w:tblStylePr w:type="lastRow">
      <w:rPr>
        <w:b/>
        <w:color w:val="9BBB59" w:themeColor="accent3"/>
        <w14:textFill>
          <w14:solidFill>
            <w14:schemeClr w14:val="accent3"/>
          </w14:solidFill>
        </w14:textFill>
      </w:rPr>
    </w:tblStylePr>
    <w:tblStylePr w:type="firstCol">
      <w:rPr>
        <w:b/>
        <w:color w:val="9BBB59" w:themeColor="accent3"/>
        <w14:textFill>
          <w14:solidFill>
            <w14:schemeClr w14:val="accent3"/>
          </w14:solidFill>
        </w14:textFill>
      </w:rPr>
    </w:tblStylePr>
    <w:tblStylePr w:type="lastCol">
      <w:rPr>
        <w:b/>
        <w:color w:val="9BBB59" w:themeColor="accent3"/>
        <w14:textFill>
          <w14:solidFill>
            <w14:schemeClr w14:val="accent3"/>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06">
    <w:name w:val="Grid Table 6 Colorful - Accent 4"/>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7">
    <w:name w:val="Grid Table 6 Colorful - Accent 5"/>
    <w:qFormat/>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08">
    <w:name w:val="Grid Table 6 Colorful - Accent 6"/>
    <w:qFormat/>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09">
    <w:name w:val="网格表 7 彩色1"/>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0" w:type="dxa"/>
        <w:bottom w:w="0" w:type="dxa"/>
        <w:right w:w="0" w:type="dxa"/>
      </w:tblCellMar>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10">
    <w:name w:val="Grid Table 7 Colorful - Accent 1"/>
    <w:qFormat/>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0" w:type="dxa"/>
        <w:bottom w:w="0" w:type="dxa"/>
        <w:right w:w="0" w:type="dxa"/>
      </w:tblCellMar>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11">
    <w:name w:val="Grid Table 7 Colorful - Accent 2"/>
    <w:qFormat/>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12">
    <w:name w:val="Grid Table 7 Colorful - Accent 3"/>
    <w:qFormat/>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rFonts w:ascii="Arial" w:hAnsi="Arial"/>
        <w:b/>
        <w:color w:val="9BBB59" w:themeColor="accent3"/>
        <w:sz w:val="22"/>
        <w14:textFill>
          <w14:solidFill>
            <w14:schemeClr w14:val="accent3"/>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sz w:val="22"/>
        <w14:textFill>
          <w14:solidFill>
            <w14:schemeClr w14:val="accent3"/>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14:textFill>
          <w14:solidFill>
            <w14:schemeClr w14:val="accent3"/>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sz w:val="22"/>
        <w14:textFill>
          <w14:solidFill>
            <w14:schemeClr w14:val="accent3"/>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13">
    <w:name w:val="Grid Table 7 Colorful - Accent 4"/>
    <w:qFormat/>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14">
    <w:name w:val="Grid Table 7 Colorful - Accent 5"/>
    <w:qFormat/>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0" w:type="dxa"/>
        <w:bottom w:w="0" w:type="dxa"/>
        <w:right w:w="0" w:type="dxa"/>
      </w:tblCellMar>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15">
    <w:name w:val="Grid Table 7 Colorful - Accent 6"/>
    <w:qFormat/>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0" w:type="dxa"/>
        <w:bottom w:w="0" w:type="dxa"/>
        <w:right w:w="0" w:type="dxa"/>
      </w:tblCellMar>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16">
    <w:name w:val="清单表 1 浅色1"/>
    <w:qFormat/>
    <w:uiPriority w:val="99"/>
    <w:tblPr>
      <w:tblCellMar>
        <w:top w:w="0" w:type="dxa"/>
        <w:left w:w="0" w:type="dxa"/>
        <w:bottom w:w="0" w:type="dxa"/>
        <w:right w:w="0" w:type="dxa"/>
      </w:tblCellMa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17">
    <w:name w:val="List Table 1 Light - Accent 1"/>
    <w:qFormat/>
    <w:uiPriority w:val="99"/>
    <w:tblPr>
      <w:tblCellMar>
        <w:top w:w="0" w:type="dxa"/>
        <w:left w:w="0" w:type="dxa"/>
        <w:bottom w:w="0" w:type="dxa"/>
        <w:right w:w="0" w:type="dxa"/>
      </w:tblCellMar>
    </w:tbl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18">
    <w:name w:val="List Table 1 Light - Accent 2"/>
    <w:qFormat/>
    <w:uiPriority w:val="99"/>
    <w:tblPr>
      <w:tblCellMar>
        <w:top w:w="0" w:type="dxa"/>
        <w:left w:w="0" w:type="dxa"/>
        <w:bottom w:w="0" w:type="dxa"/>
        <w:right w:w="0" w:type="dxa"/>
      </w:tblCellMar>
    </w:tbl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19">
    <w:name w:val="List Table 1 Light - Accent 3"/>
    <w:qFormat/>
    <w:uiPriority w:val="99"/>
    <w:tblPr>
      <w:tblCellMar>
        <w:top w:w="0" w:type="dxa"/>
        <w:left w:w="0" w:type="dxa"/>
        <w:bottom w:w="0" w:type="dxa"/>
        <w:right w:w="0" w:type="dxa"/>
      </w:tblCellMar>
    </w:tbl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20">
    <w:name w:val="List Table 1 Light - Accent 4"/>
    <w:qFormat/>
    <w:uiPriority w:val="99"/>
    <w:tblPr>
      <w:tblCellMar>
        <w:top w:w="0" w:type="dxa"/>
        <w:left w:w="0" w:type="dxa"/>
        <w:bottom w:w="0" w:type="dxa"/>
        <w:right w:w="0" w:type="dxa"/>
      </w:tblCellMar>
    </w:tbl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21">
    <w:name w:val="List Table 1 Light - Accent 5"/>
    <w:qFormat/>
    <w:uiPriority w:val="99"/>
    <w:tblPr>
      <w:tblCellMar>
        <w:top w:w="0" w:type="dxa"/>
        <w:left w:w="0" w:type="dxa"/>
        <w:bottom w:w="0" w:type="dxa"/>
        <w:right w:w="0" w:type="dxa"/>
      </w:tblCellMar>
    </w:tbl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22">
    <w:name w:val="List Table 1 Light - Accent 6"/>
    <w:qFormat/>
    <w:uiPriority w:val="99"/>
    <w:tblPr>
      <w:tblCellMar>
        <w:top w:w="0" w:type="dxa"/>
        <w:left w:w="0" w:type="dxa"/>
        <w:bottom w:w="0" w:type="dxa"/>
        <w:right w:w="0" w:type="dxa"/>
      </w:tblCellMar>
    </w:tbl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23">
    <w:name w:val="清单表 21"/>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24">
    <w:name w:val="List Table 2 - Accent 1"/>
    <w:qFormat/>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25">
    <w:name w:val="List Table 2 - Accent 2"/>
    <w:qFormat/>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26">
    <w:name w:val="List Table 2 - Accent 3"/>
    <w:qFormat/>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27">
    <w:name w:val="List Table 2 - Accent 4"/>
    <w:qFormat/>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28">
    <w:name w:val="List Table 2 - Accent 5"/>
    <w:qFormat/>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29">
    <w:name w:val="List Table 2 - Accent 6"/>
    <w:qFormat/>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30">
    <w:name w:val="清单表 31"/>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top w:w="0" w:type="dxa"/>
        <w:left w:w="0" w:type="dxa"/>
        <w:bottom w:w="0" w:type="dxa"/>
        <w:right w:w="0"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31">
    <w:name w:val="List Table 3 - Accent 1"/>
    <w:qFormat/>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CellMar>
        <w:top w:w="0" w:type="dxa"/>
        <w:left w:w="0" w:type="dxa"/>
        <w:bottom w:w="0" w:type="dxa"/>
        <w:right w:w="0"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32">
    <w:name w:val="List Table 3 - Accent 2"/>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CellMar>
        <w:top w:w="0" w:type="dxa"/>
        <w:left w:w="0" w:type="dxa"/>
        <w:bottom w:w="0" w:type="dxa"/>
        <w:right w:w="0" w:type="dxa"/>
      </w:tblCellMar>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33">
    <w:name w:val="List Table 3 - Accent 3"/>
    <w:qFormat/>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CellMar>
        <w:top w:w="0" w:type="dxa"/>
        <w:left w:w="0" w:type="dxa"/>
        <w:bottom w:w="0" w:type="dxa"/>
        <w:right w:w="0" w:type="dxa"/>
      </w:tblCellMar>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34">
    <w:name w:val="List Table 3 - Accent 4"/>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CellMar>
        <w:top w:w="0" w:type="dxa"/>
        <w:left w:w="0" w:type="dxa"/>
        <w:bottom w:w="0" w:type="dxa"/>
        <w:right w:w="0" w:type="dxa"/>
      </w:tblCellMar>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35">
    <w:name w:val="List Table 3 - Accent 5"/>
    <w:qFormat/>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CellMar>
        <w:top w:w="0" w:type="dxa"/>
        <w:left w:w="0" w:type="dxa"/>
        <w:bottom w:w="0" w:type="dxa"/>
        <w:right w:w="0" w:type="dxa"/>
      </w:tblCellMar>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36">
    <w:name w:val="List Table 3 - Accent 6"/>
    <w:qFormat/>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CellMar>
        <w:top w:w="0" w:type="dxa"/>
        <w:left w:w="0" w:type="dxa"/>
        <w:bottom w:w="0" w:type="dxa"/>
        <w:right w:w="0" w:type="dxa"/>
      </w:tblCellMar>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37">
    <w:name w:val="清单表 41"/>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top w:w="0" w:type="dxa"/>
        <w:left w:w="0" w:type="dxa"/>
        <w:bottom w:w="0" w:type="dxa"/>
        <w:right w:w="0"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38">
    <w:name w:val="List Table 4 - Accent 1"/>
    <w:qFormat/>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CellMar>
        <w:top w:w="0" w:type="dxa"/>
        <w:left w:w="0" w:type="dxa"/>
        <w:bottom w:w="0" w:type="dxa"/>
        <w:right w:w="0"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39">
    <w:name w:val="List Table 4 - Accent 2"/>
    <w:qFormat/>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CellMar>
        <w:top w:w="0" w:type="dxa"/>
        <w:left w:w="0" w:type="dxa"/>
        <w:bottom w:w="0" w:type="dxa"/>
        <w:right w:w="0" w:type="dxa"/>
      </w:tblCellMar>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40">
    <w:name w:val="List Table 4 - Accent 3"/>
    <w:qFormat/>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CellMar>
        <w:top w:w="0" w:type="dxa"/>
        <w:left w:w="0" w:type="dxa"/>
        <w:bottom w:w="0" w:type="dxa"/>
        <w:right w:w="0" w:type="dxa"/>
      </w:tblCellMar>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41">
    <w:name w:val="List Table 4 - Accent 4"/>
    <w:qFormat/>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CellMar>
        <w:top w:w="0" w:type="dxa"/>
        <w:left w:w="0" w:type="dxa"/>
        <w:bottom w:w="0" w:type="dxa"/>
        <w:right w:w="0" w:type="dxa"/>
      </w:tblCellMar>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42">
    <w:name w:val="List Table 4 - Accent 5"/>
    <w:qFormat/>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CellMar>
        <w:top w:w="0" w:type="dxa"/>
        <w:left w:w="0" w:type="dxa"/>
        <w:bottom w:w="0" w:type="dxa"/>
        <w:right w:w="0" w:type="dxa"/>
      </w:tblCellMar>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43">
    <w:name w:val="List Table 4 - Accent 6"/>
    <w:qFormat/>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CellMar>
        <w:top w:w="0" w:type="dxa"/>
        <w:left w:w="0" w:type="dxa"/>
        <w:bottom w:w="0" w:type="dxa"/>
        <w:right w:w="0" w:type="dxa"/>
      </w:tblCellMar>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44">
    <w:name w:val="清单表 5 深色1"/>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45">
    <w:name w:val="List Table 5 Dark - Accent 1"/>
    <w:qFormat/>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46">
    <w:name w:val="List Table 5 Dark - Accent 2"/>
    <w:qFormat/>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47">
    <w:name w:val="List Table 5 Dark - Accent 3"/>
    <w:qFormat/>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48">
    <w:name w:val="List Table 5 Dark - Accent 4"/>
    <w:qFormat/>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49">
    <w:name w:val="List Table 5 Dark - Accent 5"/>
    <w:qFormat/>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50">
    <w:name w:val="List Table 5 Dark - Accent 6"/>
    <w:qFormat/>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51">
    <w:name w:val="清单表 6 彩色1"/>
    <w:qFormat/>
    <w:uiPriority w:val="99"/>
    <w:tblPr>
      <w:tblBorders>
        <w:top w:val="single" w:color="7E7E7E" w:themeColor="text1" w:themeTint="80" w:sz="4" w:space="0"/>
        <w:bottom w:val="single" w:color="7E7E7E" w:themeColor="text1" w:themeTint="80" w:sz="4" w:space="0"/>
      </w:tblBorders>
      <w:tblCellMar>
        <w:top w:w="0" w:type="dxa"/>
        <w:left w:w="0" w:type="dxa"/>
        <w:bottom w:w="0" w:type="dxa"/>
        <w:right w:w="0" w:type="dxa"/>
      </w:tblCellMar>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52">
    <w:name w:val="List Table 6 Colorful - Accent 1"/>
    <w:qFormat/>
    <w:uiPriority w:val="99"/>
    <w:tblPr>
      <w:tblBorders>
        <w:top w:val="single" w:color="4F81BD" w:themeColor="accent1" w:sz="4" w:space="0"/>
        <w:bottom w:val="single" w:color="4F81BD" w:themeColor="accent1" w:sz="4" w:space="0"/>
      </w:tblBorders>
      <w:tblCellMar>
        <w:top w:w="0" w:type="dxa"/>
        <w:left w:w="0" w:type="dxa"/>
        <w:bottom w:w="0" w:type="dxa"/>
        <w:right w:w="0" w:type="dxa"/>
      </w:tblCellMar>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53">
    <w:name w:val="List Table 6 Colorful - Accent 2"/>
    <w:qFormat/>
    <w:uiPriority w:val="99"/>
    <w:tblPr>
      <w:tblBorders>
        <w:top w:val="single" w:color="D99795" w:themeColor="accent2" w:themeTint="97" w:sz="4" w:space="0"/>
        <w:bottom w:val="single" w:color="D99795" w:themeColor="accent2" w:themeTint="97" w:sz="4" w:space="0"/>
      </w:tblBorders>
      <w:tblCellMar>
        <w:top w:w="0" w:type="dxa"/>
        <w:left w:w="0" w:type="dxa"/>
        <w:bottom w:w="0" w:type="dxa"/>
        <w:right w:w="0"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4">
    <w:name w:val="List Table 6 Colorful - Accent 3"/>
    <w:qFormat/>
    <w:uiPriority w:val="99"/>
    <w:tblPr>
      <w:tblBorders>
        <w:top w:val="single" w:color="C3D69C" w:themeColor="accent3" w:themeTint="98" w:sz="4" w:space="0"/>
        <w:bottom w:val="single" w:color="C3D69C" w:themeColor="accent3" w:themeTint="98" w:sz="4" w:space="0"/>
      </w:tblBorders>
      <w:tblCellMar>
        <w:top w:w="0" w:type="dxa"/>
        <w:left w:w="0" w:type="dxa"/>
        <w:bottom w:w="0" w:type="dxa"/>
        <w:right w:w="0" w:type="dxa"/>
      </w:tblCellMar>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5">
    <w:name w:val="List Table 6 Colorful - Accent 4"/>
    <w:qFormat/>
    <w:uiPriority w:val="99"/>
    <w:tblPr>
      <w:tblBorders>
        <w:top w:val="single" w:color="B2A1C6" w:themeColor="accent4" w:themeTint="9A" w:sz="4" w:space="0"/>
        <w:bottom w:val="single" w:color="B2A1C6" w:themeColor="accent4" w:themeTint="9A" w:sz="4" w:space="0"/>
      </w:tblBorders>
      <w:tblCellMar>
        <w:top w:w="0" w:type="dxa"/>
        <w:left w:w="0" w:type="dxa"/>
        <w:bottom w:w="0" w:type="dxa"/>
        <w:right w:w="0"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6">
    <w:name w:val="List Table 6 Colorful - Accent 5"/>
    <w:qFormat/>
    <w:uiPriority w:val="99"/>
    <w:tblPr>
      <w:tblBorders>
        <w:top w:val="single" w:color="92CCDC" w:themeColor="accent5" w:themeTint="9A" w:sz="4" w:space="0"/>
        <w:bottom w:val="single" w:color="92CCDC" w:themeColor="accent5" w:themeTint="9A" w:sz="4" w:space="0"/>
      </w:tblBorders>
      <w:tblCellMar>
        <w:top w:w="0" w:type="dxa"/>
        <w:left w:w="0" w:type="dxa"/>
        <w:bottom w:w="0" w:type="dxa"/>
        <w:right w:w="0" w:type="dxa"/>
      </w:tblCellMar>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7">
    <w:name w:val="List Table 6 Colorful - Accent 6"/>
    <w:qFormat/>
    <w:uiPriority w:val="99"/>
    <w:tblPr>
      <w:tblBorders>
        <w:top w:val="single" w:color="FAC090" w:themeColor="accent6" w:themeTint="98" w:sz="4" w:space="0"/>
        <w:bottom w:val="single" w:color="FAC090" w:themeColor="accent6" w:themeTint="98" w:sz="4" w:space="0"/>
      </w:tblBorders>
      <w:tblCellMar>
        <w:top w:w="0" w:type="dxa"/>
        <w:left w:w="0" w:type="dxa"/>
        <w:bottom w:w="0" w:type="dxa"/>
        <w:right w:w="0" w:type="dxa"/>
      </w:tblCellMar>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8">
    <w:name w:val="清单表 7 彩色1"/>
    <w:qFormat/>
    <w:uiPriority w:val="99"/>
    <w:tblPr>
      <w:tblBorders>
        <w:right w:val="single" w:color="7E7E7E" w:themeColor="text1" w:themeTint="80" w:sz="4" w:space="0"/>
      </w:tblBorders>
      <w:tblCellMar>
        <w:top w:w="0" w:type="dxa"/>
        <w:left w:w="0" w:type="dxa"/>
        <w:bottom w:w="0" w:type="dxa"/>
        <w:right w:w="0" w:type="dxa"/>
      </w:tblCellMar>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9">
    <w:name w:val="List Table 7 Colorful - Accent 1"/>
    <w:qFormat/>
    <w:uiPriority w:val="99"/>
    <w:tblPr>
      <w:tblBorders>
        <w:right w:val="single" w:color="4F81BD" w:themeColor="accent1" w:sz="4" w:space="0"/>
      </w:tblBorders>
      <w:tblCellMar>
        <w:top w:w="0" w:type="dxa"/>
        <w:left w:w="0" w:type="dxa"/>
        <w:bottom w:w="0" w:type="dxa"/>
        <w:right w:w="0" w:type="dxa"/>
      </w:tblCellMar>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60">
    <w:name w:val="List Table 7 Colorful - Accent 2"/>
    <w:qFormat/>
    <w:uiPriority w:val="99"/>
    <w:tblPr>
      <w:tblBorders>
        <w:right w:val="single" w:color="D99795" w:themeColor="accent2" w:themeTint="97" w:sz="4" w:space="0"/>
      </w:tblBorders>
      <w:tblCellMar>
        <w:top w:w="0" w:type="dxa"/>
        <w:left w:w="0" w:type="dxa"/>
        <w:bottom w:w="0" w:type="dxa"/>
        <w:right w:w="0" w:type="dxa"/>
      </w:tblCellMar>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61">
    <w:name w:val="List Table 7 Colorful - Accent 3"/>
    <w:qFormat/>
    <w:uiPriority w:val="99"/>
    <w:tblPr>
      <w:tblBorders>
        <w:right w:val="single" w:color="C3D69C" w:themeColor="accent3" w:themeTint="98" w:sz="4" w:space="0"/>
      </w:tblBorders>
      <w:tblCellMar>
        <w:top w:w="0" w:type="dxa"/>
        <w:left w:w="0" w:type="dxa"/>
        <w:bottom w:w="0" w:type="dxa"/>
        <w:right w:w="0" w:type="dxa"/>
      </w:tblCellMar>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62">
    <w:name w:val="List Table 7 Colorful - Accent 4"/>
    <w:qFormat/>
    <w:uiPriority w:val="99"/>
    <w:tblPr>
      <w:tblBorders>
        <w:right w:val="single" w:color="B2A1C6" w:themeColor="accent4" w:themeTint="9A" w:sz="4" w:space="0"/>
      </w:tblBorders>
      <w:tblCellMar>
        <w:top w:w="0" w:type="dxa"/>
        <w:left w:w="0" w:type="dxa"/>
        <w:bottom w:w="0" w:type="dxa"/>
        <w:right w:w="0" w:type="dxa"/>
      </w:tblCellMar>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63">
    <w:name w:val="List Table 7 Colorful - Accent 5"/>
    <w:qFormat/>
    <w:uiPriority w:val="99"/>
    <w:tblPr>
      <w:tblBorders>
        <w:right w:val="single" w:color="92CCDC" w:themeColor="accent5" w:themeTint="9A" w:sz="4" w:space="0"/>
      </w:tblBorders>
      <w:tblCellMar>
        <w:top w:w="0" w:type="dxa"/>
        <w:left w:w="0" w:type="dxa"/>
        <w:bottom w:w="0" w:type="dxa"/>
        <w:right w:w="0" w:type="dxa"/>
      </w:tblCellMar>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64">
    <w:name w:val="List Table 7 Colorful - Accent 6"/>
    <w:qFormat/>
    <w:uiPriority w:val="99"/>
    <w:tblPr>
      <w:tblBorders>
        <w:right w:val="single" w:color="FAC090" w:themeColor="accent6" w:themeTint="98" w:sz="4" w:space="0"/>
      </w:tblBorders>
      <w:tblCellMar>
        <w:top w:w="0" w:type="dxa"/>
        <w:left w:w="0" w:type="dxa"/>
        <w:bottom w:w="0" w:type="dxa"/>
        <w:right w:w="0" w:type="dxa"/>
      </w:tblCellMar>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65">
    <w:name w:val="Lined - Accent"/>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6">
    <w:name w:val="Lined - Accent 1"/>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67">
    <w:name w:val="Lined - Accent 2"/>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68">
    <w:name w:val="Lined - Accent 3"/>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69">
    <w:name w:val="Lined - Accent 4"/>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0">
    <w:name w:val="Lined - Accent 5"/>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1">
    <w:name w:val="Lined - Accent 6"/>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2">
    <w:name w:val="Bordered &amp; Lined - Accent"/>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CellMar>
        <w:top w:w="0" w:type="dxa"/>
        <w:left w:w="0" w:type="dxa"/>
        <w:bottom w:w="0" w:type="dxa"/>
        <w:right w:w="0"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73">
    <w:name w:val="Bordered &amp; Lined - Accent 1"/>
    <w:qFormat/>
    <w:uiPriority w:val="99"/>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CellMar>
        <w:top w:w="0" w:type="dxa"/>
        <w:left w:w="0" w:type="dxa"/>
        <w:bottom w:w="0" w:type="dxa"/>
        <w:right w:w="0"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74">
    <w:name w:val="Bordered &amp; Lined - Accent 2"/>
    <w:qFormat/>
    <w:uiPriority w:val="99"/>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CellMar>
        <w:top w:w="0" w:type="dxa"/>
        <w:left w:w="0" w:type="dxa"/>
        <w:bottom w:w="0" w:type="dxa"/>
        <w:right w:w="0"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75">
    <w:name w:val="Bordered &amp; Lined - Accent 3"/>
    <w:qFormat/>
    <w:uiPriority w:val="99"/>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CellMar>
        <w:top w:w="0" w:type="dxa"/>
        <w:left w:w="0" w:type="dxa"/>
        <w:bottom w:w="0" w:type="dxa"/>
        <w:right w:w="0"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76">
    <w:name w:val="Bordered &amp; Lined - Accent 4"/>
    <w:qFormat/>
    <w:uiPriority w:val="99"/>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CellMar>
        <w:top w:w="0" w:type="dxa"/>
        <w:left w:w="0" w:type="dxa"/>
        <w:bottom w:w="0" w:type="dxa"/>
        <w:right w:w="0"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7">
    <w:name w:val="Bordered &amp; Lined - Accent 5"/>
    <w:qFormat/>
    <w:uiPriority w:val="99"/>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CellMar>
        <w:top w:w="0" w:type="dxa"/>
        <w:left w:w="0" w:type="dxa"/>
        <w:bottom w:w="0" w:type="dxa"/>
        <w:right w:w="0"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8">
    <w:name w:val="Bordered &amp; Lined - Accent 6"/>
    <w:qFormat/>
    <w:uiPriority w:val="99"/>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CellMar>
        <w:top w:w="0" w:type="dxa"/>
        <w:left w:w="0" w:type="dxa"/>
        <w:bottom w:w="0" w:type="dxa"/>
        <w:right w:w="0"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9">
    <w:name w:val="Bordered"/>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CellMar>
        <w:top w:w="0" w:type="dxa"/>
        <w:left w:w="0" w:type="dxa"/>
        <w:bottom w:w="0" w:type="dxa"/>
        <w:right w:w="0" w:type="dxa"/>
      </w:tblCellMar>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80">
    <w:name w:val="Bordered - Accent 1"/>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81">
    <w:name w:val="Bordered - Accent 2"/>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82">
    <w:name w:val="Bordered - Accent 3"/>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83">
    <w:name w:val="Bordered - Accent 4"/>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84">
    <w:name w:val="Bordered - Accent 5"/>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85">
    <w:name w:val="Bordered - Accent 6"/>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86">
    <w:name w:val="脚注文本 字符"/>
    <w:link w:val="24"/>
    <w:qFormat/>
    <w:uiPriority w:val="99"/>
    <w:rPr>
      <w:sz w:val="18"/>
    </w:rPr>
  </w:style>
  <w:style w:type="character" w:customStyle="1" w:styleId="187">
    <w:name w:val="尾注文本 字符"/>
    <w:link w:val="18"/>
    <w:qFormat/>
    <w:uiPriority w:val="99"/>
    <w:rPr>
      <w:sz w:val="20"/>
    </w:rPr>
  </w:style>
  <w:style w:type="paragraph" w:customStyle="1" w:styleId="188">
    <w:name w:val="TOC 标题1"/>
    <w:unhideWhenUsed/>
    <w:qFormat/>
    <w:uiPriority w:val="39"/>
    <w:rPr>
      <w:rFonts w:ascii="Calibri" w:hAnsi="Calibri" w:eastAsia="宋体" w:cs="Times New Roman"/>
      <w:lang w:val="en-US" w:eastAsia="zh-CN" w:bidi="ar-SA"/>
    </w:rPr>
  </w:style>
  <w:style w:type="paragraph" w:customStyle="1" w:styleId="189">
    <w:name w:val="标题 11"/>
    <w:basedOn w:val="1"/>
    <w:next w:val="1"/>
    <w:link w:val="201"/>
    <w:qFormat/>
    <w:uiPriority w:val="0"/>
    <w:pPr>
      <w:keepNext/>
      <w:jc w:val="center"/>
      <w:outlineLvl w:val="0"/>
    </w:pPr>
    <w:rPr>
      <w:rFonts w:ascii="楷体_GB2312" w:eastAsia="楷体_GB2312"/>
      <w:sz w:val="28"/>
      <w:szCs w:val="28"/>
    </w:rPr>
  </w:style>
  <w:style w:type="paragraph" w:customStyle="1" w:styleId="190">
    <w:name w:val="标题 21"/>
    <w:basedOn w:val="1"/>
    <w:next w:val="191"/>
    <w:link w:val="202"/>
    <w:qFormat/>
    <w:uiPriority w:val="0"/>
    <w:pPr>
      <w:keepNext/>
      <w:keepLines/>
      <w:spacing w:before="260" w:after="260" w:line="416" w:lineRule="auto"/>
      <w:jc w:val="center"/>
      <w:outlineLvl w:val="1"/>
    </w:pPr>
    <w:rPr>
      <w:rFonts w:ascii="Arial" w:hAnsi="Arial" w:eastAsia="幼圆" w:cs="Arial"/>
      <w:b/>
      <w:bCs/>
      <w:sz w:val="44"/>
      <w:szCs w:val="44"/>
    </w:rPr>
  </w:style>
  <w:style w:type="paragraph" w:customStyle="1" w:styleId="191">
    <w:name w:val="正文缩进1"/>
    <w:basedOn w:val="1"/>
    <w:link w:val="203"/>
    <w:qFormat/>
    <w:uiPriority w:val="0"/>
    <w:pPr>
      <w:ind w:firstLine="420"/>
    </w:pPr>
  </w:style>
  <w:style w:type="paragraph" w:customStyle="1" w:styleId="192">
    <w:name w:val="标题 31"/>
    <w:basedOn w:val="1"/>
    <w:next w:val="191"/>
    <w:link w:val="204"/>
    <w:qFormat/>
    <w:uiPriority w:val="0"/>
    <w:pPr>
      <w:keepNext/>
      <w:keepLines/>
      <w:spacing w:before="260" w:after="260" w:line="416" w:lineRule="auto"/>
      <w:outlineLvl w:val="2"/>
    </w:pPr>
    <w:rPr>
      <w:b/>
      <w:bCs/>
      <w:sz w:val="32"/>
      <w:szCs w:val="32"/>
    </w:rPr>
  </w:style>
  <w:style w:type="paragraph" w:customStyle="1" w:styleId="193">
    <w:name w:val="标题 41"/>
    <w:basedOn w:val="1"/>
    <w:next w:val="191"/>
    <w:link w:val="205"/>
    <w:qFormat/>
    <w:uiPriority w:val="0"/>
    <w:pPr>
      <w:keepNext/>
      <w:keepLines/>
      <w:spacing w:before="280" w:after="290" w:line="376" w:lineRule="auto"/>
      <w:outlineLvl w:val="3"/>
    </w:pPr>
    <w:rPr>
      <w:rFonts w:ascii="Arial" w:hAnsi="Arial" w:eastAsia="黑体" w:cs="Arial"/>
      <w:b/>
      <w:bCs/>
      <w:sz w:val="28"/>
      <w:szCs w:val="28"/>
    </w:rPr>
  </w:style>
  <w:style w:type="paragraph" w:customStyle="1" w:styleId="194">
    <w:name w:val="标题 51"/>
    <w:basedOn w:val="1"/>
    <w:next w:val="191"/>
    <w:link w:val="206"/>
    <w:qFormat/>
    <w:uiPriority w:val="0"/>
    <w:pPr>
      <w:keepNext/>
      <w:outlineLvl w:val="4"/>
    </w:pPr>
    <w:rPr>
      <w:rFonts w:ascii="宋体"/>
      <w:color w:val="000000"/>
      <w:sz w:val="28"/>
      <w:szCs w:val="28"/>
    </w:rPr>
  </w:style>
  <w:style w:type="paragraph" w:customStyle="1" w:styleId="195">
    <w:name w:val="标题 61"/>
    <w:basedOn w:val="1"/>
    <w:next w:val="1"/>
    <w:link w:val="207"/>
    <w:qFormat/>
    <w:uiPriority w:val="0"/>
    <w:pPr>
      <w:keepNext/>
      <w:keepLines/>
      <w:numPr>
        <w:ilvl w:val="5"/>
        <w:numId w:val="1"/>
      </w:numPr>
      <w:spacing w:before="240" w:after="64" w:line="320" w:lineRule="auto"/>
      <w:outlineLvl w:val="5"/>
    </w:pPr>
    <w:rPr>
      <w:rFonts w:ascii="Arial" w:hAnsi="Arial" w:eastAsia="黑体"/>
      <w:b/>
      <w:bCs/>
      <w:sz w:val="24"/>
      <w:szCs w:val="24"/>
    </w:rPr>
  </w:style>
  <w:style w:type="paragraph" w:customStyle="1" w:styleId="196">
    <w:name w:val="标题 71"/>
    <w:basedOn w:val="1"/>
    <w:next w:val="1"/>
    <w:link w:val="208"/>
    <w:qFormat/>
    <w:uiPriority w:val="0"/>
    <w:pPr>
      <w:keepNext/>
      <w:keepLines/>
      <w:numPr>
        <w:ilvl w:val="6"/>
        <w:numId w:val="1"/>
      </w:numPr>
      <w:spacing w:before="240" w:after="64" w:line="320" w:lineRule="auto"/>
      <w:outlineLvl w:val="6"/>
    </w:pPr>
    <w:rPr>
      <w:b/>
      <w:bCs/>
      <w:sz w:val="24"/>
      <w:szCs w:val="24"/>
    </w:rPr>
  </w:style>
  <w:style w:type="paragraph" w:customStyle="1" w:styleId="197">
    <w:name w:val="标题 81"/>
    <w:basedOn w:val="1"/>
    <w:next w:val="1"/>
    <w:link w:val="209"/>
    <w:qFormat/>
    <w:uiPriority w:val="0"/>
    <w:pPr>
      <w:keepNext/>
      <w:keepLines/>
      <w:numPr>
        <w:ilvl w:val="7"/>
        <w:numId w:val="1"/>
      </w:numPr>
      <w:spacing w:before="240" w:after="64" w:line="320" w:lineRule="auto"/>
      <w:outlineLvl w:val="7"/>
    </w:pPr>
    <w:rPr>
      <w:rFonts w:ascii="Arial" w:hAnsi="Arial" w:eastAsia="黑体"/>
      <w:sz w:val="24"/>
      <w:szCs w:val="24"/>
    </w:rPr>
  </w:style>
  <w:style w:type="paragraph" w:customStyle="1" w:styleId="198">
    <w:name w:val="标题 91"/>
    <w:basedOn w:val="1"/>
    <w:next w:val="1"/>
    <w:link w:val="210"/>
    <w:qFormat/>
    <w:uiPriority w:val="0"/>
    <w:pPr>
      <w:keepNext/>
      <w:keepLines/>
      <w:numPr>
        <w:ilvl w:val="8"/>
        <w:numId w:val="1"/>
      </w:numPr>
      <w:spacing w:before="240" w:after="64" w:line="320" w:lineRule="auto"/>
      <w:outlineLvl w:val="8"/>
    </w:pPr>
    <w:rPr>
      <w:rFonts w:ascii="Arial" w:hAnsi="Arial" w:eastAsia="黑体"/>
    </w:rPr>
  </w:style>
  <w:style w:type="character" w:customStyle="1" w:styleId="199">
    <w:name w:val="默认段落字体1"/>
    <w:unhideWhenUsed/>
    <w:qFormat/>
    <w:uiPriority w:val="1"/>
  </w:style>
  <w:style w:type="table" w:customStyle="1" w:styleId="200">
    <w:name w:val="普通表格1"/>
    <w:unhideWhenUsed/>
    <w:qFormat/>
    <w:uiPriority w:val="99"/>
    <w:tblPr>
      <w:tblCellMar>
        <w:top w:w="0" w:type="dxa"/>
        <w:left w:w="0" w:type="dxa"/>
        <w:bottom w:w="0" w:type="dxa"/>
        <w:right w:w="0" w:type="dxa"/>
      </w:tblCellMar>
    </w:tblPr>
  </w:style>
  <w:style w:type="character" w:customStyle="1" w:styleId="201">
    <w:name w:val="标题 1 Char"/>
    <w:link w:val="189"/>
    <w:qFormat/>
    <w:uiPriority w:val="0"/>
    <w:rPr>
      <w:rFonts w:ascii="楷体_GB2312" w:hAnsi="Times New Roman" w:eastAsia="楷体_GB2312" w:cs="Times New Roman"/>
      <w:sz w:val="28"/>
      <w:szCs w:val="28"/>
    </w:rPr>
  </w:style>
  <w:style w:type="character" w:customStyle="1" w:styleId="202">
    <w:name w:val="标题 2 Char"/>
    <w:link w:val="190"/>
    <w:qFormat/>
    <w:uiPriority w:val="0"/>
    <w:rPr>
      <w:rFonts w:ascii="Arial" w:hAnsi="Arial" w:eastAsia="幼圆" w:cs="Arial"/>
      <w:b/>
      <w:bCs/>
      <w:sz w:val="44"/>
      <w:szCs w:val="44"/>
    </w:rPr>
  </w:style>
  <w:style w:type="character" w:customStyle="1" w:styleId="203">
    <w:name w:val="正文缩进 Char"/>
    <w:link w:val="191"/>
    <w:qFormat/>
    <w:uiPriority w:val="0"/>
    <w:rPr>
      <w:rFonts w:ascii="Times New Roman" w:hAnsi="Times New Roman" w:eastAsia="宋体" w:cs="Times New Roman"/>
      <w:szCs w:val="21"/>
    </w:rPr>
  </w:style>
  <w:style w:type="character" w:customStyle="1" w:styleId="204">
    <w:name w:val="标题 3 Char"/>
    <w:link w:val="192"/>
    <w:qFormat/>
    <w:uiPriority w:val="0"/>
    <w:rPr>
      <w:rFonts w:ascii="Times New Roman" w:hAnsi="Times New Roman" w:eastAsia="宋体" w:cs="Times New Roman"/>
      <w:b/>
      <w:bCs/>
      <w:sz w:val="32"/>
      <w:szCs w:val="32"/>
    </w:rPr>
  </w:style>
  <w:style w:type="character" w:customStyle="1" w:styleId="205">
    <w:name w:val="标题 4 Char"/>
    <w:link w:val="193"/>
    <w:qFormat/>
    <w:uiPriority w:val="0"/>
    <w:rPr>
      <w:rFonts w:ascii="Arial" w:hAnsi="Arial" w:eastAsia="黑体" w:cs="Arial"/>
      <w:b/>
      <w:bCs/>
      <w:sz w:val="28"/>
      <w:szCs w:val="28"/>
    </w:rPr>
  </w:style>
  <w:style w:type="character" w:customStyle="1" w:styleId="206">
    <w:name w:val="标题 5 Char"/>
    <w:link w:val="194"/>
    <w:qFormat/>
    <w:uiPriority w:val="0"/>
    <w:rPr>
      <w:rFonts w:ascii="宋体" w:hAnsi="Times New Roman" w:eastAsia="宋体" w:cs="Times New Roman"/>
      <w:color w:val="000000"/>
      <w:sz w:val="28"/>
      <w:szCs w:val="28"/>
    </w:rPr>
  </w:style>
  <w:style w:type="character" w:customStyle="1" w:styleId="207">
    <w:name w:val="标题 6 Char"/>
    <w:link w:val="195"/>
    <w:qFormat/>
    <w:uiPriority w:val="0"/>
    <w:rPr>
      <w:rFonts w:ascii="Arial" w:hAnsi="Arial" w:eastAsia="黑体" w:cs="Times New Roman"/>
      <w:b/>
      <w:bCs/>
      <w:sz w:val="24"/>
      <w:szCs w:val="24"/>
    </w:rPr>
  </w:style>
  <w:style w:type="character" w:customStyle="1" w:styleId="208">
    <w:name w:val="标题 7 Char"/>
    <w:link w:val="196"/>
    <w:qFormat/>
    <w:uiPriority w:val="0"/>
    <w:rPr>
      <w:rFonts w:ascii="Times New Roman" w:hAnsi="Times New Roman" w:eastAsia="宋体" w:cs="Times New Roman"/>
      <w:b/>
      <w:bCs/>
      <w:sz w:val="24"/>
      <w:szCs w:val="24"/>
    </w:rPr>
  </w:style>
  <w:style w:type="character" w:customStyle="1" w:styleId="209">
    <w:name w:val="标题 8 Char"/>
    <w:link w:val="197"/>
    <w:qFormat/>
    <w:uiPriority w:val="0"/>
    <w:rPr>
      <w:rFonts w:ascii="Arial" w:hAnsi="Arial" w:eastAsia="黑体" w:cs="Times New Roman"/>
      <w:sz w:val="24"/>
      <w:szCs w:val="24"/>
    </w:rPr>
  </w:style>
  <w:style w:type="character" w:customStyle="1" w:styleId="210">
    <w:name w:val="标题 9 Char"/>
    <w:link w:val="198"/>
    <w:qFormat/>
    <w:uiPriority w:val="0"/>
    <w:rPr>
      <w:rFonts w:ascii="Arial" w:hAnsi="Arial" w:eastAsia="黑体" w:cs="Times New Roman"/>
      <w:szCs w:val="21"/>
    </w:rPr>
  </w:style>
  <w:style w:type="paragraph" w:customStyle="1" w:styleId="211">
    <w:name w:val="列表 31"/>
    <w:basedOn w:val="1"/>
    <w:qFormat/>
    <w:uiPriority w:val="0"/>
    <w:pPr>
      <w:ind w:left="100" w:hanging="200"/>
    </w:pPr>
  </w:style>
  <w:style w:type="paragraph" w:customStyle="1" w:styleId="212">
    <w:name w:val="目录 71"/>
    <w:basedOn w:val="1"/>
    <w:next w:val="1"/>
    <w:semiHidden/>
    <w:qFormat/>
    <w:uiPriority w:val="0"/>
    <w:pPr>
      <w:ind w:left="1260"/>
      <w:jc w:val="left"/>
    </w:pPr>
  </w:style>
  <w:style w:type="paragraph" w:customStyle="1" w:styleId="213">
    <w:name w:val="文档结构图1"/>
    <w:basedOn w:val="1"/>
    <w:link w:val="214"/>
    <w:semiHidden/>
    <w:qFormat/>
    <w:uiPriority w:val="0"/>
    <w:pPr>
      <w:shd w:val="clear" w:color="auto" w:fill="000080"/>
    </w:pPr>
  </w:style>
  <w:style w:type="character" w:customStyle="1" w:styleId="214">
    <w:name w:val="文档结构图 Char"/>
    <w:link w:val="213"/>
    <w:semiHidden/>
    <w:qFormat/>
    <w:uiPriority w:val="0"/>
    <w:rPr>
      <w:rFonts w:ascii="Times New Roman" w:hAnsi="Times New Roman" w:eastAsia="宋体" w:cs="Times New Roman"/>
      <w:szCs w:val="21"/>
      <w:shd w:val="clear" w:color="auto" w:fill="000080"/>
    </w:rPr>
  </w:style>
  <w:style w:type="paragraph" w:customStyle="1" w:styleId="215">
    <w:name w:val="批注文字1"/>
    <w:basedOn w:val="1"/>
    <w:link w:val="216"/>
    <w:semiHidden/>
    <w:qFormat/>
    <w:uiPriority w:val="0"/>
    <w:pPr>
      <w:jc w:val="left"/>
    </w:pPr>
  </w:style>
  <w:style w:type="character" w:customStyle="1" w:styleId="216">
    <w:name w:val="批注文字 Char"/>
    <w:link w:val="215"/>
    <w:semiHidden/>
    <w:qFormat/>
    <w:uiPriority w:val="0"/>
    <w:rPr>
      <w:rFonts w:ascii="Times New Roman" w:hAnsi="Times New Roman" w:eastAsia="宋体" w:cs="Times New Roman"/>
      <w:szCs w:val="21"/>
    </w:rPr>
  </w:style>
  <w:style w:type="paragraph" w:customStyle="1" w:styleId="217">
    <w:name w:val="正文文本 31"/>
    <w:basedOn w:val="1"/>
    <w:link w:val="218"/>
    <w:qFormat/>
    <w:uiPriority w:val="0"/>
    <w:rPr>
      <w:rFonts w:ascii="仿宋_GB2312" w:hAnsi="Arial" w:eastAsia="仿宋_GB2312"/>
      <w:sz w:val="32"/>
      <w:szCs w:val="32"/>
    </w:rPr>
  </w:style>
  <w:style w:type="character" w:customStyle="1" w:styleId="218">
    <w:name w:val="正文文本 3 Char"/>
    <w:link w:val="217"/>
    <w:qFormat/>
    <w:uiPriority w:val="0"/>
    <w:rPr>
      <w:rFonts w:ascii="仿宋_GB2312" w:hAnsi="Arial" w:eastAsia="仿宋_GB2312" w:cs="Times New Roman"/>
      <w:sz w:val="32"/>
      <w:szCs w:val="32"/>
    </w:rPr>
  </w:style>
  <w:style w:type="paragraph" w:customStyle="1" w:styleId="219">
    <w:name w:val="正文文本1"/>
    <w:basedOn w:val="1"/>
    <w:next w:val="220"/>
    <w:link w:val="223"/>
    <w:qFormat/>
    <w:uiPriority w:val="0"/>
    <w:rPr>
      <w:rFonts w:ascii="楷体_GB2312" w:hAnsi="Arial" w:eastAsia="楷体_GB2312"/>
      <w:sz w:val="28"/>
      <w:szCs w:val="28"/>
    </w:rPr>
  </w:style>
  <w:style w:type="paragraph" w:customStyle="1" w:styleId="220">
    <w:name w:val="一级条标题"/>
    <w:basedOn w:val="221"/>
    <w:next w:val="222"/>
    <w:qFormat/>
    <w:uiPriority w:val="0"/>
    <w:pPr>
      <w:tabs>
        <w:tab w:val="left" w:pos="810"/>
        <w:tab w:val="left" w:pos="907"/>
        <w:tab w:val="left" w:pos="1265"/>
      </w:tabs>
      <w:spacing w:before="0" w:after="0"/>
      <w:ind w:left="907" w:hanging="907"/>
      <w:outlineLvl w:val="2"/>
    </w:pPr>
    <w:rPr>
      <w:rFonts w:hAnsi="宋体"/>
      <w:sz w:val="20"/>
      <w:szCs w:val="20"/>
    </w:rPr>
  </w:style>
  <w:style w:type="paragraph" w:customStyle="1" w:styleId="221">
    <w:name w:val="章标题"/>
    <w:next w:val="1"/>
    <w:qFormat/>
    <w:uiPriority w:val="0"/>
    <w:pPr>
      <w:tabs>
        <w:tab w:val="left" w:pos="810"/>
        <w:tab w:val="left" w:pos="1265"/>
      </w:tabs>
      <w:spacing w:before="50" w:after="50"/>
      <w:ind w:left="810" w:hanging="810"/>
      <w:jc w:val="both"/>
      <w:outlineLvl w:val="1"/>
    </w:pPr>
    <w:rPr>
      <w:rFonts w:ascii="黑体" w:hAnsi="Calibri" w:eastAsia="黑体" w:cs="Times New Roman"/>
      <w:sz w:val="21"/>
      <w:szCs w:val="22"/>
      <w:lang w:val="en-US" w:eastAsia="zh-CN" w:bidi="ar-SA"/>
    </w:rPr>
  </w:style>
  <w:style w:type="paragraph" w:customStyle="1" w:styleId="222">
    <w:name w:val="段"/>
    <w:next w:val="1"/>
    <w:qFormat/>
    <w:uiPriority w:val="0"/>
    <w:pPr>
      <w:ind w:firstLine="200"/>
      <w:jc w:val="both"/>
    </w:pPr>
    <w:rPr>
      <w:rFonts w:ascii="宋体" w:hAnsi="Times New Roman" w:eastAsia="宋体" w:cs="Times New Roman"/>
      <w:sz w:val="21"/>
      <w:lang w:val="en-US" w:eastAsia="zh-CN" w:bidi="ar-SA"/>
    </w:rPr>
  </w:style>
  <w:style w:type="character" w:customStyle="1" w:styleId="223">
    <w:name w:val="正文文本 Char"/>
    <w:link w:val="219"/>
    <w:qFormat/>
    <w:uiPriority w:val="0"/>
    <w:rPr>
      <w:rFonts w:ascii="楷体_GB2312" w:hAnsi="Arial" w:eastAsia="楷体_GB2312" w:cs="Times New Roman"/>
      <w:sz w:val="28"/>
      <w:szCs w:val="28"/>
    </w:rPr>
  </w:style>
  <w:style w:type="paragraph" w:customStyle="1" w:styleId="224">
    <w:name w:val="正文文本缩进1"/>
    <w:basedOn w:val="1"/>
    <w:link w:val="225"/>
    <w:qFormat/>
    <w:uiPriority w:val="0"/>
    <w:pPr>
      <w:ind w:firstLine="645"/>
    </w:pPr>
    <w:rPr>
      <w:rFonts w:ascii="楷体_GB2312" w:eastAsia="楷体_GB2312"/>
      <w:sz w:val="32"/>
      <w:szCs w:val="32"/>
    </w:rPr>
  </w:style>
  <w:style w:type="character" w:customStyle="1" w:styleId="225">
    <w:name w:val="正文文本缩进 Char"/>
    <w:link w:val="224"/>
    <w:qFormat/>
    <w:uiPriority w:val="0"/>
    <w:rPr>
      <w:rFonts w:ascii="楷体_GB2312" w:hAnsi="Times New Roman" w:eastAsia="楷体_GB2312" w:cs="Times New Roman"/>
      <w:sz w:val="32"/>
      <w:szCs w:val="32"/>
    </w:rPr>
  </w:style>
  <w:style w:type="paragraph" w:customStyle="1" w:styleId="226">
    <w:name w:val="列表 21"/>
    <w:basedOn w:val="1"/>
    <w:qFormat/>
    <w:uiPriority w:val="0"/>
    <w:pPr>
      <w:ind w:left="100" w:hanging="200"/>
    </w:pPr>
  </w:style>
  <w:style w:type="paragraph" w:customStyle="1" w:styleId="227">
    <w:name w:val="目录 51"/>
    <w:basedOn w:val="1"/>
    <w:next w:val="1"/>
    <w:semiHidden/>
    <w:qFormat/>
    <w:uiPriority w:val="0"/>
    <w:pPr>
      <w:ind w:left="840"/>
      <w:jc w:val="left"/>
    </w:pPr>
  </w:style>
  <w:style w:type="paragraph" w:customStyle="1" w:styleId="228">
    <w:name w:val="目录 31"/>
    <w:basedOn w:val="1"/>
    <w:next w:val="1"/>
    <w:semiHidden/>
    <w:qFormat/>
    <w:uiPriority w:val="0"/>
    <w:pPr>
      <w:ind w:left="420"/>
      <w:jc w:val="left"/>
    </w:pPr>
    <w:rPr>
      <w:i/>
      <w:iCs/>
      <w:szCs w:val="24"/>
    </w:rPr>
  </w:style>
  <w:style w:type="paragraph" w:customStyle="1" w:styleId="229">
    <w:name w:val="纯文本1"/>
    <w:basedOn w:val="1"/>
    <w:link w:val="230"/>
    <w:qFormat/>
    <w:uiPriority w:val="0"/>
    <w:rPr>
      <w:rFonts w:ascii="宋体" w:hAnsi="Courier New" w:cs="Courier New"/>
    </w:rPr>
  </w:style>
  <w:style w:type="character" w:customStyle="1" w:styleId="230">
    <w:name w:val="纯文本 Char"/>
    <w:link w:val="229"/>
    <w:qFormat/>
    <w:uiPriority w:val="0"/>
    <w:rPr>
      <w:rFonts w:ascii="宋体" w:hAnsi="Courier New" w:eastAsia="宋体" w:cs="Courier New"/>
      <w:szCs w:val="21"/>
    </w:rPr>
  </w:style>
  <w:style w:type="paragraph" w:customStyle="1" w:styleId="231">
    <w:name w:val="目录 81"/>
    <w:basedOn w:val="1"/>
    <w:next w:val="1"/>
    <w:semiHidden/>
    <w:qFormat/>
    <w:uiPriority w:val="0"/>
    <w:pPr>
      <w:ind w:left="1470"/>
      <w:jc w:val="left"/>
    </w:pPr>
  </w:style>
  <w:style w:type="paragraph" w:customStyle="1" w:styleId="232">
    <w:name w:val="日期1"/>
    <w:basedOn w:val="1"/>
    <w:next w:val="1"/>
    <w:link w:val="233"/>
    <w:qFormat/>
    <w:uiPriority w:val="0"/>
    <w:rPr>
      <w:sz w:val="24"/>
      <w:szCs w:val="24"/>
    </w:rPr>
  </w:style>
  <w:style w:type="character" w:customStyle="1" w:styleId="233">
    <w:name w:val="日期 Char"/>
    <w:link w:val="232"/>
    <w:qFormat/>
    <w:uiPriority w:val="0"/>
    <w:rPr>
      <w:rFonts w:ascii="Times New Roman" w:hAnsi="Times New Roman" w:eastAsia="宋体" w:cs="Times New Roman"/>
      <w:sz w:val="24"/>
      <w:szCs w:val="24"/>
    </w:rPr>
  </w:style>
  <w:style w:type="paragraph" w:customStyle="1" w:styleId="234">
    <w:name w:val="正文文本缩进 21"/>
    <w:basedOn w:val="1"/>
    <w:link w:val="235"/>
    <w:qFormat/>
    <w:uiPriority w:val="0"/>
    <w:pPr>
      <w:ind w:left="630" w:firstLine="645"/>
    </w:pPr>
    <w:rPr>
      <w:rFonts w:ascii="Arial" w:hAnsi="Arial" w:eastAsia="仿宋_GB2312" w:cs="Arial"/>
      <w:sz w:val="32"/>
      <w:szCs w:val="32"/>
    </w:rPr>
  </w:style>
  <w:style w:type="character" w:customStyle="1" w:styleId="235">
    <w:name w:val="正文文本缩进 2 Char"/>
    <w:link w:val="234"/>
    <w:qFormat/>
    <w:uiPriority w:val="0"/>
    <w:rPr>
      <w:rFonts w:ascii="Arial" w:hAnsi="Arial" w:eastAsia="仿宋_GB2312" w:cs="Arial"/>
      <w:sz w:val="32"/>
      <w:szCs w:val="32"/>
    </w:rPr>
  </w:style>
  <w:style w:type="paragraph" w:customStyle="1" w:styleId="236">
    <w:name w:val="批注框文本1"/>
    <w:basedOn w:val="1"/>
    <w:link w:val="237"/>
    <w:semiHidden/>
    <w:qFormat/>
    <w:uiPriority w:val="0"/>
    <w:rPr>
      <w:sz w:val="18"/>
      <w:szCs w:val="18"/>
    </w:rPr>
  </w:style>
  <w:style w:type="character" w:customStyle="1" w:styleId="237">
    <w:name w:val="批注框文本 Char"/>
    <w:link w:val="236"/>
    <w:semiHidden/>
    <w:qFormat/>
    <w:uiPriority w:val="0"/>
    <w:rPr>
      <w:rFonts w:ascii="Times New Roman" w:hAnsi="Times New Roman" w:eastAsia="宋体" w:cs="Times New Roman"/>
      <w:sz w:val="18"/>
      <w:szCs w:val="18"/>
    </w:rPr>
  </w:style>
  <w:style w:type="paragraph" w:customStyle="1" w:styleId="238">
    <w:name w:val="页脚1"/>
    <w:basedOn w:val="1"/>
    <w:link w:val="239"/>
    <w:qFormat/>
    <w:uiPriority w:val="99"/>
    <w:pPr>
      <w:tabs>
        <w:tab w:val="center" w:pos="4153"/>
        <w:tab w:val="right" w:pos="8306"/>
      </w:tabs>
      <w:jc w:val="left"/>
    </w:pPr>
    <w:rPr>
      <w:sz w:val="18"/>
      <w:szCs w:val="18"/>
    </w:rPr>
  </w:style>
  <w:style w:type="character" w:customStyle="1" w:styleId="239">
    <w:name w:val="页脚 Char"/>
    <w:link w:val="238"/>
    <w:qFormat/>
    <w:uiPriority w:val="99"/>
    <w:rPr>
      <w:rFonts w:ascii="Times New Roman" w:hAnsi="Times New Roman" w:eastAsia="宋体" w:cs="Times New Roman"/>
      <w:sz w:val="18"/>
      <w:szCs w:val="18"/>
    </w:rPr>
  </w:style>
  <w:style w:type="paragraph" w:customStyle="1" w:styleId="240">
    <w:name w:val="页眉1"/>
    <w:basedOn w:val="1"/>
    <w:link w:val="241"/>
    <w:qFormat/>
    <w:uiPriority w:val="0"/>
    <w:pPr>
      <w:pBdr>
        <w:bottom w:val="single" w:color="000000" w:sz="6" w:space="1"/>
      </w:pBdr>
      <w:tabs>
        <w:tab w:val="center" w:pos="4153"/>
        <w:tab w:val="right" w:pos="8306"/>
      </w:tabs>
      <w:jc w:val="center"/>
    </w:pPr>
    <w:rPr>
      <w:sz w:val="18"/>
      <w:szCs w:val="18"/>
    </w:rPr>
  </w:style>
  <w:style w:type="character" w:customStyle="1" w:styleId="241">
    <w:name w:val="页眉 Char"/>
    <w:link w:val="240"/>
    <w:qFormat/>
    <w:uiPriority w:val="0"/>
    <w:rPr>
      <w:rFonts w:ascii="Times New Roman" w:hAnsi="Times New Roman" w:eastAsia="宋体" w:cs="Times New Roman"/>
      <w:sz w:val="18"/>
      <w:szCs w:val="18"/>
    </w:rPr>
  </w:style>
  <w:style w:type="paragraph" w:customStyle="1" w:styleId="242">
    <w:name w:val="目录 11"/>
    <w:basedOn w:val="1"/>
    <w:next w:val="1"/>
    <w:semiHidden/>
    <w:qFormat/>
    <w:uiPriority w:val="0"/>
    <w:pPr>
      <w:tabs>
        <w:tab w:val="right" w:leader="dot" w:pos="8720"/>
      </w:tabs>
      <w:spacing w:before="120" w:after="120" w:line="400" w:lineRule="exact"/>
      <w:jc w:val="left"/>
    </w:pPr>
    <w:rPr>
      <w:rFonts w:ascii="宋体" w:hAnsi="宋体"/>
      <w:caps/>
      <w:sz w:val="24"/>
      <w:szCs w:val="24"/>
    </w:rPr>
  </w:style>
  <w:style w:type="paragraph" w:customStyle="1" w:styleId="243">
    <w:name w:val="目录 41"/>
    <w:basedOn w:val="1"/>
    <w:next w:val="1"/>
    <w:semiHidden/>
    <w:qFormat/>
    <w:uiPriority w:val="0"/>
    <w:pPr>
      <w:ind w:left="630"/>
      <w:jc w:val="left"/>
    </w:pPr>
  </w:style>
  <w:style w:type="paragraph" w:customStyle="1" w:styleId="244">
    <w:name w:val="列表1"/>
    <w:basedOn w:val="1"/>
    <w:qFormat/>
    <w:uiPriority w:val="0"/>
    <w:pPr>
      <w:ind w:left="200" w:hanging="200"/>
    </w:pPr>
  </w:style>
  <w:style w:type="paragraph" w:customStyle="1" w:styleId="245">
    <w:name w:val="目录 61"/>
    <w:basedOn w:val="1"/>
    <w:next w:val="1"/>
    <w:semiHidden/>
    <w:qFormat/>
    <w:uiPriority w:val="0"/>
    <w:pPr>
      <w:ind w:left="1050"/>
      <w:jc w:val="left"/>
    </w:pPr>
  </w:style>
  <w:style w:type="paragraph" w:customStyle="1" w:styleId="246">
    <w:name w:val="正文文本缩进 31"/>
    <w:basedOn w:val="1"/>
    <w:link w:val="247"/>
    <w:qFormat/>
    <w:uiPriority w:val="0"/>
    <w:pPr>
      <w:ind w:left="645" w:firstLine="645"/>
    </w:pPr>
    <w:rPr>
      <w:rFonts w:ascii="Arial" w:hAnsi="Arial" w:eastAsia="仿宋_GB2312" w:cs="Arial"/>
      <w:color w:val="FFFF00"/>
      <w:sz w:val="32"/>
      <w:szCs w:val="32"/>
    </w:rPr>
  </w:style>
  <w:style w:type="character" w:customStyle="1" w:styleId="247">
    <w:name w:val="正文文本缩进 3 Char"/>
    <w:link w:val="246"/>
    <w:qFormat/>
    <w:uiPriority w:val="0"/>
    <w:rPr>
      <w:rFonts w:ascii="Arial" w:hAnsi="Arial" w:eastAsia="仿宋_GB2312" w:cs="Arial"/>
      <w:color w:val="FFFF00"/>
      <w:sz w:val="32"/>
      <w:szCs w:val="32"/>
    </w:rPr>
  </w:style>
  <w:style w:type="paragraph" w:customStyle="1" w:styleId="248">
    <w:name w:val="图表目录1"/>
    <w:basedOn w:val="1"/>
    <w:next w:val="1"/>
    <w:semiHidden/>
    <w:qFormat/>
    <w:uiPriority w:val="0"/>
    <w:pPr>
      <w:ind w:left="840" w:hanging="420"/>
    </w:pPr>
  </w:style>
  <w:style w:type="paragraph" w:customStyle="1" w:styleId="249">
    <w:name w:val="目录 21"/>
    <w:basedOn w:val="1"/>
    <w:next w:val="1"/>
    <w:semiHidden/>
    <w:qFormat/>
    <w:uiPriority w:val="0"/>
    <w:pPr>
      <w:ind w:left="210"/>
      <w:jc w:val="left"/>
    </w:pPr>
    <w:rPr>
      <w:smallCaps/>
      <w:szCs w:val="24"/>
    </w:rPr>
  </w:style>
  <w:style w:type="paragraph" w:customStyle="1" w:styleId="250">
    <w:name w:val="目录 91"/>
    <w:basedOn w:val="1"/>
    <w:next w:val="1"/>
    <w:semiHidden/>
    <w:qFormat/>
    <w:uiPriority w:val="0"/>
    <w:pPr>
      <w:ind w:left="1680"/>
      <w:jc w:val="left"/>
    </w:pPr>
  </w:style>
  <w:style w:type="paragraph" w:customStyle="1" w:styleId="251">
    <w:name w:val="正文文本 21"/>
    <w:basedOn w:val="1"/>
    <w:link w:val="252"/>
    <w:qFormat/>
    <w:uiPriority w:val="0"/>
    <w:pPr>
      <w:widowControl/>
      <w:jc w:val="center"/>
    </w:pPr>
    <w:rPr>
      <w:rFonts w:ascii="楷体_GB2312" w:eastAsia="楷体_GB2312"/>
      <w:sz w:val="28"/>
      <w:szCs w:val="28"/>
    </w:rPr>
  </w:style>
  <w:style w:type="character" w:customStyle="1" w:styleId="252">
    <w:name w:val="正文文本 2 Char"/>
    <w:link w:val="251"/>
    <w:qFormat/>
    <w:uiPriority w:val="0"/>
    <w:rPr>
      <w:rFonts w:ascii="楷体_GB2312" w:hAnsi="Times New Roman" w:eastAsia="楷体_GB2312" w:cs="Times New Roman"/>
      <w:sz w:val="28"/>
      <w:szCs w:val="28"/>
    </w:rPr>
  </w:style>
  <w:style w:type="paragraph" w:customStyle="1" w:styleId="253">
    <w:name w:val="普通(网站)1"/>
    <w:basedOn w:val="1"/>
    <w:qFormat/>
    <w:uiPriority w:val="99"/>
    <w:pPr>
      <w:widowControl/>
      <w:spacing w:before="100" w:beforeAutospacing="1" w:after="100" w:afterAutospacing="1"/>
      <w:jc w:val="left"/>
    </w:pPr>
    <w:rPr>
      <w:rFonts w:ascii="宋体" w:hAnsi="宋体" w:cs="宋体"/>
      <w:sz w:val="24"/>
      <w:szCs w:val="24"/>
    </w:rPr>
  </w:style>
  <w:style w:type="paragraph" w:customStyle="1" w:styleId="254">
    <w:name w:val="索引 11"/>
    <w:basedOn w:val="1"/>
    <w:next w:val="1"/>
    <w:semiHidden/>
    <w:qFormat/>
    <w:uiPriority w:val="0"/>
    <w:pPr>
      <w:spacing w:line="240" w:lineRule="atLeast"/>
    </w:pPr>
    <w:rPr>
      <w:b/>
      <w:bCs/>
    </w:rPr>
  </w:style>
  <w:style w:type="paragraph" w:customStyle="1" w:styleId="255">
    <w:name w:val="批注主题1"/>
    <w:basedOn w:val="215"/>
    <w:next w:val="215"/>
    <w:link w:val="256"/>
    <w:semiHidden/>
    <w:qFormat/>
    <w:uiPriority w:val="0"/>
    <w:rPr>
      <w:b/>
      <w:bCs/>
    </w:rPr>
  </w:style>
  <w:style w:type="character" w:customStyle="1" w:styleId="256">
    <w:name w:val="批注主题 Char"/>
    <w:link w:val="255"/>
    <w:semiHidden/>
    <w:qFormat/>
    <w:uiPriority w:val="0"/>
    <w:rPr>
      <w:rFonts w:ascii="Times New Roman" w:hAnsi="Times New Roman" w:eastAsia="宋体" w:cs="Times New Roman"/>
      <w:b/>
      <w:bCs/>
      <w:szCs w:val="21"/>
    </w:rPr>
  </w:style>
  <w:style w:type="paragraph" w:customStyle="1" w:styleId="257">
    <w:name w:val="正文首行缩进1"/>
    <w:basedOn w:val="1"/>
    <w:link w:val="258"/>
    <w:qFormat/>
    <w:uiPriority w:val="0"/>
    <w:pPr>
      <w:spacing w:line="360" w:lineRule="auto"/>
      <w:ind w:firstLine="200"/>
    </w:pPr>
    <w:rPr>
      <w:rFonts w:ascii="仿宋_GB2312" w:eastAsia="仿宋_GB2312"/>
      <w:sz w:val="30"/>
      <w:szCs w:val="30"/>
    </w:rPr>
  </w:style>
  <w:style w:type="character" w:customStyle="1" w:styleId="258">
    <w:name w:val="正文首行缩进 Char"/>
    <w:link w:val="257"/>
    <w:qFormat/>
    <w:uiPriority w:val="0"/>
    <w:rPr>
      <w:rFonts w:ascii="仿宋_GB2312" w:hAnsi="Times New Roman" w:eastAsia="仿宋_GB2312" w:cs="Times New Roman"/>
      <w:sz w:val="30"/>
      <w:szCs w:val="30"/>
    </w:rPr>
  </w:style>
  <w:style w:type="paragraph" w:customStyle="1" w:styleId="259">
    <w:name w:val="正文首行缩进 21"/>
    <w:basedOn w:val="224"/>
    <w:link w:val="260"/>
    <w:qFormat/>
    <w:uiPriority w:val="0"/>
    <w:pPr>
      <w:spacing w:line="360" w:lineRule="auto"/>
      <w:ind w:firstLine="420"/>
    </w:pPr>
    <w:rPr>
      <w:rFonts w:ascii="宋体" w:hAnsi="宋体" w:eastAsia="宋体"/>
      <w:sz w:val="21"/>
      <w:szCs w:val="20"/>
    </w:rPr>
  </w:style>
  <w:style w:type="character" w:customStyle="1" w:styleId="260">
    <w:name w:val="正文首行缩进 2 Char"/>
    <w:link w:val="259"/>
    <w:qFormat/>
    <w:uiPriority w:val="0"/>
    <w:rPr>
      <w:rFonts w:ascii="宋体" w:hAnsi="宋体" w:eastAsia="宋体" w:cs="Times New Roman"/>
      <w:sz w:val="32"/>
      <w:szCs w:val="20"/>
    </w:rPr>
  </w:style>
  <w:style w:type="table" w:customStyle="1" w:styleId="261">
    <w:name w:val="网格型1"/>
    <w:basedOn w:val="200"/>
    <w:qFormat/>
    <w:uiPriority w:val="0"/>
    <w:pPr>
      <w:widowControl w:val="0"/>
      <w:jc w:val="both"/>
    </w:pPr>
    <w:tblPr>
      <w:tblCellMar>
        <w:top w:w="0" w:type="dxa"/>
        <w:left w:w="0" w:type="dxa"/>
        <w:bottom w:w="0" w:type="dxa"/>
        <w:right w:w="0" w:type="dxa"/>
      </w:tblCellMar>
    </w:tblPr>
  </w:style>
  <w:style w:type="character" w:customStyle="1" w:styleId="262">
    <w:name w:val="要点1"/>
    <w:qFormat/>
    <w:uiPriority w:val="0"/>
    <w:rPr>
      <w:b/>
      <w:bCs/>
    </w:rPr>
  </w:style>
  <w:style w:type="character" w:customStyle="1" w:styleId="263">
    <w:name w:val="页码1"/>
    <w:qFormat/>
    <w:uiPriority w:val="0"/>
  </w:style>
  <w:style w:type="character" w:customStyle="1" w:styleId="264">
    <w:name w:val="已访问的超链接1"/>
    <w:qFormat/>
    <w:uiPriority w:val="0"/>
    <w:rPr>
      <w:color w:val="800080"/>
      <w:u w:val="single"/>
    </w:rPr>
  </w:style>
  <w:style w:type="character" w:customStyle="1" w:styleId="265">
    <w:name w:val="超链接1"/>
    <w:qFormat/>
    <w:uiPriority w:val="0"/>
    <w:rPr>
      <w:color w:val="0000FF"/>
      <w:u w:val="single"/>
    </w:rPr>
  </w:style>
  <w:style w:type="character" w:customStyle="1" w:styleId="266">
    <w:name w:val="批注引用1"/>
    <w:semiHidden/>
    <w:qFormat/>
    <w:uiPriority w:val="0"/>
    <w:rPr>
      <w:sz w:val="21"/>
      <w:szCs w:val="21"/>
    </w:rPr>
  </w:style>
  <w:style w:type="character" w:customStyle="1" w:styleId="267">
    <w:name w:val="font5 Char"/>
    <w:qFormat/>
    <w:uiPriority w:val="0"/>
    <w:rPr>
      <w:rFonts w:ascii="宋体" w:hAnsi="宋体" w:eastAsia="宋体"/>
      <w:sz w:val="28"/>
      <w:szCs w:val="28"/>
      <w:lang w:val="en-US" w:eastAsia="zh-CN" w:bidi="ar-SA"/>
    </w:rPr>
  </w:style>
  <w:style w:type="character" w:customStyle="1" w:styleId="268">
    <w:name w:val="二级目录 Char"/>
    <w:link w:val="269"/>
    <w:qFormat/>
    <w:uiPriority w:val="0"/>
    <w:rPr>
      <w:rFonts w:ascii="Calibri" w:hAnsi="Calibri"/>
      <w:b/>
      <w:sz w:val="30"/>
      <w:szCs w:val="28"/>
    </w:rPr>
  </w:style>
  <w:style w:type="paragraph" w:customStyle="1" w:styleId="269">
    <w:name w:val="二级目录"/>
    <w:next w:val="1"/>
    <w:link w:val="268"/>
    <w:qFormat/>
    <w:uiPriority w:val="0"/>
    <w:pPr>
      <w:tabs>
        <w:tab w:val="left" w:pos="907"/>
        <w:tab w:val="left" w:pos="1145"/>
      </w:tabs>
      <w:ind w:left="907" w:hanging="907"/>
      <w:outlineLvl w:val="1"/>
    </w:pPr>
    <w:rPr>
      <w:rFonts w:ascii="Calibri" w:hAnsi="Calibri" w:eastAsia="宋体" w:cs="Times New Roman"/>
      <w:b/>
      <w:sz w:val="30"/>
      <w:szCs w:val="28"/>
      <w:lang w:val="en-US" w:eastAsia="zh-CN" w:bidi="ar-SA"/>
    </w:rPr>
  </w:style>
  <w:style w:type="character" w:customStyle="1" w:styleId="270">
    <w:name w:val="列出段落 Char"/>
    <w:link w:val="271"/>
    <w:qFormat/>
    <w:uiPriority w:val="0"/>
    <w:rPr>
      <w:rFonts w:ascii="Calibri" w:hAnsi="Calibri"/>
      <w:sz w:val="24"/>
      <w:szCs w:val="24"/>
      <w:lang w:eastAsia="en-US" w:bidi="en-US"/>
    </w:rPr>
  </w:style>
  <w:style w:type="paragraph" w:customStyle="1" w:styleId="271">
    <w:name w:val="列出段落1"/>
    <w:basedOn w:val="1"/>
    <w:link w:val="270"/>
    <w:qFormat/>
    <w:uiPriority w:val="0"/>
    <w:pPr>
      <w:widowControl/>
      <w:ind w:left="720"/>
      <w:contextualSpacing/>
      <w:jc w:val="left"/>
    </w:pPr>
    <w:rPr>
      <w:rFonts w:ascii="Calibri" w:hAnsi="Calibri"/>
      <w:sz w:val="24"/>
      <w:szCs w:val="24"/>
      <w:lang w:eastAsia="en-US" w:bidi="en-US"/>
    </w:rPr>
  </w:style>
  <w:style w:type="paragraph" w:customStyle="1" w:styleId="272">
    <w:name w:val="Body Text(ch)"/>
    <w:basedOn w:val="1"/>
    <w:next w:val="219"/>
    <w:qFormat/>
    <w:uiPriority w:val="0"/>
    <w:pPr>
      <w:spacing w:after="120"/>
    </w:pPr>
    <w:rPr>
      <w:rFonts w:ascii="宋体" w:hAnsi="Arial"/>
      <w:bCs/>
      <w:iCs/>
      <w:szCs w:val="24"/>
    </w:rPr>
  </w:style>
  <w:style w:type="paragraph" w:customStyle="1" w:styleId="273">
    <w:name w:val="xl2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sz w:val="24"/>
      <w:szCs w:val="24"/>
    </w:rPr>
  </w:style>
  <w:style w:type="paragraph" w:customStyle="1" w:styleId="274">
    <w:name w:val="xl2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sz w:val="24"/>
      <w:szCs w:val="24"/>
    </w:rPr>
  </w:style>
  <w:style w:type="paragraph" w:customStyle="1" w:styleId="275">
    <w:name w:val="Char"/>
    <w:basedOn w:val="1"/>
    <w:qFormat/>
    <w:uiPriority w:val="0"/>
    <w:pPr>
      <w:tabs>
        <w:tab w:val="left" w:pos="360"/>
      </w:tabs>
      <w:ind w:firstLine="200"/>
    </w:pPr>
    <w:rPr>
      <w:sz w:val="28"/>
      <w:szCs w:val="30"/>
    </w:rPr>
  </w:style>
  <w:style w:type="paragraph" w:customStyle="1" w:styleId="276">
    <w:name w:val="Char1"/>
    <w:basedOn w:val="213"/>
    <w:qFormat/>
    <w:uiPriority w:val="0"/>
    <w:rPr>
      <w:rFonts w:ascii="Tahoma" w:hAnsi="Tahoma"/>
      <w:sz w:val="24"/>
      <w:szCs w:val="24"/>
    </w:rPr>
  </w:style>
  <w:style w:type="paragraph" w:customStyle="1" w:styleId="277">
    <w:name w:val="普通正文"/>
    <w:basedOn w:val="278"/>
    <w:qFormat/>
    <w:uiPriority w:val="0"/>
    <w:pPr>
      <w:spacing w:before="120" w:after="120"/>
      <w:jc w:val="left"/>
    </w:pPr>
    <w:rPr>
      <w:rFonts w:ascii="Arial" w:hAnsi="Arial"/>
      <w:szCs w:val="24"/>
    </w:rPr>
  </w:style>
  <w:style w:type="paragraph" w:customStyle="1" w:styleId="278">
    <w:name w:val="正文1"/>
    <w:basedOn w:val="191"/>
    <w:next w:val="219"/>
    <w:qFormat/>
    <w:uiPriority w:val="0"/>
    <w:pPr>
      <w:spacing w:line="360" w:lineRule="auto"/>
      <w:ind w:firstLine="480"/>
    </w:pPr>
    <w:rPr>
      <w:rFonts w:ascii="宋体" w:hAnsi="宋体"/>
      <w:sz w:val="24"/>
      <w:szCs w:val="20"/>
    </w:rPr>
  </w:style>
  <w:style w:type="paragraph" w:customStyle="1" w:styleId="279">
    <w:name w:val="table_lines"/>
    <w:basedOn w:val="1"/>
    <w:qFormat/>
    <w:uiPriority w:val="0"/>
    <w:pPr>
      <w:widowControl/>
      <w:jc w:val="left"/>
    </w:pPr>
    <w:rPr>
      <w:sz w:val="20"/>
      <w:szCs w:val="20"/>
      <w:lang w:val="de-DE" w:eastAsia="de-DE"/>
    </w:rPr>
  </w:style>
  <w:style w:type="paragraph" w:customStyle="1" w:styleId="280">
    <w:name w:val="附录1"/>
    <w:qFormat/>
    <w:uiPriority w:val="0"/>
    <w:pPr>
      <w:numPr>
        <w:ilvl w:val="0"/>
        <w:numId w:val="2"/>
      </w:numPr>
      <w:spacing w:before="240" w:line="600" w:lineRule="atLeast"/>
    </w:pPr>
    <w:rPr>
      <w:rFonts w:ascii="Times New Roman" w:hAnsi="Times New Roman" w:eastAsia="宋体" w:cs="Times New Roman"/>
      <w:b/>
      <w:i/>
      <w:sz w:val="28"/>
      <w:lang w:val="en-US" w:eastAsia="zh-CN" w:bidi="ar-SA"/>
    </w:rPr>
  </w:style>
  <w:style w:type="paragraph" w:customStyle="1" w:styleId="281">
    <w:name w:val="font7"/>
    <w:basedOn w:val="1"/>
    <w:qFormat/>
    <w:uiPriority w:val="0"/>
    <w:pPr>
      <w:widowControl/>
      <w:spacing w:before="100" w:beforeAutospacing="1" w:after="100" w:afterAutospacing="1"/>
      <w:jc w:val="left"/>
    </w:pPr>
    <w:rPr>
      <w:rFonts w:hint="eastAsia" w:ascii="宋体" w:hAnsi="宋体"/>
      <w:sz w:val="18"/>
      <w:szCs w:val="18"/>
    </w:rPr>
  </w:style>
  <w:style w:type="paragraph" w:customStyle="1" w:styleId="282">
    <w:name w:val="Char Char Char Char"/>
    <w:basedOn w:val="213"/>
    <w:qFormat/>
    <w:uiPriority w:val="0"/>
    <w:pPr>
      <w:spacing w:line="360" w:lineRule="auto"/>
    </w:pPr>
    <w:rPr>
      <w:rFonts w:ascii="Tahoma" w:hAnsi="Tahoma"/>
      <w:sz w:val="24"/>
      <w:szCs w:val="24"/>
    </w:rPr>
  </w:style>
  <w:style w:type="paragraph" w:customStyle="1" w:styleId="283">
    <w:name w:val="列出段落2"/>
    <w:basedOn w:val="1"/>
    <w:qFormat/>
    <w:uiPriority w:val="0"/>
    <w:pPr>
      <w:widowControl/>
      <w:ind w:left="720"/>
      <w:contextualSpacing/>
      <w:jc w:val="left"/>
    </w:pPr>
    <w:rPr>
      <w:rFonts w:ascii="Calibri" w:hAnsi="Calibri"/>
      <w:sz w:val="24"/>
      <w:szCs w:val="24"/>
      <w:lang w:eastAsia="en-US" w:bidi="en-US"/>
    </w:rPr>
  </w:style>
  <w:style w:type="paragraph" w:customStyle="1" w:styleId="284">
    <w:name w:val="4"/>
    <w:basedOn w:val="1"/>
    <w:next w:val="246"/>
    <w:qFormat/>
    <w:uiPriority w:val="0"/>
    <w:pPr>
      <w:spacing w:line="360" w:lineRule="auto"/>
      <w:ind w:firstLine="420"/>
    </w:pPr>
    <w:rPr>
      <w:color w:val="FF0000"/>
      <w:sz w:val="24"/>
      <w:szCs w:val="24"/>
    </w:rPr>
  </w:style>
  <w:style w:type="paragraph" w:customStyle="1" w:styleId="285">
    <w:name w:val="普通 (Web)"/>
    <w:basedOn w:val="1"/>
    <w:qFormat/>
    <w:uiPriority w:val="0"/>
    <w:pPr>
      <w:widowControl/>
      <w:spacing w:before="100" w:beforeAutospacing="1" w:after="100" w:afterAutospacing="1"/>
      <w:jc w:val="left"/>
    </w:pPr>
    <w:rPr>
      <w:rFonts w:ascii="宋体" w:hAnsi="宋体"/>
      <w:sz w:val="24"/>
      <w:szCs w:val="24"/>
    </w:rPr>
  </w:style>
  <w:style w:type="paragraph" w:customStyle="1" w:styleId="286">
    <w:name w:val="Char Char Char Char Char Char Char Char Char Char"/>
    <w:basedOn w:val="1"/>
    <w:qFormat/>
    <w:uiPriority w:val="0"/>
    <w:pPr>
      <w:spacing w:line="360" w:lineRule="auto"/>
    </w:pPr>
    <w:rPr>
      <w:sz w:val="24"/>
      <w:szCs w:val="20"/>
    </w:rPr>
  </w:style>
  <w:style w:type="paragraph" w:customStyle="1" w:styleId="287">
    <w:name w:val="样式1"/>
    <w:basedOn w:val="1"/>
    <w:qFormat/>
    <w:uiPriority w:val="0"/>
    <w:pPr>
      <w:numPr>
        <w:ilvl w:val="0"/>
        <w:numId w:val="3"/>
      </w:numPr>
    </w:pPr>
    <w:rPr>
      <w:rFonts w:ascii="宋体" w:hAnsi="宋体"/>
    </w:rPr>
  </w:style>
  <w:style w:type="paragraph" w:customStyle="1" w:styleId="288">
    <w:name w:val="font6"/>
    <w:basedOn w:val="1"/>
    <w:qFormat/>
    <w:uiPriority w:val="0"/>
    <w:pPr>
      <w:widowControl/>
      <w:spacing w:before="100" w:beforeAutospacing="1" w:after="100" w:afterAutospacing="1"/>
      <w:jc w:val="left"/>
    </w:pPr>
    <w:rPr>
      <w:rFonts w:hint="eastAsia" w:ascii="宋体" w:hAnsi="宋体"/>
      <w:sz w:val="28"/>
      <w:szCs w:val="28"/>
      <w:u w:val="single"/>
    </w:rPr>
  </w:style>
  <w:style w:type="paragraph" w:customStyle="1" w:styleId="289">
    <w:name w:val="xl25"/>
    <w:basedOn w:val="1"/>
    <w:qFormat/>
    <w:uiPriority w:val="0"/>
    <w:pPr>
      <w:widowControl/>
      <w:spacing w:before="100" w:beforeAutospacing="1" w:after="100" w:afterAutospacing="1"/>
      <w:jc w:val="center"/>
    </w:pPr>
    <w:rPr>
      <w:rFonts w:ascii="Arial Unicode MS" w:hAnsi="Arial Unicode MS" w:eastAsia="Arial Unicode MS" w:cs="Arial Unicode MS"/>
      <w:sz w:val="24"/>
      <w:szCs w:val="24"/>
    </w:rPr>
  </w:style>
  <w:style w:type="paragraph" w:customStyle="1" w:styleId="290">
    <w:name w:val="图标"/>
    <w:basedOn w:val="1"/>
    <w:next w:val="1"/>
    <w:qFormat/>
    <w:uiPriority w:val="0"/>
    <w:pPr>
      <w:tabs>
        <w:tab w:val="left" w:pos="567"/>
        <w:tab w:val="left" w:pos="840"/>
      </w:tabs>
      <w:spacing w:before="120" w:after="120" w:line="320" w:lineRule="atLeast"/>
      <w:ind w:left="840" w:hanging="420"/>
      <w:jc w:val="center"/>
    </w:pPr>
    <w:rPr>
      <w:rFonts w:eastAsia="仿宋_GB2312"/>
      <w:sz w:val="24"/>
      <w:szCs w:val="20"/>
    </w:rPr>
  </w:style>
  <w:style w:type="paragraph" w:customStyle="1" w:styleId="291">
    <w:name w:val="标题3"/>
    <w:basedOn w:val="1"/>
    <w:next w:val="1"/>
    <w:qFormat/>
    <w:uiPriority w:val="0"/>
    <w:pPr>
      <w:spacing w:line="590" w:lineRule="atLeast"/>
      <w:ind w:firstLine="624"/>
    </w:pPr>
    <w:rPr>
      <w:rFonts w:ascii="方正黑体_GBK" w:eastAsia="方正黑体_GBK"/>
      <w:sz w:val="32"/>
      <w:szCs w:val="32"/>
    </w:rPr>
  </w:style>
  <w:style w:type="paragraph" w:customStyle="1" w:styleId="292">
    <w:name w:val="xl24"/>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sz w:val="24"/>
      <w:szCs w:val="24"/>
    </w:rPr>
  </w:style>
  <w:style w:type="paragraph" w:customStyle="1" w:styleId="293">
    <w:name w:val="xl29"/>
    <w:basedOn w:val="1"/>
    <w:qFormat/>
    <w:uiPriority w:val="0"/>
    <w:pPr>
      <w:widowControl/>
      <w:pBdr>
        <w:left w:val="single" w:color="000000" w:sz="4" w:space="0"/>
        <w:bottom w:val="single" w:color="000000" w:sz="4" w:space="0"/>
      </w:pBdr>
      <w:spacing w:before="100" w:beforeAutospacing="1" w:after="100" w:afterAutospacing="1"/>
      <w:jc w:val="left"/>
    </w:pPr>
    <w:rPr>
      <w:rFonts w:ascii="宋体" w:hAnsi="宋体"/>
      <w:sz w:val="24"/>
      <w:szCs w:val="24"/>
    </w:rPr>
  </w:style>
  <w:style w:type="paragraph" w:customStyle="1" w:styleId="294">
    <w:name w:val="Char Char Char Char Char Char Char Char"/>
    <w:basedOn w:val="1"/>
    <w:qFormat/>
    <w:uiPriority w:val="0"/>
    <w:pPr>
      <w:widowControl/>
      <w:spacing w:after="160" w:line="240" w:lineRule="exact"/>
      <w:jc w:val="left"/>
    </w:pPr>
    <w:rPr>
      <w:rFonts w:ascii="Verdana" w:hAnsi="Verdana"/>
      <w:sz w:val="20"/>
      <w:szCs w:val="20"/>
      <w:lang w:eastAsia="en-US"/>
    </w:rPr>
  </w:style>
  <w:style w:type="paragraph" w:customStyle="1" w:styleId="295">
    <w:name w:val="xl2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sz w:val="24"/>
      <w:szCs w:val="24"/>
    </w:rPr>
  </w:style>
  <w:style w:type="paragraph" w:customStyle="1" w:styleId="296">
    <w:name w:val="Char Char Char Char Char Char Char Char1"/>
    <w:basedOn w:val="1"/>
    <w:qFormat/>
    <w:uiPriority w:val="0"/>
    <w:pPr>
      <w:widowControl/>
      <w:spacing w:after="160" w:line="240" w:lineRule="exact"/>
      <w:jc w:val="left"/>
    </w:pPr>
    <w:rPr>
      <w:rFonts w:ascii="Verdana" w:hAnsi="Verdana"/>
      <w:sz w:val="20"/>
      <w:szCs w:val="20"/>
      <w:lang w:eastAsia="en-US"/>
    </w:rPr>
  </w:style>
  <w:style w:type="paragraph" w:customStyle="1" w:styleId="297">
    <w:name w:val="xl30"/>
    <w:basedOn w:val="1"/>
    <w:qFormat/>
    <w:uiPriority w:val="0"/>
    <w:pPr>
      <w:widowControl/>
      <w:spacing w:before="100" w:beforeAutospacing="1" w:after="100" w:afterAutospacing="1"/>
      <w:jc w:val="center"/>
    </w:pPr>
    <w:rPr>
      <w:rFonts w:ascii="宋体" w:hAnsi="宋体"/>
      <w:b/>
      <w:bCs/>
      <w:sz w:val="36"/>
      <w:szCs w:val="36"/>
    </w:rPr>
  </w:style>
  <w:style w:type="paragraph" w:customStyle="1" w:styleId="298">
    <w:name w:val="Char Char Char Char1"/>
    <w:basedOn w:val="213"/>
    <w:qFormat/>
    <w:uiPriority w:val="0"/>
    <w:pPr>
      <w:spacing w:line="360" w:lineRule="auto"/>
    </w:pPr>
    <w:rPr>
      <w:rFonts w:ascii="Tahoma" w:hAnsi="Tahoma"/>
      <w:sz w:val="24"/>
      <w:szCs w:val="24"/>
    </w:rPr>
  </w:style>
  <w:style w:type="paragraph" w:customStyle="1" w:styleId="299">
    <w:name w:val="table_1stline"/>
    <w:basedOn w:val="1"/>
    <w:qFormat/>
    <w:uiPriority w:val="0"/>
    <w:pPr>
      <w:widowControl/>
      <w:spacing w:before="120"/>
      <w:jc w:val="left"/>
    </w:pPr>
    <w:rPr>
      <w:bCs/>
      <w:sz w:val="20"/>
      <w:szCs w:val="20"/>
      <w:lang w:val="de-DE" w:eastAsia="de-DE"/>
    </w:rPr>
  </w:style>
  <w:style w:type="paragraph" w:customStyle="1" w:styleId="300">
    <w:name w:val="font5"/>
    <w:basedOn w:val="1"/>
    <w:qFormat/>
    <w:uiPriority w:val="0"/>
    <w:pPr>
      <w:widowControl/>
      <w:spacing w:before="100" w:beforeAutospacing="1" w:after="100" w:afterAutospacing="1"/>
      <w:jc w:val="left"/>
    </w:pPr>
    <w:rPr>
      <w:rFonts w:hint="eastAsia" w:ascii="宋体" w:hAnsi="宋体"/>
      <w:sz w:val="28"/>
      <w:szCs w:val="28"/>
    </w:rPr>
  </w:style>
  <w:style w:type="paragraph" w:customStyle="1" w:styleId="301">
    <w:name w:val="标题1"/>
    <w:basedOn w:val="1"/>
    <w:next w:val="1"/>
    <w:qFormat/>
    <w:uiPriority w:val="0"/>
    <w:pPr>
      <w:tabs>
        <w:tab w:val="left" w:pos="9193"/>
        <w:tab w:val="left" w:pos="9827"/>
      </w:tabs>
      <w:spacing w:line="700" w:lineRule="atLeast"/>
      <w:jc w:val="center"/>
    </w:pPr>
    <w:rPr>
      <w:rFonts w:ascii="方正小标宋_GBK" w:eastAsia="方正小标宋_GBK"/>
      <w:sz w:val="44"/>
      <w:szCs w:val="20"/>
    </w:rPr>
  </w:style>
  <w:style w:type="paragraph" w:customStyle="1" w:styleId="302">
    <w:name w:val="修订1"/>
    <w:semiHidden/>
    <w:qFormat/>
    <w:uiPriority w:val="99"/>
    <w:rPr>
      <w:rFonts w:ascii="Times New Roman" w:hAnsi="Times New Roman" w:eastAsia="宋体" w:cs="Times New Roman"/>
      <w:sz w:val="21"/>
      <w:szCs w:val="21"/>
      <w:lang w:val="en-US" w:eastAsia="zh-CN" w:bidi="ar-SA"/>
    </w:rPr>
  </w:style>
  <w:style w:type="paragraph" w:customStyle="1" w:styleId="303">
    <w:name w:val="无间隔1"/>
    <w:qFormat/>
    <w:uiPriority w:val="99"/>
    <w:pPr>
      <w:widowControl w:val="0"/>
      <w:jc w:val="both"/>
    </w:pPr>
    <w:rPr>
      <w:rFonts w:ascii="Times New Roman" w:hAnsi="Times New Roman" w:eastAsia="宋体" w:cs="Times New Roman"/>
      <w:sz w:val="21"/>
      <w:szCs w:val="21"/>
      <w:lang w:val="en-US" w:eastAsia="zh-CN" w:bidi="ar-SA"/>
    </w:rPr>
  </w:style>
  <w:style w:type="character" w:customStyle="1" w:styleId="304">
    <w:name w:val="font41"/>
    <w:qFormat/>
    <w:uiPriority w:val="0"/>
    <w:rPr>
      <w:rFonts w:ascii="Times New Roman" w:hAnsi="Times New Roman" w:cs="Times New Roman"/>
      <w:color w:val="000000"/>
      <w:sz w:val="20"/>
      <w:szCs w:val="20"/>
      <w:u w:val="none"/>
    </w:rPr>
  </w:style>
  <w:style w:type="character" w:customStyle="1" w:styleId="305">
    <w:name w:val="font21"/>
    <w:qFormat/>
    <w:uiPriority w:val="0"/>
    <w:rPr>
      <w:rFonts w:hint="eastAsia" w:ascii="宋体" w:hAnsi="宋体" w:eastAsia="宋体" w:cs="宋体"/>
      <w:b/>
      <w:bCs/>
      <w:color w:val="000000"/>
      <w:sz w:val="20"/>
      <w:szCs w:val="20"/>
      <w:u w:val="none"/>
    </w:rPr>
  </w:style>
  <w:style w:type="character" w:customStyle="1" w:styleId="306">
    <w:name w:val="font31"/>
    <w:qFormat/>
    <w:uiPriority w:val="0"/>
    <w:rPr>
      <w:rFonts w:ascii="Times New Roman" w:hAnsi="Times New Roman" w:cs="Times New Roman"/>
      <w:color w:val="000000"/>
      <w:sz w:val="20"/>
      <w:szCs w:val="20"/>
      <w:u w:val="none"/>
    </w:rPr>
  </w:style>
  <w:style w:type="paragraph" w:customStyle="1" w:styleId="307">
    <w:name w:val="标题2"/>
    <w:qFormat/>
    <w:uiPriority w:val="0"/>
    <w:pPr>
      <w:spacing w:after="160" w:line="259" w:lineRule="auto"/>
    </w:pPr>
    <w:rPr>
      <w:rFonts w:ascii="Times New Roman" w:eastAsia="黑体" w:hAnsiTheme="minorHAnsi" w:cstheme="minorBidi"/>
      <w:b/>
      <w:sz w:val="32"/>
      <w:szCs w:val="32"/>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Company>
  <Pages>3</Pages>
  <Words>2224</Words>
  <Characters>2406</Characters>
  <Lines>19</Lines>
  <Paragraphs>5</Paragraphs>
  <TotalTime>1</TotalTime>
  <ScaleCrop>false</ScaleCrop>
  <LinksUpToDate>false</LinksUpToDate>
  <CharactersWithSpaces>2625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2025-12-04T08:48:00Z</dcterms:created>
  <dc:creator>赵国</dc:creator>
  <cp:lastModifiedBy>深井冰</cp:lastModifiedBy>
  <dcterms:modified xsi:type="dcterms:W3CDTF">2025-12-09T01:20:04Z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eyJoZGlkIjoiZGMwYjhlYzg1ZTQyYzY0NzQ3MmVhMDBjYWNmMmI0ZjAiLCJ1c2VySWQiOiIyNTg5MDM4MDIifQ==</vt:lpwstr>
  </property>
  <property fmtid="{D5CDD505-2E9C-101B-9397-08002B2CF9AE}" pid="3" name="KSOProductBuildVer">
    <vt:lpwstr>2052-12.1.0.23542</vt:lpwstr>
  </property>
  <property fmtid="{D5CDD505-2E9C-101B-9397-08002B2CF9AE}" pid="4" name="ICV">
    <vt:lpwstr>681E95B564F74CAFB492FD15ED4D0B6D_13</vt:lpwstr>
  </property>
</Properties>
</file>