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ascii="楷体_GB2312" w:eastAsia="楷体_GB2312"/>
          <w:bCs/>
          <w:color w:val="000000"/>
          <w:sz w:val="30"/>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1224"/>
        <w:rPr>
          <w:color w:val="000000"/>
          <w:highlight w:val="none"/>
        </w:rPr>
      </w:pPr>
      <w:r>
        <w:rPr>
          <w:color w:val="000000"/>
          <w:highlight w:val="none"/>
        </w:rPr>
      </w:r>
      <w:r/>
    </w:p>
    <w:p>
      <w:pPr>
        <w:ind w:left="660"/>
        <w:rPr>
          <w:rFonts w:ascii="楷体_GB2312" w:eastAsia="楷体_GB2312"/>
          <w:bCs/>
          <w:color w:val="000000"/>
          <w:sz w:val="30"/>
          <w:highlight w:val="none"/>
        </w:rPr>
      </w:pPr>
      <w:r>
        <w:rPr>
          <w:rFonts w:ascii="楷体_GB2312" w:eastAsia="楷体_GB2312"/>
          <w:bCs/>
          <w:color w:val="000000"/>
          <w:sz w:val="30"/>
          <w:highlight w:val="none"/>
        </w:rPr>
      </w:r>
      <w:r/>
    </w:p>
    <w:p>
      <w:pPr>
        <w:pStyle w:val="1233"/>
        <w:jc w:val="center"/>
        <w:rPr>
          <w:rFonts w:hAnsi="宋体"/>
          <w:b/>
          <w:color w:val="000000"/>
          <w:sz w:val="96"/>
          <w:szCs w:val="96"/>
          <w:highlight w:val="none"/>
        </w:rPr>
      </w:pPr>
      <w:r>
        <w:rPr>
          <w:rFonts w:hint="eastAsia" w:hAnsi="宋体"/>
          <w:b/>
          <w:color w:val="000000"/>
          <w:sz w:val="96"/>
          <w:szCs w:val="96"/>
          <w:highlight w:val="none"/>
        </w:rPr>
        <w:t xml:space="preserve">锡山区</w:t>
      </w:r>
      <w:r>
        <w:rPr>
          <w:rFonts w:hAnsi="宋体"/>
          <w:b/>
          <w:color w:val="000000"/>
          <w:sz w:val="96"/>
          <w:szCs w:val="96"/>
          <w:highlight w:val="none"/>
        </w:rPr>
        <w:t xml:space="preserve">政府采购</w:t>
      </w:r>
      <w:r/>
    </w:p>
    <w:p>
      <w:pPr>
        <w:pStyle w:val="1224"/>
        <w:rPr>
          <w:color w:val="000000"/>
          <w:highlight w:val="none"/>
        </w:rPr>
      </w:pPr>
      <w:r>
        <w:rPr>
          <w:color w:val="000000"/>
          <w:highlight w:val="none"/>
        </w:rPr>
      </w:r>
      <w:r/>
    </w:p>
    <w:p>
      <w:pPr>
        <w:pStyle w:val="1233"/>
        <w:jc w:val="center"/>
        <w:rPr>
          <w:rFonts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bCs/>
          <w:color w:val="000000"/>
          <w:sz w:val="28"/>
          <w:szCs w:val="28"/>
          <w:highlight w:val="none"/>
        </w:rPr>
      </w:pPr>
      <w:r>
        <w:rPr>
          <w:rFonts w:hint="eastAsia" w:ascii="宋体" w:hAnsi="宋体"/>
          <w:b/>
          <w:bCs/>
          <w:color w:val="000000"/>
          <w:sz w:val="28"/>
          <w:szCs w:val="28"/>
          <w:highlight w:val="none"/>
        </w:rPr>
        <w:t xml:space="preserve">（全流程电子化）</w:t>
      </w:r>
      <w:r/>
    </w:p>
    <w:p>
      <w:pPr>
        <w:jc w:val="left"/>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pStyle w:val="1225"/>
        <w:ind w:firstLine="0"/>
        <w:rPr>
          <w:rFonts w:ascii="华文中宋" w:hAnsi="华文中宋" w:eastAsia="华文中宋"/>
          <w:bCs/>
          <w:color w:val="000000"/>
          <w:sz w:val="30"/>
          <w:highlight w:val="none"/>
        </w:rPr>
      </w:pPr>
      <w:r>
        <w:rPr>
          <w:rFonts w:ascii="华文中宋" w:hAnsi="华文中宋" w:eastAsia="华文中宋"/>
          <w:bCs/>
          <w:color w:val="000000"/>
          <w:sz w:val="30"/>
          <w:highlight w:val="none"/>
        </w:rPr>
      </w:r>
      <w:r/>
    </w:p>
    <w:p>
      <w:pPr>
        <w:ind w:left="2149" w:hanging="2149"/>
        <w:jc w:val="left"/>
        <w:spacing w:line="360" w:lineRule="auto"/>
        <w:rPr>
          <w:rFonts w:hint="default" w:ascii="宋体" w:hAnsi="宋体" w:eastAsia="宋体" w:cs="宋体"/>
          <w:b/>
          <w:bCs/>
          <w:color w:val="000000"/>
          <w:sz w:val="32"/>
          <w:szCs w:val="32"/>
          <w:highlight w:val="none"/>
          <w:lang w:val="en-US" w:eastAsia="zh-CN"/>
        </w:rPr>
        <w:outlineLvl w:val="0"/>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b/>
          <w:color w:val="000000"/>
          <w:sz w:val="32"/>
          <w:szCs w:val="32"/>
          <w:highlight w:val="none"/>
          <w:lang w:val="en-US" w:eastAsia="zh-CN"/>
        </w:rPr>
        <w:t xml:space="preserve">云林消防站家具采购项目</w:t>
      </w:r>
      <w:r/>
    </w:p>
    <w:p>
      <w:pPr>
        <w:jc w:val="left"/>
        <w:spacing w:line="360" w:lineRule="auto"/>
        <w:rPr>
          <w:rFonts w:hint="eastAsia" w:ascii="宋体" w:hAnsi="宋体" w:eastAsia="宋体" w:cs="宋体"/>
          <w:b/>
          <w:bCs/>
          <w:color w:val="000000"/>
          <w:spacing w:val="108"/>
          <w:sz w:val="32"/>
          <w:szCs w:val="32"/>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b/>
          <w:bCs/>
          <w:color w:val="000000"/>
          <w:sz w:val="32"/>
          <w:szCs w:val="32"/>
          <w:highlight w:val="none"/>
          <w:lang w:eastAsia="zh-CN"/>
        </w:rPr>
        <w:t xml:space="preserve">JSZC-320205-JZCG-G2025-0053</w:t>
      </w:r>
      <w:r/>
    </w:p>
    <w:p>
      <w:pPr>
        <w:jc w:val="left"/>
        <w:spacing w:line="360" w:lineRule="auto"/>
        <w:rPr>
          <w:rFonts w:hint="eastAsia" w:ascii="宋体" w:hAnsi="宋体" w:eastAsia="宋体" w:cs="宋体"/>
          <w:b/>
          <w:bCs/>
          <w:color w:val="000000"/>
          <w:sz w:val="32"/>
          <w:szCs w:val="32"/>
          <w:highlight w:val="none"/>
          <w:lang w:eastAsia="zh-CN"/>
        </w:rPr>
        <w:outlineLvl w:val="0"/>
      </w:pPr>
      <w:r>
        <w:rPr>
          <w:rFonts w:hint="eastAsia" w:ascii="宋体" w:hAnsi="宋体" w:eastAsia="宋体" w:cs="宋体"/>
          <w:b/>
          <w:bCs/>
          <w:color w:val="000000"/>
          <w:spacing w:val="108"/>
          <w:sz w:val="32"/>
          <w:szCs w:val="32"/>
          <w:highlight w:val="none"/>
        </w:rPr>
        <w:t xml:space="preserve">采购单</w:t>
      </w:r>
      <w:r>
        <w:rPr>
          <w:rFonts w:hint="eastAsia" w:ascii="宋体" w:hAnsi="宋体" w:eastAsia="宋体" w:cs="宋体"/>
          <w:b/>
          <w:bCs/>
          <w:color w:val="000000"/>
          <w:sz w:val="32"/>
          <w:szCs w:val="32"/>
          <w:highlight w:val="none"/>
        </w:rPr>
        <w:t xml:space="preserve">位：</w:t>
      </w:r>
      <w:r>
        <w:rPr>
          <w:rFonts w:hint="eastAsia" w:ascii="宋体" w:hAnsi="宋体" w:eastAsia="宋体" w:cs="宋体"/>
          <w:b/>
          <w:bCs/>
          <w:sz w:val="32"/>
          <w:szCs w:val="32"/>
          <w:highlight w:val="none"/>
          <w:lang w:eastAsia="zh-CN"/>
        </w:rPr>
        <w:t xml:space="preserve">云林街道办事处</w:t>
      </w:r>
      <w:r/>
    </w:p>
    <w:p>
      <w:pPr>
        <w:spacing w:line="360" w:lineRule="auto"/>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集中采购机构：无锡市公共资源交易中心锡山分中心</w:t>
      </w:r>
      <w:r/>
    </w:p>
    <w:p>
      <w:pPr>
        <w:rPr>
          <w:rFonts w:ascii="宋体" w:hAnsi="宋体"/>
          <w:b/>
          <w:color w:val="000000"/>
          <w:sz w:val="28"/>
          <w:szCs w:val="28"/>
          <w:highlight w:val="none"/>
        </w:rPr>
      </w:pPr>
      <w:r>
        <w:rPr>
          <w:rFonts w:ascii="宋体" w:hAnsi="宋体"/>
          <w:b/>
          <w:color w:val="000000"/>
          <w:sz w:val="28"/>
          <w:szCs w:val="28"/>
          <w:highlight w:val="none"/>
        </w:rPr>
      </w:r>
      <w:r/>
    </w:p>
    <w:p>
      <w:pPr>
        <w:jc w:val="center"/>
        <w:rPr>
          <w:rFonts w:ascii="宋体" w:hAnsi="宋体"/>
          <w:b/>
          <w:color w:val="000000"/>
          <w:sz w:val="40"/>
          <w:szCs w:val="40"/>
          <w:highlight w:val="none"/>
        </w:rPr>
      </w:pPr>
      <w:r>
        <w:rPr>
          <w:rFonts w:hint="eastAsia" w:ascii="宋体" w:hAnsi="宋体"/>
          <w:b/>
          <w:color w:val="000000"/>
          <w:sz w:val="40"/>
          <w:szCs w:val="40"/>
          <w:highlight w:val="none"/>
          <w:lang w:eastAsia="zh-CN"/>
        </w:rPr>
        <w:t xml:space="preserve">二〇二五</w:t>
      </w:r>
      <w:r>
        <w:rPr>
          <w:rFonts w:ascii="宋体" w:hAnsi="宋体"/>
          <w:b/>
          <w:color w:val="000000"/>
          <w:sz w:val="40"/>
          <w:szCs w:val="40"/>
          <w:highlight w:val="none"/>
        </w:rPr>
        <w:t xml:space="preserve">年</w:t>
      </w:r>
      <w:r>
        <w:rPr>
          <w:rFonts w:hint="eastAsia" w:ascii="宋体" w:hAnsi="宋体"/>
          <w:b/>
          <w:color w:val="000000"/>
          <w:sz w:val="40"/>
          <w:szCs w:val="40"/>
          <w:highlight w:val="none"/>
          <w:lang w:val="en-US" w:eastAsia="zh-CN"/>
        </w:rPr>
        <w:t xml:space="preserve">七</w:t>
      </w:r>
      <w:r>
        <w:rPr>
          <w:rFonts w:ascii="宋体" w:hAnsi="宋体"/>
          <w:b/>
          <w:color w:val="000000"/>
          <w:sz w:val="40"/>
          <w:szCs w:val="40"/>
          <w:highlight w:val="none"/>
        </w:rPr>
        <w:t xml:space="preserve">月</w:t>
      </w:r>
      <w:r>
        <w:rPr>
          <w:rFonts w:hint="eastAsia" w:ascii="宋体" w:hAnsi="宋体"/>
          <w:b/>
          <w:color w:val="000000"/>
          <w:sz w:val="40"/>
          <w:szCs w:val="40"/>
          <w:highlight w:val="none"/>
          <w:lang w:val="en-US" w:eastAsia="zh-CN"/>
        </w:rPr>
        <w:t xml:space="preserve">四</w:t>
      </w:r>
      <w:r>
        <w:rPr>
          <w:rFonts w:hint="eastAsia" w:ascii="宋体" w:hAnsi="宋体"/>
          <w:b/>
          <w:color w:val="000000"/>
          <w:sz w:val="40"/>
          <w:szCs w:val="40"/>
          <w:highlight w:val="none"/>
        </w:rPr>
        <w:t xml:space="preserve">日</w:t>
      </w:r>
      <w:r/>
    </w:p>
    <w:p>
      <w:pPr>
        <w:rPr>
          <w:rStyle w:val="1266"/>
          <w:rFonts w:eastAsia="黑体"/>
          <w:bCs/>
          <w:sz w:val="48"/>
          <w:highlight w:val="none"/>
        </w:rPr>
      </w:pPr>
      <w:r>
        <w:rPr>
          <w:rFonts w:eastAsia="黑体"/>
          <w:bCs/>
          <w:sz w:val="48"/>
          <w:highlight w:val="none"/>
        </w:rPr>
      </w:r>
      <w:r/>
    </w:p>
    <w:p>
      <w:pPr>
        <w:rPr>
          <w:rStyle w:val="1266"/>
          <w:rFonts w:eastAsia="黑体"/>
          <w:bCs/>
          <w:sz w:val="48"/>
          <w:highlight w:val="none"/>
        </w:rPr>
      </w:pPr>
      <w:r>
        <w:rPr>
          <w:rFonts w:eastAsia="黑体"/>
          <w:bCs/>
          <w:sz w:val="48"/>
          <w:highlight w:val="none"/>
        </w:rPr>
      </w:r>
      <w:r/>
    </w:p>
    <w:p>
      <w:pPr>
        <w:rPr>
          <w:rStyle w:val="1266"/>
          <w:rFonts w:eastAsia="黑体"/>
          <w:bCs/>
          <w:sz w:val="48"/>
          <w:highlight w:val="none"/>
        </w:rPr>
        <w:sectPr>
          <w:headerReference w:type="default" r:id="rId9"/>
          <w:footerReference w:type="default" r:id="rId15"/>
          <w:footnotePr/>
          <w:endnotePr/>
          <w:type w:val="nextPage"/>
          <w:pgSz w:w="11906" w:h="16838" w:orient="portrait"/>
          <w:pgMar w:top="1440" w:right="1417" w:bottom="1440" w:left="1417" w:header="851" w:footer="992" w:gutter="0"/>
          <w:cols w:num="1" w:sep="0" w:space="425" w:equalWidth="1"/>
          <w:docGrid w:linePitch="360"/>
        </w:sectPr>
      </w:pPr>
      <w:r>
        <w:rPr>
          <w:rFonts w:eastAsia="黑体"/>
          <w:bCs/>
          <w:sz w:val="48"/>
          <w:highlight w:val="none"/>
        </w:rPr>
      </w:r>
      <w:r/>
    </w:p>
    <w:p>
      <w:pPr>
        <w:rPr>
          <w:rStyle w:val="1266"/>
          <w:rFonts w:eastAsia="黑体"/>
          <w:bCs/>
          <w:sz w:val="48"/>
          <w:highlight w:val="none"/>
        </w:rPr>
      </w:pPr>
      <w:r>
        <w:rPr>
          <w:rFonts w:eastAsia="黑体"/>
          <w:bCs/>
          <w:sz w:val="48"/>
          <w:highlight w:val="none"/>
        </w:rPr>
      </w:r>
      <w:r/>
    </w:p>
    <w:p>
      <w:pPr>
        <w:jc w:val="center"/>
        <w:rPr>
          <w:b/>
          <w:color w:val="000000"/>
          <w:sz w:val="32"/>
          <w:szCs w:val="32"/>
          <w:highlight w:val="none"/>
        </w:rPr>
      </w:pPr>
      <w:r>
        <w:rPr>
          <w:b/>
          <w:color w:val="000000"/>
          <w:sz w:val="52"/>
          <w:szCs w:val="52"/>
          <w:highlight w:val="none"/>
        </w:rPr>
        <w:t xml:space="preserve">目    录</w:t>
      </w:r>
      <w:r/>
    </w:p>
    <w:p>
      <w:pPr>
        <w:pStyle w:val="1224"/>
        <w:rPr>
          <w:color w:val="000000"/>
          <w:highlight w:val="none"/>
        </w:rPr>
      </w:pPr>
      <w:r>
        <w:rPr>
          <w:color w:val="000000"/>
          <w:highlight w:val="none"/>
        </w:rPr>
      </w:r>
      <w:r/>
    </w:p>
    <w:p>
      <w:pPr>
        <w:pStyle w:val="1246"/>
        <w:jc w:val="both"/>
        <w:rPr>
          <w:rFonts w:ascii="宋体" w:hAnsi="宋体" w:eastAsia="宋体"/>
          <w:bCs/>
          <w:color w:val="000000"/>
          <w:highlight w:val="none"/>
        </w:rPr>
      </w:pPr>
      <w:r>
        <w:rPr>
          <w:rFonts w:hint="eastAsia" w:ascii="宋体" w:hAnsi="宋体" w:eastAsia="宋体"/>
          <w:bCs/>
          <w:color w:val="000000"/>
          <w:highlight w:val="none"/>
        </w:rPr>
        <w:t xml:space="preserve">一、投标邀请函...................................3</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eastAsia" w:ascii="宋体" w:hAnsi="宋体" w:eastAsia="宋体"/>
          <w:bCs/>
          <w:color w:val="000000"/>
          <w:highlight w:val="none"/>
          <w:lang w:val="en-US" w:eastAsia="zh-CN"/>
        </w:rPr>
      </w:pPr>
      <w:r>
        <w:rPr>
          <w:rFonts w:hint="eastAsia" w:ascii="宋体" w:hAnsi="宋体" w:eastAsia="宋体"/>
          <w:bCs/>
          <w:color w:val="000000"/>
          <w:highlight w:val="none"/>
        </w:rPr>
        <w:t xml:space="preserve">二、供应商须知...................................</w:t>
      </w:r>
      <w:r>
        <w:rPr>
          <w:rFonts w:hint="eastAsia" w:ascii="宋体" w:hAnsi="宋体" w:eastAsia="宋体"/>
          <w:bCs/>
          <w:color w:val="000000"/>
          <w:highlight w:val="none"/>
          <w:lang w:val="en-US" w:eastAsia="zh-CN"/>
        </w:rPr>
        <w:t xml:space="preserve">6</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三、项目要求和有关说明..........................</w:t>
      </w:r>
      <w:r>
        <w:rPr>
          <w:rFonts w:hint="eastAsia" w:ascii="宋体" w:hAnsi="宋体" w:eastAsia="宋体"/>
          <w:bCs/>
          <w:color w:val="000000"/>
          <w:highlight w:val="none"/>
          <w:lang w:val="en-US" w:eastAsia="zh-CN"/>
        </w:rPr>
        <w:t xml:space="preserve">18</w:t>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四、政府采购货物买卖合同（试行）................</w:t>
      </w:r>
      <w:r>
        <w:rPr>
          <w:rFonts w:hint="eastAsia" w:ascii="宋体" w:hAnsi="宋体" w:eastAsia="宋体"/>
          <w:bCs/>
          <w:color w:val="000000"/>
          <w:highlight w:val="none"/>
          <w:lang w:val="en-US" w:eastAsia="zh-CN"/>
        </w:rPr>
        <w:t xml:space="preserve">83</w:t>
      </w:r>
      <w:r/>
    </w:p>
    <w:p>
      <w:pPr>
        <w:pStyle w:val="1246"/>
        <w:ind w:firstLine="320"/>
        <w:jc w:val="both"/>
        <w:rPr>
          <w:rFonts w:ascii="宋体" w:hAnsi="宋体" w:eastAsia="宋体"/>
          <w:bCs/>
          <w:color w:val="000000"/>
          <w:highlight w:val="none"/>
        </w:rPr>
      </w:pPr>
      <w:r>
        <w:rPr>
          <w:rFonts w:ascii="宋体" w:hAnsi="宋体" w:eastAsia="宋体"/>
          <w:bCs/>
          <w:color w:val="000000"/>
          <w:highlight w:val="none"/>
        </w:rPr>
      </w:r>
      <w:r/>
    </w:p>
    <w:p>
      <w:pPr>
        <w:pStyle w:val="1246"/>
        <w:jc w:val="both"/>
        <w:rPr>
          <w:rFonts w:hint="default" w:ascii="宋体" w:hAnsi="宋体" w:eastAsia="宋体"/>
          <w:bCs/>
          <w:color w:val="000000"/>
          <w:highlight w:val="none"/>
          <w:lang w:val="en-US" w:eastAsia="zh-CN"/>
        </w:rPr>
      </w:pPr>
      <w:r>
        <w:rPr>
          <w:rFonts w:hint="eastAsia" w:ascii="宋体" w:hAnsi="宋体" w:eastAsia="宋体"/>
          <w:bCs/>
          <w:color w:val="000000"/>
          <w:highlight w:val="none"/>
        </w:rPr>
        <w:t xml:space="preserve">五、附件........................................</w:t>
      </w:r>
      <w:r>
        <w:rPr>
          <w:rFonts w:hint="eastAsia" w:ascii="宋体" w:hAnsi="宋体" w:eastAsia="宋体"/>
          <w:bCs/>
          <w:color w:val="000000"/>
          <w:highlight w:val="none"/>
          <w:lang w:val="en-US" w:eastAsia="zh-CN"/>
        </w:rPr>
        <w:t xml:space="preserve">99</w:t>
      </w:r>
      <w:r/>
    </w:p>
    <w:p>
      <w:pPr>
        <w:pStyle w:val="1224"/>
        <w:rPr>
          <w:color w:val="000000"/>
          <w:highlight w:val="none"/>
        </w:rPr>
      </w:pPr>
      <w:r>
        <w:rPr>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pStyle w:val="1246"/>
        <w:rPr>
          <w:rFonts w:ascii="宋体" w:hAnsi="宋体" w:eastAsia="宋体"/>
          <w:bCs/>
          <w:color w:val="000000"/>
          <w:highlight w:val="none"/>
        </w:rPr>
      </w:pPr>
      <w:r>
        <w:rPr>
          <w:rFonts w:ascii="宋体" w:hAnsi="宋体" w:eastAsia="宋体"/>
          <w:bCs/>
          <w:color w:val="000000"/>
          <w:highlight w:val="none"/>
        </w:rPr>
      </w:r>
      <w:r/>
    </w:p>
    <w:p>
      <w:pPr>
        <w:spacing w:line="480" w:lineRule="auto"/>
        <w:rPr>
          <w:rStyle w:val="1272"/>
          <w:rFonts w:ascii="宋体" w:hAnsi="宋体" w:eastAsia="宋体"/>
          <w:b/>
          <w:smallCaps/>
          <w:color w:val="000000"/>
          <w:sz w:val="24"/>
          <w:highlight w:val="none"/>
        </w:rPr>
      </w:pPr>
      <w:r>
        <w:rPr>
          <w:rFonts w:ascii="宋体" w:hAnsi="宋体" w:eastAsia="宋体"/>
          <w:b/>
          <w:smallCaps/>
          <w:color w:val="000000"/>
          <w:sz w:val="24"/>
          <w:highlight w:val="none"/>
        </w:rPr>
      </w:r>
      <w:r/>
    </w:p>
    <w:p>
      <w:pPr>
        <w:pStyle w:val="1075"/>
        <w:rPr>
          <w:rStyle w:val="1272"/>
          <w:rFonts w:ascii="宋体" w:hAnsi="宋体" w:eastAsia="宋体"/>
          <w:b/>
          <w:bCs/>
          <w:smallCaps/>
          <w:color w:val="000000"/>
          <w:sz w:val="24"/>
          <w:szCs w:val="2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b/>
          <w:bCs/>
          <w:smallCaps/>
          <w:color w:val="000000"/>
          <w:sz w:val="24"/>
          <w:szCs w:val="24"/>
          <w:highlight w:val="none"/>
        </w:rPr>
      </w:r>
      <w:r/>
    </w:p>
    <w:p>
      <w:pPr>
        <w:numPr>
          <w:ilvl w:val="0"/>
          <w:numId w:val="2"/>
        </w:numPr>
        <w:jc w:val="center"/>
        <w:spacing w:line="360" w:lineRule="auto"/>
        <w:rPr>
          <w:rFonts w:ascii="黑体" w:eastAsia="黑体"/>
          <w:bCs/>
          <w:color w:val="000000"/>
          <w:sz w:val="36"/>
          <w:szCs w:val="36"/>
          <w:highlight w:val="none"/>
        </w:rPr>
      </w:pPr>
      <w:r>
        <w:rPr>
          <w:rFonts w:hint="eastAsia" w:ascii="黑体" w:eastAsia="黑体"/>
          <w:bCs/>
          <w:color w:val="000000"/>
          <w:sz w:val="36"/>
          <w:szCs w:val="36"/>
          <w:highlight w:val="none"/>
        </w:rPr>
        <w:t xml:space="preserve">投标邀请函</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无锡市公共资源交易中心锡山分中心受</w:t>
      </w:r>
      <w:r>
        <w:rPr>
          <w:rFonts w:hint="eastAsia" w:ascii="宋体" w:hAnsi="宋体" w:eastAsia="宋体" w:cs="宋体"/>
          <w:bCs/>
          <w:color w:val="000000"/>
          <w:sz w:val="24"/>
          <w:szCs w:val="24"/>
          <w:highlight w:val="none"/>
          <w:lang w:eastAsia="zh-CN"/>
        </w:rPr>
        <w:t xml:space="preserve">云林街道办事处</w:t>
      </w:r>
      <w:r>
        <w:rPr>
          <w:rFonts w:hint="eastAsia" w:ascii="宋体" w:hAnsi="宋体" w:eastAsia="宋体" w:cs="宋体"/>
          <w:bCs/>
          <w:color w:val="000000"/>
          <w:sz w:val="24"/>
          <w:szCs w:val="24"/>
          <w:highlight w:val="none"/>
        </w:rPr>
        <w:t xml:space="preserve">的委托，对</w:t>
      </w:r>
      <w:r>
        <w:rPr>
          <w:rFonts w:hint="eastAsia" w:ascii="宋体" w:hAnsi="宋体" w:eastAsia="宋体" w:cs="宋体"/>
          <w:bCs/>
          <w:color w:val="000000"/>
          <w:sz w:val="24"/>
          <w:szCs w:val="24"/>
          <w:highlight w:val="none"/>
          <w:lang w:eastAsia="zh-CN"/>
        </w:rPr>
        <w:t xml:space="preserve">云林消防站家具采购项目</w:t>
      </w:r>
      <w:r>
        <w:rPr>
          <w:rFonts w:hint="eastAsia" w:ascii="宋体" w:hAnsi="宋体" w:eastAsia="宋体" w:cs="宋体"/>
          <w:bCs/>
          <w:color w:val="000000"/>
          <w:sz w:val="24"/>
          <w:szCs w:val="24"/>
          <w:highlight w:val="none"/>
        </w:rPr>
        <w:t xml:space="preserve">进行公开招标采购，欢迎符合相关条件的供应商参加投标并提请注意下列相关事项：</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w:t>
      </w:r>
      <w:r>
        <w:rPr>
          <w:rFonts w:hint="eastAsia" w:ascii="宋体" w:hAnsi="宋体" w:eastAsia="宋体" w:cs="宋体"/>
          <w:color w:val="000000"/>
          <w:sz w:val="24"/>
          <w:szCs w:val="24"/>
          <w:highlight w:val="none"/>
        </w:rPr>
        <w:t xml:space="preserve">招标项目信息</w:t>
      </w:r>
      <w:r/>
    </w:p>
    <w:p>
      <w:pPr>
        <w:ind w:left="1919" w:hanging="144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lang w:eastAsia="zh-CN"/>
        </w:rPr>
        <w:t xml:space="preserve">云林消防站家具采购项目</w:t>
      </w:r>
      <w:r/>
    </w:p>
    <w:p>
      <w:pPr>
        <w:ind w:firstLine="480"/>
        <w:jc w:val="left"/>
        <w:spacing w:line="360" w:lineRule="auto"/>
        <w:shd w:val="clear" w:color="auto" w:fill="ffffff"/>
        <w:widowControl/>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JSZC-320205-JZCG-G2025-0053</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w:t>
      </w:r>
      <w:r>
        <w:rPr>
          <w:rFonts w:hint="eastAsia" w:ascii="宋体" w:hAnsi="宋体" w:eastAsia="宋体" w:cs="宋体"/>
          <w:color w:val="000000"/>
          <w:sz w:val="24"/>
          <w:szCs w:val="24"/>
          <w:highlight w:val="none"/>
          <w:lang w:val="en-US" w:eastAsia="zh-CN"/>
        </w:rPr>
        <w:t xml:space="preserve">75.563</w:t>
      </w:r>
      <w:r>
        <w:rPr>
          <w:rFonts w:hint="eastAsia" w:ascii="宋体" w:hAnsi="宋体" w:eastAsia="宋体" w:cs="宋体"/>
          <w:color w:val="000000"/>
          <w:sz w:val="24"/>
          <w:szCs w:val="24"/>
          <w:highlight w:val="none"/>
        </w:rPr>
        <w:t xml:space="preserve">万元，投标最高限价为</w:t>
      </w:r>
      <w:r>
        <w:rPr>
          <w:rFonts w:hint="eastAsia" w:ascii="宋体" w:hAnsi="宋体" w:eastAsia="宋体" w:cs="宋体"/>
          <w:color w:val="000000"/>
          <w:sz w:val="24"/>
          <w:szCs w:val="24"/>
          <w:highlight w:val="none"/>
          <w:lang w:val="en-US" w:eastAsia="zh-CN"/>
        </w:rPr>
        <w:t xml:space="preserve"> 72.507</w:t>
      </w:r>
      <w:r>
        <w:rPr>
          <w:rFonts w:hint="eastAsia" w:ascii="宋体" w:hAnsi="宋体" w:eastAsia="宋体" w:cs="宋体"/>
          <w:color w:val="000000"/>
          <w:sz w:val="24"/>
          <w:szCs w:val="24"/>
          <w:highlight w:val="none"/>
        </w:rPr>
        <w:t xml:space="preserve">万元，</w:t>
      </w:r>
      <w:r>
        <w:rPr>
          <w:rFonts w:hint="eastAsia" w:ascii="宋体" w:hAnsi="宋体" w:eastAsia="宋体" w:cs="宋体"/>
          <w:bCs/>
          <w:color w:val="000000"/>
          <w:sz w:val="24"/>
          <w:szCs w:val="24"/>
          <w:highlight w:val="none"/>
        </w:rPr>
        <w:t xml:space="preserve">投标报价不得超过最高限价，否则作无效响应文件处理。</w:t>
      </w:r>
      <w:r/>
    </w:p>
    <w:p>
      <w:pPr>
        <w:contextualSpacing/>
        <w:ind w:firstLine="420"/>
        <w:spacing w:line="360" w:lineRule="auto"/>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rPr>
        <w:t xml:space="preserve">4.</w:t>
      </w:r>
      <w:r>
        <w:rPr>
          <w:rFonts w:ascii="宋体" w:hAnsi="宋体" w:eastAsia="宋体"/>
          <w:sz w:val="24"/>
          <w:szCs w:val="24"/>
          <w:highlight w:val="none"/>
        </w:rPr>
        <w:t xml:space="preserve">供货期</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themeColor="text1"/>
          <w:sz w:val="24"/>
          <w:szCs w:val="24"/>
          <w14:textFill>
            <w14:solidFill>
              <w14:schemeClr w14:val="tx1"/>
            </w14:solidFill>
          </w14:textFill>
        </w:rPr>
        <w:t xml:space="preserve">合同签订生效后20日历天内到货并安装完毕交付使用。</w:t>
      </w:r>
      <w:r/>
    </w:p>
    <w:p>
      <w:pPr>
        <w:contextualSpacing/>
        <w:ind w:firstLine="420"/>
        <w:spacing w:line="360" w:lineRule="auto"/>
        <w:rPr>
          <w:rFonts w:ascii="宋体" w:hAnsi="宋体" w:eastAsia="宋体"/>
          <w:bCs/>
          <w:color w:val="000000"/>
          <w:sz w:val="24"/>
          <w:szCs w:val="24"/>
          <w:highlight w:val="none"/>
        </w:rPr>
      </w:pPr>
      <w:r>
        <w:rPr>
          <w:rFonts w:hint="eastAsia" w:ascii="宋体" w:hAnsi="宋体" w:eastAsia="宋体" w:cs="宋体"/>
          <w:color w:val="000000"/>
          <w:sz w:val="24"/>
          <w:szCs w:val="24"/>
          <w:highlight w:val="none"/>
        </w:rPr>
        <w:t xml:space="preserve">5.项目整体免费质保期：</w:t>
      </w:r>
      <w:r>
        <w:rPr>
          <w:rFonts w:hint="eastAsia" w:ascii="宋体" w:hAnsi="宋体" w:eastAsia="宋体" w:cs="宋体"/>
          <w:color w:val="000000" w:themeColor="text1"/>
          <w:sz w:val="24"/>
          <w:szCs w:val="24"/>
          <w14:textFill>
            <w14:solidFill>
              <w14:schemeClr w14:val="tx1"/>
            </w14:solidFill>
          </w14:textFill>
        </w:rPr>
        <w:t xml:space="preserve">2年，自最终验收合格、交付使用之日起计算。</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6.采购方式：公开招标</w:t>
      </w:r>
      <w:r/>
    </w:p>
    <w:p>
      <w:pPr>
        <w:ind w:firstLine="480"/>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color w:val="000000"/>
          <w:sz w:val="24"/>
          <w:szCs w:val="24"/>
          <w:highlight w:val="none"/>
        </w:rPr>
        <w:t xml:space="preserve">7.采购人：</w:t>
      </w:r>
      <w:r>
        <w:rPr>
          <w:rFonts w:hint="eastAsia" w:ascii="宋体" w:hAnsi="宋体" w:eastAsia="宋体" w:cs="宋体"/>
          <w:bCs/>
          <w:color w:val="000000"/>
          <w:sz w:val="24"/>
          <w:szCs w:val="24"/>
          <w:highlight w:val="none"/>
          <w:lang w:eastAsia="zh-CN"/>
        </w:rPr>
        <w:t xml:space="preserve">云林街道办事处</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8.本项目标的所属行业：工业（制造业）。根据《中小企业划型标准规定》工信部</w:t>
      </w:r>
      <w:r>
        <w:rPr>
          <w:rFonts w:hint="eastAsia" w:ascii="宋体" w:hAnsi="宋体" w:eastAsia="宋体" w:cs="宋体"/>
          <w:bCs/>
          <w:color w:val="000000"/>
          <w:sz w:val="24"/>
          <w:szCs w:val="24"/>
          <w:highlight w:val="none"/>
        </w:rPr>
        <w:t xml:space="preserve">联企业[2011]300号规定，</w:t>
      </w:r>
      <w:r>
        <w:rPr>
          <w:rFonts w:hint="eastAsia" w:ascii="宋体" w:hAnsi="宋体" w:eastAsia="宋体" w:cs="宋体"/>
          <w:color w:val="000000"/>
          <w:sz w:val="24"/>
          <w:szCs w:val="24"/>
          <w:highlight w:val="none"/>
        </w:rPr>
        <w:t xml:space="preserve">工业（制造业）</w:t>
      </w:r>
      <w:r>
        <w:rPr>
          <w:rFonts w:hint="eastAsia" w:ascii="宋体" w:hAnsi="宋体" w:eastAsia="宋体" w:cs="宋体"/>
          <w:bCs/>
          <w:color w:val="000000"/>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360" w:lineRule="auto"/>
        <w:shd w:val="clear" w:color="auto" w:fill="ffffff"/>
        <w:widowControl/>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rPr>
        <w:t xml:space="preserve">9.本项目是否专门面向</w:t>
      </w:r>
      <w:r>
        <w:rPr>
          <w:rFonts w:hint="eastAsia" w:ascii="宋体" w:hAnsi="宋体" w:eastAsia="宋体" w:cs="宋体"/>
          <w:bCs/>
          <w:color w:val="000000"/>
          <w:sz w:val="24"/>
          <w:szCs w:val="24"/>
          <w:highlight w:val="none"/>
          <w:lang w:val="en-US" w:eastAsia="zh-CN"/>
        </w:rPr>
        <w:t xml:space="preserve">中小</w:t>
      </w:r>
      <w:r>
        <w:rPr>
          <w:rFonts w:hint="eastAsia" w:ascii="宋体" w:hAnsi="宋体" w:eastAsia="宋体" w:cs="宋体"/>
          <w:bCs/>
          <w:color w:val="000000"/>
          <w:sz w:val="24"/>
          <w:szCs w:val="24"/>
          <w:highlight w:val="none"/>
        </w:rPr>
        <w:t xml:space="preserve">企业：</w:t>
      </w:r>
      <w:r>
        <w:rPr>
          <w:rFonts w:hint="eastAsia" w:ascii="宋体" w:hAnsi="宋体" w:eastAsia="宋体" w:cs="宋体"/>
          <w:bCs/>
          <w:color w:val="000000"/>
          <w:sz w:val="24"/>
          <w:szCs w:val="24"/>
          <w:highlight w:val="none"/>
          <w:lang w:val="en-US" w:eastAsia="zh-CN"/>
        </w:rPr>
        <w:t xml:space="preserve">是</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10.本项目</w:t>
      </w:r>
      <w:r>
        <w:rPr>
          <w:rFonts w:hint="eastAsia" w:ascii="宋体" w:hAnsi="宋体" w:eastAsia="宋体" w:cs="宋体"/>
          <w:b/>
          <w:color w:val="000000"/>
          <w:sz w:val="24"/>
          <w:szCs w:val="24"/>
          <w:highlight w:val="none"/>
        </w:rPr>
        <w:t xml:space="preserve">不接受</w:t>
      </w:r>
      <w:r>
        <w:rPr>
          <w:rFonts w:hint="eastAsia" w:ascii="宋体" w:hAnsi="宋体" w:eastAsia="宋体" w:cs="宋体"/>
          <w:bCs/>
          <w:color w:val="000000"/>
          <w:sz w:val="24"/>
          <w:szCs w:val="24"/>
          <w:highlight w:val="none"/>
        </w:rPr>
        <w:t xml:space="preserve">联合体投标。</w:t>
      </w:r>
      <w:r/>
    </w:p>
    <w:p>
      <w:pPr>
        <w:ind w:firstLine="482"/>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（二）供应商资格要求</w:t>
      </w:r>
      <w:r/>
    </w:p>
    <w:p>
      <w:pPr>
        <w:ind w:firstLine="480"/>
        <w:jc w:val="left"/>
        <w:spacing w:line="360" w:lineRule="auto"/>
        <w:shd w:val="clear" w:color="auto" w:fill="ffffff"/>
        <w:widowControl/>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 满足《中华人民共和国政府采购法》第二十二条规定；</w:t>
      </w:r>
      <w:r/>
    </w:p>
    <w:p>
      <w:pPr>
        <w:ind w:firstLine="480"/>
        <w:jc w:val="left"/>
        <w:spacing w:line="360" w:lineRule="auto"/>
        <w:shd w:val="clear" w:color="auto" w:fill="ffffff"/>
        <w:widowControl/>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2.未被“信用中国”网站（</w:t>
      </w:r>
      <w:r>
        <w:rPr>
          <w:highlight w:val="none"/>
        </w:rPr>
        <w:fldChar w:fldCharType="begin"/>
      </w:r>
      <w:r>
        <w:rPr>
          <w:highlight w:val="none"/>
        </w:rPr>
        <w:instrText xml:space="preserve"> HYPERLINK "http://www.creditchina.gov.cn" </w:instrText>
      </w:r>
      <w:r>
        <w:rPr>
          <w:highlight w:val="none"/>
        </w:rPr>
        <w:fldChar w:fldCharType="separate"/>
      </w:r>
      <w:r>
        <w:rPr>
          <w:rFonts w:hint="eastAsia" w:ascii="宋体" w:hAnsi="宋体" w:eastAsia="宋体" w:cs="宋体"/>
          <w:color w:val="000000"/>
          <w:sz w:val="24"/>
          <w:szCs w:val="24"/>
          <w:highlight w:val="none"/>
        </w:rPr>
        <w:t xml:space="preserve">www.creditchina.gov.cn</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rPr>
        <w:t xml:space="preserve">）列入失信被执行人、重大税收违法案件当事人名单、政府采购严重违法失信行为记录名单；</w:t>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3.落实政府采购政策需满足的资格要求：供应商为中型企业/小型企业/微型企业（监狱企业、残疾人福利性单位视同小微企业）；</w:t>
      </w:r>
      <w:r/>
    </w:p>
    <w:p>
      <w:pPr>
        <w:ind w:firstLine="480"/>
        <w:jc w:val="left"/>
        <w:spacing w:line="360" w:lineRule="auto"/>
        <w:shd w:val="clear" w:color="auto" w:fill="ffffff"/>
        <w:widowControl/>
        <w:rPr>
          <w:rFonts w:ascii="宋体" w:hAnsi="宋体" w:eastAsia="宋体" w:cs="宋体"/>
          <w:b/>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color w:val="000000"/>
          <w:sz w:val="24"/>
          <w:szCs w:val="24"/>
          <w:highlight w:val="none"/>
        </w:rPr>
        <w:t xml:space="preserve">本项目的特定资格要求：无</w:t>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bookmarkStart w:id="0" w:name="_Toc112006902"/>
      <w:r>
        <w:rPr>
          <w:rFonts w:hint="eastAsia" w:ascii="宋体" w:hAnsi="宋体" w:eastAsia="宋体" w:cs="宋体"/>
          <w:b/>
          <w:bCs/>
          <w:color w:val="000000" w:themeColor="text1"/>
          <w:sz w:val="24"/>
          <w:szCs w:val="24"/>
          <w:highlight w:val="none"/>
          <w14:textFill>
            <w14:solidFill>
              <w14:schemeClr w14:val="tx1"/>
            </w14:solidFill>
          </w14:textFill>
        </w:rPr>
        <w:t xml:space="preserve">（三）供应商主体信息库注册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1.请有意参加本项目投标的供应商按以下流程进行操作：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（1）访问“无锡政府采购网”点击“江苏省政府采购（苏采云）平台”—“用户注册”按钮进入注册界面，也可以直接通过http://jszfcg.jsczt.cn/jszc/login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进入注册界面。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（2）办理并领取CA和电子签章（办理地址：</w:t>
      </w:r>
      <w:r>
        <w:rPr>
          <w:rFonts w:hint="eastAsia" w:ascii="宋体" w:hAnsi="宋体" w:eastAsia="宋体" w:cs="宋体"/>
          <w:color w:val="000000" w:themeColor="text1"/>
          <w:sz w:val="24"/>
          <w:highlight w:val="none"/>
          <w14:textFill>
            <w14:solidFill>
              <w14:schemeClr w14:val="tx1"/>
            </w14:solidFill>
          </w14:textFill>
        </w:rPr>
        <w:t xml:space="preserve">无锡市观山路市民中心12号楼2楼公共资源交易大厅9号10号窗口</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（3）“苏采云”系统供应商操作手册链接：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（4）CA驱动下载链接（政务CA方正签章控件驱动）：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http://cz.wuxi.gov.cn/ztzl/zfcg/zlxz/scy/index.shtml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技术服务QQ：3071474382（服务时间：工作日9:00-17:00）</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 完成注册的供应商方可绑定CA，并使用CA登录苏采云平台，参与项目，上传投标文件，进行投标。</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3.如</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未按上述要求操作，由此所产生的损失及风险由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bookmarkEnd w:id="0"/>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bookmarkStart w:id="1" w:name="_Toc112006903"/>
      <w:r>
        <w:rPr>
          <w:rFonts w:hint="eastAsia" w:ascii="宋体" w:hAnsi="宋体" w:eastAsia="宋体" w:cs="宋体"/>
          <w:b/>
          <w:bCs/>
          <w:color w:val="000000" w:themeColor="text1"/>
          <w:sz w:val="24"/>
          <w:szCs w:val="24"/>
          <w:highlight w:val="none"/>
          <w14:textFill>
            <w14:solidFill>
              <w14:schemeClr w14:val="tx1"/>
            </w14:solidFill>
          </w14:textFill>
        </w:rPr>
        <w:t xml:space="preserve">（四）获取采购文件</w:t>
      </w:r>
      <w:r/>
    </w:p>
    <w:p>
      <w:pPr>
        <w:jc w:val="left"/>
        <w:spacing w:line="360" w:lineRule="auto"/>
        <w:shd w:val="clear" w:color="auto" w:fill="ffffff"/>
        <w:widowControl/>
        <w:rPr>
          <w:rFonts w:hint="eastAsia" w:ascii="宋体" w:hAnsi="宋体" w:eastAsia="宋体" w:cs="Times New Roman"/>
          <w:color w:val="000000" w:themeColor="text1"/>
          <w:sz w:val="24"/>
          <w:szCs w:val="24"/>
          <w:highlight w:val="none"/>
          <w14:textFill>
            <w14:solidFill>
              <w14:schemeClr w14:val="tx1"/>
            </w14:solidFill>
          </w14:textFill>
        </w:rPr>
      </w:pPr>
      <w:r>
        <w:rPr>
          <w:rFonts w:hint="eastAsia" w:ascii="宋体" w:hAnsi="宋体" w:eastAsia="宋体" w:cs="Times New Roman"/>
          <w:color w:val="000000" w:themeColor="text1"/>
          <w:sz w:val="24"/>
          <w:szCs w:val="24"/>
          <w:highlight w:val="none"/>
          <w14:textFill>
            <w14:solidFill>
              <w14:schemeClr w14:val="tx1"/>
            </w14:solidFill>
          </w14:textFill>
        </w:rPr>
        <w:t xml:space="preserve">供应商可在</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Times New Roman"/>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Times New Roman"/>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w:t>
      </w:r>
      <w:r>
        <w:rPr>
          <w:rFonts w:hint="eastAsia" w:ascii="宋体" w:hAnsi="宋体" w:eastAsia="宋体" w:cs="Times New Roman"/>
          <w:color w:val="000000" w:themeColor="text1"/>
          <w:sz w:val="24"/>
          <w:szCs w:val="24"/>
          <w:highlight w:val="none"/>
          <w14:textFill>
            <w14:solidFill>
              <w14:schemeClr w14:val="tx1"/>
            </w14:solidFill>
          </w14:textFill>
        </w:rPr>
        <w:t xml:space="preserve">）中免费下载公开招标文件“项目参与”——“采购项目”找到需要获取采购文件的项目，点击“我要参与”——“参与投标”——“下载文件”</w:t>
      </w:r>
      <w:r>
        <w:rPr>
          <w:rFonts w:ascii="宋体" w:hAnsi="宋体" w:eastAsia="宋体" w:cs="宋体"/>
          <w:color w:val="000000" w:themeColor="text1"/>
          <w:sz w:val="24"/>
          <w:szCs w:val="22"/>
          <w:highlight w:val="none"/>
          <w14:textFill>
            <w14:solidFill>
              <w14:schemeClr w14:val="tx1"/>
            </w14:solidFill>
          </w14:textFill>
        </w:rPr>
        <w:t xml:space="preserve">，完成项目参与，将苏采云平台中下载的采购文件（后缀名为</w:t>
      </w:r>
      <w:r>
        <w:rPr>
          <w:rFonts w:hint="eastAsia" w:ascii="宋体" w:hAnsi="宋体" w:eastAsia="宋体" w:cs="宋体"/>
          <w:color w:val="000000" w:themeColor="text1"/>
          <w:sz w:val="24"/>
          <w:szCs w:val="22"/>
          <w:highlight w:val="none"/>
          <w:lang w:eastAsia="zh-CN"/>
          <w14:textFill>
            <w14:solidFill>
              <w14:schemeClr w14:val="tx1"/>
            </w14:solidFill>
          </w14:textFill>
        </w:rPr>
        <w:t xml:space="preserve">“</w:t>
      </w:r>
      <w:r>
        <w:rPr>
          <w:rFonts w:ascii="宋体" w:hAnsi="宋体" w:eastAsia="宋体" w:cs="宋体"/>
          <w:color w:val="000000" w:themeColor="text1"/>
          <w:sz w:val="24"/>
          <w:szCs w:val="22"/>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bookmarkEnd w:id="1"/>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（五）公开答疑时间、地点</w:t>
      </w:r>
      <w:r/>
    </w:p>
    <w:p>
      <w:pPr>
        <w:ind w:firstLine="720"/>
        <w:keepLines w:val="0"/>
        <w:keepNext w:val="0"/>
        <w:pageBreakBefore w:val="0"/>
        <w:spacing w:line="360" w:lineRule="auto"/>
        <w:widowControl w:val="off"/>
        <w:rPr>
          <w:rFonts w:ascii="宋体" w:hAnsi="宋体" w:eastAsia="宋体"/>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XSZFCG(G)202300"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采购人、无锡市公共资源交易中心锡山分中心将以电话咨询、</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等方式开展线上不见面答疑服务。截止至202</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color w:val="000000" w:themeColor="text1"/>
          <w:sz w:val="24"/>
          <w:szCs w:val="24"/>
          <w:highlight w:val="none"/>
          <w14:textFill>
            <w14:solidFill>
              <w14:schemeClr w14:val="tx1"/>
            </w14:solidFill>
          </w14:textFill>
        </w:rPr>
        <w:t xml:space="preserve">日10:00前，有关单位对于招标文件的相关事项如有疑问可通过上述方式咨询；</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如有需要对招标文件要求澄清的问题，请以书面形式（必须加盖</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公章，也请务必留下联系方式，以便回复）提出“</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JSZC-320205-JZCG-G2025-0053</w:t>
      </w:r>
      <w:r>
        <w:rPr>
          <w:rFonts w:hint="eastAsia" w:ascii="宋体" w:hAnsi="宋体" w:eastAsia="宋体" w:cs="宋体"/>
          <w:color w:val="000000" w:themeColor="text1"/>
          <w:sz w:val="24"/>
          <w:szCs w:val="24"/>
          <w:highlight w:val="none"/>
          <w14:textFill>
            <w14:solidFill>
              <w14:schemeClr w14:val="tx1"/>
            </w14:solidFill>
          </w14:textFill>
        </w:rPr>
        <w:t xml:space="preserve">项目需澄清问题”，</w:t>
      </w:r>
      <w:r>
        <w:rPr>
          <w:rFonts w:hint="eastAsia" w:ascii="宋体" w:hAnsi="宋体" w:eastAsia="宋体" w:cs="宋体"/>
          <w:color w:val="000000" w:themeColor="text1"/>
          <w:sz w:val="24"/>
          <w:szCs w:val="24"/>
          <w:highlight w:val="none"/>
          <w14:textFill>
            <w14:solidFill>
              <w14:schemeClr w14:val="tx1"/>
            </w14:solidFill>
          </w14:textFill>
        </w:rPr>
        <w:fldChar w:fldCharType="begin"/>
      </w:r>
      <w:r>
        <w:rPr>
          <w:rFonts w:hint="eastAsia" w:ascii="宋体" w:hAnsi="宋体" w:eastAsia="宋体" w:cs="宋体"/>
          <w:color w:val="000000" w:themeColor="text1"/>
          <w:sz w:val="24"/>
          <w:szCs w:val="24"/>
          <w:highlight w:val="none"/>
          <w14:textFill>
            <w14:solidFill>
              <w14:schemeClr w14:val="tx1"/>
            </w14:solidFill>
          </w14:textFill>
        </w:rPr>
        <w:instrText xml:space="preserve"> HYPERLINK "mailto:并于答疑截止时间前邮箱（xszfcgzx@163.com）给项目联系人。若未在法定时间内提出澄清，由此造成的损失及风险由投标人自行承担。" </w:instrText>
      </w:r>
      <w:r>
        <w:rPr>
          <w:rFonts w:hint="eastAsia" w:ascii="宋体" w:hAnsi="宋体" w:eastAsia="宋体" w:cs="宋体"/>
          <w:color w:val="000000" w:themeColor="text1"/>
          <w:sz w:val="24"/>
          <w:szCs w:val="24"/>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并于答疑截止时间前</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发邮件（xszfcgzx@163.com）</w:t>
      </w:r>
      <w:r>
        <w:rPr>
          <w:rFonts w:hint="eastAsia" w:ascii="宋体" w:hAnsi="宋体" w:eastAsia="宋体" w:cs="宋体"/>
          <w:color w:val="000000" w:themeColor="text1"/>
          <w:sz w:val="24"/>
          <w:szCs w:val="24"/>
          <w:highlight w:val="none"/>
          <w14:textFill>
            <w14:solidFill>
              <w14:schemeClr w14:val="tx1"/>
            </w14:solidFill>
          </w14:textFill>
        </w:rPr>
        <w:t xml:space="preserve">给项目联系人。若未在法定时间内提出澄清，由此造成的损失及风险由</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自行承担。</w:t>
      </w:r>
      <w:r>
        <w:rPr>
          <w:rFonts w:hint="eastAsia" w:ascii="宋体" w:hAnsi="宋体" w:eastAsia="宋体" w:cs="宋体"/>
          <w:color w:val="000000" w:themeColor="text1"/>
          <w:sz w:val="24"/>
          <w:szCs w:val="24"/>
          <w:highlight w:val="none"/>
          <w14:textFill>
            <w14:solidFill>
              <w14:schemeClr w14:val="tx1"/>
            </w14:solidFill>
          </w14:textFill>
        </w:rPr>
        <w:fldChar w:fldCharType="end"/>
      </w:r>
      <w:r/>
    </w:p>
    <w:p>
      <w:pPr>
        <w:ind w:firstLine="482"/>
        <w:jc w:val="left"/>
        <w:spacing w:line="360" w:lineRule="auto"/>
        <w:shd w:val="clear" w:color="auto" w:fill="ffffff"/>
        <w:widowControl/>
        <w:rPr>
          <w:rFonts w:hint="eastAsia" w:ascii="宋体" w:hAnsi="宋体" w:eastAsia="宋体" w:cs="宋体"/>
          <w:color w:val="000000" w:themeColor="text1"/>
          <w:sz w:val="24"/>
          <w:szCs w:val="24"/>
          <w:highlight w:val="none"/>
          <w:lang w:val="en-US" w:eastAsia="zh-CN"/>
          <w14:textFill>
            <w14:solidFill>
              <w14:schemeClr w14:val="tx1"/>
            </w14:solidFill>
          </w14:textFill>
        </w:rPr>
      </w:pPr>
      <w:r/>
      <w:bookmarkStart w:id="2" w:name="_Toc112006904"/>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（六）现场踏勘：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bookmarkEnd w:id="2"/>
      <w:r/>
      <w:r/>
    </w:p>
    <w:p>
      <w:pPr>
        <w:ind w:firstLine="482"/>
        <w:jc w:val="left"/>
        <w:spacing w:line="360" w:lineRule="auto"/>
        <w:shd w:val="clear" w:color="auto" w:fill="ffffff"/>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七</w:t>
      </w:r>
      <w:r>
        <w:rPr>
          <w:rFonts w:hint="eastAsia" w:ascii="宋体" w:hAnsi="宋体" w:eastAsia="宋体" w:cs="宋体"/>
          <w:b/>
          <w:bCs/>
          <w:color w:val="000000" w:themeColor="text1"/>
          <w:sz w:val="24"/>
          <w:szCs w:val="24"/>
          <w:highlight w:val="none"/>
          <w14:textFill>
            <w14:solidFill>
              <w14:schemeClr w14:val="tx1"/>
            </w14:solidFill>
          </w14:textFill>
        </w:rPr>
        <w:t xml:space="preserve">）投标及开标、定标时间、地点：</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本项目进行线上采购活动，供应商准备好制作标书的笔记本电脑、CA锁（政务CA），在投标截止时间前半小时，登录苏采云网上开标大厅，在系统进入到标书解密环节后，方可解密，请在规定时间内登录网上开标大厅参与采购活动。</w:t>
      </w:r>
      <w:r/>
    </w:p>
    <w:p>
      <w:pPr>
        <w:ind w:firstLine="480"/>
        <w:jc w:val="left"/>
        <w:spacing w:line="360" w:lineRule="auto"/>
        <w:shd w:val="clear" w:color="auto" w:fill="ffffff"/>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年</w:t>
      </w:r>
      <w:r>
        <w:rPr>
          <w:rFonts w:hint="eastAsia" w:ascii="宋体" w:hAnsi="宋体" w:eastAsia="宋体" w:cs="宋体"/>
          <w:color w:val="000000" w:themeColor="text1"/>
          <w:sz w:val="24"/>
          <w:szCs w:val="24"/>
          <w:highlight w:val="none"/>
          <w14:textFill>
            <w14:solidFill>
              <w14:schemeClr w14:val="tx1"/>
            </w14:solidFill>
          </w14:textFill>
        </w:rPr>
        <w:t xml:space="preserve">9月</w:t>
      </w:r>
      <w:r>
        <w:rPr>
          <w:rFonts w:hint="eastAsia" w:ascii="宋体" w:hAnsi="宋体" w:eastAsia="宋体" w:cs="宋体"/>
          <w:color w:val="000000" w:themeColor="text1"/>
          <w:sz w:val="24"/>
          <w:szCs w:val="24"/>
          <w:highlight w:val="none"/>
          <w14:textFill>
            <w14:solidFill>
              <w14:schemeClr w14:val="tx1"/>
            </w14:solidFill>
          </w14:textFill>
        </w:rPr>
        <w:t xml:space="preserve">3日</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:30，投标截止时间后的投标文件恕不接受</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开标时间：202</w:t>
      </w:r>
      <w:r>
        <w:rPr>
          <w:rFonts w:hint="eastAsia" w:ascii="宋体" w:hAnsi="宋体" w:eastAsia="宋体"/>
          <w:sz w:val="24"/>
          <w:szCs w:val="24"/>
          <w:highlight w:val="none"/>
          <w:lang w:val="en-US" w:eastAsia="zh-CN"/>
        </w:rPr>
        <w:t xml:space="preserve">5</w:t>
      </w:r>
      <w:r>
        <w:rPr>
          <w:rFonts w:hint="eastAsia" w:ascii="宋体" w:hAnsi="宋体" w:eastAsia="宋体"/>
          <w:sz w:val="24"/>
          <w:szCs w:val="24"/>
          <w:highlight w:val="none"/>
        </w:rPr>
        <w:t xml:space="preserve">年</w:t>
      </w:r>
      <w:r>
        <w:rPr>
          <w:rFonts w:hint="eastAsia" w:ascii="宋体" w:hAnsi="宋体" w:eastAsia="宋体"/>
          <w:sz w:val="24"/>
          <w:szCs w:val="24"/>
          <w:highlight w:val="none"/>
        </w:rPr>
        <w:t xml:space="preserve">9月</w:t>
      </w:r>
      <w:r>
        <w:rPr>
          <w:rFonts w:hint="eastAsia" w:ascii="宋体" w:hAnsi="宋体" w:eastAsia="宋体"/>
          <w:sz w:val="24"/>
          <w:szCs w:val="24"/>
          <w:highlight w:val="none"/>
        </w:rPr>
        <w:t xml:space="preserve">3日9:30</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投标及开标地点：</w:t>
      </w:r>
      <w:r>
        <w:rPr>
          <w:rFonts w:hint="eastAsia" w:ascii="宋体" w:hAnsi="宋体" w:eastAsia="宋体" w:cs="宋体"/>
          <w:bCs/>
          <w:sz w:val="24"/>
          <w:szCs w:val="24"/>
          <w:highlight w:val="none"/>
        </w:rPr>
        <w:t xml:space="preserve">江苏省政府采购（苏采云）平台</w:t>
      </w:r>
      <w:r/>
    </w:p>
    <w:p>
      <w:pPr>
        <w:ind w:firstLine="480"/>
        <w:jc w:val="left"/>
        <w:spacing w:line="360" w:lineRule="auto"/>
        <w:shd w:val="clear" w:color="auto" w:fill="ffffff"/>
        <w:widowControl/>
        <w:rPr>
          <w:rFonts w:ascii="宋体" w:hAnsi="宋体" w:eastAsia="宋体"/>
          <w:sz w:val="24"/>
          <w:szCs w:val="24"/>
          <w:highlight w:val="none"/>
        </w:rPr>
      </w:pPr>
      <w:r>
        <w:rPr>
          <w:rFonts w:hint="eastAsia" w:ascii="宋体" w:hAnsi="宋体" w:eastAsia="宋体"/>
          <w:sz w:val="24"/>
          <w:szCs w:val="24"/>
          <w:highlight w:val="none"/>
        </w:rPr>
        <w:t xml:space="preserve">定标时间：评标结束</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定标地点：无锡市公共资源交易中心锡山分中心</w:t>
      </w:r>
      <w:bookmarkStart w:id="3" w:name="_Toc112006905"/>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（八）投标文件份数：</w:t>
      </w:r>
      <w:bookmarkEnd w:id="3"/>
      <w:r>
        <w:rPr>
          <w:rFonts w:hint="eastAsia" w:ascii="宋体" w:hAnsi="宋体" w:eastAsia="宋体"/>
          <w:color w:val="000000"/>
          <w:sz w:val="24"/>
          <w:szCs w:val="24"/>
          <w:highlight w:val="none"/>
        </w:rPr>
        <w:t xml:space="preserve">请按</w:t>
      </w:r>
      <w:r>
        <w:rPr>
          <w:rFonts w:hint="eastAsia" w:ascii="宋体" w:hAnsi="宋体" w:eastAsia="宋体"/>
          <w:color w:val="000000"/>
          <w:sz w:val="24"/>
          <w:szCs w:val="24"/>
          <w:highlight w:val="none"/>
          <w:lang w:eastAsia="zh-CN"/>
        </w:rPr>
        <w:t xml:space="preserve">规定</w:t>
      </w:r>
      <w:r>
        <w:rPr>
          <w:rFonts w:hint="eastAsia" w:ascii="宋体" w:hAnsi="宋体" w:eastAsia="宋体"/>
          <w:color w:val="000000"/>
          <w:sz w:val="24"/>
          <w:szCs w:val="24"/>
          <w:highlight w:val="none"/>
        </w:rPr>
        <w:t xml:space="preserve">上传电子响应文件，不接收纸质投标文件。</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（九）投标有效期：开标之日起90天</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（十）采购方法：</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本次采购采用“</w:t>
      </w:r>
      <w:r>
        <w:rPr>
          <w:rFonts w:hint="eastAsia" w:ascii="宋体" w:hAnsi="宋体" w:eastAsia="宋体" w:cs="宋体"/>
          <w:bCs/>
          <w:sz w:val="24"/>
          <w:szCs w:val="24"/>
          <w:highlight w:val="none"/>
        </w:rPr>
        <w:t xml:space="preserve">江苏省政府采购（苏采云）平台</w:t>
      </w:r>
      <w:r>
        <w:rPr>
          <w:rFonts w:hint="eastAsia" w:ascii="宋体" w:hAnsi="宋体" w:eastAsia="宋体"/>
          <w:color w:val="000000"/>
          <w:sz w:val="24"/>
          <w:szCs w:val="24"/>
          <w:highlight w:val="none"/>
        </w:rPr>
        <w:t xml:space="preserve">”进行招标投标活动，招标、投标、评标和中标结果发布全程电子化。</w:t>
      </w:r>
      <w:r/>
    </w:p>
    <w:p>
      <w:pPr>
        <w:ind w:firstLine="480"/>
        <w:jc w:val="left"/>
        <w:spacing w:line="360" w:lineRule="auto"/>
        <w:shd w:val="clear" w:color="auto" w:fill="ffffff"/>
        <w:widowControl/>
        <w:rPr>
          <w:rFonts w:ascii="宋体" w:hAnsi="宋体" w:eastAsia="宋体"/>
          <w:color w:val="000000"/>
          <w:sz w:val="24"/>
          <w:szCs w:val="24"/>
          <w:highlight w:val="none"/>
        </w:rPr>
      </w:pPr>
      <w:r/>
      <w:bookmarkStart w:id="4" w:name="_Toc112006909"/>
      <w:r>
        <w:rPr>
          <w:rFonts w:hint="eastAsia" w:ascii="宋体" w:hAnsi="宋体" w:eastAsia="宋体"/>
          <w:color w:val="000000"/>
          <w:sz w:val="24"/>
          <w:szCs w:val="24"/>
          <w:highlight w:val="none"/>
        </w:rPr>
        <w:t xml:space="preserve">（十一）</w:t>
      </w:r>
      <w:r>
        <w:rPr>
          <w:rFonts w:hint="eastAsia" w:ascii="宋体" w:hAnsi="宋体" w:eastAsia="宋体"/>
          <w:color w:val="000000"/>
          <w:sz w:val="24"/>
          <w:szCs w:val="24"/>
          <w:highlight w:val="none"/>
          <w:lang w:eastAsia="zh-CN"/>
        </w:rPr>
        <w:t xml:space="preserve">其他</w:t>
      </w:r>
      <w:bookmarkEnd w:id="4"/>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集中采购机构：无锡市公共资源交易中心锡山分中心</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地址：无锡市公共资源交易中心锡山分中心（无锡市锡山区迎宾南路19号4楼）</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联系人：</w:t>
      </w:r>
      <w:r>
        <w:rPr>
          <w:rFonts w:hint="eastAsia" w:ascii="宋体" w:hAnsi="宋体" w:eastAsia="宋体"/>
          <w:color w:val="000000"/>
          <w:sz w:val="24"/>
          <w:szCs w:val="24"/>
          <w:highlight w:val="none"/>
          <w:lang w:val="en-US" w:eastAsia="zh-CN"/>
        </w:rPr>
        <w:t xml:space="preserve">岳鹏翔</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电</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话：0510-88213027</w:t>
      </w:r>
      <w:r/>
    </w:p>
    <w:p>
      <w:pPr>
        <w:ind w:firstLine="480"/>
        <w:jc w:val="left"/>
        <w:spacing w:line="360" w:lineRule="auto"/>
        <w:shd w:val="clear" w:color="auto" w:fill="ffffff"/>
        <w:widowControl/>
        <w:rPr>
          <w:rFonts w:ascii="宋体" w:hAnsi="宋体" w:eastAsia="宋体"/>
          <w:color w:val="000000"/>
          <w:sz w:val="24"/>
          <w:szCs w:val="24"/>
          <w:highlight w:val="none"/>
        </w:rPr>
      </w:pPr>
      <w:r>
        <w:rPr>
          <w:rFonts w:hint="eastAsia" w:ascii="宋体" w:hAnsi="宋体" w:eastAsia="宋体"/>
          <w:color w:val="000000"/>
          <w:sz w:val="24"/>
          <w:szCs w:val="24"/>
          <w:highlight w:val="none"/>
        </w:rPr>
        <w:t xml:space="preserve">邮</w:t>
      </w:r>
      <w:r>
        <w:rPr>
          <w:rFonts w:hint="eastAsia" w:ascii="宋体" w:hAnsi="宋体" w:eastAsia="宋体"/>
          <w:color w:val="000000"/>
          <w:sz w:val="24"/>
          <w:szCs w:val="24"/>
          <w:highlight w:val="none"/>
          <w:lang w:val="en-US" w:eastAsia="zh-CN"/>
        </w:rPr>
        <w:t xml:space="preserve">  </w:t>
      </w:r>
      <w:r>
        <w:rPr>
          <w:rFonts w:hint="eastAsia" w:ascii="宋体" w:hAnsi="宋体" w:eastAsia="宋体"/>
          <w:color w:val="000000"/>
          <w:sz w:val="24"/>
          <w:szCs w:val="24"/>
          <w:highlight w:val="none"/>
        </w:rPr>
        <w:t xml:space="preserve">编：214101</w:t>
      </w:r>
      <w:r/>
    </w:p>
    <w:p>
      <w:pPr>
        <w:ind w:firstLine="480"/>
        <w:jc w:val="left"/>
        <w:spacing w:line="360" w:lineRule="auto"/>
        <w:shd w:val="clear" w:color="auto" w:fill="ffffff"/>
        <w:widowControl/>
        <w:rPr>
          <w:rFonts w:hint="eastAsia" w:ascii="宋体" w:hAnsi="宋体" w:eastAsia="宋体"/>
          <w:color w:val="000000"/>
          <w:sz w:val="24"/>
          <w:szCs w:val="24"/>
          <w:highlight w:val="none"/>
          <w:lang w:eastAsia="zh-CN"/>
        </w:rPr>
      </w:pPr>
      <w:r>
        <w:rPr>
          <w:rFonts w:hint="eastAsia" w:ascii="宋体" w:hAnsi="宋体" w:eastAsia="宋体"/>
          <w:color w:val="000000"/>
          <w:sz w:val="24"/>
          <w:szCs w:val="24"/>
          <w:highlight w:val="none"/>
        </w:rPr>
        <w:t xml:space="preserve">采购人：</w:t>
      </w:r>
      <w:r>
        <w:rPr>
          <w:rFonts w:hint="eastAsia" w:ascii="宋体" w:hAnsi="宋体" w:eastAsia="宋体" w:cs="宋体"/>
          <w:bCs/>
          <w:color w:val="000000"/>
          <w:sz w:val="24"/>
          <w:szCs w:val="24"/>
          <w:highlight w:val="none"/>
          <w:lang w:eastAsia="zh-CN"/>
        </w:rPr>
        <w:t xml:space="preserve">云林街道办事处</w:t>
      </w:r>
      <w:r/>
    </w:p>
    <w:p>
      <w:pPr>
        <w:ind w:firstLine="480"/>
        <w:jc w:val="left"/>
        <w:spacing w:line="360" w:lineRule="auto"/>
        <w:shd w:val="clear" w:color="auto" w:fill="ffffff"/>
        <w:widowControl/>
        <w:rPr>
          <w:rFonts w:hint="default" w:ascii="宋体" w:hAnsi="宋体" w:eastAsia="宋体"/>
          <w:color w:val="000000"/>
          <w:sz w:val="24"/>
          <w:szCs w:val="24"/>
          <w:highlight w:val="none"/>
          <w:lang w:val="en-US" w:eastAsia="zh-CN"/>
        </w:rPr>
      </w:pPr>
      <w:r>
        <w:rPr>
          <w:rFonts w:hint="eastAsia" w:ascii="宋体" w:hAnsi="宋体" w:eastAsia="宋体"/>
          <w:color w:val="000000"/>
          <w:sz w:val="24"/>
          <w:szCs w:val="24"/>
          <w:highlight w:val="none"/>
        </w:rPr>
        <w:t xml:space="preserve">联系人：蒋苏苑</w:t>
      </w:r>
      <w:r/>
    </w:p>
    <w:p>
      <w:pPr>
        <w:pStyle w:val="1075"/>
        <w:rPr>
          <w:rFonts w:hint="default" w:ascii="宋体" w:hAnsi="宋体" w:eastAsia="宋体"/>
          <w:color w:val="000000"/>
          <w:sz w:val="24"/>
          <w:szCs w:val="24"/>
          <w:highlight w:val="none"/>
          <w:lang w:val="en-US" w:eastAsia="zh-CN"/>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color w:val="000000"/>
          <w:sz w:val="24"/>
          <w:szCs w:val="24"/>
          <w:highlight w:val="none"/>
        </w:rPr>
        <w:t xml:space="preserve">电  话：</w:t>
      </w:r>
      <w:r>
        <w:rPr>
          <w:rFonts w:hint="eastAsia" w:ascii="宋体" w:hAnsi="宋体"/>
          <w:color w:val="000000"/>
          <w:sz w:val="24"/>
          <w:szCs w:val="24"/>
          <w:highlight w:val="none"/>
          <w:lang w:val="en-US" w:eastAsia="zh-CN"/>
        </w:rPr>
        <w:t xml:space="preserve">88219080</w:t>
      </w:r>
      <w:r/>
    </w:p>
    <w:p>
      <w:pPr>
        <w:pStyle w:val="1196"/>
        <w:spacing w:before="160" w:after="160" w:line="320" w:lineRule="exact"/>
        <w:rPr>
          <w:rFonts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t xml:space="preserve">二、供应商须知</w:t>
      </w:r>
      <w:r/>
    </w:p>
    <w:p>
      <w:pPr>
        <w:ind w:firstLine="482"/>
        <w:spacing w:line="360" w:lineRule="auto"/>
        <w:rPr>
          <w:rFonts w:hint="eastAsia" w:ascii="宋体" w:hAnsi="宋体" w:eastAsia="宋体" w:cs="宋体"/>
          <w:bCs/>
          <w:color w:val="000000"/>
          <w:sz w:val="24"/>
          <w:szCs w:val="24"/>
          <w:highlight w:val="none"/>
        </w:rPr>
      </w:pPr>
      <w:r/>
      <w:bookmarkStart w:id="5" w:name="_Toc112006911"/>
      <w:r>
        <w:rPr>
          <w:rFonts w:hint="eastAsia" w:ascii="宋体" w:hAnsi="宋体" w:eastAsia="宋体" w:cs="宋体"/>
          <w:b/>
          <w:color w:val="000000"/>
          <w:sz w:val="24"/>
          <w:szCs w:val="24"/>
          <w:highlight w:val="none"/>
        </w:rPr>
        <w:t xml:space="preserve">（一）遵循原则：</w:t>
      </w:r>
      <w:bookmarkEnd w:id="5"/>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公开透明原则、公平竞争原则、公正原则和诚实信用原则。</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6" w:name="_Toc112006912"/>
      <w:r/>
      <w:bookmarkStart w:id="7" w:name="_Toc11200691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w:t>
      </w:r>
      <w:bookmarkEnd w:id="6"/>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1.招标文件包括本文件目录所列全部内容，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应仔细阅读，并在投标文件中充分响应招标文件的所有要求。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2.供应商可在</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财政部门指定媒体发布的公告</w:t>
      </w:r>
      <w:r>
        <w:rPr>
          <w:rFonts w:hint="eastAsia" w:ascii="宋体" w:hAnsi="宋体" w:eastAsia="宋体" w:cs="宋体"/>
          <w:bCs/>
          <w:color w:val="000000" w:themeColor="text1"/>
          <w:sz w:val="24"/>
          <w:szCs w:val="24"/>
          <w:highlight w:val="none"/>
          <w14:textFill>
            <w14:solidFill>
              <w14:schemeClr w14:val="tx1"/>
            </w14:solidFill>
          </w14:textFill>
        </w:rPr>
        <w:t xml:space="preserve">附件中查看公开招标文件，如确定参加本次采购活动，必须在苏采云平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台</w:t>
      </w:r>
      <w:r>
        <w:rPr>
          <w:rFonts w:hint="eastAsia" w:ascii="宋体" w:hAnsi="宋体" w:eastAsia="宋体" w:cs="宋体"/>
          <w:bCs/>
          <w:color w:val="000000" w:themeColor="text1"/>
          <w:sz w:val="24"/>
          <w:szCs w:val="24"/>
          <w:highlight w:val="none"/>
          <w14:textFill>
            <w14:solidFill>
              <w14:schemeClr w14:val="tx1"/>
            </w14:solidFill>
          </w14:textFill>
        </w:rPr>
        <w:t xml:space="preserve">（http://jszfcg.jsczt.cn/jszc/login）中免费下载公开招标文件“项目参与”——“采购项目”找到需要获取采购文件的项目，点击“我要参与”——“参与投标”——“下载文件”，完成项目参与，将苏采云平台中下载的采购文件（后缀名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kedt”）导入到“政府采购客户端”，离线按要求编制并加密响应文件（使用“CA数字证书”），导出加密的响应文件（后缀名为zip，不得超过150M）并在苏采云平台上传该加密的响应文件，对采购文件各项内容做出实质性响应，否则其响应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一旦参加本项目投标，即表明承诺接受了本招标文件中的所有条件和规定。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4.招标文件仅作为本次招投标使用。</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5.招标文件中的“法定代表人”是指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的营业执照或相关部门的登记证明文件中的“法定代表人”或“负责人”。</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8" w:name="_Toc11200691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招标文件的解释：</w:t>
      </w:r>
      <w:bookmarkEnd w:id="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本文件的最终解释权归采购人及无锡市公共资源交易中心锡山分中心。</w:t>
      </w:r>
      <w:bookmarkEnd w:id="7"/>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9" w:name="_Toc11200691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招标文件的补充或修正：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1.无锡市公共资源交易中心锡山分中心可在投标截止时间15日前对招标文件进行必要的澄清或者修改，不足15日的，将顺延提交投标文件的截止时间。</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如需对招标文件进行澄清或修正，无锡市公共资源交易中心锡山分中心将在无锡市公共资源交易中心锡山分中心政府采购专栏、无锡市公共资源交易中心政府采购专栏、无锡政府采购网和江苏政府采购网发布更正公告，该澄清或修正的内容为招标文件的组成部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应在投标截止时间前关注原招标公告媒体上发布的相关更正公告。因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未尽注意义务，未及时全面地关注更正公告导致其提交的投标材料不符合</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投标</w:t>
      </w:r>
      <w:r>
        <w:rPr>
          <w:rFonts w:hint="eastAsia" w:ascii="宋体" w:hAnsi="宋体" w:eastAsia="宋体" w:cs="宋体"/>
          <w:bCs/>
          <w:color w:val="000000" w:themeColor="text1"/>
          <w:sz w:val="24"/>
          <w:szCs w:val="24"/>
          <w:highlight w:val="none"/>
          <w14:textFill>
            <w14:solidFill>
              <w14:schemeClr w14:val="tx1"/>
            </w14:solidFill>
          </w14:textFill>
        </w:rPr>
        <w:t xml:space="preserve">要求，而造成的损失及风险（包括但不限于未中标）由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2"/>
        <w:spacing w:line="360" w:lineRule="auto"/>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（五）投标文件的组成：</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2．资格、资信证明文件：</w:t>
      </w:r>
      <w:r/>
    </w:p>
    <w:p>
      <w:pPr>
        <w:ind w:firstLine="480"/>
        <w:spacing w:line="360" w:lineRule="auto"/>
        <w:rPr>
          <w:rFonts w:hint="eastAsia" w:ascii="宋体" w:hAnsi="宋体" w:eastAsia="宋体" w:cs="宋体"/>
          <w:bCs/>
          <w:color w:val="000000"/>
          <w:sz w:val="24"/>
          <w:szCs w:val="24"/>
          <w:highlight w:val="none"/>
        </w:rPr>
      </w:pPr>
      <w:r/>
      <w:bookmarkStart w:id="10" w:name="_Hlk23510977"/>
      <w:r/>
      <w:bookmarkStart w:id="11" w:name="_Hlk529436263"/>
      <w:r>
        <w:rPr>
          <w:rFonts w:hint="eastAsia" w:ascii="宋体" w:hAnsi="宋体" w:eastAsia="宋体" w:cs="宋体"/>
          <w:bCs/>
          <w:color w:val="000000"/>
          <w:sz w:val="24"/>
          <w:szCs w:val="24"/>
          <w:highlight w:val="none"/>
        </w:rPr>
        <w:t xml:space="preserve">（1）关于资格的声明函</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格式见附件</w:t>
      </w:r>
      <w:r>
        <w:rPr>
          <w:rFonts w:hint="eastAsia" w:ascii="宋体" w:hAnsi="宋体" w:eastAsia="宋体" w:cs="宋体"/>
          <w:bCs/>
          <w:color w:val="000000"/>
          <w:sz w:val="24"/>
          <w:szCs w:val="24"/>
          <w:highlight w:val="none"/>
          <w:lang w:eastAsia="zh-CN"/>
        </w:rPr>
        <w:t xml:space="preserve">）</w:t>
      </w:r>
      <w:r>
        <w:rPr>
          <w:rFonts w:hint="eastAsia" w:ascii="宋体" w:hAnsi="宋体" w:eastAsia="宋体" w:cs="宋体"/>
          <w:bCs/>
          <w:color w:val="000000"/>
          <w:sz w:val="24"/>
          <w:szCs w:val="24"/>
          <w:highlight w:val="none"/>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（2）具有独立承担民事责任能力的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营业执照或相关部门的登记证明文件扫描件；（投标人如是允许以分支机构身份参加投标的，提供投标人分支机构的营业执照扫描件；投标人如是自然人情形的，提供有效身份证扫描件）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授权委托书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法定代表人亲自参与投标的除外，投标人如是自然人情形的，可不提供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格式见附件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w:t>
      </w:r>
      <w:r>
        <w:rPr>
          <w:rFonts w:hint="eastAsia" w:ascii="宋体" w:hAnsi="宋体" w:eastAsia="宋体" w:cs="宋体"/>
          <w:bCs/>
          <w:color w:val="000000"/>
          <w:sz w:val="24"/>
          <w:szCs w:val="24"/>
          <w:highlight w:val="none"/>
          <w:lang w:eastAsia="zh-CN"/>
        </w:rPr>
        <w:t xml:space="preserve">供应商</w:t>
      </w:r>
      <w:r>
        <w:rPr>
          <w:rFonts w:hint="eastAsia" w:ascii="宋体" w:hAnsi="宋体" w:eastAsia="宋体" w:cs="宋体"/>
          <w:bCs/>
          <w:color w:val="000000"/>
          <w:sz w:val="24"/>
          <w:szCs w:val="24"/>
          <w:highlight w:val="none"/>
        </w:rPr>
        <w:t xml:space="preserve">法定代表人</w:t>
      </w:r>
      <w:r>
        <w:rPr>
          <w:rFonts w:hint="eastAsia" w:ascii="宋体" w:hAnsi="宋体" w:eastAsia="宋体" w:cs="宋体"/>
          <w:bCs/>
          <w:color w:val="000000"/>
          <w:sz w:val="24"/>
          <w:szCs w:val="24"/>
          <w:highlight w:val="none"/>
          <w:lang w:eastAsia="zh-CN"/>
        </w:rPr>
        <w:t xml:space="preserve">（自然人）</w:t>
      </w:r>
      <w:r>
        <w:rPr>
          <w:rFonts w:hint="eastAsia" w:ascii="宋体" w:hAnsi="宋体" w:eastAsia="宋体" w:cs="宋体"/>
          <w:bCs/>
          <w:color w:val="000000"/>
          <w:sz w:val="24"/>
          <w:szCs w:val="24"/>
          <w:highlight w:val="none"/>
        </w:rPr>
        <w:t xml:space="preserve">身份证</w:t>
      </w:r>
      <w:r>
        <w:rPr>
          <w:rFonts w:hint="eastAsia" w:ascii="宋体" w:hAnsi="宋体" w:eastAsia="宋体" w:cs="宋体"/>
          <w:bCs/>
          <w:color w:val="000000"/>
          <w:sz w:val="24"/>
          <w:szCs w:val="24"/>
          <w:highlight w:val="none"/>
          <w:lang w:eastAsia="zh-CN"/>
        </w:rPr>
        <w:t xml:space="preserve">扫描件</w:t>
      </w:r>
      <w:r>
        <w:rPr>
          <w:rFonts w:hint="eastAsia" w:ascii="宋体" w:hAnsi="宋体" w:eastAsia="宋体" w:cs="宋体"/>
          <w:bCs/>
          <w:color w:val="000000"/>
          <w:sz w:val="24"/>
          <w:szCs w:val="24"/>
          <w:highlight w:val="none"/>
        </w:rPr>
        <w:t xml:space="preserve">（正、反面）；</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（其他组织或者自然人）</w:t>
      </w:r>
      <w:r>
        <w:rPr>
          <w:rFonts w:hint="eastAsia" w:ascii="宋体" w:hAnsi="宋体" w:eastAsia="宋体" w:cs="宋体"/>
          <w:bCs/>
          <w:color w:val="000000" w:themeColor="text1"/>
          <w:sz w:val="24"/>
          <w:szCs w:val="24"/>
          <w:highlight w:val="none"/>
          <w14:textFill>
            <w14:solidFill>
              <w14:schemeClr w14:val="tx1"/>
            </w14:solidFill>
          </w14:textFill>
        </w:rPr>
        <w:t xml:space="preserve">授权代表身份证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（正、反面）（法定代表人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自然人</w:t>
      </w:r>
      <w:r>
        <w:rPr>
          <w:rFonts w:hint="eastAsia" w:ascii="宋体" w:hAnsi="宋体" w:eastAsia="宋体" w:cs="宋体"/>
          <w:bCs/>
          <w:color w:val="000000" w:themeColor="text1"/>
          <w:sz w:val="24"/>
          <w:szCs w:val="24"/>
          <w:highlight w:val="none"/>
          <w14:textFill>
            <w14:solidFill>
              <w14:schemeClr w14:val="tx1"/>
            </w14:solidFill>
          </w14:textFill>
        </w:rPr>
        <w:t xml:space="preserve">亲自参加投标的除外）；</w:t>
      </w:r>
      <w:r/>
    </w:p>
    <w:p>
      <w:pPr>
        <w:ind w:firstLine="480"/>
        <w:spacing w:line="360" w:lineRule="auto"/>
        <w:rPr>
          <w:rFonts w:hint="eastAsia" w:ascii="宋体" w:hAnsi="宋体" w:eastAsia="宋体"/>
          <w:bCs/>
          <w:color w:val="000000" w:themeColor="text1"/>
          <w:sz w:val="24"/>
          <w:szCs w:val="24"/>
          <w:highlight w:val="none"/>
          <w:lang w:eastAsia="zh-CN"/>
          <w14:textFill>
            <w14:solidFill>
              <w14:schemeClr w14:val="tx1"/>
            </w14:solidFill>
          </w14:textFill>
        </w:rPr>
      </w:pPr>
      <w:r>
        <w:rPr>
          <w:rFonts w:hint="eastAsia" w:ascii="宋体" w:hAnsi="宋体" w:eastAsia="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highlight w:val="none"/>
        </w:rPr>
      </w:pPr>
      <w:r>
        <w:rPr>
          <w:rFonts w:hint="eastAsia" w:ascii="宋体" w:hAnsi="宋体" w:eastAsia="宋体"/>
          <w:bCs/>
          <w:color w:val="000000" w:themeColor="text1"/>
          <w:sz w:val="24"/>
          <w:szCs w:val="24"/>
          <w:highlight w:val="none"/>
          <w14:textFill>
            <w14:solidFill>
              <w14:schemeClr w14:val="tx1"/>
            </w14:solidFill>
          </w14:textFill>
        </w:rPr>
        <w:t xml:space="preserve">（7）</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14:ligatures w14:val="none"/>
        </w:rPr>
      </w:pPr>
      <w:r>
        <w:rPr>
          <w:rFonts w:hint="eastAsia" w:ascii="宋体" w:hAnsi="宋体" w:eastAsia="宋体"/>
          <w:bCs/>
          <w:color w:val="000000" w:themeColor="text1"/>
          <w:sz w:val="24"/>
          <w:szCs w:val="24"/>
          <w:highlight w:val="none"/>
          <w14:textFill>
            <w14:solidFill>
              <w14:schemeClr w14:val="tx1"/>
            </w14:solidFill>
          </w14:textFill>
        </w:rPr>
        <w:t xml:space="preserve">（8）</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的依法缴纳社会保障资金的相关材料（提供相关主管部门证明或银行代扣证明）扫描件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bCs/>
          <w:color w:val="000000"/>
          <w:sz w:val="24"/>
          <w:szCs w:val="24"/>
          <w:highlight w:val="none"/>
          <w:lang w:eastAsia="zh-CN"/>
        </w:rPr>
      </w:pPr>
      <w:r>
        <w:rPr>
          <w:rFonts w:hint="eastAsia" w:ascii="宋体" w:hAnsi="宋体" w:eastAsia="宋体"/>
          <w:bCs/>
          <w:color w:val="000000"/>
          <w:sz w:val="24"/>
          <w:szCs w:val="24"/>
          <w:highlight w:val="none"/>
        </w:rPr>
        <w:t xml:space="preserve">（9）承诺书（格式见附件）</w:t>
      </w:r>
      <w:r>
        <w:rPr>
          <w:rFonts w:hint="eastAsia" w:ascii="宋体" w:hAnsi="宋体" w:eastAsia="宋体"/>
          <w:bCs/>
          <w:color w:val="000000"/>
          <w:sz w:val="24"/>
          <w:szCs w:val="24"/>
          <w:highlight w:val="none"/>
          <w:lang w:eastAsia="zh-CN"/>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小</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微</w:t>
      </w:r>
      <w:r>
        <w:rPr>
          <w:rFonts w:hint="eastAsia" w:ascii="宋体" w:hAnsi="宋体" w:eastAsia="宋体" w:cs="宋体"/>
          <w:bCs/>
          <w:color w:val="000000" w:themeColor="text1"/>
          <w:sz w:val="24"/>
          <w:szCs w:val="24"/>
          <w:highlight w:val="none"/>
          <w14:textFill>
            <w14:solidFill>
              <w14:schemeClr w14:val="tx1"/>
            </w14:solidFill>
          </w14:textFill>
        </w:rPr>
        <w:t xml:space="preserve">企业需提供《中小企业声明函》（格式见附件）；如是残疾人福利性单位的，提供残疾人福利性单位声明函（格式见附件）；如是监狱企业的，提供由省级以上监狱管理局、戒毒管理局出具的属于监狱企业的证明文件扫描件加盖公章；</w:t>
      </w:r>
      <w:bookmarkEnd w:id="10"/>
      <w:r/>
      <w:bookmarkEnd w:id="1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3．开标一览表</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val="0"/>
          <w:bCs/>
          <w:color w:val="000000" w:themeColor="text1"/>
          <w:sz w:val="24"/>
          <w:szCs w:val="24"/>
          <w:highlight w:val="none"/>
          <w:lang w:val="en-US" w:eastAsia="zh-CN"/>
          <w14:textFill>
            <w14:solidFill>
              <w14:schemeClr w14:val="tx1"/>
            </w14:solidFill>
          </w14:textFill>
        </w:rPr>
        <w:t xml:space="preserve">本表无需上传，评审时以苏采云系统自带的开标一览表为准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4．报价明细表（格式见附件）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5．服务保障承诺书（格式见附件）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6．投标偏离表（格式见附件）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7．投标供应商情况表（格式见附件）</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lang w:val="en-US" w:eastAsia="zh-CN"/>
        </w:rPr>
        <w:t xml:space="preserve">8</w:t>
      </w:r>
      <w:r>
        <w:rPr>
          <w:rFonts w:hint="eastAsia" w:ascii="宋体" w:hAnsi="宋体" w:eastAsia="宋体" w:cs="宋体"/>
          <w:bCs/>
          <w:sz w:val="24"/>
          <w:szCs w:val="24"/>
          <w:highlight w:val="none"/>
        </w:rPr>
        <w:t xml:space="preserve">.提供第三章项目需求和有关要求需提供的相关证明材料</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lang w:val="en-US" w:eastAsia="zh-CN"/>
        </w:rPr>
        <w:t xml:space="preserve">9</w:t>
      </w:r>
      <w:r>
        <w:rPr>
          <w:rFonts w:hint="eastAsia" w:ascii="宋体" w:hAnsi="宋体" w:eastAsia="宋体"/>
          <w:bCs/>
          <w:color w:val="000000"/>
          <w:sz w:val="24"/>
          <w:szCs w:val="24"/>
          <w:highlight w:val="none"/>
        </w:rPr>
        <w:t xml:space="preserve">.</w:t>
      </w:r>
      <w:r>
        <w:rPr>
          <w:rFonts w:hint="eastAsia" w:ascii="宋体" w:hAnsi="宋体" w:eastAsia="宋体" w:cs="宋体"/>
          <w:bCs/>
          <w:color w:val="000000"/>
          <w:sz w:val="24"/>
          <w:szCs w:val="24"/>
          <w:highlight w:val="none"/>
        </w:rPr>
        <w:t xml:space="preserve">服务方案（如有格式自拟并自行添加）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rPr>
        <w:t xml:space="preserve">.要求采购人提供的配合（如有格式自拟并自行添加）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宋体"/>
          <w:bCs/>
          <w:color w:val="000000"/>
          <w:sz w:val="24"/>
          <w:szCs w:val="24"/>
          <w:highlight w:val="none"/>
        </w:rPr>
        <w:t xml:space="preserve">. </w:t>
      </w:r>
      <w:r>
        <w:rPr>
          <w:rFonts w:hint="eastAsia" w:ascii="宋体" w:hAnsi="宋体" w:eastAsia="宋体" w:cs="宋体"/>
          <w:bCs/>
          <w:color w:val="000000"/>
          <w:sz w:val="24"/>
          <w:szCs w:val="24"/>
          <w:highlight w:val="none"/>
          <w:lang w:eastAsia="zh-CN"/>
        </w:rPr>
        <w:t xml:space="preserve">其他</w:t>
      </w:r>
      <w:r>
        <w:rPr>
          <w:rFonts w:hint="eastAsia" w:ascii="宋体" w:hAnsi="宋体" w:eastAsia="宋体" w:cs="宋体"/>
          <w:bCs/>
          <w:color w:val="000000"/>
          <w:sz w:val="24"/>
          <w:szCs w:val="24"/>
          <w:highlight w:val="none"/>
        </w:rPr>
        <w:t xml:space="preserve">（供应商认为有必要提供的声明和文件，如有格式自拟并自行添加）</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2" w:name="_Toc112006916"/>
      <w:r>
        <w:rPr>
          <w:rFonts w:hint="eastAsia" w:ascii="宋体" w:hAnsi="宋体" w:eastAsia="宋体" w:cs="宋体"/>
          <w:bCs/>
          <w:color w:val="000000" w:themeColor="text1"/>
          <w:sz w:val="24"/>
          <w:szCs w:val="24"/>
          <w:highlight w:val="none"/>
          <w14:textFill>
            <w14:solidFill>
              <w14:schemeClr w14:val="tx1"/>
            </w14:solidFill>
          </w14:textFill>
        </w:rPr>
        <w:t xml:space="preserve">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项</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必须按要求全部提供，否则投标文件无效。如上述资格证明文件遇年检、换证，则必须提供法定年检、换证单位出具的有效证明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。如上述资格证明文件第（6）（7）（8）</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项遇有国家相关政策规定可不具备的，必须提供相关政策规定或相关单位出具的有效证明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扫描件</w:t>
      </w: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法定代表人或法定代表人授权代表为外籍、港、澳、台地区人士的，其身份证明须提供有效的护照或港澳同胞来往内地通行证、台湾同胞来往大陆通行证，</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或其他</w:t>
      </w:r>
      <w:r>
        <w:rPr>
          <w:rFonts w:hint="eastAsia" w:ascii="宋体" w:hAnsi="宋体" w:eastAsia="宋体" w:cs="宋体"/>
          <w:bCs/>
          <w:color w:val="000000" w:themeColor="text1"/>
          <w:sz w:val="24"/>
          <w:szCs w:val="24"/>
          <w:highlight w:val="none"/>
          <w14:textFill>
            <w14:solidFill>
              <w14:schemeClr w14:val="tx1"/>
            </w14:solidFill>
          </w14:textFill>
        </w:rPr>
        <w:t xml:space="preserve">可在中国大陆有效居留的许可证明。</w:t>
      </w:r>
      <w:bookmarkEnd w:id="12"/>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bookmarkStart w:id="13" w:name="_Toc112006918"/>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六</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投标文件的要求：</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1.所有文件、往来函件均应使用简体中文</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规格、型号辅助符号例外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2.投标文件由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按给定格式如实填写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编写</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，须有法人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盖章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、法定代表人或法定代表人授权代表签字或盖章，方为有效，未尽事宜可自行补充。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3.如无特别说明，</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报价一律以人民币为投标结算货币，结算单位为“元”。</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4.投标文件格式部分，应由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按给定格式提供，不得更改。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在制作电子投标文件时，请正确关联到对应页，在评审过程中，评审专家如因在相对应页面找不到该相关联的文件，由此产生的后果由</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自行承担。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.投标费用自理。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4" w:name="_Toc112006917"/>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七</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 网上投标</w:t>
      </w:r>
      <w:bookmarkEnd w:id="14"/>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由其法定代表人或法定代表人授权代表在规定的网上投标时间内，凭CA数字证书登陆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应对CA数字证书妥善保管，如被他人盗用投标，后果自负。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按招标文件规定的网上解密时间进行解密，如未按时解密后果自负。</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应当对招标文件提出的要求和条件作出实质性响应，并在电子投标系统逐条应答。</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应对要求提供的资格证明文件（如资质证书、资格证书）、技术资料（如白皮书、彩页、手册、检测报告等）扫描上传至投标系统。</w:t>
      </w:r>
      <w:r/>
    </w:p>
    <w:p>
      <w:pPr>
        <w:ind w:left="479" w:firstLine="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进行网上投标请参照《政府采购项目电子交易管理操作指南</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供应商》。</w:t>
      </w:r>
      <w:bookmarkEnd w:id="13"/>
      <w:r/>
      <w:r/>
    </w:p>
    <w:p>
      <w:pPr>
        <w:pStyle w:val="1044"/>
        <w:ind w:firstLine="482"/>
        <w:spacing w:line="360" w:lineRule="auto"/>
        <w:rPr>
          <w:rFonts w:hint="eastAsia" w:ascii="宋体" w:hAnsi="宋体" w:eastAsia="宋体" w:cs="宋体"/>
          <w:color w:val="000000" w:themeColor="text1"/>
          <w:highlight w:val="none"/>
          <w14:textFill>
            <w14:solidFill>
              <w14:schemeClr w14:val="tx1"/>
            </w14:solidFill>
          </w14:textFill>
        </w:rPr>
      </w:pPr>
      <w:r/>
      <w:bookmarkStart w:id="15" w:name="_Toc112006919"/>
      <w:r>
        <w:rPr>
          <w:rFonts w:hint="eastAsia" w:ascii="宋体" w:hAnsi="宋体" w:eastAsia="宋体" w:cs="宋体"/>
          <w:b/>
          <w:bCs/>
          <w:color w:val="000000" w:themeColor="text1"/>
          <w:sz w:val="24"/>
          <w:szCs w:val="24"/>
          <w:highlight w:val="none"/>
          <w14:textFill>
            <w14:solidFill>
              <w14:schemeClr w14:val="tx1"/>
            </w14:solidFill>
          </w14:textFill>
        </w:rPr>
        <w:t xml:space="preserve">特别提醒 ：开标后，</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须自行准备设备（包括但不限于笔记本电脑、无线网络）登录“江苏省政府采购（苏采云）平台”，按招标文件规定时间解密后，在评标过程中保持在线，等待评标委员会的询标和评标结果，中途不得离开。</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如未按要求应答，由此所产生的损失及风险由</w:t>
      </w:r>
      <w:r>
        <w:rPr>
          <w:rFonts w:hint="eastAsia" w:ascii="宋体" w:hAnsi="宋体" w:eastAsia="宋体" w:cs="宋体"/>
          <w:b/>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
          <w:bCs/>
          <w:color w:val="000000" w:themeColor="text1"/>
          <w:sz w:val="24"/>
          <w:szCs w:val="24"/>
          <w:highlight w:val="none"/>
          <w14:textFill>
            <w14:solidFill>
              <w14:schemeClr w14:val="tx1"/>
            </w14:solidFill>
          </w14:textFill>
        </w:rPr>
        <w:t xml:space="preserve">自行承担。</w:t>
      </w:r>
      <w:bookmarkEnd w:id="15"/>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八</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无效投标文件的确认：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有下列情况之一者，投标文件无效：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电子投标文件未按规定期限投标的；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电子投标文件未按招标文件要求签章的；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未按招标文件要求解密电子投标文件的；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的法定代表人授权代表，无法定代表人授权委托书的；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的法定代表人或被授权代表，未准时参加开标会议的；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不具备招标文件中规定的资格要求或未按招标文件规定的要求提供资格、资信证明文件的；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被“信用中国”网站（</w:t>
      </w:r>
      <w:r>
        <w:rPr>
          <w:rFonts w:hint="eastAsia" w:ascii="宋体" w:hAnsi="宋体" w:eastAsia="宋体" w:cs="宋体"/>
          <w:bCs/>
          <w:color w:val="000000" w:themeColor="text1"/>
          <w:sz w:val="24"/>
          <w:szCs w:val="24"/>
          <w:highlight w:val="none"/>
          <w14:textFill>
            <w14:solidFill>
              <w14:schemeClr w14:val="tx1"/>
            </w14:solidFill>
          </w14:textFill>
        </w:rPr>
        <w:fldChar w:fldCharType="begin"/>
      </w:r>
      <w:r>
        <w:rPr>
          <w:rFonts w:hint="eastAsia" w:ascii="宋体" w:hAnsi="宋体" w:eastAsia="宋体" w:cs="宋体"/>
          <w:bCs/>
          <w:color w:val="000000" w:themeColor="text1"/>
          <w:sz w:val="24"/>
          <w:szCs w:val="24"/>
          <w:highlight w:val="none"/>
          <w14:textFill>
            <w14:solidFill>
              <w14:schemeClr w14:val="tx1"/>
            </w14:solidFill>
          </w14:textFill>
        </w:rPr>
        <w:instrText xml:space="preserve">HYPERLINK "http://www.creditchina.gov.cn"</w:instrText>
      </w:r>
      <w:r>
        <w:rPr>
          <w:rFonts w:hint="eastAsia" w:ascii="宋体" w:hAnsi="宋体" w:eastAsia="宋体" w:cs="宋体"/>
          <w:bCs/>
          <w:color w:val="000000" w:themeColor="text1"/>
          <w:sz w:val="24"/>
          <w:szCs w:val="24"/>
          <w:highlight w:val="none"/>
          <w14:textFill>
            <w14:solidFill>
              <w14:schemeClr w14:val="tx1"/>
            </w14:solidFill>
          </w14:textFill>
        </w:rPr>
        <w:fldChar w:fldCharType="separate"/>
      </w:r>
      <w:r>
        <w:rPr>
          <w:rFonts w:hint="eastAsia" w:ascii="宋体" w:hAnsi="宋体" w:eastAsia="宋体" w:cs="宋体"/>
          <w:bCs/>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bCs/>
          <w:color w:val="000000" w:themeColor="text1"/>
          <w:sz w:val="24"/>
          <w:szCs w:val="24"/>
          <w:highlight w:val="none"/>
          <w14:textFill>
            <w14:solidFill>
              <w14:schemeClr w14:val="tx1"/>
            </w14:solidFill>
          </w14:textFill>
        </w:rPr>
        <w:fldChar w:fldCharType="end"/>
      </w:r>
      <w:r>
        <w:rPr>
          <w:rFonts w:hint="eastAsia" w:ascii="宋体" w:hAnsi="宋体" w:eastAsia="宋体" w:cs="宋体"/>
          <w:bCs/>
          <w:color w:val="000000" w:themeColor="text1"/>
          <w:sz w:val="24"/>
          <w:szCs w:val="24"/>
          <w:highlight w:val="none"/>
          <w14:textFill>
            <w14:solidFill>
              <w14:schemeClr w14:val="tx1"/>
            </w14:solidFill>
          </w14:textFill>
        </w:rPr>
        <w:t xml:space="preserve">）、中国政府采购网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列入失信被执行人、重大税收违法案件当事人名单、政府采购严重违法失信行为记录名单的；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投标文件未按招标文件规定的内容和要求填写的；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投标文件书写潦草、字迹模糊不清、无法辨认的；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投标文件中有招标文件未允许提供的选择性内容；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委托同一单位或者个人办理投标事宜的；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的单位负责人为同一人或者存在直接控股、管理关系的；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的投标文件存在明显的相似性或一致性，特征显示由同一单位或者同一个人编制的；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投标文件内容存在非正常一致、项目组成员出现同一人、投标文件中错误（或异常）一致或雷同、电子文档信息一致或雷同的、投标报价呈规律性差异的；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的投标资料相互混装、不同</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的委托代理人、项目负责人以及其他相关人员有在同一个单位缴纳社会保险、同一投标文件中单位名称落款与公章不是同一单位的；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提交两个（含）以上不同的投标报价或项目（标段）投标总价超过本项目（标段）预算或最高限价的；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17.</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提供虚假材料的（包括工商营业执照、财务报表、资格证明文件等）；</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18.</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投标文件含有</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Cs/>
          <w:color w:val="000000" w:themeColor="text1"/>
          <w:sz w:val="24"/>
          <w:szCs w:val="24"/>
          <w:highlight w:val="none"/>
          <w14:textFill>
            <w14:solidFill>
              <w14:schemeClr w14:val="tx1"/>
            </w14:solidFill>
          </w14:textFill>
        </w:rPr>
        <w:t xml:space="preserve">不能接受的附加条件的；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19.</w:t>
      </w:r>
      <w:r>
        <w:rPr>
          <w:rFonts w:hint="eastAsia" w:ascii="宋体" w:hAnsi="宋体" w:eastAsia="宋体" w:cs="宋体"/>
          <w:bCs/>
          <w:color w:val="000000" w:themeColor="text1"/>
          <w:sz w:val="24"/>
          <w:szCs w:val="24"/>
          <w:highlight w:val="none"/>
          <w14:textFill>
            <w14:solidFill>
              <w14:schemeClr w14:val="tx1"/>
            </w14:solidFill>
          </w14:textFill>
        </w:rPr>
        <w:t xml:space="preserve">评标委员会认定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的报价明显低于其他通过符合性审查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的报价，有可能影响产品质量或者不能诚信履约，且</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不能应评标委员会要求在评标现场合理的时间内提供书面说明（必要时评标委员会可要求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提交相关证明材料）证明其报价合理性的；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20.</w:t>
      </w:r>
      <w:r>
        <w:rPr>
          <w:rFonts w:hint="eastAsia" w:ascii="宋体" w:hAnsi="宋体" w:eastAsia="宋体" w:cs="宋体"/>
          <w:bCs/>
          <w:color w:val="000000" w:themeColor="text1"/>
          <w:sz w:val="24"/>
          <w:szCs w:val="24"/>
          <w:highlight w:val="none"/>
          <w14:textFill>
            <w14:solidFill>
              <w14:schemeClr w14:val="tx1"/>
            </w14:solidFill>
          </w14:textFill>
        </w:rPr>
        <w:t xml:space="preserve">除单一来源采购项目外，为采购项目提供整体设计、规范编制或者项目管理、监理、检测等服务的；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21.</w:t>
      </w:r>
      <w:r>
        <w:rPr>
          <w:rFonts w:hint="eastAsia" w:ascii="宋体" w:hAnsi="宋体" w:eastAsia="宋体" w:cs="宋体"/>
          <w:bCs/>
          <w:color w:val="000000" w:themeColor="text1"/>
          <w:sz w:val="24"/>
          <w:szCs w:val="24"/>
          <w:highlight w:val="none"/>
          <w14:textFill>
            <w14:solidFill>
              <w14:schemeClr w14:val="tx1"/>
            </w14:solidFill>
          </w14:textFill>
        </w:rPr>
        <w:t xml:space="preserve">未通过符合性审查的；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22.</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投标文件内容不全或不符合招标文件中规定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实质性要求的；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23.</w:t>
      </w:r>
      <w:r>
        <w:rPr>
          <w:rFonts w:hint="eastAsia" w:ascii="宋体" w:hAnsi="宋体" w:eastAsia="宋体" w:cs="宋体"/>
          <w:bCs/>
          <w:color w:val="000000" w:themeColor="text1"/>
          <w:sz w:val="24"/>
          <w:szCs w:val="24"/>
          <w:highlight w:val="none"/>
          <w14:textFill>
            <w14:solidFill>
              <w14:schemeClr w14:val="tx1"/>
            </w14:solidFill>
          </w14:textFill>
        </w:rPr>
        <w:t xml:space="preserve">未按要求提供第三章项目要求和有关说明中须提供的相关证明材料的；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.暗标未按招标文件要求编制的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w:t>
      </w:r>
      <w:r/>
    </w:p>
    <w:p>
      <w:pPr>
        <w:ind w:firstLine="482"/>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bCs/>
          <w:color w:val="000000" w:themeColor="text1"/>
          <w:sz w:val="24"/>
          <w:szCs w:val="24"/>
          <w:highlight w:val="none"/>
          <w14:textFill>
            <w14:solidFill>
              <w14:schemeClr w14:val="tx1"/>
            </w14:solidFill>
          </w14:textFill>
        </w:rPr>
        <w:t xml:space="preserve">.法律法规和招标文件规定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的其他</w:t>
      </w:r>
      <w:r>
        <w:rPr>
          <w:rFonts w:hint="eastAsia" w:ascii="宋体" w:hAnsi="宋体" w:eastAsia="宋体" w:cs="宋体"/>
          <w:bCs/>
          <w:color w:val="000000" w:themeColor="text1"/>
          <w:sz w:val="24"/>
          <w:szCs w:val="24"/>
          <w:highlight w:val="none"/>
          <w14:textFill>
            <w14:solidFill>
              <w14:schemeClr w14:val="tx1"/>
            </w14:solidFill>
          </w14:textFill>
        </w:rPr>
        <w:t xml:space="preserve">无效情形。</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九</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开标、评标：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1．所有投标单位在招标文件规定的时间内解密各自投标文件。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 投标截止时间后参加投标的供应商或解密投标文件的供应商不足三家的，不开标；开标后，所有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可在线上开标大厅中看到所有</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的投标报价。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3．投标文件的审查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 投标文件报价出现前后不一致的，按照下列规定修正： </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①</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投标文件中开标一览表（报价表）内容与投标文件中相应内容不一致的，以开标一览表（报价表）为准；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②</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大写金额和小写金额不一致的，以大写金额为准；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③</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单价金额小数点或者百分比有明显错位的，以开标一览表的总价为准，并修改单价；</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④</w:t>
      </w:r>
      <w:r>
        <w:rPr>
          <w:rFonts w:hint="eastAsia" w:ascii="宋体" w:hAnsi="宋体" w:eastAsia="宋体" w:cs="宋体"/>
          <w:bCs/>
          <w:color w:val="000000" w:themeColor="text1"/>
          <w:sz w:val="24"/>
          <w:szCs w:val="24"/>
          <w:highlight w:val="none"/>
          <w14:textFill>
            <w14:solidFill>
              <w14:schemeClr w14:val="tx1"/>
            </w14:solidFill>
          </w14:textFill>
        </w:rPr>
        <w:tab/>
      </w:r>
      <w:r>
        <w:rPr>
          <w:rFonts w:hint="eastAsia" w:ascii="宋体" w:hAnsi="宋体" w:eastAsia="宋体" w:cs="宋体"/>
          <w:bCs/>
          <w:color w:val="000000" w:themeColor="text1"/>
          <w:sz w:val="24"/>
          <w:szCs w:val="24"/>
          <w:highlight w:val="none"/>
          <w14:textFill>
            <w14:solidFill>
              <w14:schemeClr w14:val="tx1"/>
            </w14:solidFill>
          </w14:textFill>
        </w:rPr>
        <w:t xml:space="preserve">总价金额与按单价汇总金额不一致的，以单价金额计算结果为准。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同时出现两种以上不一致的，按照前款规定的顺序修正。修正后的报价评标委员会应当以书面形式要求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作出必要的澄清、说明或者补正，经</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确认后产生约束力，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不确认的，其投标无效。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对不同文字文本投标文件的解释发生异议的，以中文文本为准。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未参加开标的，视同认可开标结果。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4．评标程序</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评标工作由无锡市公共资源交易中心锡山分中心负责组织，具体评标事务由依法组建的评标委员会负责。</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1</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投标文件初审。初审分为资格性检查和符合性检查。</w:t>
      </w:r>
      <w:r/>
    </w:p>
    <w:p>
      <w:pPr>
        <w:ind w:firstLine="480"/>
        <w:spacing w:line="360" w:lineRule="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A．资格性检查。采购人依据法律法规和招标文件的规定，对投标文件中的资格证明、投标（报价）承诺函等进行审查；通过“信用中国”网站（www.creditchina.gov.cn）、中国政府采购网</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www.ccgp.gov.cn</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查询</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在投标截止时间之前，是否被列入失信被执行人、重大税收违法案件当事人名单、政府采购严重违法失信行为记录名单，以确定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是否具备投标资格。信用查询结果以网页打印的形式留存并归档。</w:t>
      </w:r>
      <w:r/>
    </w:p>
    <w:p>
      <w:pPr>
        <w:jc w:val="center"/>
        <w:spacing w:line="440" w:lineRule="exact"/>
        <w:tabs>
          <w:tab w:val="left" w:pos="480" w:leader="none"/>
        </w:tabs>
        <w:rPr>
          <w:highlight w:val="none"/>
        </w:rPr>
        <w:outlineLvl w:val="0"/>
      </w:pPr>
      <w:r>
        <w:rPr>
          <w:rFonts w:hint="eastAsia" w:ascii="宋体" w:hAnsi="宋体" w:eastAsia="宋体" w:cs="宋体"/>
          <w:b/>
          <w:color w:val="000000"/>
          <w:sz w:val="24"/>
          <w:szCs w:val="24"/>
          <w:highlight w:val="none"/>
        </w:rPr>
        <w:t xml:space="preserve">资格性审查表</w:t>
      </w:r>
      <w:r/>
    </w:p>
    <w:tbl>
      <w:tblPr>
        <w:tblStyle w:val="992"/>
        <w:tblpPr w:horzAnchor="page" w:tblpX="1557" w:vertAnchor="text" w:tblpY="1111" w:leftFromText="180" w:topFromText="0" w:rightFromText="180" w:bottomFromText="0"/>
        <w:tblW w:w="4999" w:type="pct"/>
        <w:tblInd w:w="0"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670"/>
        <w:gridCol w:w="3188"/>
        <w:gridCol w:w="5428"/>
      </w:tblGrid>
      <w:tr>
        <w:trPr>
          <w:trHeight w:val="564"/>
        </w:trPr>
        <w:tc>
          <w:tcPr>
            <w:tcW w:w="361"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序号</w:t>
            </w:r>
            <w:r/>
          </w:p>
        </w:tc>
        <w:tc>
          <w:tcPr>
            <w:gridSpan w:val="2"/>
            <w:tcW w:w="4638" w:type="pct"/>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资格审查内容</w:t>
            </w:r>
            <w:r/>
          </w:p>
        </w:tc>
      </w:tr>
      <w:tr>
        <w:trPr>
          <w:trHeight w:val="51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关于资格的声明函</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87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具有独立承担民事责任的能力</w:t>
            </w:r>
            <w:r/>
          </w:p>
        </w:tc>
        <w:tc>
          <w:tcPr>
            <w:tcW w:w="2921" w:type="pct"/>
            <w:vAlign w:val="center"/>
            <w:textDirection w:val="lrTb"/>
            <w:noWrap w:val="false"/>
          </w:tcPr>
          <w:p>
            <w:pPr>
              <w:keepLines w:val="0"/>
              <w:keepNext w:val="0"/>
              <w:pageBreakBefore w:val="0"/>
              <w:spacing w:line="240" w:lineRule="auto"/>
              <w:widowControl w:val="off"/>
              <w:tabs>
                <w:tab w:val="left" w:pos="1050" w:leader="none"/>
              </w:tabs>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具有独立承担民事责任能力的供应商营业执照或相关部门的登记证明文件扫描件（投标人如是允许以分支机构身份参加投标的，提供投标人分支机构的营业执照扫描件；投标人如是自然人情形的，提供有效身份证扫描件）</w:t>
            </w:r>
            <w:r/>
          </w:p>
        </w:tc>
      </w:tr>
      <w:tr>
        <w:trPr>
          <w:trHeight w:val="90"/>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供应商法定代表人（其他组织或者自然人）授权委托书</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法定代表人亲自参与投标的除外，投标人如是自然人情形的，可不提供，格式见附件</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供应商法定代表人（自然人）身份证扫描件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w:t>
            </w:r>
            <w:r/>
          </w:p>
        </w:tc>
      </w:tr>
      <w:tr>
        <w:trPr>
          <w:trHeight w:val="644"/>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14:textFill>
                  <w14:solidFill>
                    <w14:schemeClr w14:val="tx1"/>
                  </w14:solidFill>
                </w14:textFill>
              </w:rPr>
              <w:t xml:space="preserve">供应商法定代表人（其他组织或者自然人）授权代表身份证扫描件</w:t>
            </w:r>
            <w:r/>
          </w:p>
        </w:tc>
        <w:tc>
          <w:tcPr>
            <w:tcW w:w="2921" w:type="pct"/>
            <w:vAlign w:val="center"/>
            <w:textDirection w:val="lrTb"/>
            <w:noWrap w:val="false"/>
          </w:tcPr>
          <w:p>
            <w:pPr>
              <w:jc w:val="both"/>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身份证应为正、反面，法定代表人（自然人）亲自参加投标的除外</w:t>
            </w:r>
            <w:r/>
          </w:p>
        </w:tc>
      </w:tr>
      <w:tr>
        <w:trPr>
          <w:trHeight w:val="375"/>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具有良好的商业信誉和健全的财务会计制度</w:t>
            </w:r>
            <w:r/>
          </w:p>
        </w:tc>
        <w:tc>
          <w:tcPr>
            <w:tcW w:w="2921" w:type="pct"/>
            <w:vAlign w:val="center"/>
            <w:textDirection w:val="lrTb"/>
            <w:noWrap w:val="false"/>
          </w:tcPr>
          <w:p>
            <w:pPr>
              <w:ind w:left="0" w:right="0" w:firstLine="0"/>
              <w:jc w:val="both"/>
              <w:spacing w:before="0" w:after="0"/>
              <w:rPr>
                <w:rFonts w:ascii="宋体" w:hAnsi="宋体" w:eastAsia="宋体" w:cs="宋体"/>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的财务状况报告（资产负债表和利润表）或由会计师事务所出具的近两年中任意一个年度的审计报告和所附已审财务报告扫描件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成立不满三个自然月</w:t>
            </w:r>
            <w:r>
              <w:rPr>
                <w:rFonts w:hint="eastAsia" w:ascii="宋体" w:hAnsi="宋体" w:eastAsia="宋体" w:cs="宋体"/>
                <w:bCs/>
                <w:color w:val="000000" w:themeColor="text1"/>
                <w:sz w:val="24"/>
                <w:szCs w:val="24"/>
                <w:highlight w:val="none"/>
                <w14:textFill>
                  <w14:solidFill>
                    <w14:schemeClr w14:val="tx1"/>
                  </w14:solidFill>
                </w14:textFill>
              </w:rPr>
              <w:t xml:space="preserve">的公司</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企业</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除外</w:t>
            </w:r>
            <w:r/>
          </w:p>
        </w:tc>
      </w:tr>
      <w:tr>
        <w:trPr>
          <w:trHeight w:val="951"/>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具有依法缴纳税收的良好记录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近三个月中任意一个月份</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不含投标当月</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的依法缴纳税收的相关材料（提供相关主管部门证明或银行代扣证明）扫描件</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若供应商无需依法缴纳税收，请提供纳税申报表</w:t>
            </w:r>
            <w:r/>
          </w:p>
        </w:tc>
      </w:tr>
      <w:tr>
        <w:trPr>
          <w:trHeight w:val="943"/>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具有依法缴纳社会保障资金的良好记录</w:t>
            </w:r>
            <w:r/>
          </w:p>
        </w:tc>
        <w:tc>
          <w:tcPr>
            <w:tcW w:w="2921" w:type="pct"/>
            <w:vAlign w:val="top"/>
            <w:textDirection w:val="lrTb"/>
            <w:noWrap w:val="false"/>
          </w:tcPr>
          <w:p>
            <w:pPr>
              <w:ind w:left="0" w:right="0" w:firstLine="0"/>
              <w:jc w:val="both"/>
              <w:spacing w:before="0" w:after="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供应商近三个月中任意一个月份（不含投标当月）的依法缴纳社会保障资金的相关材料（提供相关主管部门证明或银行代扣证明）扫描件，成立不满三个自然月的公司（企业）除外</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承诺书</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格式见附件</w:t>
            </w:r>
            <w:r/>
          </w:p>
        </w:tc>
      </w:tr>
      <w:tr>
        <w:trPr>
          <w:trHeight w:val="74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落实政府采购政策需满足的资格要求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供应商为小微企业/监狱、戒毒企业/残疾人福利企业,小微企业须符合中小微企业划分标准(《工信部联企业[2011]300号》)规定，提供《中小企业声明函》，残疾人福利企业提供《残疾人福利性单位声明函》(格式详见格式），监狱企业由省级以上监狱管理局、戒毒管理局出具的属于监狱企业的证明文件</w:t>
            </w:r>
            <w:r/>
          </w:p>
        </w:tc>
      </w:tr>
      <w:tr>
        <w:trPr>
          <w:trHeight w:val="602"/>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rPr>
              <w:t xml:space="preserve">特定资格要求</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w:t>
            </w:r>
            <w:r/>
          </w:p>
        </w:tc>
      </w:tr>
      <w:tr>
        <w:trPr>
          <w:trHeight w:val="1599"/>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信用记录</w:t>
            </w:r>
            <w:r/>
          </w:p>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 由网上直接查询，供应商无需提供证明材料。)</w:t>
            </w:r>
            <w:r/>
          </w:p>
        </w:tc>
        <w:tc>
          <w:tcPr>
            <w:tcW w:w="2921" w:type="pct"/>
            <w:textDirection w:val="lrTb"/>
            <w:noWrap w:val="false"/>
          </w:tcPr>
          <w:p>
            <w:pPr>
              <w:rPr>
                <w:rFonts w:ascii="宋体" w:hAnsi="宋体" w:eastAsia="宋体" w:cs="宋体"/>
                <w:color w:val="000000"/>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未被列入“信用中国”网站</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“失信被执行人或重大税收违法失信主体或政府采购严重违法失信行为”记录名单；不处于中国政府采购网</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www.ccgp.gov.cn</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“政府采购严重违法失信行为信息记录”中禁止参加政府采购活动期间。（有上述处罚记录但处罚期已届满的，视为无记录，以代理机构评标当日查询结果为准）。</w:t>
            </w:r>
            <w:r/>
          </w:p>
        </w:tc>
      </w:tr>
      <w:tr>
        <w:trPr>
          <w:trHeight w:val="627"/>
        </w:trPr>
        <w:tc>
          <w:tcPr>
            <w:tcW w:w="361"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w:t>
            </w:r>
            <w:r/>
          </w:p>
        </w:tc>
        <w:tc>
          <w:tcPr>
            <w:tcW w:w="1716" w:type="pct"/>
            <w:vAlign w:val="center"/>
            <w:textDirection w:val="lrTb"/>
            <w:noWrap w:val="false"/>
          </w:tcPr>
          <w:p>
            <w:pPr>
              <w:jc w:val="center"/>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关于联合体投标</w:t>
            </w:r>
            <w:r/>
          </w:p>
        </w:tc>
        <w:tc>
          <w:tcPr>
            <w:tcW w:w="2921" w:type="pct"/>
            <w:vAlign w:val="center"/>
            <w:textDirection w:val="lrTb"/>
            <w:noWrap w:val="false"/>
          </w:tcPr>
          <w:p>
            <w:pPr>
              <w:jc w:val="left"/>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本项目不接受联合体投标；不允许分包、转包</w:t>
            </w:r>
            <w:r/>
          </w:p>
        </w:tc>
      </w:tr>
    </w:tbl>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特别提醒：</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资</w:t>
      </w:r>
      <w:r>
        <w:rPr>
          <w:rFonts w:hint="eastAsia" w:ascii="宋体" w:hAnsi="宋体" w:eastAsia="宋体" w:cs="宋体"/>
          <w:bCs/>
          <w:color w:val="000000" w:themeColor="text1"/>
          <w:sz w:val="24"/>
          <w:szCs w:val="24"/>
          <w:highlight w:val="none"/>
          <w14:textFill>
            <w14:solidFill>
              <w14:schemeClr w14:val="tx1"/>
            </w14:solidFill>
          </w14:textFill>
        </w:rPr>
        <w:t xml:space="preserve">格审查不合格的投标供应商的投标文件不进入后续评审。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themeColor="text1"/>
          <w:sz w:val="24"/>
          <w:szCs w:val="24"/>
          <w:highlight w:val="none"/>
          <w14:textFill>
            <w14:solidFill>
              <w14:schemeClr w14:val="tx1"/>
            </w14:solidFill>
          </w14:textFill>
        </w:rPr>
        <w:t xml:space="preserve">符合性检查。评标委员会依据招标文件的规定，从投标文件的有效性、完整性和对招标文件的响应程度进行审查，以确定是否对招标文件的实质性要求作出响应。</w:t>
      </w:r>
      <w:r/>
    </w:p>
    <w:p>
      <w:pPr>
        <w:jc w:val="center"/>
        <w:spacing w:line="440" w:lineRule="exact"/>
        <w:tabs>
          <w:tab w:val="left" w:pos="480" w:leader="none"/>
        </w:tabs>
        <w:rPr>
          <w:rFonts w:ascii="宋体" w:hAnsi="宋体" w:eastAsia="宋体" w:cs="宋体"/>
          <w:b/>
          <w:color w:val="000000"/>
          <w:sz w:val="24"/>
          <w:szCs w:val="24"/>
          <w:highlight w:val="none"/>
        </w:rPr>
        <w:outlineLvl w:val="0"/>
      </w:pPr>
      <w:r/>
      <w:bookmarkStart w:id="16" w:name="_Toc116946315"/>
      <w:r>
        <w:rPr>
          <w:rFonts w:hint="eastAsia" w:ascii="宋体" w:hAnsi="宋体" w:eastAsia="宋体" w:cs="宋体"/>
          <w:b/>
          <w:color w:val="000000"/>
          <w:sz w:val="24"/>
          <w:szCs w:val="24"/>
          <w:highlight w:val="none"/>
        </w:rPr>
        <w:t xml:space="preserve">符合性审查表</w:t>
      </w:r>
      <w:bookmarkEnd w:id="16"/>
      <w:r/>
      <w:r/>
    </w:p>
    <w:tbl>
      <w:tblPr>
        <w:tblStyle w:val="992"/>
        <w:tblW w:w="8918" w:type="dxa"/>
        <w:tblInd w:w="-108" w:type="dxa"/>
        <w:tblBorders>
          <w:top w:val="single" w:color="000000" w:sz="0" w:space="0"/>
          <w:left w:val="single" w:color="000000" w:sz="0" w:space="0"/>
          <w:bottom w:val="single" w:color="000000" w:sz="0" w:space="0"/>
          <w:right w:val="single" w:color="000000" w:sz="0" w:space="0"/>
          <w:insideH w:val="single" w:color="000000" w:sz="0" w:space="0"/>
          <w:insideV w:val="singl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45"/>
        <w:gridCol w:w="2659"/>
        <w:gridCol w:w="5614"/>
      </w:tblGrid>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序号</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评审点要求概况</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评审点具体描述</w:t>
            </w:r>
            <w:r/>
          </w:p>
        </w:tc>
      </w:tr>
      <w:tr>
        <w:trPr>
          <w:trHeight w:val="435"/>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1</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投标函</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按招标文件填写，格式见附件</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2</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开标一览表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sz w:val="24"/>
                <w:szCs w:val="24"/>
                <w:highlight w:val="none"/>
              </w:rPr>
              <w:t xml:space="preserve">本表无需上传，评审时以苏采云系统自带的开标一览表为准</w:t>
            </w:r>
            <w:r/>
          </w:p>
        </w:tc>
      </w:tr>
      <w:tr>
        <w:trPr>
          <w:trHeight w:val="646"/>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3</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报价明细表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4</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服务保障承诺书</w:t>
            </w:r>
            <w:r/>
          </w:p>
        </w:tc>
        <w:tc>
          <w:tcPr>
            <w:tcW w:w="5614" w:type="dxa"/>
            <w:vAlign w:val="center"/>
            <w:textDirection w:val="lrTb"/>
            <w:noWrap w:val="false"/>
          </w:tcPr>
          <w:p>
            <w:pPr>
              <w:jc w:val="center"/>
              <w:spacing w:line="440" w:lineRule="exact"/>
              <w:tabs>
                <w:tab w:val="left" w:pos="480" w:leader="none"/>
                <w:tab w:val="left" w:pos="2009"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5</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投标偏离表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6</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投标供应商基本情况表</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按招标文件填写 ，格式见附件</w:t>
            </w:r>
            <w:r/>
          </w:p>
        </w:tc>
      </w:tr>
      <w:tr>
        <w:trPr>
          <w:trHeight w:val="548"/>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7</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满足采购需求</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sz w:val="24"/>
                <w:szCs w:val="24"/>
                <w:highlight w:val="none"/>
              </w:rPr>
              <w:outlineLvl w:val="0"/>
            </w:pPr>
            <w:r>
              <w:rPr>
                <w:rFonts w:hint="eastAsia" w:ascii="宋体" w:hAnsi="宋体" w:eastAsia="宋体" w:cs="宋体"/>
                <w:bCs/>
                <w:sz w:val="24"/>
                <w:szCs w:val="24"/>
                <w:highlight w:val="none"/>
              </w:rPr>
              <w:t xml:space="preserve">满足采购文件第三章采购需求和技术有关要求，提供相关证明材料。</w:t>
            </w:r>
            <w:r/>
          </w:p>
        </w:tc>
      </w:tr>
      <w:tr>
        <w:trPr>
          <w:trHeight w:val="582"/>
        </w:trPr>
        <w:tc>
          <w:tcPr>
            <w:tcW w:w="645"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8</w:t>
            </w:r>
            <w:r/>
          </w:p>
        </w:tc>
        <w:tc>
          <w:tcPr>
            <w:tcW w:w="2659"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投标文件内容</w:t>
            </w:r>
            <w:r/>
          </w:p>
        </w:tc>
        <w:tc>
          <w:tcPr>
            <w:tcW w:w="5614" w:type="dxa"/>
            <w:vAlign w:val="center"/>
            <w:textDirection w:val="lrTb"/>
            <w:noWrap w:val="false"/>
          </w:tcPr>
          <w:p>
            <w:pPr>
              <w:jc w:val="center"/>
              <w:spacing w:line="440" w:lineRule="exact"/>
              <w:tabs>
                <w:tab w:val="left" w:pos="480" w:leader="none"/>
              </w:tabs>
              <w:rPr>
                <w:rFonts w:ascii="宋体" w:hAnsi="宋体" w:eastAsia="宋体" w:cs="宋体"/>
                <w:bCs/>
                <w:color w:val="000000"/>
                <w:sz w:val="24"/>
                <w:szCs w:val="24"/>
                <w:highlight w:val="none"/>
              </w:rPr>
              <w:outlineLvl w:val="0"/>
            </w:pPr>
            <w:r>
              <w:rPr>
                <w:rFonts w:hint="eastAsia" w:ascii="宋体" w:hAnsi="宋体" w:eastAsia="宋体" w:cs="宋体"/>
                <w:bCs/>
                <w:color w:val="000000"/>
                <w:sz w:val="24"/>
                <w:szCs w:val="24"/>
                <w:highlight w:val="none"/>
              </w:rPr>
              <w:t xml:space="preserve">不存在供应商须知第八条中的情形</w:t>
            </w:r>
            <w:r/>
          </w:p>
        </w:tc>
      </w:tr>
    </w:tbl>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14:textFill>
            <w14:solidFill>
              <w14:schemeClr w14:val="tx1"/>
            </w14:solidFill>
          </w14:textFill>
        </w:rPr>
        <w:t xml:space="preserve">特别提醒：符合性审查不合格的投标供应商的投标文件不进入后续评审。</w:t>
      </w:r>
      <w:r/>
    </w:p>
    <w:p>
      <w:pPr>
        <w:ind w:firstLine="480"/>
        <w:spacing w:line="360" w:lineRule="auto"/>
        <w:tabs>
          <w:tab w:val="left" w:pos="525" w:leader="none"/>
          <w:tab w:val="left" w:pos="1050" w:leader="none"/>
        </w:tabs>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澄清有关问题。对投标文件中含义不明确、同类问题表述不一致或者有明显文字和计算错误的内容，评标委员会可以通过江苏省政府采购（苏采云）平台发起答疑澄清，要求</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作出必要的澄清、说明或者纠正。</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的澄清、说明或者补正应当通过江苏省政府采购（苏采云）平台，由其授权的代表应答并加盖电子公章，且不得超出投标文件的范围或者改变投标文件的实质性内容。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比较与评价。评标委员会按招标文件中规定的评标方法和标准，对资格性检查和标准，对资格性检查和符合性检查合格的投标文件进行商务和技术评估，综合比较与评价。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供应商通过初审的，方可进入比较与评价程序，本项目采用综合评分法。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auto"/>
          <w:sz w:val="24"/>
          <w:szCs w:val="24"/>
          <w:highlight w:val="none"/>
        </w:rPr>
        <w:t xml:space="preserve">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为排名第一的中标候选人。未列入本评分标准的其他条件不作为评分内容。</w:t>
      </w:r>
      <w:r>
        <w:rPr>
          <w:rFonts w:hint="eastAsia" w:ascii="宋体" w:hAnsi="宋体" w:eastAsia="宋体" w:cs="宋体"/>
          <w:bCs/>
          <w:color w:val="000000"/>
          <w:sz w:val="24"/>
          <w:szCs w:val="24"/>
          <w:highlight w:val="none"/>
        </w:rPr>
        <w:t xml:space="preserve">提供相同品牌产品且通过资格审查、符合性审查的不同供应商参加同一合同项下投标的，按一家供应商计算，评审后得分最高的同品牌供应商获得评审排名资格；评审得分相同的，由采购人确定其中一个供应商获得评审排名资格，其他同品牌供应商无评审排名资格。非单一产品采购项目，多家供应商提供的核心产品品牌相同的，同上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6．评标标准：详见附件。</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17" w:name="_Toc112006921"/>
      <w:r/>
      <w:bookmarkStart w:id="18" w:name="_Toc112006920"/>
      <w:r/>
      <w:bookmarkStart w:id="19" w:name="_Toc112006922"/>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定标：</w:t>
      </w:r>
      <w:bookmarkEnd w:id="17"/>
      <w:r/>
      <w:bookmarkEnd w:id="18"/>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评标委员会根据招标文件规定的评标方法和评标标准进行评审，按评审得分由高到低的原则推荐中标候选人，无锡市公共资源交易中心锡山分中心在评标结束后2个工作日内将评标报告送采购人。采购人应当自收到评标报告之日起5个工作日内，在评标报告确定的中标候选人名单中按顺序确定中标人。中标候选人并列的，由采购人或者采购人委托评标委员会按照招标文件规定的方式确定中标人</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招标文件未规定的，采取随机抽取的方式确定。无锡市公共资源交易中心锡山分中心将在无锡市公共资源交易中心锡山分中心政府采购专栏、无锡市公共资源交易中心政府采购专栏、无锡政府采购网和江苏政府采购网上发布中标公告。无锡市公共资源交易中心锡山分中心和评标委员会对未中标原因不</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作解释</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2．在发布中标公告的同时，无锡市公共资源交易中心锡山分中心将向中标供应商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发出</w:t>
      </w:r>
      <w:r>
        <w:rPr>
          <w:rFonts w:hint="eastAsia" w:ascii="宋体" w:hAnsi="宋体" w:eastAsia="宋体" w:cs="宋体"/>
          <w:bCs/>
          <w:color w:val="000000" w:themeColor="text1"/>
          <w:sz w:val="24"/>
          <w:szCs w:val="24"/>
          <w:highlight w:val="none"/>
          <w14:textFill>
            <w14:solidFill>
              <w14:schemeClr w14:val="tx1"/>
            </w14:solidFill>
          </w14:textFill>
        </w:rPr>
        <w:t xml:space="preserve">中标通知书</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请中标人在中标结果公告届满之日起30日内</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使用CA数字证书登录“苏采云”系统及时下载中标通知书。因系统存储空间有限，自中标结果公告届满之日起30日后，“苏采云”系统不再保证提供下载中标通知书服务</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因未及时下载而造成的不利后果由中标人自行承担。中标通知书将是合同的一个组成部分。对采购人和中标人均具有法律效力。中标通知书发出后，采购人改变中标结果的，或者中标人放弃中标项目的，应当依法承担法律责任。联合体中标的，联合体各方应当共同与采购人签订合同，就中标项目向采购人承担连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3．投标供应商电子投标文件将作为电子档案保存。</w:t>
      </w:r>
      <w:bookmarkEnd w:id="19"/>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0" w:name="_Toc112006924"/>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十一</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废标的确认：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在招标采购中，出现下列情况之一的，应予废标：</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1．符合专业条件的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或者对招标文件作出实质性响应的</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不足三家；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2．出现影响采购公正的违法、违规行为；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的报价均超过采购预算，采购人不能支付的；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4．因重大变故，采购任务取消。</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1" w:name="_Toc112006923"/>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十二</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中标无效的确认：</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若有充分证据证明，中标人出现下列情况之一的，一经查实，将被取消中标资格：</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提供虚假材料谋取中标的；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1.2</w:t>
      </w:r>
      <w:r>
        <w:rPr>
          <w:rFonts w:hint="eastAsia" w:ascii="宋体" w:hAnsi="宋体" w:eastAsia="宋体" w:cs="宋体"/>
          <w:bCs/>
          <w:color w:val="000000" w:themeColor="text1"/>
          <w:sz w:val="24"/>
          <w:szCs w:val="24"/>
          <w:highlight w:val="none"/>
          <w14:textFill>
            <w14:solidFill>
              <w14:schemeClr w14:val="tx1"/>
            </w14:solidFill>
          </w14:textFill>
        </w:rPr>
        <w:t xml:space="preserve">采取不正当手段诋毁、排挤其他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bCs/>
          <w:color w:val="000000" w:themeColor="text1"/>
          <w:sz w:val="24"/>
          <w:szCs w:val="24"/>
          <w:highlight w:val="none"/>
          <w14:textFill>
            <w14:solidFill>
              <w14:schemeClr w14:val="tx1"/>
            </w14:solidFill>
          </w14:textFill>
        </w:rPr>
        <w:t xml:space="preserve">与招标采购单位、其他</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恶意串通的；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1.4</w:t>
      </w:r>
      <w:r>
        <w:rPr>
          <w:rFonts w:hint="eastAsia" w:ascii="宋体" w:hAnsi="宋体" w:eastAsia="宋体" w:cs="宋体"/>
          <w:bCs/>
          <w:color w:val="000000" w:themeColor="text1"/>
          <w:sz w:val="24"/>
          <w:szCs w:val="24"/>
          <w:highlight w:val="none"/>
          <w14:textFill>
            <w14:solidFill>
              <w14:schemeClr w14:val="tx1"/>
            </w14:solidFill>
          </w14:textFill>
        </w:rPr>
        <w:t xml:space="preserve">向招标采购单位行贿或者提供其他不正当利益的；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拒绝有关部门监督检查或者提供虚假情况的。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有上述1</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1.5</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项情形之一的，中标无效。有上述</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至</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1.6</w:t>
      </w:r>
      <w:r>
        <w:rPr>
          <w:rFonts w:hint="eastAsia" w:ascii="宋体" w:hAnsi="宋体" w:eastAsia="宋体" w:cs="宋体"/>
          <w:bCs/>
          <w:color w:val="000000" w:themeColor="text1"/>
          <w:sz w:val="24"/>
          <w:szCs w:val="24"/>
          <w:highlight w:val="none"/>
          <w14:textFill>
            <w14:solidFill>
              <w14:schemeClr w14:val="tx1"/>
            </w14:solidFill>
          </w14:textFill>
        </w:rPr>
        <w:t xml:space="preserve">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有下列情形之一的，视为投标人串通投标，投标无效：</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.1不同投标人的投标文件由同一单位或者个人编制。</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.2不同投标人委托同一单位或者个人办理投标事宜。</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.3 不同投标人的投标文件载明的项目管理成员或者联系人员为同一人。</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.4不同投标人的投标文件异常一致或者投标报价呈规律性差异。</w:t>
      </w:r>
      <w:bookmarkEnd w:id="20"/>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十三</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签订、履行合同：</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．中标供应商非因不可抗力未履行招、投标文件和合同规定的义务，一经查实，无锡市公共资源交易中心锡山分中心将根据具体情况提请政府采购管理部门作出相应处理。</w:t>
      </w:r>
      <w:r/>
    </w:p>
    <w:p>
      <w:pPr>
        <w:ind w:firstLine="482"/>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bookmarkStart w:id="22" w:name="_Toc112006925"/>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十四</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注意事项：</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（1）中标后无正当理由不与采购人签订合同的；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（3）拒绝履行合同义务的。</w:t>
      </w:r>
      <w:r/>
    </w:p>
    <w:p>
      <w:pPr>
        <w:ind w:firstLine="480"/>
        <w:spacing w:line="360" w:lineRule="auto"/>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14:textFill>
            <w14:solidFill>
              <w14:schemeClr w14:val="tx1"/>
            </w14:solidFill>
          </w14:textFill>
        </w:rPr>
        <w:t xml:space="preserve">十五</w:t>
      </w:r>
      <w:r>
        <w:rPr>
          <w:rFonts w:hint="eastAsia" w:ascii="宋体" w:hAnsi="宋体" w:eastAsia="宋体" w:cs="宋体"/>
          <w:b/>
          <w:bCs w:val="0"/>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质疑处理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提出质疑的供应商应当是参与所</w:t>
      </w: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质疑项目采购活动的供应商。潜在供应商依法获取其可质疑的采购文件的，可以对采购文件提出质疑。供应商针对采购文件提出书面质疑的，须同时提供对可质疑的采购文件已进行依法获取的证明，且采购人或交易中心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供应商认为采购文件、采购过程和采购结果使自己的权益受到损害的，可以在知道或应知其权益受到损害之日起七个工作日内，以书面形式根据下述4。条款的规定向采购人或交易中心提出质疑，上述应知其权益受到损害之日，是指：</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2.1对可以质疑的采购文件提出质疑的，为收到采购文件之日或者采购文件公告期限届满之日；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2.2对采购过程提出质疑的，为各采购程序环节结束之日；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2.3对中标或者成交结果提出质疑的，为中标或者成交结果公告期限届满之日。</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3.质疑函的质疑事项应具体、明确，并有必要的事实依据和法律依据（格式详见中国政府采购网《政府采购供应商质疑函范本》）。供应商如组成联合体参加投标，则《质疑函范本》中要求签字、盖章、加盖公章之处，联合体各方均须按要求签字、盖章、加盖公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4.供应商（含潜在供应商）对项目属性、采购方式、采购需求、供应商资格条件及审查结果、评标方法和评标标准、合同文本的询问、质疑请向采购人提出，由采购人负责答复。供应商对除上述事项以外其他事项的询问、质疑请向交易中心提出，由交易中心负责答复。</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采购人、交易中心只接收以纸质原件形式送达的质疑，质疑供应商可通过面交或邮寄方式送达（采购人和交易中心不接受未填写快递运单的快件）。</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采购人、交易中心联系人、联系方式、通信地址见招标文件第一章。</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 以下情形的质疑不予受理</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5.1 内容不符合《政府采购质疑和投诉办法》第十二条规定的质疑。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5.2 超出政府采购法定期限的质疑。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5.3 以传真、电子邮件等方式递交的非原件形式的质疑。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5.4未参加投标活动的供应商或在投标活动中自身权益未受到损害的供应商所提出的质疑。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5.5供应商组成联合体参加投标，联合体中任何一方或多方未按要求签字、盖章、加盖公章的质疑。</w:t>
      </w:r>
      <w:r/>
    </w:p>
    <w:p>
      <w:pPr>
        <w:ind w:firstLine="480"/>
        <w:spacing w:line="360" w:lineRule="auto"/>
        <w:rPr>
          <w:rFonts w:hint="eastAsia" w:ascii="宋体" w:hAnsi="宋体" w:eastAsia="宋体" w:cs="宋体"/>
          <w:bCs/>
          <w:color w:val="000000" w:themeColor="text1"/>
          <w:sz w:val="24"/>
          <w:szCs w:val="24"/>
          <w:highlight w:val="none"/>
          <w:lang w:val="zh-CN"/>
          <w14:textFill>
            <w14:solidFill>
              <w14:schemeClr w14:val="tx1"/>
            </w14:solidFill>
          </w14:textFill>
        </w:rPr>
      </w:pPr>
      <w:r>
        <w:rPr>
          <w:rFonts w:hint="eastAsia" w:ascii="宋体" w:hAnsi="宋体" w:eastAsia="宋体" w:cs="宋体"/>
          <w:bCs/>
          <w:color w:val="000000" w:themeColor="text1"/>
          <w:sz w:val="24"/>
          <w:szCs w:val="24"/>
          <w:highlight w:val="none"/>
          <w:lang w:val="zh-CN"/>
          <w14:textFill>
            <w14:solidFill>
              <w14:schemeClr w14:val="tx1"/>
            </w14:solidFill>
          </w14:textFill>
        </w:rPr>
        <w:t xml:space="preserve">6.供应商提出书面质疑必须有理、有据，如质疑查无实据或供应商捏造事实，提供虚假材料进行恶意质疑或举报，不配合或采用不正当手段干扰政府采购质疑的，一经查实，交易中心有权依据政府采购的有关规定，报请政府采购监管部门对该供应商进行相应的行政处罚和记录该供应商的失信信息。</w:t>
      </w:r>
      <w:r/>
    </w:p>
    <w:p>
      <w:pPr>
        <w:ind w:firstLine="480"/>
        <w:spacing w:line="360" w:lineRule="auto"/>
        <w:rPr>
          <w:rFonts w:hint="eastAsia" w:ascii="宋体" w:hAnsi="宋体" w:eastAsia="宋体" w:cs="宋体"/>
          <w:b/>
          <w:bCs w:val="0"/>
          <w:color w:val="000000" w:themeColor="text1"/>
          <w:sz w:val="24"/>
          <w:szCs w:val="24"/>
          <w:highlight w:val="none"/>
          <w14:textFill>
            <w14:solidFill>
              <w14:schemeClr w14:val="tx1"/>
            </w14:solidFill>
          </w14:textFill>
        </w:rPr>
      </w:pPr>
      <w:r>
        <w:rPr>
          <w:rFonts w:hint="eastAsia" w:ascii="宋体" w:hAnsi="宋体" w:eastAsia="宋体" w:cs="宋体"/>
          <w:b/>
          <w:bCs w:val="0"/>
          <w:color w:val="000000" w:themeColor="text1"/>
          <w:sz w:val="24"/>
          <w:szCs w:val="24"/>
          <w:highlight w:val="none"/>
          <w:lang w:val="en-US" w:eastAsia="zh-CN"/>
          <w14:textFill>
            <w14:solidFill>
              <w14:schemeClr w14:val="tx1"/>
            </w14:solidFill>
          </w14:textFill>
        </w:rPr>
        <w:t xml:space="preserve">（十六）</w:t>
      </w:r>
      <w:r>
        <w:rPr>
          <w:rFonts w:hint="eastAsia" w:ascii="宋体" w:hAnsi="宋体" w:eastAsia="宋体" w:cs="宋体"/>
          <w:b/>
          <w:bCs w:val="0"/>
          <w:color w:val="000000" w:themeColor="text1"/>
          <w:sz w:val="24"/>
          <w:szCs w:val="24"/>
          <w:highlight w:val="none"/>
          <w14:textFill>
            <w14:solidFill>
              <w14:schemeClr w14:val="tx1"/>
            </w14:solidFill>
          </w14:textFill>
        </w:rPr>
        <w:t xml:space="preserve">中标服务费：</w:t>
      </w:r>
      <w:bookmarkEnd w:id="22"/>
      <w:r>
        <w:rPr>
          <w:rFonts w:hint="eastAsia" w:ascii="宋体" w:hAnsi="宋体" w:eastAsia="宋体" w:cs="宋体"/>
          <w:b/>
          <w:bCs w:val="0"/>
          <w:color w:val="000000" w:themeColor="text1"/>
          <w:sz w:val="24"/>
          <w:szCs w:val="24"/>
          <w:highlight w:val="none"/>
          <w14:textFill>
            <w14:solidFill>
              <w14:schemeClr w14:val="tx1"/>
            </w14:solidFill>
          </w14:textFill>
        </w:rPr>
        <w:t xml:space="preserve"> </w:t>
      </w:r>
      <w:r/>
    </w:p>
    <w:p>
      <w:pPr>
        <w:ind w:firstLine="480"/>
        <w:spacing w:line="360" w:lineRule="auto"/>
        <w:rPr>
          <w:rFonts w:hint="eastAsia"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本次招标，无锡市公共资源交易中心锡山分中心为中标供应商提供免费服务，不收取中标服务费。</w:t>
      </w:r>
      <w:r/>
    </w:p>
    <w:p>
      <w:pPr>
        <w:pStyle w:val="1198"/>
        <w:ind w:firstLine="422"/>
        <w:jc w:val="both"/>
        <w:keepLines w:val="0"/>
        <w:keepNext w:val="0"/>
        <w:spacing w:before="0" w:after="0"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（十七）服务（包含与服务相关的货物）的追加</w:t>
      </w:r>
      <w:r/>
    </w:p>
    <w:p>
      <w:pPr>
        <w:ind w:firstLine="480"/>
        <w:spacing w:line="500" w:lineRule="exac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00" w:lineRule="exact"/>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440" w:right="1417" w:bottom="1440" w:left="1417" w:header="851" w:footer="992" w:gutter="0"/>
          <w:cols w:num="1" w:sep="0" w:space="425" w:equalWidth="1"/>
          <w:docGrid w:linePitch="360"/>
        </w:sectPr>
      </w:pPr>
      <w:r>
        <w:rPr>
          <w:rFonts w:hint="eastAsia" w:ascii="宋体" w:hAnsi="宋体" w:eastAsia="宋体" w:cs="宋体"/>
          <w:bCs/>
          <w:color w:val="000000" w:themeColor="text1"/>
          <w:sz w:val="24"/>
          <w:szCs w:val="24"/>
          <w:highlight w:val="none"/>
          <w14:textFill>
            <w14:solidFill>
              <w14:schemeClr w14:val="tx1"/>
            </w14:solidFill>
          </w14:textFill>
        </w:rPr>
      </w:r>
      <w:r/>
    </w:p>
    <w:p>
      <w:pPr>
        <w:jc w:val="center"/>
        <w:spacing w:line="360" w:lineRule="auto"/>
        <w:rPr>
          <w:rFonts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三、项目要求和有关说明</w:t>
      </w:r>
      <w:r/>
    </w:p>
    <w:p>
      <w:pPr>
        <w:ind w:firstLine="480"/>
        <w:spacing w:line="360" w:lineRule="auto"/>
        <w:rPr>
          <w:rFonts w:ascii="宋体" w:hAnsi="宋体" w:eastAsia="宋体" w:cs="宋体"/>
          <w:bCs/>
          <w:color w:val="000000" w:themeColor="text1"/>
          <w:sz w:val="24"/>
          <w:szCs w:val="24"/>
          <w14:textFill>
            <w14:solidFill>
              <w14:schemeClr w14:val="tx1"/>
            </w14:solidFill>
          </w14:textFill>
        </w:rPr>
      </w:pPr>
      <w:r>
        <w:rPr>
          <w:rFonts w:hint="eastAsia" w:ascii="宋体" w:hAnsi="宋体" w:eastAsia="宋体" w:cs="宋体"/>
          <w:bCs/>
          <w:color w:val="000000" w:themeColor="text1"/>
          <w:sz w:val="24"/>
          <w14:textFill>
            <w14:solidFill>
              <w14:schemeClr w14:val="tx1"/>
            </w14:solidFill>
          </w14:textFill>
        </w:rPr>
        <w:t xml:space="preserve">本项目为</w:t>
      </w:r>
      <w:r>
        <w:rPr>
          <w:rFonts w:hint="eastAsia" w:ascii="宋体" w:hAnsi="宋体" w:eastAsia="宋体" w:cs="宋体"/>
          <w:bCs/>
          <w:color w:val="000000" w:themeColor="text1"/>
          <w:sz w:val="24"/>
          <w:szCs w:val="24"/>
          <w14:textFill>
            <w14:solidFill>
              <w14:schemeClr w14:val="tx1"/>
            </w14:solidFill>
          </w14:textFill>
        </w:rPr>
        <w:t xml:space="preserve">云林消防站家具采购</w:t>
      </w:r>
      <w:r>
        <w:rPr>
          <w:rFonts w:hint="eastAsia" w:ascii="宋体" w:hAnsi="宋体" w:eastAsia="宋体" w:cs="宋体"/>
          <w:bCs/>
          <w:color w:val="000000" w:themeColor="text1"/>
          <w:sz w:val="24"/>
          <w14:textFill>
            <w14:solidFill>
              <w14:schemeClr w14:val="tx1"/>
            </w14:solidFill>
          </w14:textFill>
        </w:rPr>
        <w:t xml:space="preserve">，</w:t>
      </w:r>
      <w:r>
        <w:rPr>
          <w:rFonts w:hint="eastAsia" w:ascii="宋体" w:hAnsi="宋体" w:eastAsia="宋体" w:cs="宋体"/>
          <w:bCs/>
          <w:color w:val="000000" w:themeColor="text1"/>
          <w:sz w:val="24"/>
          <w:szCs w:val="24"/>
          <w14:textFill>
            <w14:solidFill>
              <w14:schemeClr w14:val="tx1"/>
            </w14:solidFill>
          </w14:textFill>
        </w:rPr>
        <w:t xml:space="preserve">本项目中的核心产品为：</w:t>
      </w:r>
      <w:r>
        <w:rPr>
          <w:rFonts w:hint="eastAsia" w:ascii="宋体" w:hAnsi="宋体" w:eastAsia="宋体" w:cs="宋体"/>
          <w:b/>
          <w:color w:val="000000" w:themeColor="text1"/>
          <w:sz w:val="24"/>
          <w:szCs w:val="24"/>
          <w:highlight w:val="none"/>
          <w14:textFill>
            <w14:solidFill>
              <w14:schemeClr w14:val="tx1"/>
            </w14:solidFill>
          </w14:textFill>
        </w:rPr>
        <w:t xml:space="preserve">办公桌</w:t>
      </w:r>
      <w:r>
        <w:rPr>
          <w:rFonts w:hint="eastAsia" w:ascii="宋体" w:hAnsi="宋体" w:eastAsia="宋体" w:cs="宋体"/>
          <w:b/>
          <w:color w:val="000000" w:themeColor="text1"/>
          <w:sz w:val="24"/>
          <w:szCs w:val="24"/>
          <w14:textFill>
            <w14:solidFill>
              <w14:schemeClr w14:val="tx1"/>
            </w14:solidFill>
          </w14:textFill>
        </w:rPr>
        <w:t xml:space="preserve">2</w:t>
      </w:r>
      <w:r>
        <w:rPr>
          <w:rFonts w:hint="eastAsia" w:ascii="宋体" w:hAnsi="宋体" w:eastAsia="宋体" w:cs="宋体"/>
          <w:bCs/>
          <w:color w:val="000000" w:themeColor="text1"/>
          <w:sz w:val="24"/>
          <w:szCs w:val="24"/>
          <w14:textFill>
            <w14:solidFill>
              <w14:schemeClr w14:val="tx1"/>
            </w14:solidFill>
          </w14:textFill>
        </w:rPr>
        <w:t xml:space="preserve">。所投内容必须完全满足以下要求，不得有负偏离，若不满足视为无效投标文件，项目需求如下：</w:t>
      </w:r>
      <w:r/>
    </w:p>
    <w:p>
      <w:pPr>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（一）项目概况</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1、项目地址：锡山区云林街道</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2、采购范围：清单范围内的</w:t>
      </w:r>
      <w:r>
        <w:rPr>
          <w:rFonts w:hint="eastAsia" w:ascii="宋体" w:hAnsi="宋体" w:eastAsia="宋体" w:cs="宋体"/>
          <w:bCs/>
          <w:color w:val="000000" w:themeColor="text1"/>
          <w:sz w:val="24"/>
          <w:szCs w:val="24"/>
          <w14:textFill>
            <w14:solidFill>
              <w14:schemeClr w14:val="tx1"/>
            </w14:solidFill>
          </w14:textFill>
        </w:rPr>
        <w:t xml:space="preserve">云林消防站家具采购</w:t>
      </w:r>
      <w:r>
        <w:rPr>
          <w:rFonts w:hint="eastAsia" w:ascii="宋体" w:hAnsi="宋体" w:eastAsia="宋体" w:cs="宋体"/>
          <w:color w:val="000000" w:themeColor="text1"/>
          <w:sz w:val="24"/>
          <w:szCs w:val="24"/>
          <w14:textFill>
            <w14:solidFill>
              <w14:schemeClr w14:val="tx1"/>
            </w14:solidFill>
          </w14:textFill>
        </w:rPr>
        <w:t xml:space="preserve">。</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3、供货期：合同签订生效后20日历天内到货并安装完毕交付使用。</w:t>
      </w:r>
      <w:r/>
    </w:p>
    <w:p>
      <w:pPr>
        <w:contextualSpacing/>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4、项目整体质保期：2年，自最终验收合格、交付使用之日起计算。</w:t>
      </w:r>
      <w:r/>
    </w:p>
    <w:p>
      <w:pPr>
        <w:contextualSpacing/>
        <w:ind w:firstLine="480"/>
        <w:spacing w:line="360" w:lineRule="auto"/>
        <w:rPr>
          <w:rFonts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付款方式：验收通过后付至完成工程量的80%且不超过合同总价的80%；保修期满并经项目使用单位确认保修质量和保修效果后付清余款。每次付款前中标人需提交相应的付款发票，采购人原则上应当自收到发票后10个工作日内将资金支付到合同约定的供应商账户。若中标人未能按期开具发票，采购人可顺延付款。</w:t>
      </w:r>
      <w:r/>
    </w:p>
    <w:p>
      <w:pPr>
        <w:ind w:firstLine="480"/>
        <w:spacing w:line="360" w:lineRule="auto"/>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rPr>
          <w:rFonts w:hint="eastAsia" w:ascii="宋体" w:hAnsi="宋体" w:eastAsia="宋体" w:cs="宋体"/>
          <w:b/>
          <w:bCs/>
          <w:color w:val="000000" w:themeColor="text1"/>
          <w:sz w:val="24"/>
          <w:szCs w:val="24"/>
          <w14:textFill>
            <w14:solidFill>
              <w14:schemeClr w14:val="tx1"/>
            </w14:solidFill>
          </w14:textFill>
        </w:rPr>
        <w:t xml:space="preserve">标的明细表：本项目为货物采购，其中货物采购标的及对应的中小企业划分标准所属行业如下表。</w:t>
      </w:r>
      <w:r/>
    </w:p>
    <w:tbl>
      <w:tblPr>
        <w:tblStyle w:val="992"/>
        <w:tblW w:w="9233" w:type="dxa"/>
        <w:jc w:val="center"/>
        <w:tblLayout w:type="autofit"/>
        <w:tblCellMar>
          <w:left w:w="108" w:type="dxa"/>
          <w:top w:w="0" w:type="dxa"/>
          <w:right w:w="108" w:type="dxa"/>
          <w:bottom w:w="0" w:type="dxa"/>
        </w:tblCellMar>
        <w:tblLook w:val="04A0" w:firstRow="1" w:lastRow="0" w:firstColumn="1" w:lastColumn="0" w:noHBand="0" w:noVBand="1"/>
      </w:tblPr>
      <w:tblGrid>
        <w:gridCol w:w="1080"/>
        <w:gridCol w:w="2295"/>
        <w:gridCol w:w="2055"/>
        <w:gridCol w:w="874"/>
        <w:gridCol w:w="934"/>
        <w:gridCol w:w="1995"/>
      </w:tblGrid>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标的名称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性能参数</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b/>
                <w:bCs/>
                <w:color w:val="000000" w:themeColor="text1"/>
                <w:sz w:val="22"/>
                <w14:textFill>
                  <w14:solidFill>
                    <w14:schemeClr w14:val="tx1"/>
                  </w14:solidFill>
                </w14:textFill>
              </w:rPr>
            </w:pPr>
            <w:r>
              <w:rPr>
                <w:rFonts w:hint="eastAsia" w:ascii="宋体" w:hAnsi="宋体" w:eastAsia="宋体" w:cs="宋体"/>
                <w:b/>
                <w:bCs/>
                <w:color w:val="000000" w:themeColor="text1"/>
                <w:sz w:val="22"/>
                <w14:textFill>
                  <w14:solidFill>
                    <w14:schemeClr w14:val="tx1"/>
                  </w14:solidFill>
                </w14:textFill>
              </w:rPr>
              <w:t xml:space="preserve">所属行业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办公椅</w:t>
            </w: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手机柜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床头柜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床2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床头柜</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餐桌</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洗漱架</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理发桌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理发椅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会议桌</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会议桌</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会议椅</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92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会议椅3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茶水柜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茶水柜5</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写字台</w:t>
            </w: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ascii="宋体" w:hAnsi="宋体" w:eastAsia="宋体" w:cs="宋体"/>
                <w:color w:val="000000" w:themeColor="text1"/>
                <w:sz w:val="22"/>
                <w14:textFill>
                  <w14:solidFill>
                    <w14:schemeClr w14:val="tx1"/>
                  </w14:solidFill>
                </w14:textFill>
              </w:rPr>
              <w:t xml:space="preserve">文件柜</w:t>
            </w: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换衣凳</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演讲台2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主席台3</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主席台4</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主席椅1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主席椅2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小方桌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小方几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软包凳</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接待茶几</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实木衣柜</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r>
        <w:trPr>
          <w:jc w:val="center"/>
          <w:trHeight w:val="270"/>
        </w:trPr>
        <w:tc>
          <w:tcPr>
            <w:shd w:val="clear" w:color="auto" w:fill="auto"/>
            <w:tcBorders>
              <w:top w:val="single" w:color="000000" w:sz="4" w:space="0"/>
              <w:left w:val="single" w:color="000000" w:sz="4" w:space="0"/>
              <w:bottom w:val="single" w:color="000000" w:sz="4" w:space="0"/>
              <w:right w:val="single" w:color="000000" w:sz="4" w:space="0"/>
            </w:tcBorders>
            <w:tcW w:w="1080" w:type="dxa"/>
            <w:vAlign w:val="center"/>
            <w:textDirection w:val="lrTb"/>
            <w:noWrap/>
          </w:tcPr>
          <w:p>
            <w:pPr>
              <w:pStyle w:val="1506"/>
              <w:numPr>
                <w:ilvl w:val="0"/>
                <w:numId w:val="3"/>
              </w:numPr>
              <w:jc w:val="center"/>
              <w:widowControl/>
              <w:rPr>
                <w:rFonts w:ascii="宋体" w:hAnsi="宋体" w:cs="宋体"/>
                <w:color w:val="000000" w:themeColor="text1"/>
                <w:sz w:val="22"/>
                <w14:textFill>
                  <w14:solidFill>
                    <w14:schemeClr w14:val="tx1"/>
                  </w14:solidFill>
                </w14:textFill>
              </w:rPr>
            </w:pPr>
            <w:r>
              <w:rPr>
                <w:rFonts w:ascii="宋体" w:hAnsi="宋体" w:cs="宋体"/>
                <w:color w:val="000000" w:themeColor="text1"/>
                <w:sz w:val="22"/>
                <w14:textFill>
                  <w14:solidFill>
                    <w14:schemeClr w14:val="tx1"/>
                  </w14:solidFill>
                </w14:textFill>
              </w:rPr>
            </w:r>
            <w:r/>
          </w:p>
        </w:tc>
        <w:tc>
          <w:tcPr>
            <w:shd w:val="clear" w:color="auto" w:fill="auto"/>
            <w:tcBorders>
              <w:top w:val="single" w:color="000000" w:sz="4" w:space="0"/>
              <w:left w:val="single" w:color="000000" w:sz="4" w:space="0"/>
              <w:bottom w:val="single" w:color="000000" w:sz="4" w:space="0"/>
              <w:right w:val="single" w:color="000000" w:sz="4" w:space="0"/>
            </w:tcBorders>
            <w:tcW w:w="229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2055"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详细参数见下表</w:t>
            </w:r>
            <w:r/>
          </w:p>
        </w:tc>
        <w:tc>
          <w:tcPr>
            <w:shd w:val="clear" w:color="auto" w:fill="auto"/>
            <w:tcBorders>
              <w:top w:val="single" w:color="000000" w:sz="4" w:space="0"/>
              <w:left w:val="single" w:color="000000" w:sz="4" w:space="0"/>
              <w:bottom w:val="single" w:color="000000" w:sz="4" w:space="0"/>
              <w:right w:val="single" w:color="000000" w:sz="4" w:space="0"/>
            </w:tcBorders>
            <w:tcW w:w="87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934" w:type="dxa"/>
            <w:vAlign w:val="center"/>
            <w:textDirection w:val="lrTb"/>
            <w:noWrap w:val="false"/>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1995" w:type="dxa"/>
            <w:vAlign w:val="center"/>
            <w:textDirection w:val="lrTb"/>
            <w:noWrap/>
          </w:tcPr>
          <w:p>
            <w:pPr>
              <w:jc w:val="center"/>
              <w:widowControl/>
              <w:rPr>
                <w:rFonts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14:textFill>
                  <w14:solidFill>
                    <w14:schemeClr w14:val="tx1"/>
                  </w14:solidFill>
                </w14:textFill>
              </w:rPr>
              <w:t xml:space="preserve">工业（制造业）</w:t>
            </w:r>
            <w:r/>
          </w:p>
        </w:tc>
      </w:tr>
    </w:tbl>
    <w:p>
      <w:r/>
      <w:r/>
    </w:p>
    <w:p>
      <w:pPr>
        <w:sectPr>
          <w:footnotePr/>
          <w:endnotePr/>
          <w:type w:val="nextPage"/>
          <w:pgSz w:w="11906" w:h="16838" w:orient="portrait"/>
          <w:pgMar w:top="1440" w:right="1800" w:bottom="1440" w:left="1800" w:header="851" w:footer="992" w:gutter="0"/>
          <w:cols w:num="1" w:sep="0" w:space="425" w:equalWidth="1"/>
          <w:docGrid w:linePitch="360"/>
        </w:sectPr>
      </w:pPr>
      <w:r/>
      <w:r/>
    </w:p>
    <w:p>
      <w:r>
        <w:rPr>
          <w:rFonts w:hint="eastAsia" w:ascii="宋体" w:hAnsi="宋体" w:eastAsia="宋体" w:cs="宋体"/>
          <w:b/>
          <w:color w:val="000000" w:themeColor="text1"/>
          <w:sz w:val="24"/>
          <w:szCs w:val="24"/>
          <w14:textFill>
            <w14:solidFill>
              <w14:schemeClr w14:val="tx1"/>
            </w14:solidFill>
          </w14:textFill>
        </w:rPr>
        <w:t xml:space="preserve">（二）采购清单</w:t>
      </w:r>
      <w:r/>
    </w:p>
    <w:p>
      <w:r/>
      <w:r/>
    </w:p>
    <w:tbl>
      <w:tblPr>
        <w:tblStyle w:val="992"/>
        <w:tblW w:w="13815" w:type="dxa"/>
        <w:tblInd w:w="93" w:type="dxa"/>
        <w:tblLayout w:type="fixed"/>
        <w:tblCellMar>
          <w:left w:w="108" w:type="dxa"/>
          <w:top w:w="0" w:type="dxa"/>
          <w:right w:w="108" w:type="dxa"/>
          <w:bottom w:w="0" w:type="dxa"/>
        </w:tblCellMar>
        <w:tblLook w:val="04A0" w:firstRow="1" w:lastRow="0" w:firstColumn="1" w:lastColumn="0" w:noHBand="0" w:noVBand="1"/>
      </w:tblPr>
      <w:tblGrid>
        <w:gridCol w:w="722"/>
        <w:gridCol w:w="1187"/>
        <w:gridCol w:w="3150"/>
        <w:gridCol w:w="2900"/>
        <w:gridCol w:w="4121"/>
        <w:gridCol w:w="478"/>
        <w:gridCol w:w="641"/>
        <w:gridCol w:w="616"/>
      </w:tblGrid>
      <w:tr>
        <w:trPr>
          <w:trHeight w:val="58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名称/型号</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图片</w: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尺寸(W×D×H)</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材质说明</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备注</w:t>
            </w:r>
            <w:r/>
          </w:p>
        </w:tc>
      </w:tr>
      <w:tr>
        <w:trPr>
          <w:trHeight w:val="519"/>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门卫室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196850</wp:posOffset>
                      </wp:positionH>
                      <wp:positionV relativeFrom="paragraph">
                        <wp:posOffset>-294005</wp:posOffset>
                      </wp:positionV>
                      <wp:extent cx="1679575" cy="1234440"/>
                      <wp:effectExtent l="0" t="0" r="15875" b="3810"/>
                      <wp:wrapNone/>
                      <wp:docPr id="7" name="ID_E7E5DA0C3D2C4FAC99B83C45945950B4"/>
                      <wp:cNvGraphicFramePr/>
                      <a:graphic xmlns:a="http://schemas.openxmlformats.org/drawingml/2006/main">
                        <a:graphicData uri="http://schemas.openxmlformats.org/drawingml/2006/picture">
                          <pic:pic xmlns:pic="http://schemas.openxmlformats.org/drawingml/2006/picture">
                            <pic:nvPicPr>
                              <pic:cNvPr id="257" name="ID_E7E5DA0C3D2C4FAC99B83C45945950B4"/>
                              <pic:cNvPicPr/>
                              <pic:nvPr/>
                            </pic:nvPicPr>
                            <pic:blipFill>
                              <a:blip r:embed="rId22"/>
                              <a:stretch/>
                            </pic:blipFill>
                            <pic:spPr bwMode="auto">
                              <a:xfrm>
                                <a:off x="0" y="0"/>
                                <a:ext cx="1679575"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59264;o:allowoverlap:true;o:allowincell:true;mso-position-horizontal-relative:text;margin-left:15.5pt;mso-position-horizontal:absolute;mso-position-vertical-relative:text;margin-top:-23.1pt;mso-position-vertical:absolute;width:132.2pt;height:97.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6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429895</wp:posOffset>
                      </wp:positionH>
                      <wp:positionV relativeFrom="paragraph">
                        <wp:posOffset>42545</wp:posOffset>
                      </wp:positionV>
                      <wp:extent cx="1054100" cy="1179830"/>
                      <wp:effectExtent l="0" t="0" r="12700" b="1270"/>
                      <wp:wrapNone/>
                      <wp:docPr id="8" name="图片_74"/>
                      <wp:cNvGraphicFramePr/>
                      <a:graphic xmlns:a="http://schemas.openxmlformats.org/drawingml/2006/main">
                        <a:graphicData uri="http://schemas.openxmlformats.org/drawingml/2006/picture">
                          <pic:pic xmlns:pic="http://schemas.openxmlformats.org/drawingml/2006/picture">
                            <pic:nvPicPr>
                              <pic:cNvPr id="252" name="图片_74"/>
                              <pic:cNvPicPr/>
                              <pic:nvPr/>
                            </pic:nvPicPr>
                            <pic:blipFill>
                              <a:blip r:embed="rId23"/>
                              <a:stretch/>
                            </pic:blipFill>
                            <pic:spPr bwMode="auto">
                              <a:xfrm>
                                <a:off x="0" y="0"/>
                                <a:ext cx="1054100" cy="1179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3.9pt;mso-position-horizontal:absolute;mso-position-vertical-relative:text;margin-top:3.3pt;mso-position-vertical:absolute;width:83.0pt;height:92.9pt;mso-wrap-distance-left:9.0pt;mso-wrap-distance-top:0.0pt;mso-wrap-distance-right:9.0pt;mso-wrap-distance-bottom:0.0pt;" stroked="f">
                      <v:path textboxrect="0,0,0,0"/>
                      <v:imagedata r:id="rId2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柔软性能好、回弹性高），优质PP靠背，钢制椅架壁厚达到1.5mm，各项指标均达国家标准。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177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手机柜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523240</wp:posOffset>
                      </wp:positionH>
                      <wp:positionV relativeFrom="paragraph">
                        <wp:posOffset>105410</wp:posOffset>
                      </wp:positionV>
                      <wp:extent cx="554990" cy="986155"/>
                      <wp:effectExtent l="0" t="0" r="16510" b="4445"/>
                      <wp:wrapNone/>
                      <wp:docPr id="9" name="图片_192"/>
                      <wp:cNvGraphicFramePr/>
                      <a:graphic xmlns:a="http://schemas.openxmlformats.org/drawingml/2006/main">
                        <a:graphicData uri="http://schemas.openxmlformats.org/drawingml/2006/picture">
                          <pic:pic xmlns:pic="http://schemas.openxmlformats.org/drawingml/2006/picture">
                            <pic:nvPicPr>
                              <pic:cNvPr id="254" name="图片_192"/>
                              <pic:cNvPicPr/>
                              <pic:nvPr/>
                            </pic:nvPicPr>
                            <pic:blipFill>
                              <a:blip r:embed="rId24"/>
                              <a:stretch/>
                            </pic:blipFill>
                            <pic:spPr bwMode="auto">
                              <a:xfrm>
                                <a:off x="0" y="0"/>
                                <a:ext cx="554990" cy="9861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1312;o:allowoverlap:true;o:allowincell:true;mso-position-horizontal-relative:text;margin-left:41.2pt;mso-position-horizontal:absolute;mso-position-vertical-relative:text;margin-top:8.3pt;mso-position-vertical:absolute;width:43.7pt;height:77.6pt;mso-wrap-distance-left:9.0pt;mso-wrap-distance-top:0.0pt;mso-wrap-distance-right:9.0pt;mso-wrap-distance-bottom:0.0pt;" stroked="f">
                      <v:path textboxrect="0,0,0,0"/>
                      <v:imagedata r:id="rId2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W1200*D400*H1850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1、材质：板材采用优质冷轧型钢板，钢板厚度达到0.7</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，板材冷轧钢板执行钢板国家标准;表面经酸化，磷化，除锈处理，全自动流水线，优质塑粉热熔聚酯静电喷涂；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1号楼一层</w:t>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通信室</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99060</wp:posOffset>
                      </wp:positionH>
                      <wp:positionV relativeFrom="paragraph">
                        <wp:posOffset>857885</wp:posOffset>
                      </wp:positionV>
                      <wp:extent cx="1811020" cy="1508760"/>
                      <wp:effectExtent l="0" t="0" r="17780" b="15240"/>
                      <wp:wrapNone/>
                      <wp:docPr id="10" name="图片_37"/>
                      <wp:cNvGraphicFramePr/>
                      <a:graphic xmlns:a="http://schemas.openxmlformats.org/drawingml/2006/main">
                        <a:graphicData uri="http://schemas.openxmlformats.org/drawingml/2006/picture">
                          <pic:pic xmlns:pic="http://schemas.openxmlformats.org/drawingml/2006/picture">
                            <pic:nvPicPr>
                              <pic:cNvPr id="255" name="图片_37"/>
                              <pic:cNvPicPr/>
                              <pic:nvPr/>
                            </pic:nvPicPr>
                            <pic:blipFill>
                              <a:blip r:embed="rId25"/>
                              <a:stretch/>
                            </pic:blipFill>
                            <pic:spPr bwMode="auto">
                              <a:xfrm>
                                <a:off x="0" y="0"/>
                                <a:ext cx="1811020" cy="150875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2336;o:allowoverlap:true;o:allowincell:true;mso-position-horizontal-relative:text;margin-left:7.8pt;mso-position-horizontal:absolute;mso-position-vertical-relative:text;margin-top:67.5pt;mso-position-vertical:absolute;width:142.6pt;height:118.8pt;mso-wrap-distance-left:9.0pt;mso-wrap-distance-top:0.0pt;mso-wrap-distance-right:9.0pt;mso-wrap-distance-bottom:0.0pt;" stroked="f">
                      <v:path textboxrect="0,0,0,0"/>
                      <v:imagedata r:id="rId2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85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1000*2000*100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38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415925</wp:posOffset>
                      </wp:positionH>
                      <wp:positionV relativeFrom="paragraph">
                        <wp:posOffset>86360</wp:posOffset>
                      </wp:positionV>
                      <wp:extent cx="1415415" cy="1885950"/>
                      <wp:effectExtent l="0" t="0" r="13335" b="0"/>
                      <wp:wrapNone/>
                      <wp:docPr id="11" name="图片_194"/>
                      <wp:cNvGraphicFramePr/>
                      <a:graphic xmlns:a="http://schemas.openxmlformats.org/drawingml/2006/main">
                        <a:graphicData uri="http://schemas.openxmlformats.org/drawingml/2006/picture">
                          <pic:pic xmlns:pic="http://schemas.openxmlformats.org/drawingml/2006/picture">
                            <pic:nvPicPr>
                              <pic:cNvPr id="253" name="图片_194"/>
                              <pic:cNvPicPr/>
                              <pic:nvPr/>
                            </pic:nvPicPr>
                            <pic:blipFill>
                              <a:blip r:embed="rId26"/>
                              <a:stretch/>
                            </pic:blipFill>
                            <pic:spPr bwMode="auto">
                              <a:xfrm>
                                <a:off x="0" y="0"/>
                                <a:ext cx="1415415" cy="188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3360;o:allowoverlap:true;o:allowincell:true;mso-position-horizontal-relative:text;margin-left:32.8pt;mso-position-horizontal:absolute;mso-position-vertical-relative:text;margin-top:6.8pt;mso-position-vertical:absolute;width:111.4pt;height:148.5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89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指挥台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-19050</wp:posOffset>
                      </wp:positionH>
                      <wp:positionV relativeFrom="paragraph">
                        <wp:posOffset>392430</wp:posOffset>
                      </wp:positionV>
                      <wp:extent cx="1877695" cy="1265555"/>
                      <wp:effectExtent l="0" t="0" r="8255" b="10795"/>
                      <wp:wrapNone/>
                      <wp:docPr id="12" name="图片_195"/>
                      <wp:cNvGraphicFramePr/>
                      <a:graphic xmlns:a="http://schemas.openxmlformats.org/drawingml/2006/main">
                        <a:graphicData uri="http://schemas.openxmlformats.org/drawingml/2006/picture">
                          <pic:pic xmlns:pic="http://schemas.openxmlformats.org/drawingml/2006/picture">
                            <pic:nvPicPr>
                              <pic:cNvPr id="256" name="图片_195"/>
                              <pic:cNvPicPr/>
                              <pic:nvPr/>
                            </pic:nvPicPr>
                            <pic:blipFill>
                              <a:blip r:embed="rId27"/>
                              <a:stretch/>
                            </pic:blipFill>
                            <pic:spPr bwMode="auto">
                              <a:xfrm>
                                <a:off x="0" y="0"/>
                                <a:ext cx="1877695" cy="12655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4384;o:allowoverlap:true;o:allowincell:true;mso-position-horizontal-relative:text;margin-left:-1.5pt;mso-position-horizontal:absolute;mso-position-vertical-relative:text;margin-top:30.9pt;mso-position-vertical:absolute;width:147.8pt;height:99.6pt;mso-wrap-distance-left:9.0pt;mso-wrap-distance-top:0.0pt;mso-wrap-distance-right:9.0pt;mso-wrap-distance-bottom:0.0pt;" stroked="f">
                      <v:path textboxrect="0,0,0,0"/>
                      <v:imagedata r:id="rId2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1850*950*950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1.主框架1.2mm国标冷轧钢板，经裁剪、冲压、折弯成型，受外力冲击不易变形。稳固且易拼接安装。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2.台面25mm三胺板，采用聚氨酯封边手枕，使用75mm铝合金过线毛刷，面板支撑架壁厚为不小于2.5mm。 柜体整体喷涂表面达到如下标准：厚度：50：硬度达：3H：</w:t>
            </w:r>
            <w:r>
              <w:rPr>
                <w:rFonts w:hint="eastAsia" w:ascii="宋体" w:hAnsi="宋体" w:eastAsia="宋体" w:cs="宋体"/>
                <w:color w:val="000000"/>
                <w:sz w:val="20"/>
                <w:szCs w:val="20"/>
                <w:lang w:eastAsia="zh-CN"/>
              </w:rPr>
              <w:t xml:space="preserve">附着力</w:t>
            </w:r>
            <w:r>
              <w:rPr>
                <w:rFonts w:hint="eastAsia" w:ascii="宋体" w:hAnsi="宋体" w:eastAsia="宋体" w:cs="宋体"/>
                <w:color w:val="000000"/>
                <w:sz w:val="20"/>
                <w:szCs w:val="20"/>
              </w:rPr>
              <w:t xml:space="preserve">测试：100/100mm2。                                      3.屏风（后背墙)材质采用开模定制航空合金铝型材多级横向滑槽结构。                                                4.配置2条强弱电线槽能将强弱电有效的分类管理，满足日常线缆的维护及清洁的同时避免信号干扰。                                     5.前后门板采用1.0mm厚度喷涂，金属表面</w:t>
            </w:r>
            <w:r>
              <w:rPr>
                <w:rFonts w:hint="eastAsia" w:ascii="宋体" w:hAnsi="宋体" w:eastAsia="宋体" w:cs="宋体"/>
                <w:color w:val="000000"/>
                <w:sz w:val="20"/>
                <w:szCs w:val="20"/>
                <w:lang w:eastAsia="zh-CN"/>
              </w:rPr>
              <w:t xml:space="preserve">做</w:t>
            </w:r>
            <w:r>
              <w:rPr>
                <w:rFonts w:hint="eastAsia" w:ascii="宋体" w:hAnsi="宋体" w:eastAsia="宋体" w:cs="宋体"/>
                <w:color w:val="000000"/>
                <w:sz w:val="20"/>
                <w:szCs w:val="20"/>
              </w:rPr>
              <w:t xml:space="preserve">相应的防腐、防锈工艺处理。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6.控制台台体构架依软带弹性路垫底座与地面固定，同时具有调节功能，可调节范围正负 3cm。                            </w:t>
            </w:r>
            <w:r/>
          </w:p>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7.侧板高密度板材质/钢制制作，简约大方，侧板造型可选。为保证整体效果，主框架不允许焊接。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8.定制金属材质静音键盘托盘，采用抽拉式，使用优质滚珠导轨；前端边缘位置设计有抗倍特板手枕防止椅子划伤键盘。键盘内部均有防刮伤键盘设计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rPr>
                <w:rFonts w:ascii="宋体" w:hAnsi="宋体" w:eastAsia="宋体" w:cs="宋体"/>
                <w:color w:val="000000"/>
                <w:sz w:val="24"/>
                <w:szCs w:val="24"/>
              </w:rPr>
            </w:pPr>
            <w:r>
              <w:rPr>
                <w:rFonts w:ascii="宋体" w:hAnsi="宋体" w:eastAsia="宋体" w:cs="宋体"/>
                <w:color w:val="000000"/>
                <w:sz w:val="24"/>
                <w:szCs w:val="24"/>
              </w:rPr>
            </w:r>
            <w:r/>
          </w:p>
        </w:tc>
      </w:tr>
      <w:tr>
        <w:trPr>
          <w:trHeight w:val="362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13" name="图片_196"/>
                      <wp:cNvGraphicFramePr/>
                      <a:graphic xmlns:a="http://schemas.openxmlformats.org/drawingml/2006/main">
                        <a:graphicData uri="http://schemas.openxmlformats.org/drawingml/2006/picture">
                          <pic:pic xmlns:pic="http://schemas.openxmlformats.org/drawingml/2006/picture">
                            <pic:nvPicPr>
                              <pic:cNvPr id="258" name="图片_196"/>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251665408;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消防员餐厅</w:t>
            </w:r>
            <w:r/>
          </w:p>
        </w:tc>
      </w:tr>
      <w:tr>
        <w:trPr>
          <w:trHeight w:val="251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285750</wp:posOffset>
                      </wp:positionH>
                      <wp:positionV relativeFrom="paragraph">
                        <wp:posOffset>66675</wp:posOffset>
                      </wp:positionV>
                      <wp:extent cx="1390650" cy="1106170"/>
                      <wp:effectExtent l="0" t="0" r="0" b="17780"/>
                      <wp:wrapNone/>
                      <wp:docPr id="14" name="图片_127"/>
                      <wp:cNvGraphicFramePr/>
                      <a:graphic xmlns:a="http://schemas.openxmlformats.org/drawingml/2006/main">
                        <a:graphicData uri="http://schemas.openxmlformats.org/drawingml/2006/picture">
                          <pic:pic xmlns:pic="http://schemas.openxmlformats.org/drawingml/2006/picture">
                            <pic:nvPicPr>
                              <pic:cNvPr id="262" name="图片_127"/>
                              <pic:cNvPicPr/>
                              <pic:nvPr/>
                            </pic:nvPicPr>
                            <pic:blipFill>
                              <a:blip r:embed="rId29"/>
                              <a:stretch/>
                            </pic:blipFill>
                            <pic:spPr bwMode="auto">
                              <a:xfrm>
                                <a:off x="0" y="0"/>
                                <a:ext cx="1390650" cy="110617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position:absolute;z-index:251666432;o:allowoverlap:true;o:allowincell:true;mso-position-horizontal-relative:text;margin-left:22.5pt;mso-position-horizontal:absolute;mso-position-vertical-relative:text;margin-top:5.2pt;mso-position-vertical:absolute;width:109.5pt;height:87.1pt;mso-wrap-distance-left:9.0pt;mso-wrap-distance-top:0.0pt;mso-wrap-distance-right:9.0pt;mso-wrap-distance-bottom:0.0pt;" stroked="f">
                      <v:path textboxrect="0,0,0,0"/>
                      <v:imagedata r:id="rId2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D1300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87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101600</wp:posOffset>
                      </wp:positionH>
                      <wp:positionV relativeFrom="paragraph">
                        <wp:posOffset>2540</wp:posOffset>
                      </wp:positionV>
                      <wp:extent cx="1532890" cy="1218565"/>
                      <wp:effectExtent l="0" t="0" r="10160" b="635"/>
                      <wp:wrapNone/>
                      <wp:docPr id="15" name="图片_33"/>
                      <wp:cNvGraphicFramePr/>
                      <a:graphic xmlns:a="http://schemas.openxmlformats.org/drawingml/2006/main">
                        <a:graphicData uri="http://schemas.openxmlformats.org/drawingml/2006/picture">
                          <pic:pic xmlns:pic="http://schemas.openxmlformats.org/drawingml/2006/picture">
                            <pic:nvPicPr>
                              <pic:cNvPr id="260" name="图片_33"/>
                              <pic:cNvPicPr/>
                              <pic:nvPr/>
                            </pic:nvPicPr>
                            <pic:blipFill>
                              <a:blip r:embed="rId30"/>
                              <a:stretch/>
                            </pic:blipFill>
                            <pic:spPr bwMode="auto">
                              <a:xfrm>
                                <a:off x="0" y="0"/>
                                <a:ext cx="1532890" cy="12185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position:absolute;z-index:251667456;o:allowoverlap:true;o:allowincell:true;mso-position-horizontal-relative:text;margin-left:8.0pt;mso-position-horizontal:absolute;mso-position-vertical-relative:text;margin-top:0.2pt;mso-position-vertical:absolute;width:120.7pt;height:95.9pt;mso-wrap-distance-left:9.0pt;mso-wrap-distance-top:0.0pt;mso-wrap-distance-right:9.0pt;mso-wrap-distance-bottom:0.0pt;" stroked="f">
                      <v:path textboxrect="0,0,0,0"/>
                      <v:imagedata r:id="rId3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D1600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带电动转盘</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97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餐椅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571500</wp:posOffset>
                      </wp:positionH>
                      <wp:positionV relativeFrom="paragraph">
                        <wp:posOffset>193675</wp:posOffset>
                      </wp:positionV>
                      <wp:extent cx="800735" cy="1054100"/>
                      <wp:effectExtent l="0" t="0" r="18415" b="12700"/>
                      <wp:wrapNone/>
                      <wp:docPr id="16" name="图片_197"/>
                      <wp:cNvGraphicFramePr/>
                      <a:graphic xmlns:a="http://schemas.openxmlformats.org/drawingml/2006/main">
                        <a:graphicData uri="http://schemas.openxmlformats.org/drawingml/2006/picture">
                          <pic:pic xmlns:pic="http://schemas.openxmlformats.org/drawingml/2006/picture">
                            <pic:nvPicPr>
                              <pic:cNvPr id="259" name="图片_197"/>
                              <pic:cNvPicPr/>
                              <pic:nvPr/>
                            </pic:nvPicPr>
                            <pic:blipFill>
                              <a:blip r:embed="rId31"/>
                              <a:stretch/>
                            </pic:blipFill>
                            <pic:spPr bwMode="auto">
                              <a:xfrm>
                                <a:off x="0" y="0"/>
                                <a:ext cx="800735" cy="1054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position:absolute;z-index:251668480;o:allowoverlap:true;o:allowincell:true;mso-position-horizontal-relative:text;margin-left:45.0pt;mso-position-horizontal:absolute;mso-position-vertical-relative:text;margin-top:15.2pt;mso-position-vertical:absolute;width:63.0pt;height:83.0pt;mso-wrap-distance-left:9.0pt;mso-wrap-distance-top:0.0pt;mso-wrap-distance-right:9.0pt;mso-wrap-distance-bottom:0.0pt;" stroked="f">
                      <v:path textboxrect="0,0,0,0"/>
                      <v:imagedata r:id="rId3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材质：橡胶木实木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油漆：环保油漆,五底三面工艺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1号楼二层</w:t>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洗漱室</w:t>
            </w:r>
            <w:r/>
          </w:p>
        </w:tc>
      </w:tr>
      <w:tr>
        <w:trPr>
          <w:trHeight w:val="313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洗漱架</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282575</wp:posOffset>
                      </wp:positionH>
                      <wp:positionV relativeFrom="paragraph">
                        <wp:posOffset>87630</wp:posOffset>
                      </wp:positionV>
                      <wp:extent cx="1152525" cy="1624965"/>
                      <wp:effectExtent l="0" t="0" r="9525" b="13335"/>
                      <wp:wrapNone/>
                      <wp:docPr id="17" name="图片_106"/>
                      <wp:cNvGraphicFramePr/>
                      <a:graphic xmlns:a="http://schemas.openxmlformats.org/drawingml/2006/main">
                        <a:graphicData uri="http://schemas.openxmlformats.org/drawingml/2006/picture">
                          <pic:pic xmlns:pic="http://schemas.openxmlformats.org/drawingml/2006/picture">
                            <pic:nvPicPr>
                              <pic:cNvPr id="261" name="图片_106"/>
                              <pic:cNvPicPr/>
                              <pic:nvPr/>
                            </pic:nvPicPr>
                            <pic:blipFill>
                              <a:blip r:embed="rId32"/>
                              <a:stretch/>
                            </pic:blipFill>
                            <pic:spPr bwMode="auto">
                              <a:xfrm>
                                <a:off x="0" y="0"/>
                                <a:ext cx="1152525" cy="162496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position:absolute;z-index:251669504;o:allowoverlap:true;o:allowincell:true;mso-position-horizontal-relative:text;margin-left:22.2pt;mso-position-horizontal:absolute;mso-position-vertical-relative:text;margin-top:6.9pt;mso-position-vertical:absolute;width:90.8pt;height:127.9pt;mso-wrap-distance-left:9.0pt;mso-wrap-distance-top:0.0pt;mso-wrap-distance-right:9.0pt;mso-wrap-distance-bottom:0.0pt;" stroked="f">
                      <v:path textboxrect="0,0,0,0"/>
                      <v:imagedata r:id="rId3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1200*500*2000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采用304不锈钢材质制作，不锈钢规格为40*40*1.2mm，氩弧焊接而成。</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0"/>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理发室</w:t>
            </w:r>
            <w:r/>
          </w:p>
        </w:tc>
      </w:tr>
      <w:tr>
        <w:trPr>
          <w:trHeight w:val="181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492760</wp:posOffset>
                      </wp:positionH>
                      <wp:positionV relativeFrom="paragraph">
                        <wp:posOffset>43815</wp:posOffset>
                      </wp:positionV>
                      <wp:extent cx="904875" cy="1030605"/>
                      <wp:effectExtent l="0" t="0" r="9525" b="17145"/>
                      <wp:wrapNone/>
                      <wp:docPr id="18" name="图片_219"/>
                      <wp:cNvGraphicFramePr/>
                      <a:graphic xmlns:a="http://schemas.openxmlformats.org/drawingml/2006/main">
                        <a:graphicData uri="http://schemas.openxmlformats.org/drawingml/2006/picture">
                          <pic:pic xmlns:pic="http://schemas.openxmlformats.org/drawingml/2006/picture">
                            <pic:nvPicPr>
                              <pic:cNvPr id="263" name="图片_219"/>
                              <pic:cNvPicPr/>
                              <pic:nvPr/>
                            </pic:nvPicPr>
                            <pic:blipFill>
                              <a:blip r:embed="rId33"/>
                              <a:stretch/>
                            </pic:blipFill>
                            <pic:spPr bwMode="auto">
                              <a:xfrm>
                                <a:off x="0" y="0"/>
                                <a:ext cx="904875" cy="1030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position:absolute;z-index:251670528;o:allowoverlap:true;o:allowincell:true;mso-position-horizontal-relative:text;margin-left:38.8pt;mso-position-horizontal:absolute;mso-position-vertical-relative:text;margin-top:3.4pt;mso-position-vertical:absolute;width:71.2pt;height:81.1pt;mso-wrap-distance-left:9.0pt;mso-wrap-distance-top:0.0pt;mso-wrap-distance-right:9.0pt;mso-wrap-distance-bottom:0.0pt;" stroked="f">
                      <v:path textboxrect="0,0,0,0"/>
                      <v:imagedata r:id="rId3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1000*300*800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主框架采用40*40*1.2mm钢管焊接，经酸洗磷化喷涂处理，抽屉和台面为环保人造板材质，上体为圆形镜框，带镜子。</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35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理发椅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601345</wp:posOffset>
                      </wp:positionH>
                      <wp:positionV relativeFrom="paragraph">
                        <wp:posOffset>248285</wp:posOffset>
                      </wp:positionV>
                      <wp:extent cx="998855" cy="876935"/>
                      <wp:effectExtent l="0" t="0" r="10795" b="18415"/>
                      <wp:wrapNone/>
                      <wp:docPr id="19" name="图片_218"/>
                      <wp:cNvGraphicFramePr/>
                      <a:graphic xmlns:a="http://schemas.openxmlformats.org/drawingml/2006/main">
                        <a:graphicData uri="http://schemas.openxmlformats.org/drawingml/2006/picture">
                          <pic:pic xmlns:pic="http://schemas.openxmlformats.org/drawingml/2006/picture">
                            <pic:nvPicPr>
                              <pic:cNvPr id="264" name="图片_218"/>
                              <pic:cNvPicPr/>
                              <pic:nvPr/>
                            </pic:nvPicPr>
                            <pic:blipFill>
                              <a:blip r:embed="rId34"/>
                              <a:stretch/>
                            </pic:blipFill>
                            <pic:spPr bwMode="auto">
                              <a:xfrm>
                                <a:off x="0" y="0"/>
                                <a:ext cx="998855" cy="876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position:absolute;z-index:251671552;o:allowoverlap:true;o:allowincell:true;mso-position-horizontal-relative:text;margin-left:47.3pt;mso-position-horizontal:absolute;mso-position-vertical-relative:text;margin-top:19.6pt;mso-position-vertical:absolute;width:78.6pt;height:69.0pt;mso-wrap-distance-left:9.0pt;mso-wrap-distance-top:0.0pt;mso-wrap-distance-right:9.0pt;mso-wrap-distance-bottom:0.0pt;" stroked="f">
                      <v:path textboxrect="0,0,0,0"/>
                      <v:imagedata r:id="rId3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西皮：优质西皮，具有良好的耐热性，韧性，延展性，泡棉采用低燃性成型泡棉（阻燃级别高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压力，国家标准钢制椅架壁厚达到1.8</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或，通过国家安全测试标准，各项指标均达国家标准。配脚踏板，不锈钢圆形底盘，可升降，可旋转。</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4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党团活动室</w:t>
            </w:r>
            <w:r/>
          </w:p>
        </w:tc>
      </w:tr>
      <w:tr>
        <w:trPr>
          <w:trHeight w:val="314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会议桌1</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390525</wp:posOffset>
                      </wp:positionH>
                      <wp:positionV relativeFrom="paragraph">
                        <wp:posOffset>124460</wp:posOffset>
                      </wp:positionV>
                      <wp:extent cx="1351915" cy="1044575"/>
                      <wp:effectExtent l="0" t="0" r="635" b="3175"/>
                      <wp:wrapNone/>
                      <wp:docPr id="20" name="图片_132"/>
                      <wp:cNvGraphicFramePr/>
                      <a:graphic xmlns:a="http://schemas.openxmlformats.org/drawingml/2006/main">
                        <a:graphicData uri="http://schemas.openxmlformats.org/drawingml/2006/picture">
                          <pic:pic xmlns:pic="http://schemas.openxmlformats.org/drawingml/2006/picture">
                            <pic:nvPicPr>
                              <pic:cNvPr id="265" name="图片_132"/>
                              <pic:cNvPicPr/>
                              <pic:nvPr/>
                            </pic:nvPicPr>
                            <pic:blipFill>
                              <a:blip r:embed="rId35"/>
                              <a:stretch/>
                            </pic:blipFill>
                            <pic:spPr bwMode="auto">
                              <a:xfrm>
                                <a:off x="0" y="0"/>
                                <a:ext cx="1351915" cy="1044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position:absolute;z-index:251672576;o:allowoverlap:true;o:allowincell:true;mso-position-horizontal-relative:text;margin-left:30.8pt;mso-position-horizontal:absolute;mso-position-vertical-relative:text;margin-top:9.8pt;mso-position-vertical:absolute;width:106.4pt;height:82.2pt;mso-wrap-distance-left:9.0pt;mso-wrap-distance-top:0.0pt;mso-wrap-distance-right:9.0pt;mso-wrap-distance-bottom:0.0pt;" stroked="f">
                      <v:path textboxrect="0,0,0,0"/>
                      <v:imagedata r:id="rId3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6000*1800*750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47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257175</wp:posOffset>
                      </wp:positionH>
                      <wp:positionV relativeFrom="paragraph">
                        <wp:posOffset>104775</wp:posOffset>
                      </wp:positionV>
                      <wp:extent cx="1085850" cy="1510030"/>
                      <wp:effectExtent l="0" t="0" r="0" b="13970"/>
                      <wp:wrapNone/>
                      <wp:docPr id="21" name="图片_198"/>
                      <wp:cNvGraphicFramePr/>
                      <a:graphic xmlns:a="http://schemas.openxmlformats.org/drawingml/2006/main">
                        <a:graphicData uri="http://schemas.openxmlformats.org/drawingml/2006/picture">
                          <pic:pic xmlns:pic="http://schemas.openxmlformats.org/drawingml/2006/picture">
                            <pic:nvPicPr>
                              <pic:cNvPr id="266" name="图片_198"/>
                              <pic:cNvPicPr/>
                              <pic:nvPr/>
                            </pic:nvPicPr>
                            <pic:blipFill>
                              <a:blip r:embed="rId36"/>
                              <a:stretch/>
                            </pic:blipFill>
                            <pic:spPr bwMode="auto">
                              <a:xfrm>
                                <a:off x="0" y="0"/>
                                <a:ext cx="1085850" cy="15100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position:absolute;z-index:251673600;o:allowoverlap:true;o:allowincell:true;mso-position-horizontal-relative:text;margin-left:20.2pt;mso-position-horizontal:absolute;mso-position-vertical-relative:text;margin-top:8.2pt;mso-position-vertical:absolute;width:85.5pt;height:118.9pt;mso-wrap-distance-left:9.0pt;mso-wrap-distance-top:0.0pt;mso-wrap-distance-right:9.0pt;mso-wrap-distance-bottom:0.0pt;" stroked="f">
                      <v:path textboxrect="0,0,0,0"/>
                      <v:imagedata r:id="rId3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网布面，具有良好的耐热性，韧性，延展性，泡棉采用低燃性成型泡棉（阻燃级别高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压力，国家标准钢制椅架壁厚达到1.5mm，通过国家安全测试标准，各项指标均达国家标准。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211"/>
        </w:trPr>
        <w:tc>
          <w:tcPr>
            <w:shd w:val="clear" w:color="auto" w:fill="auto"/>
            <w:tcBorders>
              <w:top w:val="none" w:color="000000" w:sz="4" w:space="0"/>
              <w:left w:val="single" w:color="000000" w:sz="4" w:space="0"/>
              <w:bottom w:val="none" w:color="000000" w:sz="4" w:space="0"/>
              <w:right w:val="non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428625</wp:posOffset>
                      </wp:positionH>
                      <wp:positionV relativeFrom="paragraph">
                        <wp:posOffset>123190</wp:posOffset>
                      </wp:positionV>
                      <wp:extent cx="1329690" cy="1009650"/>
                      <wp:effectExtent l="0" t="0" r="3810" b="0"/>
                      <wp:wrapNone/>
                      <wp:docPr id="22" name="图片_136"/>
                      <wp:cNvGraphicFramePr/>
                      <a:graphic xmlns:a="http://schemas.openxmlformats.org/drawingml/2006/main">
                        <a:graphicData uri="http://schemas.openxmlformats.org/drawingml/2006/picture">
                          <pic:pic xmlns:pic="http://schemas.openxmlformats.org/drawingml/2006/picture">
                            <pic:nvPicPr>
                              <pic:cNvPr id="267" name="图片_136"/>
                              <pic:cNvPicPr/>
                              <pic:nvPr/>
                            </pic:nvPicPr>
                            <pic:blipFill>
                              <a:blip r:embed="rId37"/>
                              <a:stretch/>
                            </pic:blipFill>
                            <pic:spPr bwMode="auto">
                              <a:xfrm>
                                <a:off x="0" y="0"/>
                                <a:ext cx="1329690" cy="10096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position:absolute;z-index:251674624;o:allowoverlap:true;o:allowincell:true;mso-position-horizontal-relative:text;margin-left:33.8pt;mso-position-horizontal:absolute;mso-position-vertical-relative:text;margin-top:9.7pt;mso-position-vertical:absolute;width:104.7pt;height:79.5pt;mso-wrap-distance-left:9.0pt;mso-wrap-distance-top:0.0pt;mso-wrap-distance-right:9.0pt;mso-wrap-distance-bottom:0.0pt;" stroked="f">
                      <v:path textboxrect="0,0,0,0"/>
                      <v:imagedata r:id="rId3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non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37"/>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干部备勤室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5648" behindDoc="0" locked="0" layoutInCell="1" allowOverlap="1">
                      <wp:simplePos x="0" y="0"/>
                      <wp:positionH relativeFrom="column">
                        <wp:posOffset>22225</wp:posOffset>
                      </wp:positionH>
                      <wp:positionV relativeFrom="paragraph">
                        <wp:posOffset>145415</wp:posOffset>
                      </wp:positionV>
                      <wp:extent cx="1984375" cy="1517015"/>
                      <wp:effectExtent l="0" t="0" r="15875" b="6985"/>
                      <wp:wrapNone/>
                      <wp:docPr id="23" name="图片_201"/>
                      <wp:cNvGraphicFramePr/>
                      <a:graphic xmlns:a="http://schemas.openxmlformats.org/drawingml/2006/main">
                        <a:graphicData uri="http://schemas.openxmlformats.org/drawingml/2006/picture">
                          <pic:pic xmlns:pic="http://schemas.openxmlformats.org/drawingml/2006/picture">
                            <pic:nvPicPr>
                              <pic:cNvPr id="268" name="图片_201"/>
                              <pic:cNvPicPr/>
                              <pic:nvPr/>
                            </pic:nvPicPr>
                            <pic:blipFill>
                              <a:blip r:embed="rId38"/>
                              <a:stretch/>
                            </pic:blipFill>
                            <pic:spPr bwMode="auto">
                              <a:xfrm>
                                <a:off x="0" y="0"/>
                                <a:ext cx="1984375" cy="151701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position:absolute;z-index:251675648;o:allowoverlap:true;o:allowincell:true;mso-position-horizontal-relative:text;margin-left:1.8pt;mso-position-horizontal:absolute;mso-position-vertical-relative:text;margin-top:11.4pt;mso-position-vertical:absolute;width:156.2pt;height:119.4pt;mso-wrap-distance-left:9.0pt;mso-wrap-distance-top:0.0pt;mso-wrap-distance-right:9.0pt;mso-wrap-distance-bottom:0.0pt;" stroked="f">
                      <v:path textboxrect="0,0,0,0"/>
                      <v:imagedata r:id="rId3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61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1500*2000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12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400*450*500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6672" behindDoc="0" locked="0" layoutInCell="1" allowOverlap="1">
                      <wp:simplePos x="0" y="0"/>
                      <wp:positionH relativeFrom="column">
                        <wp:posOffset>-18415</wp:posOffset>
                      </wp:positionH>
                      <wp:positionV relativeFrom="paragraph">
                        <wp:posOffset>256540</wp:posOffset>
                      </wp:positionV>
                      <wp:extent cx="1971675" cy="1295400"/>
                      <wp:effectExtent l="0" t="0" r="9525" b="0"/>
                      <wp:wrapNone/>
                      <wp:docPr id="24" name="图片_199"/>
                      <wp:cNvGraphicFramePr/>
                      <a:graphic xmlns:a="http://schemas.openxmlformats.org/drawingml/2006/main">
                        <a:graphicData uri="http://schemas.openxmlformats.org/drawingml/2006/picture">
                          <pic:pic xmlns:pic="http://schemas.openxmlformats.org/drawingml/2006/picture">
                            <pic:nvPicPr>
                              <pic:cNvPr id="269" name="图片_199"/>
                              <pic:cNvPicPr/>
                              <pic:nvPr/>
                            </pic:nvPicPr>
                            <pic:blipFill>
                              <a:blip r:embed="rId39"/>
                              <a:stretch/>
                            </pic:blipFill>
                            <pic:spPr bwMode="auto">
                              <a:xfrm>
                                <a:off x="0" y="0"/>
                                <a:ext cx="1971675" cy="1295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position:absolute;z-index:251676672;o:allowoverlap:true;o:allowincell:true;mso-position-horizontal-relative:text;margin-left:-1.4pt;mso-position-horizontal:absolute;mso-position-vertical-relative:text;margin-top:20.2pt;mso-position-vertical:absolute;width:155.2pt;height:102.0pt;mso-wrap-distance-left:9.0pt;mso-wrap-distance-top:0.0pt;mso-wrap-distance-right:9.0pt;mso-wrap-distance-bottom:0.0pt;" stroked="f">
                      <v:path textboxrect="0,0,0,0"/>
                      <v:imagedata r:id="rId3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5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7696"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25" name="图片_202"/>
                      <wp:cNvGraphicFramePr/>
                      <a:graphic xmlns:a="http://schemas.openxmlformats.org/drawingml/2006/main">
                        <a:graphicData uri="http://schemas.openxmlformats.org/drawingml/2006/picture">
                          <pic:pic xmlns:pic="http://schemas.openxmlformats.org/drawingml/2006/picture">
                            <pic:nvPicPr>
                              <pic:cNvPr id="270" name="图片_202"/>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position:absolute;z-index:251677696;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队部办公</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8720"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26" name="图片_6"/>
                      <wp:cNvGraphicFramePr/>
                      <a:graphic xmlns:a="http://schemas.openxmlformats.org/drawingml/2006/main">
                        <a:graphicData uri="http://schemas.openxmlformats.org/drawingml/2006/picture">
                          <pic:pic xmlns:pic="http://schemas.openxmlformats.org/drawingml/2006/picture">
                            <pic:nvPicPr>
                              <pic:cNvPr id="271" name="图片_6"/>
                              <pic:cNvPicPr/>
                              <pic:nvPr/>
                            </pic:nvPicPr>
                            <pic:blipFill>
                              <a:blip r:embed="rId40"/>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position:absolute;z-index:251678720;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38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79744" behindDoc="0" locked="0" layoutInCell="1" allowOverlap="1">
                      <wp:simplePos x="0" y="0"/>
                      <wp:positionH relativeFrom="column">
                        <wp:posOffset>381000</wp:posOffset>
                      </wp:positionH>
                      <wp:positionV relativeFrom="paragraph">
                        <wp:posOffset>88265</wp:posOffset>
                      </wp:positionV>
                      <wp:extent cx="1115060" cy="1687830"/>
                      <wp:effectExtent l="0" t="0" r="8890" b="7620"/>
                      <wp:wrapNone/>
                      <wp:docPr id="27" name="图片_203"/>
                      <wp:cNvGraphicFramePr/>
                      <a:graphic xmlns:a="http://schemas.openxmlformats.org/drawingml/2006/main">
                        <a:graphicData uri="http://schemas.openxmlformats.org/drawingml/2006/picture">
                          <pic:pic xmlns:pic="http://schemas.openxmlformats.org/drawingml/2006/picture">
                            <pic:nvPicPr>
                              <pic:cNvPr id="272" name="图片_203"/>
                              <pic:cNvPicPr/>
                              <pic:nvPr/>
                            </pic:nvPicPr>
                            <pic:blipFill>
                              <a:blip r:embed="rId41"/>
                              <a:stretch/>
                            </pic:blipFill>
                            <pic:spPr bwMode="auto">
                              <a:xfrm>
                                <a:off x="0" y="0"/>
                                <a:ext cx="1115060" cy="168783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position:absolute;z-index:251679744;o:allowoverlap:true;o:allowincell:true;mso-position-horizontal-relative:text;margin-left:30.0pt;mso-position-horizontal:absolute;mso-position-vertical-relative:text;margin-top:6.9pt;mso-position-vertical:absolute;width:87.8pt;height:132.9pt;mso-wrap-distance-left:9.0pt;mso-wrap-distance-top:0.0pt;mso-wrap-distance-right:9.0pt;mso-wrap-distance-bottom:0.0pt;" stroked="f">
                      <v:path textboxrect="0,0,0,0"/>
                      <v:imagedata r:id="rId4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0768" behindDoc="0" locked="0" layoutInCell="1" allowOverlap="1">
                      <wp:simplePos x="0" y="0"/>
                      <wp:positionH relativeFrom="column">
                        <wp:posOffset>523875</wp:posOffset>
                      </wp:positionH>
                      <wp:positionV relativeFrom="paragraph">
                        <wp:posOffset>66675</wp:posOffset>
                      </wp:positionV>
                      <wp:extent cx="715010" cy="1387475"/>
                      <wp:effectExtent l="0" t="0" r="8890" b="3175"/>
                      <wp:wrapNone/>
                      <wp:docPr id="28" name="图片_35"/>
                      <wp:cNvGraphicFramePr/>
                      <a:graphic xmlns:a="http://schemas.openxmlformats.org/drawingml/2006/main">
                        <a:graphicData uri="http://schemas.openxmlformats.org/drawingml/2006/picture">
                          <pic:pic xmlns:pic="http://schemas.openxmlformats.org/drawingml/2006/picture">
                            <pic:nvPicPr>
                              <pic:cNvPr id="273" name="图片_35"/>
                              <pic:cNvPicPr/>
                              <pic:nvPr/>
                            </pic:nvPicPr>
                            <pic:blipFill>
                              <a:blip r:embed="rId42"/>
                              <a:stretch/>
                            </pic:blipFill>
                            <pic:spPr bwMode="auto">
                              <a:xfrm>
                                <a:off x="0" y="0"/>
                                <a:ext cx="715010"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position:absolute;z-index:251680768;o:allowoverlap:true;o:allowincell:true;mso-position-horizontal-relative:text;margin-left:41.2pt;mso-position-horizontal:absolute;mso-position-vertical-relative:text;margin-top:5.2pt;mso-position-vertical:absolute;width:56.3pt;height:109.2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1792" behindDoc="0" locked="0" layoutInCell="1" allowOverlap="1">
                      <wp:simplePos x="0" y="0"/>
                      <wp:positionH relativeFrom="column">
                        <wp:posOffset>523875</wp:posOffset>
                      </wp:positionH>
                      <wp:positionV relativeFrom="paragraph">
                        <wp:posOffset>69215</wp:posOffset>
                      </wp:positionV>
                      <wp:extent cx="923925" cy="1227455"/>
                      <wp:effectExtent l="0" t="0" r="9525" b="10795"/>
                      <wp:wrapNone/>
                      <wp:docPr id="29" name="图片_1"/>
                      <wp:cNvGraphicFramePr/>
                      <a:graphic xmlns:a="http://schemas.openxmlformats.org/drawingml/2006/main">
                        <a:graphicData uri="http://schemas.openxmlformats.org/drawingml/2006/picture">
                          <pic:pic xmlns:pic="http://schemas.openxmlformats.org/drawingml/2006/picture">
                            <pic:nvPicPr>
                              <pic:cNvPr id="274" name="图片_1"/>
                              <pic:cNvPicPr/>
                              <pic:nvPr/>
                            </pic:nvPicPr>
                            <pic:blipFill>
                              <a:blip r:embed="rId43"/>
                              <a:stretch/>
                            </pic:blipFill>
                            <pic:spPr bwMode="auto">
                              <a:xfrm>
                                <a:off x="0" y="0"/>
                                <a:ext cx="923925" cy="12274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position:absolute;z-index:251681792;o:allowoverlap:true;o:allowincell:true;mso-position-horizontal-relative:text;margin-left:41.2pt;mso-position-horizontal:absolute;mso-position-vertical-relative:text;margin-top:5.5pt;mso-position-vertical:absolute;width:72.8pt;height:96.6pt;mso-wrap-distance-left:9.0pt;mso-wrap-distance-top:0.0pt;mso-wrap-distance-right:9.0pt;mso-wrap-distance-bottom:0.0pt;" stroked="f">
                      <v:path textboxrect="0,0,0,0"/>
                      <v:imagedata r:id="rId4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2100*1200*750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基材：环保中密度纤维板，经过耐酸碱、防虫、防腐特殊处理，含水率达到国家标准，抗弯力强，不易变形；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油漆：采用环保油漆，高温烤漆，经多次油漆喷涂、打磨、流平性好，附着力强、透明度高、耐磨性好，色泽柔和，手感良好；</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9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2816" behindDoc="0" locked="0" layoutInCell="1" allowOverlap="1">
                      <wp:simplePos x="0" y="0"/>
                      <wp:positionH relativeFrom="column">
                        <wp:posOffset>390525</wp:posOffset>
                      </wp:positionH>
                      <wp:positionV relativeFrom="paragraph">
                        <wp:posOffset>135890</wp:posOffset>
                      </wp:positionV>
                      <wp:extent cx="1324610" cy="2004695"/>
                      <wp:effectExtent l="0" t="0" r="8890" b="14604"/>
                      <wp:wrapNone/>
                      <wp:docPr id="30" name="图片_204"/>
                      <wp:cNvGraphicFramePr/>
                      <a:graphic xmlns:a="http://schemas.openxmlformats.org/drawingml/2006/main">
                        <a:graphicData uri="http://schemas.openxmlformats.org/drawingml/2006/picture">
                          <pic:pic xmlns:pic="http://schemas.openxmlformats.org/drawingml/2006/picture">
                            <pic:nvPicPr>
                              <pic:cNvPr id="275" name="图片_204"/>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position:absolute;z-index:251682816;o:allowoverlap:true;o:allowincell:true;mso-position-horizontal-relative:text;margin-left:30.8pt;mso-position-horizontal:absolute;mso-position-vertical-relative:text;margin-top:10.7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0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3840" behindDoc="0" locked="0" layoutInCell="1" allowOverlap="1">
                      <wp:simplePos x="0" y="0"/>
                      <wp:positionH relativeFrom="column">
                        <wp:posOffset>361950</wp:posOffset>
                      </wp:positionH>
                      <wp:positionV relativeFrom="paragraph">
                        <wp:posOffset>114935</wp:posOffset>
                      </wp:positionV>
                      <wp:extent cx="1009650" cy="1284605"/>
                      <wp:effectExtent l="0" t="0" r="0" b="10795"/>
                      <wp:wrapNone/>
                      <wp:docPr id="31" name="图片_2"/>
                      <wp:cNvGraphicFramePr/>
                      <a:graphic xmlns:a="http://schemas.openxmlformats.org/drawingml/2006/main">
                        <a:graphicData uri="http://schemas.openxmlformats.org/drawingml/2006/picture">
                          <pic:pic xmlns:pic="http://schemas.openxmlformats.org/drawingml/2006/picture">
                            <pic:nvPicPr>
                              <pic:cNvPr id="276" name="图片_2"/>
                              <pic:cNvPicPr/>
                              <pic:nvPr/>
                            </pic:nvPicPr>
                            <pic:blipFill>
                              <a:blip r:embed="rId44"/>
                              <a:stretch/>
                            </pic:blipFill>
                            <pic:spPr bwMode="auto">
                              <a:xfrm>
                                <a:off x="0" y="0"/>
                                <a:ext cx="100965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position:absolute;z-index:251683840;o:allowoverlap:true;o:allowincell:true;mso-position-horizontal-relative:text;margin-left:28.5pt;mso-position-horizontal:absolute;mso-position-vertical-relative:text;margin-top:9.0pt;mso-position-vertical:absolute;width:79.5pt;height:101.1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祖</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办公室</w:t>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4864"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32" name="图片_6_SpCnt_1"/>
                      <wp:cNvGraphicFramePr/>
                      <a:graphic xmlns:a="http://schemas.openxmlformats.org/drawingml/2006/main">
                        <a:graphicData uri="http://schemas.openxmlformats.org/drawingml/2006/picture">
                          <pic:pic xmlns:pic="http://schemas.openxmlformats.org/drawingml/2006/picture">
                            <pic:nvPicPr>
                              <pic:cNvPr id="277" name="图片_6_SpCnt_1"/>
                              <pic:cNvPicPr/>
                              <pic:nvPr/>
                            </pic:nvPicPr>
                            <pic:blipFill>
                              <a:blip r:embed="rId45"/>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position:absolute;z-index:251684864;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61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5888"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33" name="图片_206"/>
                      <wp:cNvGraphicFramePr/>
                      <a:graphic xmlns:a="http://schemas.openxmlformats.org/drawingml/2006/main">
                        <a:graphicData uri="http://schemas.openxmlformats.org/drawingml/2006/picture">
                          <pic:pic xmlns:pic="http://schemas.openxmlformats.org/drawingml/2006/picture">
                            <pic:nvPicPr>
                              <pic:cNvPr id="278" name="图片_206"/>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position:absolute;z-index:251685888;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6912" behindDoc="0" locked="0" layoutInCell="1" allowOverlap="1">
                      <wp:simplePos x="0" y="0"/>
                      <wp:positionH relativeFrom="column">
                        <wp:posOffset>361950</wp:posOffset>
                      </wp:positionH>
                      <wp:positionV relativeFrom="paragraph">
                        <wp:posOffset>247650</wp:posOffset>
                      </wp:positionV>
                      <wp:extent cx="1257935" cy="1008380"/>
                      <wp:effectExtent l="0" t="0" r="18415" b="1270"/>
                      <wp:wrapNone/>
                      <wp:docPr id="34" name="图片_193"/>
                      <wp:cNvGraphicFramePr/>
                      <a:graphic xmlns:a="http://schemas.openxmlformats.org/drawingml/2006/main">
                        <a:graphicData uri="http://schemas.openxmlformats.org/drawingml/2006/picture">
                          <pic:pic xmlns:pic="http://schemas.openxmlformats.org/drawingml/2006/picture">
                            <pic:nvPicPr>
                              <pic:cNvPr id="279" name="图片_193"/>
                              <pic:cNvPicPr/>
                              <pic:nvPr/>
                            </pic:nvPicPr>
                            <pic:blipFill>
                              <a:blip r:embed="rId46"/>
                              <a:stretch/>
                            </pic:blipFill>
                            <pic:spPr bwMode="auto">
                              <a:xfrm>
                                <a:off x="0" y="0"/>
                                <a:ext cx="1257935" cy="10083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position:absolute;z-index:251686912;o:allowoverlap:true;o:allowincell:true;mso-position-horizontal-relative:text;margin-left:28.5pt;mso-position-horizontal:absolute;mso-position-vertical-relative:text;margin-top:19.5pt;mso-position-vertical:absolute;width:99.0pt;height:79.4pt;mso-wrap-distance-left:9.0pt;mso-wrap-distance-top:0.0pt;mso-wrap-distance-right:9.0pt;mso-wrap-distance-bottom:0.0pt;" stroked="f">
                      <v:path textboxrect="0,0,0,0"/>
                      <v:imagedata r:id="rId4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4</w:t>
            </w:r>
            <w:r/>
          </w:p>
        </w:tc>
        <w:tc>
          <w:tcPr>
            <w:shd w:val="clear" w:color="auto" w:fill="auto"/>
            <w:tcBorders>
              <w:top w:val="non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茶水柜3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687936" behindDoc="0" locked="0" layoutInCell="1" allowOverlap="1">
                      <wp:simplePos x="0" y="0"/>
                      <wp:positionH relativeFrom="column">
                        <wp:posOffset>429260</wp:posOffset>
                      </wp:positionH>
                      <wp:positionV relativeFrom="paragraph">
                        <wp:posOffset>73025</wp:posOffset>
                      </wp:positionV>
                      <wp:extent cx="1010920" cy="949325"/>
                      <wp:effectExtent l="0" t="0" r="17780" b="3175"/>
                      <wp:wrapNone/>
                      <wp:docPr id="35" name="图片_7"/>
                      <wp:cNvGraphicFramePr/>
                      <a:graphic xmlns:a="http://schemas.openxmlformats.org/drawingml/2006/main">
                        <a:graphicData uri="http://schemas.openxmlformats.org/drawingml/2006/picture">
                          <pic:pic xmlns:pic="http://schemas.openxmlformats.org/drawingml/2006/picture">
                            <pic:nvPicPr>
                              <pic:cNvPr id="280" name="图片_7"/>
                              <pic:cNvPicPr/>
                              <pic:nvPr/>
                            </pic:nvPicPr>
                            <pic:blipFill>
                              <a:blip r:embed="rId47"/>
                              <a:stretch/>
                            </pic:blipFill>
                            <pic:spPr bwMode="auto">
                              <a:xfrm>
                                <a:off x="0" y="0"/>
                                <a:ext cx="1010920" cy="949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position:absolute;z-index:251687936;o:allowoverlap:true;o:allowincell:true;mso-position-horizontal-relative:text;margin-left:33.8pt;mso-position-horizontal:absolute;mso-position-vertical-relative:text;margin-top:5.8pt;mso-position-vertical:absolute;width:79.6pt;height:74.8pt;mso-wrap-distance-left:9.0pt;mso-wrap-distance-top:0.0pt;mso-wrap-distance-right:9.0pt;mso-wrap-distance-bottom:0.0pt;" stroked="f">
                      <v:path textboxrect="0,0,0,0"/>
                      <v:imagedata r:id="rId4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1、基材：采用环保欧松板，甲醛释放含量≤0.05mg/m³，达到国标E0级标准，防火、防潮、耐 磨、耐酸碱、耐烫、耐污染。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2、贴面：采用国标木纹三聚氰胺面板精工制作。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3、封边：采用相当于或高于国标2mm一级PVC同色封边条全自动化封边。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4、五金配件：五金通过安全测试标准，各项指标均达国家标准；通过安全测试标准，各项指标均达国家标准。</w:t>
            </w:r>
            <w:r/>
          </w:p>
        </w:tc>
        <w:tc>
          <w:tcPr>
            <w:shd w:val="clear" w:color="auto" w:fill="auto"/>
            <w:tcBorders>
              <w:top w:val="non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non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8960" behindDoc="0" locked="0" layoutInCell="1" allowOverlap="1">
                      <wp:simplePos x="0" y="0"/>
                      <wp:positionH relativeFrom="column">
                        <wp:posOffset>370840</wp:posOffset>
                      </wp:positionH>
                      <wp:positionV relativeFrom="paragraph">
                        <wp:posOffset>264160</wp:posOffset>
                      </wp:positionV>
                      <wp:extent cx="1275080" cy="1270635"/>
                      <wp:effectExtent l="0" t="0" r="1270" b="5715"/>
                      <wp:wrapNone/>
                      <wp:docPr id="36" name="图片_72"/>
                      <wp:cNvGraphicFramePr/>
                      <a:graphic xmlns:a="http://schemas.openxmlformats.org/drawingml/2006/main">
                        <a:graphicData uri="http://schemas.openxmlformats.org/drawingml/2006/picture">
                          <pic:pic xmlns:pic="http://schemas.openxmlformats.org/drawingml/2006/picture">
                            <pic:nvPicPr>
                              <pic:cNvPr id="281" name="图片_72"/>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position:absolute;z-index:251688960;o:allowoverlap:true;o:allowincell:true;mso-position-horizontal-relative:text;margin-left:29.2pt;mso-position-horizontal:absolute;mso-position-vertical-relative:text;margin-top:20.8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89984" behindDoc="0" locked="0" layoutInCell="1" allowOverlap="1">
                      <wp:simplePos x="0" y="0"/>
                      <wp:positionH relativeFrom="column">
                        <wp:posOffset>561975</wp:posOffset>
                      </wp:positionH>
                      <wp:positionV relativeFrom="paragraph">
                        <wp:posOffset>142875</wp:posOffset>
                      </wp:positionV>
                      <wp:extent cx="1258570" cy="969645"/>
                      <wp:effectExtent l="0" t="0" r="17780" b="1905"/>
                      <wp:wrapNone/>
                      <wp:docPr id="37" name="图片_75"/>
                      <wp:cNvGraphicFramePr/>
                      <a:graphic xmlns:a="http://schemas.openxmlformats.org/drawingml/2006/main">
                        <a:graphicData uri="http://schemas.openxmlformats.org/drawingml/2006/picture">
                          <pic:pic xmlns:pic="http://schemas.openxmlformats.org/drawingml/2006/picture">
                            <pic:nvPicPr>
                              <pic:cNvPr id="282" name="图片_75"/>
                              <pic:cNvPicPr/>
                              <pic:nvPr/>
                            </pic:nvPicPr>
                            <pic:blipFill>
                              <a:blip r:embed="rId49"/>
                              <a:stretch/>
                            </pic:blipFill>
                            <pic:spPr bwMode="auto">
                              <a:xfrm>
                                <a:off x="0" y="0"/>
                                <a:ext cx="1258570" cy="9696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position:absolute;z-index:251689984;o:allowoverlap:true;o:allowincell:true;mso-position-horizontal-relative:text;margin-left:44.2pt;mso-position-horizontal:absolute;mso-position-vertical-relative:text;margin-top:11.2pt;mso-position-vertical:absolute;width:99.1pt;height:76.3pt;mso-wrap-distance-left:9.0pt;mso-wrap-distance-top:0.0pt;mso-wrap-distance-right:9.0pt;mso-wrap-distance-bottom:0.0pt;" stroked="f">
                      <v:path textboxrect="0,0,0,0"/>
                      <v:imagedata r:id="rId4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橡胶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消防员备勤室</w:t>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1008" behindDoc="0" locked="0" layoutInCell="1" allowOverlap="1">
                      <wp:simplePos x="0" y="0"/>
                      <wp:positionH relativeFrom="column">
                        <wp:posOffset>44450</wp:posOffset>
                      </wp:positionH>
                      <wp:positionV relativeFrom="paragraph">
                        <wp:posOffset>587375</wp:posOffset>
                      </wp:positionV>
                      <wp:extent cx="2012950" cy="1509395"/>
                      <wp:effectExtent l="0" t="0" r="6350" b="14604"/>
                      <wp:wrapNone/>
                      <wp:docPr id="38" name="图片_42"/>
                      <wp:cNvGraphicFramePr/>
                      <a:graphic xmlns:a="http://schemas.openxmlformats.org/drawingml/2006/main">
                        <a:graphicData uri="http://schemas.openxmlformats.org/drawingml/2006/picture">
                          <pic:pic xmlns:pic="http://schemas.openxmlformats.org/drawingml/2006/picture">
                            <pic:nvPicPr>
                              <pic:cNvPr id="283" name="图片_42"/>
                              <pic:cNvPicPr/>
                              <pic:nvPr/>
                            </pic:nvPicPr>
                            <pic:blipFill>
                              <a:blip r:embed="rId50"/>
                              <a:stretch/>
                            </pic:blipFill>
                            <pic:spPr bwMode="auto">
                              <a:xfrm>
                                <a:off x="0" y="0"/>
                                <a:ext cx="2012949" cy="15093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position:absolute;z-index:251691008;o:allowoverlap:true;o:allowincell:true;mso-position-horizontal-relative:text;margin-left:3.5pt;mso-position-horizontal:absolute;mso-position-vertical-relative:text;margin-top:46.2pt;mso-position-vertical:absolute;width:158.5pt;height:118.8pt;mso-wrap-distance-left:9.0pt;mso-wrap-distance-top:0.0pt;mso-wrap-distance-right:9.0pt;mso-wrap-distance-bottom:0.0pt;" stroked="f">
                      <v:path textboxrect="0,0,0,0"/>
                      <v:imagedata r:id="rId5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1200*2000*1200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41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面材采用织棉缎布料，天然乳胶加优质弹簧包完美承托,经人体工程学研究证明为最佳的软硬使用指数，冬暖夏凉，四季皆宜,各项指标均达国家标准。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47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400*450*500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32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2032" behindDoc="0" locked="0" layoutInCell="1" allowOverlap="1">
                      <wp:simplePos x="0" y="0"/>
                      <wp:positionH relativeFrom="column">
                        <wp:posOffset>415925</wp:posOffset>
                      </wp:positionH>
                      <wp:positionV relativeFrom="paragraph">
                        <wp:posOffset>86360</wp:posOffset>
                      </wp:positionV>
                      <wp:extent cx="1415415" cy="1885950"/>
                      <wp:effectExtent l="0" t="0" r="13335" b="0"/>
                      <wp:wrapNone/>
                      <wp:docPr id="39" name="图片_207"/>
                      <wp:cNvGraphicFramePr/>
                      <a:graphic xmlns:a="http://schemas.openxmlformats.org/drawingml/2006/main">
                        <a:graphicData uri="http://schemas.openxmlformats.org/drawingml/2006/picture">
                          <pic:pic xmlns:pic="http://schemas.openxmlformats.org/drawingml/2006/picture">
                            <pic:nvPicPr>
                              <pic:cNvPr id="284" name="图片_207"/>
                              <pic:cNvPicPr/>
                              <pic:nvPr/>
                            </pic:nvPicPr>
                            <pic:blipFill>
                              <a:blip r:embed="rId26"/>
                              <a:stretch/>
                            </pic:blipFill>
                            <pic:spPr bwMode="auto">
                              <a:xfrm>
                                <a:off x="0" y="0"/>
                                <a:ext cx="1415415" cy="18859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position:absolute;z-index:251692032;o:allowoverlap:true;o:allowincell:true;mso-position-horizontal-relative:text;margin-left:32.8pt;mso-position-horizontal:absolute;mso-position-vertical-relative:text;margin-top:6.8pt;mso-position-vertical:absolute;width:111.4pt;height:148.5pt;mso-wrap-distance-left:9.0pt;mso-wrap-distance-top:0.0pt;mso-wrap-distance-right:9.0pt;mso-wrap-distance-bottom:0.0pt;" stroked="f">
                      <v:path textboxrect="0,0,0,0"/>
                      <v:imagedata r:id="rId2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451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3056" behindDoc="0" locked="0" layoutInCell="1" allowOverlap="1">
                      <wp:simplePos x="0" y="0"/>
                      <wp:positionH relativeFrom="column">
                        <wp:posOffset>483870</wp:posOffset>
                      </wp:positionH>
                      <wp:positionV relativeFrom="paragraph">
                        <wp:posOffset>584200</wp:posOffset>
                      </wp:positionV>
                      <wp:extent cx="1339215" cy="1005840"/>
                      <wp:effectExtent l="0" t="0" r="13335" b="3810"/>
                      <wp:wrapNone/>
                      <wp:docPr id="40" name="图片_84"/>
                      <wp:cNvGraphicFramePr/>
                      <a:graphic xmlns:a="http://schemas.openxmlformats.org/drawingml/2006/main">
                        <a:graphicData uri="http://schemas.openxmlformats.org/drawingml/2006/picture">
                          <pic:pic xmlns:pic="http://schemas.openxmlformats.org/drawingml/2006/picture">
                            <pic:nvPicPr>
                              <pic:cNvPr id="285" name="图片_84"/>
                              <pic:cNvPicPr/>
                              <pic:nvPr/>
                            </pic:nvPicPr>
                            <pic:blipFill>
                              <a:blip r:embed="rId51"/>
                              <a:stretch/>
                            </pic:blipFill>
                            <pic:spPr bwMode="auto">
                              <a:xfrm>
                                <a:off x="0" y="0"/>
                                <a:ext cx="133921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position:absolute;z-index:251693056;o:allowoverlap:true;o:allowincell:true;mso-position-horizontal-relative:text;margin-left:38.1pt;mso-position-horizontal:absolute;mso-position-vertical-relative:text;margin-top:46.0pt;mso-position-vertical:absolute;width:105.4pt;height:79.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5、钢脚：采用钢管厚达到1.5mm五金各项指标达到国家标准。配四个抽屉。</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94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写字台3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4080" behindDoc="0" locked="0" layoutInCell="1" allowOverlap="1">
                      <wp:simplePos x="0" y="0"/>
                      <wp:positionH relativeFrom="column">
                        <wp:posOffset>483870</wp:posOffset>
                      </wp:positionH>
                      <wp:positionV relativeFrom="paragraph">
                        <wp:posOffset>584200</wp:posOffset>
                      </wp:positionV>
                      <wp:extent cx="1339215" cy="1005840"/>
                      <wp:effectExtent l="0" t="0" r="13335" b="3810"/>
                      <wp:wrapNone/>
                      <wp:docPr id="41" name="图片_85"/>
                      <wp:cNvGraphicFramePr/>
                      <a:graphic xmlns:a="http://schemas.openxmlformats.org/drawingml/2006/main">
                        <a:graphicData uri="http://schemas.openxmlformats.org/drawingml/2006/picture">
                          <pic:pic xmlns:pic="http://schemas.openxmlformats.org/drawingml/2006/picture">
                            <pic:nvPicPr>
                              <pic:cNvPr id="286" name="图片_85"/>
                              <pic:cNvPicPr/>
                              <pic:nvPr/>
                            </pic:nvPicPr>
                            <pic:blipFill>
                              <a:blip r:embed="rId51"/>
                              <a:stretch/>
                            </pic:blipFill>
                            <pic:spPr bwMode="auto">
                              <a:xfrm>
                                <a:off x="0" y="0"/>
                                <a:ext cx="1339215" cy="10058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position:absolute;z-index:251694080;o:allowoverlap:true;o:allowincell:true;mso-position-horizontal-relative:text;margin-left:38.1pt;mso-position-horizontal:absolute;mso-position-vertical-relative:text;margin-top:46.0pt;mso-position-vertical:absolute;width:105.4pt;height:79.2pt;mso-wrap-distance-left:9.0pt;mso-wrap-distance-top:0.0pt;mso-wrap-distance-right:9.0pt;mso-wrap-distance-bottom:0.0pt;" stroked="f">
                      <v:path textboxrect="0,0,0,0"/>
                      <v:imagedata r:id="rId5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5、钢脚：采用钢管厚达到1.5mm五金各项指标达到国家标准。配两个抽屉。</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5104"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42" name="图片_208"/>
                      <wp:cNvGraphicFramePr/>
                      <a:graphic xmlns:a="http://schemas.openxmlformats.org/drawingml/2006/main">
                        <a:graphicData uri="http://schemas.openxmlformats.org/drawingml/2006/picture">
                          <pic:pic xmlns:pic="http://schemas.openxmlformats.org/drawingml/2006/picture">
                            <pic:nvPicPr>
                              <pic:cNvPr id="287" name="图片_208"/>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position:absolute;z-index:251695104;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更衣室</w:t>
            </w:r>
            <w:r/>
          </w:p>
        </w:tc>
      </w:tr>
      <w:tr>
        <w:trPr>
          <w:trHeight w:val="16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换衣凳</w:t>
            </w:r>
            <w:r/>
          </w:p>
        </w:tc>
        <w:tc>
          <w:tcPr>
            <w:shd w:val="clear" w:color="auto" w:fill="auto"/>
            <w:tcBorders>
              <w:top w:val="none" w:color="000000" w:sz="4" w:space="0"/>
              <w:left w:val="none" w:color="000000" w:sz="4" w:space="0"/>
              <w:bottom w:val="none" w:color="000000" w:sz="4" w:space="0"/>
              <w:right w:val="none" w:color="000000" w:sz="4" w:space="0"/>
            </w:tcBorders>
            <w:tcW w:w="3150" w:type="dxa"/>
            <w:vAlign w:val="center"/>
            <w:textDirection w:val="lrTb"/>
            <w:noWrap/>
          </w:tcPr>
          <w:p>
            <w:pPr>
              <w:jc w:val="left"/>
              <w:widowControl/>
              <w:rPr>
                <w:rFonts w:ascii="宋体" w:hAnsi="宋体" w:eastAsia="宋体" w:cs="宋体"/>
                <w:color w:val="000000"/>
                <w:sz w:val="22"/>
              </w:rPr>
            </w:pPr>
            <w:r>
              <w:rPr>
                <w:rFonts w:hint="eastAsia" w:ascii="宋体" w:hAnsi="宋体" w:eastAsia="宋体" w:cs="宋体"/>
                <w:color w:val="000000"/>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96128" behindDoc="0" locked="0" layoutInCell="1" allowOverlap="1">
                      <wp:simplePos x="0" y="0"/>
                      <wp:positionH relativeFrom="column">
                        <wp:posOffset>311150</wp:posOffset>
                      </wp:positionH>
                      <wp:positionV relativeFrom="paragraph">
                        <wp:posOffset>107950</wp:posOffset>
                      </wp:positionV>
                      <wp:extent cx="1503680" cy="999490"/>
                      <wp:effectExtent l="0" t="0" r="1270" b="10160"/>
                      <wp:wrapNone/>
                      <wp:docPr id="43" name="图片_1_SpCnt_1"/>
                      <wp:cNvGraphicFramePr/>
                      <a:graphic xmlns:a="http://schemas.openxmlformats.org/drawingml/2006/main">
                        <a:graphicData uri="http://schemas.openxmlformats.org/drawingml/2006/picture">
                          <pic:pic xmlns:pic="http://schemas.openxmlformats.org/drawingml/2006/picture">
                            <pic:nvPicPr>
                              <pic:cNvPr id="288" name="图片_1_SpCnt_1"/>
                              <pic:cNvPicPr/>
                              <pic:nvPr/>
                            </pic:nvPicPr>
                            <pic:blipFill>
                              <a:blip r:embed="rId52"/>
                              <a:stretch/>
                            </pic:blipFill>
                            <pic:spPr bwMode="auto">
                              <a:xfrm>
                                <a:off x="0" y="0"/>
                                <a:ext cx="1503680" cy="9994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position:absolute;z-index:251696128;o:allowoverlap:true;o:allowincell:true;mso-position-horizontal-relative:text;margin-left:24.5pt;mso-position-horizontal:absolute;mso-position-vertical-relative:text;margin-top:8.5pt;mso-position-vertical:absolute;width:118.4pt;height:78.7pt;mso-wrap-distance-left:9.0pt;mso-wrap-distance-top:0.0pt;mso-wrap-distance-right:9.0pt;mso-wrap-distance-bottom:0.0pt;" stroked="f">
                      <v:path textboxrect="0,0,0,0"/>
                      <v:imagedata r:id="rId5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ABS工程塑料制作</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8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1号楼三层</w:t>
            </w:r>
            <w:r/>
          </w:p>
        </w:tc>
      </w:tr>
      <w:tr>
        <w:trPr>
          <w:trHeight w:val="4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推演、视频会议室</w:t>
            </w:r>
            <w:r/>
          </w:p>
        </w:tc>
      </w:tr>
      <w:tr>
        <w:trPr>
          <w:trHeight w:val="510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7152" behindDoc="0" locked="0" layoutInCell="1" allowOverlap="1">
                      <wp:simplePos x="0" y="0"/>
                      <wp:positionH relativeFrom="column">
                        <wp:posOffset>590550</wp:posOffset>
                      </wp:positionH>
                      <wp:positionV relativeFrom="paragraph">
                        <wp:posOffset>714375</wp:posOffset>
                      </wp:positionV>
                      <wp:extent cx="781050" cy="1206500"/>
                      <wp:effectExtent l="0" t="0" r="0" b="12700"/>
                      <wp:wrapNone/>
                      <wp:docPr id="44" name="图片_44"/>
                      <wp:cNvGraphicFramePr/>
                      <a:graphic xmlns:a="http://schemas.openxmlformats.org/drawingml/2006/main">
                        <a:graphicData uri="http://schemas.openxmlformats.org/drawingml/2006/picture">
                          <pic:pic xmlns:pic="http://schemas.openxmlformats.org/drawingml/2006/picture">
                            <pic:nvPicPr>
                              <pic:cNvPr id="289" name="图片_44"/>
                              <pic:cNvPicPr/>
                              <pic:nvPr/>
                            </pic:nvPicPr>
                            <pic:blipFill>
                              <a:blip r:embed="rId53"/>
                              <a:stretch/>
                            </pic:blipFill>
                            <pic:spPr bwMode="auto">
                              <a:xfrm>
                                <a:off x="0" y="0"/>
                                <a:ext cx="781050"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position:absolute;z-index:251697152;o:allowoverlap:true;o:allowincell:true;mso-position-horizontal-relative:text;margin-left:46.5pt;mso-position-horizontal:absolute;mso-position-vertical-relative:text;margin-top:56.2pt;mso-position-vertical:absolute;width:61.5pt;height:95.0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67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8176" behindDoc="0" locked="0" layoutInCell="1" allowOverlap="1">
                      <wp:simplePos x="0" y="0"/>
                      <wp:positionH relativeFrom="column">
                        <wp:posOffset>523875</wp:posOffset>
                      </wp:positionH>
                      <wp:positionV relativeFrom="paragraph">
                        <wp:posOffset>609600</wp:posOffset>
                      </wp:positionV>
                      <wp:extent cx="1133475" cy="1276350"/>
                      <wp:effectExtent l="0" t="0" r="9525" b="0"/>
                      <wp:wrapNone/>
                      <wp:docPr id="45" name="图片_39"/>
                      <wp:cNvGraphicFramePr/>
                      <a:graphic xmlns:a="http://schemas.openxmlformats.org/drawingml/2006/main">
                        <a:graphicData uri="http://schemas.openxmlformats.org/drawingml/2006/picture">
                          <pic:pic xmlns:pic="http://schemas.openxmlformats.org/drawingml/2006/picture">
                            <pic:nvPicPr>
                              <pic:cNvPr id="290" name="图片_39"/>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position:absolute;z-index:251698176;o:allowoverlap:true;o:allowincell:true;mso-position-horizontal-relative:text;margin-left:41.2pt;mso-position-horizontal:absolute;mso-position-vertical-relative:text;margin-top:48.0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6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99200" behindDoc="0" locked="0" layoutInCell="1" allowOverlap="1">
                      <wp:simplePos x="0" y="0"/>
                      <wp:positionH relativeFrom="column">
                        <wp:posOffset>32385</wp:posOffset>
                      </wp:positionH>
                      <wp:positionV relativeFrom="paragraph">
                        <wp:posOffset>-590550</wp:posOffset>
                      </wp:positionV>
                      <wp:extent cx="1895475" cy="1585595"/>
                      <wp:effectExtent l="0" t="0" r="9525" b="14604"/>
                      <wp:wrapNone/>
                      <wp:docPr id="46" name="图片_47"/>
                      <wp:cNvGraphicFramePr/>
                      <a:graphic xmlns:a="http://schemas.openxmlformats.org/drawingml/2006/main">
                        <a:graphicData uri="http://schemas.openxmlformats.org/drawingml/2006/picture">
                          <pic:pic xmlns:pic="http://schemas.openxmlformats.org/drawingml/2006/picture">
                            <pic:nvPicPr>
                              <pic:cNvPr id="291" name="图片_47"/>
                              <pic:cNvPicPr/>
                              <pic:nvPr/>
                            </pic:nvPicPr>
                            <pic:blipFill>
                              <a:blip r:embed="rId55"/>
                              <a:stretch/>
                            </pic:blipFill>
                            <pic:spPr bwMode="auto">
                              <a:xfrm>
                                <a:off x="0" y="0"/>
                                <a:ext cx="1895474"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position:absolute;z-index:251699200;o:allowoverlap:true;o:allowincell:true;mso-position-horizontal-relative:text;margin-left:2.5pt;mso-position-horizontal:absolute;mso-position-vertical-relative:text;margin-top:-46.5pt;mso-position-vertical:absolute;width:149.2pt;height:124.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1.基材：采用经高温高压、防腐、防虫处理的环保实木颗粒板，甲醛释放量符合国家E1级标准。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2.贴面木皮：采用天然胡桃木皮拼接，拼接纹路自然美观。木皮厚度为0.6</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3.钢架：采用钢管结构经酸洗磷化喷涂处理后烤漆，表面无毛刺，光洁整洁。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4.封边：所有部件采用四面封边。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5.五金配件：采用优质五金配件。经久耐用。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0224"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47" name="图片_209"/>
                      <wp:cNvGraphicFramePr/>
                      <a:graphic xmlns:a="http://schemas.openxmlformats.org/drawingml/2006/main">
                        <a:graphicData uri="http://schemas.openxmlformats.org/drawingml/2006/picture">
                          <pic:pic xmlns:pic="http://schemas.openxmlformats.org/drawingml/2006/picture">
                            <pic:nvPicPr>
                              <pic:cNvPr id="292" name="图片_209"/>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position:absolute;z-index:251700224;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24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1248" behindDoc="0" locked="0" layoutInCell="1" allowOverlap="1">
                      <wp:simplePos x="0" y="0"/>
                      <wp:positionH relativeFrom="column">
                        <wp:posOffset>295275</wp:posOffset>
                      </wp:positionH>
                      <wp:positionV relativeFrom="paragraph">
                        <wp:posOffset>139700</wp:posOffset>
                      </wp:positionV>
                      <wp:extent cx="1524000" cy="1553845"/>
                      <wp:effectExtent l="0" t="0" r="0" b="8255"/>
                      <wp:wrapNone/>
                      <wp:docPr id="48" name="图片_48"/>
                      <wp:cNvGraphicFramePr/>
                      <a:graphic xmlns:a="http://schemas.openxmlformats.org/drawingml/2006/main">
                        <a:graphicData uri="http://schemas.openxmlformats.org/drawingml/2006/picture">
                          <pic:pic xmlns:pic="http://schemas.openxmlformats.org/drawingml/2006/picture">
                            <pic:nvPicPr>
                              <pic:cNvPr id="293" name="图片_48"/>
                              <pic:cNvPicPr/>
                              <pic:nvPr/>
                            </pic:nvPicPr>
                            <pic:blipFill>
                              <a:blip r:embed="rId57"/>
                              <a:stretch/>
                            </pic:blipFill>
                            <pic:spPr bwMode="auto">
                              <a:xfrm>
                                <a:off x="0" y="0"/>
                                <a:ext cx="152400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position:absolute;z-index:251701248;o:allowoverlap:true;o:allowincell:true;mso-position-horizontal-relative:text;margin-left:23.2pt;mso-position-horizontal:absolute;mso-position-vertical-relative:text;margin-top:11.0pt;mso-position-vertical:absolute;width:120.0pt;height:122.3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柜体采用16mm优质E1绿色环保型实木颗粒板，经过防虫防腐处理，纹理清晰，自然美枫色，密度700KG/M3,甲醛含量优质量＜0.6mg/L，封边2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休闲区</w:t>
            </w:r>
            <w:r/>
          </w:p>
        </w:tc>
      </w:tr>
      <w:tr>
        <w:trPr>
          <w:trHeight w:val="298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单人沙发1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2272" behindDoc="0" locked="0" layoutInCell="1" allowOverlap="1">
                      <wp:simplePos x="0" y="0"/>
                      <wp:positionH relativeFrom="column">
                        <wp:posOffset>127000</wp:posOffset>
                      </wp:positionH>
                      <wp:positionV relativeFrom="paragraph">
                        <wp:posOffset>0</wp:posOffset>
                      </wp:positionV>
                      <wp:extent cx="1682750" cy="1562100"/>
                      <wp:effectExtent l="0" t="0" r="12700" b="0"/>
                      <wp:wrapNone/>
                      <wp:docPr id="49" name="图片_2_SpCnt_1"/>
                      <wp:cNvGraphicFramePr/>
                      <a:graphic xmlns:a="http://schemas.openxmlformats.org/drawingml/2006/main">
                        <a:graphicData uri="http://schemas.openxmlformats.org/drawingml/2006/picture">
                          <pic:pic xmlns:pic="http://schemas.openxmlformats.org/drawingml/2006/picture">
                            <pic:nvPicPr>
                              <pic:cNvPr id="294" name="图片_2_SpCnt_1"/>
                              <pic:cNvPicPr/>
                              <pic:nvPr/>
                            </pic:nvPicPr>
                            <pic:blipFill>
                              <a:blip r:embed="rId58"/>
                              <a:stretch/>
                            </pic:blipFill>
                            <pic:spPr bwMode="auto">
                              <a:xfrm>
                                <a:off x="0" y="0"/>
                                <a:ext cx="1682750" cy="1562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position:absolute;z-index:251702272;o:allowoverlap:true;o:allowincell:true;mso-position-horizontal-relative:text;margin-left:10.0pt;mso-position-horizontal:absolute;mso-position-vertical-relative:text;margin-top:0.0pt;mso-position-vertical:absolute;width:132.5pt;height:123.0pt;mso-wrap-distance-left:9.0pt;mso-wrap-distance-top:0.0pt;mso-wrap-distance-right:9.0pt;mso-wrap-distance-bottom:0.0pt;" stroked="f">
                      <v:path textboxrect="0,0,0,0"/>
                      <v:imagedata r:id="rId5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西皮：优质西皮，具有良好的耐热性，韧性，延展性，泡棉采用低燃性成型泡棉（阻燃级别高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柔软性能好、回弹性高），可承受150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压力，国家标准钢制椅架壁厚达到1.5mm，通过国家安全测试标准，各项指标均达国家标准。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电子阅览室</w:t>
            </w:r>
            <w:r/>
          </w:p>
        </w:tc>
      </w:tr>
      <w:tr>
        <w:trPr>
          <w:trHeight w:val="89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电脑桌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3296" behindDoc="0" locked="0" layoutInCell="1" allowOverlap="1">
                      <wp:simplePos x="0" y="0"/>
                      <wp:positionH relativeFrom="column">
                        <wp:posOffset>95250</wp:posOffset>
                      </wp:positionH>
                      <wp:positionV relativeFrom="paragraph">
                        <wp:posOffset>293370</wp:posOffset>
                      </wp:positionV>
                      <wp:extent cx="1962150" cy="1781810"/>
                      <wp:effectExtent l="0" t="0" r="0" b="8890"/>
                      <wp:wrapNone/>
                      <wp:docPr id="50" name="图片_7_SpCnt_1"/>
                      <wp:cNvGraphicFramePr/>
                      <a:graphic xmlns:a="http://schemas.openxmlformats.org/drawingml/2006/main">
                        <a:graphicData uri="http://schemas.openxmlformats.org/drawingml/2006/picture">
                          <pic:pic xmlns:pic="http://schemas.openxmlformats.org/drawingml/2006/picture">
                            <pic:nvPicPr>
                              <pic:cNvPr id="295" name="图片_7_SpCnt_1"/>
                              <pic:cNvPicPr/>
                              <pic:nvPr/>
                            </pic:nvPicPr>
                            <pic:blipFill>
                              <a:blip r:embed="rId59"/>
                              <a:stretch/>
                            </pic:blipFill>
                            <pic:spPr bwMode="auto">
                              <a:xfrm>
                                <a:off x="0" y="0"/>
                                <a:ext cx="1962150" cy="178181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position:absolute;z-index:251703296;o:allowoverlap:true;o:allowincell:true;mso-position-horizontal-relative:text;margin-left:7.5pt;mso-position-horizontal:absolute;mso-position-vertical-relative:text;margin-top:23.1pt;mso-position-vertical:absolute;width:154.5pt;height:140.3pt;mso-wrap-distance-left:9.0pt;mso-wrap-distance-top:0.0pt;mso-wrap-distance-right:9.0pt;mso-wrap-distance-bottom:0.0pt;" stroked="f">
                      <v:path textboxrect="0,0,0,0"/>
                      <v:imagedata r:id="rId5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面板材质说明：面板基层采用防水，防潮,防火,耐高温25mm厚多层胶合板热压成型，贴三聚氰胺饰面纸，耐划，坚固、美观、产品完全符合国家标准，其甲醛释放量为零。封边条：采用厚度≥2.0mm耐老化PVC封边条封边，甲醛释放量达到国家环保水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框架：采用优质钢管制作，钢管尺寸40*40*1.5mm，表面喷涂采用静电喷塑高温固化，使涂层与金属表面的附着力更强，不易腐蚀，不易脱落。烤漆粉经过专业机构检测，符合国家安全标准。具体用料及规格由投标方科学合理设计，结构牢固，协调美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 支撑杆底部安装防损护套，护套采用ABS工程塑料一次注塑成型，地脚面安装有防损护套，护套采用ABS工程塑料一次注塑成型。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4.前挡板、旁板材质：采用冷轧钢板冲压星形孔等距离排布，自然冷式散热设计，美观大方。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5、脚垫：前支撑脚脚底均须设置防滑及防噪音的ABS塑料脚。</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4320"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51" name="图片_210"/>
                      <wp:cNvGraphicFramePr/>
                      <a:graphic xmlns:a="http://schemas.openxmlformats.org/drawingml/2006/main">
                        <a:graphicData uri="http://schemas.openxmlformats.org/drawingml/2006/picture">
                          <pic:pic xmlns:pic="http://schemas.openxmlformats.org/drawingml/2006/picture">
                            <pic:nvPicPr>
                              <pic:cNvPr id="296" name="图片_210"/>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position:absolute;z-index:251704320;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82"/>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阅读室</w:t>
            </w:r>
            <w:r/>
          </w:p>
        </w:tc>
      </w:tr>
      <w:tr>
        <w:trPr>
          <w:trHeight w:val="693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阅读桌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5344" behindDoc="0" locked="0" layoutInCell="1" allowOverlap="1">
                      <wp:simplePos x="0" y="0"/>
                      <wp:positionH relativeFrom="column">
                        <wp:posOffset>161925</wp:posOffset>
                      </wp:positionH>
                      <wp:positionV relativeFrom="paragraph">
                        <wp:posOffset>454025</wp:posOffset>
                      </wp:positionV>
                      <wp:extent cx="2095500" cy="1150620"/>
                      <wp:effectExtent l="0" t="0" r="0" b="11430"/>
                      <wp:wrapNone/>
                      <wp:docPr id="52" name="图片_55"/>
                      <wp:cNvGraphicFramePr/>
                      <a:graphic xmlns:a="http://schemas.openxmlformats.org/drawingml/2006/main">
                        <a:graphicData uri="http://schemas.openxmlformats.org/drawingml/2006/picture">
                          <pic:pic xmlns:pic="http://schemas.openxmlformats.org/drawingml/2006/picture">
                            <pic:nvPicPr>
                              <pic:cNvPr id="297" name="图片_55"/>
                              <pic:cNvPicPr/>
                              <pic:nvPr/>
                            </pic:nvPicPr>
                            <pic:blipFill>
                              <a:blip r:embed="rId60"/>
                              <a:stretch/>
                            </pic:blipFill>
                            <pic:spPr bwMode="auto">
                              <a:xfrm>
                                <a:off x="0" y="0"/>
                                <a:ext cx="2095500" cy="11506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position:absolute;z-index:251705344;o:allowoverlap:true;o:allowincell:true;mso-position-horizontal-relative:text;margin-left:12.8pt;mso-position-horizontal:absolute;mso-position-vertical-relative:text;margin-top:35.8pt;mso-position-vertical:absolute;width:165.0pt;height:90.6pt;mso-wrap-distance-left:9.0pt;mso-wrap-distance-top:0.0pt;mso-wrap-distance-right:9.0pt;mso-wrap-distance-bottom:0.0pt;" stroked="f">
                      <v:path textboxrect="0,0,0,0"/>
                      <v:imagedata r:id="rId6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1400*1000*750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设备面厚50mm                                                                       1：板材质说明：采用优质E1绿色环保型什么颗粒板，，经过防虫防腐处理，纹理清晰，自然美枫色，密度700</w:t>
            </w:r>
            <w:r>
              <w:rPr>
                <w:rFonts w:hint="eastAsia" w:ascii="宋体" w:hAnsi="宋体" w:eastAsia="宋体" w:cs="宋体"/>
                <w:color w:val="000000"/>
                <w:sz w:val="20"/>
                <w:szCs w:val="20"/>
              </w:rPr>
              <w:t xml:space="preserve">KG/M3,甲醛含量含水率低于0.7%，基材：优质量＜0.6mg/L，封边2mm厚PVC封边，品牌热熔胶，经自动调温热压机使板材粘连无丝无缝，在不同地区气温、湿度的变化中不受影响，能长期不变形不开裂，同色封边样式美观。                                                                        2：钢架采用50*50*1.5mm钢管制作，后端配备加固支撑梁，厚度为8MM.各部分连接设置专用定位件，并用高强度内六角螺丝连接，便于组装及拆卸，外观</w:t>
            </w:r>
            <w:r>
              <w:rPr>
                <w:rFonts w:hint="eastAsia" w:ascii="宋体" w:hAnsi="宋体" w:eastAsia="宋体" w:cs="宋体"/>
                <w:color w:val="000000"/>
                <w:sz w:val="20"/>
                <w:szCs w:val="20"/>
                <w:lang w:eastAsia="zh-CN"/>
              </w:rPr>
              <w:t xml:space="preserve">流线型</w:t>
            </w:r>
            <w:r>
              <w:rPr>
                <w:rFonts w:hint="eastAsia" w:ascii="宋体" w:hAnsi="宋体" w:eastAsia="宋体" w:cs="宋体"/>
                <w:color w:val="000000"/>
                <w:sz w:val="20"/>
                <w:szCs w:val="20"/>
              </w:rPr>
              <w:t xml:space="preserve">设计，简洁美观，易碰撞处全部采用倒圆角，产品款式要求整体设计美观、合理、安全、牢固、耐用。金属表面经环氧树脂粉末喷涂高温固化处理。要做到承重性能强和耐酸碱、耐腐蚀。</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6368"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53" name="图片_211"/>
                      <wp:cNvGraphicFramePr/>
                      <a:graphic xmlns:a="http://schemas.openxmlformats.org/drawingml/2006/main">
                        <a:graphicData uri="http://schemas.openxmlformats.org/drawingml/2006/picture">
                          <pic:pic xmlns:pic="http://schemas.openxmlformats.org/drawingml/2006/picture">
                            <pic:nvPicPr>
                              <pic:cNvPr id="298" name="图片_211"/>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position:absolute;z-index:251706368;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游艺室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7392" behindDoc="0" locked="0" layoutInCell="1" allowOverlap="1">
                      <wp:simplePos x="0" y="0"/>
                      <wp:positionH relativeFrom="column">
                        <wp:posOffset>433705</wp:posOffset>
                      </wp:positionH>
                      <wp:positionV relativeFrom="paragraph">
                        <wp:posOffset>63500</wp:posOffset>
                      </wp:positionV>
                      <wp:extent cx="1243330" cy="1250315"/>
                      <wp:effectExtent l="0" t="0" r="13970" b="6985"/>
                      <wp:wrapNone/>
                      <wp:docPr id="54" name="图片_212"/>
                      <wp:cNvGraphicFramePr/>
                      <a:graphic xmlns:a="http://schemas.openxmlformats.org/drawingml/2006/main">
                        <a:graphicData uri="http://schemas.openxmlformats.org/drawingml/2006/picture">
                          <pic:pic xmlns:pic="http://schemas.openxmlformats.org/drawingml/2006/picture">
                            <pic:nvPicPr>
                              <pic:cNvPr id="299" name="图片_212"/>
                              <pic:cNvPicPr/>
                              <pic:nvPr/>
                            </pic:nvPicPr>
                            <pic:blipFill>
                              <a:blip r:embed="rId61"/>
                              <a:stretch/>
                            </pic:blipFill>
                            <pic:spPr bwMode="auto">
                              <a:xfrm>
                                <a:off x="0" y="0"/>
                                <a:ext cx="1243330" cy="12503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position:absolute;z-index:251707392;o:allowoverlap:true;o:allowincell:true;mso-position-horizontal-relative:text;margin-left:34.1pt;mso-position-horizontal:absolute;mso-position-vertical-relative:text;margin-top:5.0pt;mso-position-vertical:absolute;width:97.9pt;height:98.4pt;mso-wrap-distance-left:9.0pt;mso-wrap-distance-top:0.0pt;mso-wrap-distance-right:9.0pt;mso-wrap-distance-bottom:0.0pt;" stroked="f">
                      <v:path textboxrect="0,0,0,0"/>
                      <v:imagedata r:id="rId6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1000*1000*750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21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凳子</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438150</wp:posOffset>
                      </wp:positionH>
                      <wp:positionV relativeFrom="paragraph">
                        <wp:posOffset>50800</wp:posOffset>
                      </wp:positionV>
                      <wp:extent cx="990600" cy="1252855"/>
                      <wp:effectExtent l="0" t="0" r="0" b="4445"/>
                      <wp:wrapNone/>
                      <wp:docPr id="55" name="图片_213"/>
                      <wp:cNvGraphicFramePr/>
                      <a:graphic xmlns:a="http://schemas.openxmlformats.org/drawingml/2006/main">
                        <a:graphicData uri="http://schemas.openxmlformats.org/drawingml/2006/picture">
                          <pic:pic xmlns:pic="http://schemas.openxmlformats.org/drawingml/2006/picture">
                            <pic:nvPicPr>
                              <pic:cNvPr id="300" name="图片_213"/>
                              <pic:cNvPicPr/>
                              <pic:nvPr/>
                            </pic:nvPicPr>
                            <pic:blipFill>
                              <a:blip r:embed="rId62"/>
                              <a:stretch/>
                            </pic:blipFill>
                            <pic:spPr bwMode="auto">
                              <a:xfrm>
                                <a:off x="0" y="0"/>
                                <a:ext cx="990600" cy="1252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position:absolute;z-index:251708416;o:allowoverlap:true;o:allowincell:true;mso-position-horizontal-relative:text;margin-left:34.5pt;mso-position-horizontal:absolute;mso-position-vertical-relative:text;margin-top:4.0pt;mso-position-vertical:absolute;width:78.0pt;height:98.6pt;mso-wrap-distance-left:9.0pt;mso-wrap-distance-top:0.0pt;mso-wrap-distance-right:9.0pt;mso-wrap-distance-bottom:0.0pt;" stroked="f">
                      <v:path textboxrect="0,0,0,0"/>
                      <v:imagedata r:id="rId6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小方桌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523875</wp:posOffset>
                      </wp:positionH>
                      <wp:positionV relativeFrom="paragraph">
                        <wp:posOffset>73025</wp:posOffset>
                      </wp:positionV>
                      <wp:extent cx="1253490" cy="1171575"/>
                      <wp:effectExtent l="0" t="0" r="3810" b="9525"/>
                      <wp:wrapNone/>
                      <wp:docPr id="56" name="图片_12"/>
                      <wp:cNvGraphicFramePr/>
                      <a:graphic xmlns:a="http://schemas.openxmlformats.org/drawingml/2006/main">
                        <a:graphicData uri="http://schemas.openxmlformats.org/drawingml/2006/picture">
                          <pic:pic xmlns:pic="http://schemas.openxmlformats.org/drawingml/2006/picture">
                            <pic:nvPicPr>
                              <pic:cNvPr id="301" name="图片_12"/>
                              <pic:cNvPicPr/>
                              <pic:nvPr/>
                            </pic:nvPicPr>
                            <pic:blipFill>
                              <a:blip r:embed="rId63"/>
                              <a:stretch/>
                            </pic:blipFill>
                            <pic:spPr bwMode="auto">
                              <a:xfrm>
                                <a:off x="0" y="0"/>
                                <a:ext cx="1253490" cy="1171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position:absolute;z-index:251709440;o:allowoverlap:true;o:allowincell:true;mso-position-horizontal-relative:text;margin-left:41.2pt;mso-position-horizontal:absolute;mso-position-vertical-relative:text;margin-top:5.8pt;mso-position-vertical:absolute;width:98.7pt;height:92.2pt;mso-wrap-distance-left:9.0pt;mso-wrap-distance-top:0.0pt;mso-wrap-distance-right:9.0pt;mso-wrap-distance-bottom:0.0pt;" stroked="f">
                      <v:path textboxrect="0,0,0,0"/>
                      <v:imagedata r:id="rId6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83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小方几</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571500</wp:posOffset>
                      </wp:positionH>
                      <wp:positionV relativeFrom="paragraph">
                        <wp:posOffset>123825</wp:posOffset>
                      </wp:positionV>
                      <wp:extent cx="1114425" cy="1379855"/>
                      <wp:effectExtent l="0" t="0" r="9525" b="10795"/>
                      <wp:wrapNone/>
                      <wp:docPr id="57" name="图片_13"/>
                      <wp:cNvGraphicFramePr/>
                      <a:graphic xmlns:a="http://schemas.openxmlformats.org/drawingml/2006/main">
                        <a:graphicData uri="http://schemas.openxmlformats.org/drawingml/2006/picture">
                          <pic:pic xmlns:pic="http://schemas.openxmlformats.org/drawingml/2006/picture">
                            <pic:nvPicPr>
                              <pic:cNvPr id="302" name="图片_13"/>
                              <pic:cNvPicPr/>
                              <pic:nvPr/>
                            </pic:nvPicPr>
                            <pic:blipFill>
                              <a:blip r:embed="rId64"/>
                              <a:stretch/>
                            </pic:blipFill>
                            <pic:spPr bwMode="auto">
                              <a:xfrm>
                                <a:off x="0" y="0"/>
                                <a:ext cx="1114425" cy="13798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position:absolute;z-index:251710464;o:allowoverlap:true;o:allowincell:true;mso-position-horizontal-relative:text;margin-left:45.0pt;mso-position-horizontal:absolute;mso-position-vertical-relative:text;margin-top:9.8pt;mso-position-vertical:absolute;width:87.8pt;height:108.6pt;mso-wrap-distance-left:9.0pt;mso-wrap-distance-top:0.0pt;mso-wrap-distance-right:9.0pt;mso-wrap-distance-bottom:0.0pt;" stroked="f">
                      <v:path textboxrect="0,0,0,0"/>
                      <v:imagedata r:id="rId6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600*400*700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材质：面采用胡桃木实木材质，经干燥后平衡含水率&lt;15%以下，所使用的木材要求拥有美观漂亮的自然纹理，不易受碰撞损伤并有很好的耐磨性能。油漆:采用无毒、无铅、无苯一体材料的环保本色清漆，涂层平整光滑，光泽柔和。</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娱乐室</w:t>
            </w:r>
            <w:r/>
          </w:p>
        </w:tc>
      </w:tr>
      <w:tr>
        <w:trPr>
          <w:trHeight w:val="297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沙发1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76200</wp:posOffset>
                      </wp:positionH>
                      <wp:positionV relativeFrom="paragraph">
                        <wp:posOffset>368300</wp:posOffset>
                      </wp:positionV>
                      <wp:extent cx="1981200" cy="1292860"/>
                      <wp:effectExtent l="0" t="0" r="0" b="2540"/>
                      <wp:wrapNone/>
                      <wp:docPr id="58" name="图片_214"/>
                      <wp:cNvGraphicFramePr/>
                      <a:graphic xmlns:a="http://schemas.openxmlformats.org/drawingml/2006/main">
                        <a:graphicData uri="http://schemas.openxmlformats.org/drawingml/2006/picture">
                          <pic:pic xmlns:pic="http://schemas.openxmlformats.org/drawingml/2006/picture">
                            <pic:nvPicPr>
                              <pic:cNvPr id="303" name="图片_214"/>
                              <pic:cNvPicPr/>
                              <pic:nvPr/>
                            </pic:nvPicPr>
                            <pic:blipFill>
                              <a:blip r:embed="rId65"/>
                              <a:stretch/>
                            </pic:blipFill>
                            <pic:spPr bwMode="auto">
                              <a:xfrm>
                                <a:off x="0" y="0"/>
                                <a:ext cx="1981200" cy="12928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position:absolute;z-index:251711488;o:allowoverlap:true;o:allowincell:true;mso-position-horizontal-relative:text;margin-left:6.0pt;mso-position-horizontal:absolute;mso-position-vertical-relative:text;margin-top:29.0pt;mso-position-vertical:absolute;width:156.0pt;height:101.8pt;mso-wrap-distance-left:9.0pt;mso-wrap-distance-top:0.0pt;mso-wrap-distance-right:9.0pt;mso-wrap-distance-bottom:0.0pt;" stroked="f">
                      <v:path textboxrect="0,0,0,0"/>
                      <v:imagedata r:id="rId6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1000*800*450/1100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米</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8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软包凳</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column">
                        <wp:posOffset>514350</wp:posOffset>
                      </wp:positionH>
                      <wp:positionV relativeFrom="paragraph">
                        <wp:posOffset>260350</wp:posOffset>
                      </wp:positionV>
                      <wp:extent cx="981075" cy="904875"/>
                      <wp:effectExtent l="0" t="0" r="9525" b="9525"/>
                      <wp:wrapNone/>
                      <wp:docPr id="59" name="图片_215"/>
                      <wp:cNvGraphicFramePr/>
                      <a:graphic xmlns:a="http://schemas.openxmlformats.org/drawingml/2006/main">
                        <a:graphicData uri="http://schemas.openxmlformats.org/drawingml/2006/picture">
                          <pic:pic xmlns:pic="http://schemas.openxmlformats.org/drawingml/2006/picture">
                            <pic:nvPicPr>
                              <pic:cNvPr id="304" name="图片_215"/>
                              <pic:cNvPicPr/>
                              <pic:nvPr/>
                            </pic:nvPicPr>
                            <pic:blipFill>
                              <a:blip r:embed="rId66"/>
                              <a:stretch/>
                            </pic:blipFill>
                            <pic:spPr bwMode="auto">
                              <a:xfrm>
                                <a:off x="0" y="0"/>
                                <a:ext cx="981075" cy="9048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position:absolute;z-index:251712512;o:allowoverlap:true;o:allowincell:true;mso-position-horizontal-relative:text;margin-left:40.5pt;mso-position-horizontal:absolute;mso-position-vertical-relative:text;margin-top:20.5pt;mso-position-vertical:absolute;width:77.2pt;height:71.2pt;mso-wrap-distance-left:9.0pt;mso-wrap-distance-top:0.0pt;mso-wrap-distance-right:9.0pt;mso-wrap-distance-bottom:0.0pt;" stroked="f">
                      <v:path textboxrect="0,0,0,0"/>
                      <v:imagedata r:id="rId6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179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column">
                        <wp:posOffset>523875</wp:posOffset>
                      </wp:positionH>
                      <wp:positionV relativeFrom="paragraph">
                        <wp:posOffset>117475</wp:posOffset>
                      </wp:positionV>
                      <wp:extent cx="942975" cy="714375"/>
                      <wp:effectExtent l="0" t="0" r="9525" b="9525"/>
                      <wp:wrapNone/>
                      <wp:docPr id="60" name="图片_216"/>
                      <wp:cNvGraphicFramePr/>
                      <a:graphic xmlns:a="http://schemas.openxmlformats.org/drawingml/2006/main">
                        <a:graphicData uri="http://schemas.openxmlformats.org/drawingml/2006/picture">
                          <pic:pic xmlns:pic="http://schemas.openxmlformats.org/drawingml/2006/picture">
                            <pic:nvPicPr>
                              <pic:cNvPr id="305" name="图片_216"/>
                              <pic:cNvPicPr/>
                              <pic:nvPr/>
                            </pic:nvPicPr>
                            <pic:blipFill>
                              <a:blip r:embed="rId67"/>
                              <a:stretch/>
                            </pic:blipFill>
                            <pic:spPr bwMode="auto">
                              <a:xfrm>
                                <a:off x="0" y="0"/>
                                <a:ext cx="942975" cy="714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position:absolute;z-index:251713536;o:allowoverlap:true;o:allowincell:true;mso-position-horizontal-relative:text;margin-left:41.2pt;mso-position-horizontal:absolute;mso-position-vertical-relative:text;margin-top:9.2pt;mso-position-vertical:absolute;width:74.2pt;height:56.2pt;mso-wrap-distance-left:9.0pt;mso-wrap-distance-top:0.0pt;mso-wrap-distance-right:9.0pt;mso-wrap-distance-bottom:0.0pt;" stroked="f">
                      <v:path textboxrect="0,0,0,0"/>
                      <v:imagedata r:id="rId6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采用密度板贴皮制作，四周采用密度板烤漆，配灯带</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453"/>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娱乐室</w:t>
            </w:r>
            <w:r/>
          </w:p>
        </w:tc>
      </w:tr>
      <w:tr>
        <w:trPr>
          <w:trHeight w:val="384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单人沙发2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column">
                        <wp:posOffset>142875</wp:posOffset>
                      </wp:positionH>
                      <wp:positionV relativeFrom="paragraph">
                        <wp:posOffset>110490</wp:posOffset>
                      </wp:positionV>
                      <wp:extent cx="1504950" cy="1795780"/>
                      <wp:effectExtent l="0" t="0" r="0" b="13970"/>
                      <wp:wrapNone/>
                      <wp:docPr id="61" name="图片_17"/>
                      <wp:cNvGraphicFramePr/>
                      <a:graphic xmlns:a="http://schemas.openxmlformats.org/drawingml/2006/main">
                        <a:graphicData uri="http://schemas.openxmlformats.org/drawingml/2006/picture">
                          <pic:pic xmlns:pic="http://schemas.openxmlformats.org/drawingml/2006/picture">
                            <pic:nvPicPr>
                              <pic:cNvPr id="306" name="图片_17"/>
                              <pic:cNvPicPr/>
                              <pic:nvPr/>
                            </pic:nvPicPr>
                            <pic:blipFill>
                              <a:blip r:embed="rId68"/>
                              <a:stretch/>
                            </pic:blipFill>
                            <pic:spPr bwMode="auto">
                              <a:xfrm>
                                <a:off x="0" y="0"/>
                                <a:ext cx="1504950" cy="17957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position:absolute;z-index:251714560;o:allowoverlap:true;o:allowincell:true;mso-position-horizontal-relative:text;margin-left:11.2pt;mso-position-horizontal:absolute;mso-position-vertical-relative:text;margin-top:8.7pt;mso-position-vertical:absolute;width:118.5pt;height:141.4pt;mso-wrap-distance-left:9.0pt;mso-wrap-distance-top:0.0pt;mso-wrap-distance-right:9.0pt;mso-wrap-distance-bottom:0.0pt;" stroked="f">
                      <v:path textboxrect="0,0,0,0"/>
                      <v:imagedata r:id="rId6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900*700*1100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6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column">
                        <wp:posOffset>370840</wp:posOffset>
                      </wp:positionH>
                      <wp:positionV relativeFrom="paragraph">
                        <wp:posOffset>264160</wp:posOffset>
                      </wp:positionV>
                      <wp:extent cx="1275080" cy="1270635"/>
                      <wp:effectExtent l="0" t="0" r="1270" b="5715"/>
                      <wp:wrapNone/>
                      <wp:docPr id="62" name="图片_18"/>
                      <wp:cNvGraphicFramePr/>
                      <a:graphic xmlns:a="http://schemas.openxmlformats.org/drawingml/2006/main">
                        <a:graphicData uri="http://schemas.openxmlformats.org/drawingml/2006/picture">
                          <pic:pic xmlns:pic="http://schemas.openxmlformats.org/drawingml/2006/picture">
                            <pic:nvPicPr>
                              <pic:cNvPr id="307" name="图片_18"/>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position:absolute;z-index:251715584;o:allowoverlap:true;o:allowincell:true;mso-position-horizontal-relative:text;margin-left:29.2pt;mso-position-horizontal:absolute;mso-position-vertical-relative:text;margin-top:20.8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1号楼四层</w:t>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接待室</w:t>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接待沙发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column">
                        <wp:posOffset>86360</wp:posOffset>
                      </wp:positionH>
                      <wp:positionV relativeFrom="paragraph">
                        <wp:posOffset>244475</wp:posOffset>
                      </wp:positionV>
                      <wp:extent cx="1943100" cy="1095375"/>
                      <wp:effectExtent l="0" t="0" r="0" b="9525"/>
                      <wp:wrapNone/>
                      <wp:docPr id="63" name="图片_12_SpCnt_1"/>
                      <wp:cNvGraphicFramePr/>
                      <a:graphic xmlns:a="http://schemas.openxmlformats.org/drawingml/2006/main">
                        <a:graphicData uri="http://schemas.openxmlformats.org/drawingml/2006/picture">
                          <pic:pic xmlns:pic="http://schemas.openxmlformats.org/drawingml/2006/picture">
                            <pic:nvPicPr>
                              <pic:cNvPr id="308" name="图片_12_SpCnt_1"/>
                              <pic:cNvPicPr/>
                              <pic:nvPr/>
                            </pic:nvPicPr>
                            <pic:blipFill>
                              <a:blip r:embed="rId69"/>
                              <a:stretch/>
                            </pic:blipFill>
                            <pic:spPr bwMode="auto">
                              <a:xfrm>
                                <a:off x="0" y="0"/>
                                <a:ext cx="1943100" cy="10953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position:absolute;z-index:251716608;o:allowoverlap:true;o:allowincell:true;mso-position-horizontal-relative:text;margin-left:6.8pt;mso-position-horizontal:absolute;mso-position-vertical-relative:text;margin-top:19.2pt;mso-position-vertical:absolute;width:153.0pt;height:86.2pt;mso-wrap-distance-left:9.0pt;mso-wrap-distance-top:0.0pt;mso-wrap-distance-right:9.0pt;mso-wrap-distance-bottom:0.0pt;" stroked="f">
                      <v:path textboxrect="0,0,0,0"/>
                      <v:imagedata r:id="rId6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1050*850*950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1、面料：高级布艺。</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2、泡棉：高回弹泡棉，座垫密度大于26.3kg/m3，回弹率38%，外衬丝棉。</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3、框架：内框架采用东北落叶松实木框架，外嵌实木框架，经去皮、烘干、防虫防腐处理，木材含水量14.1%</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4、打底：高弹力弹簧+尼龙绷带。</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5、沙发脚：采用实木沙发脚（钢脚：采用304#优质不锈钢电镀脚。）</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接待茶几</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680*480*550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基材： E0级高密度纤维板，甲醛含量≤0.124mg/L。</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油漆：采用烤漆工艺，经五底三面磨退工艺处理，硬度达到2-3H级。 </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会议桌3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7632" behindDoc="0" locked="0" layoutInCell="1" allowOverlap="1">
                      <wp:simplePos x="0" y="0"/>
                      <wp:positionH relativeFrom="column">
                        <wp:posOffset>172085</wp:posOffset>
                      </wp:positionH>
                      <wp:positionV relativeFrom="paragraph">
                        <wp:posOffset>426085</wp:posOffset>
                      </wp:positionV>
                      <wp:extent cx="1885315" cy="509905"/>
                      <wp:effectExtent l="0" t="0" r="635" b="4445"/>
                      <wp:wrapNone/>
                      <wp:docPr id="64" name="图片_4"/>
                      <wp:cNvGraphicFramePr/>
                      <a:graphic xmlns:a="http://schemas.openxmlformats.org/drawingml/2006/main">
                        <a:graphicData uri="http://schemas.openxmlformats.org/drawingml/2006/picture">
                          <pic:pic xmlns:pic="http://schemas.openxmlformats.org/drawingml/2006/picture">
                            <pic:nvPicPr>
                              <pic:cNvPr id="309" name="图片_4"/>
                              <pic:cNvPicPr/>
                              <pic:nvPr/>
                            </pic:nvPicPr>
                            <pic:blipFill>
                              <a:blip r:embed="rId70"/>
                              <a:stretch/>
                            </pic:blipFill>
                            <pic:spPr bwMode="auto">
                              <a:xfrm>
                                <a:off x="0" y="0"/>
                                <a:ext cx="1885315" cy="509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position:absolute;z-index:251717632;o:allowoverlap:true;o:allowincell:true;mso-position-horizontal-relative:text;margin-left:13.5pt;mso-position-horizontal:absolute;mso-position-vertical-relative:text;margin-top:33.5pt;mso-position-vertical:absolute;width:148.4pt;height:40.1pt;mso-wrap-distance-left:9.0pt;mso-wrap-distance-top:0.0pt;mso-wrap-distance-right:9.0pt;mso-wrap-distance-bottom:0.0pt;" stroked="f">
                      <v:path textboxrect="0,0,0,0"/>
                      <v:imagedata r:id="rId7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6000*1800*750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会议椅3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18656" behindDoc="0" locked="0" layoutInCell="1" allowOverlap="1">
                      <wp:simplePos x="0" y="0"/>
                      <wp:positionH relativeFrom="column">
                        <wp:posOffset>546735</wp:posOffset>
                      </wp:positionH>
                      <wp:positionV relativeFrom="paragraph">
                        <wp:posOffset>64135</wp:posOffset>
                      </wp:positionV>
                      <wp:extent cx="864870" cy="1144905"/>
                      <wp:effectExtent l="0" t="0" r="11430" b="17145"/>
                      <wp:wrapNone/>
                      <wp:docPr id="65" name="图片_8"/>
                      <wp:cNvGraphicFramePr/>
                      <a:graphic xmlns:a="http://schemas.openxmlformats.org/drawingml/2006/main">
                        <a:graphicData uri="http://schemas.openxmlformats.org/drawingml/2006/picture">
                          <pic:pic xmlns:pic="http://schemas.openxmlformats.org/drawingml/2006/picture">
                            <pic:nvPicPr>
                              <pic:cNvPr id="211" name="图片_8"/>
                              <pic:cNvPicPr/>
                              <pic:nvPr/>
                            </pic:nvPicPr>
                            <pic:blipFill>
                              <a:blip r:embed="rId71"/>
                              <a:stretch/>
                            </pic:blipFill>
                            <pic:spPr bwMode="auto">
                              <a:xfrm>
                                <a:off x="0" y="0"/>
                                <a:ext cx="864870" cy="11449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position:absolute;z-index:251718656;o:allowoverlap:true;o:allowincell:true;mso-position-horizontal-relative:text;margin-left:43.0pt;mso-position-horizontal:absolute;mso-position-vertical-relative:text;margin-top:5.0pt;mso-position-vertical:absolute;width:68.1pt;height:90.1pt;mso-wrap-distance-left:9.0pt;mso-wrap-distance-top:0.0pt;mso-wrap-distance-right:9.0pt;mso-wrap-distance-bottom:0.0pt;" stroked="f">
                      <v:path textboxrect="0,0,0,0"/>
                      <v:imagedata r:id="rId7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面料；</w:t>
            </w:r>
            <w:r>
              <w:rPr>
                <w:rFonts w:hint="eastAsia" w:ascii="宋体" w:hAnsi="宋体" w:eastAsia="宋体" w:cs="宋体"/>
                <w:color w:val="000000"/>
                <w:sz w:val="20"/>
                <w:szCs w:val="20"/>
                <w:lang w:eastAsia="zh-CN"/>
              </w:rPr>
              <w:t xml:space="preserve">采用</w:t>
            </w:r>
            <w:r>
              <w:rPr>
                <w:rFonts w:hint="eastAsia" w:ascii="宋体" w:hAnsi="宋体" w:eastAsia="宋体" w:cs="宋体"/>
                <w:color w:val="000000"/>
                <w:sz w:val="20"/>
                <w:szCs w:val="20"/>
              </w:rPr>
              <w:t xml:space="preserve">优质PU皮，椅座、椅背拉线定位并加垫丝光棉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内部；采用阻燃、环保高密度聚亚安脂-树脂（CM成型座棉），密度45kg/m3、回弹力90%、达国家阻燃标准。靠背  坐垫；采用15mm多层曲木板热压成型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椅架；采用橡胶木实木椅架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油漆；环保聚脂透明漆饰面，采用先进五底三面油漆工艺，表面硬度达到3H级</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rPr>
                <w:rFonts w:ascii="宋体" w:hAnsi="宋体" w:eastAsia="宋体" w:cs="宋体"/>
                <w:color w:val="000000"/>
                <w:sz w:val="18"/>
                <w:szCs w:val="18"/>
              </w:rPr>
            </w:pPr>
            <w:r>
              <w:rPr>
                <w:rFonts w:ascii="宋体" w:hAnsi="宋体" w:eastAsia="宋体" w:cs="宋体"/>
                <w:color w:val="000000"/>
                <w:sz w:val="18"/>
                <w:szCs w:val="18"/>
              </w:rPr>
            </w:r>
            <w:r/>
          </w:p>
        </w:tc>
      </w:tr>
      <w:tr>
        <w:trPr>
          <w:trHeight w:val="22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茶水柜5</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column">
                        <wp:posOffset>382270</wp:posOffset>
                      </wp:positionH>
                      <wp:positionV relativeFrom="paragraph">
                        <wp:posOffset>136525</wp:posOffset>
                      </wp:positionV>
                      <wp:extent cx="1107440" cy="933450"/>
                      <wp:effectExtent l="0" t="0" r="16510" b="0"/>
                      <wp:wrapNone/>
                      <wp:docPr id="66" name="图片_2_SpCnt_2"/>
                      <wp:cNvGraphicFramePr/>
                      <a:graphic xmlns:a="http://schemas.openxmlformats.org/drawingml/2006/main">
                        <a:graphicData uri="http://schemas.openxmlformats.org/drawingml/2006/picture">
                          <pic:pic xmlns:pic="http://schemas.openxmlformats.org/drawingml/2006/picture">
                            <pic:nvPicPr>
                              <pic:cNvPr id="212" name="图片_2_SpCnt_2"/>
                              <pic:cNvPicPr/>
                              <pic:nvPr/>
                            </pic:nvPicPr>
                            <pic:blipFill>
                              <a:blip r:embed="rId72"/>
                              <a:stretch/>
                            </pic:blipFill>
                            <pic:spPr bwMode="auto">
                              <a:xfrm>
                                <a:off x="0" y="0"/>
                                <a:ext cx="1107440" cy="933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position:absolute;z-index:251719680;o:allowoverlap:true;o:allowincell:true;mso-position-horizontal-relative:text;margin-left:30.1pt;mso-position-horizontal:absolute;mso-position-vertical-relative:text;margin-top:10.8pt;mso-position-vertical:absolute;width:87.2pt;height:73.5pt;mso-wrap-distance-left:9.0pt;mso-wrap-distance-top:0.0pt;mso-wrap-distance-right:9.0pt;mso-wrap-distance-bottom:0.0pt;" stroked="f">
                      <v:path textboxrect="0,0,0,0"/>
                      <v:imagedata r:id="rId7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54"/>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起居室</w:t>
            </w:r>
            <w:r/>
          </w:p>
        </w:tc>
      </w:tr>
      <w:tr>
        <w:trPr>
          <w:trHeight w:val="270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沙发2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0704" behindDoc="0" locked="0" layoutInCell="1" allowOverlap="1">
                      <wp:simplePos x="0" y="0"/>
                      <wp:positionH relativeFrom="column">
                        <wp:posOffset>257175</wp:posOffset>
                      </wp:positionH>
                      <wp:positionV relativeFrom="paragraph">
                        <wp:posOffset>104775</wp:posOffset>
                      </wp:positionV>
                      <wp:extent cx="1419860" cy="1223010"/>
                      <wp:effectExtent l="0" t="0" r="8890" b="15240"/>
                      <wp:wrapNone/>
                      <wp:docPr id="67" name="图片_57"/>
                      <wp:cNvGraphicFramePr/>
                      <a:graphic xmlns:a="http://schemas.openxmlformats.org/drawingml/2006/main">
                        <a:graphicData uri="http://schemas.openxmlformats.org/drawingml/2006/picture">
                          <pic:pic xmlns:pic="http://schemas.openxmlformats.org/drawingml/2006/picture">
                            <pic:nvPicPr>
                              <pic:cNvPr id="210" name="图片_57"/>
                              <pic:cNvPicPr/>
                              <pic:nvPr/>
                            </pic:nvPicPr>
                            <pic:blipFill>
                              <a:blip r:embed="rId73"/>
                              <a:stretch/>
                            </pic:blipFill>
                            <pic:spPr bwMode="auto">
                              <a:xfrm>
                                <a:off x="0" y="0"/>
                                <a:ext cx="1419860" cy="122300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position:absolute;z-index:251720704;o:allowoverlap:true;o:allowincell:true;mso-position-horizontal-relative:text;margin-left:20.2pt;mso-position-horizontal:absolute;mso-position-vertical-relative:text;margin-top:8.2pt;mso-position-vertical:absolute;width:111.8pt;height:96.3pt;mso-wrap-distance-left:9.0pt;mso-wrap-distance-top:0.0pt;mso-wrap-distance-right:9.0pt;mso-wrap-distance-bottom:0.0pt;" stroked="f">
                      <v:path textboxrect="0,0,0,0"/>
                      <v:imagedata r:id="rId7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1800*800*880+600*600*550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272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茶几3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1728" behindDoc="0" locked="0" layoutInCell="1" allowOverlap="1">
                      <wp:simplePos x="0" y="0"/>
                      <wp:positionH relativeFrom="column">
                        <wp:posOffset>85725</wp:posOffset>
                      </wp:positionH>
                      <wp:positionV relativeFrom="paragraph">
                        <wp:posOffset>117475</wp:posOffset>
                      </wp:positionV>
                      <wp:extent cx="1679575" cy="1314450"/>
                      <wp:effectExtent l="0" t="0" r="15875" b="0"/>
                      <wp:wrapNone/>
                      <wp:docPr id="68" name="图片_58"/>
                      <wp:cNvGraphicFramePr/>
                      <a:graphic xmlns:a="http://schemas.openxmlformats.org/drawingml/2006/main">
                        <a:graphicData uri="http://schemas.openxmlformats.org/drawingml/2006/picture">
                          <pic:pic xmlns:pic="http://schemas.openxmlformats.org/drawingml/2006/picture">
                            <pic:nvPicPr>
                              <pic:cNvPr id="207" name="图片_58"/>
                              <pic:cNvPicPr/>
                              <pic:nvPr/>
                            </pic:nvPicPr>
                            <pic:blipFill>
                              <a:blip r:embed="rId74"/>
                              <a:stretch/>
                            </pic:blipFill>
                            <pic:spPr bwMode="auto">
                              <a:xfrm>
                                <a:off x="0" y="0"/>
                                <a:ext cx="1679575" cy="13144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position:absolute;z-index:251721728;o:allowoverlap:true;o:allowincell:true;mso-position-horizontal-relative:text;margin-left:6.8pt;mso-position-horizontal:absolute;mso-position-vertical-relative:text;margin-top:9.2pt;mso-position-vertical:absolute;width:132.2pt;height:103.5pt;mso-wrap-distance-left:9.0pt;mso-wrap-distance-top:0.0pt;mso-wrap-distance-right:9.0pt;mso-wrap-distance-bottom:0.0pt;" stroked="f">
                      <v:path textboxrect="0,0,0,0"/>
                      <v:imagedata r:id="rId7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D700+D550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岩板制作，钢架结构</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2752" behindDoc="0" locked="0" layoutInCell="1" allowOverlap="1">
                      <wp:simplePos x="0" y="0"/>
                      <wp:positionH relativeFrom="column">
                        <wp:posOffset>-54610</wp:posOffset>
                      </wp:positionH>
                      <wp:positionV relativeFrom="paragraph">
                        <wp:posOffset>-309880</wp:posOffset>
                      </wp:positionV>
                      <wp:extent cx="1887220" cy="1234440"/>
                      <wp:effectExtent l="0" t="0" r="17780" b="3810"/>
                      <wp:wrapNone/>
                      <wp:docPr id="69" name="ID_E7E5DA0C3D2C4FAC99B83C45945950B4_SpCnt_1"/>
                      <wp:cNvGraphicFramePr/>
                      <a:graphic xmlns:a="http://schemas.openxmlformats.org/drawingml/2006/main">
                        <a:graphicData uri="http://schemas.openxmlformats.org/drawingml/2006/picture">
                          <pic:pic xmlns:pic="http://schemas.openxmlformats.org/drawingml/2006/picture">
                            <pic:nvPicPr>
                              <pic:cNvPr id="208" name="ID_E7E5DA0C3D2C4FAC99B83C45945950B4_SpCnt_1"/>
                              <pic:cNvPicPr/>
                              <pic:nvPr/>
                            </pic:nvPicPr>
                            <pic:blipFill>
                              <a:blip r:embed="rId22"/>
                              <a:stretch/>
                            </pic:blipFill>
                            <pic:spPr bwMode="auto">
                              <a:xfrm>
                                <a:off x="0" y="0"/>
                                <a:ext cx="1887220" cy="12344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position:absolute;z-index:251722752;o:allowoverlap:true;o:allowincell:true;mso-position-horizontal-relative:text;margin-left:-4.3pt;mso-position-horizontal:absolute;mso-position-vertical-relative:text;margin-top:-24.4pt;mso-position-vertical:absolute;width:148.6pt;height:97.2pt;mso-wrap-distance-left:9.0pt;mso-wrap-distance-top:0.0pt;mso-wrap-distance-right:9.0pt;mso-wrap-distance-bottom:0.0pt;" stroked="f">
                      <v:path textboxrect="0,0,0,0"/>
                      <v:imagedata r:id="rId2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7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3776" behindDoc="0" locked="0" layoutInCell="1" allowOverlap="1">
                      <wp:simplePos x="0" y="0"/>
                      <wp:positionH relativeFrom="column">
                        <wp:posOffset>389890</wp:posOffset>
                      </wp:positionH>
                      <wp:positionV relativeFrom="paragraph">
                        <wp:posOffset>87630</wp:posOffset>
                      </wp:positionV>
                      <wp:extent cx="923925" cy="1160145"/>
                      <wp:effectExtent l="0" t="0" r="9525" b="1905"/>
                      <wp:wrapNone/>
                      <wp:docPr id="70" name="图片_27"/>
                      <wp:cNvGraphicFramePr/>
                      <a:graphic xmlns:a="http://schemas.openxmlformats.org/drawingml/2006/main">
                        <a:graphicData uri="http://schemas.openxmlformats.org/drawingml/2006/picture">
                          <pic:pic xmlns:pic="http://schemas.openxmlformats.org/drawingml/2006/picture">
                            <pic:nvPicPr>
                              <pic:cNvPr id="209" name="图片_27"/>
                              <pic:cNvPicPr/>
                              <pic:nvPr/>
                            </pic:nvPicPr>
                            <pic:blipFill>
                              <a:blip r:embed="rId75"/>
                              <a:stretch/>
                            </pic:blipFill>
                            <pic:spPr bwMode="auto">
                              <a:xfrm>
                                <a:off x="0" y="0"/>
                                <a:ext cx="923925" cy="11601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position:absolute;z-index:251723776;o:allowoverlap:true;o:allowincell:true;mso-position-horizontal-relative:text;margin-left:30.7pt;mso-position-horizontal:absolute;mso-position-vertical-relative:text;margin-top:6.9pt;mso-position-vertical:absolute;width:72.8pt;height:91.3pt;mso-wrap-distance-left:9.0pt;mso-wrap-distance-top:0.0pt;mso-wrap-distance-right:9.0pt;mso-wrap-distance-bottom:0.0pt;" stroked="f">
                      <v:path textboxrect="0,0,0,0"/>
                      <v:imagedata r:id="rId7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柔软性能好、回弹性高），优质PP靠背，钢制椅架壁厚达到1.5mm，各项指标均达国家标准。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27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4800" behindDoc="0" locked="0" layoutInCell="1" allowOverlap="1">
                      <wp:simplePos x="0" y="0"/>
                      <wp:positionH relativeFrom="column">
                        <wp:posOffset>114300</wp:posOffset>
                      </wp:positionH>
                      <wp:positionV relativeFrom="paragraph">
                        <wp:posOffset>95250</wp:posOffset>
                      </wp:positionV>
                      <wp:extent cx="1565910" cy="1130935"/>
                      <wp:effectExtent l="0" t="0" r="15240" b="12065"/>
                      <wp:wrapNone/>
                      <wp:docPr id="71" name="图片_62"/>
                      <wp:cNvGraphicFramePr/>
                      <a:graphic xmlns:a="http://schemas.openxmlformats.org/drawingml/2006/main">
                        <a:graphicData uri="http://schemas.openxmlformats.org/drawingml/2006/picture">
                          <pic:pic xmlns:pic="http://schemas.openxmlformats.org/drawingml/2006/picture">
                            <pic:nvPicPr>
                              <pic:cNvPr id="213" name="图片_62"/>
                              <pic:cNvPicPr/>
                              <pic:nvPr/>
                            </pic:nvPicPr>
                            <pic:blipFill>
                              <a:blip r:embed="rId76"/>
                              <a:stretch/>
                            </pic:blipFill>
                            <pic:spPr bwMode="auto">
                              <a:xfrm>
                                <a:off x="0" y="0"/>
                                <a:ext cx="156591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position:absolute;z-index:251724800;o:allowoverlap:true;o:allowincell:true;mso-position-horizontal-relative:text;margin-left:9.0pt;mso-position-horizontal:absolute;mso-position-vertical-relative:text;margin-top:7.5pt;mso-position-vertical:absolute;width:123.3pt;height:89.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5824" behindDoc="0" locked="0" layoutInCell="1" allowOverlap="1">
                      <wp:simplePos x="0" y="0"/>
                      <wp:positionH relativeFrom="column">
                        <wp:posOffset>95250</wp:posOffset>
                      </wp:positionH>
                      <wp:positionV relativeFrom="paragraph">
                        <wp:posOffset>228600</wp:posOffset>
                      </wp:positionV>
                      <wp:extent cx="1556385" cy="746125"/>
                      <wp:effectExtent l="0" t="0" r="5715" b="15875"/>
                      <wp:wrapNone/>
                      <wp:docPr id="72" name="图片_63"/>
                      <wp:cNvGraphicFramePr/>
                      <a:graphic xmlns:a="http://schemas.openxmlformats.org/drawingml/2006/main">
                        <a:graphicData uri="http://schemas.openxmlformats.org/drawingml/2006/picture">
                          <pic:pic xmlns:pic="http://schemas.openxmlformats.org/drawingml/2006/picture">
                            <pic:nvPicPr>
                              <pic:cNvPr id="214" name="图片_63"/>
                              <pic:cNvPicPr/>
                              <pic:nvPr/>
                            </pic:nvPicPr>
                            <pic:blipFill>
                              <a:blip r:embed="rId77"/>
                              <a:stretch/>
                            </pic:blipFill>
                            <pic:spPr bwMode="auto">
                              <a:xfrm>
                                <a:off x="0" y="0"/>
                                <a:ext cx="1556385"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position:absolute;z-index:251725824;o:allowoverlap:true;o:allowincell:true;mso-position-horizontal-relative:text;margin-left:7.5pt;mso-position-horizontal:absolute;mso-position-vertical-relative:text;margin-top:18.0pt;mso-position-vertical:absolute;width:122.5pt;height:58.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1、大芯拉网式弹簧：弹簧采用0号优质碳素钢制成，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弹力具整体性，弹笠心子大，弹性好，经热处理后，持久耐用不易变形。2、独立简弹簧：最高档的独立弹簧，每个弹簧之间相互独立，</w:t>
            </w:r>
            <w:r>
              <w:rPr>
                <w:rFonts w:hint="eastAsia" w:ascii="宋体" w:hAnsi="宋体" w:eastAsia="宋体" w:cs="宋体"/>
                <w:color w:val="000000"/>
                <w:sz w:val="20"/>
                <w:szCs w:val="20"/>
                <w:lang w:eastAsia="zh-CN"/>
              </w:rPr>
              <w:t xml:space="preserve">互不</w:t>
            </w:r>
            <w:r>
              <w:rPr>
                <w:rFonts w:hint="eastAsia" w:ascii="宋体" w:hAnsi="宋体" w:eastAsia="宋体" w:cs="宋体"/>
                <w:color w:val="000000"/>
                <w:sz w:val="20"/>
                <w:szCs w:val="20"/>
              </w:rPr>
              <w:t xml:space="preserve">干扰，分包衬托身体各个部位的重量，保持身体的自然曲线。3、环保热熔棉：采用棉纤维高温消毒压制而成，确保床垫的卫生、环保，防潮防霉。4、天然椰棕：采用天然椰壳纤维，经过脱脂、防蛀处理，不软不硬，透气性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8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6848" behindDoc="0" locked="0" layoutInCell="1" allowOverlap="1">
                      <wp:simplePos x="0" y="0"/>
                      <wp:positionH relativeFrom="column">
                        <wp:posOffset>66040</wp:posOffset>
                      </wp:positionH>
                      <wp:positionV relativeFrom="paragraph">
                        <wp:posOffset>75565</wp:posOffset>
                      </wp:positionV>
                      <wp:extent cx="1490345" cy="1496060"/>
                      <wp:effectExtent l="0" t="0" r="14604" b="8890"/>
                      <wp:wrapNone/>
                      <wp:docPr id="73" name="图片_61"/>
                      <wp:cNvGraphicFramePr/>
                      <a:graphic xmlns:a="http://schemas.openxmlformats.org/drawingml/2006/main">
                        <a:graphicData uri="http://schemas.openxmlformats.org/drawingml/2006/picture">
                          <pic:pic xmlns:pic="http://schemas.openxmlformats.org/drawingml/2006/picture">
                            <pic:nvPicPr>
                              <pic:cNvPr id="215" name="图片_61"/>
                              <pic:cNvPicPr/>
                              <pic:nvPr/>
                            </pic:nvPicPr>
                            <pic:blipFill>
                              <a:blip r:embed="rId78"/>
                              <a:stretch/>
                            </pic:blipFill>
                            <pic:spPr bwMode="auto">
                              <a:xfrm>
                                <a:off x="0" y="0"/>
                                <a:ext cx="1490345" cy="1496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position:absolute;z-index:251726848;o:allowoverlap:true;o:allowincell:true;mso-position-horizontal-relative:text;margin-left:5.2pt;mso-position-horizontal:absolute;mso-position-vertical-relative:text;margin-top:5.9pt;mso-position-vertical:absolute;width:117.3pt;height:117.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5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7872" behindDoc="0" locked="0" layoutInCell="1" allowOverlap="1">
                      <wp:simplePos x="0" y="0"/>
                      <wp:positionH relativeFrom="column">
                        <wp:posOffset>352425</wp:posOffset>
                      </wp:positionH>
                      <wp:positionV relativeFrom="paragraph">
                        <wp:posOffset>47625</wp:posOffset>
                      </wp:positionV>
                      <wp:extent cx="905510" cy="1216660"/>
                      <wp:effectExtent l="0" t="0" r="8890" b="2540"/>
                      <wp:wrapNone/>
                      <wp:docPr id="74" name="图片_64"/>
                      <wp:cNvGraphicFramePr/>
                      <a:graphic xmlns:a="http://schemas.openxmlformats.org/drawingml/2006/main">
                        <a:graphicData uri="http://schemas.openxmlformats.org/drawingml/2006/picture">
                          <pic:pic xmlns:pic="http://schemas.openxmlformats.org/drawingml/2006/picture">
                            <pic:nvPicPr>
                              <pic:cNvPr id="216" name="图片_64"/>
                              <pic:cNvPicPr/>
                              <pic:nvPr/>
                            </pic:nvPicPr>
                            <pic:blipFill>
                              <a:blip r:embed="rId79"/>
                              <a:stretch/>
                            </pic:blipFill>
                            <pic:spPr bwMode="auto">
                              <a:xfrm>
                                <a:off x="0" y="0"/>
                                <a:ext cx="905510" cy="1216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position:absolute;z-index:251727872;o:allowoverlap:true;o:allowincell:true;mso-position-horizontal-relative:text;margin-left:27.8pt;mso-position-horizontal:absolute;mso-position-vertical-relative:text;margin-top:3.8pt;mso-position-vertical:absolute;width:71.3pt;height:95.8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530*430*770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4、凳面采用海绵软包，外面包科技皮，舒适耐用，耐脏易清洁。</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93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8896" behindDoc="0" locked="0" layoutInCell="1" allowOverlap="1">
                      <wp:simplePos x="0" y="0"/>
                      <wp:positionH relativeFrom="column">
                        <wp:posOffset>504825</wp:posOffset>
                      </wp:positionH>
                      <wp:positionV relativeFrom="paragraph">
                        <wp:posOffset>69850</wp:posOffset>
                      </wp:positionV>
                      <wp:extent cx="661035" cy="1200150"/>
                      <wp:effectExtent l="0" t="0" r="5715" b="0"/>
                      <wp:wrapNone/>
                      <wp:docPr id="75" name="图片_65"/>
                      <wp:cNvGraphicFramePr/>
                      <a:graphic xmlns:a="http://schemas.openxmlformats.org/drawingml/2006/main">
                        <a:graphicData uri="http://schemas.openxmlformats.org/drawingml/2006/picture">
                          <pic:pic xmlns:pic="http://schemas.openxmlformats.org/drawingml/2006/picture">
                            <pic:nvPicPr>
                              <pic:cNvPr id="217" name="图片_65"/>
                              <pic:cNvPicPr/>
                              <pic:nvPr/>
                            </pic:nvPicPr>
                            <pic:blipFill>
                              <a:blip r:embed="rId80"/>
                              <a:stretch/>
                            </pic:blipFill>
                            <pic:spPr bwMode="auto">
                              <a:xfrm>
                                <a:off x="0" y="0"/>
                                <a:ext cx="66103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position:absolute;z-index:251728896;o:allowoverlap:true;o:allowincell:true;mso-position-horizontal-relative:text;margin-left:39.8pt;mso-position-horizontal:absolute;mso-position-vertical-relative:text;margin-top:5.5pt;mso-position-vertical:absolute;width:52.0pt;height:94.5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1、整体橡木全实木，木质纹理通达清晰，外观鲜明光亮，桌腿细节处</w:t>
            </w:r>
            <w:r>
              <w:rPr>
                <w:rFonts w:hint="eastAsia" w:ascii="宋体" w:hAnsi="宋体" w:eastAsia="宋体" w:cs="宋体"/>
                <w:color w:val="000000"/>
                <w:sz w:val="20"/>
                <w:szCs w:val="20"/>
                <w:lang w:eastAsia="zh-CN"/>
              </w:rPr>
              <w:t xml:space="preserve">略作</w:t>
            </w:r>
            <w:r>
              <w:rPr>
                <w:rFonts w:hint="eastAsia" w:ascii="宋体" w:hAnsi="宋体" w:eastAsia="宋体" w:cs="宋体"/>
                <w:color w:val="000000"/>
                <w:sz w:val="20"/>
                <w:szCs w:val="20"/>
              </w:rPr>
              <w:t xml:space="preserve">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0"/>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推演室</w:t>
            </w:r>
            <w:r/>
          </w:p>
        </w:tc>
      </w:tr>
      <w:tr>
        <w:trPr>
          <w:trHeight w:val="451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演讲台1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29920" behindDoc="0" locked="0" layoutInCell="1" allowOverlap="1">
                      <wp:simplePos x="0" y="0"/>
                      <wp:positionH relativeFrom="column">
                        <wp:posOffset>590550</wp:posOffset>
                      </wp:positionH>
                      <wp:positionV relativeFrom="paragraph">
                        <wp:posOffset>714375</wp:posOffset>
                      </wp:positionV>
                      <wp:extent cx="781050" cy="1206500"/>
                      <wp:effectExtent l="0" t="0" r="0" b="12700"/>
                      <wp:wrapNone/>
                      <wp:docPr id="76" name="图片_67"/>
                      <wp:cNvGraphicFramePr/>
                      <a:graphic xmlns:a="http://schemas.openxmlformats.org/drawingml/2006/main">
                        <a:graphicData uri="http://schemas.openxmlformats.org/drawingml/2006/picture">
                          <pic:pic xmlns:pic="http://schemas.openxmlformats.org/drawingml/2006/picture">
                            <pic:nvPicPr>
                              <pic:cNvPr id="218" name="图片_67"/>
                              <pic:cNvPicPr/>
                              <pic:nvPr/>
                            </pic:nvPicPr>
                            <pic:blipFill>
                              <a:blip r:embed="rId53"/>
                              <a:stretch/>
                            </pic:blipFill>
                            <pic:spPr bwMode="auto">
                              <a:xfrm>
                                <a:off x="0" y="0"/>
                                <a:ext cx="781050" cy="1206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5" o:spid="_x0000_s75" type="#_x0000_t75" style="position:absolute;z-index:251729920;o:allowoverlap:true;o:allowincell:true;mso-position-horizontal-relative:text;margin-left:46.5pt;mso-position-horizontal:absolute;mso-position-vertical-relative:text;margin-top:56.2pt;mso-position-vertical:absolute;width:61.5pt;height:95.0pt;mso-wrap-distance-left:9.0pt;mso-wrap-distance-top:0.0pt;mso-wrap-distance-right:9.0pt;mso-wrap-distance-bottom:0.0pt;" stroked="f">
                      <v:path textboxrect="0,0,0,0"/>
                      <v:imagedata r:id="rId5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500*400*1100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25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4736" behindDoc="0" locked="0" layoutInCell="1" allowOverlap="1">
                      <wp:simplePos x="0" y="0"/>
                      <wp:positionH relativeFrom="column">
                        <wp:posOffset>361950</wp:posOffset>
                      </wp:positionH>
                      <wp:positionV relativeFrom="paragraph">
                        <wp:posOffset>588645</wp:posOffset>
                      </wp:positionV>
                      <wp:extent cx="1133475" cy="1276350"/>
                      <wp:effectExtent l="0" t="0" r="9525" b="0"/>
                      <wp:wrapNone/>
                      <wp:docPr id="77" name="图片_86"/>
                      <wp:cNvGraphicFramePr/>
                      <a:graphic xmlns:a="http://schemas.openxmlformats.org/drawingml/2006/main">
                        <a:graphicData uri="http://schemas.openxmlformats.org/drawingml/2006/picture">
                          <pic:pic xmlns:pic="http://schemas.openxmlformats.org/drawingml/2006/picture">
                            <pic:nvPicPr>
                              <pic:cNvPr id="3"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6" o:spid="_x0000_s76" type="#_x0000_t75" style="position:absolute;z-index:251764736;o:allowoverlap:true;o:allowincell:true;mso-position-horizontal-relative:text;margin-left:28.5pt;mso-position-horizontal:absolute;mso-position-vertical-relative:text;margin-top:46.3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7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3712" behindDoc="0" locked="0" layoutInCell="1" allowOverlap="1">
                      <wp:simplePos x="0" y="0"/>
                      <wp:positionH relativeFrom="column">
                        <wp:posOffset>371475</wp:posOffset>
                      </wp:positionH>
                      <wp:positionV relativeFrom="paragraph">
                        <wp:posOffset>321945</wp:posOffset>
                      </wp:positionV>
                      <wp:extent cx="1133475" cy="1276350"/>
                      <wp:effectExtent l="0" t="0" r="9525" b="0"/>
                      <wp:wrapNone/>
                      <wp:docPr id="78" name="图片_86"/>
                      <wp:cNvGraphicFramePr/>
                      <a:graphic xmlns:a="http://schemas.openxmlformats.org/drawingml/2006/main">
                        <a:graphicData uri="http://schemas.openxmlformats.org/drawingml/2006/picture">
                          <pic:pic xmlns:pic="http://schemas.openxmlformats.org/drawingml/2006/picture">
                            <pic:nvPicPr>
                              <pic:cNvPr id="2"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7" o:spid="_x0000_s77" type="#_x0000_t75" style="position:absolute;z-index:251763712;o:allowoverlap:true;o:allowincell:true;mso-position-horizontal-relative:text;margin-left:29.2pt;mso-position-horizontal:absolute;mso-position-vertical-relative:text;margin-top:25.3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89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rPr>
                <w:rFonts w:ascii="宋体" w:hAnsi="宋体" w:eastAsia="宋体" w:cs="宋体"/>
                <w:color w:val="000000"/>
                <w:sz w:val="20"/>
                <w:szCs w:val="20"/>
              </w:rPr>
            </w:pPr>
            <w:r>
              <mc:AlternateContent>
                <mc:Choice Requires="wpg">
                  <w:drawing>
                    <wp:inline xmlns:wp="http://schemas.openxmlformats.org/drawingml/2006/wordprocessingDrawing" distT="0" distB="0" distL="0" distR="0">
                      <wp:extent cx="1047750" cy="1019175"/>
                      <wp:effectExtent l="0" t="0" r="0" b="9525"/>
                      <wp:docPr id="79" name="Picture 466" descr="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9" name="Picture 466" descr="689"/>
                              <pic:cNvPicPr>
                                <a:picLocks noChangeAspect="1"/>
                              </pic:cNvPicPr>
                              <pic:nvPr/>
                            </pic:nvPicPr>
                            <pic:blipFill>
                              <a:blip r:embed="rId81"/>
                              <a:stretch/>
                            </pic:blipFill>
                            <pic:spPr bwMode="auto">
                              <a:xfrm>
                                <a:off x="0" y="0"/>
                                <a:ext cx="1047750" cy="1019174"/>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8" o:spid="_x0000_s78" type="#_x0000_t75" style="width:82.5pt;height:80.2pt;mso-wrap-distance-left:0.0pt;mso-wrap-distance-top:0.0pt;mso-wrap-distance-right:0.0pt;mso-wrap-distance-bottom:0.0pt;" stroked="f" strokeweight="0.75pt">
                      <v:path textboxrect="0,0,0,0"/>
                      <v:imagedata r:id="rId8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1、面料：采用优质西皮，皮面光泽度好，柔软舒适；2、脚架：</w:t>
            </w:r>
            <w:r>
              <w:rPr>
                <w:rFonts w:hint="eastAsia" w:ascii="宋体" w:hAnsi="宋体" w:eastAsia="宋体" w:cs="宋体"/>
                <w:color w:val="000000"/>
                <w:sz w:val="20"/>
                <w:szCs w:val="20"/>
                <w:lang w:eastAsia="zh-CN"/>
              </w:rPr>
              <w:t xml:space="preserve">实木</w:t>
            </w:r>
            <w:r>
              <w:rPr>
                <w:rFonts w:hint="eastAsia" w:ascii="宋体" w:hAnsi="宋体" w:eastAsia="宋体" w:cs="宋体"/>
                <w:color w:val="000000"/>
                <w:sz w:val="20"/>
                <w:szCs w:val="20"/>
              </w:rPr>
              <w:t xml:space="preserve">框架，内板采用优质热压成型多层弯曲木板，承重250kg以上压力，经过耐酸碱、防虫、防腐特殊处理；3、海绵：海绵采用高密度弹力海绵，软硬适中，回弹力强，长时间外力作用下不易变形，坐感舒适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6196"/>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0944" behindDoc="0" locked="0" layoutInCell="1" allowOverlap="1">
                      <wp:simplePos x="0" y="0"/>
                      <wp:positionH relativeFrom="column">
                        <wp:posOffset>523875</wp:posOffset>
                      </wp:positionH>
                      <wp:positionV relativeFrom="paragraph">
                        <wp:posOffset>609600</wp:posOffset>
                      </wp:positionV>
                      <wp:extent cx="1133475" cy="1276350"/>
                      <wp:effectExtent l="0" t="0" r="9525" b="0"/>
                      <wp:wrapNone/>
                      <wp:docPr id="80" name="图片_86"/>
                      <wp:cNvGraphicFramePr/>
                      <a:graphic xmlns:a="http://schemas.openxmlformats.org/drawingml/2006/main">
                        <a:graphicData uri="http://schemas.openxmlformats.org/drawingml/2006/picture">
                          <pic:pic xmlns:pic="http://schemas.openxmlformats.org/drawingml/2006/picture">
                            <pic:nvPicPr>
                              <pic:cNvPr id="219" name="图片_86"/>
                              <pic:cNvPicPr/>
                              <pic:nvPr/>
                            </pic:nvPicPr>
                            <pic:blipFill>
                              <a:blip r:embed="rId54"/>
                              <a:stretch/>
                            </pic:blipFill>
                            <pic:spPr bwMode="auto">
                              <a:xfrm>
                                <a:off x="0" y="0"/>
                                <a:ext cx="1133475" cy="12763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9" o:spid="_x0000_s79" type="#_x0000_t75" style="position:absolute;z-index:251730944;o:allowoverlap:true;o:allowincell:true;mso-position-horizontal-relative:text;margin-left:41.2pt;mso-position-horizontal:absolute;mso-position-vertical-relative:text;margin-top:48.0pt;mso-position-vertical:absolute;width:89.2pt;height:100.5pt;mso-wrap-distance-left:9.0pt;mso-wrap-distance-top:0.0pt;mso-wrap-distance-right:9.0pt;mso-wrap-distance-bottom:0.0pt;" stroked="f">
                      <v:path textboxrect="0,0,0,0"/>
                      <v:imagedata r:id="rId5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1.桌面材质：采用E1级25mm实木颗粒板，经过防虫防腐处理，纹理清晰，自然美枫色，密度700KG/M3,甲醛含量优质量＜0.6mg/L，封边2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2.桌身采用16mm优质E1绿色环保型实木颗粒板，经过防虫防腐处理，纹理清晰，自然美枫色，密度700KG/M3,甲醛含量优质量＜0.6mg/L，封边2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长条桌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1968" behindDoc="0" locked="0" layoutInCell="1" allowOverlap="1">
                      <wp:simplePos x="0" y="0"/>
                      <wp:positionH relativeFrom="column">
                        <wp:posOffset>161925</wp:posOffset>
                      </wp:positionH>
                      <wp:positionV relativeFrom="paragraph">
                        <wp:posOffset>114300</wp:posOffset>
                      </wp:positionV>
                      <wp:extent cx="1895475" cy="1585595"/>
                      <wp:effectExtent l="0" t="0" r="9525" b="14604"/>
                      <wp:wrapNone/>
                      <wp:docPr id="81" name="图片_70"/>
                      <wp:cNvGraphicFramePr/>
                      <a:graphic xmlns:a="http://schemas.openxmlformats.org/drawingml/2006/main">
                        <a:graphicData uri="http://schemas.openxmlformats.org/drawingml/2006/picture">
                          <pic:pic xmlns:pic="http://schemas.openxmlformats.org/drawingml/2006/picture">
                            <pic:nvPicPr>
                              <pic:cNvPr id="220" name="图片_70"/>
                              <pic:cNvPicPr/>
                              <pic:nvPr/>
                            </pic:nvPicPr>
                            <pic:blipFill>
                              <a:blip r:embed="rId55"/>
                              <a:stretch/>
                            </pic:blipFill>
                            <pic:spPr bwMode="auto">
                              <a:xfrm>
                                <a:off x="0" y="0"/>
                                <a:ext cx="1895474" cy="15855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0" o:spid="_x0000_s80" type="#_x0000_t75" style="position:absolute;z-index:251731968;o:allowoverlap:true;o:allowincell:true;mso-position-horizontal-relative:text;margin-left:12.8pt;mso-position-horizontal:absolute;mso-position-vertical-relative:text;margin-top:9.0pt;mso-position-vertical:absolute;width:149.2pt;height:124.8pt;mso-wrap-distance-left:9.0pt;mso-wrap-distance-top:0.0pt;mso-wrap-distance-right:9.0pt;mso-wrap-distance-bottom:0.0pt;" stroked="f">
                      <v:path textboxrect="0,0,0,0"/>
                      <v:imagedata r:id="rId5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1.基材：采用经高温高压、防腐、防虫处理的环保实木颗粒板，甲醛释放量符合国家E1级标准。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2.贴面木皮：采用天然胡桃木皮拼接，拼接纹路自然美观。木皮厚度为0.6</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3.钢架：采用钢管结构经酸洗磷化喷涂处理后烤漆，表面无毛刺，光洁整洁。</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4.封边：所有部件采用四面封边。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5.五金配件：采用优质五金配件。经久耐用。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会议椅2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2992" behindDoc="0" locked="0" layoutInCell="1" allowOverlap="1">
                      <wp:simplePos x="0" y="0"/>
                      <wp:positionH relativeFrom="column">
                        <wp:posOffset>409575</wp:posOffset>
                      </wp:positionH>
                      <wp:positionV relativeFrom="paragraph">
                        <wp:posOffset>221615</wp:posOffset>
                      </wp:positionV>
                      <wp:extent cx="1170305" cy="1617980"/>
                      <wp:effectExtent l="0" t="0" r="10795" b="1270"/>
                      <wp:wrapNone/>
                      <wp:docPr id="82" name="图片_217"/>
                      <wp:cNvGraphicFramePr/>
                      <a:graphic xmlns:a="http://schemas.openxmlformats.org/drawingml/2006/main">
                        <a:graphicData uri="http://schemas.openxmlformats.org/drawingml/2006/picture">
                          <pic:pic xmlns:pic="http://schemas.openxmlformats.org/drawingml/2006/picture">
                            <pic:nvPicPr>
                              <pic:cNvPr id="221" name="图片_217"/>
                              <pic:cNvPicPr/>
                              <pic:nvPr/>
                            </pic:nvPicPr>
                            <pic:blipFill>
                              <a:blip r:embed="rId56"/>
                              <a:stretch/>
                            </pic:blipFill>
                            <pic:spPr bwMode="auto">
                              <a:xfrm>
                                <a:off x="0" y="0"/>
                                <a:ext cx="1170305" cy="1617979"/>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1" o:spid="_x0000_s81" type="#_x0000_t75" style="position:absolute;z-index:251732992;o:allowoverlap:true;o:allowincell:true;mso-position-horizontal-relative:text;margin-left:32.2pt;mso-position-horizontal:absolute;mso-position-vertical-relative:text;margin-top:17.4pt;mso-position-vertical:absolute;width:92.1pt;height:127.4pt;mso-wrap-distance-left:9.0pt;mso-wrap-distance-top:0.0pt;mso-wrap-distance-right:9.0pt;mso-wrap-distance-bottom:0.0pt;" stroked="f">
                      <v:path textboxrect="0,0,0,0"/>
                      <v:imagedata r:id="rId5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标准</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椅面采用优质网布，网布色泽亮丽、阻燃、防污、耐磨性强；座垫采用高密度、高回弹PU定型发泡海绵，密度≥45kg/cm3,软硬适中，回弹性能好，不变形；座垫依据人体工学原理设计，采用1.5</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夹板八层垫压</w:t>
            </w:r>
            <w:r>
              <w:rPr>
                <w:rFonts w:hint="eastAsia" w:ascii="宋体" w:hAnsi="宋体" w:eastAsia="宋体" w:cs="宋体"/>
                <w:color w:val="000000"/>
                <w:sz w:val="20"/>
                <w:szCs w:val="20"/>
                <w:lang w:eastAsia="zh-CN"/>
              </w:rPr>
              <w:t xml:space="preserve">成</w:t>
            </w:r>
            <w:r>
              <w:rPr>
                <w:rFonts w:hint="eastAsia" w:ascii="宋体" w:hAnsi="宋体" w:eastAsia="宋体" w:cs="宋体"/>
                <w:color w:val="000000"/>
                <w:sz w:val="20"/>
                <w:szCs w:val="20"/>
              </w:rPr>
              <w:t xml:space="preserve">型，成型板材约12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，板材承受力达300</w:t>
            </w:r>
            <w:r>
              <w:rPr>
                <w:rFonts w:hint="eastAsia" w:ascii="宋体" w:hAnsi="宋体" w:eastAsia="宋体" w:cs="宋体"/>
                <w:color w:val="000000"/>
                <w:sz w:val="20"/>
                <w:szCs w:val="20"/>
                <w:lang w:eastAsia="zh-CN"/>
              </w:rPr>
              <w:t xml:space="preserve">kg</w:t>
            </w:r>
            <w:r>
              <w:rPr>
                <w:rFonts w:hint="eastAsia" w:ascii="宋体" w:hAnsi="宋体" w:eastAsia="宋体" w:cs="宋体"/>
                <w:color w:val="000000"/>
                <w:sz w:val="20"/>
                <w:szCs w:val="20"/>
              </w:rPr>
              <w:t xml:space="preserve">，不锈钢弓形脚架，表面电镀处理，美观大方。</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44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278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 </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4016" behindDoc="0" locked="0" layoutInCell="1" allowOverlap="1">
                      <wp:simplePos x="0" y="0"/>
                      <wp:positionH relativeFrom="column">
                        <wp:posOffset>295275</wp:posOffset>
                      </wp:positionH>
                      <wp:positionV relativeFrom="paragraph">
                        <wp:posOffset>139700</wp:posOffset>
                      </wp:positionV>
                      <wp:extent cx="1524000" cy="1553845"/>
                      <wp:effectExtent l="0" t="0" r="0" b="8255"/>
                      <wp:wrapNone/>
                      <wp:docPr id="83" name="图片_71"/>
                      <wp:cNvGraphicFramePr/>
                      <a:graphic xmlns:a="http://schemas.openxmlformats.org/drawingml/2006/main">
                        <a:graphicData uri="http://schemas.openxmlformats.org/drawingml/2006/picture">
                          <pic:pic xmlns:pic="http://schemas.openxmlformats.org/drawingml/2006/picture">
                            <pic:nvPicPr>
                              <pic:cNvPr id="222" name="图片_71"/>
                              <pic:cNvPicPr/>
                              <pic:nvPr/>
                            </pic:nvPicPr>
                            <pic:blipFill>
                              <a:blip r:embed="rId57"/>
                              <a:stretch/>
                            </pic:blipFill>
                            <pic:spPr bwMode="auto">
                              <a:xfrm>
                                <a:off x="0" y="0"/>
                                <a:ext cx="1524000" cy="155384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2" o:spid="_x0000_s82" type="#_x0000_t75" style="position:absolute;z-index:251734016;o:allowoverlap:true;o:allowincell:true;mso-position-horizontal-relative:text;margin-left:23.2pt;mso-position-horizontal:absolute;mso-position-vertical-relative:text;margin-top:11.0pt;mso-position-vertical:absolute;width:120.0pt;height:122.3pt;mso-wrap-distance-left:9.0pt;mso-wrap-distance-top:0.0pt;mso-wrap-distance-right:9.0pt;mso-wrap-distance-bottom:0.0pt;" stroked="f">
                      <v:path textboxrect="0,0,0,0"/>
                      <v:imagedata r:id="rId5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柜体采用16mm优质E1绿色环保型实木颗粒板，经过防虫防腐处理，纹理清晰，自然美枫色，密度700KG/M3,甲醛含量优质量＜0.6mg/L，封边2</w:t>
            </w:r>
            <w:r>
              <w:rPr>
                <w:rFonts w:hint="eastAsia" w:ascii="宋体" w:hAnsi="宋体" w:eastAsia="宋体" w:cs="宋体"/>
                <w:color w:val="000000"/>
                <w:sz w:val="20"/>
                <w:szCs w:val="20"/>
                <w:lang w:eastAsia="zh-CN"/>
              </w:rPr>
              <w:t xml:space="preserve">mm</w:t>
            </w:r>
            <w:r>
              <w:rPr>
                <w:rFonts w:hint="eastAsia" w:ascii="宋体" w:hAnsi="宋体" w:eastAsia="宋体" w:cs="宋体"/>
                <w:color w:val="000000"/>
                <w:sz w:val="20"/>
                <w:szCs w:val="20"/>
              </w:rPr>
              <w:t xml:space="preserve">厚PVC封边，经自动调温热压机使板材粘连无丝无缝，在不同地区气温、湿度的变化中不受影响，能长期不变形不开裂，同色封边样式美观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 </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96"/>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司务长</w:t>
            </w:r>
            <w:r/>
          </w:p>
        </w:tc>
      </w:tr>
      <w:tr>
        <w:trPr>
          <w:trHeight w:val="425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5040"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84" name="ID_DA91DF7CF97947B2B11F98F566258983"/>
                      <wp:cNvGraphicFramePr/>
                      <a:graphic xmlns:a="http://schemas.openxmlformats.org/drawingml/2006/main">
                        <a:graphicData uri="http://schemas.openxmlformats.org/drawingml/2006/picture">
                          <pic:pic xmlns:pic="http://schemas.openxmlformats.org/drawingml/2006/picture">
                            <pic:nvPicPr>
                              <pic:cNvPr id="223" name="ID_DA91DF7CF97947B2B11F98F566258983"/>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3" o:spid="_x0000_s83" type="#_x0000_t75" style="position:absolute;z-index:251735040;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174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6064"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85" name="ID_FC45C7DA409940399B1B843CE4A24807"/>
                      <wp:cNvGraphicFramePr/>
                      <a:graphic xmlns:a="http://schemas.openxmlformats.org/drawingml/2006/main">
                        <a:graphicData uri="http://schemas.openxmlformats.org/drawingml/2006/picture">
                          <pic:pic xmlns:pic="http://schemas.openxmlformats.org/drawingml/2006/picture">
                            <pic:nvPicPr>
                              <pic:cNvPr id="224" name="ID_FC45C7DA409940399B1B843CE4A24807"/>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4" o:spid="_x0000_s84" type="#_x0000_t75" style="position:absolute;z-index:251736064;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档案室</w:t>
            </w:r>
            <w:r/>
          </w:p>
        </w:tc>
      </w:tr>
      <w:tr>
        <w:trPr>
          <w:trHeight w:val="25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7088" behindDoc="0" locked="0" layoutInCell="1" allowOverlap="1">
                      <wp:simplePos x="0" y="0"/>
                      <wp:positionH relativeFrom="column">
                        <wp:posOffset>722630</wp:posOffset>
                      </wp:positionH>
                      <wp:positionV relativeFrom="paragraph">
                        <wp:posOffset>99060</wp:posOffset>
                      </wp:positionV>
                      <wp:extent cx="696595" cy="1454785"/>
                      <wp:effectExtent l="0" t="0" r="8255" b="12065"/>
                      <wp:wrapNone/>
                      <wp:docPr id="86" name="图片_19"/>
                      <wp:cNvGraphicFramePr/>
                      <a:graphic xmlns:a="http://schemas.openxmlformats.org/drawingml/2006/main">
                        <a:graphicData uri="http://schemas.openxmlformats.org/drawingml/2006/picture">
                          <pic:pic xmlns:pic="http://schemas.openxmlformats.org/drawingml/2006/picture">
                            <pic:nvPicPr>
                              <pic:cNvPr id="225" name="图片_19"/>
                              <pic:cNvPicPr/>
                              <pic:nvPr/>
                            </pic:nvPicPr>
                            <pic:blipFill>
                              <a:blip r:embed="rId84"/>
                              <a:stretch/>
                            </pic:blipFill>
                            <pic:spPr bwMode="auto">
                              <a:xfrm>
                                <a:off x="0" y="0"/>
                                <a:ext cx="69659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5" o:spid="_x0000_s85" type="#_x0000_t75" style="position:absolute;z-index:251737088;o:allowoverlap:true;o:allowincell:true;mso-position-horizontal-relative:text;margin-left:56.9pt;mso-position-horizontal:absolute;mso-position-vertical-relative:text;margin-top:7.8pt;mso-position-vertical:absolute;width:54.8pt;height:114.5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W800*D400*H1850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1、材质：板材采用优质冷轧型钢板，钢板厚度达到0.7</w:t>
            </w:r>
            <w:r>
              <w:rPr>
                <w:rFonts w:hint="eastAsia" w:ascii="宋体" w:hAnsi="宋体" w:eastAsia="宋体" w:cs="宋体"/>
                <w:color w:val="000000"/>
                <w:sz w:val="18"/>
                <w:szCs w:val="18"/>
                <w:lang w:eastAsia="zh-CN"/>
              </w:rPr>
              <w:t xml:space="preserve">mm</w:t>
            </w:r>
            <w:r>
              <w:rPr>
                <w:rFonts w:hint="eastAsia" w:ascii="宋体" w:hAnsi="宋体" w:eastAsia="宋体" w:cs="宋体"/>
                <w:color w:val="000000"/>
                <w:sz w:val="18"/>
                <w:szCs w:val="18"/>
              </w:rPr>
              <w:t xml:space="preserve">，板材冷轧钢板达到国家标准;表面经酸化，磷化，除锈处理，全自动流水线，优质塑粉热熔聚酯静电喷涂；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01"/>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资料室</w:t>
            </w:r>
            <w:r/>
          </w:p>
        </w:tc>
      </w:tr>
      <w:tr>
        <w:trPr>
          <w:trHeight w:val="280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non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文件柜2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38112" behindDoc="0" locked="0" layoutInCell="1" allowOverlap="1">
                      <wp:simplePos x="0" y="0"/>
                      <wp:positionH relativeFrom="column">
                        <wp:posOffset>722630</wp:posOffset>
                      </wp:positionH>
                      <wp:positionV relativeFrom="paragraph">
                        <wp:posOffset>99060</wp:posOffset>
                      </wp:positionV>
                      <wp:extent cx="696595" cy="1454785"/>
                      <wp:effectExtent l="0" t="0" r="8255" b="12065"/>
                      <wp:wrapNone/>
                      <wp:docPr id="87" name="图片_20"/>
                      <wp:cNvGraphicFramePr/>
                      <a:graphic xmlns:a="http://schemas.openxmlformats.org/drawingml/2006/main">
                        <a:graphicData uri="http://schemas.openxmlformats.org/drawingml/2006/picture">
                          <pic:pic xmlns:pic="http://schemas.openxmlformats.org/drawingml/2006/picture">
                            <pic:nvPicPr>
                              <pic:cNvPr id="226" name="图片_20"/>
                              <pic:cNvPicPr/>
                              <pic:nvPr/>
                            </pic:nvPicPr>
                            <pic:blipFill>
                              <a:blip r:embed="rId84"/>
                              <a:stretch/>
                            </pic:blipFill>
                            <pic:spPr bwMode="auto">
                              <a:xfrm>
                                <a:off x="0" y="0"/>
                                <a:ext cx="696595" cy="145478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6" o:spid="_x0000_s86" type="#_x0000_t75" style="position:absolute;z-index:251738112;o:allowoverlap:true;o:allowincell:true;mso-position-horizontal-relative:text;margin-left:56.9pt;mso-position-horizontal:absolute;mso-position-vertical-relative:text;margin-top:7.8pt;mso-position-vertical:absolute;width:54.8pt;height:114.5pt;mso-wrap-distance-left:9.0pt;mso-wrap-distance-top:0.0pt;mso-wrap-distance-right:9.0pt;mso-wrap-distance-bottom:0.0pt;" stroked="f">
                      <v:path textboxrect="0,0,0,0"/>
                      <v:imagedata r:id="rId8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W800*D400*H1850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1、材质：板材采用优质冷轧型钢板，钢板厚度达到0.7</w:t>
            </w:r>
            <w:r>
              <w:rPr>
                <w:rFonts w:hint="eastAsia" w:ascii="宋体" w:hAnsi="宋体" w:eastAsia="宋体" w:cs="宋体"/>
                <w:color w:val="000000"/>
                <w:sz w:val="18"/>
                <w:szCs w:val="18"/>
                <w:lang w:eastAsia="zh-CN"/>
              </w:rPr>
              <w:t xml:space="preserve">mm</w:t>
            </w:r>
            <w:r>
              <w:rPr>
                <w:rFonts w:hint="eastAsia" w:ascii="宋体" w:hAnsi="宋体" w:eastAsia="宋体" w:cs="宋体"/>
                <w:color w:val="000000"/>
                <w:sz w:val="18"/>
                <w:szCs w:val="18"/>
              </w:rPr>
              <w:t xml:space="preserve">，板材冷轧钢板达到国家标准;表面经酸化，磷化，除锈处理，全自动流水线，优质塑粉热熔聚酯静电喷涂；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37"/>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心理辅导室</w:t>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39136"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88" name="ID_DA91DF7CF97947B2B11F98F566258983_SpCnt_1"/>
                      <wp:cNvGraphicFramePr/>
                      <a:graphic xmlns:a="http://schemas.openxmlformats.org/drawingml/2006/main">
                        <a:graphicData uri="http://schemas.openxmlformats.org/drawingml/2006/picture">
                          <pic:pic xmlns:pic="http://schemas.openxmlformats.org/drawingml/2006/picture">
                            <pic:nvPicPr>
                              <pic:cNvPr id="227" name="ID_DA91DF7CF97947B2B11F98F566258983_SpCnt_1"/>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7" o:spid="_x0000_s87" type="#_x0000_t75" style="position:absolute;z-index:251739136;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0160"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89" name="ID_FC45C7DA409940399B1B843CE4A24807_SpCnt_1"/>
                      <wp:cNvGraphicFramePr/>
                      <a:graphic xmlns:a="http://schemas.openxmlformats.org/drawingml/2006/main">
                        <a:graphicData uri="http://schemas.openxmlformats.org/drawingml/2006/picture">
                          <pic:pic xmlns:pic="http://schemas.openxmlformats.org/drawingml/2006/picture">
                            <pic:nvPicPr>
                              <pic:cNvPr id="228" name="ID_FC45C7DA409940399B1B843CE4A24807_SpCnt_1"/>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8" o:spid="_x0000_s88" type="#_x0000_t75" style="position:absolute;z-index:251740160;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医务室</w:t>
            </w:r>
            <w:r/>
          </w:p>
        </w:tc>
      </w:tr>
      <w:tr>
        <w:trPr>
          <w:trHeight w:val="516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1184" behindDoc="0" locked="0" layoutInCell="1" allowOverlap="1">
                      <wp:simplePos x="0" y="0"/>
                      <wp:positionH relativeFrom="column">
                        <wp:posOffset>19685</wp:posOffset>
                      </wp:positionH>
                      <wp:positionV relativeFrom="paragraph">
                        <wp:posOffset>144145</wp:posOffset>
                      </wp:positionV>
                      <wp:extent cx="2037715" cy="1254760"/>
                      <wp:effectExtent l="0" t="0" r="635" b="2540"/>
                      <wp:wrapNone/>
                      <wp:docPr id="90" name="ID_DA91DF7CF97947B2B11F98F566258983_SpCnt_2"/>
                      <wp:cNvGraphicFramePr/>
                      <a:graphic xmlns:a="http://schemas.openxmlformats.org/drawingml/2006/main">
                        <a:graphicData uri="http://schemas.openxmlformats.org/drawingml/2006/picture">
                          <pic:pic xmlns:pic="http://schemas.openxmlformats.org/drawingml/2006/picture">
                            <pic:nvPicPr>
                              <pic:cNvPr id="229" name="ID_DA91DF7CF97947B2B11F98F566258983_SpCnt_2"/>
                              <pic:cNvPicPr/>
                              <pic:nvPr/>
                            </pic:nvPicPr>
                            <pic:blipFill>
                              <a:blip r:embed="rId82"/>
                              <a:stretch/>
                            </pic:blipFill>
                            <pic:spPr bwMode="auto">
                              <a:xfrm>
                                <a:off x="0" y="0"/>
                                <a:ext cx="2037715" cy="12547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9" o:spid="_x0000_s89" type="#_x0000_t75" style="position:absolute;z-index:251741184;o:allowoverlap:true;o:allowincell:true;mso-position-horizontal-relative:text;margin-left:1.5pt;mso-position-horizontal:absolute;mso-position-vertical-relative:text;margin-top:11.3pt;mso-position-vertical:absolute;width:160.4pt;height:98.8pt;mso-wrap-distance-left:9.0pt;mso-wrap-distance-top:0.0pt;mso-wrap-distance-right:9.0pt;mso-wrap-distance-bottom:0.0pt;" stroked="f">
                      <v:path textboxrect="0,0,0,0"/>
                      <v:imagedata r:id="rId8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1600*1600*750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1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2208" behindDoc="0" locked="0" layoutInCell="1" allowOverlap="1">
                      <wp:simplePos x="0" y="0"/>
                      <wp:positionH relativeFrom="column">
                        <wp:posOffset>553720</wp:posOffset>
                      </wp:positionH>
                      <wp:positionV relativeFrom="paragraph">
                        <wp:posOffset>107950</wp:posOffset>
                      </wp:positionV>
                      <wp:extent cx="949960" cy="1050925"/>
                      <wp:effectExtent l="0" t="0" r="2540" b="15875"/>
                      <wp:wrapNone/>
                      <wp:docPr id="91" name="ID_FC45C7DA409940399B1B843CE4A24807_SpCnt_2"/>
                      <wp:cNvGraphicFramePr/>
                      <a:graphic xmlns:a="http://schemas.openxmlformats.org/drawingml/2006/main">
                        <a:graphicData uri="http://schemas.openxmlformats.org/drawingml/2006/picture">
                          <pic:pic xmlns:pic="http://schemas.openxmlformats.org/drawingml/2006/picture">
                            <pic:nvPicPr>
                              <pic:cNvPr id="230" name="ID_FC45C7DA409940399B1B843CE4A24807_SpCnt_2"/>
                              <pic:cNvPicPr/>
                              <pic:nvPr/>
                            </pic:nvPicPr>
                            <pic:blipFill>
                              <a:blip r:embed="rId83"/>
                              <a:stretch/>
                            </pic:blipFill>
                            <pic:spPr bwMode="auto">
                              <a:xfrm>
                                <a:off x="0" y="0"/>
                                <a:ext cx="949960" cy="10509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0" o:spid="_x0000_s90" type="#_x0000_t75" style="position:absolute;z-index:251742208;o:allowoverlap:true;o:allowincell:true;mso-position-horizontal-relative:text;margin-left:43.6pt;mso-position-horizontal:absolute;mso-position-vertical-relative:text;margin-top:8.5pt;mso-position-vertical:absolute;width:74.8pt;height:82.8pt;mso-wrap-distance-left:9.0pt;mso-wrap-distance-top:0.0pt;mso-wrap-distance-right:9.0pt;mso-wrap-distance-bottom:0.0pt;" stroked="f">
                      <v:path textboxrect="0,0,0,0"/>
                      <v:imagedata r:id="rId8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225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床2</w:t>
            </w:r>
            <w:r/>
          </w:p>
        </w:tc>
        <w:tc>
          <w:tcPr>
            <w:shd w:val="clear" w:color="auto" w:fill="auto"/>
            <w:tcBorders>
              <w:top w:val="single" w:color="000000" w:sz="4" w:space="0"/>
              <w:left w:val="single" w:color="000000" w:sz="4" w:space="0"/>
              <w:bottom w:val="non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3232" behindDoc="0" locked="0" layoutInCell="1" allowOverlap="1">
                      <wp:simplePos x="0" y="0"/>
                      <wp:positionH relativeFrom="column">
                        <wp:posOffset>371475</wp:posOffset>
                      </wp:positionH>
                      <wp:positionV relativeFrom="paragraph">
                        <wp:posOffset>234950</wp:posOffset>
                      </wp:positionV>
                      <wp:extent cx="1402080" cy="897255"/>
                      <wp:effectExtent l="0" t="0" r="7620" b="17145"/>
                      <wp:wrapNone/>
                      <wp:docPr id="92" name="图片_46"/>
                      <wp:cNvGraphicFramePr/>
                      <a:graphic xmlns:a="http://schemas.openxmlformats.org/drawingml/2006/main">
                        <a:graphicData uri="http://schemas.openxmlformats.org/drawingml/2006/picture">
                          <pic:pic xmlns:pic="http://schemas.openxmlformats.org/drawingml/2006/picture">
                            <pic:nvPicPr>
                              <pic:cNvPr id="231" name="图片_46"/>
                              <pic:cNvPicPr/>
                              <pic:nvPr/>
                            </pic:nvPicPr>
                            <pic:blipFill>
                              <a:blip r:embed="rId85"/>
                              <a:stretch/>
                            </pic:blipFill>
                            <pic:spPr bwMode="auto">
                              <a:xfrm>
                                <a:off x="0" y="0"/>
                                <a:ext cx="1402080" cy="89725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1" o:spid="_x0000_s91" type="#_x0000_t75" style="position:absolute;z-index:251743232;o:allowoverlap:true;o:allowincell:true;mso-position-horizontal-relative:text;margin-left:29.2pt;mso-position-horizontal:absolute;mso-position-vertical-relative:text;margin-top:18.5pt;mso-position-vertical:absolute;width:110.4pt;height:70.6pt;mso-wrap-distance-left:9.0pt;mso-wrap-distance-top:0.0pt;mso-wrap-distance-right:9.0pt;mso-wrap-distance-bottom:0.0pt;" stroked="f">
                      <v:path textboxrect="0,0,0,0"/>
                      <v:imagedata r:id="rId8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1900W*600D*680H</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规格：1900W*600D*680H，主体0.7mm冷轧钢板，撑脚为60*1.2圆管，25*50*1.2方管，含定型棉软包垫，三节导轨吊二抽</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ff0000"/>
                <w:sz w:val="20"/>
                <w:szCs w:val="20"/>
              </w:rPr>
            </w:pPr>
            <w:r>
              <w:rPr>
                <w:rFonts w:ascii="宋体" w:hAnsi="宋体" w:eastAsia="宋体" w:cs="宋体"/>
                <w:color w:val="ff0000"/>
                <w:sz w:val="20"/>
                <w:szCs w:val="20"/>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探亲用房（3间）</w:t>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单人实木床</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4256" behindDoc="0" locked="0" layoutInCell="1" allowOverlap="1">
                      <wp:simplePos x="0" y="0"/>
                      <wp:positionH relativeFrom="column">
                        <wp:posOffset>114300</wp:posOffset>
                      </wp:positionH>
                      <wp:positionV relativeFrom="paragraph">
                        <wp:posOffset>95250</wp:posOffset>
                      </wp:positionV>
                      <wp:extent cx="1565910" cy="1130935"/>
                      <wp:effectExtent l="0" t="0" r="15240" b="12065"/>
                      <wp:wrapNone/>
                      <wp:docPr id="93" name="图片_94"/>
                      <wp:cNvGraphicFramePr/>
                      <a:graphic xmlns:a="http://schemas.openxmlformats.org/drawingml/2006/main">
                        <a:graphicData uri="http://schemas.openxmlformats.org/drawingml/2006/picture">
                          <pic:pic xmlns:pic="http://schemas.openxmlformats.org/drawingml/2006/picture">
                            <pic:nvPicPr>
                              <pic:cNvPr id="233" name="图片_94"/>
                              <pic:cNvPicPr/>
                              <pic:nvPr/>
                            </pic:nvPicPr>
                            <pic:blipFill>
                              <a:blip r:embed="rId76"/>
                              <a:stretch/>
                            </pic:blipFill>
                            <pic:spPr bwMode="auto">
                              <a:xfrm>
                                <a:off x="0" y="0"/>
                                <a:ext cx="1565910" cy="11309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2" o:spid="_x0000_s92" type="#_x0000_t75" style="position:absolute;z-index:251744256;o:allowoverlap:true;o:allowincell:true;mso-position-horizontal-relative:text;margin-left:9.0pt;mso-position-horizontal:absolute;mso-position-vertical-relative:text;margin-top:7.5pt;mso-position-vertical:absolute;width:123.3pt;height:89.0pt;mso-wrap-distance-left:9.0pt;mso-wrap-distance-top:0.0pt;mso-wrap-distance-right:9.0pt;mso-wrap-distance-bottom:0.0pt;" stroked="f">
                      <v:path textboxrect="0,0,0,0"/>
                      <v:imagedata r:id="rId7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单人床垫</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5280" behindDoc="0" locked="0" layoutInCell="1" allowOverlap="1">
                      <wp:simplePos x="0" y="0"/>
                      <wp:positionH relativeFrom="column">
                        <wp:posOffset>95250</wp:posOffset>
                      </wp:positionH>
                      <wp:positionV relativeFrom="paragraph">
                        <wp:posOffset>228600</wp:posOffset>
                      </wp:positionV>
                      <wp:extent cx="1556385" cy="746125"/>
                      <wp:effectExtent l="0" t="0" r="5715" b="15875"/>
                      <wp:wrapNone/>
                      <wp:docPr id="94" name="图片_95"/>
                      <wp:cNvGraphicFramePr/>
                      <a:graphic xmlns:a="http://schemas.openxmlformats.org/drawingml/2006/main">
                        <a:graphicData uri="http://schemas.openxmlformats.org/drawingml/2006/picture">
                          <pic:pic xmlns:pic="http://schemas.openxmlformats.org/drawingml/2006/picture">
                            <pic:nvPicPr>
                              <pic:cNvPr id="234" name="图片_95"/>
                              <pic:cNvPicPr/>
                              <pic:nvPr/>
                            </pic:nvPicPr>
                            <pic:blipFill>
                              <a:blip r:embed="rId77"/>
                              <a:stretch/>
                            </pic:blipFill>
                            <pic:spPr bwMode="auto">
                              <a:xfrm>
                                <a:off x="0" y="0"/>
                                <a:ext cx="1556385" cy="7461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3" o:spid="_x0000_s93" type="#_x0000_t75" style="position:absolute;z-index:251745280;o:allowoverlap:true;o:allowincell:true;mso-position-horizontal-relative:text;margin-left:7.5pt;mso-position-horizontal:absolute;mso-position-vertical-relative:text;margin-top:18.0pt;mso-position-vertical:absolute;width:122.5pt;height:58.8pt;mso-wrap-distance-left:9.0pt;mso-wrap-distance-top:0.0pt;mso-wrap-distance-right:9.0pt;mso-wrap-distance-bottom:0.0pt;" stroked="f">
                      <v:path textboxrect="0,0,0,0"/>
                      <v:imagedata r:id="rId7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1、大芯拉网式弹簧：弹簧采用0号优质碳素钢制成，</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弹力具整体性，弹笠心子大，弹性好，经热处理后，持久耐用不易变形。2、独立简弹簧：最高档的独立弹簧，每个弹簧之间相互独立，</w:t>
            </w:r>
            <w:r>
              <w:rPr>
                <w:rFonts w:hint="eastAsia" w:ascii="宋体" w:hAnsi="宋体" w:eastAsia="宋体" w:cs="宋体"/>
                <w:color w:val="000000"/>
                <w:sz w:val="20"/>
                <w:szCs w:val="20"/>
                <w:lang w:eastAsia="zh-CN"/>
              </w:rPr>
              <w:t xml:space="preserve">互不</w:t>
            </w:r>
            <w:r>
              <w:rPr>
                <w:rFonts w:hint="eastAsia" w:ascii="宋体" w:hAnsi="宋体" w:eastAsia="宋体" w:cs="宋体"/>
                <w:color w:val="000000"/>
                <w:sz w:val="20"/>
                <w:szCs w:val="20"/>
              </w:rPr>
              <w:t xml:space="preserve">干扰，分包衬托身体各个部位的重量，保持身体的自然曲线。3、环保热熔棉：采用棉纤维高温消毒压制而成，确保床垫的卫生、环保，防潮防霉。4、天然椰棕：采用天然椰壳纤维，经过脱脂、防蛀处理，不软不硬，透气性强。</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447"/>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实木写字台</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6304" behindDoc="0" locked="0" layoutInCell="1" allowOverlap="1">
                      <wp:simplePos x="0" y="0"/>
                      <wp:positionH relativeFrom="column">
                        <wp:posOffset>66040</wp:posOffset>
                      </wp:positionH>
                      <wp:positionV relativeFrom="paragraph">
                        <wp:posOffset>75565</wp:posOffset>
                      </wp:positionV>
                      <wp:extent cx="1490345" cy="1496060"/>
                      <wp:effectExtent l="0" t="0" r="14604" b="8890"/>
                      <wp:wrapNone/>
                      <wp:docPr id="95" name="图片_93"/>
                      <wp:cNvGraphicFramePr/>
                      <a:graphic xmlns:a="http://schemas.openxmlformats.org/drawingml/2006/main">
                        <a:graphicData uri="http://schemas.openxmlformats.org/drawingml/2006/picture">
                          <pic:pic xmlns:pic="http://schemas.openxmlformats.org/drawingml/2006/picture">
                            <pic:nvPicPr>
                              <pic:cNvPr id="235" name="图片_93"/>
                              <pic:cNvPicPr/>
                              <pic:nvPr/>
                            </pic:nvPicPr>
                            <pic:blipFill>
                              <a:blip r:embed="rId78"/>
                              <a:stretch/>
                            </pic:blipFill>
                            <pic:spPr bwMode="auto">
                              <a:xfrm>
                                <a:off x="0" y="0"/>
                                <a:ext cx="1490345" cy="14960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4" o:spid="_x0000_s94" type="#_x0000_t75" style="position:absolute;z-index:251746304;o:allowoverlap:true;o:allowincell:true;mso-position-horizontal-relative:text;margin-left:5.2pt;mso-position-horizontal:absolute;mso-position-vertical-relative:text;margin-top:5.9pt;mso-position-vertical:absolute;width:117.3pt;height:117.8pt;mso-wrap-distance-left:9.0pt;mso-wrap-distance-top:0.0pt;mso-wrap-distance-right:9.0pt;mso-wrap-distance-bottom:0.0pt;" stroked="f">
                      <v:path textboxrect="0,0,0,0"/>
                      <v:imagedata r:id="rId7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1200*600*750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实木靠背椅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7328" behindDoc="0" locked="0" layoutInCell="1" allowOverlap="1">
                      <wp:simplePos x="0" y="0"/>
                      <wp:positionH relativeFrom="column">
                        <wp:posOffset>352425</wp:posOffset>
                      </wp:positionH>
                      <wp:positionV relativeFrom="paragraph">
                        <wp:posOffset>47625</wp:posOffset>
                      </wp:positionV>
                      <wp:extent cx="905510" cy="1216660"/>
                      <wp:effectExtent l="0" t="0" r="8890" b="2540"/>
                      <wp:wrapNone/>
                      <wp:docPr id="96" name="图片_96"/>
                      <wp:cNvGraphicFramePr/>
                      <a:graphic xmlns:a="http://schemas.openxmlformats.org/drawingml/2006/main">
                        <a:graphicData uri="http://schemas.openxmlformats.org/drawingml/2006/picture">
                          <pic:pic xmlns:pic="http://schemas.openxmlformats.org/drawingml/2006/picture">
                            <pic:nvPicPr>
                              <pic:cNvPr id="236" name="图片_96"/>
                              <pic:cNvPicPr/>
                              <pic:nvPr/>
                            </pic:nvPicPr>
                            <pic:blipFill>
                              <a:blip r:embed="rId79"/>
                              <a:stretch/>
                            </pic:blipFill>
                            <pic:spPr bwMode="auto">
                              <a:xfrm>
                                <a:off x="0" y="0"/>
                                <a:ext cx="905510" cy="12166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5" o:spid="_x0000_s95" type="#_x0000_t75" style="position:absolute;z-index:251747328;o:allowoverlap:true;o:allowincell:true;mso-position-horizontal-relative:text;margin-left:27.8pt;mso-position-horizontal:absolute;mso-position-vertical-relative:text;margin-top:3.8pt;mso-position-vertical:absolute;width:71.3pt;height:95.8pt;mso-wrap-distance-left:9.0pt;mso-wrap-distance-top:0.0pt;mso-wrap-distance-right:9.0pt;mso-wrap-distance-bottom:0.0pt;" stroked="f">
                      <v:path textboxrect="0,0,0,0"/>
                      <v:imagedata r:id="rId7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530*430*770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1、整体橡胶木全实木，木质纹理通达清晰，外观鲜明光亮，桌腿细节处略做锥形处理，上大下小，支撑稳固。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4、凳面采用海绵软包，外面包科技皮，舒适耐用，耐脏易清洁。</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528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实木衣柜</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8352" behindDoc="0" locked="0" layoutInCell="1" allowOverlap="1">
                      <wp:simplePos x="0" y="0"/>
                      <wp:positionH relativeFrom="column">
                        <wp:posOffset>95250</wp:posOffset>
                      </wp:positionH>
                      <wp:positionV relativeFrom="paragraph">
                        <wp:posOffset>19050</wp:posOffset>
                      </wp:positionV>
                      <wp:extent cx="1006475" cy="2040255"/>
                      <wp:effectExtent l="0" t="0" r="3175" b="17145"/>
                      <wp:wrapNone/>
                      <wp:docPr id="97" name="图片_45"/>
                      <wp:cNvGraphicFramePr/>
                      <a:graphic xmlns:a="http://schemas.openxmlformats.org/drawingml/2006/main">
                        <a:graphicData uri="http://schemas.openxmlformats.org/drawingml/2006/picture">
                          <pic:pic xmlns:pic="http://schemas.openxmlformats.org/drawingml/2006/picture">
                            <pic:nvPicPr>
                              <pic:cNvPr id="237" name="图片_45"/>
                              <pic:cNvPicPr/>
                              <pic:nvPr/>
                            </pic:nvPicPr>
                            <pic:blipFill>
                              <a:blip r:embed="rId86"/>
                              <a:stretch/>
                            </pic:blipFill>
                            <pic:spPr bwMode="auto">
                              <a:xfrm>
                                <a:off x="0" y="0"/>
                                <a:ext cx="1006474" cy="20402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6" o:spid="_x0000_s96" type="#_x0000_t75" style="position:absolute;z-index:251748352;o:allowoverlap:true;o:allowincell:true;mso-position-horizontal-relative:text;margin-left:7.5pt;mso-position-horizontal:absolute;mso-position-vertical-relative:text;margin-top:1.5pt;mso-position-vertical:absolute;width:79.2pt;height:160.7pt;mso-wrap-distance-left:9.0pt;mso-wrap-distance-top:0.0pt;mso-wrap-distance-right:9.0pt;mso-wrap-distance-bottom:0.0pt;" stroked="f">
                      <v:path textboxrect="0,0,0,0"/>
                      <v:imagedata r:id="rId86"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1000*600*2000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1.规格尺寸：1000*600*2000mm。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2.柜体基材采用防水，防潮,防火,耐高温18mm厚实木多层板，耐划，坚固、美观、产品完全符合国家标准，其甲醛释放量为零。采用厚度≥2.0mm耐老化PVC封边条封边，甲醛释放量达到国家环保水平。 门板：厚度18mm(允许正负偏差2mm)，材质采用防水，防潮,防火,耐高温多层板热压成型，；衣柜上门板设计与衣柜下门板相匹配的形状、线条，安装凹形暗拉手，整体美观、环保、实用；环保，硬度高，韧性强，表面耐磨、耐划伤、抗污抗老化、抗压抗冲击。上下门配置挂锁，使用简单便于管理，门板铰链采用液压铰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3.封边用材：采用优质同色1.5mm厚PVC封边材料，环保型热熔胶，符合GB18583-2008标准.                                                                                                                                  </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床头柜2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49376" behindDoc="0" locked="0" layoutInCell="1" allowOverlap="1">
                      <wp:simplePos x="0" y="0"/>
                      <wp:positionH relativeFrom="column">
                        <wp:posOffset>504825</wp:posOffset>
                      </wp:positionH>
                      <wp:positionV relativeFrom="paragraph">
                        <wp:posOffset>69850</wp:posOffset>
                      </wp:positionV>
                      <wp:extent cx="661035" cy="1200150"/>
                      <wp:effectExtent l="0" t="0" r="5715" b="0"/>
                      <wp:wrapNone/>
                      <wp:docPr id="98" name="图片_97"/>
                      <wp:cNvGraphicFramePr/>
                      <a:graphic xmlns:a="http://schemas.openxmlformats.org/drawingml/2006/main">
                        <a:graphicData uri="http://schemas.openxmlformats.org/drawingml/2006/picture">
                          <pic:pic xmlns:pic="http://schemas.openxmlformats.org/drawingml/2006/picture">
                            <pic:nvPicPr>
                              <pic:cNvPr id="238" name="图片_97"/>
                              <pic:cNvPicPr/>
                              <pic:nvPr/>
                            </pic:nvPicPr>
                            <pic:blipFill>
                              <a:blip r:embed="rId80"/>
                              <a:stretch/>
                            </pic:blipFill>
                            <pic:spPr bwMode="auto">
                              <a:xfrm>
                                <a:off x="0" y="0"/>
                                <a:ext cx="661035" cy="12001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7" o:spid="_x0000_s97" type="#_x0000_t75" style="position:absolute;z-index:251749376;o:allowoverlap:true;o:allowincell:true;mso-position-horizontal-relative:text;margin-left:39.8pt;mso-position-horizontal:absolute;mso-position-vertical-relative:text;margin-top:5.5pt;mso-position-vertical:absolute;width:52.0pt;height:94.5pt;mso-wrap-distance-left:9.0pt;mso-wrap-distance-top:0.0pt;mso-wrap-distance-right:9.0pt;mso-wrap-distance-bottom:0.0pt;" stroked="f">
                      <v:path textboxrect="0,0,0,0"/>
                      <v:imagedata r:id="rId8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500*400*500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1、整体橡木全实木，木质纹理通达清晰，外观鲜明光亮，桌腿细节处</w:t>
            </w:r>
            <w:r>
              <w:rPr>
                <w:rFonts w:hint="eastAsia" w:ascii="宋体" w:hAnsi="宋体" w:eastAsia="宋体" w:cs="宋体"/>
                <w:color w:val="000000"/>
                <w:sz w:val="20"/>
                <w:szCs w:val="20"/>
                <w:lang w:eastAsia="zh-CN"/>
              </w:rPr>
              <w:t xml:space="preserve">略作</w:t>
            </w:r>
            <w:r>
              <w:rPr>
                <w:rFonts w:hint="eastAsia" w:ascii="宋体" w:hAnsi="宋体" w:eastAsia="宋体" w:cs="宋体"/>
                <w:color w:val="000000"/>
                <w:sz w:val="20"/>
                <w:szCs w:val="20"/>
              </w:rPr>
              <w:t xml:space="preserve">锥形处理，上大下小，支撑稳固。</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2、油漆处理：底层打磨刷底漆，6遍找平点涂处理，表面经过立邦环保漆仿古喷涂，亚光永不</w:t>
            </w:r>
            <w:r>
              <w:rPr>
                <w:rFonts w:hint="eastAsia" w:ascii="宋体" w:hAnsi="宋体" w:eastAsia="宋体" w:cs="宋体"/>
                <w:color w:val="000000"/>
                <w:sz w:val="20"/>
                <w:szCs w:val="20"/>
                <w:lang w:eastAsia="zh-CN"/>
              </w:rPr>
              <w:t xml:space="preserve">褪色</w:t>
            </w:r>
            <w:r>
              <w:rPr>
                <w:rFonts w:hint="eastAsia" w:ascii="宋体" w:hAnsi="宋体" w:eastAsia="宋体" w:cs="宋体"/>
                <w:color w:val="000000"/>
                <w:sz w:val="20"/>
                <w:szCs w:val="20"/>
              </w:rPr>
              <w:t xml:space="preserve">。</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3、保养处理：经过打蜡特殊处理，防止虫蛀，腐烂，开裂。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82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休闲桌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restart"/>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0400" behindDoc="0" locked="0" layoutInCell="1" allowOverlap="1">
                      <wp:simplePos x="0" y="0"/>
                      <wp:positionH relativeFrom="column">
                        <wp:posOffset>180975</wp:posOffset>
                      </wp:positionH>
                      <wp:positionV relativeFrom="paragraph">
                        <wp:posOffset>175260</wp:posOffset>
                      </wp:positionV>
                      <wp:extent cx="1252220" cy="1191895"/>
                      <wp:effectExtent l="0" t="0" r="5080" b="8255"/>
                      <wp:wrapNone/>
                      <wp:docPr id="99" name="图片_7_SpCnt_3"/>
                      <wp:cNvGraphicFramePr/>
                      <a:graphic xmlns:a="http://schemas.openxmlformats.org/drawingml/2006/main">
                        <a:graphicData uri="http://schemas.openxmlformats.org/drawingml/2006/picture">
                          <pic:pic xmlns:pic="http://schemas.openxmlformats.org/drawingml/2006/picture">
                            <pic:nvPicPr>
                              <pic:cNvPr id="239" name="图片_7_SpCnt_3"/>
                              <pic:cNvPicPr/>
                              <pic:nvPr/>
                            </pic:nvPicPr>
                            <pic:blipFill>
                              <a:blip r:embed="rId87"/>
                              <a:stretch/>
                            </pic:blipFill>
                            <pic:spPr bwMode="auto">
                              <a:xfrm>
                                <a:off x="0" y="0"/>
                                <a:ext cx="1252220" cy="119189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8" o:spid="_x0000_s98" type="#_x0000_t75" style="position:absolute;z-index:251750400;o:allowoverlap:true;o:allowincell:true;mso-position-horizontal-relative:text;margin-left:14.2pt;mso-position-horizontal:absolute;mso-position-vertical-relative:text;margin-top:13.8pt;mso-position-vertical:absolute;width:98.6pt;height:93.8pt;mso-wrap-distance-left:9.0pt;mso-wrap-distance-top:0.0pt;mso-wrap-distance-right:9.0pt;mso-wrap-distance-bottom:0.0pt;" stroked="f">
                      <v:path textboxrect="0,0,0,0"/>
                      <v:imagedata r:id="rId87"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D800*750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1、基材：采用环保欧松板，甲醛释放含量≤0.05mg/m³，达到国标E0级标准，防火、防潮、耐 磨、耐酸碱、耐烫、耐污染。</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2、贴面：采用国标木纹三聚氰胺面板精工制作。</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3、封边：采用相当于或高于国标2mm一级PVC同色封边条全自动化封边。</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4、五金配件：五金通过安全测试标准，各项指标均达国家标准；通过安全测试标准，各项指标均达国家标准。</w:t>
            </w:r>
            <w:r>
              <w:rPr>
                <w:rFonts w:hint="eastAsia" w:ascii="宋体" w:hAnsi="宋体" w:eastAsia="宋体" w:cs="宋体"/>
                <w:color w:val="000000"/>
                <w:sz w:val="18"/>
                <w:szCs w:val="18"/>
              </w:rPr>
              <w:br/>
            </w:r>
            <w:r>
              <w:rPr>
                <w:rFonts w:hint="eastAsia" w:ascii="宋体" w:hAnsi="宋体" w:eastAsia="宋体" w:cs="宋体"/>
                <w:color w:val="000000"/>
                <w:sz w:val="18"/>
                <w:szCs w:val="18"/>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1729"/>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休闲椅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vMerge w:val="continue"/>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面材采用优质超纤皮加布艺；内部采用低燃性成型泡棉（阻燃级别高</w:t>
            </w:r>
            <w:r>
              <w:rPr>
                <w:rFonts w:hint="eastAsia" w:ascii="宋体" w:hAnsi="宋体" w:eastAsia="宋体" w:cs="宋体"/>
                <w:color w:val="000000"/>
                <w:sz w:val="18"/>
                <w:szCs w:val="18"/>
                <w:lang w:eastAsia="zh-CN"/>
              </w:rPr>
              <w:t xml:space="preserve">且</w:t>
            </w:r>
            <w:r>
              <w:rPr>
                <w:rFonts w:hint="eastAsia" w:ascii="宋体" w:hAnsi="宋体" w:eastAsia="宋体" w:cs="宋体"/>
                <w:color w:val="000000"/>
                <w:sz w:val="18"/>
                <w:szCs w:val="18"/>
              </w:rPr>
              <w:t xml:space="preserve">柔软性能好、回弹性高）；椅架</w:t>
            </w:r>
            <w:r>
              <w:rPr>
                <w:rFonts w:hint="eastAsia" w:ascii="宋体" w:hAnsi="宋体" w:eastAsia="宋体" w:cs="宋体"/>
                <w:color w:val="000000"/>
                <w:sz w:val="18"/>
                <w:szCs w:val="18"/>
                <w:lang w:eastAsia="zh-CN"/>
              </w:rPr>
              <w:t xml:space="preserve">采用</w:t>
            </w:r>
            <w:r>
              <w:rPr>
                <w:rFonts w:hint="eastAsia" w:ascii="宋体" w:hAnsi="宋体" w:eastAsia="宋体" w:cs="宋体"/>
                <w:color w:val="000000"/>
                <w:sz w:val="18"/>
                <w:szCs w:val="18"/>
              </w:rPr>
              <w:t xml:space="preserve">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left"/>
              <w:rPr>
                <w:rFonts w:ascii="宋体" w:hAnsi="宋体" w:eastAsia="宋体" w:cs="宋体"/>
                <w:color w:val="000000"/>
                <w:sz w:val="18"/>
                <w:szCs w:val="18"/>
              </w:rPr>
            </w:pPr>
            <w:r>
              <w:rPr>
                <w:rFonts w:ascii="宋体" w:hAnsi="宋体" w:eastAsia="宋体" w:cs="宋体"/>
                <w:color w:val="000000"/>
                <w:sz w:val="18"/>
                <w:szCs w:val="18"/>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b/>
                <w:bCs/>
                <w:color w:val="000000"/>
                <w:sz w:val="20"/>
                <w:szCs w:val="20"/>
              </w:rPr>
            </w:pPr>
            <w:r>
              <w:rPr>
                <w:rFonts w:hint="eastAsia" w:ascii="宋体" w:hAnsi="宋体" w:eastAsia="宋体" w:cs="宋体"/>
                <w:b/>
                <w:bCs/>
                <w:color w:val="000000"/>
                <w:sz w:val="20"/>
                <w:szCs w:val="20"/>
              </w:rPr>
              <w:t xml:space="preserve">2号楼一层</w:t>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宣教室</w:t>
            </w:r>
            <w:r/>
          </w:p>
        </w:tc>
      </w:tr>
      <w:tr>
        <w:trPr>
          <w:trHeight w:val="2760"/>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演讲台2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1424" behindDoc="0" locked="0" layoutInCell="1" allowOverlap="1">
                      <wp:simplePos x="0" y="0"/>
                      <wp:positionH relativeFrom="column">
                        <wp:posOffset>666115</wp:posOffset>
                      </wp:positionH>
                      <wp:positionV relativeFrom="paragraph">
                        <wp:posOffset>71755</wp:posOffset>
                      </wp:positionV>
                      <wp:extent cx="643890" cy="790575"/>
                      <wp:effectExtent l="0" t="0" r="3810" b="9525"/>
                      <wp:wrapNone/>
                      <wp:docPr id="100" name="图片_1_SpCnt_2"/>
                      <wp:cNvGraphicFramePr/>
                      <a:graphic xmlns:a="http://schemas.openxmlformats.org/drawingml/2006/main">
                        <a:graphicData uri="http://schemas.openxmlformats.org/drawingml/2006/picture">
                          <pic:pic xmlns:pic="http://schemas.openxmlformats.org/drawingml/2006/picture">
                            <pic:nvPicPr>
                              <pic:cNvPr id="240" name="图片_1_SpCnt_2"/>
                              <pic:cNvPicPr/>
                              <pic:nvPr/>
                            </pic:nvPicPr>
                            <pic:blipFill>
                              <a:blip r:embed="rId88"/>
                              <a:stretch/>
                            </pic:blipFill>
                            <pic:spPr bwMode="auto">
                              <a:xfrm>
                                <a:off x="0" y="0"/>
                                <a:ext cx="643890" cy="7905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9" o:spid="_x0000_s99" type="#_x0000_t75" style="position:absolute;z-index:251751424;o:allowoverlap:true;o:allowincell:true;mso-position-horizontal-relative:text;margin-left:52.4pt;mso-position-horizontal:absolute;mso-position-vertical-relative:text;margin-top:5.6pt;mso-position-vertical:absolute;width:50.7pt;height:62.2pt;mso-wrap-distance-left:9.0pt;mso-wrap-distance-top:0.0pt;mso-wrap-distance-right:9.0pt;mso-wrap-distance-bottom:0.0pt;" stroked="f">
                      <v:path textboxrect="0,0,0,0"/>
                      <v:imagedata r:id="rId8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non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31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主席台3</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2448" behindDoc="0" locked="0" layoutInCell="1" allowOverlap="1">
                      <wp:simplePos x="0" y="0"/>
                      <wp:positionH relativeFrom="column">
                        <wp:posOffset>209550</wp:posOffset>
                      </wp:positionH>
                      <wp:positionV relativeFrom="paragraph">
                        <wp:posOffset>38100</wp:posOffset>
                      </wp:positionV>
                      <wp:extent cx="1307465" cy="800735"/>
                      <wp:effectExtent l="0" t="0" r="6985" b="18415"/>
                      <wp:wrapNone/>
                      <wp:docPr id="101" name="图片_108"/>
                      <wp:cNvGraphicFramePr/>
                      <a:graphic xmlns:a="http://schemas.openxmlformats.org/drawingml/2006/main">
                        <a:graphicData uri="http://schemas.openxmlformats.org/drawingml/2006/picture">
                          <pic:pic xmlns:pic="http://schemas.openxmlformats.org/drawingml/2006/picture">
                            <pic:nvPicPr>
                              <pic:cNvPr id="241" name="图片_108"/>
                              <pic:cNvPicPr/>
                              <pic:nvPr/>
                            </pic:nvPicPr>
                            <pic:blipFill>
                              <a:blip r:embed="rId89"/>
                              <a:stretch/>
                            </pic:blipFill>
                            <pic:spPr bwMode="auto">
                              <a:xfrm>
                                <a:off x="0" y="0"/>
                                <a:ext cx="130746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0" o:spid="_x0000_s100" type="#_x0000_t75" style="position:absolute;z-index:251752448;o:allowoverlap:true;o:allowincell:true;mso-position-horizontal-relative:text;margin-left:16.5pt;mso-position-horizontal:absolute;mso-position-vertical-relative:text;margin-top:3.0pt;mso-position-vertical:absolute;width:102.9pt;height:63.0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1400*700*780mm                                                                           柜体材质框架采用黑胡桃木实木,</w:t>
            </w:r>
            <w:r>
              <w:rPr>
                <w:rFonts w:hint="eastAsia" w:ascii="宋体" w:hAnsi="宋体" w:eastAsia="宋体" w:cs="宋体"/>
                <w:color w:val="000000"/>
                <w:sz w:val="20"/>
                <w:szCs w:val="20"/>
                <w:lang w:eastAsia="zh-CN"/>
              </w:rPr>
              <w:t xml:space="preserve">其他</w:t>
            </w:r>
            <w:r>
              <w:rPr>
                <w:rFonts w:hint="eastAsia" w:ascii="宋体" w:hAnsi="宋体" w:eastAsia="宋体" w:cs="宋体"/>
                <w:color w:val="000000"/>
                <w:sz w:val="20"/>
                <w:szCs w:val="20"/>
              </w:rPr>
              <w:t xml:space="preserve">采用三层实木贴胡桃木木皮。所有板材都经过消甲醛处理,经过烘干处理，确保不变形，板材甲醛释放量均优于环保水平,保证了家具的环保安全和无污染；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油漆：采用环保油漆，经五底三面油漆工艺处理；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主席台4</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3472" behindDoc="0" locked="0" layoutInCell="1" allowOverlap="1">
                      <wp:simplePos x="0" y="0"/>
                      <wp:positionH relativeFrom="column">
                        <wp:posOffset>57150</wp:posOffset>
                      </wp:positionH>
                      <wp:positionV relativeFrom="paragraph">
                        <wp:posOffset>19050</wp:posOffset>
                      </wp:positionV>
                      <wp:extent cx="1307465" cy="800735"/>
                      <wp:effectExtent l="0" t="0" r="6985" b="18415"/>
                      <wp:wrapNone/>
                      <wp:docPr id="102" name="图片_109"/>
                      <wp:cNvGraphicFramePr/>
                      <a:graphic xmlns:a="http://schemas.openxmlformats.org/drawingml/2006/main">
                        <a:graphicData uri="http://schemas.openxmlformats.org/drawingml/2006/picture">
                          <pic:pic xmlns:pic="http://schemas.openxmlformats.org/drawingml/2006/picture">
                            <pic:nvPicPr>
                              <pic:cNvPr id="242" name="图片_109"/>
                              <pic:cNvPicPr/>
                              <pic:nvPr/>
                            </pic:nvPicPr>
                            <pic:blipFill>
                              <a:blip r:embed="rId89"/>
                              <a:stretch/>
                            </pic:blipFill>
                            <pic:spPr bwMode="auto">
                              <a:xfrm>
                                <a:off x="0" y="0"/>
                                <a:ext cx="1307465" cy="8007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1" o:spid="_x0000_s101" type="#_x0000_t75" style="position:absolute;z-index:251753472;o:allowoverlap:true;o:allowincell:true;mso-position-horizontal-relative:text;margin-left:4.5pt;mso-position-horizontal:absolute;mso-position-vertical-relative:text;margin-top:1.5pt;mso-position-vertical:absolute;width:102.9pt;height:63.0pt;mso-wrap-distance-left:9.0pt;mso-wrap-distance-top:0.0pt;mso-wrap-distance-right:9.0pt;mso-wrap-distance-bottom:0.0pt;" stroked="f">
                      <v:path textboxrect="0,0,0,0"/>
                      <v:imagedata r:id="rId89"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2100*700*780mm                                                                        柜体材质框架采用黑胡桃木实木,</w:t>
            </w:r>
            <w:r>
              <w:rPr>
                <w:rFonts w:hint="eastAsia" w:ascii="宋体" w:hAnsi="宋体" w:eastAsia="宋体" w:cs="宋体"/>
                <w:color w:val="000000"/>
                <w:sz w:val="20"/>
                <w:szCs w:val="20"/>
                <w:lang w:eastAsia="zh-CN"/>
              </w:rPr>
              <w:t xml:space="preserve">其他</w:t>
            </w:r>
            <w:r>
              <w:rPr>
                <w:rFonts w:hint="eastAsia" w:ascii="宋体" w:hAnsi="宋体" w:eastAsia="宋体" w:cs="宋体"/>
                <w:color w:val="000000"/>
                <w:sz w:val="20"/>
                <w:szCs w:val="20"/>
              </w:rPr>
              <w:t xml:space="preserve">采用三层实木贴胡桃木木皮。所有板材都经过消甲醛处理,经过烘干处理，确保不变形，板材甲醛释放量均优于环保水平,保证了家具的环保安全和无污染；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油漆：采用环保油漆，经五底三面油漆工艺处理；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五金配件：采用优质五金配件，连接牢靠，经久耐用。</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r>
        <w:trPr>
          <w:trHeight w:val="379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主席椅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bottom"/>
            <w:textDirection w:val="lrTb"/>
            <w:noWrap/>
          </w:tcPr>
          <w:p>
            <w:pPr>
              <w:jc w:val="left"/>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4496" behindDoc="0" locked="0" layoutInCell="1" allowOverlap="1">
                      <wp:simplePos x="0" y="0"/>
                      <wp:positionH relativeFrom="column">
                        <wp:posOffset>544195</wp:posOffset>
                      </wp:positionH>
                      <wp:positionV relativeFrom="paragraph">
                        <wp:posOffset>-1570355</wp:posOffset>
                      </wp:positionV>
                      <wp:extent cx="742950" cy="990600"/>
                      <wp:effectExtent l="0" t="0" r="0" b="0"/>
                      <wp:wrapNone/>
                      <wp:docPr id="103" name="图片_5"/>
                      <wp:cNvGraphicFramePr/>
                      <a:graphic xmlns:a="http://schemas.openxmlformats.org/drawingml/2006/main">
                        <a:graphicData uri="http://schemas.openxmlformats.org/drawingml/2006/picture">
                          <pic:pic xmlns:pic="http://schemas.openxmlformats.org/drawingml/2006/picture">
                            <pic:nvPicPr>
                              <pic:cNvPr id="243" name="图片_5"/>
                              <pic:cNvPicPr/>
                              <pic:nvPr/>
                            </pic:nvPicPr>
                            <pic:blipFill>
                              <a:blip r:embed="rId90"/>
                              <a:stretch/>
                            </pic:blipFill>
                            <pic:spPr bwMode="auto">
                              <a:xfrm>
                                <a:off x="0" y="0"/>
                                <a:ext cx="742950" cy="9906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2" o:spid="_x0000_s102" type="#_x0000_t75" style="position:absolute;z-index:251754496;o:allowoverlap:true;o:allowincell:true;mso-position-horizontal-relative:text;margin-left:42.9pt;mso-position-horizontal:absolute;mso-position-vertical-relative:text;margin-top:-123.6pt;mso-position-vertical:absolute;width:58.5pt;height:78.0pt;mso-wrap-distance-left:9.0pt;mso-wrap-distance-top:0.0pt;mso-wrap-distance-right:9.0pt;mso-wrap-distance-bottom:0.0pt;" stroked="f">
                      <v:path textboxrect="0,0,0,0"/>
                      <v:imagedata r:id="rId90"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面料；</w:t>
            </w:r>
            <w:r>
              <w:rPr>
                <w:rFonts w:hint="eastAsia" w:ascii="宋体" w:hAnsi="宋体" w:eastAsia="宋体" w:cs="宋体"/>
                <w:color w:val="000000"/>
                <w:sz w:val="20"/>
                <w:szCs w:val="20"/>
                <w:lang w:eastAsia="zh-CN"/>
              </w:rPr>
              <w:t xml:space="preserve">采用</w:t>
            </w:r>
            <w:r>
              <w:rPr>
                <w:rFonts w:hint="eastAsia" w:ascii="宋体" w:hAnsi="宋体" w:eastAsia="宋体" w:cs="宋体"/>
                <w:color w:val="000000"/>
                <w:sz w:val="20"/>
                <w:szCs w:val="20"/>
              </w:rPr>
              <w:t xml:space="preserve">优质PU皮，椅座、椅背拉线定位并加垫丝光棉</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内部；采用阻燃、环保高密度聚亚安脂-树脂（CM成型座棉），密度45kg/m3、回弹力90%、达国家阻燃标准。靠背  坐垫；采用15mm多层曲木板热压成型</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椅架；采用橡胶木实木椅架</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油漆；环保聚脂透明漆饰面，采用先进五底三面油漆工艺，表面硬度达到3H级</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446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礼堂椅</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5520" behindDoc="0" locked="0" layoutInCell="1" allowOverlap="1">
                      <wp:simplePos x="0" y="0"/>
                      <wp:positionH relativeFrom="column">
                        <wp:posOffset>139700</wp:posOffset>
                      </wp:positionH>
                      <wp:positionV relativeFrom="paragraph">
                        <wp:posOffset>1409700</wp:posOffset>
                      </wp:positionV>
                      <wp:extent cx="1917700" cy="1214120"/>
                      <wp:effectExtent l="0" t="0" r="6350" b="5080"/>
                      <wp:wrapNone/>
                      <wp:docPr id="104" name="图片_190"/>
                      <wp:cNvGraphicFramePr/>
                      <a:graphic xmlns:a="http://schemas.openxmlformats.org/drawingml/2006/main">
                        <a:graphicData uri="http://schemas.openxmlformats.org/drawingml/2006/picture">
                          <pic:pic xmlns:pic="http://schemas.openxmlformats.org/drawingml/2006/picture">
                            <pic:nvPicPr>
                              <pic:cNvPr id="244" name="图片_190"/>
                              <pic:cNvPicPr/>
                              <pic:nvPr/>
                            </pic:nvPicPr>
                            <pic:blipFill>
                              <a:blip r:embed="rId91"/>
                              <a:stretch/>
                            </pic:blipFill>
                            <pic:spPr bwMode="auto">
                              <a:xfrm>
                                <a:off x="0" y="0"/>
                                <a:ext cx="1917700" cy="121412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3" o:spid="_x0000_s103" type="#_x0000_t75" style="position:absolute;z-index:251755520;o:allowoverlap:true;o:allowincell:true;mso-position-horizontal-relative:text;margin-left:11.0pt;mso-position-horizontal:absolute;mso-position-vertical-relative:text;margin-top:111.0pt;mso-position-vertical:absolute;width:151.0pt;height:95.6pt;mso-wrap-distance-left:9.0pt;mso-wrap-distance-top:0.0pt;mso-wrap-distance-right:9.0pt;mso-wrap-distance-bottom:0.0pt;" stroked="f">
                      <v:path textboxrect="0,0,0,0"/>
                      <v:imagedata r:id="rId91"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580*730*1030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1、座椅靠背海绵及座垫海绵：采用高回弹聚氨酯高压发泡一次成型技术，靠背海绵密度应≥40㎏/m3，座垫海绵密度应≥50㎏/m3，该定型海绵不会因频繁使用而变形、起皱,软背形状符合人体原理设计、坐感舒适。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2、背内板：采用优质夹板经模具压弯成型，背内板厚度应≥8mm。</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3、座椅的靠背外板、座垫底板：选用多层板经热压一次成型,座椅靠背外板厚度应≥15mm,</w:t>
            </w:r>
            <w:r>
              <w:rPr>
                <w:rFonts w:hint="eastAsia" w:ascii="宋体" w:hAnsi="宋体" w:eastAsia="宋体" w:cs="宋体"/>
                <w:color w:val="000000"/>
                <w:sz w:val="20"/>
                <w:szCs w:val="20"/>
                <w:lang w:eastAsia="zh-CN"/>
              </w:rPr>
              <w:t xml:space="preserve">座垫</w:t>
            </w:r>
            <w:r>
              <w:rPr>
                <w:rFonts w:hint="eastAsia" w:ascii="宋体" w:hAnsi="宋体" w:eastAsia="宋体" w:cs="宋体"/>
                <w:color w:val="000000"/>
                <w:sz w:val="20"/>
                <w:szCs w:val="20"/>
              </w:rPr>
              <w:t xml:space="preserve">外板厚度应≥14mm。座垫底板具备吸音及排气功能，为保证良好排气效果，其中排气孔总数不少于106个孔。</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4、座椅回复：阻尼慢回位、回位轻盈无声，持久耐用，无噪音。</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5、座框架：采用优质冷轧钢板厚度≥1.8mm，经模具冲压焊接组合成型，做框架两边采用优质≥5mm冷轧钢片；耳頂采用穿透式T型角码直径≥16mm焊接，无故障永不变形。</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6、面料：座椅面料选用优质耐磨毛麻纺织面料，软硬适中、手感舒适、粘接牢固，使用长时间无皱褶，无断裂、不起球、不褪色、耐磨、吸声、抗污。</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7、扶手面：采用优质实木材料，尺寸为420mm*72mm*20mm允许有±2mm的偏差。扶手采用前高后低设计，前后落差20mm，便于两人共同使用。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8、站脚扶手架、采用优质铝合金压铸一体成型、内嵌式侧板设计、经抛光、防氧化、静电喷粉、高温锔炉等工序处理，尺寸：415mm*71mm*625mm,壁度为5mm。扶手采用前高后低设计，前后落差20mm，便于两人共同使用。</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9、侧板：工艺采用内嵌式侧板设计，比传统外扣式更加稳固耐用；材料采用厚度为4mm的高密度板，外敷海绵和扪布，触感柔和舒适。</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10、写字板：采用安全下拉式全铝合金支撑结构，面板采用优质ABS多元素复合材料，写字面板尺寸273mm*272mm*12mm，展开后倾斜度应3-5℃，便于书写。功能：观众起身腿部自然触碰翻转，复位于扶手下方，无需手动翻放，人群能够安全快速疏散。</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11、落地脚采用重力设计，能承受比一般座椅更大的压力，且脚板采用隐蔽技术，与地面固定内六角螺栓隐藏在脚板内部，无积尘，美观大方。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12、该产品外形尺寸及倾斜角度是根据人体形态工程学曲线原理设计，能最大限度地贴合人体背部，</w:t>
            </w:r>
            <w:r>
              <w:rPr>
                <w:rFonts w:hint="eastAsia" w:ascii="宋体" w:hAnsi="宋体" w:eastAsia="宋体" w:cs="宋体"/>
                <w:color w:val="000000"/>
                <w:sz w:val="20"/>
                <w:szCs w:val="20"/>
                <w:lang w:eastAsia="zh-CN"/>
              </w:rPr>
              <w:t xml:space="preserve">坐</w:t>
            </w:r>
            <w:r>
              <w:rPr>
                <w:rFonts w:hint="eastAsia" w:ascii="宋体" w:hAnsi="宋体" w:eastAsia="宋体" w:cs="宋体"/>
                <w:color w:val="000000"/>
                <w:sz w:val="20"/>
                <w:szCs w:val="20"/>
              </w:rPr>
              <w:t xml:space="preserve">感舒适，坚固耐用,无疲劳感，产品美观大方、豪华、设计合理豪华、坐感舒适。</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200</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105"/>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条桌</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6544" behindDoc="0" locked="0" layoutInCell="1" allowOverlap="1">
                      <wp:simplePos x="0" y="0"/>
                      <wp:positionH relativeFrom="column">
                        <wp:posOffset>266065</wp:posOffset>
                      </wp:positionH>
                      <wp:positionV relativeFrom="paragraph">
                        <wp:posOffset>42545</wp:posOffset>
                      </wp:positionV>
                      <wp:extent cx="1571625" cy="932815"/>
                      <wp:effectExtent l="0" t="0" r="9525" b="635"/>
                      <wp:wrapNone/>
                      <wp:docPr id="105" name="图片_1_SpCnt_3"/>
                      <wp:cNvGraphicFramePr/>
                      <a:graphic xmlns:a="http://schemas.openxmlformats.org/drawingml/2006/main">
                        <a:graphicData uri="http://schemas.openxmlformats.org/drawingml/2006/picture">
                          <pic:pic xmlns:pic="http://schemas.openxmlformats.org/drawingml/2006/picture">
                            <pic:nvPicPr>
                              <pic:cNvPr id="245" name="图片_1_SpCnt_3"/>
                              <pic:cNvPicPr/>
                              <pic:nvPr/>
                            </pic:nvPicPr>
                            <pic:blipFill>
                              <a:blip r:embed="rId92"/>
                              <a:stretch/>
                            </pic:blipFill>
                            <pic:spPr bwMode="auto">
                              <a:xfrm>
                                <a:off x="0" y="0"/>
                                <a:ext cx="1571625" cy="9328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4" o:spid="_x0000_s104" type="#_x0000_t75" style="position:absolute;z-index:251756544;o:allowoverlap:true;o:allowincell:true;mso-position-horizontal-relative:text;margin-left:20.9pt;mso-position-horizontal:absolute;mso-position-vertical-relative:text;margin-top:3.3pt;mso-position-vertical:absolute;width:123.8pt;height:73.5pt;mso-wrap-distance-left:9.0pt;mso-wrap-distance-top:0.0pt;mso-wrap-distance-right:9.0pt;mso-wrap-distance-bottom:0.0pt;" stroked="f">
                      <v:path textboxrect="0,0,0,0"/>
                      <v:imagedata r:id="rId9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1200*400*750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2072"/>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茶水柜6</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mc:AlternateContent>
                <mc:Choice Requires="wpg">
                  <w:drawing>
                    <wp:anchor xmlns:wp="http://schemas.openxmlformats.org/drawingml/2006/wordprocessingDrawing" xmlns:wp14="http://schemas.microsoft.com/office/word/2010/wordprocessingDrawing" distT="0" distB="0" distL="114300" distR="114300" simplePos="0" relativeHeight="251757568" behindDoc="0" locked="0" layoutInCell="1" allowOverlap="1">
                      <wp:simplePos x="0" y="0"/>
                      <wp:positionH relativeFrom="column">
                        <wp:posOffset>400050</wp:posOffset>
                      </wp:positionH>
                      <wp:positionV relativeFrom="paragraph">
                        <wp:posOffset>147955</wp:posOffset>
                      </wp:positionV>
                      <wp:extent cx="1028065" cy="927100"/>
                      <wp:effectExtent l="0" t="0" r="635" b="6350"/>
                      <wp:wrapNone/>
                      <wp:docPr id="106" name="图片_5_SpCnt_1"/>
                      <wp:cNvGraphicFramePr/>
                      <a:graphic xmlns:a="http://schemas.openxmlformats.org/drawingml/2006/main">
                        <a:graphicData uri="http://schemas.openxmlformats.org/drawingml/2006/picture">
                          <pic:pic xmlns:pic="http://schemas.openxmlformats.org/drawingml/2006/picture">
                            <pic:nvPicPr>
                              <pic:cNvPr id="246" name="图片_5_SpCnt_1"/>
                              <pic:cNvPicPr/>
                              <pic:nvPr/>
                            </pic:nvPicPr>
                            <pic:blipFill>
                              <a:blip r:embed="rId93"/>
                              <a:stretch/>
                            </pic:blipFill>
                            <pic:spPr bwMode="auto">
                              <a:xfrm>
                                <a:off x="0" y="0"/>
                                <a:ext cx="1028065" cy="927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5" o:spid="_x0000_s105" type="#_x0000_t75" style="position:absolute;z-index:251757568;o:allowoverlap:true;o:allowincell:true;mso-position-horizontal-relative:text;margin-left:31.5pt;mso-position-horizontal:absolute;mso-position-vertical-relative:text;margin-top:11.6pt;mso-position-vertical:absolute;width:81.0pt;height:73.0pt;mso-wrap-distance-left:9.0pt;mso-wrap-distance-top:0.0pt;mso-wrap-distance-right:9.0pt;mso-wrap-distance-bottom:0.0pt;" stroked="f">
                      <v:path textboxrect="0,0,0,0"/>
                      <v:imagedata r:id="rId93"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1200*400*853</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基材： E0级高密度纤维板，甲醛含量≤0.124mg/L。</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油漆：采用烤漆工艺，经五底三面磨退工艺处理，硬度达到2-3H级。 </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五金配件：通过安全测试标准，各项指标均达国家标准。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组</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18"/>
                <w:szCs w:val="18"/>
              </w:rPr>
            </w:pPr>
            <w:r>
              <w:rPr>
                <w:rFonts w:hint="eastAsia" w:ascii="宋体" w:hAnsi="宋体" w:eastAsia="宋体" w:cs="宋体"/>
                <w:color w:val="000000"/>
                <w:sz w:val="18"/>
                <w:szCs w:val="18"/>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18"/>
                <w:szCs w:val="18"/>
              </w:rPr>
            </w:pPr>
            <w:r>
              <w:rPr>
                <w:rFonts w:ascii="宋体" w:hAnsi="宋体" w:eastAsia="宋体" w:cs="宋体"/>
                <w:color w:val="000000"/>
                <w:sz w:val="18"/>
                <w:szCs w:val="18"/>
              </w:rPr>
            </w:r>
            <w:r/>
          </w:p>
        </w:tc>
      </w:tr>
      <w:tr>
        <w:trPr>
          <w:trHeight w:val="638"/>
        </w:trPr>
        <w:tc>
          <w:tcPr>
            <w:gridSpan w:val="8"/>
            <w:shd w:val="clear" w:color="auto" w:fill="auto"/>
            <w:tcBorders>
              <w:top w:val="single" w:color="000000" w:sz="4" w:space="0"/>
              <w:left w:val="single" w:color="000000" w:sz="4" w:space="0"/>
              <w:bottom w:val="single" w:color="000000" w:sz="4" w:space="0"/>
              <w:right w:val="single" w:color="000000" w:sz="4" w:space="0"/>
            </w:tcBorders>
            <w:tcW w:w="13815"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管理办公区</w:t>
            </w:r>
            <w:r/>
          </w:p>
        </w:tc>
      </w:tr>
      <w:tr>
        <w:trPr>
          <w:trHeight w:val="413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办公桌2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8592" behindDoc="0" locked="0" layoutInCell="1" allowOverlap="1">
                      <wp:simplePos x="0" y="0"/>
                      <wp:positionH relativeFrom="column">
                        <wp:posOffset>114300</wp:posOffset>
                      </wp:positionH>
                      <wp:positionV relativeFrom="paragraph">
                        <wp:posOffset>392430</wp:posOffset>
                      </wp:positionV>
                      <wp:extent cx="1761490" cy="765175"/>
                      <wp:effectExtent l="0" t="0" r="10160" b="15875"/>
                      <wp:wrapNone/>
                      <wp:docPr id="107" name="图片_6_SpCnt_2"/>
                      <wp:cNvGraphicFramePr/>
                      <a:graphic xmlns:a="http://schemas.openxmlformats.org/drawingml/2006/main">
                        <a:graphicData uri="http://schemas.openxmlformats.org/drawingml/2006/picture">
                          <pic:pic xmlns:pic="http://schemas.openxmlformats.org/drawingml/2006/picture">
                            <pic:nvPicPr>
                              <pic:cNvPr id="247" name="图片_6_SpCnt_2"/>
                              <pic:cNvPicPr/>
                              <pic:nvPr/>
                            </pic:nvPicPr>
                            <pic:blipFill>
                              <a:blip r:embed="rId45"/>
                              <a:stretch/>
                            </pic:blipFill>
                            <pic:spPr bwMode="auto">
                              <a:xfrm>
                                <a:off x="0" y="0"/>
                                <a:ext cx="1761490" cy="7651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6" o:spid="_x0000_s106" type="#_x0000_t75" style="position:absolute;z-index:251758592;o:allowoverlap:true;o:allowincell:true;mso-position-horizontal-relative:text;margin-left:9.0pt;mso-position-horizontal:absolute;mso-position-vertical-relative:text;margin-top:30.9pt;mso-position-vertical:absolute;width:138.7pt;height:60.2pt;mso-wrap-distance-left:9.0pt;mso-wrap-distance-top:0.0pt;mso-wrap-distance-right:9.0pt;mso-wrap-distance-bottom:0.0pt;" stroked="f">
                      <v:path textboxrect="0,0,0,0"/>
                      <v:imagedata r:id="rId45"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1800*1600*750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5、钢脚：采用钢管厚达到1.5mm五金各项指标达到国家标准。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4088"/>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办公椅2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59616" behindDoc="0" locked="0" layoutInCell="1" allowOverlap="1">
                      <wp:simplePos x="0" y="0"/>
                      <wp:positionH relativeFrom="column">
                        <wp:posOffset>333375</wp:posOffset>
                      </wp:positionH>
                      <wp:positionV relativeFrom="paragraph">
                        <wp:posOffset>240665</wp:posOffset>
                      </wp:positionV>
                      <wp:extent cx="1324610" cy="2004695"/>
                      <wp:effectExtent l="0" t="0" r="8890" b="14604"/>
                      <wp:wrapNone/>
                      <wp:docPr id="108" name="图片_5_SpCnt_2"/>
                      <wp:cNvGraphicFramePr/>
                      <a:graphic xmlns:a="http://schemas.openxmlformats.org/drawingml/2006/main">
                        <a:graphicData uri="http://schemas.openxmlformats.org/drawingml/2006/picture">
                          <pic:pic xmlns:pic="http://schemas.openxmlformats.org/drawingml/2006/picture">
                            <pic:nvPicPr>
                              <pic:cNvPr id="248" name="图片_5_SpCnt_2"/>
                              <pic:cNvPicPr/>
                              <pic:nvPr/>
                            </pic:nvPicPr>
                            <pic:blipFill>
                              <a:blip r:embed="rId28"/>
                              <a:stretch/>
                            </pic:blipFill>
                            <pic:spPr bwMode="auto">
                              <a:xfrm>
                                <a:off x="0" y="0"/>
                                <a:ext cx="1324610" cy="2004694"/>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7" o:spid="_x0000_s107" type="#_x0000_t75" style="position:absolute;z-index:251759616;o:allowoverlap:true;o:allowincell:true;mso-position-horizontal-relative:text;margin-left:26.2pt;mso-position-horizontal:absolute;mso-position-vertical-relative:text;margin-top:18.9pt;mso-position-vertical:absolute;width:104.3pt;height:157.8pt;mso-wrap-distance-left:9.0pt;mso-wrap-distance-top:0.0pt;mso-wrap-distance-right:9.0pt;mso-wrap-distance-bottom:0.0pt;" stroked="f">
                      <v:path textboxrect="0,0,0,0"/>
                      <v:imagedata r:id="rId2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常规</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面材采用优质网布面料，泡棉采用低燃性成型泡棉（阻燃级别高</w:t>
            </w:r>
            <w:r>
              <w:rPr>
                <w:rFonts w:hint="eastAsia" w:ascii="宋体" w:hAnsi="宋体" w:eastAsia="宋体" w:cs="宋体"/>
                <w:color w:val="000000"/>
                <w:sz w:val="20"/>
                <w:szCs w:val="20"/>
                <w:lang w:eastAsia="zh-CN"/>
              </w:rPr>
              <w:t xml:space="preserve">且</w:t>
            </w:r>
            <w:r>
              <w:rPr>
                <w:rFonts w:hint="eastAsia" w:ascii="宋体" w:hAnsi="宋体" w:eastAsia="宋体" w:cs="宋体"/>
                <w:color w:val="000000"/>
                <w:sz w:val="20"/>
                <w:szCs w:val="20"/>
              </w:rPr>
              <w:t xml:space="preserve">柔软性能好、回弹性高），优质PP扶手靠背，优质尼龙脚架，椅轮；优质黑色烤漆气杆，各项指标均达国家标准。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664"/>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文件柜1</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0640" behindDoc="0" locked="0" layoutInCell="1" allowOverlap="1">
                      <wp:simplePos x="0" y="0"/>
                      <wp:positionH relativeFrom="column">
                        <wp:posOffset>523875</wp:posOffset>
                      </wp:positionH>
                      <wp:positionV relativeFrom="paragraph">
                        <wp:posOffset>66675</wp:posOffset>
                      </wp:positionV>
                      <wp:extent cx="715010" cy="1387475"/>
                      <wp:effectExtent l="0" t="0" r="8890" b="3175"/>
                      <wp:wrapNone/>
                      <wp:docPr id="109" name="图片_4_SpCnt_1"/>
                      <wp:cNvGraphicFramePr/>
                      <a:graphic xmlns:a="http://schemas.openxmlformats.org/drawingml/2006/main">
                        <a:graphicData uri="http://schemas.openxmlformats.org/drawingml/2006/picture">
                          <pic:pic xmlns:pic="http://schemas.openxmlformats.org/drawingml/2006/picture">
                            <pic:nvPicPr>
                              <pic:cNvPr id="249" name="图片_4_SpCnt_1"/>
                              <pic:cNvPicPr/>
                              <pic:nvPr/>
                            </pic:nvPicPr>
                            <pic:blipFill>
                              <a:blip r:embed="rId42"/>
                              <a:stretch/>
                            </pic:blipFill>
                            <pic:spPr bwMode="auto">
                              <a:xfrm>
                                <a:off x="0" y="0"/>
                                <a:ext cx="715010" cy="1387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8" o:spid="_x0000_s108" type="#_x0000_t75" style="position:absolute;z-index:251760640;o:allowoverlap:true;o:allowincell:true;mso-position-horizontal-relative:text;margin-left:41.2pt;mso-position-horizontal:absolute;mso-position-vertical-relative:text;margin-top:5.2pt;mso-position-vertical:absolute;width:56.3pt;height:109.2pt;mso-wrap-distance-left:9.0pt;mso-wrap-distance-top:0.0pt;mso-wrap-distance-right:9.0pt;mso-wrap-distance-bottom:0.0pt;" stroked="f">
                      <v:path textboxrect="0,0,0,0"/>
                      <v:imagedata r:id="rId42"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800*400*2000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841"/>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茶水柜2</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1664" behindDoc="0" locked="0" layoutInCell="1" allowOverlap="1">
                      <wp:simplePos x="0" y="0"/>
                      <wp:positionH relativeFrom="column">
                        <wp:posOffset>361950</wp:posOffset>
                      </wp:positionH>
                      <wp:positionV relativeFrom="paragraph">
                        <wp:posOffset>114935</wp:posOffset>
                      </wp:positionV>
                      <wp:extent cx="1009650" cy="1284605"/>
                      <wp:effectExtent l="0" t="0" r="0" b="10795"/>
                      <wp:wrapNone/>
                      <wp:docPr id="110" name="图片_2_SpCnt_3"/>
                      <wp:cNvGraphicFramePr/>
                      <a:graphic xmlns:a="http://schemas.openxmlformats.org/drawingml/2006/main">
                        <a:graphicData uri="http://schemas.openxmlformats.org/drawingml/2006/picture">
                          <pic:pic xmlns:pic="http://schemas.openxmlformats.org/drawingml/2006/picture">
                            <pic:nvPicPr>
                              <pic:cNvPr id="250" name="图片_2_SpCnt_3"/>
                              <pic:cNvPicPr/>
                              <pic:nvPr/>
                            </pic:nvPicPr>
                            <pic:blipFill>
                              <a:blip r:embed="rId44"/>
                              <a:stretch/>
                            </pic:blipFill>
                            <pic:spPr bwMode="auto">
                              <a:xfrm>
                                <a:off x="0" y="0"/>
                                <a:ext cx="1009650" cy="128460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9" o:spid="_x0000_s109" type="#_x0000_t75" style="position:absolute;z-index:251761664;o:allowoverlap:true;o:allowincell:true;mso-position-horizontal-relative:text;margin-left:28.5pt;mso-position-horizontal:absolute;mso-position-vertical-relative:text;margin-top:9.0pt;mso-position-vertical:absolute;width:79.5pt;height:101.1pt;mso-wrap-distance-left:9.0pt;mso-wrap-distance-top:0.0pt;mso-wrap-distance-right:9.0pt;mso-wrap-distance-bottom:0.0pt;" stroked="f">
                      <v:path textboxrect="0,0,0,0"/>
                      <v:imagedata r:id="rId44"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820*400*800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1、基材：采用环保欧松板，甲醛释放含量≤0.05mg/m³，达到国标E0级标准，防火、防潮、耐 磨、耐酸碱、耐烫、耐污染。</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2、贴面：采用国标木纹三聚氰胺面板精工制作。</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3、封边：采用相当于或高于国标2mm一级PVC同色封边条全自动化封边。</w:t>
            </w:r>
            <w:r>
              <w:rPr>
                <w:rFonts w:hint="eastAsia" w:ascii="宋体" w:hAnsi="宋体" w:eastAsia="宋体" w:cs="宋体"/>
                <w:color w:val="000000"/>
                <w:sz w:val="20"/>
                <w:szCs w:val="20"/>
              </w:rPr>
              <w:br/>
            </w:r>
            <w:r>
              <w:rPr>
                <w:rFonts w:hint="eastAsia" w:ascii="宋体" w:hAnsi="宋体" w:eastAsia="宋体" w:cs="宋体"/>
                <w:color w:val="000000"/>
                <w:sz w:val="20"/>
                <w:szCs w:val="20"/>
              </w:rPr>
              <w:t xml:space="preserve">4、五金配件：五金通过安全测试标准，各项指标均达国家标准；通过安全测试标准，各项指标均达国家标准。</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祖</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bottom"/>
            <w:textDirection w:val="lrTb"/>
            <w:noWrap/>
          </w:tcPr>
          <w:p>
            <w:pPr>
              <w:jc w:val="center"/>
              <w:rPr>
                <w:rFonts w:ascii="宋体" w:hAnsi="宋体" w:eastAsia="宋体" w:cs="宋体"/>
                <w:color w:val="000000"/>
                <w:sz w:val="20"/>
                <w:szCs w:val="20"/>
              </w:rPr>
            </w:pPr>
            <w:r>
              <w:rPr>
                <w:rFonts w:ascii="宋体" w:hAnsi="宋体" w:eastAsia="宋体" w:cs="宋体"/>
                <w:color w:val="000000"/>
                <w:sz w:val="20"/>
                <w:szCs w:val="20"/>
              </w:rPr>
            </w:r>
            <w:r/>
          </w:p>
        </w:tc>
      </w:tr>
      <w:tr>
        <w:trPr>
          <w:trHeight w:val="3703"/>
        </w:trPr>
        <w:tc>
          <w:tcPr>
            <w:shd w:val="clear" w:color="auto" w:fill="auto"/>
            <w:tcBorders>
              <w:top w:val="single" w:color="000000" w:sz="4" w:space="0"/>
              <w:left w:val="single" w:color="000000" w:sz="4" w:space="0"/>
              <w:bottom w:val="single" w:color="000000" w:sz="4" w:space="0"/>
              <w:right w:val="single" w:color="000000" w:sz="4" w:space="0"/>
            </w:tcBorders>
            <w:tcW w:w="722"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三人沙发</w:t>
            </w:r>
            <w:r/>
          </w:p>
        </w:tc>
        <w:tc>
          <w:tcPr>
            <w:shd w:val="clear" w:color="auto" w:fill="auto"/>
            <w:tcBorders>
              <w:top w:val="single" w:color="000000" w:sz="4" w:space="0"/>
              <w:left w:val="single" w:color="000000" w:sz="4" w:space="0"/>
              <w:bottom w:val="single" w:color="000000" w:sz="4" w:space="0"/>
              <w:right w:val="single" w:color="000000" w:sz="4" w:space="0"/>
            </w:tcBorders>
            <w:tcW w:w="3150" w:type="dxa"/>
            <w:vAlign w:val="center"/>
            <w:textDirection w:val="lrTb"/>
            <w:noWrap/>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762688" behindDoc="0" locked="0" layoutInCell="1" allowOverlap="1">
                      <wp:simplePos x="0" y="0"/>
                      <wp:positionH relativeFrom="column">
                        <wp:posOffset>440055</wp:posOffset>
                      </wp:positionH>
                      <wp:positionV relativeFrom="paragraph">
                        <wp:posOffset>-29210</wp:posOffset>
                      </wp:positionV>
                      <wp:extent cx="1275080" cy="1270635"/>
                      <wp:effectExtent l="0" t="0" r="1270" b="5715"/>
                      <wp:wrapNone/>
                      <wp:docPr id="111" name="图片_113"/>
                      <wp:cNvGraphicFramePr/>
                      <a:graphic xmlns:a="http://schemas.openxmlformats.org/drawingml/2006/main">
                        <a:graphicData uri="http://schemas.openxmlformats.org/drawingml/2006/picture">
                          <pic:pic xmlns:pic="http://schemas.openxmlformats.org/drawingml/2006/picture">
                            <pic:nvPicPr>
                              <pic:cNvPr id="251" name="图片_113"/>
                              <pic:cNvPicPr/>
                              <pic:nvPr/>
                            </pic:nvPicPr>
                            <pic:blipFill>
                              <a:blip r:embed="rId48"/>
                              <a:stretch/>
                            </pic:blipFill>
                            <pic:spPr bwMode="auto">
                              <a:xfrm>
                                <a:off x="0" y="0"/>
                                <a:ext cx="1275080" cy="127063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0" o:spid="_x0000_s110" type="#_x0000_t75" style="position:absolute;z-index:251762688;o:allowoverlap:true;o:allowincell:true;mso-position-horizontal-relative:text;margin-left:34.6pt;mso-position-horizontal:absolute;mso-position-vertical-relative:text;margin-top:-2.3pt;mso-position-vertical:absolute;width:100.4pt;height:100.0pt;mso-wrap-distance-left:9.0pt;mso-wrap-distance-top:0.0pt;mso-wrap-distance-right:9.0pt;mso-wrap-distance-bottom:0.0pt;" stroked="f">
                      <v:path textboxrect="0,0,0,0"/>
                      <v:imagedata r:id="rId48" o:title=""/>
                    </v:shape>
                  </w:pict>
                </mc:Fallback>
              </mc:AlternateContent>
            </w:r>
            <w:r/>
          </w:p>
        </w:tc>
        <w:tc>
          <w:tcPr>
            <w:shd w:val="clear" w:color="auto" w:fill="auto"/>
            <w:tcBorders>
              <w:top w:val="single" w:color="000000" w:sz="4" w:space="0"/>
              <w:left w:val="single" w:color="000000" w:sz="4" w:space="0"/>
              <w:bottom w:val="single" w:color="000000" w:sz="4" w:space="0"/>
              <w:right w:val="single" w:color="000000" w:sz="4" w:space="0"/>
            </w:tcBorders>
            <w:tcW w:w="2900" w:type="dxa"/>
            <w:vAlign w:val="center"/>
            <w:textDirection w:val="lrTb"/>
            <w:noWrap w:val="false"/>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1800*800*880</w:t>
            </w:r>
            <w:r/>
          </w:p>
        </w:tc>
        <w:tc>
          <w:tcPr>
            <w:shd w:val="clear" w:color="auto" w:fill="auto"/>
            <w:tcBorders>
              <w:top w:val="single" w:color="000000" w:sz="4" w:space="0"/>
              <w:left w:val="single" w:color="000000" w:sz="4" w:space="0"/>
              <w:bottom w:val="single" w:color="000000" w:sz="4" w:space="0"/>
              <w:right w:val="single" w:color="000000" w:sz="4" w:space="0"/>
            </w:tcBorders>
            <w:tcW w:w="4121" w:type="dxa"/>
            <w:vAlign w:val="center"/>
            <w:textDirection w:val="lrTb"/>
            <w:noWrap w:val="false"/>
          </w:tcPr>
          <w:p>
            <w:pPr>
              <w:jc w:val="left"/>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内框架：实木框架配多层夹板装钉而成；                                         海绵：靠背为35密度高回弹切割新棉，坐垫为45密度高回弹切割新棉；                                                     承重弹力结构：靠背装钉多条橡筋，坐垫为标准间距蛇形簧+平衡橡筋+面布；                                              面料：采用仿真皮   沙发脚：黑色塑料防滑脚垫</w:t>
            </w:r>
            <w:r/>
          </w:p>
        </w:tc>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641" w:type="dxa"/>
            <w:vAlign w:val="center"/>
            <w:textDirection w:val="lrTb"/>
            <w:noWrap/>
          </w:tcPr>
          <w:p>
            <w:pPr>
              <w:jc w:val="center"/>
              <w:widowControl/>
              <w:rPr>
                <w:rFonts w:ascii="宋体" w:hAnsi="宋体" w:eastAsia="宋体" w:cs="宋体"/>
                <w:color w:val="000000"/>
                <w:sz w:val="20"/>
                <w:szCs w:val="20"/>
              </w:rPr>
            </w:pPr>
            <w:r>
              <w:rPr>
                <w:rFonts w:hint="eastAsia" w:ascii="宋体" w:hAnsi="宋体" w:eastAsia="宋体" w:cs="宋体"/>
                <w:color w:val="000000"/>
                <w:sz w:val="20"/>
                <w:szCs w:val="20"/>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616" w:type="dxa"/>
            <w:vAlign w:val="center"/>
            <w:textDirection w:val="lrTb"/>
            <w:noWrap/>
          </w:tcPr>
          <w:p>
            <w:pPr>
              <w:rPr>
                <w:rFonts w:ascii="宋体" w:hAnsi="宋体" w:eastAsia="宋体" w:cs="宋体"/>
                <w:color w:val="000000"/>
                <w:sz w:val="20"/>
                <w:szCs w:val="20"/>
              </w:rPr>
            </w:pPr>
            <w:r>
              <w:rPr>
                <w:rFonts w:ascii="宋体" w:hAnsi="宋体" w:eastAsia="宋体" w:cs="宋体"/>
                <w:color w:val="000000"/>
                <w:sz w:val="20"/>
                <w:szCs w:val="20"/>
              </w:rPr>
            </w:r>
            <w:r/>
          </w:p>
        </w:tc>
      </w:tr>
    </w:tbl>
    <w:p>
      <w:pPr>
        <w:pStyle w:val="993"/>
        <w:rPr>
          <w:b/>
          <w:bCs/>
          <w:color w:val="000000" w:themeColor="text1"/>
          <w14:textFill>
            <w14:solidFill>
              <w14:schemeClr w14:val="tx1"/>
            </w14:solidFill>
          </w14:textFill>
        </w:rPr>
      </w:pPr>
      <w:r>
        <w:rPr>
          <w:rFonts w:hint="eastAsia"/>
          <w:b/>
          <w:bCs/>
          <w:color w:val="000000" w:themeColor="text1"/>
          <w14:textFill>
            <w14:solidFill>
              <w14:schemeClr w14:val="tx1"/>
            </w14:solidFill>
          </w14:textFill>
        </w:rPr>
        <w:t xml:space="preserve">注：图片仅供参考。</w:t>
      </w:r>
      <w:r/>
    </w:p>
    <w:p>
      <w:pPr>
        <w:rPr>
          <w:rFonts w:ascii="宋体" w:hAnsi="宋体" w:eastAsia="宋体" w:cs="宋体"/>
          <w:b/>
          <w:bCs/>
          <w:color w:val="000000" w:themeColor="text1"/>
          <w:sz w:val="24"/>
          <w:szCs w:val="24"/>
          <w14:textFill>
            <w14:solidFill>
              <w14:schemeClr w14:val="tx1"/>
            </w14:solidFill>
          </w14:textFill>
        </w:rPr>
        <w:sectPr>
          <w:footnotePr/>
          <w:endnotePr/>
          <w:type w:val="nextPage"/>
          <w:pgSz w:w="16838" w:h="11906" w:orient="landscape"/>
          <w:pgMar w:top="1803" w:right="1440" w:bottom="1803" w:left="1440" w:header="851" w:footer="992" w:gutter="0"/>
          <w:cols w:num="1" w:sep="0" w:space="0" w:equalWidth="1"/>
          <w:docGrid w:linePitch="360"/>
        </w:sectPr>
      </w:pPr>
      <w:r>
        <w:rPr>
          <w:rFonts w:hint="eastAsia" w:ascii="宋体" w:hAnsi="宋体" w:eastAsia="宋体" w:cs="宋体"/>
          <w:b/>
          <w:bCs/>
          <w:color w:val="000000" w:themeColor="text1"/>
          <w:sz w:val="24"/>
          <w:szCs w:val="24"/>
          <w14:textFill>
            <w14:solidFill>
              <w14:schemeClr w14:val="tx1"/>
            </w14:solidFill>
          </w14:textFill>
        </w:rPr>
        <w:br w:type="page" w:clear="all"/>
      </w:r>
      <w:r/>
    </w:p>
    <w:p>
      <w:pPr>
        <w:spacing w:line="400" w:lineRule="exact"/>
        <w:rPr>
          <w:rFonts w:ascii="宋体" w:hAnsi="宋体" w:eastAsia="宋体" w:cs="宋体"/>
          <w:b/>
          <w:bCs/>
          <w:sz w:val="24"/>
          <w:szCs w:val="24"/>
        </w:rPr>
      </w:pPr>
      <w:r>
        <w:rPr>
          <w:rFonts w:hint="eastAsia" w:ascii="宋体" w:hAnsi="宋体" w:eastAsia="宋体" w:cs="宋体"/>
          <w:b/>
          <w:bCs/>
          <w:sz w:val="24"/>
          <w:szCs w:val="24"/>
        </w:rPr>
        <w:t xml:space="preserve">（三）技术要求及参数：</w:t>
      </w:r>
      <w:r/>
    </w:p>
    <w:p>
      <w:pPr>
        <w:spacing w:line="400" w:lineRule="exact"/>
        <w:rPr>
          <w:rFonts w:ascii="宋体" w:hAnsi="宋体" w:eastAsia="宋体" w:cs="宋体"/>
          <w:sz w:val="24"/>
          <w:szCs w:val="24"/>
        </w:rPr>
      </w:pPr>
      <w:r>
        <w:rPr>
          <w:rFonts w:hint="eastAsia" w:ascii="宋体" w:hAnsi="宋体" w:eastAsia="宋体" w:cs="宋体"/>
          <w:sz w:val="24"/>
          <w:szCs w:val="24"/>
        </w:rPr>
        <w:t xml:space="preserve">1.主要产品相关执行标准及技术要求</w:t>
      </w:r>
      <w:r/>
    </w:p>
    <w:p>
      <w:pPr>
        <w:ind w:firstLine="422"/>
        <w:spacing w:line="400" w:lineRule="exact"/>
        <w:rPr>
          <w:rFonts w:ascii="宋体" w:hAnsi="宋体" w:eastAsia="宋体" w:cs="宋体"/>
          <w:sz w:val="24"/>
          <w:szCs w:val="24"/>
        </w:rPr>
      </w:pPr>
      <w:r>
        <w:rPr>
          <w:rFonts w:hint="eastAsia" w:ascii="宋体" w:hAnsi="宋体" w:eastAsia="宋体" w:cs="宋体"/>
          <w:b/>
          <w:bCs/>
          <w:sz w:val="24"/>
          <w:szCs w:val="24"/>
        </w:rPr>
        <w:t xml:space="preserve">技术参数（本项目中所有产品均须符合国家环保等相关标准，承诺中标后提供满足下列参数要求的检测报告，未提供承诺，视为无效投标文件，承诺书格式自拟。）</w:t>
      </w:r>
      <w:r/>
    </w:p>
    <w:p>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sz w:val="24"/>
          <w:szCs w:val="24"/>
        </w:rPr>
        <w:t xml:space="preserve">①</w:t>
      </w:r>
      <w:r>
        <w:rPr>
          <w:rFonts w:ascii="宋体" w:hAnsi="宋体" w:eastAsia="宋体" w:cs="宋体"/>
          <w:sz w:val="24"/>
          <w:szCs w:val="24"/>
        </w:rPr>
        <w:t xml:space="preserve"> 冷轧钢板符合：GB/T700-2006、GB/T228.1-2021标准，检测内容包括：C≥0.12%，Si≥0.30%,Mn≥0.50%,P≥0.03%,S≥0.040%，屈服强度≥195N/mm²，</w:t>
      </w:r>
      <w:r>
        <w:rPr>
          <w:rFonts w:hint="eastAsia" w:ascii="宋体" w:hAnsi="宋体" w:eastAsia="宋体" w:cs="宋体"/>
          <w:sz w:val="24"/>
          <w:szCs w:val="24"/>
        </w:rPr>
        <w:t xml:space="preserve">抗拉强度：315-540N/mm2</w:t>
      </w:r>
      <w:r>
        <w:rPr>
          <w:rFonts w:ascii="宋体" w:hAnsi="宋体" w:eastAsia="宋体" w:cs="宋体"/>
          <w:sz w:val="24"/>
          <w:szCs w:val="24"/>
        </w:rPr>
        <w:t xml:space="preserve">，</w:t>
      </w:r>
      <w:r>
        <w:rPr>
          <w:rFonts w:ascii="SimSun" w:hAnsi="SimSun" w:eastAsia="SimSun" w:cs="SimSun"/>
          <w:color w:val="000000"/>
          <w:sz w:val="24"/>
          <w:szCs w:val="28"/>
          <w:highlight w:val="white"/>
        </w:rPr>
        <w:t xml:space="preserve">断后伸长率≥26%</w:t>
      </w:r>
      <w:r>
        <w:rPr>
          <w:rFonts w:ascii="宋体" w:hAnsi="宋体" w:eastAsia="宋体" w:cs="宋体"/>
          <w:sz w:val="24"/>
          <w:szCs w:val="24"/>
        </w:rPr>
        <w:t xml:space="preserve">。</w:t>
      </w:r>
      <w:r>
        <w:rPr>
          <w:sz w:val="21"/>
        </w:rPr>
      </w:r>
      <w:r/>
    </w:p>
    <w:p>
      <w:pPr>
        <w:rPr>
          <w:rFonts w:ascii="宋体" w:hAnsi="宋体" w:eastAsia="宋体" w:cs="宋体"/>
          <w:sz w:val="24"/>
          <w:szCs w:val="24"/>
        </w:rPr>
      </w:pPr>
      <w:r>
        <w:rPr>
          <w:rFonts w:ascii="宋体" w:hAnsi="宋体" w:eastAsia="宋体" w:cs="宋体"/>
          <w:sz w:val="24"/>
          <w:szCs w:val="24"/>
        </w:rPr>
        <w:t xml:space="preserve">②</w:t>
      </w:r>
      <w:r>
        <w:rPr>
          <w:rFonts w:hint="eastAsia" w:ascii="宋体" w:hAnsi="宋体" w:eastAsia="宋体" w:cs="宋体"/>
          <w:sz w:val="24"/>
          <w:szCs w:val="24"/>
        </w:rPr>
        <w:t xml:space="preserve"> </w:t>
      </w:r>
      <w:r>
        <w:rPr>
          <w:rFonts w:ascii="宋体" w:hAnsi="宋体" w:eastAsia="宋体" w:cs="宋体"/>
          <w:sz w:val="24"/>
          <w:szCs w:val="24"/>
        </w:rPr>
        <w:t xml:space="preserve">欧松板符合:GB/T 35601-2024、GB/T 1741-2020标准，检测内容包括：甲醛释放限量</w:t>
      </w:r>
      <w:r>
        <w:rPr>
          <w:rFonts w:hint="eastAsia" w:ascii="宋体" w:hAnsi="宋体" w:eastAsia="宋体" w:cs="宋体"/>
          <w:sz w:val="24"/>
          <w:szCs w:val="24"/>
        </w:rPr>
        <w:t xml:space="preserve">≤</w:t>
      </w:r>
      <w:r>
        <w:rPr>
          <w:rFonts w:ascii="宋体" w:hAnsi="宋体" w:eastAsia="宋体" w:cs="宋体"/>
          <w:sz w:val="24"/>
          <w:szCs w:val="24"/>
        </w:rPr>
        <w:t xml:space="preserve">0.0</w:t>
      </w:r>
      <w:r>
        <w:rPr>
          <w:rFonts w:hint="eastAsia" w:ascii="宋体" w:hAnsi="宋体" w:eastAsia="宋体" w:cs="宋体"/>
          <w:sz w:val="24"/>
          <w:szCs w:val="24"/>
        </w:rPr>
        <w:t xml:space="preserve">5</w:t>
      </w:r>
      <w:r>
        <w:rPr>
          <w:rFonts w:ascii="宋体" w:hAnsi="宋体" w:eastAsia="宋体" w:cs="宋体"/>
          <w:sz w:val="24"/>
          <w:szCs w:val="24"/>
        </w:rPr>
        <w:t xml:space="preserve">mg/m3，苯&lt;2ug/m3，总挥发性有机物</w:t>
      </w:r>
      <w:r>
        <w:rPr>
          <w:rFonts w:hint="eastAsia" w:ascii="宋体" w:hAnsi="宋体" w:eastAsia="宋体" w:cs="宋体"/>
          <w:sz w:val="24"/>
          <w:szCs w:val="24"/>
        </w:rPr>
        <w:t xml:space="preserve">≤2</w:t>
      </w:r>
      <w:r>
        <w:rPr>
          <w:rFonts w:ascii="宋体" w:hAnsi="宋体" w:eastAsia="宋体" w:cs="宋体"/>
          <w:sz w:val="24"/>
          <w:szCs w:val="24"/>
        </w:rPr>
        <w:t xml:space="preserve">00ug/m3，二甲苯&lt;10ug/m3，甲苯&lt;10ug/m3，耐霉菌性</w:t>
      </w:r>
      <w:r>
        <w:rPr>
          <w:rFonts w:hint="eastAsia" w:ascii="宋体" w:hAnsi="宋体" w:eastAsia="宋体" w:cs="宋体"/>
          <w:sz w:val="24"/>
          <w:szCs w:val="24"/>
        </w:rPr>
        <w:t xml:space="preserve">1</w:t>
      </w:r>
      <w:r>
        <w:rPr>
          <w:rFonts w:ascii="宋体" w:hAnsi="宋体" w:eastAsia="宋体" w:cs="宋体"/>
          <w:sz w:val="24"/>
          <w:szCs w:val="24"/>
        </w:rPr>
        <w:t xml:space="preserve">级</w:t>
      </w:r>
      <w:r>
        <w:rPr>
          <w:rFonts w:hint="eastAsia" w:ascii="宋体" w:hAnsi="宋体" w:eastAsia="宋体" w:cs="宋体"/>
          <w:sz w:val="24"/>
          <w:szCs w:val="24"/>
        </w:rPr>
        <w:t xml:space="preserve">。</w:t>
      </w:r>
      <w:r/>
    </w:p>
    <w:p>
      <w:pPr>
        <w:jc w:val="left"/>
        <w:widowControl/>
        <w:rPr>
          <w:rFonts w:ascii="宋体" w:hAnsi="宋体" w:eastAsia="宋体" w:cs="宋体"/>
          <w:sz w:val="24"/>
          <w:szCs w:val="24"/>
        </w:rPr>
      </w:pPr>
      <w:r>
        <w:rPr>
          <w:rFonts w:ascii="宋体" w:hAnsi="宋体" w:eastAsia="宋体" w:cs="宋体"/>
          <w:sz w:val="24"/>
          <w:szCs w:val="24"/>
        </w:rPr>
        <w:t xml:space="preserve">③</w:t>
      </w:r>
      <w:r>
        <w:rPr>
          <w:rFonts w:hint="eastAsia" w:ascii="宋体" w:hAnsi="宋体" w:eastAsia="宋体" w:cs="宋体"/>
          <w:sz w:val="24"/>
          <w:szCs w:val="24"/>
        </w:rPr>
        <w:t xml:space="preserve"> </w:t>
      </w:r>
      <w:r>
        <w:rPr>
          <w:rFonts w:ascii="宋体" w:hAnsi="宋体" w:eastAsia="宋体" w:cs="宋体"/>
          <w:sz w:val="24"/>
          <w:szCs w:val="24"/>
        </w:rPr>
        <w:t xml:space="preserve">三聚氰胺饰面刨花板符合GB/T 39600-2021、GB 18580-2017、GB/T 15102-2017、标准，检测内容包括：甲醛释放量</w:t>
      </w:r>
      <w:r>
        <w:rPr>
          <w:rFonts w:hint="eastAsia" w:ascii="宋体" w:hAnsi="宋体" w:eastAsia="宋体" w:cs="宋体"/>
          <w:sz w:val="24"/>
          <w:szCs w:val="24"/>
        </w:rPr>
        <w:t xml:space="preserve">≤</w:t>
      </w:r>
      <w:r>
        <w:rPr>
          <w:rFonts w:ascii="宋体" w:hAnsi="宋体" w:eastAsia="宋体" w:cs="宋体"/>
          <w:sz w:val="24"/>
          <w:szCs w:val="24"/>
        </w:rPr>
        <w:t xml:space="preserve">0.0</w:t>
      </w:r>
      <w:r>
        <w:rPr>
          <w:rFonts w:hint="eastAsia" w:ascii="宋体" w:hAnsi="宋体" w:eastAsia="宋体" w:cs="宋体"/>
          <w:sz w:val="24"/>
          <w:szCs w:val="24"/>
        </w:rPr>
        <w:t xml:space="preserve">5</w:t>
      </w:r>
      <w:r>
        <w:rPr>
          <w:rFonts w:ascii="宋体" w:hAnsi="宋体" w:eastAsia="宋体" w:cs="宋体"/>
          <w:sz w:val="24"/>
          <w:szCs w:val="24"/>
        </w:rPr>
        <w:t xml:space="preserve">mg/m3</w:t>
      </w:r>
      <w:r>
        <w:rPr>
          <w:rFonts w:hint="eastAsia" w:ascii="宋体" w:hAnsi="宋体" w:eastAsia="宋体" w:cs="宋体"/>
          <w:sz w:val="24"/>
          <w:szCs w:val="24"/>
        </w:rPr>
        <w:t xml:space="preserve">，</w:t>
      </w:r>
      <w:r>
        <w:rPr>
          <w:rFonts w:ascii="宋体" w:hAnsi="宋体" w:eastAsia="宋体" w:cs="宋体"/>
          <w:sz w:val="24"/>
          <w:szCs w:val="24"/>
        </w:rPr>
        <w:t xml:space="preserve">静曲强度≥1</w:t>
      </w:r>
      <w:r>
        <w:rPr>
          <w:rFonts w:hint="eastAsia" w:ascii="宋体" w:hAnsi="宋体" w:eastAsia="宋体" w:cs="宋体"/>
          <w:sz w:val="24"/>
          <w:szCs w:val="24"/>
        </w:rPr>
        <w:t xml:space="preserve">1</w:t>
      </w:r>
      <w:r>
        <w:rPr>
          <w:rFonts w:ascii="宋体" w:hAnsi="宋体" w:eastAsia="宋体" w:cs="宋体"/>
          <w:sz w:val="24"/>
          <w:szCs w:val="24"/>
        </w:rPr>
        <w:t xml:space="preserve">.0MPa</w:t>
      </w:r>
      <w:r>
        <w:rPr>
          <w:rFonts w:hint="eastAsia" w:ascii="宋体" w:hAnsi="宋体" w:eastAsia="宋体" w:cs="宋体"/>
          <w:sz w:val="24"/>
          <w:szCs w:val="24"/>
        </w:rPr>
        <w:t xml:space="preserve">，</w:t>
      </w:r>
      <w:r>
        <w:rPr>
          <w:rFonts w:ascii="宋体" w:hAnsi="宋体" w:eastAsia="宋体" w:cs="宋体"/>
          <w:sz w:val="24"/>
          <w:szCs w:val="24"/>
        </w:rPr>
        <w:t xml:space="preserve">含水率≤</w:t>
      </w:r>
      <w:r>
        <w:rPr>
          <w:rFonts w:hint="eastAsia" w:ascii="宋体" w:hAnsi="宋体" w:eastAsia="宋体" w:cs="宋体"/>
          <w:sz w:val="24"/>
          <w:szCs w:val="24"/>
        </w:rPr>
        <w:t xml:space="preserve">10</w:t>
      </w:r>
      <w:r>
        <w:rPr>
          <w:rFonts w:ascii="宋体" w:hAnsi="宋体" w:eastAsia="宋体" w:cs="宋体"/>
          <w:sz w:val="24"/>
          <w:szCs w:val="24"/>
        </w:rPr>
        <w:t xml:space="preserve">%</w:t>
      </w:r>
      <w:r>
        <w:rPr>
          <w:rFonts w:hint="eastAsia" w:ascii="宋体" w:hAnsi="宋体" w:eastAsia="宋体" w:cs="宋体"/>
          <w:sz w:val="24"/>
          <w:szCs w:val="24"/>
        </w:rPr>
        <w:t xml:space="preserve">，</w:t>
      </w:r>
      <w:r>
        <w:rPr>
          <w:rFonts w:ascii="宋体" w:hAnsi="宋体" w:eastAsia="宋体" w:cs="宋体"/>
          <w:sz w:val="24"/>
          <w:szCs w:val="24"/>
        </w:rPr>
        <w:t xml:space="preserve">TVOC</w:t>
      </w:r>
      <w:r>
        <w:rPr>
          <w:rFonts w:hint="eastAsia" w:ascii="宋体" w:hAnsi="宋体" w:eastAsia="宋体" w:cs="宋体"/>
          <w:sz w:val="24"/>
          <w:szCs w:val="24"/>
        </w:rPr>
        <w:t xml:space="preserve">≤100μg/m³。</w:t>
      </w:r>
      <w:r/>
    </w:p>
    <w:p>
      <w:pPr>
        <w:rPr>
          <w:rFonts w:ascii="宋体" w:hAnsi="宋体" w:eastAsia="宋体" w:cs="宋体"/>
          <w:sz w:val="24"/>
          <w:szCs w:val="24"/>
        </w:rPr>
      </w:pPr>
      <w:r>
        <w:rPr>
          <w:rFonts w:ascii="宋体" w:hAnsi="宋体" w:eastAsia="宋体" w:cs="宋体"/>
          <w:sz w:val="24"/>
          <w:szCs w:val="24"/>
        </w:rPr>
        <w:t xml:space="preserve">④</w:t>
      </w:r>
      <w:r>
        <w:rPr>
          <w:rFonts w:hint="eastAsia" w:ascii="宋体" w:hAnsi="宋体" w:eastAsia="宋体" w:cs="宋体"/>
          <w:sz w:val="24"/>
          <w:szCs w:val="24"/>
        </w:rPr>
        <w:t xml:space="preserve"> </w:t>
      </w:r>
      <w:r>
        <w:rPr>
          <w:rFonts w:ascii="宋体" w:hAnsi="宋体" w:eastAsia="宋体" w:cs="宋体"/>
          <w:sz w:val="24"/>
          <w:szCs w:val="24"/>
        </w:rPr>
        <w:t xml:space="preserve">pvc封边条符合QB/T 4463-2013标准，检测内容包括：</w:t>
      </w:r>
      <w:r>
        <w:rPr>
          <w:rFonts w:hint="eastAsia" w:ascii="宋体" w:hAnsi="宋体" w:eastAsia="宋体" w:cs="宋体"/>
          <w:sz w:val="24"/>
          <w:szCs w:val="24"/>
        </w:rPr>
        <w:t xml:space="preserve">甲醛释放限量≤1.5mg/L，可迁移元素铅Pb≤90mg/</w:t>
      </w:r>
      <w:r>
        <w:rPr>
          <w:rFonts w:hint="eastAsia" w:ascii="宋体" w:hAnsi="宋体" w:eastAsia="宋体" w:cs="宋体"/>
          <w:sz w:val="24"/>
          <w:szCs w:val="24"/>
        </w:rPr>
        <w:t xml:space="preserve">kg</w:t>
      </w:r>
      <w:r>
        <w:rPr>
          <w:rFonts w:hint="eastAsia" w:ascii="宋体" w:hAnsi="宋体" w:eastAsia="宋体" w:cs="宋体"/>
          <w:sz w:val="24"/>
          <w:szCs w:val="24"/>
        </w:rPr>
        <w:t xml:space="preserve">、镉Cd≤75mg/</w:t>
      </w:r>
      <w:r>
        <w:rPr>
          <w:rFonts w:hint="eastAsia" w:ascii="宋体" w:hAnsi="宋体" w:eastAsia="宋体" w:cs="宋体"/>
          <w:sz w:val="24"/>
          <w:szCs w:val="24"/>
        </w:rPr>
        <w:t xml:space="preserve">kg</w:t>
      </w:r>
      <w:r>
        <w:rPr>
          <w:rFonts w:hint="eastAsia" w:ascii="宋体" w:hAnsi="宋体" w:eastAsia="宋体" w:cs="宋体"/>
          <w:sz w:val="24"/>
          <w:szCs w:val="24"/>
        </w:rPr>
        <w:t xml:space="preserve">、铬Cr≤60mg/</w:t>
      </w:r>
      <w:r>
        <w:rPr>
          <w:rFonts w:hint="eastAsia" w:ascii="宋体" w:hAnsi="宋体" w:eastAsia="宋体" w:cs="宋体"/>
          <w:sz w:val="24"/>
          <w:szCs w:val="24"/>
        </w:rPr>
        <w:t xml:space="preserve">kg</w:t>
      </w:r>
      <w:r>
        <w:rPr>
          <w:rFonts w:hint="eastAsia" w:ascii="宋体" w:hAnsi="宋体" w:eastAsia="宋体" w:cs="宋体"/>
          <w:sz w:val="24"/>
          <w:szCs w:val="24"/>
        </w:rPr>
        <w:t xml:space="preserve">，汞Hg≤60mg/</w:t>
      </w:r>
      <w:r>
        <w:rPr>
          <w:rFonts w:hint="eastAsia" w:ascii="宋体" w:hAnsi="宋体" w:eastAsia="宋体" w:cs="宋体"/>
          <w:sz w:val="24"/>
          <w:szCs w:val="24"/>
        </w:rPr>
        <w:t xml:space="preserve">kg</w:t>
      </w:r>
      <w:r>
        <w:rPr>
          <w:rFonts w:hint="eastAsia" w:ascii="宋体" w:hAnsi="宋体" w:eastAsia="宋体" w:cs="宋体"/>
          <w:sz w:val="24"/>
          <w:szCs w:val="24"/>
        </w:rPr>
        <w:t xml:space="preserve">、锑Sb≤60mg/</w:t>
      </w:r>
      <w:r>
        <w:rPr>
          <w:rFonts w:hint="eastAsia" w:ascii="宋体" w:hAnsi="宋体" w:eastAsia="宋体" w:cs="宋体"/>
          <w:sz w:val="24"/>
          <w:szCs w:val="24"/>
        </w:rPr>
        <w:t xml:space="preserve">kg</w:t>
      </w:r>
      <w:r>
        <w:rPr>
          <w:rFonts w:hint="eastAsia" w:ascii="宋体" w:hAnsi="宋体" w:eastAsia="宋体" w:cs="宋体"/>
          <w:sz w:val="24"/>
          <w:szCs w:val="24"/>
        </w:rPr>
        <w:t xml:space="preserve">、钡Ba≤1000mg/</w:t>
      </w:r>
      <w:r>
        <w:rPr>
          <w:rFonts w:hint="eastAsia" w:ascii="宋体" w:hAnsi="宋体" w:eastAsia="宋体" w:cs="宋体"/>
          <w:sz w:val="24"/>
          <w:szCs w:val="24"/>
        </w:rPr>
        <w:t xml:space="preserve">kg</w:t>
      </w:r>
      <w:r>
        <w:rPr>
          <w:rFonts w:hint="eastAsia" w:ascii="宋体" w:hAnsi="宋体" w:eastAsia="宋体" w:cs="宋体"/>
          <w:sz w:val="24"/>
          <w:szCs w:val="24"/>
        </w:rPr>
        <w:t xml:space="preserve">、硒Se≤500mg/</w:t>
      </w:r>
      <w:r>
        <w:rPr>
          <w:rFonts w:hint="eastAsia" w:ascii="宋体" w:hAnsi="宋体" w:eastAsia="宋体" w:cs="宋体"/>
          <w:sz w:val="24"/>
          <w:szCs w:val="24"/>
        </w:rPr>
        <w:t xml:space="preserve">kg</w:t>
      </w:r>
      <w:r>
        <w:rPr>
          <w:rFonts w:hint="eastAsia" w:ascii="宋体" w:hAnsi="宋体" w:eastAsia="宋体" w:cs="宋体"/>
          <w:sz w:val="24"/>
          <w:szCs w:val="24"/>
        </w:rPr>
        <w:t xml:space="preserve">、砷As≤25mg/</w:t>
      </w:r>
      <w:r>
        <w:rPr>
          <w:rFonts w:hint="eastAsia" w:ascii="宋体" w:hAnsi="宋体" w:eastAsia="宋体" w:cs="宋体"/>
          <w:sz w:val="24"/>
          <w:szCs w:val="24"/>
        </w:rPr>
        <w:t xml:space="preserve">kg</w:t>
      </w:r>
      <w:r>
        <w:rPr>
          <w:rFonts w:hint="eastAsia" w:ascii="宋体" w:hAnsi="宋体" w:eastAsia="宋体" w:cs="宋体"/>
          <w:sz w:val="24"/>
          <w:szCs w:val="24"/>
        </w:rPr>
        <w:t xml:space="preserve">，耐开裂性﹥2级</w:t>
      </w:r>
      <w:r/>
    </w:p>
    <w:p>
      <w:pPr>
        <w:pStyle w:val="993"/>
        <w:rPr>
          <w:lang w:eastAsia="zh-CN"/>
        </w:rPr>
      </w:pPr>
      <w:r>
        <w:rPr>
          <w:rFonts w:hint="eastAsia"/>
          <w:lang w:eastAsia="zh-CN"/>
        </w:rPr>
        <w:t xml:space="preserve">⑤ 牛皮符合：GB/T 16799-2018标准，检测内容包括：涂层粘着牢度≥2.5N/10mm，撕裂力≥20N，气味≤3级，游离甲醛≤75mg/kg，pH≥3.2，挥发性有机物(VOC)≤150mg/kg，可萃取的重金属铅、镉≤75mg/kg</w:t>
      </w:r>
      <w:r/>
    </w:p>
    <w:p>
      <w:r/>
      <w:r/>
    </w:p>
    <w:p>
      <w:pPr>
        <w:contextualSpacing/>
        <w:spacing w:before="240" w:line="360" w:lineRule="auto"/>
        <w:rPr>
          <w:rFonts w:ascii="宋体" w:hAnsi="宋体" w:eastAsia="宋体" w:cs="宋体"/>
          <w:b/>
          <w:sz w:val="24"/>
          <w:szCs w:val="24"/>
        </w:rPr>
      </w:pPr>
      <w:r>
        <w:rPr>
          <w:rFonts w:hint="eastAsia" w:ascii="宋体" w:hAnsi="宋体" w:eastAsia="宋体" w:cs="宋体"/>
          <w:b/>
          <w:sz w:val="24"/>
          <w:szCs w:val="24"/>
        </w:rPr>
        <w:t xml:space="preserve">（四）其他有关说明</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1.通过中国海关报关验放进入中国境内且产自关境外的产品不在本项目的报价范围。</w:t>
      </w:r>
      <w:r/>
    </w:p>
    <w:p>
      <w:pPr>
        <w:contextualSpacing/>
        <w:ind w:firstLine="480"/>
        <w:spacing w:line="360" w:lineRule="auto"/>
        <w:rPr>
          <w:rFonts w:ascii="宋体" w:hAnsi="宋体" w:eastAsia="宋体" w:cs="宋体"/>
          <w:b/>
          <w:bCs/>
          <w:sz w:val="24"/>
          <w:szCs w:val="24"/>
        </w:rPr>
      </w:pPr>
      <w:r>
        <w:rPr>
          <w:rFonts w:hint="eastAsia" w:ascii="宋体" w:hAnsi="宋体" w:eastAsia="宋体" w:cs="宋体"/>
          <w:b/>
          <w:bCs/>
          <w:sz w:val="24"/>
          <w:szCs w:val="24"/>
        </w:rPr>
        <w:t xml:space="preserve">2.投标人必须根据本采购文件“第三章、项目技术要求和有关说明”中规定的技术配置分别对自己所投产品进行报价，并如实地在《投标偏离表》中逐条标明满足与否，并对其真实性负责，如有偏离请于《投标偏离表》中说明。</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3.投标总报价包括满足本项目要求的所有产品及其配件、包装、运杂、安装调试及售后服务等从项目中标起到项目正式交付以及质保期内所发生的一切费用。</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4.投标人必须在满足招标文件要求的基础上进行报价，如有技术偏离请于投标偏离表中说明。</w:t>
      </w:r>
      <w:r/>
    </w:p>
    <w:p>
      <w:pPr>
        <w:contextualSpacing/>
        <w:ind w:firstLine="480"/>
        <w:spacing w:line="360" w:lineRule="auto"/>
        <w:rPr>
          <w:rFonts w:ascii="宋体" w:hAnsi="宋体" w:eastAsia="宋体" w:cs="宋体"/>
          <w:bCs/>
          <w:sz w:val="24"/>
          <w:szCs w:val="24"/>
        </w:rPr>
      </w:pPr>
      <w:r>
        <w:rPr>
          <w:rFonts w:hint="eastAsia" w:ascii="宋体" w:hAnsi="宋体" w:eastAsia="宋体" w:cs="宋体"/>
          <w:sz w:val="24"/>
          <w:szCs w:val="24"/>
        </w:rPr>
        <w:t xml:space="preserve">5.</w:t>
      </w:r>
      <w:r>
        <w:rPr>
          <w:rFonts w:hint="eastAsia" w:ascii="宋体" w:hAnsi="宋体" w:eastAsia="宋体" w:cs="宋体"/>
          <w:bCs/>
          <w:sz w:val="24"/>
          <w:szCs w:val="24"/>
        </w:rPr>
        <w:t xml:space="preserve">本项目合同履行地点：以合同书约定为准。中标人必须按采购人要求将本项目中货物送到指定地点（包括可能的分布范围），并实施安装调试。</w:t>
      </w:r>
      <w:r/>
    </w:p>
    <w:p>
      <w:pPr>
        <w:contextualSpacing/>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6.质量及验收：采购人根据国家有关规定、招标文件、中标供应商的投标文件以及合同约定的内容和验收标准进行验收。验收情况作为支付货款的依据。如有质疑，以相关质量技术检验检测机构的检验结果为准，如产生检验费用，则该费用由过失方承担。</w:t>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contextualSpacing/>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w:t>
      </w:r>
      <w:r/>
    </w:p>
    <w:p>
      <w:pPr>
        <w:contextualSpacing/>
        <w:ind w:firstLine="482"/>
        <w:spacing w:line="360" w:lineRule="auto"/>
        <w:rPr>
          <w:rFonts w:hint="eastAsia" w:ascii="宋体" w:hAnsi="宋体" w:eastAsia="宋体" w:cs="宋体"/>
          <w:b/>
          <w:bCs/>
          <w:sz w:val="24"/>
          <w:szCs w:val="24"/>
          <w:highlight w:val="none"/>
          <w:lang w:val="zh-CN" w:eastAsia="zh-CN" w:bidi="ar-SA"/>
        </w:rPr>
      </w:pPr>
      <w:r>
        <w:rPr>
          <w:rFonts w:hint="eastAsia" w:ascii="宋体" w:hAnsi="宋体" w:eastAsia="宋体" w:cs="宋体"/>
          <w:b/>
          <w:bCs/>
          <w:sz w:val="24"/>
          <w:szCs w:val="24"/>
          <w:highlight w:val="none"/>
          <w:lang w:val="zh-CN" w:eastAsia="zh-CN" w:bidi="ar-SA"/>
        </w:rPr>
        <w:t xml:space="preserve">1、需求中涉及量化指标区间范围的，首个数字为该项最低标准，须完全满足，未满足的视为负偏离。</w:t>
      </w:r>
      <w:r/>
    </w:p>
    <w:p>
      <w:pPr>
        <w:pStyle w:val="993"/>
        <w:numPr>
          <w:ilvl w:val="0"/>
          <w:numId w:val="0"/>
        </w:numPr>
        <w:ind w:firstLine="482"/>
        <w:jc w:val="both"/>
        <w:keepLines w:val="0"/>
        <w:keepNext w:val="0"/>
        <w:pageBreakBefore w:val="0"/>
        <w:spacing w:line="360" w:lineRule="auto"/>
        <w:widowControl w:val="off"/>
        <w:rPr>
          <w:rFonts w:hint="eastAsia" w:ascii="宋体" w:hAnsi="宋体" w:eastAsia="宋体" w:cs="宋体"/>
          <w:b/>
          <w:bCs/>
          <w:sz w:val="24"/>
          <w:szCs w:val="24"/>
          <w:highlight w:val="none"/>
          <w:lang w:val="zh-CN" w:eastAsia="zh-CN" w:bidi="ar-SA"/>
        </w:rPr>
      </w:pPr>
      <w:r>
        <w:rPr>
          <w:rFonts w:hint="eastAsia" w:cs="宋体"/>
          <w:b/>
          <w:bCs/>
          <w:sz w:val="24"/>
          <w:szCs w:val="24"/>
          <w:highlight w:val="none"/>
          <w:lang w:val="en-US" w:eastAsia="zh-CN" w:bidi="ar-SA"/>
        </w:rPr>
        <w:t xml:space="preserve">2、</w:t>
      </w:r>
      <w:r>
        <w:rPr>
          <w:rFonts w:hint="eastAsia" w:ascii="宋体" w:hAnsi="宋体" w:eastAsia="宋体" w:cs="宋体"/>
          <w:b/>
          <w:bCs/>
          <w:sz w:val="24"/>
          <w:szCs w:val="24"/>
          <w:highlight w:val="none"/>
          <w:lang w:val="zh-CN" w:eastAsia="zh-CN" w:bidi="ar-SA"/>
        </w:rPr>
        <w:t xml:space="preserve">在完全满足采购需求的基础上，若采购需求中，明确要求提供相关证明材料的，必须按要求提供，未提供的视为负偏离，作为无效投标文件处理。未明确提供相关证明材料的，由供应商根据自身情况提供材料。</w:t>
      </w:r>
      <w:r/>
    </w:p>
    <w:p>
      <w:pPr>
        <w:pStyle w:val="993"/>
        <w:numPr>
          <w:ilvl w:val="0"/>
          <w:numId w:val="0"/>
        </w:numPr>
        <w:ind w:firstLine="482"/>
        <w:jc w:val="both"/>
        <w:keepLines w:val="0"/>
        <w:keepNext w:val="0"/>
        <w:pageBreakBefore w:val="0"/>
        <w:spacing w:line="360" w:lineRule="auto"/>
        <w:widowControl w:val="off"/>
        <w:rPr>
          <w:rFonts w:hint="default" w:ascii="宋体" w:hAnsi="宋体" w:eastAsia="宋体" w:cs="宋体"/>
          <w:b/>
          <w:bCs/>
          <w:sz w:val="24"/>
          <w:szCs w:val="24"/>
          <w:highlight w:val="none"/>
          <w:lang w:val="en-US" w:eastAsia="zh-CN" w:bidi="ar-SA"/>
        </w:rPr>
      </w:pPr>
      <w:r>
        <w:rPr>
          <w:rFonts w:hint="eastAsia"/>
          <w:b/>
          <w:bCs/>
          <w:highlight w:val="none"/>
          <w:lang w:eastAsia="zh-CN"/>
        </w:rPr>
        <w:t xml:space="preserve">3、</w:t>
      </w:r>
      <w:r>
        <w:rPr>
          <w:rFonts w:hint="eastAsia"/>
          <w:b/>
          <w:bCs/>
          <w:highlight w:val="none"/>
          <w:lang w:val="zh-CN" w:eastAsia="zh-CN"/>
        </w:rPr>
        <w:t xml:space="preserve">本项目不收取履约保证金</w:t>
      </w:r>
      <w:r/>
    </w:p>
    <w:p>
      <w:pPr>
        <w:contextualSpacing/>
        <w:ind w:firstLine="482"/>
        <w:spacing w:line="360" w:lineRule="auto"/>
        <w:rPr>
          <w:rFonts w:ascii="宋体" w:hAnsi="宋体" w:eastAsia="宋体"/>
          <w:b/>
          <w:bCs/>
          <w:sz w:val="24"/>
          <w:szCs w:val="24"/>
          <w:highlight w:val="none"/>
        </w:rPr>
      </w:pPr>
      <w:r>
        <w:rPr>
          <w:rFonts w:ascii="宋体" w:hAnsi="宋体" w:eastAsia="宋体"/>
          <w:b/>
          <w:bCs/>
          <w:sz w:val="24"/>
          <w:szCs w:val="24"/>
          <w:highlight w:val="none"/>
        </w:rPr>
      </w:r>
      <w:r/>
    </w:p>
    <w:p>
      <w:pPr>
        <w:pStyle w:val="985"/>
        <w:spacing w:line="360" w:lineRule="auto"/>
        <w:rPr>
          <w:rFonts w:ascii="宋体" w:hAnsi="宋体" w:eastAsia="宋体"/>
          <w:sz w:val="24"/>
          <w:szCs w:val="24"/>
          <w:highlight w:val="none"/>
        </w:rPr>
      </w:pPr>
      <w:r>
        <w:rPr>
          <w:rFonts w:ascii="宋体" w:hAnsi="宋体" w:eastAsia="宋体"/>
          <w:sz w:val="24"/>
          <w:szCs w:val="24"/>
          <w:highlight w:val="none"/>
        </w:rPr>
      </w:r>
      <w:r/>
    </w:p>
    <w:p>
      <w:pPr>
        <w:rPr>
          <w:rFonts w:ascii="宋体" w:hAnsi="宋体" w:eastAsia="宋体"/>
          <w:sz w:val="24"/>
          <w:szCs w:val="24"/>
          <w:highlight w:val="none"/>
        </w:rPr>
        <w:sectPr>
          <w:headerReference w:type="default" r:id="rId10"/>
          <w:footerReference w:type="default" r:id="rId16"/>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sz w:val="24"/>
          <w:szCs w:val="24"/>
          <w:highlight w:val="none"/>
        </w:rPr>
      </w:r>
      <w:r/>
    </w:p>
    <w:p>
      <w:pPr>
        <w:rPr>
          <w:rFonts w:ascii="宋体" w:hAnsi="宋体" w:eastAsia="宋体" w:cs="宋体"/>
          <w:color w:val="000000"/>
          <w:sz w:val="24"/>
          <w:szCs w:val="24"/>
          <w:highlight w:val="none"/>
          <w:lang w:val="zh-CN"/>
        </w:rPr>
      </w:pPr>
      <w:r>
        <w:rPr>
          <w:rFonts w:hint="eastAsia" w:ascii="宋体" w:hAnsi="Courier New" w:eastAsia="宋体"/>
          <w:b/>
          <w:bCs/>
          <w:color w:val="000000"/>
          <w:sz w:val="36"/>
          <w:szCs w:val="36"/>
          <w:highlight w:val="none"/>
        </w:rPr>
        <w:t xml:space="preserve"> </w:t>
      </w:r>
      <w:bookmarkStart w:id="23" w:name="_Toc3995"/>
      <w:r/>
      <w:r/>
    </w:p>
    <w:p>
      <w:pPr>
        <w:spacing w:line="360" w:lineRule="auto"/>
        <w:tabs>
          <w:tab w:val="left" w:pos="525" w:leader="none"/>
          <w:tab w:val="left" w:pos="630" w:leader="none"/>
          <w:tab w:val="left" w:pos="735" w:leader="none"/>
          <w:tab w:val="left" w:pos="945" w:leader="none"/>
        </w:tabs>
        <w:rPr>
          <w:rFonts w:hint="eastAsia" w:ascii="宋体" w:hAnsi="宋体"/>
          <w:b/>
          <w:bCs/>
          <w:color w:val="000000" w:themeColor="text1"/>
          <w:sz w:val="30"/>
          <w:szCs w:val="30"/>
          <w:highlight w:val="none"/>
          <w14:textFill>
            <w14:solidFill>
              <w14:schemeClr w14:val="tx1"/>
            </w14:solidFill>
          </w14:textFill>
        </w:rPr>
      </w:pPr>
      <w:r>
        <w:rPr>
          <w:rFonts w:hint="eastAsia" w:ascii="宋体" w:hAnsi="宋体"/>
          <w:b/>
          <w:color w:val="000000" w:themeColor="text1"/>
          <w:sz w:val="30"/>
          <w:szCs w:val="30"/>
          <w:highlight w:val="none"/>
          <w14:textFill>
            <w14:solidFill>
              <w14:schemeClr w14:val="tx1"/>
            </w14:solidFill>
          </w14:textFill>
        </w:rPr>
        <w:t xml:space="preserve">附：政府采购政策（包括但不限于下列具体政策要求）</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3.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认证机构详见市场监管总局发布的《参与实施政府采购节能产品认证机构名录》和《参与实施政府采购环境标志产品认证机构名录》。</w:t>
      </w:r>
      <w:r/>
    </w:p>
    <w:p>
      <w:pPr>
        <w:ind w:firstLine="480"/>
        <w:spacing w:line="341" w:lineRule="auto"/>
        <w:tabs>
          <w:tab w:val="left" w:pos="945" w:leader="none"/>
          <w:tab w:val="left" w:pos="1125"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.本项目中有信息安全产品的，必须选择经国家认证的信息安全产品，并提供由中国信息安全认证中心（中国网络安全审查技术与认证中心）颁发的有效认证证书复印件。</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5</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ind w:firstLine="480"/>
        <w:spacing w:line="360" w:lineRule="auto"/>
        <w:rPr>
          <w:rFonts w:hint="eastAsia" w:ascii="宋体" w:hAnsi="宋体" w:eastAsia="宋体" w:cs="宋体"/>
          <w:b/>
          <w:color w:val="000000" w:themeColor="text1"/>
          <w:sz w:val="32"/>
          <w:szCs w:val="32"/>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.有关中小企业政策，如落实政府采购政策需满足的资格要求以及落实政府采购政策的价格调整的相关内容可详见本文件其他章节。</w:t>
      </w:r>
      <w:r>
        <w:rPr>
          <w:rFonts w:hint="eastAsia" w:ascii="宋体" w:hAnsi="宋体" w:eastAsia="宋体" w:cs="宋体"/>
          <w:bCs/>
          <w:color w:val="000000" w:themeColor="text1"/>
          <w:sz w:val="24"/>
          <w:szCs w:val="24"/>
          <w:highlight w:val="none"/>
          <w14:textFill>
            <w14:solidFill>
              <w14:schemeClr w14:val="tx1"/>
            </w14:solidFill>
          </w14:textFill>
        </w:rPr>
        <w:t xml:space="preserve">中标供应商为残疾人福利性单位的，其《残疾人福利性单位声明函》将随中标公告同时发布，接受社会监督。供应商提供的《残疾人福利性单位声明函》与事实不符的，依照《</w:t>
      </w:r>
      <w:r>
        <w:rPr>
          <w:rFonts w:hint="eastAsia" w:ascii="宋体" w:hAnsi="宋体" w:eastAsia="宋体" w:cs="宋体"/>
          <w:color w:val="000000" w:themeColor="text1"/>
          <w:sz w:val="24"/>
          <w:szCs w:val="24"/>
          <w:highlight w:val="none"/>
          <w14:textFill>
            <w14:solidFill>
              <w14:schemeClr w14:val="tx1"/>
            </w14:solidFill>
          </w14:textFill>
        </w:rPr>
        <w:t xml:space="preserve">中华人民共和国政府采购法</w:t>
      </w:r>
      <w:r>
        <w:rPr>
          <w:rFonts w:hint="eastAsia" w:ascii="宋体" w:hAnsi="宋体" w:eastAsia="宋体" w:cs="宋体"/>
          <w:bCs/>
          <w:color w:val="000000" w:themeColor="text1"/>
          <w:sz w:val="24"/>
          <w:szCs w:val="24"/>
          <w:highlight w:val="none"/>
          <w14:textFill>
            <w14:solidFill>
              <w14:schemeClr w14:val="tx1"/>
            </w14:solidFill>
          </w14:textFill>
        </w:rPr>
        <w:t xml:space="preserve">》第七十七条第一款的规定追究法律责任。依据《政府采购促进中小企业发展管理办法》规定享受扶持政策获得政府采购合同的，小微企业不得将合同分包给大中型企业，中型企业不得将合同分包给大型企业。</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.中标、成交供应商可采用合同融资形式，中标人可凭政府采购合同办理融资贷款，详见政府采购网“政采贷”专栏。</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color w:val="000000" w:themeColor="text1"/>
          <w:sz w:val="24"/>
          <w:szCs w:val="24"/>
          <w:highlight w:val="none"/>
          <w14:textFill>
            <w14:solidFill>
              <w14:schemeClr w14:val="tx1"/>
            </w14:solidFill>
          </w14:textFill>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 中标、成交供应商以保函形式缴纳履约保证金；供应商未按政府采购合同履行约定义务而应实际支付保证金的，由专业担保机构按照担保函约定履行担保责任。中标、成交供应商可以采用电子履约保函形式，具体操作可登录江苏政府采购网的保险保函模块进行办理。</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.本项目中如有涉及数据库、操作系</w:t>
      </w:r>
      <w:r>
        <w:rPr>
          <w:rFonts w:hint="eastAsia" w:ascii="宋体" w:hAnsi="宋体" w:eastAsia="宋体" w:cs="宋体"/>
          <w:color w:val="000000" w:themeColor="text1"/>
          <w:sz w:val="24"/>
          <w:szCs w:val="24"/>
          <w:highlight w:val="none"/>
          <w14:textFill>
            <w14:solidFill>
              <w14:schemeClr w14:val="tx1"/>
            </w14:solidFill>
          </w14:textFill>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10</w:t>
      </w:r>
      <w:r>
        <w:rPr>
          <w:rFonts w:hint="eastAsia" w:ascii="宋体" w:hAnsi="宋体" w:eastAsia="宋体" w:cs="宋体"/>
          <w:color w:val="000000" w:themeColor="text1"/>
          <w:sz w:val="24"/>
          <w:szCs w:val="24"/>
          <w:highlight w:val="none"/>
          <w14:textFill>
            <w14:solidFill>
              <w14:schemeClr w14:val="tx1"/>
            </w14:solidFill>
          </w14:textFill>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
          <w14:textFill>
            <w14:solidFill>
              <w14:schemeClr w14:val="tx1"/>
            </w14:solidFill>
          </w14:textFill>
        </w:rPr>
        <w:t xml:space="preserve">采购人原则上应当自收到发票后10个工作日内将资金支付到合同约定的供应商账户。</w:t>
      </w:r>
      <w:r/>
    </w:p>
    <w:p>
      <w:pPr>
        <w:ind w:firstLine="480"/>
        <w:spacing w:line="360" w:lineRule="auto"/>
        <w:rPr>
          <w:rFonts w:ascii="宋体" w:hAnsi="宋体" w:eastAsia="宋体" w:cs="宋体"/>
          <w:color w:val="000000"/>
          <w:sz w:val="24"/>
          <w:szCs w:val="24"/>
          <w:highlight w:val="none"/>
          <w:lang w:val="zh-CN"/>
        </w:rPr>
        <w:sectPr>
          <w:footnotePr/>
          <w:endnotePr/>
          <w:type w:val="nextPage"/>
          <w:pgSz w:w="11906" w:h="16838" w:orient="portrait"/>
          <w:pgMar w:top="1440" w:right="1417" w:bottom="1440" w:left="1417" w:header="851" w:footer="992" w:gutter="0"/>
          <w:cols w:num="1" w:sep="0" w:space="425" w:equalWidth="1"/>
          <w:docGrid w:linePitch="360"/>
        </w:sectPr>
      </w:pPr>
      <w:r>
        <w:rPr>
          <w:rFonts w:ascii="宋体" w:hAnsi="宋体" w:eastAsia="宋体" w:cs="宋体"/>
          <w:color w:val="000000"/>
          <w:sz w:val="24"/>
          <w:szCs w:val="24"/>
          <w:highlight w:val="none"/>
          <w:lang w:val="zh-CN"/>
        </w:rPr>
      </w:r>
      <w:r/>
    </w:p>
    <w:p>
      <w:pPr>
        <w:pStyle w:val="985"/>
        <w:rPr>
          <w:rFonts w:eastAsiaTheme="minorEastAsia"/>
          <w:highlight w:val="none"/>
          <w:lang w:val="zh-CN"/>
        </w:rPr>
      </w:pPr>
      <w:r>
        <w:rPr>
          <w:rFonts w:eastAsiaTheme="minorEastAsia"/>
          <w:highlight w:val="none"/>
          <w:lang w:val="zh-CN"/>
        </w:rPr>
      </w:r>
      <w:r/>
    </w:p>
    <w:p>
      <w:pPr>
        <w:pStyle w:val="993"/>
        <w:jc w:val="center"/>
        <w:rPr>
          <w:b/>
          <w:bCs/>
          <w:spacing w:val="-20"/>
          <w:sz w:val="48"/>
          <w:szCs w:val="48"/>
          <w:highlight w:val="none"/>
          <w:lang w:eastAsia="zh-CN"/>
        </w:rPr>
      </w:pPr>
      <w:r>
        <w:rPr>
          <w:rFonts w:hint="eastAsia"/>
          <w:b/>
          <w:bCs/>
          <w:spacing w:val="-20"/>
          <w:sz w:val="48"/>
          <w:szCs w:val="48"/>
          <w:highlight w:val="none"/>
          <w:lang w:eastAsia="zh-CN"/>
        </w:rPr>
        <w:t xml:space="preserve">四、政府采购货物买卖合同</w:t>
      </w:r>
      <w:r/>
    </w:p>
    <w:p>
      <w:pPr>
        <w:pStyle w:val="993"/>
        <w:jc w:val="center"/>
        <w:rPr>
          <w:b/>
          <w:bCs/>
          <w:spacing w:val="-20"/>
          <w:sz w:val="48"/>
          <w:szCs w:val="48"/>
          <w:highlight w:val="none"/>
          <w:lang w:eastAsia="zh-CN"/>
        </w:rPr>
      </w:pPr>
      <w:r>
        <w:rPr>
          <w:rFonts w:hint="eastAsia"/>
          <w:b/>
          <w:bCs/>
          <w:spacing w:val="-20"/>
          <w:sz w:val="48"/>
          <w:szCs w:val="48"/>
          <w:highlight w:val="none"/>
          <w:lang w:eastAsia="zh-CN"/>
        </w:rPr>
        <w:t xml:space="preserve">（试行）</w:t>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rPr>
          <w:rFonts w:ascii="宋体" w:hAnsi="宋体" w:cs="宋体"/>
          <w:b/>
          <w:bCs/>
          <w:spacing w:val="-20"/>
          <w:sz w:val="40"/>
          <w:szCs w:val="40"/>
          <w:highlight w:val="none"/>
        </w:rPr>
      </w:pPr>
      <w:r>
        <w:rPr>
          <w:rFonts w:ascii="宋体" w:hAnsi="宋体" w:cs="宋体"/>
          <w:b/>
          <w:bCs/>
          <w:spacing w:val="-20"/>
          <w:sz w:val="40"/>
          <w:szCs w:val="40"/>
          <w:highlight w:val="none"/>
        </w:rPr>
      </w:r>
      <w:r/>
    </w:p>
    <w:p>
      <w:pPr>
        <w:ind w:left="420"/>
        <w:spacing w:line="360" w:lineRule="auto"/>
        <w:rPr>
          <w:sz w:val="32"/>
          <w:szCs w:val="32"/>
          <w:highlight w:val="none"/>
        </w:rPr>
      </w:pPr>
      <w:r>
        <w:rPr>
          <w:rFonts w:hint="eastAsia" w:ascii="宋体" w:hAnsi="宋体" w:cs="宋体"/>
          <w:sz w:val="32"/>
          <w:szCs w:val="32"/>
          <w:highlight w:val="none"/>
        </w:rPr>
        <w:t xml:space="preserve">项目名称：</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合同编号：</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甲    方：</w:t>
      </w:r>
      <w:r>
        <w:rPr>
          <w:rFonts w:hint="eastAsia"/>
          <w:sz w:val="32"/>
          <w:szCs w:val="32"/>
          <w:highlight w:val="none"/>
          <w:u w:val="single"/>
        </w:rPr>
        <w:t xml:space="preserve">                             </w:t>
      </w:r>
      <w:r/>
    </w:p>
    <w:p>
      <w:pPr>
        <w:ind w:left="420"/>
        <w:spacing w:line="360" w:lineRule="auto"/>
        <w:rPr>
          <w:sz w:val="32"/>
          <w:szCs w:val="32"/>
          <w:highlight w:val="none"/>
          <w:u w:val="single"/>
        </w:rPr>
      </w:pPr>
      <w:r>
        <w:rPr>
          <w:rFonts w:hint="eastAsia"/>
          <w:sz w:val="32"/>
          <w:szCs w:val="32"/>
          <w:highlight w:val="none"/>
        </w:rPr>
        <w:t xml:space="preserve">乙    方：</w:t>
      </w:r>
      <w:r>
        <w:rPr>
          <w:rFonts w:hint="eastAsia"/>
          <w:sz w:val="32"/>
          <w:szCs w:val="32"/>
          <w:highlight w:val="none"/>
          <w:u w:val="single"/>
        </w:rPr>
        <w:t xml:space="preserve">                             </w:t>
      </w:r>
      <w:r/>
    </w:p>
    <w:p>
      <w:pPr>
        <w:ind w:left="420"/>
        <w:spacing w:line="360" w:lineRule="auto"/>
        <w:rPr>
          <w:sz w:val="32"/>
          <w:szCs w:val="32"/>
          <w:highlight w:val="none"/>
        </w:rPr>
      </w:pPr>
      <w:r>
        <w:rPr>
          <w:rFonts w:hint="eastAsia"/>
          <w:sz w:val="32"/>
          <w:szCs w:val="32"/>
          <w:highlight w:val="none"/>
        </w:rPr>
        <w:t xml:space="preserve">签订时间：</w:t>
      </w:r>
      <w:r>
        <w:rPr>
          <w:rFonts w:hint="eastAsia"/>
          <w:sz w:val="32"/>
          <w:szCs w:val="32"/>
          <w:highlight w:val="none"/>
          <w:u w:val="single"/>
        </w:rPr>
        <w:t xml:space="preserve">      </w:t>
      </w:r>
      <w:r>
        <w:rPr>
          <w:sz w:val="32"/>
          <w:szCs w:val="32"/>
          <w:highlight w:val="none"/>
          <w:u w:val="single"/>
        </w:rPr>
        <w:t xml:space="preserve">           </w:t>
      </w:r>
      <w:r>
        <w:rPr>
          <w:rFonts w:hint="eastAsia"/>
          <w:sz w:val="32"/>
          <w:szCs w:val="32"/>
          <w:highlight w:val="none"/>
          <w:u w:val="single"/>
        </w:rPr>
        <w:t xml:space="preserve">            </w:t>
      </w:r>
      <w:r/>
    </w:p>
    <w:p>
      <w:pPr>
        <w:rPr>
          <w:highlight w:val="none"/>
        </w:rPr>
      </w:pPr>
      <w:r>
        <w:rPr>
          <w:highlight w:val="none"/>
        </w:rPr>
      </w:r>
      <w:r/>
    </w:p>
    <w:p>
      <w:pPr>
        <w:rPr>
          <w:rFonts w:eastAsia="黑体"/>
          <w:sz w:val="44"/>
          <w:szCs w:val="44"/>
          <w:highlight w:val="none"/>
        </w:rPr>
      </w:pPr>
      <w:r>
        <w:rPr>
          <w:rFonts w:eastAsia="黑体"/>
          <w:sz w:val="44"/>
          <w:szCs w:val="44"/>
          <w:highlight w:val="none"/>
        </w:rPr>
        <w:br w:type="page" w:clear="all"/>
      </w:r>
      <w:bookmarkEnd w:id="23"/>
      <w:r/>
      <w:r/>
    </w:p>
    <w:p>
      <w:pPr>
        <w:rPr>
          <w:rFonts w:eastAsia="黑体"/>
          <w:sz w:val="44"/>
          <w:szCs w:val="44"/>
          <w:highlight w:val="none"/>
        </w:rPr>
      </w:pPr>
      <w:r>
        <w:rPr>
          <w:rFonts w:eastAsia="黑体"/>
          <w:sz w:val="44"/>
          <w:szCs w:val="44"/>
          <w:highlight w:val="none"/>
        </w:rPr>
      </w:r>
      <w:r/>
    </w:p>
    <w:p>
      <w:pPr>
        <w:rPr>
          <w:rFonts w:eastAsia="黑体"/>
          <w:sz w:val="44"/>
          <w:szCs w:val="44"/>
          <w:highlight w:val="none"/>
        </w:rPr>
      </w:pPr>
      <w:r>
        <w:rPr>
          <w:rFonts w:eastAsia="黑体"/>
          <w:sz w:val="44"/>
          <w:szCs w:val="44"/>
          <w:highlight w:val="none"/>
        </w:rPr>
      </w:r>
      <w:r/>
    </w:p>
    <w:p>
      <w:pPr>
        <w:jc w:val="center"/>
        <w:rPr>
          <w:rFonts w:hint="eastAsia" w:eastAsia="黑体"/>
          <w:sz w:val="44"/>
          <w:szCs w:val="44"/>
          <w:highlight w:val="none"/>
          <w:lang w:eastAsia="zh-CN"/>
        </w:rPr>
      </w:pPr>
      <w:r>
        <w:rPr>
          <w:rFonts w:hint="eastAsia" w:eastAsia="黑体"/>
          <w:sz w:val="44"/>
          <w:szCs w:val="44"/>
          <w:highlight w:val="none"/>
          <w:lang w:eastAsia="zh-CN"/>
        </w:rPr>
        <w:t xml:space="preserve">使</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用</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说</w:t>
      </w:r>
      <w:r>
        <w:rPr>
          <w:rFonts w:hint="eastAsia" w:eastAsia="黑体"/>
          <w:sz w:val="44"/>
          <w:szCs w:val="44"/>
          <w:highlight w:val="none"/>
          <w:lang w:val="en-US" w:eastAsia="zh-CN"/>
        </w:rPr>
        <w:t xml:space="preserve"> </w:t>
      </w:r>
      <w:r>
        <w:rPr>
          <w:rFonts w:hint="eastAsia" w:eastAsia="黑体"/>
          <w:sz w:val="44"/>
          <w:szCs w:val="44"/>
          <w:highlight w:val="none"/>
          <w:lang w:eastAsia="zh-CN"/>
        </w:rPr>
        <w:t xml:space="preserve">明</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1.本合同标准文本适用于购买现成货物的采购项目，不包括需要供应商定制开发、创新研发的货物采购项目。</w:t>
      </w:r>
      <w:r/>
    </w:p>
    <w:p>
      <w:pPr>
        <w:ind w:firstLine="0"/>
        <w:rPr>
          <w:rFonts w:hint="default" w:eastAsia="黑体"/>
          <w:sz w:val="44"/>
          <w:szCs w:val="44"/>
          <w:highlight w:val="none"/>
          <w:lang w:val="en-US" w:eastAsia="zh-CN"/>
        </w:rPr>
      </w:pPr>
      <w:r>
        <w:rPr>
          <w:rFonts w:hint="eastAsia" w:eastAsia="黑体"/>
          <w:sz w:val="44"/>
          <w:szCs w:val="44"/>
          <w:highlight w:val="none"/>
          <w:lang w:val="en-US" w:eastAsia="zh-CN"/>
        </w:rPr>
        <w:t xml:space="preserve">   </w:t>
      </w:r>
      <w:r>
        <w:rPr>
          <w:rFonts w:hint="eastAsia" w:ascii="仿宋_GB2312" w:hAnsi="仿宋_GB2312" w:eastAsia="仿宋_GB2312" w:cs="仿宋_GB2312"/>
          <w:sz w:val="32"/>
          <w:szCs w:val="32"/>
          <w:highlight w:val="none"/>
          <w:lang w:val="en-US" w:eastAsia="zh-CN"/>
        </w:rPr>
        <w:t xml:space="preserve">2.本合同标准文本为政府采购货物买卖合同编制提供参考，可以结合采购项目具体情况，对文本做必要的调整修订后使用。</w:t>
      </w:r>
      <w:r/>
    </w:p>
    <w:p>
      <w:pPr>
        <w:ind w:firstLine="640"/>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3.本合同标准文本各条款中，如涉及填写多家供应商、制造商，多种采购标的、分包主要内容等信息的，可根据采购项目具体情况添加信息项。</w:t>
      </w:r>
      <w:r/>
    </w:p>
    <w:p>
      <w:pPr>
        <w:ind w:firstLine="880"/>
        <w:jc w:val="both"/>
        <w:rPr>
          <w:rFonts w:eastAsia="黑体"/>
          <w:sz w:val="44"/>
          <w:szCs w:val="44"/>
          <w:highlight w:val="none"/>
        </w:rPr>
        <w:sectPr>
          <w:footnotePr/>
          <w:endnotePr/>
          <w:type w:val="nextPage"/>
          <w:pgSz w:w="11906" w:h="16838" w:orient="portrait"/>
          <w:pgMar w:top="1440" w:right="1417" w:bottom="1440" w:left="1417" w:header="851" w:footer="992" w:gutter="0"/>
          <w:cols w:num="1" w:sep="0" w:space="425" w:equalWidth="1"/>
          <w:docGrid w:linePitch="360"/>
        </w:sectPr>
      </w:pPr>
      <w:r>
        <w:rPr>
          <w:rFonts w:eastAsia="黑体"/>
          <w:sz w:val="44"/>
          <w:szCs w:val="44"/>
          <w:highlight w:val="none"/>
        </w:rPr>
      </w:r>
      <w:r/>
    </w:p>
    <w:p>
      <w:pPr>
        <w:pStyle w:val="983"/>
        <w:jc w:val="center"/>
        <w:spacing w:line="400" w:lineRule="exact"/>
        <w:rPr>
          <w:rFonts w:ascii="黑体" w:hAnsi="华文中宋" w:eastAsia="黑体"/>
          <w:color w:val="000000" w:themeColor="text1"/>
          <w:sz w:val="28"/>
          <w:szCs w:val="28"/>
          <w14:textFill>
            <w14:solidFill>
              <w14:schemeClr w14:val="tx1"/>
            </w14:solidFill>
          </w14:textFill>
        </w:rPr>
      </w:pPr>
      <w:r/>
      <w:bookmarkStart w:id="24" w:name="_Toc22209"/>
      <w:r/>
      <w:bookmarkStart w:id="25" w:name="_Toc20313"/>
      <w:r>
        <w:rPr>
          <w:rFonts w:hint="eastAsia" w:ascii="黑体" w:hAnsi="黑体" w:eastAsia="黑体"/>
          <w:color w:val="000000" w:themeColor="text1"/>
          <w:sz w:val="28"/>
          <w:szCs w:val="28"/>
          <w14:textFill>
            <w14:solidFill>
              <w14:schemeClr w14:val="tx1"/>
            </w14:solidFill>
          </w14:textFill>
        </w:rPr>
        <w:t xml:space="preserve">第一节 </w:t>
      </w:r>
      <w:r>
        <w:rPr>
          <w:rFonts w:hint="eastAsia" w:ascii="黑体" w:hAnsi="华文中宋" w:eastAsia="黑体"/>
          <w:color w:val="000000" w:themeColor="text1"/>
          <w:sz w:val="28"/>
          <w:szCs w:val="28"/>
          <w14:textFill>
            <w14:solidFill>
              <w14:schemeClr w14:val="tx1"/>
            </w14:solidFill>
          </w14:textFill>
        </w:rPr>
        <w:t xml:space="preserve">政府采购合同协议书</w:t>
      </w:r>
      <w:bookmarkEnd w:id="24"/>
      <w:r/>
      <w:r/>
    </w:p>
    <w:p>
      <w:pPr>
        <w:pStyle w:val="983"/>
        <w:jc w:val="center"/>
        <w:spacing w:line="400" w:lineRule="exact"/>
        <w:rPr>
          <w:rFonts w:ascii="黑体" w:hAnsi="华文中宋" w:eastAsia="黑体"/>
          <w:color w:val="000000" w:themeColor="text1"/>
          <w:sz w:val="28"/>
          <w:szCs w:val="28"/>
          <w14:textFill>
            <w14:solidFill>
              <w14:schemeClr w14:val="tx1"/>
            </w14:solidFill>
          </w14:textFill>
        </w:rPr>
      </w:pPr>
      <w:r>
        <w:rPr>
          <w:rFonts w:ascii="黑体" w:hAnsi="华文中宋" w:eastAsia="黑体"/>
          <w:color w:val="000000" w:themeColor="text1"/>
          <w:sz w:val="28"/>
          <w:szCs w:val="28"/>
          <w14:textFill>
            <w14:solidFill>
              <w14:schemeClr w14:val="tx1"/>
            </w14:solidFill>
          </w14:textFill>
        </w:rPr>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甲方（全称）：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（采购人、受采购人委托签订合同的单位或采购文件约定的合同甲方）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乙方1（全称）：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（供应商）</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乙方2（全称）：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ascii="宋体" w:hAnsi="宋体"/>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乙方</w:t>
      </w:r>
      <w:r>
        <w:rPr>
          <w:rFonts w:hint="eastAsia" w:ascii="宋体" w:hAnsi="宋体"/>
          <w:color w:val="000000" w:themeColor="text1"/>
          <w:szCs w:val="21"/>
          <w14:textFill>
            <w14:solidFill>
              <w14:schemeClr w14:val="tx1"/>
            </w14:solidFill>
          </w14:textFill>
        </w:rPr>
        <w:t xml:space="preserve">3</w:t>
      </w:r>
      <w:r>
        <w:rPr>
          <w:rFonts w:hint="eastAsia"/>
          <w:color w:val="000000" w:themeColor="text1"/>
          <w14:textFill>
            <w14:solidFill>
              <w14:schemeClr w14:val="tx1"/>
            </w14:solidFill>
          </w14:textFill>
        </w:rPr>
        <w:t xml:space="preserve">（全称）</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（联合体成员供应商或其他合同主体）（如有）</w:t>
      </w:r>
      <w:r/>
    </w:p>
    <w:p>
      <w:pPr>
        <w:spacing w:line="400" w:lineRule="exact"/>
        <w:rPr>
          <w:rFonts w:eastAsia="宋体"/>
          <w:color w:val="000000" w:themeColor="text1"/>
          <w14:textFill>
            <w14:solidFill>
              <w14:schemeClr w14:val="tx1"/>
            </w14:solidFill>
          </w14:textFill>
        </w:rPr>
      </w:pPr>
      <w:r>
        <w:rPr>
          <w:rFonts w:eastAsia="宋体"/>
          <w:color w:val="000000" w:themeColor="text1"/>
          <w14:textFill>
            <w14:solidFill>
              <w14:schemeClr w14:val="tx1"/>
            </w14:solidFill>
          </w14:textFill>
        </w:rPr>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项目信息</w:t>
      </w:r>
      <w:r/>
    </w:p>
    <w:p>
      <w:pPr>
        <w:pStyle w:val="998"/>
        <w:numPr>
          <w:ilvl w:val="0"/>
          <w:numId w:val="5"/>
        </w:numPr>
        <w:ind w:left="0" w:firstLine="420"/>
        <w:spacing w:after="0"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采购项目名称：</w:t>
      </w:r>
      <w:r>
        <w:rPr>
          <w:rFonts w:hint="eastAsia" w:ascii="宋体" w:hAnsi="宋体"/>
          <w:color w:val="000000" w:themeColor="text1"/>
          <w:szCs w:val="21"/>
          <w:u w:val="single"/>
          <w14:textFill>
            <w14:solidFill>
              <w14:schemeClr w14:val="tx1"/>
            </w14:solidFill>
          </w14:textFill>
        </w:rPr>
        <w:t xml:space="preserve">                                        </w:t>
      </w:r>
      <w:r/>
    </w:p>
    <w:p>
      <w:pPr>
        <w:pStyle w:val="998"/>
        <w:numPr>
          <w:ilvl w:val="255"/>
          <w:numId w:val="0"/>
        </w:numPr>
        <w:spacing w:after="0" w:line="400" w:lineRule="exact"/>
        <w:tabs>
          <w:tab w:val="left" w:pos="999"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采购项目编号：</w:t>
      </w:r>
      <w:r>
        <w:rPr>
          <w:rFonts w:ascii="宋体" w:hAnsi="宋体"/>
          <w:color w:val="000000" w:themeColor="text1"/>
          <w:szCs w:val="21"/>
          <w:u w:val="single"/>
          <w14:textFill>
            <w14:solidFill>
              <w14:schemeClr w14:val="tx1"/>
            </w14:solidFill>
          </w14:textFill>
        </w:rPr>
        <w:t xml:space="preserve">                                          </w:t>
      </w:r>
      <w:r/>
    </w:p>
    <w:p>
      <w:pPr>
        <w:pStyle w:val="998"/>
        <w:ind w:left="0" w:firstLine="420"/>
        <w:spacing w:after="0"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（2）采购计划编号：</w:t>
      </w:r>
      <w:r>
        <w:rPr>
          <w:rFonts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u w:val="single"/>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 </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（3）项目内容：</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采购标的及数量（台/套</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个</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架</w:t>
      </w:r>
      <w:r>
        <w:rPr>
          <w:rFonts w:ascii="宋体" w:hAnsi="宋体"/>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组等）：</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品牌：</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规格型号：</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p>
    <w:p>
      <w:pPr>
        <w:ind w:firstLine="945"/>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采购标的的技术要求、商务要求具体见附件。</w:t>
      </w:r>
      <w:r/>
    </w:p>
    <w:p>
      <w:pPr>
        <w:numPr>
          <w:ilvl w:val="255"/>
          <w:numId w:val="0"/>
        </w:numPr>
        <w:ind w:firstLine="945"/>
        <w:spacing w:line="400" w:lineRule="exact"/>
        <w:rPr>
          <w:rFonts w:ascii="宋体" w:hAnsi="宋体" w:cs="宋体"/>
          <w:color w:val="000000" w:themeColor="text1"/>
          <w:szCs w:val="21"/>
          <w14:textFill>
            <w14:solidFill>
              <w14:schemeClr w14:val="tx1"/>
            </w14:solidFill>
          </w14:textFill>
        </w:rPr>
      </w:pPr>
      <w:r>
        <w:rPr>
          <w:rFonts w:hint="eastAsia" w:ascii="汉仪书宋二S" w:hAnsi="汉仪书宋二S" w:eastAsia="汉仪书宋二S" w:cs="汉仪书宋二S"/>
          <w:color w:val="000000" w:themeColor="text1"/>
          <w:szCs w:val="21"/>
          <w14:textFill>
            <w14:solidFill>
              <w14:schemeClr w14:val="tx1"/>
            </w14:solidFill>
          </w14:textFill>
        </w:rPr>
        <w:t xml:space="preserve">①</w:t>
      </w:r>
      <w:r>
        <w:rPr>
          <w:rFonts w:hint="eastAsia" w:ascii="宋体" w:hAnsi="宋体" w:cs="宋体"/>
          <w:color w:val="000000" w:themeColor="text1"/>
          <w:szCs w:val="21"/>
          <w14:textFill>
            <w14:solidFill>
              <w14:schemeClr w14:val="tx1"/>
            </w14:solidFill>
          </w14:textFill>
        </w:rPr>
        <w:t xml:space="preserve">涉及信息类产品，请填写该产品关键部件的品牌、型号：</w:t>
      </w:r>
      <w:r/>
    </w:p>
    <w:p>
      <w:pPr>
        <w:numPr>
          <w:ilvl w:val="255"/>
          <w:numId w:val="0"/>
        </w:num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标的名称：</w:t>
      </w:r>
      <w:r>
        <w:rPr>
          <w:rFonts w:hint="eastAsia" w:ascii="宋体" w:hAnsi="宋体" w:cs="宋体"/>
          <w:color w:val="000000" w:themeColor="text1"/>
          <w:szCs w:val="21"/>
          <w:u w:val="single"/>
          <w14:textFill>
            <w14:solidFill>
              <w14:schemeClr w14:val="tx1"/>
            </w14:solidFill>
          </w14:textFill>
        </w:rPr>
        <w:t xml:space="preserve">      </w:t>
      </w:r>
      <w:r>
        <w:rPr>
          <w:rFonts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p>
    <w:p>
      <w:pPr>
        <w:numPr>
          <w:ilvl w:val="255"/>
          <w:numId w:val="0"/>
        </w:num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关键部件：</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品牌：</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型号：</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关键部件：</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品牌：</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14:textFill>
            <w14:solidFill>
              <w14:schemeClr w14:val="tx1"/>
            </w14:solidFill>
          </w14:textFill>
        </w:rPr>
        <w:t xml:space="preserve"> 型号：</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5"/>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（注：关键部件是指财政部会同有关部门发布的政府采购需求标准规定的需要通过国家有关部门指定的测评机构开展的安全可靠测评的软硬件，如CPU芯片、操作系统、数据库等）</w:t>
      </w:r>
      <w:r/>
    </w:p>
    <w:p>
      <w:pPr>
        <w:pStyle w:val="1045"/>
        <w:numPr>
          <w:ilvl w:val="255"/>
          <w:numId w:val="0"/>
        </w:numPr>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w:t>
      </w:r>
      <w:r>
        <w:rPr>
          <w:rFonts w:hint="eastAsia" w:ascii="汉仪书宋二S" w:hAnsi="汉仪书宋二S" w:eastAsia="汉仪书宋二S" w:cs="汉仪书宋二S"/>
          <w:color w:val="000000" w:themeColor="text1"/>
          <w:sz w:val="21"/>
          <w14:textFill>
            <w14:solidFill>
              <w14:schemeClr w14:val="tx1"/>
            </w14:solidFill>
          </w14:textFill>
        </w:rPr>
        <w:t xml:space="preserve">②</w:t>
      </w:r>
      <w:r>
        <w:rPr>
          <w:rFonts w:hint="eastAsia" w:ascii="宋体" w:hAnsi="宋体" w:eastAsia="宋体" w:cs="宋体"/>
          <w:color w:val="000000" w:themeColor="text1"/>
          <w:sz w:val="21"/>
          <w14:textFill>
            <w14:solidFill>
              <w14:schemeClr w14:val="tx1"/>
            </w14:solidFill>
          </w14:textFill>
        </w:rPr>
        <w:t xml:space="preserve">涉及车辆采购，请填写是否属于新能源汽车：</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是，《政府采购品目分类目录》底级品目名称：</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数量：</w:t>
      </w:r>
      <w:r>
        <w:rPr>
          <w:rFonts w:hint="eastAsia" w:asciiTheme="minorEastAsia" w:hAnsiTheme="minorEastAsia" w:eastAsiaTheme="minorEastAsia" w:cstheme="minorEastAsia"/>
          <w:color w:val="000000" w:themeColor="text1"/>
          <w:sz w:val="21"/>
          <w:u w:val="single"/>
          <w14:textFill>
            <w14:solidFill>
              <w14:schemeClr w14:val="tx1"/>
            </w14:solidFill>
          </w14:textFill>
        </w:rPr>
        <w:t xml:space="preserve"> </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金额：</w:t>
      </w:r>
      <w:r>
        <w:rPr>
          <w:rFonts w:hint="eastAsia" w:ascii="宋体" w:hAnsi="宋体" w:eastAsia="宋体" w:cs="宋体"/>
          <w:color w:val="000000" w:themeColor="text1"/>
          <w:sz w:val="21"/>
          <w:u w:val="single"/>
          <w14:textFill>
            <w14:solidFill>
              <w14:schemeClr w14:val="tx1"/>
            </w14:solidFill>
          </w14:textFill>
        </w:rPr>
        <w:t xml:space="preserve">     </w:t>
      </w: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否</w:t>
      </w:r>
      <w:r/>
    </w:p>
    <w:p>
      <w:pPr>
        <w:pStyle w:val="1045"/>
        <w:numPr>
          <w:ilvl w:val="255"/>
          <w:numId w:val="0"/>
        </w:numPr>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    （</w:t>
      </w:r>
      <w:r>
        <w:rPr>
          <w:rFonts w:asciiTheme="minorEastAsia" w:hAnsiTheme="minorEastAsia" w:eastAsiaTheme="minorEastAsia" w:cstheme="minorEastAsia"/>
          <w:color w:val="000000" w:themeColor="text1"/>
          <w:sz w:val="21"/>
          <w14:textFill>
            <w14:solidFill>
              <w14:schemeClr w14:val="tx1"/>
            </w14:solidFill>
          </w14:textFill>
        </w:rPr>
        <w:t xml:space="preserve">4</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）政府采购组织形式：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部门集中采购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分散采购</w:t>
      </w:r>
      <w:r/>
    </w:p>
    <w:p>
      <w:pPr>
        <w:pStyle w:val="1045"/>
        <w:numPr>
          <w:ilvl w:val="255"/>
          <w:numId w:val="0"/>
        </w:numPr>
        <w:ind w:firstLine="420"/>
        <w:rPr>
          <w:rFonts w:asciiTheme="minorEastAsia" w:hAnsiTheme="minorEastAsia" w:eastAsiaTheme="minorEastAsia" w:cstheme="minorEastAsia"/>
          <w:color w:val="000000" w:themeColor="text1"/>
          <w:sz w:val="21"/>
          <w14:textFill>
            <w14:solidFill>
              <w14:schemeClr w14:val="tx1"/>
            </w14:solidFill>
          </w14:textFill>
        </w:rPr>
      </w:pPr>
      <w:r>
        <w:rPr>
          <w:rFonts w:hint="eastAsia" w:asciiTheme="minorEastAsia" w:hAnsiTheme="minorEastAsia" w:eastAsiaTheme="minorEastAsia" w:cstheme="minorEastAsia"/>
          <w:color w:val="000000" w:themeColor="text1"/>
          <w:sz w:val="21"/>
          <w14:textFill>
            <w14:solidFill>
              <w14:schemeClr w14:val="tx1"/>
            </w14:solidFill>
          </w14:textFill>
        </w:rPr>
        <w:t xml:space="preserve">（</w:t>
      </w:r>
      <w:r>
        <w:rPr>
          <w:rFonts w:asciiTheme="minorEastAsia" w:hAnsiTheme="minorEastAsia" w:eastAsiaTheme="minorEastAsia" w:cstheme="minorEastAsia"/>
          <w:color w:val="000000" w:themeColor="text1"/>
          <w:sz w:val="21"/>
          <w14:textFill>
            <w14:solidFill>
              <w14:schemeClr w14:val="tx1"/>
            </w14:solidFill>
          </w14:textFill>
        </w:rPr>
        <w:t xml:space="preserve">5</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）政府采购方式：</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公开招标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邀请招标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竞争性谈判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竞争性磋商</w:t>
      </w:r>
      <w:r/>
    </w:p>
    <w:p>
      <w:pPr>
        <w:pStyle w:val="1045"/>
        <w:numPr>
          <w:ilvl w:val="255"/>
          <w:numId w:val="0"/>
        </w:numPr>
        <w:ind w:firstLine="420"/>
        <w:rPr>
          <w:rFonts w:ascii="宋体" w:hAnsi="宋体" w:eastAsia="宋体" w:cs="宋体"/>
          <w:color w:val="000000" w:themeColor="text1"/>
          <w:sz w:val="2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询价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单一来源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框架协议 </w:t>
      </w:r>
      <w:r>
        <w:rPr>
          <w:rFonts w:ascii="Wingdings" w:hAnsi="Wingdings" w:eastAsia="Wingdings" w:cs="Wingdings"/>
          <w:color w:val="000000" w:themeColor="text1"/>
          <w:sz w:val="21"/>
          <w14:textFill>
            <w14:solidFill>
              <w14:schemeClr w14:val="tx1"/>
            </w14:solidFill>
          </w14:textFill>
        </w:rPr>
        <w:t xml:space="preserve"></w:t>
      </w:r>
      <w:r>
        <w:rPr>
          <w:rFonts w:hint="eastAsia" w:asciiTheme="minorEastAsia" w:hAnsiTheme="minorEastAsia" w:eastAsiaTheme="minorEastAsia" w:cstheme="minorEastAsia"/>
          <w:color w:val="000000" w:themeColor="text1"/>
          <w:sz w:val="21"/>
          <w14:textFill>
            <w14:solidFill>
              <w14:schemeClr w14:val="tx1"/>
            </w14:solidFill>
          </w14:textFill>
        </w:rPr>
        <w:t xml:space="preserve">其他：</w:t>
      </w:r>
      <w:r>
        <w:rPr>
          <w:rFonts w:hint="eastAsia" w:ascii="宋体" w:hAnsi="宋体" w:eastAsia="宋体" w:cs="宋体"/>
          <w:color w:val="000000" w:themeColor="text1"/>
          <w:sz w:val="21"/>
          <w:u w:val="single"/>
          <w14:textFill>
            <w14:solidFill>
              <w14:schemeClr w14:val="tx1"/>
            </w14:solidFill>
          </w14:textFill>
        </w:rPr>
        <w:t xml:space="preserve">          </w:t>
      </w:r>
      <w:r/>
    </w:p>
    <w:p>
      <w:pPr>
        <w:pStyle w:val="1045"/>
        <w:numPr>
          <w:ilvl w:val="255"/>
          <w:numId w:val="0"/>
        </w:numPr>
        <w:ind w:firstLine="420"/>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（注：在框架协议采购的第二阶段，可选择使用该合同文本）</w:t>
      </w:r>
      <w:r/>
    </w:p>
    <w:p>
      <w:pPr>
        <w:pStyle w:val="1045"/>
        <w:numPr>
          <w:ilvl w:val="255"/>
          <w:numId w:val="0"/>
        </w:numPr>
        <w:ind w:firstLine="220"/>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14:textFill>
            <w14:solidFill>
              <w14:schemeClr w14:val="tx1"/>
            </w14:solidFill>
          </w14:textFill>
        </w:rPr>
        <w:t xml:space="preserve"> （</w:t>
      </w:r>
      <w:r>
        <w:rPr>
          <w:rFonts w:ascii="宋体" w:hAnsi="宋体"/>
          <w:color w:val="000000" w:themeColor="text1"/>
          <w14:textFill>
            <w14:solidFill>
              <w14:schemeClr w14:val="tx1"/>
            </w14:solidFill>
          </w14:textFill>
        </w:rPr>
        <w:t xml:space="preserve">6</w:t>
      </w:r>
      <w:r>
        <w:rPr>
          <w:rFonts w:hint="eastAsia" w:ascii="宋体" w:hAnsi="宋体"/>
          <w:color w:val="000000" w:themeColor="text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中标（成交）采购标的制造商是否为中小企业：</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本合同是否为专门面向中小企业的采购合同（中小企业预留合同）：</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若本项目不专门面向中小企业采购，是否给予小微企业评审优惠：</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numPr>
          <w:ilvl w:val="255"/>
          <w:numId w:val="0"/>
        </w:numPr>
        <w:spacing w:line="400" w:lineRule="exact"/>
        <w:rPr>
          <w:rFonts w:ascii="宋体" w:hAnsi="宋体"/>
          <w:iCs/>
          <w:color w:val="000000" w:themeColor="text1"/>
          <w:szCs w:val="2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中标（成交）采购标的制造商是否为残疾人福利性单位：</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spacing w:line="400" w:lineRule="exac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         中标（成交）采购标的制造商是否为监狱企业：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7</w:t>
      </w:r>
      <w:r>
        <w:rPr>
          <w:rFonts w:hint="eastAsia" w:ascii="宋体" w:hAnsi="宋体"/>
          <w:color w:val="000000" w:themeColor="text1"/>
          <w:szCs w:val="21"/>
          <w14:textFill>
            <w14:solidFill>
              <w14:schemeClr w14:val="tx1"/>
            </w14:solidFill>
          </w14:textFill>
        </w:rPr>
        <w:t xml:space="preserve">）合同是否分包：</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否</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分包主要内容：</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分包供应商/制造商名称（如供应商和制造商不同，请分别填写）：</w:t>
      </w:r>
      <w:r/>
    </w:p>
    <w:p>
      <w:pPr>
        <w:ind w:firstLine="840"/>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分包供应商/制造商类型（如果供应商和制造商不同，只填写制造商类型）：</w:t>
      </w:r>
      <w:r/>
    </w:p>
    <w:p>
      <w:pPr>
        <w:ind w:firstLine="840"/>
        <w:spacing w:line="400" w:lineRule="exact"/>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大型企业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中型企业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小微型企业  </w:t>
      </w:r>
      <w:r/>
    </w:p>
    <w:p>
      <w:pPr>
        <w:ind w:firstLine="840"/>
        <w:spacing w:line="400" w:lineRule="exact"/>
        <w:rPr>
          <w:rFonts w:eastAsia="华文楷体"/>
          <w:color w:val="000000" w:themeColor="text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残疾人福利性单位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监狱企业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p>
    <w:p>
      <w:pPr>
        <w:numPr>
          <w:ilvl w:val="255"/>
          <w:numId w:val="0"/>
        </w:numPr>
        <w:spacing w:line="400" w:lineRule="exact"/>
        <w:rPr>
          <w:rFonts w:ascii="宋体" w:hAnsi="宋体" w:cs="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8</w:t>
      </w:r>
      <w:r>
        <w:rPr>
          <w:rFonts w:hint="eastAsia" w:ascii="宋体" w:hAnsi="宋体" w:cs="宋体"/>
          <w:color w:val="000000" w:themeColor="text1"/>
          <w:szCs w:val="21"/>
          <w14:textFill>
            <w14:solidFill>
              <w14:schemeClr w14:val="tx1"/>
            </w14:solidFill>
          </w14:textFill>
        </w:rPr>
        <w:t xml:space="preserve">）中标（成交）供应商是否为外商投资企业：</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是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cs="宋体"/>
          <w:iCs/>
          <w:color w:val="000000" w:themeColor="text1"/>
          <w:szCs w:val="21"/>
          <w14:textFill>
            <w14:solidFill>
              <w14:schemeClr w14:val="tx1"/>
            </w14:solidFill>
          </w14:textFill>
        </w:rPr>
        <w:t xml:space="preserve">否</w:t>
      </w:r>
      <w:r/>
    </w:p>
    <w:p>
      <w:pPr>
        <w:pStyle w:val="1045"/>
        <w:tabs>
          <w:tab w:val="left" w:pos="1340" w:leader="none"/>
        </w:tabs>
        <w:rPr>
          <w:rFonts w:ascii="宋体" w:hAnsi="宋体" w:eastAsia="宋体" w:cs="宋体"/>
          <w:color w:val="000000" w:themeColor="text1"/>
          <w:sz w:val="21"/>
          <w:u w:val="single"/>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外商投资企业类型：</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color w:val="000000" w:themeColor="text1"/>
          <w:sz w:val="21"/>
          <w14:textFill>
            <w14:solidFill>
              <w14:schemeClr w14:val="tx1"/>
            </w14:solidFill>
          </w14:textFill>
        </w:rPr>
        <w:t xml:space="preserve">全部由外国投资者投资  </w:t>
      </w:r>
      <w:r>
        <w:rPr>
          <w:rFonts w:ascii="Wingdings" w:hAnsi="Wingdings" w:eastAsia="Wingdings" w:cs="Wingdings"/>
          <w:iCs/>
          <w:color w:val="000000" w:themeColor="text1"/>
          <w:sz w:val="21"/>
          <w14:textFill>
            <w14:solidFill>
              <w14:schemeClr w14:val="tx1"/>
            </w14:solidFill>
          </w14:textFill>
        </w:rPr>
        <w:t xml:space="preserve"></w:t>
      </w:r>
      <w:r>
        <w:rPr>
          <w:rFonts w:hint="eastAsia" w:ascii="宋体" w:hAnsi="宋体" w:eastAsia="宋体" w:cs="宋体"/>
          <w:iCs/>
          <w:color w:val="000000" w:themeColor="text1"/>
          <w:sz w:val="21"/>
          <w14:textFill>
            <w14:solidFill>
              <w14:schemeClr w14:val="tx1"/>
            </w14:solidFill>
          </w14:textFill>
        </w:rPr>
        <w:t xml:space="preserve">部分由外国投资者投资</w:t>
      </w:r>
      <w:r/>
    </w:p>
    <w:p>
      <w:pPr>
        <w:numPr>
          <w:ilvl w:val="255"/>
          <w:numId w:val="0"/>
        </w:num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w:t>
      </w:r>
      <w:r>
        <w:rPr>
          <w:rFonts w:ascii="宋体" w:hAnsi="宋体" w:cs="宋体"/>
          <w:color w:val="000000" w:themeColor="text1"/>
          <w:szCs w:val="21"/>
          <w14:textFill>
            <w14:solidFill>
              <w14:schemeClr w14:val="tx1"/>
            </w14:solidFill>
          </w14:textFill>
        </w:rPr>
        <w:t xml:space="preserve">9</w:t>
      </w:r>
      <w:r>
        <w:rPr>
          <w:rFonts w:hint="eastAsia" w:ascii="宋体" w:hAnsi="宋体" w:eastAsia="宋体" w:cs="宋体"/>
          <w:color w:val="000000" w:themeColor="text1"/>
          <w:szCs w:val="21"/>
          <w14:textFill>
            <w14:solidFill>
              <w14:schemeClr w14:val="tx1"/>
            </w14:solidFill>
          </w14:textFill>
        </w:rPr>
        <w:t xml:space="preserve">）是否涉及进口产品：</w:t>
      </w:r>
      <w:r/>
    </w:p>
    <w:p>
      <w:pPr>
        <w:numPr>
          <w:ilvl w:val="255"/>
          <w:numId w:val="0"/>
        </w:numPr>
        <w:ind w:firstLine="840"/>
        <w:spacing w:line="400" w:lineRule="exact"/>
        <w:rPr>
          <w:rFonts w:ascii="宋体" w:hAnsi="宋体" w:eastAsia="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w:t>
      </w:r>
      <w:r>
        <w:rPr>
          <w:rFonts w:hint="eastAsia" w:ascii="宋体" w:hAnsi="宋体" w:cs="宋体"/>
          <w:color w:val="000000" w:themeColor="text1"/>
          <w:szCs w:val="21"/>
          <w14:textFill>
            <w14:solidFill>
              <w14:schemeClr w14:val="tx1"/>
            </w14:solidFill>
          </w14:textFill>
        </w:rPr>
        <w:t xml:space="preserve">《政府采购品目分类目录》底级品目名称</w:t>
      </w:r>
      <w:r>
        <w:rPr>
          <w:rFonts w:hint="eastAsia" w:ascii="宋体" w:hAnsi="宋体" w:eastAsia="宋体" w:cs="宋体"/>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金额：</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        国别：</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品牌：</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s="宋体"/>
          <w:color w:val="000000" w:themeColor="text1"/>
          <w:szCs w:val="21"/>
          <w14:textFill>
            <w14:solidFill>
              <w14:schemeClr w14:val="tx1"/>
            </w14:solidFill>
          </w14:textFill>
        </w:rPr>
        <w:t xml:space="preserve"> 规格型号：</w:t>
      </w:r>
      <w:r>
        <w:rPr>
          <w:rFonts w:hint="eastAsia" w:ascii="宋体" w:hAnsi="宋体" w:eastAsia="宋体" w:cs="宋体"/>
          <w:color w:val="000000" w:themeColor="text1"/>
          <w:szCs w:val="21"/>
          <w:u w:val="single"/>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      </w:t>
      </w:r>
      <w:r/>
    </w:p>
    <w:p>
      <w:pPr>
        <w:ind w:firstLine="84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0</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是否涉及节能产品：</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《节能产品政府采购品目清单》的底级品目名称：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numPr>
          <w:ilvl w:val="255"/>
          <w:numId w:val="0"/>
        </w:numPr>
        <w:spacing w:line="400" w:lineRule="exact"/>
        <w:tabs>
          <w:tab w:val="left" w:pos="740" w:leader="none"/>
        </w:tabs>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hint="eastAsia" w:ascii="宋体" w:hAnsi="宋体" w:eastAsia="宋体"/>
          <w:color w:val="000000" w:themeColor="text1"/>
          <w:szCs w:val="21"/>
          <w14:textFill>
            <w14:solidFill>
              <w14:schemeClr w14:val="tx1"/>
            </w14:solidFill>
          </w14:textFill>
        </w:rPr>
        <w:t xml:space="preserve">是否涉及</w:t>
      </w:r>
      <w:r>
        <w:rPr>
          <w:rFonts w:hint="eastAsia" w:ascii="宋体" w:hAnsi="宋体"/>
          <w:color w:val="000000" w:themeColor="text1"/>
          <w:szCs w:val="21"/>
          <w14:textFill>
            <w14:solidFill>
              <w14:schemeClr w14:val="tx1"/>
            </w14:solidFill>
          </w14:textFill>
        </w:rPr>
        <w:t xml:space="preserve">环境标志</w:t>
      </w:r>
      <w:r>
        <w:rPr>
          <w:rFonts w:hint="eastAsia" w:ascii="宋体" w:hAnsi="宋体" w:eastAsia="宋体"/>
          <w:color w:val="000000" w:themeColor="text1"/>
          <w:szCs w:val="21"/>
          <w14:textFill>
            <w14:solidFill>
              <w14:schemeClr w14:val="tx1"/>
            </w14:solidFill>
          </w14:textFill>
        </w:rPr>
        <w:t xml:space="preserve">产品：</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w:t>
      </w:r>
      <w:r>
        <w:rPr>
          <w:rFonts w:hint="eastAsia" w:ascii="宋体" w:hAnsi="宋体"/>
          <w:color w:val="000000" w:themeColor="text1"/>
          <w:szCs w:val="21"/>
          <w14:textFill>
            <w14:solidFill>
              <w14:schemeClr w14:val="tx1"/>
            </w14:solidFill>
          </w14:textFill>
        </w:rPr>
        <w:t xml:space="preserve">《环境标志产品政府采购品目清单》的底级品目名称：</w:t>
      </w:r>
      <w:r>
        <w:rPr>
          <w:rFonts w:hint="eastAsia" w:ascii="宋体" w:hAnsi="宋体" w:eastAsia="宋体"/>
          <w:color w:val="000000" w:themeColor="text1"/>
          <w:szCs w:val="21"/>
          <w:u w:val="single"/>
          <w14:textFill>
            <w14:solidFill>
              <w14:schemeClr w14:val="tx1"/>
            </w14:solidFill>
          </w14:textFill>
        </w:rPr>
        <w:t xml:space="preserve">      </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iCs/>
          <w:color w:val="000000" w:themeColor="text1"/>
          <w:szCs w:val="21"/>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numPr>
          <w:ilvl w:val="255"/>
          <w:numId w:val="0"/>
        </w:numPr>
        <w:spacing w:line="400" w:lineRule="exact"/>
        <w:tabs>
          <w:tab w:val="left" w:pos="740" w:leader="none"/>
        </w:tabs>
        <w:rPr>
          <w:rFonts w:ascii="宋体" w:hAnsi="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w:t>
      </w:r>
      <w:r/>
    </w:p>
    <w:p>
      <w:pPr>
        <w:pStyle w:val="1045"/>
        <w:numPr>
          <w:ilvl w:val="255"/>
          <w:numId w:val="0"/>
        </w:numPr>
        <w:rPr>
          <w:rFonts w:ascii="宋体" w:hAnsi="宋体" w:eastAsia="宋体" w:cs="Times New Roman"/>
          <w:color w:val="000000" w:themeColor="text1"/>
          <w:sz w:val="21"/>
          <w14:textFill>
            <w14:solidFill>
              <w14:schemeClr w14:val="tx1"/>
            </w14:solidFill>
          </w14:textFill>
        </w:rPr>
      </w:pPr>
      <w:r>
        <w:rPr>
          <w:rFonts w:hint="eastAsia" w:ascii="宋体" w:hAnsi="宋体"/>
          <w:color w:val="000000" w:themeColor="text1"/>
          <w:sz w:val="21"/>
          <w14:textFill>
            <w14:solidFill>
              <w14:schemeClr w14:val="tx1"/>
            </w14:solidFill>
          </w14:textFill>
        </w:rPr>
        <w:t xml:space="preserve">          </w:t>
      </w:r>
      <w:r>
        <w:rPr>
          <w:rFonts w:hint="eastAsia" w:ascii="宋体" w:hAnsi="宋体" w:eastAsia="宋体" w:cs="Times New Roman"/>
          <w:color w:val="000000" w:themeColor="text1"/>
          <w:sz w:val="21"/>
          <w14:textFill>
            <w14:solidFill>
              <w14:schemeClr w14:val="tx1"/>
            </w14:solidFill>
          </w14:textFill>
        </w:rPr>
        <w:t xml:space="preserve">是否涉及绿色产品： </w:t>
      </w:r>
      <w:r/>
    </w:p>
    <w:p>
      <w:pPr>
        <w:pStyle w:val="1045"/>
        <w:ind w:firstLine="420"/>
        <w:rPr>
          <w:rFonts w:ascii="宋体" w:hAnsi="宋体" w:eastAsia="宋体"/>
          <w:color w:val="000000" w:themeColor="text1"/>
          <w:u w:val="single"/>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是，绿色产品政府采购相关政策确定的底级品目名称：</w:t>
      </w:r>
      <w:r>
        <w:rPr>
          <w:rFonts w:hint="eastAsia" w:ascii="宋体" w:hAnsi="宋体" w:eastAsia="宋体"/>
          <w:color w:val="000000" w:themeColor="text1"/>
          <w:u w:val="single"/>
          <w14:textFill>
            <w14:solidFill>
              <w14:schemeClr w14:val="tx1"/>
            </w14:solidFill>
          </w14:textFill>
        </w:rPr>
        <w:t xml:space="preserve">         </w:t>
      </w:r>
      <w:r/>
    </w:p>
    <w:p>
      <w:pPr>
        <w:numPr>
          <w:ilvl w:val="255"/>
          <w:numId w:val="0"/>
        </w:numPr>
        <w:spacing w:line="400" w:lineRule="exact"/>
        <w:tabs>
          <w:tab w:val="left" w:pos="740" w:leader="none"/>
        </w:tabs>
        <w:rPr>
          <w:rFonts w:ascii="宋体" w:hAnsi="宋体"/>
          <w:iCs/>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强制采购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优先采购    </w:t>
      </w:r>
      <w:r/>
    </w:p>
    <w:p>
      <w:pPr>
        <w:pStyle w:val="1045"/>
        <w:ind w:firstLine="420"/>
        <w:rPr>
          <w:rFonts w:ascii="宋体" w:hAnsi="宋体"/>
          <w:color w:val="000000" w:themeColor="text1"/>
          <w:sz w:val="21"/>
          <w14:textFill>
            <w14:solidFill>
              <w14:schemeClr w14:val="tx1"/>
            </w14:solidFill>
          </w14:textFill>
        </w:rPr>
      </w:pPr>
      <w:r>
        <w:rPr>
          <w:rFonts w:hint="eastAsia" w:ascii="宋体" w:hAnsi="宋体" w:eastAsia="宋体" w:cs="Times New Roman"/>
          <w:color w:val="000000" w:themeColor="text1"/>
          <w:sz w:val="21"/>
          <w14:textFill>
            <w14:solidFill>
              <w14:schemeClr w14:val="tx1"/>
            </w14:solidFill>
          </w14:textFill>
        </w:rPr>
        <w:t xml:space="preserve">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Times New Roman"/>
          <w:color w:val="000000" w:themeColor="text1"/>
          <w:sz w:val="21"/>
          <w14:textFill>
            <w14:solidFill>
              <w14:schemeClr w14:val="tx1"/>
            </w14:solidFill>
          </w14:textFill>
        </w:rPr>
        <w:t xml:space="preserve">否</w:t>
      </w:r>
      <w:r/>
    </w:p>
    <w:p>
      <w:pPr>
        <w:numPr>
          <w:ilvl w:val="255"/>
          <w:numId w:val="0"/>
        </w:numPr>
        <w:spacing w:line="400" w:lineRule="exac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（1</w:t>
      </w:r>
      <w:r>
        <w:rPr>
          <w:rFonts w:ascii="宋体" w:hAnsi="宋体"/>
          <w:color w:val="000000" w:themeColor="text1"/>
          <w:szCs w:val="21"/>
          <w14:textFill>
            <w14:solidFill>
              <w14:schemeClr w14:val="tx1"/>
            </w14:solidFill>
          </w14:textFill>
        </w:rPr>
        <w:t xml:space="preserve">1</w:t>
      </w:r>
      <w:r>
        <w:rPr>
          <w:rFonts w:hint="eastAsia" w:ascii="宋体" w:hAnsi="宋体"/>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涉及商品包装和快递包装的，是否参考</w:t>
      </w:r>
      <w:r>
        <w:rPr>
          <w:rFonts w:hint="eastAsia" w:ascii="宋体" w:hAnsi="宋体"/>
          <w:color w:val="000000" w:themeColor="text1"/>
          <w:szCs w:val="21"/>
          <w14:textFill>
            <w14:solidFill>
              <w14:schemeClr w14:val="tx1"/>
            </w14:solidFill>
          </w14:textFill>
        </w:rPr>
        <w:t xml:space="preserve">《商品包装政府采购需求标准（试行）》《快递包装政府采购需求标准（试行）》</w:t>
      </w:r>
      <w:r>
        <w:rPr>
          <w:rFonts w:hint="eastAsia" w:ascii="宋体" w:hAnsi="宋体" w:eastAsia="宋体"/>
          <w:color w:val="000000" w:themeColor="text1"/>
          <w:szCs w:val="21"/>
          <w14:textFill>
            <w14:solidFill>
              <w14:schemeClr w14:val="tx1"/>
            </w14:solidFill>
          </w14:textFill>
        </w:rPr>
        <w:t xml:space="preserve">明确产品及相关快递服务的具体包装要求：</w:t>
      </w:r>
      <w:r/>
    </w:p>
    <w:p>
      <w:pPr>
        <w:numPr>
          <w:ilvl w:val="255"/>
          <w:numId w:val="0"/>
        </w:numPr>
        <w:ind w:firstLine="840"/>
        <w:spacing w:line="400" w:lineRule="exact"/>
        <w:rPr>
          <w:rFonts w:ascii="宋体" w:hAnsi="宋体" w:eastAsia="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否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olor w:val="000000" w:themeColor="text1"/>
          <w:szCs w:val="21"/>
          <w14:textFill>
            <w14:solidFill>
              <w14:schemeClr w14:val="tx1"/>
            </w14:solidFill>
          </w14:textFill>
        </w:rPr>
        <w:t xml:space="preserve">不涉及</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合同金额</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（1）合同金额小写：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分包金额（如有）小写：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u w:val="single"/>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大写：</w:t>
      </w:r>
      <w:r>
        <w:rPr>
          <w:rFonts w:hint="eastAsia" w:ascii="宋体" w:hAnsi="宋体"/>
          <w:color w:val="000000" w:themeColor="text1"/>
          <w:szCs w:val="21"/>
          <w:u w:val="single"/>
          <w14:textFill>
            <w14:solidFill>
              <w14:schemeClr w14:val="tx1"/>
            </w14:solidFill>
          </w14:textFill>
        </w:rPr>
        <w:t xml:space="preserve">                       </w:t>
      </w:r>
      <w:r/>
    </w:p>
    <w:p>
      <w:p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（注：固定单价合同应填写单价和最高限价）</w:t>
      </w:r>
      <w:r/>
    </w:p>
    <w:p>
      <w:pPr>
        <w:numPr>
          <w:ilvl w:val="255"/>
          <w:numId w:val="0"/>
        </w:numPr>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    （2）合同定价方式（采用组合定价方式的，可以勾选多项）：</w:t>
      </w:r>
      <w:r/>
    </w:p>
    <w:p>
      <w:pPr>
        <w:ind w:firstLine="420"/>
        <w:spacing w:line="400" w:lineRule="exact"/>
        <w:rPr>
          <w:rFonts w:ascii="宋体" w:hAnsi="宋体" w:eastAsia="宋体"/>
          <w:color w:val="000000" w:themeColor="text1"/>
          <w:szCs w:val="21"/>
          <w14:textFill>
            <w14:solidFill>
              <w14:schemeClr w14:val="tx1"/>
            </w14:solidFill>
          </w14:textFill>
        </w:rPr>
      </w:pPr>
      <w:r>
        <w:rPr>
          <w:rFonts w:hint="eastAsia" w:ascii="宋体" w:hAnsi="宋体"/>
          <w:iCs/>
          <w:color w:val="000000" w:themeColor="text1"/>
          <w:szCs w:val="21"/>
          <w14:textFill>
            <w14:solidFill>
              <w14:schemeClr w14:val="tx1"/>
            </w14:solidFill>
          </w14:textFill>
        </w:rPr>
        <w:t xml:space="preserve">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固定总价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固定单价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固定费率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成本补偿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绩效激励 </w:t>
      </w:r>
      <w:r>
        <w:rPr>
          <w:rFonts w:ascii="Wingdings" w:hAnsi="Wingdings" w:eastAsia="Wingdings" w:cs="Wingdings"/>
          <w:iCs/>
          <w:color w:val="000000" w:themeColor="text1"/>
          <w:szCs w:val="21"/>
          <w14:textFill>
            <w14:solidFill>
              <w14:schemeClr w14:val="tx1"/>
            </w14:solidFill>
          </w14:textFill>
        </w:rPr>
        <w:t xml:space="preserve"></w:t>
      </w:r>
      <w:r>
        <w:rPr>
          <w:rFonts w:hint="eastAsia" w:ascii="宋体" w:hAnsi="宋体"/>
          <w:iCs/>
          <w:color w:val="000000" w:themeColor="text1"/>
          <w:szCs w:val="21"/>
          <w14:textFill>
            <w14:solidFill>
              <w14:schemeClr w14:val="tx1"/>
            </w14:solidFill>
          </w14:textFill>
        </w:rPr>
        <w:t xml:space="preserve">其他</w:t>
      </w:r>
      <w:r>
        <w:rPr>
          <w:rFonts w:hint="eastAsia" w:ascii="宋体" w:hAnsi="宋体"/>
          <w:color w:val="000000" w:themeColor="text1"/>
          <w:szCs w:val="21"/>
          <w:u w:val="single"/>
          <w14:textFill>
            <w14:solidFill>
              <w14:schemeClr w14:val="tx1"/>
            </w14:solidFill>
          </w14:textFill>
        </w:rPr>
        <w:t xml:space="preserve">       </w:t>
      </w:r>
      <w:r/>
    </w:p>
    <w:p>
      <w:pPr>
        <w:pStyle w:val="1075"/>
        <w:spacing w:line="400" w:lineRule="exact"/>
        <w:rPr>
          <w:color w:val="000000" w:themeColor="text1"/>
          <w14:textFill>
            <w14:solidFill>
              <w14:schemeClr w14:val="tx1"/>
            </w14:solidFill>
          </w14:textFill>
        </w:rPr>
      </w:pPr>
      <w:r>
        <w:rPr>
          <w:rFonts w:hint="eastAsia" w:ascii="宋体" w:hAnsi="宋体"/>
          <w:color w:val="000000" w:themeColor="text1"/>
          <w14:textFill>
            <w14:solidFill>
              <w14:schemeClr w14:val="tx1"/>
            </w14:solidFill>
          </w14:textFill>
        </w:rPr>
        <w:t xml:space="preserve">（3）付款方式（按项目实际勾选填写）：</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全额付款：</w:t>
      </w:r>
      <w:r>
        <w:rPr>
          <w:rFonts w:hint="eastAsia" w:ascii="宋体" w:hAnsi="宋体"/>
          <w:color w:val="000000" w:themeColor="text1"/>
          <w:szCs w:val="21"/>
          <w:u w:val="single"/>
          <w14:textFill>
            <w14:solidFill>
              <w14:schemeClr w14:val="tx1"/>
            </w14:solidFill>
          </w14:textFill>
        </w:rPr>
        <w:t xml:space="preserve">     （应明确一次性支付合同款项的条件）                    </w:t>
      </w:r>
      <w:r/>
    </w:p>
    <w:p>
      <w:pPr>
        <w:ind w:firstLine="630"/>
        <w:spacing w:line="400" w:lineRule="exact"/>
        <w:rPr>
          <w:color w:val="000000" w:themeColor="text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分期付款：</w:t>
      </w:r>
      <w:r>
        <w:rPr>
          <w:rFonts w:hint="eastAsia" w:ascii="宋体" w:hAnsi="宋体"/>
          <w:color w:val="000000" w:themeColor="text1"/>
          <w:szCs w:val="21"/>
          <w:u w:val="single"/>
          <w14:textFill>
            <w14:solidFill>
              <w14:schemeClr w14:val="tx1"/>
            </w14:solidFill>
          </w14:textFill>
        </w:rPr>
        <w:t xml:space="preserve">  （应明确分期支付合同款项的各期比例和支付条件，各期支付条件应与分期履约验收情况挂钩） </w:t>
      </w:r>
      <w:r>
        <w:rPr>
          <w:rFonts w:hint="eastAsia" w:ascii="宋体" w:hAnsi="宋体"/>
          <w:color w:val="000000" w:themeColor="text1"/>
          <w:szCs w:val="21"/>
          <w14:textFill>
            <w14:solidFill>
              <w14:schemeClr w14:val="tx1"/>
            </w14:solidFill>
          </w14:textFill>
        </w:rPr>
        <w:t xml:space="preserve">，其中涉及预付款的：</w:t>
      </w:r>
      <w:r>
        <w:rPr>
          <w:rFonts w:hint="eastAsia" w:ascii="宋体" w:hAnsi="宋体"/>
          <w:color w:val="000000" w:themeColor="text1"/>
          <w:szCs w:val="21"/>
          <w:u w:val="single"/>
          <w14:textFill>
            <w14:solidFill>
              <w14:schemeClr w14:val="tx1"/>
            </w14:solidFill>
          </w14:textFill>
        </w:rPr>
        <w:t xml:space="preserve"> （应明确预付款的支付比例和支付条件） </w:t>
      </w:r>
      <w:r/>
    </w:p>
    <w:p>
      <w:pPr>
        <w:ind w:firstLine="630"/>
        <w:spacing w:line="400" w:lineRule="exact"/>
        <w:rPr>
          <w:rFonts w:ascii="宋体" w:hAnsi="宋体"/>
          <w:color w:val="000000" w:themeColor="text1"/>
          <w:szCs w:val="21"/>
          <w:u w:val="single"/>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成本补偿：</w:t>
      </w:r>
      <w:r>
        <w:rPr>
          <w:rFonts w:hint="eastAsia" w:ascii="宋体" w:hAnsi="宋体"/>
          <w:color w:val="000000" w:themeColor="text1"/>
          <w:szCs w:val="21"/>
          <w:u w:val="single"/>
          <w14:textFill>
            <w14:solidFill>
              <w14:schemeClr w14:val="tx1"/>
            </w14:solidFill>
          </w14:textFill>
        </w:rPr>
        <w:t xml:space="preserve">      （应明确按照成本补偿方式的支付方式和支付条件）   </w:t>
      </w:r>
      <w:r/>
    </w:p>
    <w:p>
      <w:pPr>
        <w:ind w:firstLine="630"/>
        <w:spacing w:line="400" w:lineRule="exact"/>
        <w:rPr>
          <w:rFonts w:ascii="宋体" w:hAnsi="宋体"/>
          <w:color w:val="000000" w:themeColor="text1"/>
          <w:szCs w:val="21"/>
          <w14:textFill>
            <w14:solidFill>
              <w14:schemeClr w14:val="tx1"/>
            </w14:solidFill>
          </w14:textFill>
        </w:rPr>
      </w:pP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color w:val="000000" w:themeColor="text1"/>
          <w:szCs w:val="21"/>
          <w14:textFill>
            <w14:solidFill>
              <w14:schemeClr w14:val="tx1"/>
            </w14:solidFill>
          </w14:textFill>
        </w:rPr>
        <w:t xml:space="preserve">绩效激励：</w:t>
      </w:r>
      <w:r>
        <w:rPr>
          <w:rFonts w:hint="eastAsia" w:ascii="宋体" w:hAnsi="宋体"/>
          <w:color w:val="000000" w:themeColor="text1"/>
          <w:szCs w:val="21"/>
          <w:u w:val="single"/>
          <w14:textFill>
            <w14:solidFill>
              <w14:schemeClr w14:val="tx1"/>
            </w14:solidFill>
          </w14:textFill>
        </w:rPr>
        <w:t xml:space="preserve">      （应明确按照绩效激励方式的支付方式和支付条件）   </w:t>
      </w:r>
      <w:r/>
    </w:p>
    <w:p>
      <w:pPr>
        <w:numPr>
          <w:ilvl w:val="0"/>
          <w:numId w:val="4"/>
        </w:numPr>
        <w:ind w:firstLine="420"/>
        <w:spacing w:line="400" w:lineRule="exact"/>
        <w:rPr>
          <w:rFonts w:ascii="宋体" w:hAnsi="宋体"/>
          <w:b/>
          <w:color w:val="000000" w:themeColor="text1"/>
          <w:szCs w:val="21"/>
          <w:u w:val="single"/>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合同履行</w:t>
      </w:r>
      <w:r/>
    </w:p>
    <w:p>
      <w:pPr>
        <w:ind w:firstLine="420"/>
        <w:spacing w:line="400" w:lineRule="exact"/>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（1）起始日期：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日，完成日期：</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年</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月</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color w:val="000000" w:themeColor="text1"/>
          <w:szCs w:val="21"/>
          <w14:textFill>
            <w14:solidFill>
              <w14:schemeClr w14:val="tx1"/>
            </w14:solidFill>
          </w14:textFill>
        </w:rPr>
        <w:t xml:space="preserve">日。</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（2）履约地点</w:t>
      </w:r>
      <w:r>
        <w:rPr>
          <w:rFonts w:hint="eastAsia" w:ascii="宋体" w:hAnsi="宋体" w:cs="宋体"/>
          <w:bCs/>
          <w:color w:val="000000" w:themeColor="text1"/>
          <w:szCs w:val="21"/>
          <w14:textFill>
            <w14:solidFill>
              <w14:schemeClr w14:val="tx1"/>
            </w14:solidFill>
          </w14:textFill>
        </w:rPr>
        <w:t xml:space="preserve">：</w:t>
      </w:r>
      <w:r>
        <w:rPr>
          <w:rFonts w:hint="eastAsia" w:ascii="宋体" w:hAnsi="宋体" w:cs="宋体"/>
          <w:color w:val="000000" w:themeColor="text1"/>
          <w:szCs w:val="21"/>
          <w:u w:val="single"/>
          <w14:textFill>
            <w14:solidFill>
              <w14:schemeClr w14:val="tx1"/>
            </w14:solidFill>
          </w14:textFill>
        </w:rPr>
        <w:t xml:space="preserve">                             </w:t>
      </w:r>
      <w:r/>
    </w:p>
    <w:p>
      <w:pPr>
        <w:ind w:firstLine="420"/>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（3）履约担保：</w:t>
      </w:r>
      <w:r>
        <w:rPr>
          <w:rFonts w:hint="eastAsia" w:ascii="宋体" w:hAnsi="宋体" w:eastAsia="宋体" w:cs="宋体"/>
          <w:color w:val="000000" w:themeColor="text1"/>
          <w14:textFill>
            <w14:solidFill>
              <w14:schemeClr w14:val="tx1"/>
            </w14:solidFill>
          </w14:textFill>
        </w:rPr>
        <w:t xml:space="preserve">是否收取履约保证金：</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cs="宋体"/>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þ</w:t>
      </w:r>
      <w:r>
        <w:rPr>
          <w:rFonts w:hint="eastAsia" w:ascii="宋体" w:hAnsi="宋体" w:eastAsia="宋体" w:cs="宋体"/>
          <w:color w:val="000000" w:themeColor="text1"/>
          <w:szCs w:val="21"/>
          <w14:textFill>
            <w14:solidFill>
              <w14:schemeClr w14:val="tx1"/>
            </w14:solidFill>
          </w14:textFill>
        </w:rPr>
        <w:t xml:space="preserve">否</w:t>
      </w:r>
      <w:r/>
    </w:p>
    <w:p>
      <w:pPr>
        <w:pStyle w:val="1045"/>
        <w:rPr>
          <w:rFonts w:ascii="宋体" w:hAnsi="宋体" w:eastAsia="等线" w:cs="宋体"/>
          <w:bCs/>
          <w:color w:val="000000" w:themeColor="text1"/>
          <w:sz w:val="21"/>
          <w14:textFill>
            <w14:solidFill>
              <w14:schemeClr w14:val="tx1"/>
            </w14:solidFill>
          </w14:textFill>
        </w:rPr>
      </w:pPr>
      <w:r>
        <w:rPr>
          <w:rFonts w:hint="eastAsia" w:ascii="宋体" w:hAnsi="宋体" w:cs="宋体"/>
          <w:bCs/>
          <w:color w:val="000000" w:themeColor="text1"/>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收取履约保证金形式：</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  收取履约保证金金额：</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  履约担保期限：</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p>
    <w:p>
      <w:pPr>
        <w:pStyle w:val="1045"/>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履约保证金的缴纳时间：</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ind w:firstLine="630"/>
        <w:rPr>
          <w:rFonts w:ascii="宋体" w:hAnsi="宋体" w:eastAsia="等线" w:cs="宋体"/>
          <w:bCs/>
          <w:color w:val="000000" w:themeColor="text1"/>
          <w:sz w:val="21"/>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退付办法：</w:t>
      </w:r>
      <w:r>
        <w:rPr>
          <w:rFonts w:hint="eastAsia" w:ascii="宋体" w:hAnsi="宋体" w:eastAsia="等线" w:cs="宋体"/>
          <w:bCs/>
          <w:color w:val="000000" w:themeColor="text1"/>
          <w:sz w:val="21"/>
          <w:u w:val="single"/>
          <w14:textFill>
            <w14:solidFill>
              <w14:schemeClr w14:val="tx1"/>
            </w14:solidFill>
          </w14:textFill>
        </w:rPr>
        <w:t xml:space="preserve">                            </w:t>
      </w:r>
      <w:r>
        <w:rPr>
          <w:rFonts w:hint="eastAsia" w:ascii="宋体" w:hAnsi="宋体" w:eastAsia="等线" w:cs="宋体"/>
          <w:bCs/>
          <w:color w:val="000000" w:themeColor="text1"/>
          <w:sz w:val="21"/>
          <w14:textFill>
            <w14:solidFill>
              <w14:schemeClr w14:val="tx1"/>
            </w14:solidFill>
          </w14:textFill>
        </w:rPr>
        <w:t xml:space="preserve">                                      </w:t>
      </w:r>
      <w:r/>
    </w:p>
    <w:p>
      <w:pPr>
        <w:pStyle w:val="1045"/>
        <w:ind w:left="3360" w:hanging="2730"/>
        <w:rPr>
          <w:rFonts w:hint="default" w:ascii="宋体" w:hAnsi="宋体" w:eastAsia="等线" w:cs="宋体"/>
          <w:bCs/>
          <w:color w:val="000000" w:themeColor="text1"/>
          <w:sz w:val="21"/>
          <w:u w:val="single"/>
          <w:lang w:val="en-US" w:eastAsia="zh-CN"/>
          <w14:textFill>
            <w14:solidFill>
              <w14:schemeClr w14:val="tx1"/>
            </w14:solidFill>
          </w14:textFill>
        </w:rPr>
      </w:pPr>
      <w:r>
        <w:rPr>
          <w:rFonts w:hint="eastAsia" w:ascii="宋体" w:hAnsi="宋体" w:eastAsia="等线" w:cs="宋体"/>
          <w:bCs/>
          <w:color w:val="000000" w:themeColor="text1"/>
          <w:sz w:val="21"/>
          <w14:textFill>
            <w14:solidFill>
              <w14:schemeClr w14:val="tx1"/>
            </w14:solidFill>
          </w14:textFill>
        </w:rPr>
        <w:t xml:space="preserve">履约保证金不予退还的情形：</w:t>
      </w:r>
      <w:r>
        <w:rPr>
          <w:rFonts w:hint="eastAsia" w:ascii="宋体" w:hAnsi="宋体" w:eastAsia="等线" w:cs="宋体"/>
          <w:bCs/>
          <w:color w:val="000000" w:themeColor="text1"/>
          <w:sz w:val="21"/>
          <w:u w:val="single"/>
          <w:lang w:val="en-US" w:eastAsia="zh-CN"/>
          <w14:textFill>
            <w14:solidFill>
              <w14:schemeClr w14:val="tx1"/>
            </w14:solidFill>
          </w14:textFill>
        </w:rPr>
        <w:t xml:space="preserve">                     </w:t>
      </w:r>
      <w:r/>
    </w:p>
    <w:p>
      <w:pPr>
        <w:ind w:firstLine="630"/>
        <w:spacing w:line="400" w:lineRule="exact"/>
        <w:rPr>
          <w:rFonts w:hint="eastAsia" w:ascii="宋体" w:hAnsi="宋体" w:eastAsia="等线" w:cs="宋体"/>
          <w:bCs/>
          <w:color w:val="000000" w:themeColor="text1"/>
          <w:szCs w:val="21"/>
          <w:lang w:val="en-US" w:eastAsia="zh-CN"/>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逾期退还履约保证金的违约责任：</w:t>
      </w:r>
      <w:r>
        <w:rPr>
          <w:rFonts w:hint="eastAsia" w:ascii="宋体" w:hAnsi="宋体" w:cs="宋体"/>
          <w:bCs/>
          <w:color w:val="000000" w:themeColor="text1"/>
          <w:szCs w:val="21"/>
          <w:u w:val="single"/>
          <w:lang w:val="en-US" w:eastAsia="zh-CN"/>
          <w14:textFill>
            <w14:solidFill>
              <w14:schemeClr w14:val="tx1"/>
            </w14:solidFill>
          </w14:textFill>
        </w:rPr>
        <w:t xml:space="preserve">              </w:t>
      </w:r>
      <w:r>
        <w:rPr>
          <w:rFonts w:hint="eastAsia" w:ascii="宋体" w:hAnsi="宋体" w:cs="宋体"/>
          <w:bCs/>
          <w:color w:val="000000" w:themeColor="text1"/>
          <w:szCs w:val="21"/>
          <w:u w:val="single"/>
          <w14:textFill>
            <w14:solidFill>
              <w14:schemeClr w14:val="tx1"/>
            </w14:solidFill>
          </w14:textFill>
        </w:rPr>
        <w:t xml:space="preserve">     </w:t>
      </w:r>
      <w:r>
        <w:rPr>
          <w:rFonts w:hint="eastAsia" w:ascii="宋体" w:hAnsi="宋体" w:cs="宋体"/>
          <w:bCs/>
          <w:color w:val="000000" w:themeColor="text1"/>
          <w:szCs w:val="21"/>
          <w14:textFill>
            <w14:solidFill>
              <w14:schemeClr w14:val="tx1"/>
            </w14:solidFill>
          </w14:textFill>
        </w:rPr>
        <w:t xml:space="preserve">    </w:t>
      </w:r>
      <w:r>
        <w:rPr>
          <w:rFonts w:hint="eastAsia" w:ascii="宋体" w:hAnsi="宋体" w:cs="宋体"/>
          <w:bCs/>
          <w:color w:val="000000" w:themeColor="text1"/>
          <w:szCs w:val="21"/>
          <w:lang w:val="en-US" w:eastAsia="zh-CN"/>
          <w14:textFill>
            <w14:solidFill>
              <w14:schemeClr w14:val="tx1"/>
            </w14:solidFill>
          </w14:textFill>
        </w:rPr>
        <w:t xml:space="preserve"> </w:t>
      </w:r>
      <w:r/>
    </w:p>
    <w:p>
      <w:pPr>
        <w:ind w:firstLine="420"/>
        <w:spacing w:line="400" w:lineRule="exact"/>
        <w:rPr>
          <w:rFonts w:ascii="宋体" w:hAnsi="宋体" w:cs="宋体"/>
          <w:bCs/>
          <w:color w:val="000000" w:themeColor="text1"/>
          <w:szCs w:val="21"/>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（4）分期履行要求：</w:t>
      </w:r>
      <w:r>
        <w:rPr>
          <w:rFonts w:hint="eastAsia" w:ascii="宋体" w:hAnsi="宋体" w:cs="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cs="宋体"/>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（5）风险处置措施和替代方案：</w:t>
      </w:r>
      <w:r>
        <w:rPr>
          <w:rFonts w:hint="eastAsia" w:ascii="宋体" w:hAnsi="宋体" w:cs="宋体"/>
          <w:color w:val="000000" w:themeColor="text1"/>
          <w:szCs w:val="21"/>
          <w:u w:val="single"/>
          <w14:textFill>
            <w14:solidFill>
              <w14:schemeClr w14:val="tx1"/>
            </w14:solidFill>
          </w14:textFill>
        </w:rPr>
        <w:t xml:space="preserve">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合同验收</w:t>
      </w:r>
      <w:r/>
    </w:p>
    <w:p>
      <w:pPr>
        <w:numPr>
          <w:ilvl w:val="0"/>
          <w:numId w:val="6"/>
        </w:num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自行组织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委托第三方组织</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验收主体：</w:t>
      </w:r>
      <w:r>
        <w:rPr>
          <w:rFonts w:hint="eastAsia" w:ascii="宋体" w:hAnsi="宋体"/>
          <w:bCs/>
          <w:color w:val="000000" w:themeColor="text1"/>
          <w:szCs w:val="21"/>
          <w:u w:val="single"/>
          <w14:textFill>
            <w14:solidFill>
              <w14:schemeClr w14:val="tx1"/>
            </w14:solidFill>
          </w14:textFill>
        </w:rPr>
        <w:t xml:space="preserve">                  </w:t>
      </w:r>
      <w:r/>
    </w:p>
    <w:p>
      <w:pPr>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是否邀请本项目的其他供应商参加验收：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是否邀请专家参加验收：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是否邀请服务对象参加验收：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是否邀请第三方检测机构参加验收：</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是否进行抽查检测：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是，抽查比例：</w:t>
      </w:r>
      <w:r>
        <w:rPr>
          <w:rFonts w:hint="eastAsia" w:ascii="宋体" w:hAnsi="宋体"/>
          <w:bCs/>
          <w:color w:val="000000" w:themeColor="text1"/>
          <w:szCs w:val="21"/>
          <w:u w:val="single"/>
          <w14:textFill>
            <w14:solidFill>
              <w14:schemeClr w14:val="tx1"/>
            </w14:solidFill>
          </w14:textFill>
        </w:rPr>
        <w:t xml:space="preserve">        </w:t>
      </w: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否</w:t>
      </w:r>
      <w:r/>
    </w:p>
    <w:p>
      <w:pPr>
        <w:ind w:firstLine="840"/>
        <w:spacing w:line="400" w:lineRule="exact"/>
        <w:rPr>
          <w:rFonts w:ascii="宋体" w:hAnsi="宋体" w:eastAsia="宋体"/>
          <w:bCs/>
          <w:color w:val="000000" w:themeColor="text1"/>
          <w:szCs w:val="21"/>
          <w:u w:val="single"/>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是否存在破坏性检测：</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是，</w:t>
      </w:r>
      <w:r>
        <w:rPr>
          <w:rFonts w:hint="eastAsia" w:ascii="宋体" w:hAnsi="宋体" w:eastAsia="宋体"/>
          <w:bCs/>
          <w:color w:val="000000" w:themeColor="text1"/>
          <w:szCs w:val="21"/>
          <w:u w:val="single"/>
          <w14:textFill>
            <w14:solidFill>
              <w14:schemeClr w14:val="tx1"/>
            </w14:solidFill>
          </w14:textFill>
        </w:rPr>
        <w:t xml:space="preserve">（应明确对被破坏的检测产品的处理方式）</w:t>
      </w:r>
      <w:r/>
    </w:p>
    <w:p>
      <w:pPr>
        <w:ind w:firstLine="840"/>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eastAsia="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eastAsia="宋体"/>
          <w:bCs/>
          <w:color w:val="000000" w:themeColor="text1"/>
          <w:szCs w:val="21"/>
          <w14:textFill>
            <w14:solidFill>
              <w14:schemeClr w14:val="tx1"/>
            </w14:solidFill>
          </w14:textFill>
        </w:rPr>
        <w:t xml:space="preserve">否</w:t>
      </w:r>
      <w:r/>
    </w:p>
    <w:p>
      <w:pPr>
        <w:ind w:firstLine="84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验收组织的其他事项：</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（2）履约验收时间：</w:t>
      </w:r>
      <w:r>
        <w:rPr>
          <w:rFonts w:hint="eastAsia" w:ascii="宋体" w:hAnsi="宋体"/>
          <w:bCs/>
          <w:color w:val="000000" w:themeColor="text1"/>
          <w:szCs w:val="21"/>
          <w:u w:val="single"/>
          <w14:textFill>
            <w14:solidFill>
              <w14:schemeClr w14:val="tx1"/>
            </w14:solidFill>
          </w14:textFill>
        </w:rPr>
        <w:t xml:space="preserve">（计划于何时验收/供应商提出验收申请之日起   日内组织验收）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（3）履约验收方式：</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一次性验收         </w:t>
      </w:r>
      <w:r/>
    </w:p>
    <w:p>
      <w:pPr>
        <w:spacing w:line="400" w:lineRule="exact"/>
        <w:rPr>
          <w:rFonts w:ascii="宋体" w:hAnsi="宋体" w:eastAsia="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                       </w:t>
      </w:r>
      <w:r>
        <w:rPr>
          <w:rFonts w:ascii="Wingdings" w:hAnsi="Wingdings" w:eastAsia="Wingdings" w:cs="Wingdings"/>
          <w:color w:val="000000" w:themeColor="text1"/>
          <w:szCs w:val="21"/>
          <w14:textFill>
            <w14:solidFill>
              <w14:schemeClr w14:val="tx1"/>
            </w14:solidFill>
          </w14:textFill>
        </w:rPr>
        <w:t xml:space="preserve"></w:t>
      </w:r>
      <w:r>
        <w:rPr>
          <w:rFonts w:hint="eastAsia" w:ascii="宋体" w:hAnsi="宋体"/>
          <w:bCs/>
          <w:color w:val="000000" w:themeColor="text1"/>
          <w:szCs w:val="21"/>
          <w14:textFill>
            <w14:solidFill>
              <w14:schemeClr w14:val="tx1"/>
            </w14:solidFill>
          </w14:textFill>
        </w:rPr>
        <w:t xml:space="preserve">分期/分项验收：</w:t>
      </w:r>
      <w:r>
        <w:rPr>
          <w:rFonts w:hint="eastAsia" w:ascii="宋体" w:hAnsi="宋体"/>
          <w:bCs/>
          <w:color w:val="000000" w:themeColor="text1"/>
          <w:szCs w:val="21"/>
          <w:u w:val="single"/>
          <w14:textFill>
            <w14:solidFill>
              <w14:schemeClr w14:val="tx1"/>
            </w14:solidFill>
          </w14:textFill>
        </w:rPr>
        <w:t xml:space="preserve"> （应明确分期</w:t>
      </w:r>
      <w:r>
        <w:rPr>
          <w:rFonts w:ascii="宋体" w:hAnsi="宋体"/>
          <w:bCs/>
          <w:color w:val="000000" w:themeColor="text1"/>
          <w:szCs w:val="21"/>
          <w:u w:val="single"/>
          <w14:textFill>
            <w14:solidFill>
              <w14:schemeClr w14:val="tx1"/>
            </w14:solidFill>
          </w14:textFill>
        </w:rPr>
        <w:t xml:space="preserve">/</w:t>
      </w:r>
      <w:r>
        <w:rPr>
          <w:rFonts w:hint="eastAsia" w:ascii="宋体" w:hAnsi="宋体"/>
          <w:bCs/>
          <w:color w:val="000000" w:themeColor="text1"/>
          <w:szCs w:val="21"/>
          <w:u w:val="single"/>
          <w14:textFill>
            <w14:solidFill>
              <w14:schemeClr w14:val="tx1"/>
            </w14:solidFill>
          </w14:textFill>
        </w:rPr>
        <w:t xml:space="preserve">分项验收的工作安排）  </w:t>
      </w:r>
      <w:r/>
    </w:p>
    <w:p>
      <w:pPr>
        <w:ind w:firstLine="420"/>
        <w:spacing w:line="400" w:lineRule="exact"/>
        <w:rPr>
          <w:rFonts w:ascii="宋体" w:hAnsi="宋体"/>
          <w:bCs/>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（4）履约验收程序：</w:t>
      </w:r>
      <w:r>
        <w:rPr>
          <w:rFonts w:hint="eastAsia" w:ascii="宋体" w:hAnsi="宋体"/>
          <w:bCs/>
          <w:color w:val="000000" w:themeColor="text1"/>
          <w:szCs w:val="21"/>
          <w:u w:val="single"/>
          <w14:textFill>
            <w14:solidFill>
              <w14:schemeClr w14:val="tx1"/>
            </w14:solidFill>
          </w14:textFill>
        </w:rPr>
        <w:t xml:space="preserve">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（5）履约验收的内容：</w:t>
      </w:r>
      <w:r>
        <w:rPr>
          <w:rFonts w:hint="eastAsia" w:ascii="宋体" w:hAnsi="宋体"/>
          <w:bCs/>
          <w:color w:val="000000" w:themeColor="text1"/>
          <w:szCs w:val="21"/>
          <w:u w:val="single"/>
          <w14:textFill>
            <w14:solidFill>
              <w14:schemeClr w14:val="tx1"/>
            </w14:solidFill>
          </w14:textFill>
        </w:rPr>
        <w:t xml:space="preserve"> （应当包括每一项技术和商务要求的履约情况，特别是落实政府采购扶持中小企业，支持绿色发展和乡村振兴等政策情况）                                      </w:t>
      </w:r>
      <w:r/>
    </w:p>
    <w:p>
      <w:pPr>
        <w:ind w:firstLine="420"/>
        <w:spacing w:line="400" w:lineRule="exact"/>
        <w:rPr>
          <w:rFonts w:ascii="宋体" w:hAnsi="宋体"/>
          <w:bCs/>
          <w:color w:val="000000" w:themeColor="text1"/>
          <w:szCs w:val="21"/>
          <w:u w:val="single"/>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（6）履约验收标准：</w:t>
      </w:r>
      <w:r>
        <w:rPr>
          <w:rFonts w:hint="eastAsia" w:ascii="宋体" w:hAnsi="宋体"/>
          <w:bCs/>
          <w:color w:val="000000" w:themeColor="text1"/>
          <w:szCs w:val="21"/>
          <w:u w:val="single"/>
          <w14:textFill>
            <w14:solidFill>
              <w14:schemeClr w14:val="tx1"/>
            </w14:solidFill>
          </w14:textFill>
        </w:rPr>
        <w:t xml:space="preserve">                                         </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bCs/>
          <w:color w:val="000000" w:themeColor="text1"/>
          <w:sz w:val="21"/>
          <w14:textFill>
            <w14:solidFill>
              <w14:schemeClr w14:val="tx1"/>
            </w14:solidFill>
          </w14:textFill>
        </w:rPr>
        <w:t xml:space="preserve">（7）是否以采购活动中供应商提供的样品作为参考：</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是  </w:t>
      </w:r>
      <w:r>
        <w:rPr>
          <w:rFonts w:ascii="Wingdings" w:hAnsi="Wingdings" w:eastAsia="Wingdings" w:cs="Wingdings"/>
          <w:color w:val="000000" w:themeColor="text1"/>
          <w:sz w:val="21"/>
          <w14:textFill>
            <w14:solidFill>
              <w14:schemeClr w14:val="tx1"/>
            </w14:solidFill>
          </w14:textFill>
        </w:rPr>
        <w:t xml:space="preserve"></w:t>
      </w:r>
      <w:r>
        <w:rPr>
          <w:rFonts w:hint="eastAsia" w:ascii="宋体" w:hAnsi="宋体" w:eastAsia="宋体" w:cs="宋体"/>
          <w:bCs/>
          <w:color w:val="000000" w:themeColor="text1"/>
          <w:sz w:val="21"/>
          <w14:textFill>
            <w14:solidFill>
              <w14:schemeClr w14:val="tx1"/>
            </w14:solidFill>
          </w14:textFill>
        </w:rPr>
        <w:t xml:space="preserve">否</w:t>
      </w:r>
      <w:r/>
    </w:p>
    <w:p>
      <w:pPr>
        <w:ind w:firstLine="420"/>
        <w:spacing w:line="400" w:lineRule="exact"/>
        <w:rPr>
          <w:rFonts w:ascii="宋体" w:hAnsi="宋体" w:cs="宋体"/>
          <w:bCs/>
          <w:color w:val="000000" w:themeColor="text1"/>
          <w:szCs w:val="21"/>
          <w:u w:val="single"/>
          <w14:textFill>
            <w14:solidFill>
              <w14:schemeClr w14:val="tx1"/>
            </w14:solidFill>
          </w14:textFill>
        </w:rPr>
      </w:pPr>
      <w:r>
        <w:rPr>
          <w:rFonts w:hint="eastAsia" w:ascii="宋体" w:hAnsi="宋体" w:cs="宋体"/>
          <w:bCs/>
          <w:color w:val="000000" w:themeColor="text1"/>
          <w:szCs w:val="21"/>
          <w14:textFill>
            <w14:solidFill>
              <w14:schemeClr w14:val="tx1"/>
            </w14:solidFill>
          </w14:textFill>
        </w:rPr>
        <w:t xml:space="preserve">（8）履约验收其他事项：</w:t>
      </w:r>
      <w:r>
        <w:rPr>
          <w:rFonts w:hint="eastAsia" w:ascii="宋体" w:hAnsi="宋体" w:cs="宋体"/>
          <w:bCs/>
          <w:color w:val="000000" w:themeColor="text1"/>
          <w:szCs w:val="21"/>
          <w:u w:val="single"/>
          <w14:textFill>
            <w14:solidFill>
              <w14:schemeClr w14:val="tx1"/>
            </w14:solidFill>
          </w14:textFill>
        </w:rPr>
        <w:t xml:space="preserve">      （产权过户登记等）          </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组成合同的文件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本协议书与下列文件一起构成合同文件，如下述文件之间有任何抵触、矛盾或歧义，应按以下顺序解释：</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（1）政府采购合同协议书及其变更、补充协议</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（2）政府采购合同专用条款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（3）政府采购合同通用条款</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（4）中标（成交）通知书</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（5）投标（响应）文件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（6）采购文件</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（7）有关技术文件，图纸</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（8）国家法律、行政法规和规章制度规定或合同约定的作为合同组成部分的其他文件</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合同生效</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本合同自</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生效。</w:t>
      </w:r>
      <w:r/>
    </w:p>
    <w:p>
      <w:pPr>
        <w:numPr>
          <w:ilvl w:val="0"/>
          <w:numId w:val="4"/>
        </w:numPr>
        <w:ind w:firstLine="420"/>
        <w:spacing w:line="400" w:lineRule="exact"/>
        <w:rPr>
          <w:rFonts w:ascii="宋体" w:hAnsi="宋体"/>
          <w:b/>
          <w:color w:val="000000" w:themeColor="text1"/>
          <w:szCs w:val="21"/>
          <w14:textFill>
            <w14:solidFill>
              <w14:schemeClr w14:val="tx1"/>
            </w14:solidFill>
          </w14:textFill>
        </w:rPr>
      </w:pPr>
      <w:r>
        <w:rPr>
          <w:rFonts w:hint="eastAsia" w:ascii="宋体" w:hAnsi="宋体"/>
          <w:b/>
          <w:color w:val="000000" w:themeColor="text1"/>
          <w:szCs w:val="21"/>
          <w14:textFill>
            <w14:solidFill>
              <w14:schemeClr w14:val="tx1"/>
            </w14:solidFill>
          </w14:textFill>
        </w:rPr>
        <w:t xml:space="preserve">合同份数</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本合同一式</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份，甲方执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份，乙方执</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份，均具有同等法律效力。</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合同订立时间：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年</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月</w:t>
      </w:r>
      <w:r>
        <w:rPr>
          <w:rFonts w:hint="eastAsia" w:ascii="宋体" w:hAnsi="宋体"/>
          <w:color w:val="000000" w:themeColor="text1"/>
          <w:szCs w:val="21"/>
          <w:u w:val="single"/>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日</w:t>
      </w:r>
      <w:r/>
    </w:p>
    <w:p>
      <w:pPr>
        <w:ind w:firstLine="420"/>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合同订立地点：</w:t>
      </w:r>
      <w:r>
        <w:rPr>
          <w:rFonts w:hint="eastAsia" w:ascii="宋体" w:hAnsi="宋体"/>
          <w:color w:val="000000" w:themeColor="text1"/>
          <w:szCs w:val="21"/>
          <w:u w:val="single"/>
          <w14:textFill>
            <w14:solidFill>
              <w14:schemeClr w14:val="tx1"/>
            </w14:solidFill>
          </w14:textFill>
        </w:rPr>
        <w:t xml:space="preserve">                           </w:t>
      </w:r>
      <w:r/>
    </w:p>
    <w:p>
      <w:pPr>
        <w:ind w:firstLine="420"/>
        <w:spacing w:line="400" w:lineRule="exact"/>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附件：具体标的及其技术要求和商务要求、联合协议、分包意向协议等。</w:t>
      </w:r>
      <w:r/>
    </w:p>
    <w:p>
      <w:pPr>
        <w:pStyle w:val="1075"/>
        <w:rPr>
          <w:color w:val="000000" w:themeColor="text1"/>
          <w14:textFill>
            <w14:solidFill>
              <w14:schemeClr w14:val="tx1"/>
            </w14:solidFill>
          </w14:textFill>
        </w:rPr>
      </w:pPr>
      <w:r>
        <w:rPr>
          <w:color w:val="000000" w:themeColor="text1"/>
          <w14:textFill>
            <w14:solidFill>
              <w14:schemeClr w14:val="tx1"/>
            </w14:solidFill>
          </w14:textFill>
        </w:rPr>
      </w:r>
      <w:r/>
    </w:p>
    <w:tbl>
      <w:tblPr>
        <w:tblStyle w:val="992"/>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61"/>
        <w:gridCol w:w="2628"/>
        <w:gridCol w:w="2156"/>
        <w:gridCol w:w="230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甲方</w:t>
            </w:r>
            <w:r>
              <w:rPr>
                <w:rFonts w:hint="eastAsia"/>
                <w:color w:val="000000" w:themeColor="text1"/>
                <w:szCs w:val="21"/>
                <w14:textFill>
                  <w14:solidFill>
                    <w14:schemeClr w14:val="tx1"/>
                  </w14:solidFill>
                </w14:textFill>
              </w:rPr>
              <w:t xml:space="preserve">（采购人</w:t>
            </w:r>
            <w:r>
              <w:rPr>
                <w:rFonts w:hint="eastAsia" w:ascii="宋体" w:hAnsi="宋体"/>
                <w:color w:val="000000" w:themeColor="text1"/>
                <w:szCs w:val="21"/>
                <w14:textFill>
                  <w14:solidFill>
                    <w14:schemeClr w14:val="tx1"/>
                  </w14:solidFill>
                </w14:textFill>
              </w:rPr>
              <w:t xml:space="preserve">、受采购人委托签订合同的单位或</w:t>
            </w:r>
            <w:r>
              <w:rPr>
                <w:rFonts w:hint="eastAsia"/>
                <w:color w:val="000000" w:themeColor="text1"/>
                <w:szCs w:val="21"/>
                <w14:textFill>
                  <w14:solidFill>
                    <w14:schemeClr w14:val="tx1"/>
                  </w14:solidFill>
                </w14:textFill>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000000" w:themeColor="text1"/>
                <w14:textFill>
                  <w14:solidFill>
                    <w14:schemeClr w14:val="tx1"/>
                  </w14:solidFill>
                </w14:textFill>
              </w:rPr>
            </w:pPr>
            <w:r>
              <w:rPr>
                <w:color w:val="000000" w:themeColor="text1"/>
                <w:szCs w:val="21"/>
                <w14:textFill>
                  <w14:solidFill>
                    <w14:schemeClr w14:val="tx1"/>
                  </w14:solidFill>
                </w14:textFill>
              </w:rPr>
              <w:t xml:space="preserve">乙方</w:t>
            </w:r>
            <w:r>
              <w:rPr>
                <w:rFonts w:hint="eastAsia"/>
                <w:color w:val="000000" w:themeColor="text1"/>
                <w:szCs w:val="21"/>
                <w14:textFill>
                  <w14:solidFill>
                    <w14:schemeClr w14:val="tx1"/>
                  </w14:solidFill>
                </w14:textFill>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单位名称</w:t>
            </w:r>
            <w:r>
              <w:rPr>
                <w:rFonts w:hint="eastAsia"/>
                <w:color w:val="000000" w:themeColor="text1"/>
                <w:szCs w:val="21"/>
                <w14:textFill>
                  <w14:solidFill>
                    <w14:schemeClr w14:val="tx1"/>
                  </w14:solidFill>
                </w14:textFill>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ind w:firstLine="100"/>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法定代表人</w:t>
            </w:r>
            <w:r/>
          </w:p>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或其</w:t>
            </w:r>
            <w:r>
              <w:rPr>
                <w:color w:val="000000" w:themeColor="text1"/>
                <w:szCs w:val="21"/>
                <w14:textFill>
                  <w14:solidFill>
                    <w14:schemeClr w14:val="tx1"/>
                  </w14:solidFill>
                </w14:textFill>
              </w:rPr>
              <w:t xml:space="preserve">委托代理人</w:t>
            </w:r>
            <w:r>
              <w:rPr>
                <w:rFonts w:hint="eastAsia"/>
                <w:color w:val="000000" w:themeColor="text1"/>
                <w:szCs w:val="21"/>
                <w14:textFill>
                  <w14:solidFill>
                    <w14:schemeClr w14:val="tx1"/>
                  </w14:solidFill>
                </w14:textFill>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rFonts w:eastAsia="宋体"/>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000000" w:themeColor="text1"/>
                <w:spacing w:val="20"/>
                <w:szCs w:val="21"/>
                <w14:textFill>
                  <w14:solidFill>
                    <w14:schemeClr w14:val="tx1"/>
                  </w14:solidFill>
                </w14:textFill>
              </w:rPr>
            </w:pPr>
            <w:r>
              <w:rPr>
                <w:color w:val="000000" w:themeColor="text1"/>
                <w:spacing w:val="20"/>
                <w:szCs w:val="21"/>
                <w14:textFill>
                  <w14:solidFill>
                    <w14:schemeClr w14:val="tx1"/>
                  </w14:solidFill>
                </w14:textFill>
              </w:rPr>
            </w:r>
            <w:r/>
          </w:p>
        </w:tc>
      </w:tr>
      <w:tr>
        <w:trPr>
          <w:trHeight w:val="586"/>
        </w:trPr>
        <w:tc>
          <w:tcPr>
            <w:gridSpan w:val="4"/>
            <w:tcBorders>
              <w:top w:val="single" w:color="auto" w:sz="2" w:space="0"/>
            </w:tcBorders>
            <w:tcW w:w="5000" w:type="pct"/>
            <w:vAlign w:val="center"/>
            <w:textDirection w:val="lrTb"/>
            <w:noWrap w:val="false"/>
          </w:tcPr>
          <w:p>
            <w:pPr>
              <w:pStyle w:val="998"/>
              <w:ind w:left="0"/>
              <w:jc w:val="left"/>
              <w:spacing w:before="156" w:after="0" w:line="360" w:lineRule="auto"/>
              <w:rPr>
                <w:color w:val="000000" w:themeColor="text1"/>
                <w:spacing w:val="20"/>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注：涉及联合体或其他合同主体的信息应按上表格式加列。</w:t>
            </w:r>
            <w:r/>
          </w:p>
        </w:tc>
      </w:tr>
    </w:tbl>
    <w:p>
      <w:pPr>
        <w:pStyle w:val="983"/>
        <w:jc w:val="center"/>
        <w:spacing w:before="156"/>
        <w:rPr>
          <w:rFonts w:ascii="黑体" w:hAnsi="黑体" w:eastAsia="黑体"/>
          <w:color w:val="000000" w:themeColor="text1"/>
          <w:sz w:val="28"/>
          <w:szCs w:val="28"/>
          <w14:textFill>
            <w14:solidFill>
              <w14:schemeClr w14:val="tx1"/>
            </w14:solidFill>
          </w14:textFill>
        </w:rPr>
      </w:pPr>
      <w:r>
        <w:rPr>
          <w:rFonts w:ascii="宋体" w:hAnsi="宋体"/>
          <w:color w:val="000000" w:themeColor="text1"/>
          <w:sz w:val="21"/>
          <w:szCs w:val="21"/>
          <w:u w:val="single"/>
          <w14:textFill>
            <w14:solidFill>
              <w14:schemeClr w14:val="tx1"/>
            </w14:solidFill>
          </w14:textFill>
        </w:rPr>
        <w:br w:type="page" w:clear="all"/>
      </w:r>
      <w:r>
        <w:rPr>
          <w:rFonts w:hint="eastAsia" w:ascii="黑体" w:hAnsi="黑体" w:eastAsia="黑体"/>
          <w:color w:val="000000" w:themeColor="text1"/>
          <w:sz w:val="28"/>
          <w:szCs w:val="28"/>
          <w14:textFill>
            <w14:solidFill>
              <w14:schemeClr w14:val="tx1"/>
            </w14:solidFill>
          </w14:textFill>
        </w:rPr>
        <w:t xml:space="preserve">第二节 政府采购合同通用条款</w:t>
      </w:r>
      <w:r/>
    </w:p>
    <w:p>
      <w:pPr>
        <w:jc w:val="left"/>
        <w:spacing w:line="400" w:lineRule="exact"/>
        <w:tabs>
          <w:tab w:val="left" w:pos="8820" w:leader="none"/>
          <w:tab w:val="left" w:pos="9345" w:leader="none"/>
          <w:tab w:val="left" w:pos="9765" w:leader="none"/>
        </w:tabs>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1. </w:t>
      </w:r>
      <w:r>
        <w:rPr>
          <w:rFonts w:hint="eastAsia" w:ascii="宋体" w:hAnsi="宋体" w:eastAsia="宋体" w:cs="宋体"/>
          <w:b/>
          <w:bCs/>
          <w:color w:val="000000" w:themeColor="text1"/>
          <w:sz w:val="24"/>
          <w14:textFill>
            <w14:solidFill>
              <w14:schemeClr w14:val="tx1"/>
            </w14:solidFill>
          </w14:textFill>
        </w:rPr>
        <w:t xml:space="preserve">定义</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（3）其他合同主体是指除采购人和供应商以外，</w:t>
      </w:r>
      <w:r>
        <w:rPr>
          <w:rFonts w:hint="eastAsia" w:ascii="宋体" w:hAnsi="宋体" w:eastAsia="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1.2本合同下列术语应解释为：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（1）“合同”系指</w:t>
      </w:r>
      <w:r>
        <w:rPr>
          <w:rFonts w:hint="eastAsia" w:ascii="宋体" w:hAnsi="宋体" w:eastAsia="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eastAsia="宋体" w:cs="宋体"/>
          <w:color w:val="000000" w:themeColor="text1"/>
          <w:szCs w:val="21"/>
          <w14:textFill>
            <w14:solidFill>
              <w14:schemeClr w14:val="tx1"/>
            </w14:solidFill>
          </w14:textFill>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（3）“货物”系指乙方根据本合同规定须向甲方提供的各种形态和种类的物品，包括原材料、设备、产品（包括软件）及相关的其备品备件、工具、手册及其他技术资料和材料等。</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相关服务”系指根据合同规定，乙方应提供的与货物有关的技术、管理和其他服务，包括但不限于：管理和质量保证、运输、保险、检验、现场准备、安装、集成、调试、培训、维修、废弃处置、技术支持等以及合同中规定乙方应承担的其他义务。</w:t>
      </w:r>
      <w:r/>
    </w:p>
    <w:p>
      <w:pPr>
        <w:ind w:firstLine="420"/>
        <w:jc w:val="left"/>
        <w:spacing w:line="400" w:lineRule="exact"/>
        <w:rPr>
          <w:rFonts w:ascii="宋体" w:hAnsi="宋体" w:eastAsia="宋体" w:cs="宋体"/>
          <w:color w:val="000000" w:themeColor="text1"/>
          <w:szCs w:val="21"/>
          <w:highlight w:val="yellow"/>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（7）其他术语解释，见【</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w:t>
      </w:r>
      <w:r/>
    </w:p>
    <w:p>
      <w:pPr>
        <w:numPr>
          <w:ilvl w:val="0"/>
          <w:numId w:val="7"/>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eastAsia="宋体" w:cs="宋体"/>
          <w:b/>
          <w:bCs/>
          <w:i/>
          <w:iCs/>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合同标的及金额应与中标（成交）结果一致。乙方为履行本合同而发生的所有费用均应包含在合同价款中，甲方不再另行支付其他任何费用。</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3.1 乙方应当在约定的时间、地点，按照约定方式履行合同。</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4.3 甲方有权要求乙方对缺陷部分予以修复，并按合同约定享有货物保修及其他合同约定的权利。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4.4 甲方应当按照合同约定及时对交付的货物进行验收，未在</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约定的期限内对乙方履约提出任何异议或者向乙方作出任何说明的，视为验收通过。</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4.5 甲方应当根据合同约定及时向乙方支付合同价款，不得以内部人员变更、履行内部付款流程等为由，拒绝或迟延支付。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4.6 国家法律法规规定及</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5.1 签署合同后，乙方应确定项目负责人（或项目联系人），负责与本合同有关的事务。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93"/>
        <w:ind w:firstLine="422"/>
        <w:spacing w:line="400" w:lineRule="exact"/>
        <w:rPr>
          <w:color w:val="000000" w:themeColor="text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5.3</w:t>
      </w:r>
      <w:r>
        <w:rPr>
          <w:rFonts w:hint="eastAsia"/>
          <w:color w:val="000000" w:themeColor="text1"/>
          <w:sz w:val="21"/>
          <w:szCs w:val="21"/>
          <w:lang w:eastAsia="zh-CN"/>
          <w14:textFill>
            <w14:solidFill>
              <w14:schemeClr w14:val="tx1"/>
            </w14:solidFill>
          </w14:textFill>
        </w:rPr>
        <w:t xml:space="preserve">乙方有权根据合同约定向甲方收取合同价款。</w:t>
      </w:r>
      <w:r/>
    </w:p>
    <w:p>
      <w:pPr>
        <w:pStyle w:val="993"/>
        <w:ind w:firstLine="422"/>
        <w:spacing w:line="400" w:lineRule="exact"/>
        <w:rPr>
          <w:color w:val="000000" w:themeColor="text1"/>
          <w:sz w:val="21"/>
          <w:szCs w:val="21"/>
          <w:lang w:eastAsia="zh-CN"/>
          <w14:textFill>
            <w14:solidFill>
              <w14:schemeClr w14:val="tx1"/>
            </w14:solidFill>
          </w14:textFill>
        </w:rPr>
      </w:pPr>
      <w:r>
        <w:rPr>
          <w:rFonts w:hint="eastAsia"/>
          <w:color w:val="000000" w:themeColor="text1"/>
          <w:szCs w:val="21"/>
          <w:lang w:eastAsia="zh-CN"/>
          <w14:textFill>
            <w14:solidFill>
              <w14:schemeClr w14:val="tx1"/>
            </w14:solidFill>
          </w14:textFill>
        </w:rPr>
        <w:t xml:space="preserve">5.4</w:t>
      </w:r>
      <w:r>
        <w:rPr>
          <w:rFonts w:hint="eastAsia"/>
          <w:color w:val="000000" w:themeColor="text1"/>
          <w:sz w:val="21"/>
          <w:szCs w:val="21"/>
          <w:lang w:eastAsia="zh-CN"/>
          <w14:textFill>
            <w14:solidFill>
              <w14:schemeClr w14:val="tx1"/>
            </w14:solidFill>
          </w14:textFill>
        </w:rPr>
        <w:t xml:space="preserve">国家法律法规规定及【政府采购合同专用条款】约定应由乙方承担的其他义务和责任。</w:t>
      </w:r>
      <w:r/>
    </w:p>
    <w:p>
      <w:pPr>
        <w:numPr>
          <w:ilvl w:val="0"/>
          <w:numId w:val="8"/>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6.1 甲乙双方应当按照</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7.1 本合同</w:t>
      </w:r>
      <w:r>
        <w:rPr>
          <w:rFonts w:hint="eastAsia" w:ascii="宋体" w:hAnsi="宋体" w:eastAsia="宋体" w:cs="宋体"/>
          <w:bCs/>
          <w:color w:val="000000" w:themeColor="text1"/>
          <w:szCs w:val="21"/>
          <w14:textFill>
            <w14:solidFill>
              <w14:schemeClr w14:val="tx1"/>
            </w14:solidFill>
          </w14:textFill>
        </w:rPr>
        <w:t xml:space="preserve">涉及商品包装、快递包装的，</w:t>
      </w:r>
      <w:r>
        <w:rPr>
          <w:rFonts w:hint="eastAsia" w:ascii="宋体" w:hAnsi="宋体" w:eastAsia="宋体" w:cs="宋体"/>
          <w:color w:val="000000" w:themeColor="text1"/>
          <w:szCs w:val="21"/>
          <w14:textFill>
            <w14:solidFill>
              <w14:schemeClr w14:val="tx1"/>
            </w14:solidFill>
          </w14:textFill>
        </w:rPr>
        <w:t xml:space="preserve">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约定的</w:t>
      </w:r>
      <w:r>
        <w:rPr>
          <w:rFonts w:hint="eastAsia" w:ascii="宋体" w:hAnsi="宋体" w:eastAsia="宋体" w:cs="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7.2 除</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另有约定外，</w:t>
      </w:r>
      <w:r>
        <w:rPr>
          <w:rFonts w:hint="eastAsia" w:ascii="宋体" w:hAnsi="宋体" w:eastAsia="宋体" w:cs="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7.3 货物保险要求按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规定执行</w:t>
      </w:r>
      <w:r>
        <w:rPr>
          <w:rFonts w:hint="eastAsia" w:ascii="宋体" w:hAnsi="宋体" w:eastAsia="宋体" w:cs="宋体"/>
          <w:color w:val="000000" w:themeColor="text1"/>
          <w:szCs w:val="21"/>
          <w14:textFill>
            <w14:solidFill>
              <w14:schemeClr w14:val="tx1"/>
            </w14:solidFill>
          </w14:textFill>
        </w:rPr>
        <w:t xml:space="preserve">。</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7.4 除采购活动对商品包装、快递包装达成具体约定外，乙方提供产品及相关快递服务</w:t>
      </w:r>
      <w:r>
        <w:rPr>
          <w:rFonts w:hint="eastAsia" w:ascii="宋体" w:hAnsi="宋体" w:eastAsia="宋体" w:cs="宋体"/>
          <w:color w:val="000000" w:themeColor="text1"/>
          <w:szCs w:val="21"/>
          <w:lang w:eastAsia="zh-CN"/>
          <w14:textFill>
            <w14:solidFill>
              <w14:schemeClr w14:val="tx1"/>
            </w14:solidFill>
          </w14:textFill>
        </w:rPr>
        <w:t xml:space="preserve">涉及</w:t>
      </w:r>
      <w:r>
        <w:rPr>
          <w:rFonts w:hint="eastAsia" w:ascii="宋体" w:hAnsi="宋体" w:eastAsia="宋体" w:cs="宋体"/>
          <w:color w:val="000000" w:themeColor="text1"/>
          <w:szCs w:val="21"/>
          <w14:textFill>
            <w14:solidFill>
              <w14:schemeClr w14:val="tx1"/>
            </w14:solidFill>
          </w14:textFill>
        </w:rPr>
        <w:t xml:space="preserve">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7.5 乙方在运输到达之前应提前通知甲方，并提示货物运输装卸的注意事项，甲方配合乙方做好货物的接收工作。</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8. 质量标准和保证</w:t>
      </w:r>
      <w:r/>
    </w:p>
    <w:p>
      <w:pPr>
        <w:pStyle w:val="1003"/>
        <w:ind w:firstLine="420"/>
        <w:jc w:val="left"/>
        <w:spacing w:line="400" w:lineRule="exact"/>
        <w:rPr>
          <w:rFonts w:hAnsi="宋体" w:eastAsia="宋体" w:cs="宋体"/>
          <w:b/>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8.1 质量标准</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03"/>
        <w:ind w:firstLine="420"/>
        <w:jc w:val="left"/>
        <w:spacing w:line="400" w:lineRule="exact"/>
        <w:rPr>
          <w:rFonts w:hAnsi="宋体" w:eastAsia="宋体" w:cs="宋体"/>
          <w:color w:val="000000" w:themeColor="text1"/>
          <w14:textFill>
            <w14:solidFill>
              <w14:schemeClr w14:val="tx1"/>
            </w14:solidFill>
          </w14:textFill>
        </w:rPr>
      </w:pPr>
      <w:r>
        <w:rPr>
          <w:rFonts w:hint="eastAsia" w:hAnsi="宋体" w:eastAsia="宋体" w:cs="宋体"/>
          <w:color w:val="000000" w:themeColor="text1"/>
          <w14:textFill>
            <w14:solidFill>
              <w14:schemeClr w14:val="tx1"/>
            </w14:solidFill>
          </w14:textFill>
        </w:rPr>
        <w:t xml:space="preserve">（2）采用中华人民共和国法定计量单位。</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（3）乙方所提供的货物应符合国家有关安全、环保、卫生的规定。</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8.2 保证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规定或乙方书面承诺（两者以较长的为准）的质量保证期内，本保证保持有效。</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（2）在质量保证期内所发现的缺陷，甲方应尽快以书面形式通知乙方。</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（3）乙方收到通知后，应在</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规定的响应时间内以合理的速度免费维修或更换有缺陷的货物或部件。</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9. 权利瑕疵担保</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9.2 </w:t>
      </w:r>
      <w:r>
        <w:rPr>
          <w:rFonts w:hint="eastAsia" w:ascii="宋体" w:hAnsi="宋体" w:eastAsia="宋体" w:cs="宋体"/>
          <w:color w:val="000000" w:themeColor="text1"/>
          <w:szCs w:val="15"/>
          <w14:textFill>
            <w14:solidFill>
              <w14:schemeClr w14:val="tx1"/>
            </w14:solidFill>
          </w14:textFill>
        </w:rPr>
        <w:t xml:space="preserve">乙方保证在交付的货物上不存在抵押权等担保物权。</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10.1 乙方对其所销售的货物应当享有知识产权或经权利人合法授权，保证没有侵犯任何第三人的知识产权等权利。</w:t>
      </w:r>
      <w:bookmarkStart w:id="26" w:name="_Hlk163047038"/>
      <w:r>
        <w:rPr>
          <w:rFonts w:hint="eastAsia" w:ascii="宋体" w:hAnsi="宋体" w:eastAsia="宋体" w:cs="宋体"/>
          <w:color w:val="000000" w:themeColor="text1"/>
          <w:szCs w:val="15"/>
          <w14:textFill>
            <w14:solidFill>
              <w14:schemeClr w14:val="tx1"/>
            </w14:solidFill>
          </w14:textFill>
        </w:rPr>
        <w:t xml:space="preserve">因违反前述约定对第三人构成侵权的，应当由乙方向第三人承担法律责任；甲方依法向第三人赔偿后，有权向乙方追偿。甲方有其他损失的，乙方应当赔偿</w:t>
      </w:r>
      <w:bookmarkEnd w:id="26"/>
      <w:r>
        <w:rPr>
          <w:rFonts w:hint="eastAsia" w:ascii="宋体" w:hAnsi="宋体" w:eastAsia="宋体" w:cs="宋体"/>
          <w:color w:val="000000" w:themeColor="text1"/>
          <w:szCs w:val="21"/>
          <w14:textFill>
            <w14:solidFill>
              <w14:schemeClr w14:val="tx1"/>
            </w14:solidFill>
          </w14:textFill>
        </w:rPr>
        <w:t xml:space="preserve">。</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11. 保密义务</w:t>
      </w:r>
      <w:r/>
    </w:p>
    <w:p>
      <w:pPr>
        <w:ind w:firstLine="420"/>
        <w:jc w:val="left"/>
        <w:spacing w:line="400" w:lineRule="exact"/>
        <w:rPr>
          <w:rFonts w:ascii="宋体" w:hAnsi="宋体" w:eastAsia="宋体" w:cs="宋体"/>
          <w:color w:val="000000" w:themeColor="text1"/>
          <w:szCs w:val="15"/>
          <w14:textFill>
            <w14:solidFill>
              <w14:schemeClr w14:val="tx1"/>
            </w14:solidFill>
          </w14:textFill>
        </w:rPr>
      </w:pPr>
      <w:r>
        <w:rPr>
          <w:rFonts w:hint="eastAsia" w:ascii="宋体" w:hAnsi="宋体" w:eastAsia="宋体" w:cs="宋体"/>
          <w:color w:val="000000" w:themeColor="text1"/>
          <w:szCs w:val="15"/>
          <w14:textFill>
            <w14:solidFill>
              <w14:schemeClr w14:val="tx1"/>
            </w14:solidFill>
          </w14:textFill>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中约定。</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12. 合同价款支付</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12.1 合同价款支付按照国库集中支付制度及财政管理相关规定执行。</w:t>
      </w:r>
      <w:r/>
    </w:p>
    <w:p>
      <w:pPr>
        <w:ind w:firstLine="420"/>
        <w:spacing w:line="360" w:lineRule="auto"/>
        <w:tabs>
          <w:tab w:val="left" w:pos="-200" w:leader="none"/>
          <w:tab w:val="left" w:pos="525" w:leader="none"/>
          <w:tab w:val="left" w:pos="630" w:leader="none"/>
          <w:tab w:val="left" w:pos="735" w:leader="none"/>
          <w:tab w:val="left" w:pos="945" w:leader="none"/>
        </w:tabs>
        <w:rPr>
          <w:rFonts w:ascii="宋体" w:hAnsi="宋体" w:eastAsia="宋体" w:cs="宋体"/>
          <w:color w:val="000000" w:themeColor="text1"/>
          <w:szCs w:val="21"/>
          <w:highlight w:val="none"/>
          <w:u w:val="single"/>
          <w14:textFill>
            <w14:solidFill>
              <w14:schemeClr w14:val="tx1"/>
            </w14:solidFill>
          </w14:textFill>
        </w:rPr>
      </w:pPr>
      <w:r>
        <w:rPr>
          <w:rFonts w:hint="eastAsia" w:ascii="宋体" w:hAnsi="宋体" w:eastAsia="宋体" w:cs="宋体"/>
          <w:color w:val="000000" w:themeColor="text1"/>
          <w:szCs w:val="21"/>
          <w:highlight w:val="none"/>
          <w14:textFill>
            <w14:solidFill>
              <w14:schemeClr w14:val="tx1"/>
            </w14:solidFill>
          </w14:textFill>
        </w:rPr>
        <w:t xml:space="preserve">12.2 </w:t>
      </w:r>
      <w:r>
        <w:rPr>
          <w:rFonts w:hint="eastAsia" w:ascii="宋体" w:hAnsi="宋体" w:eastAsia="宋体" w:cs="宋体"/>
          <w:color w:val="000000" w:themeColor="text1"/>
          <w:szCs w:val="21"/>
          <w:highlight w:val="none"/>
          <w:u w:val="single"/>
          <w14:textFill>
            <w14:solidFill>
              <w14:schemeClr w14:val="tx1"/>
            </w14:solidFill>
          </w14:textFill>
        </w:rPr>
        <w:t xml:space="preserve">验收通过后付至合同价的90%，供货满1年后付清余款。每次付款前中标人需提交相应的付款发票，采购人原则上应当自收到发票后10个工作日内将资金支付到合同约定的供应商账户。若中标人未能按期开具发票，采购人可顺延付款。</w:t>
      </w:r>
      <w:r/>
    </w:p>
    <w:p>
      <w:pPr>
        <w:pStyle w:val="993"/>
        <w:spacing w:line="400" w:lineRule="exact"/>
        <w:rPr>
          <w:b/>
          <w:bCs/>
          <w:color w:val="000000" w:themeColor="text1"/>
          <w:lang w:eastAsia="zh-CN"/>
          <w14:textFill>
            <w14:solidFill>
              <w14:schemeClr w14:val="tx1"/>
            </w14:solidFill>
          </w14:textFill>
        </w:rPr>
      </w:pPr>
      <w:r>
        <w:rPr>
          <w:rFonts w:hint="eastAsia"/>
          <w:b/>
          <w:bCs/>
          <w:color w:val="000000" w:themeColor="text1"/>
          <w:lang w:eastAsia="zh-CN"/>
          <w14:textFill>
            <w14:solidFill>
              <w14:schemeClr w14:val="tx1"/>
            </w14:solidFill>
          </w14:textFill>
        </w:rPr>
        <w:t xml:space="preserve">13. 履约保证金</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13.1 </w:t>
      </w:r>
      <w:r>
        <w:rPr>
          <w:rFonts w:hint="eastAsia" w:ascii="宋体" w:hAnsi="宋体" w:eastAsia="宋体" w:cs="宋体"/>
          <w:color w:val="000000" w:themeColor="text1"/>
          <w:szCs w:val="15"/>
          <w14:textFill>
            <w14:solidFill>
              <w14:schemeClr w14:val="tx1"/>
            </w14:solidFill>
          </w14:textFill>
        </w:rPr>
        <w:t xml:space="preserve">乙方应当以支票、汇票、本票或者金融机构、担保机构出具的保函等非现金形式提交。</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13.2 如果乙方出现</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15"/>
          <w14:textFill>
            <w14:solidFill>
              <w14:schemeClr w14:val="tx1"/>
            </w14:solidFill>
          </w14:textFill>
        </w:rPr>
        <w:t xml:space="preserve">约定情形的</w:t>
      </w:r>
      <w:r>
        <w:rPr>
          <w:rFonts w:hint="eastAsia" w:ascii="宋体" w:hAnsi="宋体" w:eastAsia="宋体" w:cs="宋体"/>
          <w:color w:val="000000" w:themeColor="text1"/>
          <w:szCs w:val="21"/>
          <w14:textFill>
            <w14:solidFill>
              <w14:schemeClr w14:val="tx1"/>
            </w14:solidFill>
          </w14:textFill>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13.3 甲方在项目通过验收后按照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规定的时间内将履约保证金退还乙方；逾期退还的，乙方可要求甲方支付违约金，违约金按照</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规定支付。</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14. </w:t>
      </w:r>
      <w:r>
        <w:rPr>
          <w:rFonts w:hint="eastAsia" w:ascii="宋体" w:hAnsi="宋体" w:eastAsia="宋体" w:cs="宋体"/>
          <w:b/>
          <w:color w:val="000000" w:themeColor="text1"/>
          <w:sz w:val="24"/>
          <w14:textFill>
            <w14:solidFill>
              <w14:schemeClr w14:val="tx1"/>
            </w14:solidFill>
          </w14:textFill>
        </w:rPr>
        <w:t xml:space="preserve">售后服务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14.1 除项目不涉及或采购活动中明确约定无须承担外，乙方还应提供下列服务：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（1）货物的现场移动、安装、调试、启动监督及技术支持；</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（2）提供货物组装和维修所需的专用工具和辅助材料；</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（3）在</w:t>
      </w:r>
      <w:r>
        <w:rPr>
          <w:rFonts w:hint="eastAsia" w:ascii="宋体" w:hAnsi="宋体" w:eastAsia="宋体" w:cs="宋体"/>
          <w:b/>
          <w:bCs/>
          <w:color w:val="000000" w:themeColor="text1"/>
          <w:szCs w:val="15"/>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（4）在制造商所在地或指定现场就货物的安装、启动、运营、维护、废弃处置等对甲方操作人员进行培训</w:t>
      </w:r>
      <w:r>
        <w:rPr>
          <w:rFonts w:hint="eastAsia" w:ascii="宋体" w:hAnsi="宋体" w:eastAsia="宋体" w:cs="宋体"/>
          <w:color w:val="000000" w:themeColor="text1"/>
          <w:szCs w:val="15"/>
          <w14:textFill>
            <w14:solidFill>
              <w14:schemeClr w14:val="tx1"/>
            </w14:solidFill>
          </w14:textFill>
        </w:rPr>
        <w:t xml:space="preserve">；</w:t>
      </w:r>
      <w:r/>
    </w:p>
    <w:p>
      <w:pPr>
        <w:pStyle w:val="1045"/>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（5）依照法律、行政法规的规定或者按照</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约定，货物在有效使用年限届满后应予回收的，乙方负有自行或者委托第三人对货物予以回收的义务；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（6）</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规定由乙方提供的其他服务。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14.2 乙方提供的售后服务的费用已包含在合同价款中，甲方不再另行支付。</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15. 违约责任</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15.1质量瑕疵的违约责任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乙方提供的产品不符合合同约定的质量标准或存在产品质量缺陷，甲方有权要求乙方根据</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要求</w:t>
      </w:r>
      <w:r>
        <w:rPr>
          <w:rFonts w:hint="eastAsia" w:ascii="宋体" w:hAnsi="宋体" w:eastAsia="宋体" w:cs="宋体"/>
          <w:color w:val="000000" w:themeColor="text1"/>
          <w:szCs w:val="21"/>
          <w14:textFill>
            <w14:solidFill>
              <w14:schemeClr w14:val="tx1"/>
            </w14:solidFill>
          </w14:textFill>
        </w:rPr>
        <w:t xml:space="preserve">及时修理、重作、更换，并承担由此给甲方造成的损失。</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15.2 迟延交货的违约责任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（2）如果乙方没有按照合同规定的时间交货和提供相关服务，甲方有权从货款中扣除误期赔偿费而不影响合同项下的其他补救方法，赔偿费按</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15.3 迟延支付的违约责任</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甲方存在迟延支付乙方合同款项的，应当承担</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规定的逾期付款利息。</w:t>
      </w:r>
      <w:r/>
    </w:p>
    <w:p>
      <w:pPr>
        <w:ind w:firstLine="420"/>
        <w:jc w:val="left"/>
        <w:spacing w:line="360" w:lineRule="auto"/>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15.4其他违约责任根据项目实际需要按</w:t>
      </w:r>
      <w:r>
        <w:rPr>
          <w:rFonts w:hint="eastAsia" w:ascii="宋体" w:hAnsi="宋体" w:eastAsia="宋体" w:cs="宋体"/>
          <w:b/>
          <w:bCs/>
          <w:color w:val="000000" w:themeColor="text1"/>
          <w:szCs w:val="21"/>
          <w14:textFill>
            <w14:solidFill>
              <w14:schemeClr w14:val="tx1"/>
            </w14:solidFill>
          </w14:textFill>
        </w:rPr>
        <w:t xml:space="preserve">【政府采购合同专用条款】</w:t>
      </w:r>
      <w:r>
        <w:rPr>
          <w:rFonts w:hint="eastAsia" w:ascii="宋体" w:hAnsi="宋体" w:eastAsia="宋体" w:cs="宋体"/>
          <w:color w:val="000000" w:themeColor="text1"/>
          <w:szCs w:val="21"/>
          <w14:textFill>
            <w14:solidFill>
              <w14:schemeClr w14:val="tx1"/>
            </w14:solidFill>
          </w14:textFill>
        </w:rPr>
        <w:t xml:space="preserve">规定执行。</w:t>
      </w:r>
      <w:r/>
    </w:p>
    <w:p>
      <w:pPr>
        <w:pStyle w:val="1000"/>
        <w:ind w:left="0" w:firstLine="42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15.5合同履行过程中发生下列情形的，需方有权变更、中止或终止合同，供方应当予以配合，但需方应当在发生相应情形后及时通知供方，并组织双方协商确定解决方案，需方应当按约支付供方已经完成的服务对应的合同价款，并补偿因合同变更、中止或终止而引发的供方直接损失：</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（1）需方内部工作安排、计划调整等自身原因；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（2）中央、省、市、区级政策变动，以及规划、计划调整等外部原因；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（3）其他需方原因。</w:t>
      </w:r>
      <w:r/>
    </w:p>
    <w:p>
      <w:pPr>
        <w:pStyle w:val="1000"/>
        <w:spacing w:line="360" w:lineRule="auto"/>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本合同对合同变更、中止或终止合同有其他特殊约定的，按该特殊约定执行。</w:t>
      </w:r>
      <w:r/>
    </w:p>
    <w:p>
      <w:pPr>
        <w:numPr>
          <w:ilvl w:val="0"/>
          <w:numId w:val="9"/>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合同变更、中止与终止</w:t>
      </w:r>
      <w:r/>
    </w:p>
    <w:p>
      <w:pPr>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    16.1合同的变更</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16.2合同的终止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终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（4）甲方不得以行政区划调整、政府换届、机构或者职能调整以及相关责任人更替为由终止合同。</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16.3合同的终止</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（1）合同因有效期限届满而终止；</w:t>
      </w:r>
      <w:r/>
    </w:p>
    <w:p>
      <w:pPr>
        <w:ind w:firstLine="420"/>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（2）乙方未按合同约定履行，构成根本性违约的，甲方有权终止合同，并追究乙方的违约责任。</w:t>
      </w:r>
      <w:r/>
    </w:p>
    <w:p>
      <w:pPr>
        <w:pStyle w:val="1045"/>
        <w:rPr>
          <w:rFonts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16.4 </w:t>
      </w:r>
      <w:r>
        <w:rPr>
          <w:rFonts w:hint="eastAsia" w:ascii="宋体" w:hAnsi="宋体" w:eastAsia="宋体" w:cs="宋体"/>
          <w:color w:val="000000" w:themeColor="text1"/>
          <w:sz w:val="21"/>
          <w14:textFill>
            <w14:solidFill>
              <w14:schemeClr w14:val="tx1"/>
            </w14:solidFill>
          </w14:textFill>
        </w:rPr>
        <w:t xml:space="preserve">涉及国家利益、社会公共利益的情形</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17. 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18. 不可抗力</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18.1 不可抗力是指合同双方不能预见、不能避免且不能克服的客观情况。</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19. 解决争议的方法</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19.2 选择仲裁的，应在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中明确仲裁机构及仲裁地；通过诉讼方式解决的，可以在</w:t>
      </w:r>
      <w:r>
        <w:rPr>
          <w:rFonts w:hint="eastAsia" w:ascii="宋体" w:hAnsi="宋体" w:eastAsia="宋体" w:cs="宋体"/>
          <w:b/>
          <w:bCs/>
          <w:color w:val="000000" w:themeColor="text1"/>
          <w:sz w:val="21"/>
          <w14:textFill>
            <w14:solidFill>
              <w14:schemeClr w14:val="tx1"/>
            </w14:solidFill>
          </w14:textFill>
        </w:rPr>
        <w:t xml:space="preserve">【政府采购合同专用条款】</w:t>
      </w:r>
      <w:r>
        <w:rPr>
          <w:rFonts w:hint="eastAsia" w:ascii="宋体" w:hAnsi="宋体" w:eastAsia="宋体" w:cs="宋体"/>
          <w:color w:val="000000" w:themeColor="text1"/>
          <w:sz w:val="21"/>
          <w14:textFill>
            <w14:solidFill>
              <w14:schemeClr w14:val="tx1"/>
            </w14:solidFill>
          </w14:textFill>
        </w:rPr>
        <w:t xml:space="preserve">中进一步约定选择与争议有实际联系的地点的人民法院管辖，但管辖法院的约定不得违反级别管辖和专属管辖的规定。</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19.3 如甲乙双方有争议的事项不影响合同其他部分的履行，在争议解决期间，合同其他部分应当继续履行。</w:t>
      </w:r>
      <w:r/>
    </w:p>
    <w:p>
      <w:pPr>
        <w:jc w:val="left"/>
        <w:spacing w:line="400" w:lineRule="exact"/>
        <w:rPr>
          <w:rFonts w:ascii="宋体" w:hAnsi="宋体" w:eastAsia="宋体" w:cs="宋体"/>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20. 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20.1 </w:t>
      </w:r>
      <w:r>
        <w:rPr>
          <w:rFonts w:hint="eastAsia" w:ascii="宋体" w:hAnsi="宋体" w:eastAsia="宋体" w:cs="宋体"/>
          <w:color w:val="000000" w:themeColor="text1"/>
          <w:lang w:val="en-GB"/>
          <w14:textFill>
            <w14:solidFill>
              <w14:schemeClr w14:val="tx1"/>
            </w14:solidFill>
          </w14:textFill>
        </w:rPr>
        <w:t xml:space="preserve">本合同应当按照规定执行政府采购政策。</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20.2 本合同依法执行政府采购政策的方式和内容，属于合同履约验收的范围。</w:t>
      </w:r>
      <w:r>
        <w:rPr>
          <w:rFonts w:hint="eastAsia" w:ascii="宋体" w:hAnsi="宋体" w:eastAsia="宋体" w:cs="宋体"/>
          <w:color w:val="000000" w:themeColor="text1"/>
          <w14:textFill>
            <w14:solidFill>
              <w14:schemeClr w14:val="tx1"/>
            </w14:solidFill>
          </w14:textFill>
        </w:rPr>
        <w:t xml:space="preserve">甲乙双方</w:t>
      </w:r>
      <w:r>
        <w:rPr>
          <w:rFonts w:hint="eastAsia" w:ascii="宋体" w:hAnsi="宋体" w:eastAsia="宋体" w:cs="宋体"/>
          <w:color w:val="000000" w:themeColor="text1"/>
          <w:lang w:val="en-GB"/>
          <w14:textFill>
            <w14:solidFill>
              <w14:schemeClr w14:val="tx1"/>
            </w14:solidFill>
          </w14:textFill>
        </w:rPr>
        <w:t xml:space="preserve">未按规定要求执行政府采购政策造成损失的</w:t>
      </w:r>
      <w:r>
        <w:rPr>
          <w:rFonts w:hint="eastAsia" w:ascii="宋体" w:hAnsi="宋体" w:eastAsia="宋体" w:cs="宋体"/>
          <w:color w:val="000000" w:themeColor="text1"/>
          <w:szCs w:val="21"/>
          <w14:textFill>
            <w14:solidFill>
              <w14:schemeClr w14:val="tx1"/>
            </w14:solidFill>
          </w14:textFill>
        </w:rPr>
        <w:t xml:space="preserve">，有过错的一方应当承担赔偿责任，双方都有过错的，各自承担相应的责任。</w:t>
      </w:r>
      <w:r/>
    </w:p>
    <w:p>
      <w:pPr>
        <w:pStyle w:val="993"/>
        <w:ind w:firstLine="420"/>
        <w:spacing w:line="400" w:lineRule="exact"/>
        <w:rPr>
          <w:color w:val="000000" w:themeColor="text1"/>
          <w:sz w:val="21"/>
          <w:szCs w:val="21"/>
          <w:lang w:eastAsia="zh-CN"/>
          <w14:textFill>
            <w14:solidFill>
              <w14:schemeClr w14:val="tx1"/>
            </w14:solidFill>
          </w14:textFill>
        </w:rPr>
      </w:pPr>
      <w:r>
        <w:rPr>
          <w:rFonts w:hint="eastAsia"/>
          <w:color w:val="000000" w:themeColor="text1"/>
          <w:sz w:val="21"/>
          <w:szCs w:val="21"/>
          <w:lang w:eastAsia="zh-CN"/>
          <w14:textFill>
            <w14:solidFill>
              <w14:schemeClr w14:val="tx1"/>
            </w14:solidFill>
          </w14:textFill>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21. 法律适用</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21.1 本合同的订立、生效、解释、履行及与本合同有关的争议解决，均适用法律、行政法规。</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eastAsia="宋体" w:cs="宋体"/>
          <w:b/>
          <w:color w:val="000000" w:themeColor="text1"/>
          <w:sz w:val="24"/>
          <w14:textFill>
            <w14:solidFill>
              <w14:schemeClr w14:val="tx1"/>
            </w14:solidFill>
          </w14:textFill>
        </w:rPr>
      </w:pPr>
      <w:r>
        <w:rPr>
          <w:rFonts w:hint="eastAsia" w:ascii="宋体" w:hAnsi="宋体" w:eastAsia="宋体" w:cs="宋体"/>
          <w:b/>
          <w:color w:val="000000" w:themeColor="text1"/>
          <w:sz w:val="24"/>
          <w14:textFill>
            <w14:solidFill>
              <w14:schemeClr w14:val="tx1"/>
            </w14:solidFill>
          </w14:textFill>
        </w:rPr>
        <w:t xml:space="preserve">22. 通知</w:t>
      </w:r>
      <w:r/>
    </w:p>
    <w:p>
      <w:pPr>
        <w:pStyle w:val="1045"/>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22.1 本合同任何一方向对方发出的通知、信件、数据电文等，应当发送至本合同第一部分《政府采购合同协议书》所约定的通讯地址、联系人、联系电话或电子邮箱。</w:t>
      </w:r>
      <w:r/>
    </w:p>
    <w:p>
      <w:pPr>
        <w:pStyle w:val="1045"/>
        <w:ind w:firstLine="0"/>
        <w:jc w:val="both"/>
        <w:rPr>
          <w:rFonts w:ascii="宋体" w:hAnsi="宋体" w:eastAsia="宋体" w:cs="宋体"/>
          <w:color w:val="000000" w:themeColor="text1"/>
          <w:sz w:val="21"/>
          <w14:textFill>
            <w14:solidFill>
              <w14:schemeClr w14:val="tx1"/>
            </w14:solidFill>
          </w14:textFill>
        </w:rPr>
      </w:pPr>
      <w:r>
        <w:rPr>
          <w:rFonts w:hint="eastAsia" w:ascii="宋体" w:hAnsi="宋体" w:eastAsia="宋体" w:cs="宋体"/>
          <w:color w:val="000000" w:themeColor="text1"/>
          <w:sz w:val="21"/>
          <w14:textFill>
            <w14:solidFill>
              <w14:schemeClr w14:val="tx1"/>
            </w14:solidFill>
          </w14:textFill>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eastAsia="宋体" w:cs="宋体"/>
          <w:color w:val="000000" w:themeColor="text1"/>
          <w:szCs w:val="21"/>
          <w14:textFill>
            <w14:solidFill>
              <w14:schemeClr w14:val="tx1"/>
            </w14:solidFill>
          </w14:textFill>
        </w:rPr>
      </w:pPr>
      <w:r>
        <w:rPr>
          <w:rFonts w:hint="eastAsia" w:ascii="宋体" w:hAnsi="宋体" w:eastAsia="宋体" w:cs="宋体"/>
          <w:color w:val="000000" w:themeColor="text1"/>
          <w:szCs w:val="21"/>
          <w14:textFill>
            <w14:solidFill>
              <w14:schemeClr w14:val="tx1"/>
            </w14:solidFill>
          </w14:textFill>
        </w:rPr>
        <w:t xml:space="preserve">22.4通知以送达之日或通知书中规定的生效之日起生效，两者中以较迟之日为准。</w:t>
      </w:r>
      <w:r/>
    </w:p>
    <w:p>
      <w:pPr>
        <w:numPr>
          <w:ilvl w:val="0"/>
          <w:numId w:val="10"/>
        </w:numPr>
        <w:jc w:val="left"/>
        <w:spacing w:line="400" w:lineRule="exact"/>
        <w:rPr>
          <w:rFonts w:ascii="宋体" w:hAnsi="宋体" w:eastAsia="宋体" w:cs="宋体"/>
          <w:b/>
          <w:bCs/>
          <w:color w:val="000000" w:themeColor="text1"/>
          <w:sz w:val="24"/>
          <w14:textFill>
            <w14:solidFill>
              <w14:schemeClr w14:val="tx1"/>
            </w14:solidFill>
          </w14:textFill>
        </w:rPr>
      </w:pPr>
      <w:r>
        <w:rPr>
          <w:rFonts w:hint="eastAsia" w:ascii="宋体" w:hAnsi="宋体" w:eastAsia="宋体" w:cs="宋体"/>
          <w:b/>
          <w:bCs/>
          <w:color w:val="000000" w:themeColor="text1"/>
          <w:sz w:val="24"/>
          <w14:textFill>
            <w14:solidFill>
              <w14:schemeClr w14:val="tx1"/>
            </w14:solidFill>
          </w14:textFill>
        </w:rPr>
        <w:t xml:space="preserve">合同未尽事项</w:t>
      </w:r>
      <w:r/>
    </w:p>
    <w:p>
      <w:pPr>
        <w:ind w:firstLine="420"/>
        <w:jc w:val="left"/>
        <w:spacing w:line="400" w:lineRule="exact"/>
        <w:rPr>
          <w:rFonts w:ascii="宋体" w:hAnsi="宋体" w:eastAsia="宋体" w:cs="宋体"/>
          <w:bCs/>
          <w:color w:val="000000" w:themeColor="text1"/>
          <w:szCs w:val="21"/>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23.1合同未尽事项见</w:t>
      </w:r>
      <w:r>
        <w:rPr>
          <w:rFonts w:hint="eastAsia" w:ascii="宋体" w:hAnsi="宋体" w:eastAsia="宋体" w:cs="宋体"/>
          <w:b/>
          <w:color w:val="000000" w:themeColor="text1"/>
          <w:szCs w:val="21"/>
          <w14:textFill>
            <w14:solidFill>
              <w14:schemeClr w14:val="tx1"/>
            </w14:solidFill>
          </w14:textFill>
        </w:rPr>
        <w:t xml:space="preserve">【政府采购合同专用条款】</w:t>
      </w:r>
      <w:r>
        <w:rPr>
          <w:rFonts w:hint="eastAsia" w:ascii="宋体" w:hAnsi="宋体" w:eastAsia="宋体" w:cs="宋体"/>
          <w:bCs/>
          <w:color w:val="000000" w:themeColor="text1"/>
          <w:szCs w:val="21"/>
          <w14:textFill>
            <w14:solidFill>
              <w14:schemeClr w14:val="tx1"/>
            </w14:solidFill>
          </w14:textFill>
        </w:rPr>
        <w:t xml:space="preserve">。</w:t>
      </w:r>
      <w:r/>
    </w:p>
    <w:p>
      <w:pPr>
        <w:jc w:val="left"/>
        <w:spacing w:line="400" w:lineRule="exact"/>
        <w:rPr>
          <w:rFonts w:ascii="宋体" w:hAnsi="宋体" w:eastAsia="宋体" w:cs="宋体"/>
          <w:color w:val="000000" w:themeColor="text1"/>
          <w:sz w:val="28"/>
          <w:szCs w:val="28"/>
          <w14:textFill>
            <w14:solidFill>
              <w14:schemeClr w14:val="tx1"/>
            </w14:solidFill>
          </w14:textFill>
        </w:rPr>
      </w:pPr>
      <w:r>
        <w:rPr>
          <w:rFonts w:hint="eastAsia" w:ascii="宋体" w:hAnsi="宋体" w:eastAsia="宋体" w:cs="宋体"/>
          <w:bCs/>
          <w:color w:val="000000" w:themeColor="text1"/>
          <w:szCs w:val="21"/>
          <w14:textFill>
            <w14:solidFill>
              <w14:schemeClr w14:val="tx1"/>
            </w14:solidFill>
          </w14:textFill>
        </w:rPr>
        <w:t xml:space="preserve">    23.2 合同附件与合同正文具有同等的法律效力。</w:t>
      </w:r>
      <w:r/>
    </w:p>
    <w:p>
      <w:pPr>
        <w:jc w:val="center"/>
        <w:rPr>
          <w:rFonts w:cs="等线"/>
          <w:color w:val="000000" w:themeColor="text1"/>
          <w:sz w:val="28"/>
          <w:szCs w:val="28"/>
          <w14:textFill>
            <w14:solidFill>
              <w14:schemeClr w14:val="tx1"/>
            </w14:solidFill>
          </w14:textFill>
        </w:rPr>
      </w:pPr>
      <w:r>
        <w:rPr>
          <w:rFonts w:hint="eastAsia" w:cs="等线"/>
          <w:color w:val="000000" w:themeColor="text1"/>
          <w:sz w:val="28"/>
          <w:szCs w:val="28"/>
          <w14:textFill>
            <w14:solidFill>
              <w14:schemeClr w14:val="tx1"/>
            </w14:solidFill>
          </w14:textFill>
        </w:rPr>
        <w:br w:type="page" w:clear="all"/>
      </w:r>
      <w:bookmarkEnd w:id="25"/>
      <w:r/>
      <w:r/>
    </w:p>
    <w:p>
      <w:pPr>
        <w:pStyle w:val="983"/>
        <w:jc w:val="center"/>
        <w:rPr>
          <w:rFonts w:ascii="黑体" w:hAnsi="华文中宋" w:eastAsia="黑体"/>
          <w:color w:val="000000" w:themeColor="text1"/>
          <w:sz w:val="28"/>
          <w:szCs w:val="28"/>
          <w14:textFill>
            <w14:solidFill>
              <w14:schemeClr w14:val="tx1"/>
            </w14:solidFill>
          </w14:textFill>
        </w:rPr>
      </w:pPr>
      <w:r>
        <w:rPr>
          <w:rFonts w:hint="eastAsia" w:ascii="黑体" w:hAnsi="华文中宋" w:eastAsia="黑体"/>
          <w:color w:val="000000" w:themeColor="text1"/>
          <w:sz w:val="28"/>
          <w:szCs w:val="28"/>
          <w14:textFill>
            <w14:solidFill>
              <w14:schemeClr w14:val="tx1"/>
            </w14:solidFill>
          </w14:textFill>
        </w:rPr>
        <w:t xml:space="preserve">第三节 政府采购合同专用条款</w:t>
      </w:r>
      <w:r/>
    </w:p>
    <w:tbl>
      <w:tblPr>
        <w:tblStyle w:val="992"/>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联合体具体要求</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0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第1.2（7）项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其他术语解释</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第4.4款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履约验收中甲方提出异议或作出说明的期限</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第4.6款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约定甲方承担的其他义务和责任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color w:val="000000" w:themeColor="text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第5.4款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约定乙方承担的其他义务和责任</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第6.1款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履行合同义务的顺序</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r>
        <w:trPr>
          <w:trHeight w:val="667"/>
        </w:trPr>
        <w:tc>
          <w:tcPr>
            <w:tcW w:w="1607" w:type="dxa"/>
            <w:vAlign w:val="center"/>
            <w:vMerge w:val="restart"/>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包装特殊要求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vMerge w:val="continue"/>
            <w:textDirection w:val="lrTb"/>
            <w:noWrap w:val="false"/>
          </w:tcPr>
          <w:p>
            <w:pPr>
              <w:jc w:val="center"/>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指定现场</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72"/>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运输特殊要求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66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第7.3款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保险要求</w:t>
            </w:r>
            <w:r/>
          </w:p>
        </w:tc>
        <w:tc>
          <w:tcPr>
            <w:tcW w:w="5170" w:type="dxa"/>
            <w:vAlign w:val="center"/>
            <w:textDirection w:val="lrTb"/>
            <w:noWrap w:val="false"/>
          </w:tcPr>
          <w:p>
            <w:pPr>
              <w:rPr>
                <w:color w:val="000000" w:themeColor="text1"/>
                <w14:textFill>
                  <w14:solidFill>
                    <w14:schemeClr w14:val="tx1"/>
                  </w14:solidFill>
                </w14:textFill>
              </w:rPr>
            </w:pPr>
            <w:r>
              <w:rPr>
                <w:color w:val="000000" w:themeColor="text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第8.2（1）项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质量保证期</w:t>
            </w:r>
            <w:r/>
          </w:p>
        </w:tc>
        <w:tc>
          <w:tcPr>
            <w:tcW w:w="5170" w:type="dxa"/>
            <w:vAlign w:val="center"/>
            <w:textDirection w:val="lrTb"/>
            <w:noWrap w:val="false"/>
          </w:tcPr>
          <w:p>
            <w:pPr>
              <w:ind w:firstLine="420"/>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第8.2（3）项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货物质量缺陷</w:t>
            </w:r>
            <w:r/>
          </w:p>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响应时间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第二节</w:t>
            </w:r>
            <w:r/>
          </w:p>
          <w:p>
            <w:pPr>
              <w:pStyle w:val="1045"/>
              <w:ind w:firstLine="0"/>
              <w:jc w:val="center"/>
              <w:rPr>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第11.1款</w:t>
            </w:r>
            <w:r/>
          </w:p>
        </w:tc>
        <w:tc>
          <w:tcPr>
            <w:tcW w:w="1742" w:type="dxa"/>
            <w:vAlign w:val="center"/>
            <w:textDirection w:val="lrTb"/>
            <w:noWrap w:val="false"/>
          </w:tcPr>
          <w:p>
            <w:pP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其他应当保密的信息</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第12.2款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合同价款支付时间</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697"/>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第13.2款</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履约保证金不予退还的情形</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第13.3款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履约保证金退还时间及逾期退还的违约金</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第14.1（3）项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运行监督、维修期限</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84"/>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第14.1（5）项</w:t>
            </w:r>
            <w:r/>
          </w:p>
        </w:tc>
        <w:tc>
          <w:tcPr>
            <w:tcW w:w="1742"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货物回收的约定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第14.1（6）项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乙方提供的其他服务</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eastAsia="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修理、重做、更换相关具体规定</w:t>
            </w:r>
            <w:r/>
          </w:p>
        </w:tc>
        <w:tc>
          <w:tcPr>
            <w:tcW w:w="5170"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第15.2（2）项</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迟延交货赔偿费</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736"/>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第15.3款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逾期付款利息</w:t>
            </w:r>
            <w:r/>
          </w:p>
        </w:tc>
        <w:tc>
          <w:tcPr>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其他违约责任</w:t>
            </w:r>
            <w:r/>
          </w:p>
        </w:tc>
        <w:tc>
          <w:tcPr>
            <w:tcBorders>
              <w:left w:val="single" w:color="auto" w:sz="2" w:space="0"/>
              <w:bottom w:val="single" w:color="auto" w:sz="2" w:space="0"/>
            </w:tcBorders>
            <w:tcW w:w="5170" w:type="dxa"/>
            <w:vAlign w:val="center"/>
            <w:textDirection w:val="lrTb"/>
            <w:noWrap w:val="false"/>
          </w:tcPr>
          <w:p>
            <w:pPr>
              <w:jc w:val="left"/>
              <w:rPr>
                <w:rFonts w:ascii="宋体" w:hAnsi="宋体"/>
                <w:color w:val="000000" w:themeColor="text1"/>
                <w:szCs w:val="21"/>
                <w:u w:val="single"/>
                <w14:textFill>
                  <w14:solidFill>
                    <w14:schemeClr w14:val="tx1"/>
                  </w14:solidFill>
                </w14:textFill>
              </w:rPr>
            </w:pPr>
            <w:r>
              <w:rPr>
                <w:rFonts w:ascii="宋体" w:hAnsi="宋体"/>
                <w:color w:val="000000" w:themeColor="text1"/>
                <w:szCs w:val="21"/>
                <w:u w:val="single"/>
                <w14:textFill>
                  <w14:solidFill>
                    <w14:schemeClr w14:val="tx1"/>
                  </w14:solidFill>
                </w14:textFill>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解决争议的方法</w:t>
            </w:r>
            <w:r/>
          </w:p>
        </w:tc>
        <w:tc>
          <w:tcPr>
            <w:tcBorders>
              <w:top w:val="single" w:color="auto" w:sz="2" w:space="0"/>
              <w:left w:val="single" w:color="auto" w:sz="2" w:space="0"/>
            </w:tcBorders>
            <w:tcW w:w="5170" w:type="dxa"/>
            <w:vAlign w:val="center"/>
            <w:textDirection w:val="lrTb"/>
            <w:noWrap w:val="false"/>
          </w:tcPr>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因本合同及合同有关事项发生的争议，按下列第</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种方式解决：</w:t>
            </w:r>
            <w:r/>
          </w:p>
          <w:p>
            <w:pPr>
              <w:jc w:val="left"/>
              <w:spacing w:line="400" w:lineRule="exact"/>
              <w:rPr>
                <w:rFonts w:ascii="宋体" w:hAnsi="宋体" w:eastAsia="宋体" w:cs="宋体"/>
                <w:iCs/>
                <w:color w:val="000000" w:themeColor="text1"/>
                <w:szCs w:val="21"/>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（1）向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仲裁委员会申请仲裁，仲裁地点为</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w:t>
            </w:r>
            <w:r/>
          </w:p>
          <w:p>
            <w:pPr>
              <w:jc w:val="left"/>
              <w:rPr>
                <w:rFonts w:ascii="宋体" w:hAnsi="宋体"/>
                <w:color w:val="000000" w:themeColor="text1"/>
                <w:szCs w:val="21"/>
                <w:u w:val="single"/>
                <w14:textFill>
                  <w14:solidFill>
                    <w14:schemeClr w14:val="tx1"/>
                  </w14:solidFill>
                </w14:textFill>
              </w:rPr>
            </w:pPr>
            <w:r>
              <w:rPr>
                <w:rFonts w:hint="eastAsia" w:ascii="宋体" w:hAnsi="宋体" w:eastAsia="宋体" w:cs="宋体"/>
                <w:iCs/>
                <w:color w:val="000000" w:themeColor="text1"/>
                <w:szCs w:val="21"/>
                <w14:textFill>
                  <w14:solidFill>
                    <w14:schemeClr w14:val="tx1"/>
                  </w14:solidFill>
                </w14:textFill>
              </w:rPr>
              <w:t xml:space="preserve">（2）向</w:t>
            </w:r>
            <w:r>
              <w:rPr>
                <w:rFonts w:hint="eastAsia" w:ascii="宋体" w:hAnsi="宋体" w:eastAsia="宋体" w:cs="宋体"/>
                <w:iCs/>
                <w:color w:val="000000" w:themeColor="text1"/>
                <w:szCs w:val="21"/>
                <w:u w:val="single"/>
                <w14:textFill>
                  <w14:solidFill>
                    <w14:schemeClr w14:val="tx1"/>
                  </w14:solidFill>
                </w14:textFill>
              </w:rPr>
              <w:t xml:space="preserve">                    </w:t>
            </w:r>
            <w:r>
              <w:rPr>
                <w:rFonts w:hint="eastAsia" w:ascii="宋体" w:hAnsi="宋体" w:eastAsia="宋体" w:cs="宋体"/>
                <w:iCs/>
                <w:color w:val="000000" w:themeColor="text1"/>
                <w:szCs w:val="21"/>
                <w14:textFill>
                  <w14:solidFill>
                    <w14:schemeClr w14:val="tx1"/>
                  </w14:solidFill>
                </w14:textFill>
              </w:rPr>
              <w:t xml:space="preserve">人民法院起诉。</w:t>
            </w:r>
            <w:r/>
          </w:p>
        </w:tc>
      </w:tr>
      <w:tr>
        <w:trPr>
          <w:trHeight w:val="770"/>
        </w:trPr>
        <w:tc>
          <w:tcPr>
            <w:tcW w:w="1607" w:type="dxa"/>
            <w:vAlign w:val="center"/>
            <w:textDirection w:val="lrTb"/>
            <w:noWrap w:val="false"/>
          </w:tcPr>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第二节</w:t>
            </w:r>
            <w:r/>
          </w:p>
          <w:p>
            <w:pPr>
              <w:jc w:val="center"/>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第23.1款</w:t>
            </w:r>
            <w:r/>
          </w:p>
        </w:tc>
        <w:tc>
          <w:tcPr>
            <w:tcW w:w="1742" w:type="dxa"/>
            <w:vAlign w:val="center"/>
            <w:textDirection w:val="lrTb"/>
            <w:noWrap w:val="false"/>
          </w:tcPr>
          <w:p>
            <w:pPr>
              <w:jc w:val="left"/>
              <w:rPr>
                <w:rFonts w:ascii="宋体" w:hAnsi="宋体"/>
                <w:color w:val="000000" w:themeColor="text1"/>
                <w:szCs w:val="21"/>
                <w14:textFill>
                  <w14:solidFill>
                    <w14:schemeClr w14:val="tx1"/>
                  </w14:solidFill>
                </w14:textFill>
              </w:rPr>
            </w:pPr>
            <w:r>
              <w:rPr>
                <w:rFonts w:hint="eastAsia" w:ascii="宋体" w:hAnsi="宋体"/>
                <w:bCs/>
                <w:color w:val="000000" w:themeColor="text1"/>
                <w:szCs w:val="21"/>
                <w14:textFill>
                  <w14:solidFill>
                    <w14:schemeClr w14:val="tx1"/>
                  </w14:solidFill>
                </w14:textFill>
              </w:rPr>
              <w:t xml:space="preserve">其他专用条款</w:t>
            </w:r>
            <w:r/>
          </w:p>
        </w:tc>
        <w:tc>
          <w:tcPr>
            <w:tcW w:w="5170" w:type="dxa"/>
            <w:vAlign w:val="center"/>
            <w:textDirection w:val="lrTb"/>
            <w:noWrap w:val="false"/>
          </w:tcPr>
          <w:p>
            <w:pPr>
              <w:jc w:val="left"/>
              <w:rPr>
                <w:rFonts w:ascii="宋体" w:hAnsi="宋体" w:eastAsia="宋体"/>
                <w:color w:val="000000" w:themeColor="text1"/>
                <w:szCs w:val="21"/>
                <w14:textFill>
                  <w14:solidFill>
                    <w14:schemeClr w14:val="tx1"/>
                  </w14:solidFill>
                </w14:textFill>
              </w:rPr>
            </w:pPr>
            <w:r>
              <w:rPr>
                <w:rFonts w:ascii="宋体" w:hAnsi="宋体" w:eastAsia="宋体"/>
                <w:color w:val="000000" w:themeColor="text1"/>
                <w:szCs w:val="21"/>
                <w14:textFill>
                  <w14:solidFill>
                    <w14:schemeClr w14:val="tx1"/>
                  </w14:solidFill>
                </w14:textFill>
              </w:rPr>
            </w:r>
            <w:r/>
          </w:p>
        </w:tc>
      </w:tr>
    </w:tbl>
    <w:p>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jc w:val="center"/>
        <w:rPr>
          <w:rFonts w:hint="eastAsia" w:ascii="宋体" w:hAnsi="宋体" w:eastAsia="宋体" w:cs="宋体"/>
          <w:b/>
          <w:color w:val="000000"/>
          <w:sz w:val="32"/>
          <w:szCs w:val="32"/>
          <w:highlight w:val="none"/>
        </w:rPr>
      </w:pPr>
      <w:r>
        <w:rPr>
          <w:rFonts w:hint="eastAsia" w:ascii="宋体" w:hAnsi="宋体" w:eastAsia="宋体" w:cs="宋体"/>
          <w:b/>
          <w:color w:val="000000"/>
          <w:sz w:val="32"/>
          <w:szCs w:val="32"/>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pStyle w:val="1045"/>
        <w:rPr>
          <w:highlight w:val="none"/>
        </w:rPr>
      </w:pPr>
      <w:r>
        <w:rPr>
          <w:highlight w:val="none"/>
        </w:rPr>
      </w:r>
      <w:r/>
    </w:p>
    <w:p>
      <w:pPr>
        <w:ind w:left="0" w:right="0" w:firstLine="0"/>
        <w:jc w:val="center"/>
        <w:rPr>
          <w:rFonts w:hint="eastAsia" w:ascii="宋体" w:hAnsi="Courier New" w:eastAsia="宋体"/>
          <w:b/>
          <w:bCs/>
          <w:color w:val="000000"/>
          <w:sz w:val="36"/>
          <w:szCs w:val="36"/>
          <w:highlight w:val="none"/>
        </w:rPr>
      </w:pPr>
      <w:r>
        <w:rPr>
          <w:rFonts w:hint="eastAsia" w:ascii="宋体" w:hAnsi="Courier New" w:eastAsia="宋体"/>
          <w:b/>
          <w:bCs/>
          <w:color w:val="000000"/>
          <w:sz w:val="36"/>
          <w:szCs w:val="36"/>
          <w:highlight w:val="none"/>
        </w:rPr>
      </w:r>
      <w:r/>
    </w:p>
    <w:p>
      <w:pPr>
        <w:ind w:left="0" w:right="0" w:firstLine="0"/>
        <w:jc w:val="center"/>
        <w:rPr>
          <w:color w:val="000000"/>
          <w:highlight w:val="none"/>
        </w:rPr>
      </w:pPr>
      <w:r>
        <w:rPr>
          <w:rFonts w:hint="eastAsia" w:ascii="宋体" w:hAnsi="Courier New" w:eastAsia="宋体"/>
          <w:b/>
          <w:bCs/>
          <w:color w:val="000000"/>
          <w:sz w:val="36"/>
          <w:szCs w:val="36"/>
          <w:highlight w:val="none"/>
        </w:rPr>
        <w:t xml:space="preserve">五、 附件</w:t>
      </w:r>
      <w:r/>
    </w:p>
    <w:p>
      <w:pPr>
        <w:pStyle w:val="983"/>
        <w:spacing w:before="0" w:after="0" w:line="440" w:lineRule="exact"/>
        <w:rPr>
          <w:rFonts w:ascii="宋体" w:hAnsi="宋体" w:eastAsia="宋体" w:cs="宋体"/>
          <w:sz w:val="28"/>
          <w:szCs w:val="28"/>
        </w:rPr>
      </w:pPr>
      <w:r>
        <w:rPr>
          <w:rFonts w:hint="eastAsia" w:ascii="宋体" w:hAnsi="宋体" w:eastAsia="宋体" w:cs="宋体"/>
          <w:sz w:val="24"/>
          <w:szCs w:val="24"/>
        </w:rPr>
        <w:t xml:space="preserve">附件一</w:t>
      </w:r>
      <w:r>
        <w:rPr>
          <w:rFonts w:hint="eastAsia" w:ascii="宋体" w:hAnsi="宋体" w:eastAsia="宋体" w:cs="宋体"/>
          <w:sz w:val="28"/>
          <w:szCs w:val="28"/>
        </w:rPr>
        <w:t xml:space="preserve">：</w:t>
      </w:r>
      <w:r>
        <w:rPr>
          <w:rFonts w:hint="eastAsia" w:ascii="宋体" w:hAnsi="宋体" w:eastAsia="宋体" w:cs="宋体"/>
          <w:bCs/>
          <w:sz w:val="24"/>
          <w:szCs w:val="24"/>
        </w:rPr>
        <w:t xml:space="preserve">评分标准（100分）</w:t>
      </w:r>
      <w:r/>
    </w:p>
    <w:p>
      <w:pPr>
        <w:ind w:firstLine="480"/>
        <w:jc w:val="left"/>
        <w:spacing w:line="360" w:lineRule="auto"/>
        <w:tabs>
          <w:tab w:val="left" w:pos="945" w:leader="none"/>
          <w:tab w:val="left" w:pos="1155" w:leader="none"/>
        </w:tabs>
        <w:rPr>
          <w:rFonts w:ascii="宋体" w:hAnsi="宋体" w:eastAsia="宋体" w:cs="宋体"/>
          <w:bCs/>
          <w:sz w:val="24"/>
          <w:szCs w:val="24"/>
        </w:rPr>
      </w:pPr>
      <w:r>
        <w:rPr>
          <w:rFonts w:hint="eastAsia" w:ascii="宋体" w:hAnsi="宋体" w:eastAsia="宋体" w:cs="宋体"/>
          <w:bCs/>
          <w:sz w:val="24"/>
          <w:szCs w:val="24"/>
        </w:rPr>
        <w:t xml:space="preserve">比较与评价采用综合评分法（计分均保留2位小数），评标委员会遵循公平、公正、择优原则，独立按照评分标准分别评定供应商的分值；各供应商的评审后得分为各评委所评定分值的平均值，并按高低顺序排列。得分相同的，按投标报价由低到高顺序排列，得分且投标报价相同的并列。投标文件满足招标文件全部实质性要求，且按照评审因素的量化指标评审得分最高的供应商为排名第一的中标候选人。未列入本评分标准的其他条件不作为评分内容。</w:t>
      </w:r>
      <w:r/>
    </w:p>
    <w:p>
      <w:pPr>
        <w:ind w:firstLine="480"/>
        <w:spacing w:line="360" w:lineRule="auto"/>
        <w:rPr>
          <w:rFonts w:ascii="宋体" w:hAnsi="宋体" w:eastAsia="宋体" w:cs="宋体"/>
          <w:sz w:val="24"/>
          <w:szCs w:val="20"/>
        </w:rPr>
      </w:pPr>
      <w:r>
        <w:rPr>
          <w:rFonts w:hint="eastAsia" w:ascii="宋体" w:hAnsi="宋体" w:eastAsia="宋体" w:cs="宋体"/>
          <w:sz w:val="24"/>
          <w:szCs w:val="20"/>
        </w:rPr>
        <w:t xml:space="preserve">具体评分标准如下：</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1. 投标报价                                    40分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 投标人综合评价                              21分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3. 服务方案                                    36分</w:t>
      </w:r>
      <w:r/>
    </w:p>
    <w:p>
      <w:pPr>
        <w:ind w:firstLine="472"/>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4. 政策加分                                    3分</w:t>
      </w:r>
      <w:r/>
    </w:p>
    <w:p>
      <w:pPr>
        <w:pStyle w:val="1075"/>
        <w:ind w:firstLine="0"/>
        <w:rPr>
          <w:b/>
          <w:bCs/>
          <w:color w:val="000000"/>
          <w:sz w:val="24"/>
        </w:rPr>
      </w:pPr>
      <w:r>
        <w:rPr>
          <w:rFonts w:hint="eastAsia"/>
          <w:b/>
          <w:bCs/>
          <w:color w:val="000000"/>
          <w:sz w:val="24"/>
        </w:rPr>
        <w:t xml:space="preserve">一、投标报价（</w:t>
      </w:r>
      <w:r>
        <w:rPr>
          <w:rFonts w:hint="eastAsia" w:ascii="宋体" w:hAnsi="宋体" w:cs="宋体"/>
          <w:b/>
          <w:bCs/>
          <w:color w:val="000000"/>
          <w:sz w:val="24"/>
        </w:rPr>
        <w:t xml:space="preserve">40</w:t>
      </w:r>
      <w:r>
        <w:rPr>
          <w:rFonts w:hint="eastAsia"/>
          <w:b/>
          <w:bCs/>
          <w:color w:val="000000"/>
          <w:sz w:val="24"/>
        </w:rPr>
        <w:t xml:space="preserve">分）</w:t>
      </w:r>
      <w:r/>
    </w:p>
    <w:p>
      <w:pPr>
        <w:ind w:firstLine="480"/>
        <w:spacing w:line="360" w:lineRule="auto"/>
        <w:tabs>
          <w:tab w:val="left" w:pos="945" w:leader="none"/>
          <w:tab w:val="left" w:pos="1155" w:leader="none"/>
        </w:tabs>
        <w:rPr>
          <w:rFonts w:ascii="宋体" w:hAnsi="宋体" w:eastAsia="宋体" w:cs="宋体"/>
          <w:bCs/>
          <w:color w:val="000000"/>
          <w:sz w:val="24"/>
          <w:szCs w:val="24"/>
        </w:rPr>
      </w:pPr>
      <w:r>
        <w:rPr>
          <w:rFonts w:hint="eastAsia" w:ascii="宋体" w:hAnsi="宋体" w:eastAsia="宋体" w:cs="宋体"/>
          <w:bCs/>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投标报价得分=(评标基准价／投标报价)×价格权值×100。</w:t>
      </w:r>
      <w:r/>
    </w:p>
    <w:p>
      <w:pPr>
        <w:ind w:firstLine="480"/>
        <w:spacing w:line="360" w:lineRule="auto"/>
        <w:tabs>
          <w:tab w:val="left" w:pos="945" w:leader="none"/>
          <w:tab w:val="left" w:pos="1155" w:leader="none"/>
        </w:tabs>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价格扣除：专门面向中小/小微企业的项目除外。</w:t>
      </w:r>
      <w:r/>
    </w:p>
    <w:p>
      <w:pPr>
        <w:pStyle w:val="1075"/>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评标委员会认为投标人的报价明显低于其他通过符合性审查投标人的报价，有可能影响产品质量或者不能诚信履约的，将要求其在评标现场合理的时间内提供书面说明，必要时提交相关证明材料；投标人不能证明其报价合理性的，评标委员会将其作为无效投标处理。</w:t>
      </w:r>
      <w:r/>
    </w:p>
    <w:p>
      <w:pPr>
        <w:pStyle w:val="1075"/>
        <w:ind w:firstLine="0"/>
        <w:rPr>
          <w:rFonts w:ascii="宋体" w:hAnsi="宋体" w:cs="宋体"/>
          <w:b/>
          <w:color w:val="000000"/>
          <w:sz w:val="24"/>
          <w:szCs w:val="24"/>
        </w:rPr>
      </w:pPr>
      <w:r>
        <w:rPr>
          <w:rFonts w:hint="eastAsia" w:ascii="宋体" w:hAnsi="宋体" w:cs="宋体"/>
          <w:b/>
          <w:color w:val="000000"/>
          <w:sz w:val="24"/>
          <w:szCs w:val="24"/>
        </w:rPr>
        <w:t xml:space="preserve">二、投标人综合评价（21分）</w:t>
      </w:r>
      <w:r/>
    </w:p>
    <w:tbl>
      <w:tblPr>
        <w:tblStyle w:val="992"/>
        <w:tblpPr w:horzAnchor="page" w:tblpX="606" w:vertAnchor="text" w:tblpY="722" w:leftFromText="180" w:topFromText="0" w:rightFromText="180" w:bottomFromText="0"/>
        <w:tblW w:w="5794" w:type="pct"/>
        <w:tblInd w:w="0" w:type="dxa"/>
        <w:tblLayout w:type="autofit"/>
        <w:tblCellMar>
          <w:left w:w="108" w:type="dxa"/>
          <w:top w:w="0" w:type="dxa"/>
          <w:right w:w="108" w:type="dxa"/>
          <w:bottom w:w="0" w:type="dxa"/>
        </w:tblCellMar>
        <w:tblLook w:val="04A0" w:firstRow="1" w:lastRow="0" w:firstColumn="1" w:lastColumn="0" w:noHBand="0" w:noVBand="1"/>
      </w:tblPr>
      <w:tblGrid>
        <w:gridCol w:w="3175"/>
        <w:gridCol w:w="3663"/>
        <w:gridCol w:w="3924"/>
      </w:tblGrid>
      <w:tr>
        <w:trPr>
          <w:trHeight w:val="377"/>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采购需求中最低要求</w:t>
            </w:r>
            <w:r/>
          </w:p>
        </w:tc>
        <w:tc>
          <w:tcPr>
            <w:gridSpan w:val="2"/>
            <w:tcBorders>
              <w:top w:val="single" w:color="000000" w:sz="4" w:space="0"/>
              <w:left w:val="single" w:color="000000" w:sz="4" w:space="0"/>
              <w:bottom w:val="single" w:color="000000" w:sz="4" w:space="0"/>
              <w:right w:val="single" w:color="000000" w:sz="4" w:space="0"/>
            </w:tcBorders>
            <w:tcW w:w="3524"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评分要求</w:t>
            </w:r>
            <w:r/>
          </w:p>
        </w:tc>
      </w:tr>
      <w:tr>
        <w:trPr>
          <w:trHeight w:val="439"/>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1、冷轧钢板(抽检)采用的检测标准:GB/T 700-2006、GB/T228.1-2021</w:t>
            </w:r>
            <w:r/>
          </w:p>
        </w:tc>
      </w:tr>
      <w:tr>
        <w:trPr>
          <w:trHeight w:val="99"/>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1.C≥0.12%，Si</w:t>
            </w:r>
            <w:bookmarkStart w:id="27" w:name="OLE_LINK3"/>
            <w:r/>
            <w:bookmarkStart w:id="28" w:name="OLE_LINK4"/>
            <w:r>
              <w:rPr>
                <w:rFonts w:hint="eastAsia" w:ascii="宋体" w:hAnsi="宋体" w:eastAsia="宋体" w:cs="宋体"/>
                <w:color w:val="000000"/>
                <w:sz w:val="20"/>
                <w:szCs w:val="20"/>
                <w:highlight w:val="none"/>
                <w:lang w:bidi="ar"/>
              </w:rPr>
              <w:t xml:space="preserve">≥</w:t>
            </w:r>
            <w:bookmarkEnd w:id="27"/>
            <w:r/>
            <w:bookmarkEnd w:id="28"/>
            <w:r>
              <w:rPr>
                <w:rFonts w:hint="eastAsia" w:ascii="宋体" w:hAnsi="宋体" w:eastAsia="宋体" w:cs="宋体"/>
                <w:color w:val="000000"/>
                <w:sz w:val="20"/>
                <w:szCs w:val="20"/>
                <w:highlight w:val="none"/>
                <w:lang w:bidi="ar"/>
              </w:rPr>
              <w:t xml:space="preserve">0.30%,</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Mn≥0.50%,P≥0.03%,S≥0.040%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2.屈服强度≥195N/mm²;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3.抗拉强度：315-540N/mm2;</w:t>
            </w:r>
            <w:r/>
          </w:p>
          <w:p>
            <w:pPr>
              <w:ind w:left="0" w:right="0" w:firstLine="0"/>
              <w:spacing w:before="0" w:after="0"/>
              <w:rPr>
                <w:highlight w:val="white"/>
              </w:rPr>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4.断后伸长率≥26%</w:t>
            </w:r>
            <w:r>
              <w:rPr>
                <w:highlight w:val="white"/>
              </w:rPr>
            </w:r>
            <w:r/>
          </w:p>
          <w:p>
            <w:pPr>
              <w:jc w:val="left"/>
              <w:widowControl/>
              <w:rPr>
                <w:rFonts w:hint="eastAsia" w:ascii="宋体" w:hAnsi="宋体" w:eastAsia="宋体" w:cs="宋体"/>
                <w:color w:val="000000"/>
                <w:sz w:val="20"/>
                <w:szCs w:val="20"/>
                <w:highlight w:val="white"/>
              </w:rPr>
            </w:pPr>
            <w:r>
              <w:rPr>
                <w:rFonts w:hint="eastAsia" w:ascii="宋体" w:hAnsi="宋体" w:eastAsia="宋体" w:cs="宋体"/>
                <w:color w:val="000000"/>
                <w:sz w:val="20"/>
                <w:szCs w:val="20"/>
                <w:highlight w:val="white"/>
                <w:lang w:bidi="ar"/>
              </w:rPr>
            </w:r>
            <w:r>
              <w:rPr>
                <w:highlight w:val="white"/>
              </w:rPr>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1.0.15%≥C＞0.12%，0.33%≥Si＞0.30% ,1.3%≥Mn＞0.50%,0.035%≥P＞0.03%,0.045%≥S＞0.040%</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2.235N/mm²＞屈服强度＞195N/mm²;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3.抗拉强度：341-369N/mm2;</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color w:val="000000"/>
                <w:sz w:val="20"/>
                <w:szCs w:val="20"/>
                <w:highlight w:val="none"/>
                <w:lang w:bidi="ar"/>
              </w:rPr>
              <w:t xml:space="preserve">4.</w:t>
            </w:r>
            <w:r>
              <w:rPr>
                <w:rFonts w:ascii="SimSun" w:hAnsi="SimSun" w:eastAsia="SimSun" w:cs="SimSun"/>
                <w:color w:val="000000"/>
                <w:sz w:val="20"/>
                <w:highlight w:val="white"/>
              </w:rPr>
              <w:t xml:space="preserve">33%＞断后伸长率＞26%</w:t>
            </w:r>
            <w:r>
              <w:rPr>
                <w:sz w:val="21"/>
              </w:rPr>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冷轧钢板(抽检)的检测报告，检测</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项目包含:</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1.0.24%≥C＞0.15%，0.35%≥Si＞0.33%,1.5%≥Mn＞1.3%,0.045%≥P＞0.035%,0.050%≥S＞0.045%、</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2.屈服强度≥235N/mm²;</w:t>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3.抗拉强度：370-540N/mm2;</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0"/>
                <w:highlight w:val="white"/>
              </w:rPr>
              <w:t xml:space="preserve">4.断后伸长率≥33%</w:t>
            </w:r>
            <w:r>
              <w:rPr>
                <w:sz w:val="21"/>
              </w:rPr>
            </w:r>
            <w:r/>
          </w:p>
          <w:p>
            <w:p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以上检测内容全部满足以上要求得2分</w:t>
            </w:r>
            <w:r/>
          </w:p>
        </w:tc>
      </w:tr>
      <w:tr>
        <w:trPr>
          <w:trHeight w:val="437"/>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82"/>
              <w:spacing w:before="0" w:beforeAutospacing="0" w:after="0" w:afterAutospacing="0" w:line="288" w:lineRule="atLeast"/>
              <w:shd w:val="clear" w:color="auto" w:fill="ffffff"/>
              <w:widowControl/>
              <w:rPr>
                <w:rFonts w:cs="宋体"/>
                <w:b w:val="0"/>
                <w:bCs w:val="0"/>
                <w:color w:val="000000"/>
                <w:sz w:val="20"/>
                <w:szCs w:val="20"/>
                <w:lang w:bidi="ar"/>
              </w:rPr>
            </w:pPr>
            <w:r>
              <w:rPr>
                <w:rFonts w:cs="宋体"/>
                <w:b w:val="0"/>
                <w:bCs w:val="0"/>
                <w:color w:val="000000"/>
                <w:sz w:val="20"/>
                <w:szCs w:val="20"/>
                <w:lang w:bidi="ar"/>
              </w:rPr>
              <w:t xml:space="preserve">2、欧松板(抽检)采用的检测标准:GB/T 35601-2024、GB/T 1741-2020</w:t>
            </w:r>
            <w:r/>
          </w:p>
        </w:tc>
      </w:tr>
      <w:tr>
        <w:trPr>
          <w:trHeight w:val="3310"/>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甲醛释放限量</w:t>
            </w: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lang w:bidi="ar"/>
              </w:rPr>
              <w:t xml:space="preserve">0.0</w:t>
            </w: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lang w:bidi="ar"/>
              </w:rPr>
              <w:t xml:space="preserve">mg/m3，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苯&lt;2ug/m3，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总挥发性有机物</w:t>
            </w: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00ug/m3，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二甲苯&lt;10ug/m3，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甲苯&lt;10ug/m3，</w:t>
            </w:r>
            <w:r/>
          </w:p>
          <w:p>
            <w:pPr>
              <w:jc w:val="left"/>
              <w:widowControl/>
              <w:rPr>
                <w:rFonts w:hint="eastAsia" w:ascii="宋体" w:hAnsi="宋体" w:eastAsia="宋体" w:cs="宋体"/>
                <w:color w:val="000000"/>
                <w:sz w:val="20"/>
                <w:szCs w:val="20"/>
                <w:lang w:bidi="ar"/>
              </w:rPr>
            </w:pPr>
            <w:r>
              <w:rPr>
                <w:rFonts w:ascii="宋体" w:hAnsi="宋体" w:eastAsia="宋体" w:cs="宋体"/>
                <w:color w:val="000000"/>
                <w:sz w:val="20"/>
                <w:szCs w:val="20"/>
                <w:lang w:bidi="ar"/>
              </w:rPr>
              <w:t xml:space="preserve">耐霉菌性</w:t>
            </w: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级</w:t>
            </w:r>
            <w:r>
              <w:rPr>
                <w:rFonts w:hint="eastAsia" w:ascii="宋体" w:hAnsi="宋体" w:eastAsia="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 0.025mg/m3≤甲醛释放限量＜0.05mg/m3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 苯&lt;2ug/m3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3.100ug/m3＜总挥发性有机物＜200ug/m3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4.二甲苯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6.耐霉菌性1级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欧松板(抽检)的检测报告，检测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1.甲醛释放限量＜0.025mg/m3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2.苯＜2ug/m3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3.总挥发性有机物≤100ug/m3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4.二甲苯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5.甲苯</w:t>
            </w:r>
            <w:r>
              <w:rPr>
                <w:rFonts w:ascii="宋体" w:hAnsi="宋体" w:eastAsia="宋体" w:cs="宋体"/>
                <w:color w:val="000000"/>
                <w:sz w:val="20"/>
                <w:szCs w:val="20"/>
                <w:lang w:bidi="ar"/>
              </w:rPr>
              <w:t xml:space="preserve">&lt;</w:t>
            </w:r>
            <w:r>
              <w:rPr>
                <w:rFonts w:hint="eastAsia" w:ascii="宋体" w:hAnsi="宋体" w:eastAsia="宋体" w:cs="宋体"/>
                <w:color w:val="000000"/>
                <w:sz w:val="20"/>
                <w:szCs w:val="20"/>
                <w:lang w:bidi="ar"/>
              </w:rPr>
              <w:t xml:space="preserve">10ug/m3</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6.耐霉菌性0级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r>
        <w:trPr>
          <w:trHeight w:val="596"/>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3、三聚氰胺饰面刨花板检（抽检）采用的检测标准：GB/T 39600-2021、GB/T 15102-2017</w:t>
            </w:r>
            <w:r/>
          </w:p>
        </w:tc>
      </w:tr>
      <w:tr>
        <w:trPr>
          <w:trHeight w:val="3351"/>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甲醛释放量</w:t>
            </w:r>
            <w:r>
              <w:rPr>
                <w:rFonts w:hint="eastAsia" w:ascii="宋体" w:hAnsi="宋体" w:eastAsia="宋体" w:cs="宋体"/>
                <w:color w:val="000000"/>
                <w:sz w:val="20"/>
                <w:szCs w:val="20"/>
                <w:lang w:bidi="ar"/>
              </w:rPr>
              <w:t xml:space="preserve">≤</w:t>
            </w:r>
            <w:r>
              <w:rPr>
                <w:rFonts w:ascii="宋体" w:hAnsi="宋体" w:eastAsia="宋体" w:cs="宋体"/>
                <w:color w:val="000000"/>
                <w:sz w:val="20"/>
                <w:szCs w:val="20"/>
                <w:lang w:bidi="ar"/>
              </w:rPr>
              <w:t xml:space="preserve">0.0</w:t>
            </w:r>
            <w:r>
              <w:rPr>
                <w:rFonts w:hint="eastAsia" w:ascii="宋体" w:hAnsi="宋体" w:eastAsia="宋体" w:cs="宋体"/>
                <w:color w:val="000000"/>
                <w:sz w:val="20"/>
                <w:szCs w:val="20"/>
                <w:lang w:bidi="ar"/>
              </w:rPr>
              <w:t xml:space="preserve">5</w:t>
            </w:r>
            <w:r>
              <w:rPr>
                <w:rFonts w:ascii="宋体" w:hAnsi="宋体" w:eastAsia="宋体" w:cs="宋体"/>
                <w:color w:val="000000"/>
                <w:sz w:val="20"/>
                <w:szCs w:val="20"/>
                <w:lang w:bidi="ar"/>
              </w:rPr>
              <w:t xml:space="preserve">mg/m3</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w:t>
            </w:r>
            <w:r>
              <w:rPr>
                <w:rFonts w:ascii="宋体" w:hAnsi="宋体" w:eastAsia="宋体" w:cs="宋体"/>
                <w:color w:val="000000"/>
                <w:sz w:val="20"/>
                <w:szCs w:val="20"/>
                <w:lang w:bidi="ar"/>
              </w:rPr>
              <w:t xml:space="preserve">静曲强度≥1</w:t>
            </w:r>
            <w:r>
              <w:rPr>
                <w:rFonts w:hint="eastAsia" w:ascii="宋体" w:hAnsi="宋体" w:eastAsia="宋体" w:cs="宋体"/>
                <w:color w:val="000000"/>
                <w:sz w:val="20"/>
                <w:szCs w:val="20"/>
                <w:lang w:bidi="ar"/>
              </w:rPr>
              <w:t xml:space="preserve">1</w:t>
            </w:r>
            <w:r>
              <w:rPr>
                <w:rFonts w:ascii="宋体" w:hAnsi="宋体" w:eastAsia="宋体" w:cs="宋体"/>
                <w:color w:val="000000"/>
                <w:sz w:val="20"/>
                <w:szCs w:val="20"/>
                <w:lang w:bidi="ar"/>
              </w:rPr>
              <w:t xml:space="preserve">.0MPa</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w:t>
            </w:r>
            <w:r>
              <w:rPr>
                <w:rFonts w:ascii="宋体" w:hAnsi="宋体" w:eastAsia="宋体" w:cs="宋体"/>
                <w:color w:val="000000"/>
                <w:sz w:val="20"/>
                <w:szCs w:val="20"/>
                <w:lang w:bidi="ar"/>
              </w:rPr>
              <w:t xml:space="preserve">含水率≤</w:t>
            </w:r>
            <w:r>
              <w:rPr>
                <w:rFonts w:hint="eastAsia" w:ascii="宋体" w:hAnsi="宋体" w:eastAsia="宋体" w:cs="宋体"/>
                <w:color w:val="000000"/>
                <w:sz w:val="20"/>
                <w:szCs w:val="20"/>
                <w:lang w:bidi="ar"/>
              </w:rPr>
              <w:t xml:space="preserve">10</w:t>
            </w:r>
            <w:r>
              <w:rPr>
                <w:rFonts w:ascii="宋体" w:hAnsi="宋体" w:eastAsia="宋体" w:cs="宋体"/>
                <w:color w:val="000000"/>
                <w:sz w:val="20"/>
                <w:szCs w:val="20"/>
                <w:lang w:bidi="ar"/>
              </w:rPr>
              <w:t xml:space="preserve">%</w:t>
            </w:r>
            <w:r>
              <w:rPr>
                <w:rFonts w:hint="eastAsia" w:ascii="宋体" w:hAnsi="宋体" w:eastAsia="宋体" w:cs="宋体"/>
                <w:color w:val="000000"/>
                <w:sz w:val="20"/>
                <w:szCs w:val="20"/>
                <w:lang w:bidi="ar"/>
              </w:rPr>
              <w:t xml:space="preserve">;</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w:t>
            </w:r>
            <w:r>
              <w:rPr>
                <w:rFonts w:ascii="宋体" w:hAnsi="宋体" w:eastAsia="宋体" w:cs="宋体"/>
                <w:color w:val="000000"/>
                <w:sz w:val="20"/>
                <w:szCs w:val="20"/>
                <w:lang w:bidi="ar"/>
              </w:rPr>
              <w:t xml:space="preserve">TVOC</w:t>
            </w:r>
            <w:r>
              <w:rPr>
                <w:rFonts w:hint="eastAsia" w:ascii="宋体" w:hAnsi="宋体" w:eastAsia="宋体" w:cs="宋体"/>
                <w:color w:val="000000"/>
                <w:sz w:val="20"/>
                <w:szCs w:val="20"/>
                <w:lang w:bidi="ar"/>
              </w:rPr>
              <w:t xml:space="preserve">≤100μg/m³。</w:t>
            </w:r>
            <w:r/>
          </w:p>
        </w:tc>
        <w:tc>
          <w:tcPr>
            <w:tcBorders>
              <w:top w:val="single" w:color="000000" w:sz="4" w:space="0"/>
              <w:left w:val="single" w:color="000000" w:sz="4" w:space="0"/>
              <w:bottom w:val="single" w:color="000000" w:sz="4" w:space="0"/>
              <w:right w:val="single" w:color="000000" w:sz="4" w:space="0"/>
            </w:tcBorders>
            <w:tcW w:w="170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1.0.025mg/m³≤甲醛释放量＜0.05mg/m³;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2.15.0MPa≥静曲强度＞11.0MPa;</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3.7%≤含水率＜10%;</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4.TVOC≤100μg/m³;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以上检测内容全部满足要求得1分</w:t>
            </w:r>
            <w:r/>
          </w:p>
        </w:tc>
        <w:tc>
          <w:tcPr>
            <w:tcBorders>
              <w:top w:val="single" w:color="000000" w:sz="4" w:space="0"/>
              <w:left w:val="single" w:color="000000" w:sz="4" w:space="0"/>
              <w:bottom w:val="single" w:color="000000" w:sz="4" w:space="0"/>
              <w:right w:val="single" w:color="000000" w:sz="4" w:space="0"/>
            </w:tcBorders>
            <w:tcW w:w="182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提供三聚氰胺饰面刨花板检（抽检）检测报告,检测项目包含：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1.甲醛释放量＜0.025mg/m³;</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2.静曲强度＞15.0MPa;</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3.含水率＜7%;</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4.TVOC未检出;</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以上检测内容全部满足要求得2分</w:t>
            </w:r>
            <w:r/>
          </w:p>
        </w:tc>
      </w:tr>
      <w:tr>
        <w:trPr>
          <w:trHeight w:val="667"/>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982"/>
              <w:spacing w:before="0" w:beforeAutospacing="0" w:after="0" w:afterAutospacing="0" w:line="288" w:lineRule="atLeast"/>
              <w:shd w:val="clear" w:color="auto" w:fill="ffffff"/>
              <w:widowControl/>
              <w:rPr>
                <w:rFonts w:cs="宋体"/>
                <w:b w:val="0"/>
                <w:bCs w:val="0"/>
                <w:color w:val="000000"/>
                <w:sz w:val="20"/>
                <w:szCs w:val="20"/>
                <w:lang w:bidi="ar"/>
              </w:rPr>
            </w:pPr>
            <w:r>
              <w:rPr>
                <w:rFonts w:cs="宋体"/>
                <w:b w:val="0"/>
                <w:bCs w:val="0"/>
                <w:color w:val="000000"/>
                <w:sz w:val="20"/>
                <w:szCs w:val="20"/>
                <w:lang w:bidi="ar"/>
              </w:rPr>
              <w:t xml:space="preserve">4、pvc封边条(抽检)采用的检测标准:QB/T 4463-2013</w:t>
            </w:r>
            <w:r/>
          </w:p>
        </w:tc>
      </w:tr>
      <w:tr>
        <w:trPr>
          <w:trHeight w:val="1786"/>
        </w:trPr>
        <w:tc>
          <w:tcPr>
            <w:tcBorders>
              <w:top w:val="single" w:color="000000" w:sz="4" w:space="0"/>
              <w:left w:val="single" w:color="000000" w:sz="4" w:space="0"/>
              <w:bottom w:val="single" w:color="000000" w:sz="4" w:space="0"/>
              <w:right w:val="single" w:color="000000" w:sz="4" w:space="0"/>
            </w:tcBorders>
            <w:tcW w:w="1475"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highlight w:val="yellow"/>
                <w:lang w:bidi="ar"/>
              </w:rPr>
            </w:pPr>
            <w:r>
              <w:rPr>
                <w:rFonts w:hint="eastAsia" w:ascii="宋体" w:hAnsi="宋体" w:eastAsia="宋体" w:cs="宋体"/>
                <w:color w:val="000000"/>
                <w:sz w:val="20"/>
                <w:szCs w:val="20"/>
                <w:lang w:bidi="ar"/>
              </w:rPr>
              <w:t xml:space="preserve">1、甲醛释放限量≤1.5mg/L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w:t>
            </w:r>
            <w:r>
              <w:rPr>
                <w:rFonts w:hint="eastAsia" w:ascii="宋体" w:hAnsi="宋体" w:eastAsia="宋体" w:cs="宋体"/>
                <w:color w:val="000000"/>
                <w:sz w:val="20"/>
                <w:szCs w:val="20"/>
                <w:highlight w:val="none"/>
                <w:lang w:bidi="ar"/>
              </w:rPr>
              <w:t xml:space="preserve">Pb≤90mg/</w:t>
            </w:r>
            <w:r>
              <w:rPr>
                <w:rFonts w:hint="eastAsia" w:ascii="宋体" w:hAnsi="宋体" w:eastAsia="宋体" w:cs="宋体"/>
                <w:color w:val="000000"/>
                <w:sz w:val="20"/>
                <w:szCs w:val="20"/>
                <w:highlight w:val="none"/>
                <w:lang w:bidi="ar"/>
              </w:rPr>
              <w:t xml:space="preserve">kg</w:t>
            </w:r>
            <w:r>
              <w:rPr>
                <w:rFonts w:hint="eastAsia" w:ascii="宋体" w:hAnsi="宋体" w:eastAsia="宋体" w:cs="宋体"/>
                <w:color w:val="000000"/>
                <w:sz w:val="20"/>
                <w:szCs w:val="20"/>
                <w:lang w:bidi="ar"/>
              </w:rPr>
              <w:t xml:space="preserve">、镉Cd≤75mg/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、铬Cr≤60mg/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、汞Hg≤60mg/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、锑Sb≤60mg/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、钡Ba≤1000mg/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、硒Se≤500mg/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、砷As≤25mg/</w:t>
            </w:r>
            <w:r>
              <w:rPr>
                <w:rFonts w:hint="eastAsia" w:ascii="宋体" w:hAnsi="宋体" w:eastAsia="宋体" w:cs="宋体"/>
                <w:color w:val="000000"/>
                <w:sz w:val="20"/>
                <w:szCs w:val="20"/>
                <w:lang w:bidi="ar"/>
              </w:rPr>
              <w:t xml:space="preserve">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3、耐开裂性﹥2级</w:t>
            </w:r>
            <w:r/>
          </w:p>
        </w:tc>
        <w:tc>
          <w:tcPr>
            <w:tcBorders>
              <w:top w:val="single" w:color="000000" w:sz="4" w:space="0"/>
              <w:left w:val="single" w:color="000000" w:sz="4" w:space="0"/>
              <w:bottom w:val="single" w:color="000000" w:sz="4" w:space="0"/>
              <w:right w:val="single" w:color="000000" w:sz="4" w:space="0"/>
            </w:tcBorders>
            <w:tcW w:w="170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1、0.5mg/L＜甲醛释放限量≤1.0mg/L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2、可迁移元素铅Pb＜90mg/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、镉Cd≤75mg/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、铬Cr≤60mg/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、汞Hg≤60mg/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、锑Sb≤60mg/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、钡Ba≤1000mg/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、硒Se≤500mg/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、砷As≤25mg/</w:t>
            </w:r>
            <w:r>
              <w:rPr>
                <w:rFonts w:hint="eastAsia" w:ascii="宋体" w:hAnsi="宋体" w:eastAsia="宋体" w:cs="宋体"/>
                <w:color w:val="000000"/>
                <w:sz w:val="20"/>
                <w:szCs w:val="20"/>
                <w:lang w:bidi="ar"/>
              </w:rPr>
              <w:t xml:space="preserve">kg</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3、4级≥耐开裂性﹥3级</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top"/>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pvc封边条(抽检)的检测报告，检测</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1、甲醛释放限量≤0.5mg/L</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2、可迁移元素铅Pb未检出、镉Cd≤75mg/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、铬Cr≤60mg/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、汞Hg≤60mg/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、锑Sb≤60mg/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、钡Ba≤1000mg/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、硒Se≤500mg/</w:t>
            </w:r>
            <w:r>
              <w:rPr>
                <w:rFonts w:hint="eastAsia" w:ascii="宋体" w:hAnsi="宋体" w:eastAsia="宋体" w:cs="宋体"/>
                <w:color w:val="000000"/>
                <w:sz w:val="20"/>
                <w:szCs w:val="20"/>
                <w:lang w:bidi="ar"/>
              </w:rPr>
              <w:t xml:space="preserve">kg</w:t>
            </w:r>
            <w:r>
              <w:rPr>
                <w:rFonts w:hint="eastAsia" w:ascii="宋体" w:hAnsi="宋体" w:eastAsia="宋体" w:cs="宋体"/>
                <w:color w:val="000000"/>
                <w:sz w:val="20"/>
                <w:szCs w:val="20"/>
                <w:lang w:bidi="ar"/>
              </w:rPr>
              <w:t xml:space="preserve">、砷As≤25mg/</w:t>
            </w:r>
            <w:r>
              <w:rPr>
                <w:rFonts w:hint="eastAsia" w:ascii="宋体" w:hAnsi="宋体" w:eastAsia="宋体" w:cs="宋体"/>
                <w:color w:val="000000"/>
                <w:sz w:val="20"/>
                <w:szCs w:val="20"/>
                <w:lang w:bidi="ar"/>
              </w:rPr>
              <w:t xml:space="preserve">kg</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3、耐开裂性5级</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r>
        <w:trPr>
          <w:trHeight w:val="439"/>
        </w:trPr>
        <w:tc>
          <w:tcPr>
            <w:gridSpan w:val="3"/>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5、牛皮（抽检）采用的检测标准：GB/T 16799-2018</w:t>
            </w:r>
            <w:r/>
          </w:p>
        </w:tc>
      </w:tr>
      <w:tr>
        <w:trPr>
          <w:trHeight w:val="3744"/>
        </w:trPr>
        <w:tc>
          <w:tcPr>
            <w:tcBorders>
              <w:top w:val="single" w:color="000000" w:sz="4" w:space="0"/>
              <w:left w:val="single" w:color="000000" w:sz="4" w:space="0"/>
              <w:bottom w:val="single" w:color="000000" w:sz="4" w:space="0"/>
              <w:right w:val="single" w:color="000000" w:sz="4" w:space="0"/>
            </w:tcBorders>
            <w:tcW w:w="1475"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②撕裂力≥20N</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⑥挥发性有机物(VOC)≤150mg/kg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tc>
        <w:tc>
          <w:tcPr>
            <w:tcBorders>
              <w:top w:val="single" w:color="000000" w:sz="4" w:space="0"/>
              <w:left w:val="single" w:color="000000" w:sz="4" w:space="0"/>
              <w:bottom w:val="single" w:color="000000" w:sz="4" w:space="0"/>
              <w:right w:val="single" w:color="000000" w:sz="4" w:space="0"/>
            </w:tcBorders>
            <w:tcW w:w="170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②50N＞撕裂力≥20N</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⑥挥发性有机物(VOC)≤150mg/kg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⑦可萃取的重金属铅、镉≤75mg/kg</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以上检测内容全部满足以上要求得1分</w:t>
            </w:r>
            <w:r/>
          </w:p>
        </w:tc>
        <w:tc>
          <w:tcPr>
            <w:tcBorders>
              <w:top w:val="single" w:color="000000" w:sz="4" w:space="0"/>
              <w:left w:val="single" w:color="000000" w:sz="4" w:space="0"/>
              <w:bottom w:val="single" w:color="000000" w:sz="4" w:space="0"/>
              <w:right w:val="single" w:color="000000" w:sz="4" w:space="0"/>
            </w:tcBorders>
            <w:tcW w:w="1822" w:type="pct"/>
            <w:vAlign w:val="center"/>
            <w:textDirection w:val="lrTb"/>
            <w:noWrap w:val="false"/>
          </w:tcPr>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牛皮(抽检）的检测报告，检测项目包含:</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①涂层粘着牢度≥2.5N/10mm</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②撕裂力≥50N</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③ 气味≤3级</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④游离甲醛未检出</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⑤pH≥3.2</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⑥挥发性有机物(VOC)≤100mg/kg</w:t>
            </w:r>
            <w:r/>
          </w:p>
          <w:p>
            <w:pPr>
              <w:jc w:val="left"/>
              <w:widowControl/>
              <w:rPr>
                <w:rFonts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⑦可萃取的重金属铅、镉未检出</w:t>
            </w:r>
            <w:r/>
          </w:p>
          <w:p>
            <w:pPr>
              <w:jc w:val="left"/>
              <w:widowControl/>
              <w:rPr>
                <w:rFonts w:hint="eastAsia" w:ascii="宋体" w:hAnsi="宋体" w:eastAsia="宋体" w:cs="宋体"/>
                <w:color w:val="000000"/>
                <w:sz w:val="20"/>
                <w:szCs w:val="20"/>
                <w:lang w:bidi="ar"/>
              </w:rPr>
            </w:pPr>
            <w:r>
              <w:rPr>
                <w:rFonts w:hint="eastAsia" w:ascii="宋体" w:hAnsi="宋体" w:eastAsia="宋体" w:cs="宋体"/>
                <w:color w:val="000000"/>
                <w:sz w:val="20"/>
                <w:szCs w:val="20"/>
                <w:lang w:bidi="ar"/>
              </w:rPr>
              <w:t xml:space="preserve">以上检测内容全部满足以上要求得2分</w:t>
            </w:r>
            <w:r/>
          </w:p>
        </w:tc>
      </w:tr>
    </w:tbl>
    <w:p>
      <w:pPr>
        <w:pStyle w:val="1075"/>
        <w:ind w:firstLine="0"/>
        <w:rPr>
          <w:rFonts w:hint="eastAsia" w:ascii="宋体" w:hAnsi="宋体"/>
          <w:bCs/>
          <w:color w:val="000000"/>
          <w:sz w:val="24"/>
        </w:rPr>
      </w:pPr>
      <w:r>
        <w:rPr>
          <w:rFonts w:hint="eastAsia" w:ascii="宋体" w:hAnsi="宋体" w:cs="宋体"/>
          <w:bCs/>
          <w:color w:val="000000"/>
          <w:sz w:val="24"/>
          <w:szCs w:val="24"/>
        </w:rPr>
        <w:t xml:space="preserve">（1）产品和材料及质量检测报告</w:t>
      </w:r>
      <w:r>
        <w:rPr>
          <w:rFonts w:hint="eastAsia" w:ascii="宋体" w:hAnsi="宋体"/>
          <w:bCs/>
          <w:color w:val="000000"/>
          <w:sz w:val="24"/>
        </w:rPr>
        <w:t xml:space="preserve">（10分）</w:t>
      </w:r>
      <w:bookmarkStart w:id="29" w:name="OLE_LINK1"/>
      <w:r/>
      <w:bookmarkStart w:id="30" w:name="OLE_LINK2"/>
      <w:r/>
      <w:r/>
    </w:p>
    <w:p>
      <w:pPr>
        <w:pStyle w:val="1075"/>
        <w:ind w:firstLine="0"/>
        <w:rPr>
          <w:rFonts w:hint="eastAsia" w:ascii="宋体" w:hAnsi="宋体"/>
          <w:bCs/>
          <w:color w:val="000000"/>
          <w:sz w:val="24"/>
        </w:rPr>
      </w:pPr>
      <w:r>
        <w:rPr>
          <w:rFonts w:hint="eastAsia" w:ascii="宋体" w:hAnsi="宋体"/>
          <w:bCs/>
          <w:color w:val="000000"/>
          <w:sz w:val="24"/>
        </w:rPr>
      </w:r>
      <w:r/>
    </w:p>
    <w:p>
      <w:pPr>
        <w:ind w:firstLine="480"/>
        <w:jc w:val="left"/>
        <w:spacing w:line="360" w:lineRule="auto"/>
        <w:rPr>
          <w:rFonts w:hint="default" w:ascii="宋体" w:hAnsi="宋体" w:eastAsia="宋体" w:cs="宋体"/>
          <w:b w:val="0"/>
          <w:bCs w:val="0"/>
          <w:color w:val="000000"/>
          <w:sz w:val="24"/>
          <w:szCs w:val="24"/>
        </w:rPr>
      </w:pPr>
      <w:r>
        <w:rPr>
          <w:rFonts w:hint="eastAsia" w:ascii="宋体" w:hAnsi="宋体" w:eastAsia="宋体" w:cs="宋体"/>
          <w:bCs/>
          <w:color w:val="000000"/>
          <w:sz w:val="24"/>
          <w:szCs w:val="24"/>
        </w:rPr>
        <w:t xml:space="preserve">注：投标人须提供带CMA标记的由质检单位出具的检测报告,每提供一份完</w:t>
      </w:r>
      <w:r>
        <w:rPr>
          <w:rFonts w:hint="eastAsia" w:ascii="宋体" w:hAnsi="宋体" w:eastAsia="宋体" w:cs="宋体"/>
          <w:bCs/>
          <w:color w:val="000000"/>
          <w:sz w:val="24"/>
          <w:szCs w:val="24"/>
        </w:rPr>
        <w:t xml:space="preserve">整的合格检测报告得相应分数,最多得10分。（提供有效的证明材料原件扫描件、全国认证认可信息公告服务平台“检验检测报告编号查询”专栏查询截图并上传至投标文件中，受检单位必须为投标人或所投产品的产品制造厂家，检验报告须为抽样检验，所提供的检测报告上的名称与上述名称不同，但内容实质相同的视作等同。投标文件中的检验报告材料必须清晰且完整含封底及封面，仅复印局部内容的检测报告视为无效。不提供或提供不全不得分。</w:t>
      </w:r>
      <w:r>
        <w:rPr>
          <w:rFonts w:hint="eastAsia" w:ascii="宋体" w:hAnsi="宋体" w:eastAsia="宋体" w:cs="宋体"/>
          <w:b w:val="0"/>
          <w:bCs w:val="0"/>
          <w:color w:val="000000"/>
          <w:sz w:val="24"/>
          <w:szCs w:val="24"/>
        </w:rPr>
        <w:t xml:space="preserve">得分项目参数必须在《投标偏离表》实报内容中填写并注明为正偏离，未按要求提供证明材料和不按要求填写的，不得分）。</w:t>
      </w:r>
      <w:r>
        <w:rPr>
          <w:b w:val="0"/>
          <w:bCs w:val="0"/>
        </w:rPr>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业绩（4分）提供2022年1月1日以来（以合同签订时间为准）同类业绩项目的，每有一个项目得2分，最高4分。须提供合同、验收证明（能够证明本项目已完成的证明材料）及支付凭证的原件扫描件放入电子标书，不提供或未按要求提供不得分。</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（3）投标人或产品制造厂家提供有效期内</w:t>
      </w:r>
      <w:r>
        <w:rPr>
          <w:rFonts w:hint="eastAsia" w:ascii="宋体" w:hAnsi="宋体" w:eastAsia="宋体" w:cs="宋体"/>
          <w:bCs/>
          <w:color w:val="000000"/>
          <w:sz w:val="24"/>
          <w:szCs w:val="24"/>
          <w:lang w:eastAsia="zh-CN"/>
        </w:rPr>
        <w:t xml:space="preserve">的</w:t>
      </w:r>
      <w:r>
        <w:rPr>
          <w:rFonts w:hint="eastAsia" w:ascii="宋体" w:hAnsi="宋体" w:eastAsia="宋体" w:cs="宋体"/>
          <w:bCs/>
          <w:color w:val="000000"/>
          <w:sz w:val="24"/>
          <w:szCs w:val="24"/>
        </w:rPr>
        <w:t xml:space="preserve">质量管理体系认证证书、环境管理体系认证证书、职业健康安全管理体系认证证书，以上证书有1个得1分，最高得3分。【提供有效期内的证书扫描件加盖公章，投标供应商认证产品名称与上述名称不同，但内容实质相同的视作等同。不提供或提供不全不得分】</w:t>
      </w:r>
      <w:bookmarkEnd w:id="29"/>
      <w:r/>
      <w:bookmarkEnd w:id="30"/>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sz w:val="24"/>
          <w:szCs w:val="24"/>
        </w:rPr>
        <w:t xml:space="preserve">（4）</w:t>
      </w:r>
      <w:r>
        <w:rPr>
          <w:rFonts w:hint="eastAsia" w:ascii="宋体" w:hAnsi="宋体" w:eastAsia="宋体" w:cs="宋体"/>
          <w:color w:val="000000"/>
          <w:sz w:val="24"/>
          <w:szCs w:val="24"/>
        </w:rPr>
        <w:t xml:space="preserve">投标人或产品制造厂家</w:t>
      </w:r>
      <w:r>
        <w:rPr>
          <w:rFonts w:hint="eastAsia" w:ascii="宋体" w:hAnsi="宋体" w:eastAsia="宋体" w:cs="宋体"/>
          <w:bCs/>
          <w:color w:val="000000"/>
          <w:sz w:val="24"/>
          <w:szCs w:val="24"/>
        </w:rPr>
        <w:t xml:space="preserve">提供有效期内的CQC中国环保产品认证证书，本项最高得2分。【提供有效期内的证书扫描件加盖公章，投标供应商认证产品名称与上述名称不同，但内容实质相同的视作等同。不提供或提供不全不得分】</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color w:val="000000"/>
          <w:sz w:val="24"/>
          <w:szCs w:val="24"/>
        </w:rPr>
        <w:t xml:space="preserve">投标人或产品制造厂家</w:t>
      </w:r>
      <w:r>
        <w:rPr>
          <w:rFonts w:hint="eastAsia" w:ascii="宋体" w:hAnsi="宋体" w:eastAsia="宋体" w:cs="宋体"/>
          <w:bCs/>
          <w:color w:val="000000"/>
          <w:sz w:val="24"/>
          <w:szCs w:val="24"/>
        </w:rPr>
        <w:t xml:space="preserve">提供有效期内的中国绿色产品认证证书，得2分。【提供有效期内的证书扫描件加盖公章，投标供应商认证产品名称与上述名称不同，但内容实质相同的视作等同。不提供或提供不全不得分】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注：上述证书均须【提供相应证书的扫描件，同时还须提供该证书在“国家市场监督管理总局-全国认证认可信息公共服务平台”网站查询到的有效认证截图。认证产品名称与上述名称不同，但内容实质相同的视作等同。不提供或提供不全不得分】</w:t>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三、服务方案（36分）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1、</w:t>
      </w:r>
      <w:r>
        <w:rPr>
          <w:rFonts w:hint="eastAsia" w:ascii="宋体" w:hAnsi="宋体" w:eastAsia="宋体" w:cs="宋体"/>
          <w:b/>
          <w:color w:val="000000"/>
          <w:sz w:val="24"/>
          <w:szCs w:val="24"/>
        </w:rPr>
        <w:t xml:space="preserve">项目实施进度计划安排（8分）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投标人针对本项目①进度安排表 ②项目实施方案 ③产品生产过程质量控制措施 ④供货组织及运输安排。</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ind w:left="480" w:firstLine="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2</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安装方案（6分）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投标人针对本项目①总体概述 ②施工方案及质量保证措施 ③安全文明安装及环境保护措施。</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6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3、</w:t>
      </w:r>
      <w:r>
        <w:rPr>
          <w:rFonts w:hint="eastAsia" w:ascii="宋体" w:hAnsi="宋体" w:eastAsia="宋体" w:cs="宋体"/>
          <w:b/>
          <w:color w:val="000000"/>
          <w:sz w:val="24"/>
          <w:szCs w:val="24"/>
        </w:rPr>
        <w:t xml:space="preserve">售后服务管理及措施（8分）</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投标人①产品质量保证承诺 ②现场服务措施、故障解决能力 ③应急服务响应时间、售后服务回访 ④项目培训方案，</w:t>
      </w:r>
      <w:r>
        <w:rPr>
          <w:rFonts w:hint="eastAsia" w:ascii="宋体" w:hAnsi="宋体" w:eastAsia="宋体" w:cs="宋体"/>
          <w:bCs/>
          <w:color w:val="000000"/>
          <w:sz w:val="24"/>
          <w:szCs w:val="24"/>
          <w:lang w:val="zh-CN"/>
        </w:rPr>
        <w:t xml:space="preserve">充分实施、</w:t>
      </w:r>
      <w:r>
        <w:rPr>
          <w:rFonts w:hint="eastAsia" w:ascii="宋体" w:hAnsi="宋体" w:eastAsia="宋体" w:cs="宋体"/>
          <w:bCs/>
          <w:color w:val="000000"/>
          <w:sz w:val="24"/>
          <w:szCs w:val="24"/>
        </w:rPr>
        <w:t xml:space="preserve">备品备件等</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ind w:firstLine="480"/>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4、质量控制方案（6分）：</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①质量标准，质量控制流程②质量检查与监督，质量问题处理与改进③资源管控等</w:t>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color w:val="000000"/>
          <w:sz w:val="24"/>
          <w:szCs w:val="24"/>
        </w:rPr>
        <w:t xml:space="preserve">投标人须针对上述内容进行阐述，阐述内容须满足采购需求。内容合理完整、针对性强、需求贴合度高的该项得2分；内容基本满足采购需求的该项得1分，缺少内容或内容存在不能满足采购需求，或存在逻辑错误、前后矛盾，或存在违反现行相关规范的，该项不得分。本项最高得6分</w:t>
      </w:r>
      <w:r/>
    </w:p>
    <w:p>
      <w:pPr>
        <w:jc w:val="left"/>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    5</w:t>
      </w:r>
      <w:r>
        <w:rPr>
          <w:rFonts w:hint="eastAsia" w:ascii="宋体" w:hAnsi="宋体" w:eastAsia="宋体" w:cs="宋体"/>
          <w:b/>
          <w:color w:val="000000"/>
          <w:sz w:val="24"/>
          <w:szCs w:val="24"/>
        </w:rPr>
        <w:t xml:space="preserve">、</w:t>
      </w:r>
      <w:r>
        <w:rPr>
          <w:rFonts w:hint="eastAsia" w:ascii="宋体" w:hAnsi="宋体" w:eastAsia="宋体" w:cs="宋体"/>
          <w:b/>
          <w:color w:val="000000"/>
          <w:sz w:val="24"/>
          <w:szCs w:val="24"/>
        </w:rPr>
        <w:t xml:space="preserve">项目实施方案（8分）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hint="eastAsia" w:ascii="宋体" w:hAnsi="宋体" w:eastAsia="宋体" w:cs="宋体"/>
          <w:bCs/>
          <w:color w:val="000000"/>
          <w:sz w:val="24"/>
          <w:szCs w:val="24"/>
        </w:rPr>
        <w:t xml:space="preserve">①有生产工艺及质量标准 ②成品保护措施 ③质保期外服务计划</w:t>
      </w:r>
      <w:r>
        <w:rPr>
          <w:rFonts w:ascii="SimSun" w:hAnsi="SimSun" w:eastAsia="SimSun" w:cs="SimSun"/>
          <w:color w:val="000000"/>
          <w:sz w:val="24"/>
          <w:highlight w:val="white"/>
        </w:rPr>
        <w:t xml:space="preserve">④人力资源安排方案。</w:t>
      </w:r>
      <w:r>
        <w:rPr>
          <w:sz w:val="21"/>
        </w:rPr>
      </w:r>
      <w:r/>
    </w:p>
    <w:p>
      <w:pPr>
        <w:ind w:firstLine="480"/>
        <w:jc w:val="left"/>
        <w:spacing w:line="360" w:lineRule="auto"/>
        <w:rPr>
          <w:rFonts w:ascii="宋体" w:hAnsi="宋体" w:eastAsia="宋体" w:cs="宋体"/>
          <w:bCs/>
          <w:color w:val="000000"/>
          <w:sz w:val="24"/>
          <w:szCs w:val="24"/>
        </w:rPr>
      </w:pPr>
      <w:r>
        <w:rPr>
          <w:rFonts w:hint="eastAsia" w:ascii="宋体" w:hAnsi="宋体" w:eastAsia="宋体" w:cs="宋体"/>
          <w:bCs/>
          <w:sz w:val="24"/>
          <w:szCs w:val="24"/>
        </w:rPr>
        <w:t xml:space="preserve">投标人针对上述内容进行阐述，要求阐述内容合理、针对性强、切实可行有效。以上内容不存在瑕疵的该条得2分；以上内容存在1处瑕疵的该条得1分；未进行阐述或不满足采购需求或内容存在2处及以上瑕疵的该条得0分；本项最高得8分。</w:t>
      </w:r>
      <w:r/>
    </w:p>
    <w:p>
      <w:pPr>
        <w:pStyle w:val="993"/>
        <w:rPr>
          <w:lang w:eastAsia="zh-CN"/>
        </w:rPr>
      </w:pPr>
      <w:r>
        <w:rPr>
          <w:rFonts w:hint="eastAsia"/>
          <w:b/>
          <w:lang w:eastAsia="zh-CN"/>
        </w:rPr>
        <w:t xml:space="preserve">注：以上所称“瑕疵”是指：①内容缺项、不完整或缺少关键点；②非专门针对本项目或不适用本项目特性、套用其他项目内容；③对同一问题前后表述矛盾；④存在逻辑漏洞、科学原理或常识错误；⑤不利于本项目目标的实现、现有技术条件下不可能出现的情形等任意一种情形。</w:t>
      </w:r>
      <w:r/>
    </w:p>
    <w:p>
      <w:r/>
      <w:r/>
    </w:p>
    <w:p>
      <w:pPr>
        <w:spacing w:line="360" w:lineRule="auto"/>
        <w:rPr>
          <w:rFonts w:ascii="宋体" w:hAnsi="宋体" w:eastAsia="宋体" w:cs="宋体"/>
          <w:b/>
          <w:color w:val="000000"/>
          <w:sz w:val="24"/>
          <w:szCs w:val="24"/>
        </w:rPr>
      </w:pPr>
      <w:r>
        <w:rPr>
          <w:rFonts w:hint="eastAsia" w:ascii="宋体" w:hAnsi="宋体" w:eastAsia="宋体" w:cs="宋体"/>
          <w:b/>
          <w:color w:val="000000"/>
          <w:sz w:val="24"/>
          <w:szCs w:val="24"/>
        </w:rPr>
        <w:t xml:space="preserve">四、政策加分（3分）</w:t>
      </w:r>
      <w:r/>
    </w:p>
    <w:p>
      <w:pPr>
        <w:ind w:firstLine="480"/>
        <w:spacing w:line="360" w:lineRule="auto"/>
        <w:rPr>
          <w:rFonts w:ascii="宋体" w:hAnsi="宋体" w:eastAsia="宋体" w:cs="宋体"/>
          <w:color w:val="000000"/>
          <w:sz w:val="24"/>
          <w:szCs w:val="24"/>
        </w:rPr>
      </w:pPr>
      <w:r>
        <w:rPr>
          <w:rFonts w:hint="eastAsia" w:ascii="宋体" w:hAnsi="宋体" w:eastAsia="宋体" w:cs="宋体"/>
          <w:color w:val="000000"/>
          <w:sz w:val="24"/>
          <w:szCs w:val="24"/>
        </w:rPr>
        <w:t xml:space="preserve">①投标供应商所投产品属于节能产品政府采购品目清单（政府强制采购节能产品除外）、环境标志产品政府采购品目清单范围内的，提供由国家确定的认证机构（目前仅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认证证书、环境标志产品认证证书。有1项得1分，最高得2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注：同一产品同时具备节能产品认证证书、环境标志产品认证证书的，不重复计分。投标时提供认证证书扫描件。</w:t>
      </w:r>
      <w:r/>
    </w:p>
    <w:p>
      <w:pPr>
        <w:pStyle w:val="995"/>
      </w:pPr>
      <w:r>
        <w:rPr>
          <w:rFonts w:hint="eastAsia" w:ascii="宋体" w:hAnsi="宋体" w:eastAsia="宋体" w:cs="宋体"/>
          <w:color w:val="000000"/>
          <w:sz w:val="24"/>
          <w:szCs w:val="24"/>
        </w:rPr>
        <w:t xml:space="preserve"> ②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hint="eastAsia"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r>
      <w:r/>
    </w:p>
    <w:p>
      <w:pPr>
        <w:jc w:val="left"/>
        <w:rPr>
          <w:rFonts w:ascii="黑体" w:hAnsi="Times New Roman" w:eastAsia="黑体"/>
          <w:bCs/>
          <w:color w:val="000000"/>
          <w:sz w:val="24"/>
          <w:szCs w:val="24"/>
          <w:highlight w:val="none"/>
        </w:rPr>
      </w:pPr>
      <w:r>
        <w:rPr>
          <w:rFonts w:hint="eastAsia" w:ascii="黑体" w:hAnsi="Times New Roman" w:eastAsia="黑体"/>
          <w:bCs/>
          <w:color w:val="000000"/>
          <w:sz w:val="24"/>
          <w:szCs w:val="24"/>
          <w:highlight w:val="none"/>
        </w:rPr>
        <w:t xml:space="preserve">附件二：投标文件格式</w:t>
      </w:r>
      <w:r/>
    </w:p>
    <w:p>
      <w:pPr>
        <w:rPr>
          <w:rFonts w:ascii="宋体" w:hAnsi="宋体" w:cs="宋体"/>
          <w:bCs/>
          <w:color w:val="000000"/>
          <w:sz w:val="32"/>
          <w:highlight w:val="none"/>
        </w:rPr>
      </w:pPr>
      <w:r>
        <w:rPr>
          <w:rFonts w:ascii="宋体" w:hAnsi="宋体" w:cs="宋体"/>
          <w:bCs/>
          <w:color w:val="000000"/>
          <w:sz w:val="32"/>
          <w:highlight w:val="none"/>
        </w:rPr>
      </w:r>
      <w:r/>
    </w:p>
    <w:p>
      <w:pPr>
        <w:rPr>
          <w:rFonts w:ascii="宋体" w:hAnsi="宋体" w:cs="宋体"/>
          <w:bCs/>
          <w:color w:val="000000"/>
          <w:sz w:val="32"/>
          <w:highlight w:val="none"/>
        </w:rPr>
      </w:pPr>
      <w:r>
        <w:rPr>
          <w:rFonts w:ascii="宋体" w:hAnsi="宋体" w:cs="宋体"/>
          <w:bCs/>
          <w:color w:val="000000"/>
          <w:sz w:val="3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投</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标</w:t>
      </w:r>
      <w:r/>
    </w:p>
    <w:p>
      <w:pPr>
        <w:jc w:val="center"/>
        <w:rPr>
          <w:rFonts w:ascii="宋体" w:hAnsi="宋体" w:cs="宋体"/>
          <w:bCs/>
          <w:color w:val="000000"/>
          <w:sz w:val="72"/>
          <w:highlight w:val="none"/>
        </w:rPr>
      </w:pPr>
      <w:r>
        <w:rPr>
          <w:rFonts w:ascii="宋体" w:hAnsi="宋体" w:cs="宋体"/>
          <w:bCs/>
          <w:color w:val="000000"/>
          <w:sz w:val="72"/>
          <w:highlight w:val="none"/>
        </w:rPr>
      </w:r>
      <w:r/>
    </w:p>
    <w:p>
      <w:pPr>
        <w:jc w:val="center"/>
        <w:rPr>
          <w:rFonts w:ascii="宋体" w:hAnsi="宋体" w:cs="宋体"/>
          <w:bCs/>
          <w:color w:val="000000"/>
          <w:sz w:val="52"/>
          <w:szCs w:val="52"/>
          <w:highlight w:val="none"/>
        </w:rPr>
      </w:pPr>
      <w:r>
        <w:rPr>
          <w:rFonts w:hint="eastAsia" w:ascii="宋体" w:hAnsi="宋体" w:cs="宋体"/>
          <w:bCs/>
          <w:color w:val="000000"/>
          <w:sz w:val="52"/>
          <w:szCs w:val="52"/>
          <w:highlight w:val="none"/>
        </w:rPr>
        <w:t xml:space="preserve">文</w:t>
      </w:r>
      <w:r/>
    </w:p>
    <w:p>
      <w:pPr>
        <w:jc w:val="center"/>
        <w:rPr>
          <w:rFonts w:ascii="宋体" w:hAnsi="宋体" w:cs="宋体"/>
          <w:bCs/>
          <w:color w:val="000000"/>
          <w:sz w:val="52"/>
          <w:szCs w:val="52"/>
          <w:highlight w:val="none"/>
        </w:rPr>
      </w:pPr>
      <w:r>
        <w:rPr>
          <w:rFonts w:ascii="宋体" w:hAnsi="宋体" w:cs="宋体"/>
          <w:bCs/>
          <w:color w:val="000000"/>
          <w:sz w:val="52"/>
          <w:szCs w:val="52"/>
          <w:highlight w:val="none"/>
        </w:rPr>
      </w:r>
      <w:r/>
    </w:p>
    <w:p>
      <w:pPr>
        <w:jc w:val="center"/>
        <w:rPr>
          <w:rFonts w:ascii="宋体" w:hAnsi="宋体" w:cs="宋体"/>
          <w:bCs/>
          <w:color w:val="000000"/>
          <w:sz w:val="72"/>
          <w:highlight w:val="none"/>
        </w:rPr>
      </w:pPr>
      <w:r>
        <w:rPr>
          <w:rFonts w:hint="eastAsia" w:ascii="宋体" w:hAnsi="宋体" w:cs="宋体"/>
          <w:bCs/>
          <w:color w:val="000000"/>
          <w:sz w:val="52"/>
          <w:szCs w:val="52"/>
          <w:highlight w:val="none"/>
        </w:rPr>
        <w:t xml:space="preserve">件</w:t>
      </w:r>
      <w:r/>
    </w:p>
    <w:p>
      <w:pPr>
        <w:rPr>
          <w:rFonts w:ascii="宋体" w:hAnsi="宋体" w:cs="宋体"/>
          <w:bCs/>
          <w:color w:val="000000"/>
          <w:sz w:val="28"/>
          <w:highlight w:val="none"/>
        </w:rPr>
      </w:pPr>
      <w:r>
        <w:rPr>
          <w:rFonts w:ascii="宋体" w:hAnsi="宋体" w:cs="宋体"/>
          <w:bCs/>
          <w:color w:val="000000"/>
          <w:sz w:val="28"/>
          <w:highlight w:val="none"/>
        </w:rPr>
      </w:r>
      <w:r/>
    </w:p>
    <w:p>
      <w:pPr>
        <w:pStyle w:val="1000"/>
        <w:rPr>
          <w:rFonts w:ascii="宋体" w:hAnsi="宋体" w:cs="宋体"/>
          <w:bCs/>
          <w:color w:val="000000"/>
          <w:sz w:val="28"/>
          <w:highlight w:val="none"/>
        </w:rPr>
      </w:pPr>
      <w:r>
        <w:rPr>
          <w:rFonts w:ascii="宋体" w:hAnsi="宋体" w:cs="宋体"/>
          <w:bCs/>
          <w:color w:val="000000"/>
          <w:sz w:val="28"/>
          <w:highlight w:val="none"/>
        </w:rPr>
      </w:r>
      <w:r/>
    </w:p>
    <w:p>
      <w:pPr>
        <w:rPr>
          <w:rFonts w:ascii="宋体" w:hAnsi="宋体" w:cs="宋体"/>
          <w:bCs/>
          <w:color w:val="000000"/>
          <w:sz w:val="28"/>
          <w:highlight w:val="none"/>
        </w:rPr>
      </w:pPr>
      <w:r>
        <w:rPr>
          <w:rFonts w:ascii="宋体" w:hAnsi="宋体" w:cs="宋体"/>
          <w:bCs/>
          <w:color w:val="000000"/>
          <w:sz w:val="28"/>
          <w:highlight w:val="none"/>
        </w:rPr>
      </w:r>
      <w:r/>
    </w:p>
    <w:p>
      <w:pPr>
        <w:pStyle w:val="1000"/>
        <w:ind w:left="0"/>
        <w:rPr>
          <w:rFonts w:ascii="宋体" w:hAnsi="宋体" w:cs="宋体"/>
          <w:bCs/>
          <w:color w:val="000000"/>
          <w:sz w:val="28"/>
          <w:highlight w:val="none"/>
        </w:rPr>
      </w:pPr>
      <w:r>
        <w:rPr>
          <w:rFonts w:ascii="宋体" w:hAnsi="宋体" w:cs="宋体"/>
          <w:bCs/>
          <w:color w:val="000000"/>
          <w:sz w:val="28"/>
          <w:highlight w:val="none"/>
        </w:rPr>
      </w:r>
      <w:r/>
    </w:p>
    <w:p>
      <w:pPr>
        <w:rPr>
          <w:highlight w:val="none"/>
        </w:rPr>
      </w:pPr>
      <w:r>
        <w:rPr>
          <w:highlight w:val="none"/>
        </w:rPr>
      </w:r>
      <w:r/>
    </w:p>
    <w:p>
      <w:pPr>
        <w:ind w:firstLine="1400"/>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采购项目编号：</w:t>
      </w:r>
      <w:r>
        <w:rPr>
          <w:rFonts w:hint="eastAsia" w:ascii="宋体" w:hAnsi="Times New Roman" w:eastAsia="黑体"/>
          <w:color w:val="000000"/>
          <w:sz w:val="30"/>
          <w:szCs w:val="30"/>
          <w:highlight w:val="none"/>
          <w:lang w:eastAsia="zh-CN"/>
        </w:rPr>
        <w:t xml:space="preserve">JSZC-320205-JZCG-G2025-0053</w:t>
      </w:r>
      <w:r/>
    </w:p>
    <w:p>
      <w:pPr>
        <w:ind w:left="3356" w:hanging="1960"/>
        <w:spacing w:line="360" w:lineRule="auto"/>
        <w:rPr>
          <w:rFonts w:ascii="宋体" w:hAnsi="宋体" w:cs="宋体"/>
          <w:bCs/>
          <w:color w:val="000000"/>
          <w:sz w:val="28"/>
          <w:szCs w:val="28"/>
          <w:highlight w:val="none"/>
        </w:rPr>
        <w:outlineLvl w:val="0"/>
      </w:pPr>
      <w:r>
        <w:rPr>
          <w:rFonts w:ascii="宋体" w:hAnsi="宋体" w:cs="宋体"/>
          <w:bCs/>
          <w:color w:val="000000"/>
          <w:sz w:val="28"/>
          <w:szCs w:val="28"/>
          <w:highlight w:val="none"/>
        </w:rPr>
      </w:r>
      <w:r/>
    </w:p>
    <w:p>
      <w:pPr>
        <w:ind w:left="3356" w:hanging="1960"/>
        <w:spacing w:line="360" w:lineRule="auto"/>
        <w:rPr>
          <w:rFonts w:hint="eastAsia" w:ascii="宋体" w:hAnsi="宋体" w:eastAsia="等线" w:cs="宋体"/>
          <w:bCs/>
          <w:color w:val="000000"/>
          <w:sz w:val="28"/>
          <w:szCs w:val="28"/>
          <w:highlight w:val="none"/>
          <w:lang w:eastAsia="zh-CN"/>
        </w:rPr>
        <w:outlineLvl w:val="0"/>
      </w:pPr>
      <w:r>
        <w:rPr>
          <w:rFonts w:hint="eastAsia" w:ascii="宋体" w:hAnsi="宋体" w:cs="宋体"/>
          <w:bCs/>
          <w:color w:val="000000"/>
          <w:sz w:val="28"/>
          <w:szCs w:val="28"/>
          <w:highlight w:val="none"/>
        </w:rPr>
        <w:t xml:space="preserve">采购项目名称：</w:t>
      </w:r>
      <w:r>
        <w:rPr>
          <w:rFonts w:hint="eastAsia" w:ascii="宋体" w:hAnsi="宋体" w:cs="宋体"/>
          <w:bCs/>
          <w:color w:val="000000"/>
          <w:sz w:val="28"/>
          <w:szCs w:val="28"/>
          <w:highlight w:val="none"/>
          <w:lang w:eastAsia="zh-CN"/>
        </w:rPr>
        <w:t xml:space="preserve">云林消防站家具采购项目</w:t>
      </w:r>
      <w:r/>
    </w:p>
    <w:p>
      <w:pPr>
        <w:ind w:left="3356" w:hanging="1960"/>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ind w:left="3356" w:hanging="1960"/>
        <w:spacing w:line="360" w:lineRule="auto"/>
        <w:rPr>
          <w:rFonts w:ascii="宋体" w:hAnsi="宋体" w:cs="宋体"/>
          <w:bCs/>
          <w:color w:val="000000"/>
          <w:sz w:val="28"/>
          <w:szCs w:val="28"/>
          <w:highlight w:val="none"/>
        </w:rPr>
        <w:outlineLvl w:val="0"/>
      </w:pPr>
      <w:r>
        <w:rPr>
          <w:rFonts w:hint="eastAsia" w:ascii="宋体" w:hAnsi="宋体" w:cs="宋体"/>
          <w:bCs/>
          <w:color w:val="000000"/>
          <w:sz w:val="28"/>
          <w:szCs w:val="28"/>
          <w:highlight w:val="none"/>
        </w:rPr>
        <w:t xml:space="preserve">供应商：</w:t>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pStyle w:val="1000"/>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rPr>
          <w:rFonts w:ascii="宋体" w:hAnsi="宋体" w:eastAsia="宋体" w:cs="宋体"/>
          <w:bCs/>
          <w:color w:val="000000"/>
          <w:sz w:val="28"/>
          <w:szCs w:val="28"/>
          <w:highlight w:val="none"/>
        </w:rPr>
      </w:pPr>
      <w:r>
        <w:rPr>
          <w:rFonts w:ascii="宋体" w:hAnsi="宋体" w:eastAsia="宋体" w:cs="宋体"/>
          <w:bCs/>
          <w:color w:val="000000"/>
          <w:sz w:val="28"/>
          <w:szCs w:val="28"/>
          <w:highlight w:val="none"/>
        </w:rPr>
      </w:r>
      <w:r/>
    </w:p>
    <w:p>
      <w:pPr>
        <w:jc w:val="center"/>
        <w:rPr>
          <w:rFonts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二〇二五</w:t>
      </w:r>
      <w:r>
        <w:rPr>
          <w:rFonts w:hint="eastAsia" w:ascii="宋体" w:hAnsi="宋体" w:cs="宋体"/>
          <w:bCs/>
          <w:color w:val="000000"/>
          <w:sz w:val="36"/>
          <w:szCs w:val="36"/>
          <w:highlight w:val="none"/>
        </w:rPr>
        <w:t xml:space="preserve">年  月  日</w:t>
      </w:r>
      <w:r/>
    </w:p>
    <w:p>
      <w:pPr>
        <w:pStyle w:val="1075"/>
        <w:ind w:firstLine="0"/>
        <w:rPr>
          <w:color w:val="000000"/>
          <w:highlight w:val="none"/>
        </w:rPr>
      </w:pPr>
      <w:r/>
      <w:bookmarkStart w:id="31" w:name="一．报价函（格式）"/>
      <w:r/>
      <w:bookmarkEnd w:id="31"/>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hint="eastAsia"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（一）投标函（格式）：</w:t>
      </w:r>
      <w:r/>
    </w:p>
    <w:p>
      <w:pPr>
        <w:rPr>
          <w:rFonts w:ascii="宋体"/>
          <w:b/>
          <w:bCs/>
          <w:color w:val="000000"/>
          <w:sz w:val="24"/>
          <w:szCs w:val="24"/>
          <w:highlight w:val="none"/>
        </w:rPr>
        <w:outlineLvl w:val="0"/>
      </w:pPr>
      <w:r>
        <w:rPr>
          <w:rFonts w:ascii="宋体"/>
          <w:b/>
          <w:bCs/>
          <w:color w:val="000000"/>
          <w:sz w:val="24"/>
          <w:szCs w:val="24"/>
          <w:highlight w:val="none"/>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投  标  函</w:t>
      </w:r>
      <w:r/>
    </w:p>
    <w:p>
      <w:pP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致无锡市公共资源交易中心锡山分中心：</w:t>
      </w:r>
      <w:r/>
    </w:p>
    <w:p>
      <w:pPr>
        <w:ind w:firstLine="480"/>
        <w:jc w:val="left"/>
        <w:spacing w:line="360" w:lineRule="auto"/>
        <w:widowControl/>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lang w:eastAsia="zh-CN"/>
        </w:rPr>
        <w:t xml:space="preserve">JSZC-320205-JZCG-G2025-0053</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1268"/>
          <w:rFonts w:hint="eastAsia"/>
          <w:bCs/>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二、我方愿意提供无锡市公共资源交易中心锡山分中心在招标文件中要求的文件、资料。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四、如果我方的投标文件被接受，我方将履行招标文件中规定的每一项要求，按期、按质、按量，完成交货任务。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themeColor="text1"/>
          <w:sz w:val="24"/>
          <w:szCs w:val="24"/>
          <w:highlight w:val="none"/>
          <w14:textFill>
            <w14:solidFill>
              <w14:schemeClr w14:val="tx1"/>
            </w14:solidFill>
          </w14:textFill>
        </w:rPr>
        <w:t xml:space="preserve">和</w:t>
      </w:r>
      <w:r>
        <w:rPr>
          <w:rFonts w:hint="eastAsia" w:ascii="宋体" w:hAnsi="宋体" w:eastAsia="宋体" w:cs="宋体"/>
          <w:bCs/>
          <w:color w:val="000000" w:themeColor="text1"/>
          <w:sz w:val="24"/>
          <w:szCs w:val="24"/>
          <w:highlight w:val="none"/>
          <w14:textFill>
            <w14:solidFill>
              <w14:schemeClr w14:val="tx1"/>
            </w14:solidFill>
          </w14:textFill>
        </w:rPr>
        <w:t xml:space="preserve">合同条款履行自己的全部责任。</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十一、我方承诺不非法转包、分包。</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以上条款，如有违反，愿依照国家相关法律处理，并承担由此给采购人带来的损失</w:t>
      </w:r>
      <w:r>
        <w:rPr>
          <w:rFonts w:hint="eastAsia" w:ascii="宋体" w:hAnsi="宋体" w:eastAsia="宋体" w:cs="宋体"/>
          <w:bCs/>
          <w:color w:val="000000" w:themeColor="text1"/>
          <w:sz w:val="24"/>
          <w:highlight w:val="none"/>
          <w14:textFill>
            <w14:solidFill>
              <w14:schemeClr w14:val="tx1"/>
            </w14:solidFill>
          </w14:textFill>
        </w:rPr>
        <w:t xml:space="preserve">。</w:t>
      </w:r>
      <w:r/>
    </w:p>
    <w:p>
      <w:pPr>
        <w:pStyle w:val="1224"/>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     </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电话：                              传真：</w:t>
      </w:r>
      <w:r/>
    </w:p>
    <w:p>
      <w:pPr>
        <w:ind w:firstLine="480"/>
        <w:spacing w:line="44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通讯地址：                          邮编：</w:t>
      </w:r>
      <w:r/>
    </w:p>
    <w:p>
      <w:pPr>
        <w:pStyle w:val="1224"/>
        <w:rPr>
          <w:rFonts w:ascii="宋体" w:hAnsi="宋体" w:eastAsia="宋体" w:cs="宋体"/>
          <w:color w:val="000000"/>
          <w:highlight w:val="none"/>
        </w:rPr>
      </w:pPr>
      <w:r>
        <w:rPr>
          <w:rFonts w:ascii="宋体" w:hAnsi="宋体" w:eastAsia="宋体" w:cs="宋体"/>
          <w:color w:val="000000"/>
          <w:highlight w:val="none"/>
        </w:rPr>
      </w:r>
      <w:r/>
    </w:p>
    <w:p>
      <w:pPr>
        <w:ind w:firstLine="480"/>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宋体" w:hAnsi="宋体" w:eastAsia="宋体" w:cs="宋体"/>
          <w:bCs/>
          <w:color w:val="000000"/>
          <w:sz w:val="24"/>
          <w:szCs w:val="24"/>
          <w:highlight w:val="none"/>
        </w:rPr>
        <w:outlineLvl w:val="0"/>
      </w:pPr>
      <w:r>
        <w:rPr>
          <w:rFonts w:ascii="宋体" w:hAnsi="宋体" w:eastAsia="宋体" w:cs="宋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spacing w:line="360" w:lineRule="auto"/>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（二）（供应商）关于资格的声明函（格式）：</w:t>
      </w:r>
      <w:r/>
    </w:p>
    <w:p>
      <w:pPr>
        <w:ind w:firstLine="720"/>
        <w:spacing w:line="360" w:lineRule="auto"/>
        <w:rPr>
          <w:rFonts w:ascii="黑体" w:eastAsia="黑体"/>
          <w:bCs/>
          <w:color w:val="000000"/>
          <w:sz w:val="36"/>
          <w:highlight w:val="none"/>
        </w:rPr>
      </w:pPr>
      <w:r>
        <w:rPr>
          <w:rFonts w:ascii="黑体" w:eastAsia="黑体"/>
          <w:bCs/>
          <w:color w:val="000000"/>
          <w:sz w:val="36"/>
          <w:highlight w:val="none"/>
        </w:rPr>
      </w:r>
      <w:r/>
    </w:p>
    <w:p>
      <w:pPr>
        <w:ind w:firstLine="560"/>
        <w:jc w:val="center"/>
        <w:spacing w:line="360" w:lineRule="auto"/>
        <w:rPr>
          <w:rFonts w:ascii="宋体" w:hAnsi="宋体"/>
          <w:bCs/>
          <w:color w:val="000000"/>
          <w:sz w:val="28"/>
          <w:szCs w:val="28"/>
          <w:highlight w:val="none"/>
        </w:rPr>
      </w:pPr>
      <w:r/>
      <w:bookmarkStart w:id="32" w:name="报价方关于资格的声明函（格式）"/>
      <w:r/>
      <w:bookmarkEnd w:id="32"/>
      <w:r>
        <w:rPr>
          <w:rFonts w:ascii="宋体" w:hAnsi="宋体"/>
          <w:bCs/>
          <w:color w:val="000000"/>
          <w:sz w:val="28"/>
          <w:szCs w:val="28"/>
          <w:highlight w:val="none"/>
        </w:rPr>
        <w:t xml:space="preserve">关于资格的声明函</w:t>
      </w:r>
      <w:r/>
    </w:p>
    <w:p>
      <w:pPr>
        <w:spacing w:line="360" w:lineRule="auto"/>
        <w:rPr>
          <w:rFonts w:ascii="宋体" w:hAnsi="宋体"/>
          <w:bCs/>
          <w:color w:val="000000"/>
          <w:sz w:val="28"/>
          <w:szCs w:val="28"/>
          <w:highlight w:val="none"/>
        </w:rPr>
      </w:pPr>
      <w:r>
        <w:rPr>
          <w:rFonts w:ascii="宋体" w:hAnsi="宋体"/>
          <w:bCs/>
          <w:color w:val="000000"/>
          <w:sz w:val="28"/>
          <w:szCs w:val="28"/>
          <w:highlight w:val="none"/>
        </w:rPr>
      </w:r>
      <w:r/>
    </w:p>
    <w:p>
      <w:pPr>
        <w:ind w:firstLine="600"/>
        <w:jc w:val="center"/>
        <w:spacing w:line="360" w:lineRule="auto"/>
        <w:rPr>
          <w:rFonts w:ascii="宋体" w:hAnsi="宋体"/>
          <w:bCs/>
          <w:color w:val="000000"/>
          <w:sz w:val="24"/>
          <w:szCs w:val="24"/>
          <w:highlight w:val="none"/>
        </w:rPr>
      </w:pPr>
      <w:r>
        <w:rPr>
          <w:rFonts w:ascii="宋体" w:hAnsi="宋体"/>
          <w:bCs/>
          <w:color w:val="000000"/>
          <w:sz w:val="30"/>
          <w:highlight w:val="none"/>
        </w:rPr>
        <w:t xml:space="preserve">   </w:t>
      </w: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政府采购编号：</w:t>
      </w:r>
      <w:r>
        <w:rPr>
          <w:rFonts w:hint="eastAsia" w:ascii="宋体" w:hAnsi="宋体"/>
          <w:bCs/>
          <w:color w:val="000000"/>
          <w:sz w:val="24"/>
          <w:szCs w:val="24"/>
          <w:highlight w:val="none"/>
          <w:lang w:eastAsia="zh-CN"/>
        </w:rPr>
        <w:t xml:space="preserve">JSZC-320205-JZCG-G2025-0053</w:t>
      </w:r>
      <w:r>
        <w:rPr>
          <w:rFonts w:hint="eastAsia" w:ascii="宋体" w:hAnsi="宋体"/>
          <w:bCs/>
          <w:color w:val="000000"/>
          <w:sz w:val="24"/>
          <w:szCs w:val="24"/>
          <w:highlight w:val="none"/>
        </w:rPr>
        <w:t xml:space="preserve"> </w:t>
      </w:r>
      <w:r>
        <w:rPr>
          <w:rFonts w:ascii="宋体" w:hAnsi="宋体"/>
          <w:bCs/>
          <w:color w:val="000000"/>
          <w:sz w:val="24"/>
          <w:szCs w:val="24"/>
          <w:highlight w:val="none"/>
        </w:rPr>
        <w:t xml:space="preserve"> </w:t>
      </w:r>
      <w:r/>
    </w:p>
    <w:p>
      <w:pPr>
        <w:ind w:firstLine="480"/>
        <w:jc w:val="center"/>
        <w:spacing w:line="360" w:lineRule="auto"/>
        <w:tabs>
          <w:tab w:val="left" w:pos="6300" w:leader="none"/>
        </w:tabs>
        <w:rPr>
          <w:rFonts w:ascii="宋体" w:hAnsi="宋体"/>
          <w:bCs/>
          <w:color w:val="000000"/>
          <w:sz w:val="24"/>
          <w:szCs w:val="24"/>
          <w:highlight w:val="none"/>
        </w:rPr>
      </w:pPr>
      <w:r>
        <w:rPr>
          <w:rFonts w:ascii="宋体" w:hAnsi="宋体"/>
          <w:bCs/>
          <w:color w:val="000000"/>
          <w:sz w:val="24"/>
          <w:szCs w:val="24"/>
          <w:highlight w:val="none"/>
        </w:rPr>
        <w:t xml:space="preserve">        日期：</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无锡市公共资源交易中心锡山分中心：</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bookmarkStart w:id="35" w:name="_GoBack"/>
      <w:r>
        <w:rPr>
          <w:rFonts w:hint="eastAsia" w:ascii="Times New Roman" w:hAnsi="Times New Roman" w:eastAsia="宋体"/>
          <w:bCs/>
          <w:color w:val="000000"/>
          <w:sz w:val="24"/>
          <w:szCs w:val="24"/>
          <w:highlight w:val="none"/>
          <w:u w:val="single"/>
          <w:lang w:eastAsia="zh-CN"/>
        </w:rPr>
        <w:t xml:space="preserve">云林</w:t>
      </w:r>
      <w:bookmarkEnd w:id="35"/>
      <w:r>
        <w:rPr>
          <w:rFonts w:hint="eastAsia" w:ascii="Times New Roman" w:hAnsi="Times New Roman" w:eastAsia="宋体"/>
          <w:bCs/>
          <w:color w:val="000000"/>
          <w:sz w:val="24"/>
          <w:szCs w:val="24"/>
          <w:highlight w:val="none"/>
          <w:u w:val="single"/>
          <w:lang w:eastAsia="zh-CN"/>
        </w:rPr>
        <w:t xml:space="preserve">消防站家具采购项目</w:t>
      </w:r>
      <w:r>
        <w:rPr>
          <w:rFonts w:hint="eastAsia" w:ascii="宋体" w:hAnsi="宋体" w:eastAsia="宋体"/>
          <w:bCs/>
          <w:color w:val="000000"/>
          <w:sz w:val="24"/>
          <w:szCs w:val="24"/>
          <w:highlight w:val="none"/>
        </w:rPr>
        <w:t xml:space="preserve">进行投标。</w:t>
      </w:r>
      <w:r/>
    </w:p>
    <w:p>
      <w:pPr>
        <w:ind w:firstLine="480"/>
        <w:spacing w:line="360" w:lineRule="auto"/>
        <w:rPr>
          <w:rFonts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（一）具有独立承担民事责任的能力；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（二）具有良好的商业信誉和健全的财务会计制度；</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（三）具有履行合同所必需的设备和专业技术能力；</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（四）有依法缴纳税收和社会保障资金的良好记录；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（五）近三年内，在经营活动中没有重大违法记录；</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（六）投标文件中所有关于投标资格的文件、证明、陈述均是真实的、准确的。</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若有违背，我公司（单位）愿意承担由此而产生的一切后果。</w:t>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p>
      <w:pPr>
        <w:ind w:firstLine="48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供应商（盖章）：</w:t>
      </w:r>
      <w:r/>
    </w:p>
    <w:p>
      <w:pPr>
        <w:ind w:firstLine="480"/>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法定代表人（签字或盖章）：</w:t>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ind w:firstLine="480"/>
        <w:spacing w:line="36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rPr>
          <w:rFonts w:ascii="黑体" w:hAnsi="宋体" w:eastAsia="黑体"/>
          <w:color w:val="000000"/>
          <w:sz w:val="24"/>
          <w:szCs w:val="24"/>
          <w:highlight w:val="none"/>
        </w:rPr>
        <w:outlineLvl w:val="0"/>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985"/>
        <w:rPr>
          <w:highlight w:val="none"/>
        </w:rPr>
      </w:pPr>
      <w:r>
        <w:rPr>
          <w:highlight w:val="none"/>
        </w:rPr>
      </w:r>
      <w:r/>
    </w:p>
    <w:p>
      <w:pPr>
        <w:ind w:firstLine="48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（三）（供应商）法定代表人授权委托书（格式）：</w:t>
      </w:r>
      <w:r/>
    </w:p>
    <w:p>
      <w:pPr>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rPr>
          <w:rFonts w:ascii="黑体" w:eastAsia="黑体"/>
          <w:bCs/>
          <w:color w:val="000000"/>
          <w:sz w:val="28"/>
          <w:szCs w:val="28"/>
          <w:highlight w:val="none"/>
        </w:rPr>
        <w:outlineLvl w:val="0"/>
      </w:pPr>
      <w:r>
        <w:rPr>
          <w:rFonts w:hint="eastAsia" w:ascii="黑体" w:eastAsia="黑体"/>
          <w:bCs/>
          <w:color w:val="000000"/>
          <w:sz w:val="28"/>
          <w:szCs w:val="28"/>
          <w:highlight w:val="none"/>
        </w:rPr>
        <w:t xml:space="preserve">法定代表人授权委托书</w:t>
      </w:r>
      <w:r/>
    </w:p>
    <w:p>
      <w:pPr>
        <w:jc w:val="center"/>
        <w:spacing w:line="360" w:lineRule="auto"/>
        <w:rPr>
          <w:rFonts w:ascii="楷体_GB2312" w:eastAsia="楷体_GB2312"/>
          <w:bCs/>
          <w:color w:val="000000"/>
          <w:sz w:val="36"/>
          <w:highlight w:val="none"/>
        </w:rPr>
      </w:pPr>
      <w:r>
        <w:rPr>
          <w:rFonts w:ascii="楷体_GB2312" w:eastAsia="楷体_GB2312"/>
          <w:bCs/>
          <w:color w:val="000000"/>
          <w:sz w:val="36"/>
          <w:highlight w:val="none"/>
        </w:rPr>
      </w:r>
      <w:r/>
    </w:p>
    <w:p>
      <w:pPr>
        <w:spacing w:line="480" w:lineRule="auto"/>
        <w:rPr>
          <w:rFonts w:hint="eastAsia" w:ascii="宋体" w:eastAsia="等线"/>
          <w:bCs/>
          <w:color w:val="000000"/>
          <w:sz w:val="24"/>
          <w:szCs w:val="24"/>
          <w:highlight w:val="none"/>
          <w:lang w:eastAsia="zh-CN"/>
        </w:rPr>
      </w:pPr>
      <w:r>
        <w:rPr>
          <w:rFonts w:ascii="楷体_GB2312" w:eastAsia="楷体_GB2312"/>
          <w:bCs/>
          <w:color w:val="000000"/>
          <w:sz w:val="30"/>
          <w:highlight w:val="none"/>
        </w:rPr>
        <w:t xml:space="preserve">                           </w:t>
      </w:r>
      <w:r>
        <w:rPr>
          <w:rFonts w:hint="eastAsia" w:ascii="宋体" w:hAnsi="宋体"/>
          <w:bCs/>
          <w:color w:val="000000"/>
          <w:sz w:val="24"/>
          <w:szCs w:val="24"/>
          <w:highlight w:val="none"/>
        </w:rPr>
        <w:t xml:space="preserve">采购项目编号：</w:t>
      </w:r>
      <w:r>
        <w:rPr>
          <w:rFonts w:hint="eastAsia" w:ascii="宋体" w:hAnsi="宋体"/>
          <w:bCs/>
          <w:color w:val="000000"/>
          <w:sz w:val="24"/>
          <w:szCs w:val="24"/>
          <w:highlight w:val="none"/>
          <w:lang w:eastAsia="zh-CN"/>
        </w:rPr>
        <w:t xml:space="preserve">JSZC-320205-JZCG-G2025-0053</w:t>
      </w:r>
      <w:r/>
    </w:p>
    <w:p>
      <w:pPr>
        <w:spacing w:line="480" w:lineRule="auto"/>
        <w:rPr>
          <w:rFonts w:ascii="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bCs/>
          <w:color w:val="000000"/>
          <w:sz w:val="24"/>
          <w:szCs w:val="24"/>
          <w:highlight w:val="none"/>
        </w:rPr>
        <w:t xml:space="preserve">      日期：</w:t>
      </w:r>
      <w:r/>
    </w:p>
    <w:p>
      <w:pPr>
        <w:spacing w:line="60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无锡市公共资源交易中心锡山分中心：</w:t>
      </w:r>
      <w:r/>
    </w:p>
    <w:p>
      <w:pPr>
        <w:ind w:firstLine="480"/>
        <w:spacing w:line="60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Times New Roman" w:hAnsi="Times New Roman" w:eastAsia="宋体"/>
          <w:bCs/>
          <w:color w:val="000000"/>
          <w:sz w:val="24"/>
          <w:szCs w:val="24"/>
          <w:highlight w:val="none"/>
          <w:u w:val="single"/>
          <w:lang w:eastAsia="zh-CN"/>
        </w:rPr>
        <w:t xml:space="preserve">云林消防站家具采购项目</w:t>
      </w:r>
      <w:r>
        <w:rPr>
          <w:rFonts w:hint="eastAsia" w:ascii="宋体" w:hAnsi="宋体" w:eastAsia="宋体" w:cs="宋体"/>
          <w:bCs/>
          <w:color w:val="000000"/>
          <w:sz w:val="24"/>
          <w:szCs w:val="24"/>
          <w:highlight w:val="none"/>
        </w:rPr>
        <w:t xml:space="preserve"> ）的投标、</w:t>
      </w:r>
      <w:r>
        <w:rPr>
          <w:rFonts w:hint="eastAsia" w:ascii="宋体" w:hAnsi="宋体" w:eastAsia="宋体" w:cs="宋体"/>
          <w:bCs/>
          <w:color w:val="000000" w:themeColor="text1"/>
          <w:sz w:val="24"/>
          <w:szCs w:val="24"/>
          <w:highlight w:val="none"/>
          <w14:textFill>
            <w14:solidFill>
              <w14:schemeClr w14:val="tx1"/>
            </w14:solidFill>
          </w14:textFill>
        </w:rPr>
        <w:t xml:space="preserve">参与开标、评标、签约等具体工作，并签署全部有关的文件、协议及合同。</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我公司（单位）对被授权代表的签名负全部责任。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被授权代表情况：</w:t>
      </w:r>
      <w:r/>
    </w:p>
    <w:p>
      <w:pPr>
        <w:ind w:firstLine="525"/>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姓名：         性别：       电话：</w:t>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324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               单位名称（盖章）：</w:t>
      </w:r>
      <w:r/>
    </w:p>
    <w:p>
      <w:pPr>
        <w:ind w:firstLine="40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法定代表人（签字或盖章）：</w:t>
      </w:r>
      <w:r/>
    </w:p>
    <w:p>
      <w:pPr>
        <w:ind w:firstLine="4080"/>
        <w:spacing w:line="580" w:lineRule="exact"/>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20"/>
        <w:spacing w:line="580" w:lineRule="exact"/>
        <w:rPr>
          <w:rFonts w:ascii="宋体"/>
          <w:bCs/>
          <w:color w:val="000000"/>
          <w:sz w:val="24"/>
          <w:szCs w:val="24"/>
          <w:highlight w:val="none"/>
        </w:rPr>
      </w:pPr>
      <w:r>
        <w:rPr>
          <w:rFonts w:ascii="宋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pStyle w:val="1000"/>
        <w:rPr>
          <w:rFonts w:ascii="黑体" w:hAnsi="宋体" w:eastAsia="黑体"/>
          <w:bCs/>
          <w:color w:val="000000"/>
          <w:sz w:val="24"/>
          <w:highlight w:val="none"/>
        </w:rPr>
      </w:pPr>
      <w:r>
        <w:rPr>
          <w:rFonts w:ascii="黑体" w:hAnsi="宋体" w:eastAsia="黑体"/>
          <w:bCs/>
          <w:color w:val="000000"/>
          <w:sz w:val="24"/>
          <w:highlight w:val="none"/>
        </w:rPr>
      </w:r>
      <w:r/>
    </w:p>
    <w:p>
      <w:pPr>
        <w:rPr>
          <w:highlight w:val="none"/>
        </w:rPr>
      </w:pPr>
      <w:r>
        <w:rPr>
          <w:highlight w:val="none"/>
        </w:rPr>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供应商法定代表人身份证扫描件：</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8416"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12"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1" o:spid="_x0000_s111" o:spt="202" type="#_x0000_t202" style="position:absolute;z-index:251708416;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09440"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113"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2" o:spid="_x0000_s112" o:spt="202" type="#_x0000_t202" style="position:absolute;z-index:251709440;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bCs/>
          <w:color w:val="000000"/>
          <w:sz w:val="24"/>
          <w:szCs w:val="24"/>
          <w:highlight w:val="none"/>
        </w:rPr>
        <w:t xml:space="preserve">       </w:t>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r>
      <w:r/>
    </w:p>
    <w:p>
      <w:pPr>
        <w:rPr>
          <w:rFonts w:ascii="宋体" w:hAnsi="宋体"/>
          <w:bCs/>
          <w:color w:val="000000"/>
          <w:sz w:val="24"/>
          <w:szCs w:val="24"/>
          <w:highlight w:val="none"/>
        </w:rPr>
      </w:pPr>
      <w:r>
        <w:rPr>
          <w:rFonts w:ascii="宋体" w:hAnsi="宋体"/>
          <w:bCs/>
          <w:color w:val="000000"/>
          <w:sz w:val="24"/>
          <w:szCs w:val="24"/>
          <w:highlight w:val="none"/>
        </w:rPr>
        <w:t xml:space="preserve">法定代表人授权</w:t>
      </w:r>
      <w:r>
        <w:rPr>
          <w:rFonts w:hint="eastAsia" w:ascii="宋体" w:hAnsi="宋体"/>
          <w:bCs/>
          <w:color w:val="000000"/>
          <w:sz w:val="24"/>
          <w:szCs w:val="24"/>
          <w:highlight w:val="none"/>
          <w:lang w:eastAsia="zh-CN"/>
        </w:rPr>
        <w:t xml:space="preserve">代表</w:t>
      </w:r>
      <w:r>
        <w:rPr>
          <w:rFonts w:ascii="宋体" w:hAnsi="宋体"/>
          <w:b/>
          <w:bCs/>
          <w:color w:val="000000"/>
          <w:sz w:val="24"/>
          <w:szCs w:val="24"/>
          <w:highlight w:val="none"/>
        </w:rPr>
        <w:t xml:space="preserve">人</w:t>
      </w:r>
      <w:r/>
    </w:p>
    <w:p>
      <w:pPr>
        <w:rPr>
          <w:rFonts w:ascii="宋体" w:hAnsi="宋体"/>
          <w:color w:val="000000"/>
          <w:sz w:val="32"/>
          <w:szCs w:val="32"/>
          <w:highlight w:val="none"/>
        </w:rPr>
      </w:pPr>
      <w:r>
        <w:rPr>
          <w:rFonts w:hint="eastAsia" w:ascii="宋体" w:hAnsi="宋体"/>
          <w:bCs/>
          <w:color w:val="000000"/>
          <w:sz w:val="24"/>
          <w:szCs w:val="24"/>
          <w:highlight w:val="none"/>
        </w:rPr>
        <w:t xml:space="preserve"> </w:t>
      </w:r>
      <w:r/>
    </w:p>
    <w:p>
      <w:pPr>
        <w:ind w:firstLine="48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ind w:firstLine="480"/>
        <w:rPr>
          <w:rFonts w:ascii="黑体" w:hAnsi="宋体" w:eastAsia="黑体"/>
          <w:bCs w:val="0"/>
          <w:color w:val="000000"/>
          <w:sz w:val="24"/>
          <w:szCs w:val="24"/>
          <w:highlight w:val="none"/>
        </w:rPr>
      </w:pPr>
      <w:r>
        <w:rPr>
          <w:rFonts w:hint="eastAsia" w:ascii="黑体" w:hAnsi="宋体" w:eastAsia="黑体"/>
          <w:bCs w:val="0"/>
          <w:color w:val="000000"/>
          <w:sz w:val="24"/>
          <w:szCs w:val="24"/>
          <w:highlight w:val="none"/>
        </w:rPr>
        <w:t xml:space="preserve">法定代表人授权代表身份证扫描件：（法定代表人亲自参与投标的除外）</w:t>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bCs w:val="0"/>
          <w:color w:val="000000"/>
          <w:sz w:val="24"/>
          <w:szCs w:val="24"/>
          <w:highlight w:val="none"/>
        </w:rPr>
      </w:pP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0464" behindDoc="0" locked="0" layoutInCell="1" allowOverlap="1">
                <wp:simplePos x="0" y="0"/>
                <wp:positionH relativeFrom="column">
                  <wp:posOffset>75565</wp:posOffset>
                </wp:positionH>
                <wp:positionV relativeFrom="paragraph">
                  <wp:posOffset>85725</wp:posOffset>
                </wp:positionV>
                <wp:extent cx="2731770" cy="1584960"/>
                <wp:effectExtent l="6350" t="6350" r="6350" b="6350"/>
                <wp:wrapNone/>
                <wp:docPr id="114" name="文本框 5"/>
                <wp:cNvGraphicFramePr/>
                <a:graphic xmlns:a="http://schemas.openxmlformats.org/drawingml/2006/main">
                  <a:graphicData uri="http://schemas.microsoft.com/office/word/2010/wordprocessingShape">
                    <wps:wsp>
                      <wps:cNvPr id="0" name=""/>
                      <wps:cNvSpPr txBox="1"/>
                      <wps:spPr bwMode="auto">
                        <a:xfrm>
                          <a:off x="0" y="0"/>
                          <a:ext cx="2731769" cy="1584959"/>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anchor>
            </w:drawing>
          </mc:Choice>
          <mc:Fallback>
            <w:pict>
              <v:shape id="shape 113" o:spid="_x0000_s113" o:spt="202" type="#_x0000_t202" style="position:absolute;z-index:251710464;o:allowoverlap:true;o:allowincell:true;mso-position-horizontal-relative:text;margin-left:5.9pt;mso-position-horizontal:absolute;mso-position-vertical-relative:text;margin-top:6.8pt;mso-position-vertical:absolute;width:215.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711488" behindDoc="0" locked="0" layoutInCell="1" allowOverlap="1">
                <wp:simplePos x="0" y="0"/>
                <wp:positionH relativeFrom="column">
                  <wp:posOffset>2923540</wp:posOffset>
                </wp:positionH>
                <wp:positionV relativeFrom="paragraph">
                  <wp:posOffset>85725</wp:posOffset>
                </wp:positionV>
                <wp:extent cx="2719705" cy="1584960"/>
                <wp:effectExtent l="0" t="0" r="0" b="0"/>
                <wp:wrapNone/>
                <wp:docPr id="115" name="文本框 6"/>
                <wp:cNvGraphicFramePr/>
                <a:graphic xmlns:a="http://schemas.openxmlformats.org/drawingml/2006/main">
                  <a:graphicData uri="http://schemas.microsoft.com/office/word/2010/wordprocessingShape">
                    <wps:wsp>
                      <wps:cNvPr id="0" name=""/>
                      <wps:cNvSpPr txBox="1"/>
                      <wps:spPr bwMode="auto">
                        <a:xfrm>
                          <a:off x="0" y="0"/>
                          <a:ext cx="2719704" cy="1584959"/>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anchor>
            </w:drawing>
          </mc:Choice>
          <mc:Fallback>
            <w:pict>
              <v:shape id="shape 114" o:spid="_x0000_s114" o:spt="202" type="#_x0000_t202" style="position:absolute;z-index:251711488;o:allowoverlap:true;o:allowincell:true;mso-position-horizontal-relative:text;margin-left:230.2pt;mso-position-horizontal:absolute;mso-position-vertical-relative:text;margin-top:6.8pt;mso-position-vertical:absolute;width:214.1pt;height:124.8pt;mso-wrap-distance-left:9.0pt;mso-wrap-distance-top:0.0pt;mso-wrap-distance-right:9.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5"/>
        <w:rPr>
          <w:color w:val="000000"/>
          <w:highlight w:val="none"/>
        </w:rPr>
      </w:pPr>
      <w:r>
        <w:rPr>
          <w:color w:val="000000"/>
          <w:highlight w:val="none"/>
        </w:rPr>
      </w:r>
      <w:r/>
    </w:p>
    <w:p>
      <w:pPr>
        <w:pStyle w:val="1224"/>
        <w:rPr>
          <w:rFonts w:ascii="黑体" w:hAnsi="宋体" w:eastAsia="黑体"/>
          <w:bCs w:val="0"/>
          <w:color w:val="000000"/>
          <w:sz w:val="24"/>
          <w:szCs w:val="24"/>
          <w:highlight w:val="none"/>
        </w:rPr>
      </w:pPr>
      <w:r>
        <w:rPr>
          <w:rFonts w:ascii="黑体" w:hAnsi="宋体" w:eastAsia="黑体"/>
          <w:bCs w:val="0"/>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4"/>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5"/>
        <w:rPr>
          <w:rFonts w:ascii="黑体" w:hAnsi="宋体" w:eastAsia="黑体"/>
          <w:color w:val="000000"/>
          <w:sz w:val="24"/>
          <w:szCs w:val="24"/>
          <w:highlight w:val="none"/>
        </w:rPr>
      </w:pPr>
      <w:r>
        <w:rPr>
          <w:rFonts w:ascii="黑体" w:hAnsi="宋体" w:eastAsia="黑体"/>
          <w:color w:val="000000"/>
          <w:sz w:val="24"/>
          <w:szCs w:val="24"/>
          <w:highlight w:val="none"/>
        </w:rPr>
      </w:r>
      <w:r/>
    </w:p>
    <w:p>
      <w:pPr>
        <w:pStyle w:val="1225"/>
        <w:ind w:firstLine="0"/>
        <w:rPr>
          <w:rFonts w:ascii="黑体" w:hAnsi="宋体" w:eastAsia="黑体"/>
          <w:color w:val="000000"/>
          <w:sz w:val="24"/>
          <w:szCs w:val="24"/>
          <w:highlight w:val="none"/>
        </w:rPr>
      </w:pPr>
      <w:r>
        <w:rPr>
          <w:rFonts w:ascii="黑体" w:hAnsi="宋体" w:eastAsia="黑体"/>
          <w:color w:val="000000"/>
          <w:sz w:val="24"/>
          <w:szCs w:val="24"/>
          <w:highlight w:val="none"/>
        </w:rPr>
      </w:r>
      <w:r/>
    </w:p>
    <w:p>
      <w:pPr>
        <w:ind w:firstLine="480"/>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（四）承诺书(格式)：</w:t>
      </w:r>
      <w:r/>
    </w:p>
    <w:p>
      <w:pPr>
        <w:spacing w:line="360" w:lineRule="auto"/>
        <w:rPr>
          <w:bCs/>
          <w:color w:val="000000"/>
          <w:sz w:val="28"/>
          <w:szCs w:val="28"/>
          <w:highlight w:val="none"/>
        </w:rPr>
        <w:outlineLvl w:val="0"/>
      </w:pPr>
      <w:r>
        <w:rPr>
          <w:bCs/>
          <w:color w:val="000000"/>
          <w:sz w:val="28"/>
          <w:szCs w:val="28"/>
          <w:highlight w:val="none"/>
        </w:rPr>
      </w:r>
      <w:r/>
    </w:p>
    <w:p>
      <w:pPr>
        <w:jc w:val="center"/>
        <w:spacing w:line="360" w:lineRule="auto"/>
        <w:rPr>
          <w:rFonts w:hAnsi="宋体"/>
          <w:b/>
          <w:bCs/>
          <w:color w:val="000000"/>
          <w:sz w:val="36"/>
          <w:szCs w:val="36"/>
          <w:highlight w:val="none"/>
        </w:rPr>
      </w:pPr>
      <w:r>
        <w:rPr>
          <w:rFonts w:hAnsi="宋体"/>
          <w:b/>
          <w:bCs/>
          <w:color w:val="000000"/>
          <w:sz w:val="36"/>
          <w:szCs w:val="36"/>
          <w:highlight w:val="none"/>
        </w:rPr>
        <w:t xml:space="preserve">承诺书</w:t>
      </w:r>
      <w:r/>
    </w:p>
    <w:p>
      <w:pPr>
        <w:pStyle w:val="1232"/>
        <w:ind w:left="1260"/>
        <w:spacing w:line="360" w:lineRule="auto"/>
        <w:rPr>
          <w:color w:val="000000"/>
          <w:highlight w:val="none"/>
        </w:rPr>
      </w:pPr>
      <w:r>
        <w:rPr>
          <w:color w:val="000000"/>
          <w:highlight w:val="none"/>
        </w:rPr>
      </w:r>
      <w:r/>
    </w:p>
    <w:p>
      <w:pPr>
        <w:jc w:val="center"/>
        <w:spacing w:line="360" w:lineRule="auto"/>
        <w:rPr>
          <w:rFonts w:ascii="黑体" w:eastAsia="黑体"/>
          <w:bCs/>
          <w:color w:val="000000"/>
          <w:sz w:val="28"/>
          <w:szCs w:val="28"/>
          <w:highlight w:val="none"/>
        </w:rPr>
      </w:pPr>
      <w:r>
        <w:rPr>
          <w:rFonts w:ascii="黑体" w:eastAsia="黑体"/>
          <w:bCs/>
          <w:color w:val="000000"/>
          <w:sz w:val="28"/>
          <w:szCs w:val="28"/>
          <w:highlight w:val="none"/>
        </w:rPr>
      </w:r>
      <w:r/>
    </w:p>
    <w:p>
      <w:pPr>
        <w:spacing w:line="480" w:lineRule="auto"/>
        <w:rPr>
          <w:rFonts w:ascii="宋体"/>
          <w:color w:val="000000"/>
          <w:sz w:val="24"/>
          <w:szCs w:val="24"/>
          <w:highlight w:val="none"/>
        </w:rPr>
      </w:pPr>
      <w:r>
        <w:rPr>
          <w:rFonts w:ascii="宋体" w:hAnsi="宋体"/>
          <w:color w:val="000000"/>
          <w:sz w:val="24"/>
          <w:szCs w:val="24"/>
          <w:highlight w:val="none"/>
          <w:u w:val="single"/>
        </w:rPr>
        <w:t xml:space="preserve">                             </w:t>
      </w:r>
      <w:r>
        <w:rPr>
          <w:rFonts w:hint="eastAsia" w:ascii="宋体" w:hAnsi="宋体"/>
          <w:color w:val="000000"/>
          <w:sz w:val="24"/>
          <w:szCs w:val="24"/>
          <w:highlight w:val="none"/>
        </w:rPr>
        <w:t xml:space="preserve">（</w:t>
      </w:r>
      <w:r>
        <w:rPr>
          <w:rFonts w:hint="eastAsia" w:ascii="宋体" w:hAnsi="宋体"/>
          <w:color w:val="000000"/>
          <w:sz w:val="24"/>
          <w:highlight w:val="none"/>
        </w:rPr>
        <w:t xml:space="preserve">供应商</w:t>
      </w:r>
      <w:r>
        <w:rPr>
          <w:rFonts w:hint="eastAsia" w:ascii="宋体" w:hAnsi="宋体"/>
          <w:color w:val="000000"/>
          <w:sz w:val="24"/>
          <w:szCs w:val="24"/>
          <w:highlight w:val="none"/>
        </w:rPr>
        <w:t xml:space="preserve">名称）在此承诺：</w:t>
      </w:r>
      <w:r/>
    </w:p>
    <w:p>
      <w:pPr>
        <w:ind w:firstLine="480"/>
        <w:spacing w:line="360" w:lineRule="auto"/>
        <w:rPr>
          <w:rFonts w:ascii="宋体"/>
          <w:color w:val="000000"/>
          <w:sz w:val="24"/>
          <w:szCs w:val="24"/>
          <w:highlight w:val="none"/>
        </w:rPr>
      </w:pPr>
      <w:r>
        <w:rPr>
          <w:rFonts w:ascii="宋体"/>
          <w:color w:val="000000"/>
          <w:sz w:val="24"/>
          <w:szCs w:val="24"/>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1．本公司（单位）</w:t>
      </w:r>
      <w:r>
        <w:rPr>
          <w:rFonts w:hint="eastAsia" w:ascii="宋体" w:hAnsi="宋体" w:eastAsia="宋体" w:cs="宋体"/>
          <w:bCs/>
          <w:color w:val="000000"/>
          <w:sz w:val="24"/>
          <w:szCs w:val="24"/>
          <w:highlight w:val="none"/>
        </w:rPr>
        <w:t xml:space="preserve">对本项目（</w:t>
      </w:r>
      <w:r>
        <w:rPr>
          <w:rFonts w:hint="eastAsia" w:ascii="宋体" w:hAnsi="宋体" w:eastAsia="宋体" w:cs="宋体"/>
          <w:bCs/>
          <w:color w:val="000000"/>
          <w:sz w:val="24"/>
          <w:szCs w:val="24"/>
          <w:highlight w:val="none"/>
          <w:u w:val="single"/>
        </w:rPr>
        <w:t xml:space="preserve">项目编号 </w:t>
      </w:r>
      <w:r>
        <w:rPr>
          <w:rFonts w:hint="eastAsia" w:ascii="宋体" w:hAnsi="宋体" w:eastAsia="宋体" w:cs="宋体"/>
          <w:bCs/>
          <w:color w:val="000000"/>
          <w:sz w:val="24"/>
          <w:szCs w:val="24"/>
          <w:highlight w:val="none"/>
          <w:u w:val="single"/>
          <w:lang w:eastAsia="zh-CN"/>
        </w:rPr>
        <w:t xml:space="preserve">JSZC-320205-JZCG-G2025-0053</w:t>
      </w:r>
      <w:r>
        <w:rPr>
          <w:rFonts w:hint="eastAsia" w:ascii="宋体" w:hAnsi="宋体" w:eastAsia="宋体" w:cs="宋体"/>
          <w:bCs/>
          <w:color w:val="000000"/>
          <w:sz w:val="24"/>
          <w:szCs w:val="24"/>
          <w:highlight w:val="none"/>
        </w:rPr>
        <w:t xml:space="preserve">）所提供的货物符合招标文件要求；</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本公司（单位）</w:t>
      </w:r>
      <w:r>
        <w:rPr>
          <w:rFonts w:hint="eastAsia" w:ascii="宋体" w:hAnsi="宋体" w:eastAsia="宋体" w:cs="宋体"/>
          <w:bCs/>
          <w:color w:val="000000" w:themeColor="text1"/>
          <w:sz w:val="24"/>
          <w:szCs w:val="24"/>
          <w:highlight w:val="none"/>
          <w14:textFill>
            <w14:solidFill>
              <w14:schemeClr w14:val="tx1"/>
            </w14:solidFill>
          </w14:textFill>
        </w:rPr>
        <w:t xml:space="preserve">具备履行合同所必需的服务和专业技术能力；</w:t>
      </w:r>
      <w:r/>
    </w:p>
    <w:p>
      <w:pPr>
        <w:ind w:firstLine="480"/>
        <w:spacing w:line="48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w:t>
      </w:r>
      <w:r>
        <w:rPr>
          <w:rFonts w:hint="eastAsia" w:ascii="宋体" w:hAnsi="宋体" w:eastAsia="宋体" w:cs="宋体"/>
          <w:bCs/>
          <w:color w:val="000000" w:themeColor="text1"/>
          <w:szCs w:val="21"/>
          <w:highlight w:val="non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 xml:space="preserve">本公司未被“</w:t>
      </w:r>
      <w:r>
        <w:rPr>
          <w:rFonts w:hint="eastAsia" w:ascii="宋体" w:hAnsi="宋体" w:eastAsia="宋体" w:cs="宋体"/>
          <w:bCs/>
          <w:color w:val="000000" w:themeColor="text1"/>
          <w:sz w:val="24"/>
          <w:szCs w:val="24"/>
          <w:highlight w:val="none"/>
          <w14:textFill>
            <w14:solidFill>
              <w14:schemeClr w14:val="tx1"/>
            </w14:solidFill>
          </w14:textFill>
        </w:rPr>
        <w:t xml:space="preserve">信用中国</w:t>
      </w: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网站</w:t>
      </w:r>
      <w:r>
        <w:rPr>
          <w:rFonts w:hint="eastAsia" w:ascii="宋体" w:hAnsi="宋体" w:eastAsia="宋体" w:cs="宋体"/>
          <w:color w:val="000000" w:themeColor="text1"/>
          <w:sz w:val="24"/>
          <w:szCs w:val="24"/>
          <w:highlight w:val="none"/>
          <w14:textFill>
            <w14:solidFill>
              <w14:schemeClr w14:val="tx1"/>
            </w14:solidFill>
          </w14:textFill>
        </w:rPr>
        <w:t xml:space="preserve">（</w:t>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"http://www.creditchina.gov.cn" </w:instrText>
      </w:r>
      <w:r>
        <w:rPr>
          <w:color w:val="000000" w:themeColor="text1"/>
          <w:highlight w:val="none"/>
          <w14:textFill>
            <w14:solidFill>
              <w14:schemeClr w14:val="tx1"/>
            </w14:solidFill>
          </w14:textFill>
        </w:rPr>
        <w:fldChar w:fldCharType="separate"/>
      </w:r>
      <w:r>
        <w:rPr>
          <w:rFonts w:hint="eastAsia" w:ascii="宋体" w:hAnsi="宋体" w:eastAsia="宋体" w:cs="宋体"/>
          <w:color w:val="000000" w:themeColor="text1"/>
          <w:sz w:val="24"/>
          <w:szCs w:val="24"/>
          <w:highlight w:val="none"/>
          <w14:textFill>
            <w14:solidFill>
              <w14:schemeClr w14:val="tx1"/>
            </w14:solidFill>
          </w14:textFill>
        </w:rPr>
        <w:t xml:space="preserve">www.creditchina.gov.cn</w:t>
      </w:r>
      <w:r>
        <w:rPr>
          <w:rFonts w:hint="eastAsia" w:ascii="宋体" w:hAnsi="宋体" w:eastAsia="宋体" w:cs="宋体"/>
          <w:color w:val="000000" w:themeColor="text1"/>
          <w:sz w:val="24"/>
          <w:szCs w:val="24"/>
          <w:highlight w:val="none"/>
          <w14:textFill>
            <w14:solidFill>
              <w14:schemeClr w14:val="tx1"/>
            </w14:solidFill>
          </w14:textFill>
        </w:rPr>
        <w:fldChar w:fldCharType="end"/>
      </w:r>
      <w:r>
        <w:rPr>
          <w:rFonts w:hint="eastAsia" w:ascii="宋体" w:hAnsi="宋体" w:eastAsia="宋体" w:cs="宋体"/>
          <w:color w:val="000000" w:themeColor="text1"/>
          <w:sz w:val="24"/>
          <w:szCs w:val="24"/>
          <w:highlight w:val="none"/>
          <w14:textFill>
            <w14:solidFill>
              <w14:schemeClr w14:val="tx1"/>
            </w14:solidFill>
          </w14:textFill>
        </w:rPr>
        <w:t xml:space="preserve">）、中国政府采购网（www.ccgp.gov.cn）列入失信被执行人、重大税收违法案件当事人名单、政府采购严重违法失信行为记录名单。</w:t>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如违背上述承诺，本公司</w:t>
      </w:r>
      <w:r>
        <w:rPr>
          <w:rFonts w:hint="eastAsia" w:ascii="宋体" w:hAnsi="宋体" w:eastAsia="宋体" w:cs="宋体"/>
          <w:color w:val="000000" w:themeColor="text1"/>
          <w:sz w:val="24"/>
          <w:szCs w:val="24"/>
          <w:highlight w:val="none"/>
          <w14:textFill>
            <w14:solidFill>
              <w14:schemeClr w14:val="tx1"/>
            </w14:solidFill>
          </w14:textFill>
        </w:rPr>
        <w:t xml:space="preserve">（单位）</w:t>
      </w:r>
      <w:r>
        <w:rPr>
          <w:rFonts w:hint="eastAsia" w:ascii="宋体" w:hAnsi="宋体" w:eastAsia="宋体" w:cs="宋体"/>
          <w:bCs/>
          <w:color w:val="000000" w:themeColor="text1"/>
          <w:sz w:val="24"/>
          <w:szCs w:val="24"/>
          <w:highlight w:val="none"/>
          <w14:textFill>
            <w14:solidFill>
              <w14:schemeClr w14:val="tx1"/>
            </w14:solidFill>
          </w14:textFill>
        </w:rPr>
        <w:t xml:space="preserve">将承担一切法律责任。</w:t>
      </w:r>
      <w:r/>
    </w:p>
    <w:p>
      <w:pPr>
        <w:spacing w:line="360" w:lineRule="auto"/>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p>
      <w:pPr>
        <w:ind w:firstLine="5400"/>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48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供应商（盖章）：</w:t>
      </w:r>
      <w:r/>
    </w:p>
    <w:p>
      <w:pPr>
        <w:ind w:firstLine="480"/>
        <w:spacing w:line="480" w:lineRule="auto"/>
        <w:rPr>
          <w:rFonts w:hint="eastAsia" w:ascii="宋体" w:hAnsi="宋体" w:eastAsia="宋体" w:cs="宋体"/>
          <w:color w:val="000000" w:themeColor="text1"/>
          <w:highlight w:val="none"/>
          <w14:textFill>
            <w14:solidFill>
              <w14:schemeClr w14:val="tx1"/>
            </w14:solidFill>
          </w14:textFill>
        </w:rPr>
        <w:sectPr>
          <w:headerReference w:type="default" r:id="rId11"/>
          <w:headerReference w:type="first" r:id="rId12"/>
          <w:footerReference w:type="default" r:id="rId17"/>
          <w:footerReference w:type="first" r:id="rId18"/>
          <w:footnotePr/>
          <w:endnotePr/>
          <w:type w:val="nextPage"/>
          <w:pgSz w:w="11906" w:h="16838" w:orient="portrait"/>
          <w:pgMar w:top="1417" w:right="1417" w:bottom="1417" w:left="1418" w:header="624" w:footer="907" w:gutter="0"/>
          <w:cols w:num="1" w:sep="0" w:space="0"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法定代表人或法定代表人授权代表签字或盖章：</w:t>
      </w:r>
      <w:r/>
    </w:p>
    <w:p>
      <w:pPr>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ind w:firstLine="482"/>
        <w:rPr>
          <w:rFonts w:ascii="宋体" w:hAnsi="宋体" w:eastAsia="宋体" w:cs="宋体"/>
          <w:b/>
          <w:color w:val="000000"/>
          <w:sz w:val="28"/>
          <w:szCs w:val="28"/>
          <w:highlight w:val="none"/>
        </w:rPr>
        <w:outlineLvl w:val="0"/>
      </w:pPr>
      <w:r>
        <w:rPr>
          <w:rFonts w:hint="eastAsia" w:ascii="宋体" w:hAnsi="宋体" w:eastAsia="宋体" w:cs="宋体"/>
          <w:b/>
          <w:color w:val="000000"/>
          <w:sz w:val="24"/>
          <w:szCs w:val="24"/>
          <w:highlight w:val="none"/>
        </w:rPr>
        <w:t xml:space="preserve">（五）开标一览表（格式）：</w:t>
      </w:r>
      <w:r/>
    </w:p>
    <w:p>
      <w:pP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outlineLvl w:val="0"/>
      </w:pPr>
      <w:r>
        <w:rPr>
          <w:rFonts w:hint="eastAsia" w:ascii="宋体" w:hAnsi="宋体" w:eastAsia="宋体" w:cs="宋体"/>
          <w:b/>
          <w:color w:val="000000"/>
          <w:sz w:val="28"/>
          <w:szCs w:val="28"/>
          <w:highlight w:val="none"/>
        </w:rPr>
        <w:t xml:space="preserve">开标一览表</w:t>
      </w:r>
      <w:r>
        <w:rPr>
          <w:rFonts w:hint="eastAsia" w:ascii="宋体" w:hAnsi="宋体" w:eastAsia="宋体" w:cs="宋体"/>
          <w:bCs/>
          <w:color w:val="000000"/>
          <w:sz w:val="28"/>
          <w:szCs w:val="28"/>
          <w:highlight w:val="none"/>
        </w:rPr>
        <w:t xml:space="preserve"> </w:t>
      </w:r>
      <w:r/>
    </w:p>
    <w:p>
      <w:pPr>
        <w:pStyle w:val="1000"/>
        <w:rPr>
          <w:rFonts w:hint="eastAsia" w:ascii="宋体" w:hAnsi="宋体" w:eastAsia="宋体" w:cs="宋体"/>
          <w:highlight w:val="none"/>
        </w:rPr>
      </w:pPr>
      <w:r>
        <w:rPr>
          <w:rFonts w:hint="eastAsia" w:ascii="宋体" w:hAnsi="宋体" w:eastAsia="宋体" w:cs="宋体"/>
          <w:highlight w:val="none"/>
        </w:rPr>
      </w:r>
      <w:r/>
    </w:p>
    <w:p>
      <w:pPr>
        <w:jc w:val="center"/>
        <w:rPr>
          <w:rFonts w:ascii="宋体" w:hAnsi="宋体" w:eastAsia="宋体" w:cs="宋体"/>
          <w:bCs/>
          <w:color w:val="000000"/>
          <w:sz w:val="28"/>
          <w:szCs w:val="28"/>
          <w:highlight w:val="none"/>
        </w:rPr>
        <w:outlineLvl w:val="0"/>
      </w:pPr>
      <w:r>
        <w:rPr>
          <w:rFonts w:ascii="宋体" w:hAnsi="宋体" w:eastAsia="宋体" w:cs="宋体"/>
          <w:bCs/>
          <w:color w:val="000000"/>
          <w:sz w:val="28"/>
          <w:szCs w:val="28"/>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投标人全称：</w:t>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项目名称：</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采购项目编号： </w:t>
      </w:r>
      <w:r/>
    </w:p>
    <w:p>
      <w:pPr>
        <w:spacing w:line="360" w:lineRule="auto"/>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分包号：</w:t>
      </w:r>
      <w:r/>
    </w:p>
    <w:tbl>
      <w:tblPr>
        <w:tblStyle w:val="992"/>
        <w:tblW w:w="93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19"/>
        <w:gridCol w:w="5000"/>
      </w:tblGrid>
      <w:tr>
        <w:trPr>
          <w:jc w:val="center"/>
          <w:trHeight w:val="675"/>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投标货物名称</w:t>
            </w:r>
            <w:r/>
          </w:p>
        </w:tc>
        <w:tc>
          <w:tcPr>
            <w:tcW w:w="5000" w:type="dxa"/>
            <w:vAlign w:val="center"/>
            <w:textDirection w:val="lrTb"/>
            <w:noWrap w:val="false"/>
          </w:tcPr>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总价（小写）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总价（大写）</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r>
        <w:trPr>
          <w:jc w:val="center"/>
          <w:trHeight w:val="527"/>
        </w:trPr>
        <w:tc>
          <w:tcPr>
            <w:tcW w:w="4319" w:type="dxa"/>
            <w:vAlign w:val="center"/>
            <w:textDirection w:val="lrTb"/>
            <w:noWrap w:val="false"/>
          </w:tcPr>
          <w:p>
            <w:pPr>
              <w:jc w:val="center"/>
              <w:spacing w:line="360" w:lineRule="auto"/>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 xml:space="preserve">核心产品品牌</w:t>
            </w:r>
            <w:r/>
          </w:p>
        </w:tc>
        <w:tc>
          <w:tcPr>
            <w:tcW w:w="5000" w:type="dxa"/>
            <w:vAlign w:val="center"/>
            <w:textDirection w:val="lrTb"/>
            <w:noWrap w:val="false"/>
          </w:tcPr>
          <w:p>
            <w:pPr>
              <w:spacing w:line="360" w:lineRule="auto"/>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r>
            <w:r/>
          </w:p>
        </w:tc>
      </w:tr>
    </w:tbl>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993"/>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p>
      <w:pPr>
        <w:ind w:firstLine="472"/>
        <w:spacing w:line="460" w:lineRule="exact"/>
        <w:rPr>
          <w:rFonts w:hint="eastAsia" w:ascii="宋体" w:hAnsi="宋体" w:eastAsia="宋体" w:cs="宋体"/>
          <w:b/>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 xml:space="preserve">填写说明：</w:t>
      </w:r>
      <w:r/>
    </w:p>
    <w:p>
      <w:pPr>
        <w:numPr>
          <w:ilvl w:val="0"/>
          <w:numId w:val="11"/>
        </w:numPr>
        <w:ind w:firstLine="470"/>
        <w:spacing w:line="46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 xml:space="preserve">评标时一律按苏采云系统自带的开标一览表中内容为准，开标一览表中必须盖章。</w:t>
      </w:r>
      <w:r/>
    </w:p>
    <w:p>
      <w:pPr>
        <w:pStyle w:val="10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r>
      <w:r/>
    </w:p>
    <w:p>
      <w:pP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r>
      <w:r/>
    </w:p>
    <w:p>
      <w:pPr>
        <w:spacing w:before="5" w:line="360" w:lineRule="auto"/>
        <w:rPr>
          <w:rFonts w:hint="eastAsia" w:ascii="宋体" w:hAnsi="宋体" w:eastAsia="宋体" w:cs="宋体"/>
          <w:bCs/>
          <w:color w:val="000000" w:themeColor="text1"/>
          <w:sz w:val="24"/>
          <w:szCs w:val="24"/>
          <w:highlight w:val="none"/>
          <w14:textFill>
            <w14:solidFill>
              <w14:schemeClr w14:val="tx1"/>
            </w14:solidFill>
          </w14:textFill>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宋体" w:hAnsi="宋体" w:eastAsia="宋体" w:cs="宋体"/>
          <w:bCs/>
          <w:color w:val="000000" w:themeColor="text1"/>
          <w:sz w:val="24"/>
          <w:szCs w:val="24"/>
          <w:highlight w:val="none"/>
          <w14:textFill>
            <w14:solidFill>
              <w14:schemeClr w14:val="tx1"/>
            </w14:solidFill>
          </w14:textFill>
        </w:rPr>
        <w:t xml:space="preserve">日期：</w:t>
      </w:r>
      <w:r/>
    </w:p>
    <w:p>
      <w:pPr>
        <w:ind w:left="720" w:hanging="720"/>
        <w:spacing w:line="400" w:lineRule="exact"/>
        <w:rPr>
          <w:rFonts w:ascii="黑体" w:eastAsia="黑体"/>
          <w:bCs/>
          <w:color w:val="000000"/>
          <w:sz w:val="24"/>
          <w:szCs w:val="24"/>
          <w:highlight w:val="none"/>
        </w:rPr>
      </w:pPr>
      <w:r>
        <w:rPr>
          <w:rFonts w:ascii="黑体" w:eastAsia="黑体"/>
          <w:bCs/>
          <w:color w:val="000000"/>
          <w:sz w:val="24"/>
          <w:szCs w:val="24"/>
          <w:highlight w:val="none"/>
        </w:rPr>
      </w:r>
      <w:r/>
    </w:p>
    <w:p>
      <w:pPr>
        <w:numPr>
          <w:ilvl w:val="0"/>
          <w:numId w:val="12"/>
        </w:numPr>
        <w:rPr>
          <w:rFonts w:ascii="黑体" w:hAnsi="宋体" w:eastAsia="黑体"/>
          <w:bCs/>
          <w:color w:val="000000"/>
          <w:sz w:val="24"/>
          <w:szCs w:val="24"/>
          <w:highlight w:val="none"/>
        </w:rPr>
        <w:outlineLvl w:val="0"/>
      </w:pPr>
      <w:r>
        <w:rPr>
          <w:rFonts w:hint="eastAsia" w:ascii="黑体" w:hAnsi="宋体" w:eastAsia="黑体"/>
          <w:bCs/>
          <w:color w:val="000000"/>
          <w:sz w:val="24"/>
          <w:szCs w:val="24"/>
          <w:highlight w:val="none"/>
        </w:rPr>
        <w:t xml:space="preserve">报价明细表（格式）：</w:t>
      </w:r>
      <w:r/>
    </w:p>
    <w:p>
      <w:pPr>
        <w:pStyle w:val="1000"/>
        <w:ind w:left="0"/>
        <w:rPr>
          <w:highlight w:val="none"/>
        </w:rPr>
      </w:pPr>
      <w:r>
        <w:rPr>
          <w:highlight w:val="none"/>
        </w:rPr>
      </w:r>
      <w:r/>
    </w:p>
    <w:p>
      <w:pPr>
        <w:pStyle w:val="1000"/>
        <w:jc w:val="center"/>
        <w:rPr>
          <w:rFonts w:ascii="宋体" w:hAnsi="宋体" w:eastAsia="宋体" w:cs="宋体"/>
          <w:b/>
          <w:color w:val="000000"/>
          <w:sz w:val="36"/>
          <w:highlight w:val="none"/>
        </w:rPr>
      </w:pPr>
      <w:r>
        <w:rPr>
          <w:rFonts w:hint="eastAsia" w:ascii="宋体" w:hAnsi="宋体" w:eastAsia="宋体" w:cs="宋体"/>
          <w:b/>
          <w:color w:val="000000"/>
          <w:sz w:val="36"/>
          <w:highlight w:val="none"/>
        </w:rPr>
        <w:t xml:space="preserve">报价明细表</w:t>
      </w:r>
      <w:r/>
    </w:p>
    <w:p>
      <w:pPr>
        <w:rPr>
          <w:highlight w:val="none"/>
        </w:rPr>
      </w:pPr>
      <w:r>
        <w:rPr>
          <w:highlight w:val="none"/>
        </w:rPr>
      </w:r>
      <w:r/>
    </w:p>
    <w:p>
      <w:pPr>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供应商名称(盖章)                        政府采购编号：</w:t>
      </w:r>
      <w:r/>
    </w:p>
    <w:tbl>
      <w:tblPr>
        <w:tblStyle w:val="992"/>
        <w:tblW w:w="10223" w:type="dxa"/>
        <w:tblInd w:w="-7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05"/>
        <w:gridCol w:w="1012"/>
        <w:gridCol w:w="911"/>
        <w:gridCol w:w="607"/>
        <w:gridCol w:w="2329"/>
        <w:gridCol w:w="506"/>
        <w:gridCol w:w="567"/>
        <w:gridCol w:w="525"/>
        <w:gridCol w:w="1089"/>
        <w:gridCol w:w="1230"/>
        <w:gridCol w:w="1042"/>
      </w:tblGrid>
      <w:tr>
        <w:trPr>
          <w:cantSplit/>
          <w:trHeight w:val="519"/>
        </w:trPr>
        <w:tc>
          <w:tcPr>
            <w:tcMar>
              <w:left w:w="15" w:type="dxa"/>
              <w:top w:w="15" w:type="dxa"/>
              <w:right w:w="15" w:type="dxa"/>
              <w:bottom w:w="0" w:type="dxa"/>
            </w:tcMar>
            <w:tcW w:w="40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序号</w:t>
            </w:r>
            <w:r/>
          </w:p>
        </w:tc>
        <w:tc>
          <w:tcPr>
            <w:tcMar>
              <w:left w:w="15" w:type="dxa"/>
              <w:top w:w="15" w:type="dxa"/>
              <w:right w:w="15" w:type="dxa"/>
              <w:bottom w:w="0" w:type="dxa"/>
            </w:tcMar>
            <w:tcW w:w="101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名称</w:t>
            </w:r>
            <w:r/>
          </w:p>
        </w:tc>
        <w:tc>
          <w:tcPr>
            <w:tcMar>
              <w:left w:w="15" w:type="dxa"/>
              <w:top w:w="15" w:type="dxa"/>
              <w:right w:w="15" w:type="dxa"/>
              <w:bottom w:w="0" w:type="dxa"/>
            </w:tcMar>
            <w:tcW w:w="911"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品牌型号</w:t>
            </w:r>
            <w:r/>
          </w:p>
        </w:tc>
        <w:tc>
          <w:tcPr>
            <w:gridSpan w:val="2"/>
            <w:tcMar>
              <w:left w:w="15" w:type="dxa"/>
              <w:top w:w="15" w:type="dxa"/>
              <w:right w:w="15" w:type="dxa"/>
              <w:bottom w:w="0" w:type="dxa"/>
            </w:tcMar>
            <w:tcW w:w="293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性能指标</w:t>
            </w:r>
            <w:r/>
          </w:p>
        </w:tc>
        <w:tc>
          <w:tcPr>
            <w:tcMar>
              <w:left w:w="15" w:type="dxa"/>
              <w:top w:w="15" w:type="dxa"/>
              <w:right w:w="15" w:type="dxa"/>
              <w:bottom w:w="0" w:type="dxa"/>
            </w:tcMar>
            <w:tcW w:w="506"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数量</w:t>
            </w:r>
            <w:r/>
          </w:p>
        </w:tc>
        <w:tc>
          <w:tcPr>
            <w:tcMar>
              <w:left w:w="15" w:type="dxa"/>
              <w:top w:w="15" w:type="dxa"/>
              <w:right w:w="15" w:type="dxa"/>
              <w:bottom w:w="0" w:type="dxa"/>
            </w:tcMar>
            <w:tcW w:w="567"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单位</w:t>
            </w:r>
            <w:r/>
          </w:p>
        </w:tc>
        <w:tc>
          <w:tcPr>
            <w:tcMar>
              <w:left w:w="15" w:type="dxa"/>
              <w:top w:w="15" w:type="dxa"/>
              <w:right w:w="15" w:type="dxa"/>
              <w:bottom w:w="0" w:type="dxa"/>
            </w:tcMar>
            <w:tcW w:w="525"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产地</w:t>
            </w:r>
            <w:r/>
          </w:p>
        </w:tc>
        <w:tc>
          <w:tcPr>
            <w:tcW w:w="1089"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免费质保期</w:t>
            </w:r>
            <w:r/>
          </w:p>
        </w:tc>
        <w:tc>
          <w:tcPr>
            <w:tcW w:w="1230"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单报价（元）</w:t>
            </w:r>
            <w:r/>
          </w:p>
        </w:tc>
        <w:tc>
          <w:tcPr>
            <w:tcW w:w="1042" w:type="dxa"/>
            <w:vAlign w:val="center"/>
            <w:textDirection w:val="lrTb"/>
            <w:noWrap w:val="false"/>
          </w:tcPr>
          <w:p>
            <w:pPr>
              <w:jc w:val="center"/>
              <w:spacing w:before="5"/>
              <w:rPr>
                <w:rFonts w:ascii="宋体" w:hAnsi="宋体" w:eastAsia="宋体" w:cs="宋体"/>
                <w:color w:val="000000"/>
                <w:sz w:val="18"/>
                <w:highlight w:val="none"/>
              </w:rPr>
            </w:pPr>
            <w:r>
              <w:rPr>
                <w:rFonts w:hint="eastAsia" w:ascii="宋体" w:hAnsi="宋体" w:eastAsia="宋体" w:cs="宋体"/>
                <w:color w:val="000000"/>
                <w:sz w:val="18"/>
                <w:highlight w:val="none"/>
              </w:rPr>
              <w:t xml:space="preserve">分项总报价（元）</w:t>
            </w:r>
            <w:r/>
          </w:p>
        </w:tc>
      </w:tr>
      <w:tr>
        <w:trPr>
          <w:cantSplit/>
          <w:trHeight w:val="615"/>
        </w:trPr>
        <w:tc>
          <w:tcPr>
            <w:tcMar>
              <w:left w:w="15" w:type="dxa"/>
              <w:top w:w="15" w:type="dxa"/>
              <w:right w:w="15" w:type="dxa"/>
              <w:bottom w:w="0" w:type="dxa"/>
            </w:tcMar>
            <w:tcW w:w="405" w:type="dxa"/>
            <w:vAlign w:val="center"/>
            <w:textDirection w:val="lrTb"/>
            <w:noWrap w:val="false"/>
          </w:tcPr>
          <w:p>
            <w:pPr>
              <w:pStyle w:val="124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089"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15"/>
        </w:trPr>
        <w:tc>
          <w:tcPr>
            <w:tcMar>
              <w:left w:w="15" w:type="dxa"/>
              <w:top w:w="15" w:type="dxa"/>
              <w:right w:w="15" w:type="dxa"/>
              <w:bottom w:w="0" w:type="dxa"/>
            </w:tcMar>
            <w:tcW w:w="405" w:type="dxa"/>
            <w:vAlign w:val="center"/>
            <w:textDirection w:val="lrTb"/>
            <w:noWrap w:val="false"/>
          </w:tcPr>
          <w:p>
            <w:pPr>
              <w:pStyle w:val="1244"/>
              <w:spacing w:before="5"/>
              <w:tabs>
                <w:tab w:val="clear" w:pos="4153" w:leader="none"/>
                <w:tab w:val="clear" w:pos="8306" w:leader="none"/>
              </w:tabs>
              <w:rPr>
                <w:rFonts w:ascii="宋体" w:hAnsi="宋体" w:eastAsia="宋体" w:cs="宋体"/>
                <w:color w:val="000000"/>
                <w:highlight w:val="none"/>
              </w:rPr>
              <w:pBdr>
                <w:bottom w:val="none" w:color="000000" w:sz="0" w:space="0"/>
              </w:pBdr>
            </w:pPr>
            <w:r>
              <w:rPr>
                <w:rFonts w:ascii="宋体" w:hAnsi="宋体" w:eastAsia="宋体" w:cs="宋体"/>
                <w:color w:val="000000"/>
                <w:highlight w:val="none"/>
              </w:rPr>
            </w:r>
            <w:r/>
          </w:p>
        </w:tc>
        <w:tc>
          <w:tcPr>
            <w:tcMar>
              <w:left w:w="15" w:type="dxa"/>
              <w:top w:w="15" w:type="dxa"/>
              <w:right w:w="15" w:type="dxa"/>
              <w:bottom w:w="0" w:type="dxa"/>
            </w:tcMar>
            <w:tcW w:w="1012"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567"/>
        </w:trPr>
        <w:tc>
          <w:tcPr>
            <w:tcMar>
              <w:left w:w="15" w:type="dxa"/>
              <w:top w:w="15" w:type="dxa"/>
              <w:right w:w="15" w:type="dxa"/>
              <w:bottom w:w="0" w:type="dxa"/>
            </w:tcMar>
            <w:tcW w:w="405" w:type="dxa"/>
            <w:vAlign w:val="center"/>
            <w:textDirection w:val="lrTb"/>
            <w:noWrap w:val="false"/>
          </w:tcPr>
          <w:p>
            <w:pPr>
              <w:jc w:val="center"/>
              <w:rPr>
                <w:rFonts w:ascii="宋体" w:hAnsi="宋体" w:eastAsia="宋体" w:cs="宋体"/>
                <w:color w:val="000000"/>
                <w:sz w:val="18"/>
                <w:highlight w:val="none"/>
              </w:rPr>
            </w:pPr>
            <w:r>
              <w:rPr>
                <w:rFonts w:ascii="宋体" w:hAnsi="宋体" w:eastAsia="宋体" w:cs="宋体"/>
                <w:color w:val="000000"/>
                <w:sz w:val="18"/>
                <w:highlight w:val="none"/>
              </w:rPr>
            </w:r>
            <w:r/>
          </w:p>
        </w:tc>
        <w:tc>
          <w:tcPr>
            <w:tcMar>
              <w:left w:w="15" w:type="dxa"/>
              <w:top w:w="15" w:type="dxa"/>
              <w:right w:w="15" w:type="dxa"/>
              <w:bottom w:w="0" w:type="dxa"/>
            </w:tcMar>
            <w:tcW w:w="1012" w:type="dxa"/>
            <w:vAlign w:val="center"/>
            <w:textDirection w:val="lrTb"/>
            <w:noWrap w:val="false"/>
          </w:tcPr>
          <w:p>
            <w:pPr>
              <w:jc w:val="center"/>
              <w:rPr>
                <w:rFonts w:ascii="宋体" w:hAnsi="宋体" w:eastAsia="宋体" w:cs="宋体"/>
                <w:color w:val="000000"/>
                <w:highlight w:val="none"/>
              </w:rPr>
            </w:pPr>
            <w:r>
              <w:rPr>
                <w:rFonts w:ascii="宋体" w:hAnsi="宋体" w:eastAsia="宋体" w:cs="宋体"/>
                <w:color w:val="000000"/>
                <w:highlight w:val="none"/>
              </w:rPr>
            </w:r>
            <w:r/>
          </w:p>
        </w:tc>
        <w:tc>
          <w:tcPr>
            <w:tcMar>
              <w:left w:w="15" w:type="dxa"/>
              <w:top w:w="15" w:type="dxa"/>
              <w:right w:w="15" w:type="dxa"/>
              <w:bottom w:w="0" w:type="dxa"/>
            </w:tcMar>
            <w:tcW w:w="911" w:type="dxa"/>
            <w:vAlign w:val="center"/>
            <w:textDirection w:val="lrTb"/>
            <w:noWrap w:val="false"/>
          </w:tcPr>
          <w:p>
            <w:pPr>
              <w:pStyle w:val="1244"/>
              <w:tabs>
                <w:tab w:val="clear" w:pos="4153" w:leader="none"/>
                <w:tab w:val="clear" w:pos="8306" w:leader="none"/>
              </w:tabs>
              <w:rPr>
                <w:rFonts w:ascii="宋体" w:hAnsi="宋体" w:eastAsia="宋体" w:cs="宋体"/>
                <w:bCs/>
                <w:color w:val="000000"/>
                <w:highlight w:val="none"/>
              </w:rPr>
              <w:pBdr>
                <w:bottom w:val="none" w:color="000000" w:sz="0" w:space="0"/>
              </w:pBdr>
            </w:pPr>
            <w:r>
              <w:rPr>
                <w:rFonts w:ascii="宋体" w:hAnsi="宋体" w:eastAsia="宋体" w:cs="宋体"/>
                <w:bCs/>
                <w:color w:val="000000"/>
                <w:highlight w:val="none"/>
              </w:rPr>
            </w:r>
            <w:r/>
          </w:p>
        </w:tc>
        <w:tc>
          <w:tcPr>
            <w:gridSpan w:val="2"/>
            <w:tcMar>
              <w:left w:w="15" w:type="dxa"/>
              <w:top w:w="15" w:type="dxa"/>
              <w:right w:w="15" w:type="dxa"/>
              <w:bottom w:w="0" w:type="dxa"/>
            </w:tcMar>
            <w:tcW w:w="293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06" w:type="dxa"/>
            <w:vAlign w:val="center"/>
            <w:textDirection w:val="lrTb"/>
            <w:noWrap w:val="false"/>
          </w:tcPr>
          <w:p>
            <w:pPr>
              <w:jc w:val="center"/>
              <w:rPr>
                <w:rFonts w:ascii="宋体" w:hAnsi="宋体" w:eastAsia="宋体" w:cs="宋体"/>
                <w:bCs/>
                <w:color w:val="000000"/>
                <w:sz w:val="18"/>
                <w:highlight w:val="none"/>
              </w:rPr>
            </w:pPr>
            <w:r>
              <w:rPr>
                <w:rFonts w:ascii="宋体" w:hAnsi="宋体" w:eastAsia="宋体" w:cs="宋体"/>
                <w:bCs/>
                <w:color w:val="000000"/>
                <w:sz w:val="18"/>
                <w:highlight w:val="none"/>
              </w:rPr>
            </w:r>
            <w:r/>
          </w:p>
        </w:tc>
        <w:tc>
          <w:tcPr>
            <w:tcMar>
              <w:left w:w="15" w:type="dxa"/>
              <w:top w:w="15" w:type="dxa"/>
              <w:right w:w="15" w:type="dxa"/>
              <w:bottom w:w="0" w:type="dxa"/>
            </w:tcMar>
            <w:tcW w:w="567" w:type="dxa"/>
            <w:vAlign w:val="center"/>
            <w:textDirection w:val="lrTb"/>
            <w:noWrap w:val="false"/>
          </w:tcPr>
          <w:p>
            <w:pPr>
              <w:jc w:val="center"/>
              <w:rPr>
                <w:rFonts w:ascii="宋体" w:hAnsi="宋体" w:eastAsia="宋体" w:cs="宋体"/>
                <w:b/>
                <w:bCs/>
                <w:color w:val="000000"/>
                <w:highlight w:val="none"/>
              </w:rPr>
            </w:pPr>
            <w:r>
              <w:rPr>
                <w:rFonts w:ascii="宋体" w:hAnsi="宋体" w:eastAsia="宋体" w:cs="宋体"/>
                <w:b/>
                <w:bCs/>
                <w:color w:val="000000"/>
                <w:highlight w:val="none"/>
              </w:rPr>
            </w:r>
            <w:r/>
          </w:p>
        </w:tc>
        <w:tc>
          <w:tcPr>
            <w:tcMar>
              <w:left w:w="15" w:type="dxa"/>
              <w:top w:w="15" w:type="dxa"/>
              <w:right w:w="15" w:type="dxa"/>
              <w:bottom w:w="0" w:type="dxa"/>
            </w:tcMar>
            <w:tcW w:w="525"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089"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b/>
                <w:bCs/>
                <w:color w:val="000000"/>
                <w:highlight w:val="none"/>
              </w:rPr>
              <w:t xml:space="preserve">　</w:t>
            </w:r>
            <w:r/>
          </w:p>
        </w:tc>
        <w:tc>
          <w:tcPr>
            <w:tcW w:w="1230"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c>
          <w:tcPr>
            <w:tcW w:w="1042" w:type="dxa"/>
            <w:vAlign w:val="center"/>
            <w:textDirection w:val="lrTb"/>
            <w:noWrap w:val="false"/>
          </w:tcPr>
          <w:p>
            <w:pPr>
              <w:jc w:val="center"/>
              <w:rPr>
                <w:rFonts w:ascii="宋体" w:hAnsi="宋体" w:eastAsia="宋体" w:cs="宋体"/>
                <w:b/>
                <w:bCs/>
                <w:color w:val="000000"/>
                <w:sz w:val="24"/>
                <w:szCs w:val="24"/>
                <w:highlight w:val="none"/>
              </w:rPr>
            </w:pPr>
            <w:r>
              <w:rPr>
                <w:rFonts w:ascii="宋体" w:hAnsi="宋体" w:eastAsia="宋体" w:cs="宋体"/>
                <w:b/>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合计（元）</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r>
      <w:tr>
        <w:trPr>
          <w:cantSplit/>
          <w:trHeight w:val="63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完工期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Cs/>
                <w:color w:val="000000"/>
                <w:sz w:val="24"/>
                <w:szCs w:val="24"/>
                <w:highlight w:val="none"/>
                <w:u w:val="single"/>
              </w:rPr>
            </w:pPr>
            <w:r>
              <w:rPr>
                <w:rFonts w:hint="eastAsia" w:ascii="宋体" w:hAnsi="宋体" w:eastAsia="宋体" w:cs="宋体"/>
                <w:bCs/>
                <w:color w:val="000000"/>
                <w:sz w:val="24"/>
                <w:szCs w:val="24"/>
                <w:highlight w:val="none"/>
              </w:rPr>
              <w:t xml:space="preserve">合同签订生效之日起</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个日历日内交货并安装调试完毕</w:t>
            </w:r>
            <w:r/>
          </w:p>
        </w:tc>
      </w:tr>
      <w:tr>
        <w:trPr>
          <w:cantSplit/>
          <w:trHeight w:val="645"/>
        </w:trPr>
        <w:tc>
          <w:tcPr>
            <w:gridSpan w:val="3"/>
            <w:tcMar>
              <w:left w:w="15" w:type="dxa"/>
              <w:top w:w="15" w:type="dxa"/>
              <w:right w:w="15" w:type="dxa"/>
              <w:bottom w:w="0" w:type="dxa"/>
            </w:tcMar>
            <w:tcW w:w="2328" w:type="dxa"/>
            <w:vAlign w:val="center"/>
            <w:textDirection w:val="lrTb"/>
            <w:noWrap w:val="false"/>
          </w:tcPr>
          <w:p>
            <w:pPr>
              <w:pStyle w:val="1244"/>
              <w:tabs>
                <w:tab w:val="clear" w:pos="4153" w:leader="none"/>
                <w:tab w:val="clear" w:pos="8306" w:leader="none"/>
              </w:tabs>
              <w:rPr>
                <w:rFonts w:ascii="宋体" w:hAnsi="宋体" w:eastAsia="宋体" w:cs="宋体"/>
                <w:b/>
                <w:bCs/>
                <w:color w:val="000000"/>
                <w:sz w:val="24"/>
                <w:highlight w:val="none"/>
              </w:rPr>
              <w:pBdr>
                <w:bottom w:val="none" w:color="000000" w:sz="0" w:space="0"/>
              </w:pBdr>
            </w:pPr>
            <w:r>
              <w:rPr>
                <w:rFonts w:hint="eastAsia" w:ascii="宋体" w:hAnsi="宋体" w:eastAsia="宋体" w:cs="宋体"/>
                <w:b/>
                <w:bCs/>
                <w:color w:val="000000"/>
                <w:sz w:val="24"/>
                <w:highlight w:val="none"/>
              </w:rPr>
              <w:t xml:space="preserve">项目整体免费质保期</w:t>
            </w:r>
            <w:r/>
          </w:p>
        </w:tc>
        <w:tc>
          <w:tcPr>
            <w:tcMar>
              <w:left w:w="15" w:type="dxa"/>
              <w:top w:w="15" w:type="dxa"/>
              <w:right w:w="15" w:type="dxa"/>
              <w:bottom w:w="0" w:type="dxa"/>
            </w:tcMar>
            <w:tcW w:w="607" w:type="dxa"/>
            <w:vAlign w:val="center"/>
            <w:textDirection w:val="lrTb"/>
            <w:noWrap w:val="false"/>
          </w:tcPr>
          <w:p>
            <w:pPr>
              <w:jc w:val="center"/>
              <w:rPr>
                <w:rFonts w:ascii="宋体" w:hAnsi="宋体" w:eastAsia="宋体" w:cs="宋体"/>
                <w:color w:val="000000"/>
                <w:sz w:val="24"/>
                <w:szCs w:val="28"/>
                <w:highlight w:val="none"/>
              </w:rPr>
            </w:pPr>
            <w:r>
              <w:rPr>
                <w:rFonts w:ascii="宋体" w:hAnsi="宋体" w:eastAsia="宋体" w:cs="宋体"/>
                <w:color w:val="000000"/>
                <w:sz w:val="24"/>
                <w:szCs w:val="28"/>
                <w:highlight w:val="none"/>
              </w:rPr>
            </w:r>
            <w:r/>
          </w:p>
        </w:tc>
        <w:tc>
          <w:tcPr>
            <w:gridSpan w:val="7"/>
            <w:tcMar>
              <w:left w:w="15" w:type="dxa"/>
              <w:top w:w="15" w:type="dxa"/>
              <w:right w:w="15" w:type="dxa"/>
              <w:bottom w:w="0" w:type="dxa"/>
            </w:tcMar>
            <w:tcW w:w="7288" w:type="dxa"/>
            <w:vAlign w:val="center"/>
            <w:textDirection w:val="lrTb"/>
            <w:noWrap w:val="false"/>
          </w:tcPr>
          <w:p>
            <w:pPr>
              <w:jc w:val="center"/>
              <w:rPr>
                <w:rFonts w:ascii="宋体" w:hAnsi="宋体" w:eastAsia="宋体" w:cs="宋体"/>
                <w:b/>
                <w:bCs/>
                <w:color w:val="000000"/>
                <w:sz w:val="24"/>
                <w:szCs w:val="24"/>
                <w:highlight w:val="none"/>
              </w:rPr>
            </w:pPr>
            <w:r>
              <w:rPr>
                <w:rFonts w:hint="eastAsia" w:ascii="宋体" w:hAnsi="宋体" w:eastAsia="宋体" w:cs="宋体"/>
                <w:color w:val="000000"/>
                <w:sz w:val="24"/>
                <w:szCs w:val="28"/>
                <w:highlight w:val="none"/>
              </w:rPr>
              <w:t xml:space="preserve">项目经最终验收合格之日起____年</w:t>
            </w:r>
            <w:r/>
          </w:p>
        </w:tc>
      </w:tr>
    </w:tbl>
    <w:p>
      <w:pPr>
        <w:spacing w:line="240" w:lineRule="exact"/>
        <w:rPr>
          <w:rFonts w:ascii="宋体" w:hAnsi="宋体" w:eastAsia="宋体"/>
          <w:b/>
          <w:bCs/>
          <w:color w:val="000000"/>
          <w:sz w:val="24"/>
          <w:szCs w:val="24"/>
          <w:highlight w:val="none"/>
        </w:rPr>
        <w:outlineLvl w:val="0"/>
      </w:pPr>
      <w:r>
        <w:rPr>
          <w:rFonts w:ascii="宋体" w:hAnsi="宋体" w:eastAsia="宋体"/>
          <w:b/>
          <w:bCs/>
          <w:color w:val="000000"/>
          <w:sz w:val="24"/>
          <w:szCs w:val="24"/>
          <w:highlight w:val="none"/>
        </w:rPr>
      </w:r>
      <w:r/>
    </w:p>
    <w:p>
      <w:pPr>
        <w:rPr>
          <w:color w:val="000000"/>
          <w:highlight w:val="none"/>
        </w:rPr>
      </w:pPr>
      <w:r>
        <w:rPr>
          <w:rFonts w:hint="eastAsia" w:ascii="宋体" w:hAnsi="宋体" w:eastAsia="宋体" w:cs="宋体"/>
          <w:b/>
          <w:bCs/>
          <w:color w:val="000000"/>
          <w:sz w:val="24"/>
          <w:szCs w:val="24"/>
          <w:highlight w:val="none"/>
        </w:rPr>
        <w:t xml:space="preserve">上述报价表不限于此，</w:t>
      </w:r>
      <w:r>
        <w:rPr>
          <w:rFonts w:hint="eastAsia" w:ascii="宋体" w:hAnsi="宋体" w:cs="宋体"/>
          <w:b/>
          <w:bCs/>
          <w:color w:val="000000"/>
          <w:sz w:val="24"/>
          <w:szCs w:val="24"/>
          <w:highlight w:val="none"/>
        </w:rPr>
        <w:t xml:space="preserve">结合第三章项目要求和有关说明详细清单自行编制。</w:t>
      </w:r>
      <w:r/>
    </w:p>
    <w:p>
      <w:pPr>
        <w:spacing w:line="400" w:lineRule="exact"/>
        <w:rPr>
          <w:rFonts w:hint="eastAsia" w:ascii="宋体" w:hAnsi="宋体" w:eastAsia="宋体" w:cs="宋体"/>
          <w:color w:val="000000" w:themeColor="text1"/>
          <w:sz w:val="24"/>
          <w:szCs w:val="24"/>
          <w:highlight w:val="none"/>
          <w:lang w:val="zh-CN"/>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1</w:t>
      </w:r>
      <w:r>
        <w:rPr>
          <w:rFonts w:hint="eastAsia" w:ascii="宋体" w:hAnsi="宋体" w:eastAsia="宋体" w:cs="宋体"/>
          <w:color w:val="000000" w:themeColor="text1"/>
          <w:sz w:val="24"/>
          <w:szCs w:val="24"/>
          <w:highlight w:val="none"/>
          <w:lang w:val="zh-CN"/>
          <w14:textFill>
            <w14:solidFill>
              <w14:schemeClr w14:val="tx1"/>
            </w14:solidFill>
          </w14:textFill>
        </w:rPr>
        <w:t xml:space="preserve">）投标供应商应当根据“项目技术要求和有关说明”的内容在上表中详细填写；</w:t>
      </w:r>
      <w:r/>
    </w:p>
    <w:p>
      <w:pPr>
        <w:spacing w:line="400" w:lineRule="exact"/>
        <w:rPr>
          <w:rFonts w:hint="eastAsia" w:ascii="宋体" w:hAnsi="宋体" w:eastAsia="宋体" w:cs="宋体"/>
          <w:bCs/>
          <w:color w:val="000000" w:themeColor="text1"/>
          <w:sz w:val="24"/>
          <w:szCs w:val="24"/>
          <w:highlight w:val="none"/>
          <w14:textFill>
            <w14:solidFill>
              <w14:schemeClr w14:val="tx1"/>
            </w14:solidFill>
          </w14:textFill>
        </w:rPr>
        <w:outlineLvl w:val="0"/>
      </w:pPr>
      <w:r>
        <w:rPr>
          <w:rFonts w:hint="eastAsia" w:ascii="宋体" w:hAnsi="宋体" w:eastAsia="宋体" w:cs="宋体"/>
          <w:color w:val="000000" w:themeColor="text1"/>
          <w:sz w:val="24"/>
          <w:szCs w:val="24"/>
          <w:highlight w:val="none"/>
          <w:lang w:val="zh-CN"/>
          <w14:textFill>
            <w14:solidFill>
              <w14:schemeClr w14:val="tx1"/>
            </w14:solidFill>
          </w14:textFill>
        </w:rPr>
        <w:t xml:space="preserve">（</w:t>
      </w:r>
      <w:r>
        <w:rPr>
          <w:rFonts w:hint="eastAsia" w:ascii="宋体" w:hAnsi="宋体" w:eastAsia="宋体" w:cs="宋体"/>
          <w:color w:val="000000" w:themeColor="text1"/>
          <w:sz w:val="24"/>
          <w:szCs w:val="24"/>
          <w:highlight w:val="none"/>
          <w14:textFill>
            <w14:solidFill>
              <w14:schemeClr w14:val="tx1"/>
            </w14:solidFill>
          </w14:textFill>
        </w:rPr>
        <w:t xml:space="preserve">2</w:t>
      </w:r>
      <w:r>
        <w:rPr>
          <w:rFonts w:hint="eastAsia" w:ascii="宋体" w:hAnsi="宋体" w:eastAsia="宋体" w:cs="宋体"/>
          <w:color w:val="000000" w:themeColor="text1"/>
          <w:sz w:val="24"/>
          <w:szCs w:val="24"/>
          <w:highlight w:val="none"/>
          <w:lang w:val="zh-CN"/>
          <w14:textFill>
            <w14:solidFill>
              <w14:schemeClr w14:val="tx1"/>
            </w14:solidFill>
          </w14:textFill>
        </w:rPr>
        <w:t xml:space="preserve">）表格不够可自行延长，</w:t>
      </w:r>
      <w:r>
        <w:rPr>
          <w:rFonts w:hint="eastAsia" w:ascii="宋体" w:hAnsi="宋体" w:eastAsia="宋体" w:cs="宋体"/>
          <w:bCs/>
          <w:color w:val="000000" w:themeColor="text1"/>
          <w:sz w:val="24"/>
          <w:szCs w:val="24"/>
          <w:highlight w:val="none"/>
          <w14:textFill>
            <w14:solidFill>
              <w14:schemeClr w14:val="tx1"/>
            </w14:solidFill>
          </w14:textFill>
        </w:rPr>
        <w:t xml:space="preserve">但不得改变文本格式；</w:t>
      </w:r>
      <w:r/>
    </w:p>
    <w:p>
      <w:pPr>
        <w:ind w:right="153"/>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（3）投标供应商对所报相关数据的真实性负责；</w:t>
      </w:r>
      <w:r/>
    </w:p>
    <w:p>
      <w:pPr>
        <w:ind w:right="-511"/>
        <w:spacing w:after="120" w:line="420" w:lineRule="exact"/>
        <w:tabs>
          <w:tab w:val="left" w:pos="0" w:leader="none"/>
        </w:tabs>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（4）该报价包括实施本项目所需的全部设备、辅助材料、人工费、服务费、运输费、税金、安装调试费及其他一切费用。如有漏项，均由中标人承担；以上报价为含税价</w:t>
      </w:r>
      <w:r/>
    </w:p>
    <w:p>
      <w:pPr>
        <w:pStyle w:val="1076"/>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法定代表人或法定代表人授权代表签字或盖章：</w:t>
      </w:r>
      <w:r/>
    </w:p>
    <w:p>
      <w:pPr>
        <w:ind w:right="-511"/>
        <w:spacing w:after="120" w:line="420" w:lineRule="exact"/>
        <w:tabs>
          <w:tab w:val="left" w:pos="0" w:leader="none"/>
        </w:tabs>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日期：</w:t>
      </w:r>
      <w:r/>
    </w:p>
    <w:p>
      <w:pPr>
        <w:pStyle w:val="1076"/>
        <w:rPr>
          <w:rFonts w:ascii="宋体" w:hAnsi="宋体"/>
          <w:color w:val="000000"/>
          <w:sz w:val="24"/>
          <w:szCs w:val="24"/>
          <w:highlight w:val="none"/>
        </w:rPr>
      </w:pPr>
      <w:r>
        <w:rPr>
          <w:rFonts w:ascii="宋体" w:hAnsi="宋体"/>
          <w:color w:val="000000"/>
          <w:sz w:val="24"/>
          <w:szCs w:val="24"/>
          <w:highlight w:val="none"/>
        </w:rPr>
      </w:r>
      <w:r/>
    </w:p>
    <w:p>
      <w:pPr>
        <w:rPr>
          <w:rFonts w:ascii="宋体" w:hAnsi="宋体" w:eastAsia="宋体"/>
          <w:b/>
          <w:color w:val="000000"/>
          <w:sz w:val="24"/>
          <w:szCs w:val="24"/>
          <w:highlight w:val="none"/>
        </w:rPr>
      </w:pPr>
      <w:r>
        <w:rPr>
          <w:rFonts w:ascii="宋体" w:hAnsi="宋体" w:eastAsia="宋体"/>
          <w:b/>
          <w:color w:val="000000"/>
          <w:sz w:val="24"/>
          <w:szCs w:val="24"/>
          <w:highlight w:val="none"/>
        </w:rPr>
      </w:r>
      <w:r/>
    </w:p>
    <w:p>
      <w:pPr>
        <w:pStyle w:val="1076"/>
        <w:ind w:left="0" w:firstLine="0"/>
        <w:jc w:val="both"/>
        <w:rPr>
          <w:color w:val="000000"/>
          <w:highlight w:val="none"/>
        </w:rPr>
      </w:pPr>
      <w:r>
        <w:rPr>
          <w:color w:val="000000"/>
          <w:highlight w:val="none"/>
        </w:rPr>
      </w:r>
      <w:r/>
    </w:p>
    <w:p>
      <w:pPr>
        <w:rPr>
          <w:color w:val="000000"/>
          <w:highlight w:val="none"/>
        </w:rPr>
      </w:pPr>
      <w:r>
        <w:rPr>
          <w:color w:val="000000"/>
          <w:highlight w:val="none"/>
        </w:rPr>
      </w:r>
      <w:r/>
    </w:p>
    <w:p>
      <w:pPr>
        <w:pStyle w:val="1000"/>
        <w:rPr>
          <w:color w:val="000000"/>
          <w:highlight w:val="none"/>
        </w:rPr>
      </w:pPr>
      <w:r>
        <w:rPr>
          <w:color w:val="000000"/>
          <w:highlight w:val="none"/>
        </w:rPr>
      </w:r>
      <w:r/>
    </w:p>
    <w:p>
      <w:pPr>
        <w:rPr>
          <w:highlight w:val="none"/>
        </w:rPr>
      </w:pPr>
      <w:r>
        <w:rPr>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spacing w:line="360" w:lineRule="auto"/>
        <w:rPr>
          <w:rFonts w:eastAsia="黑体"/>
          <w:bCs/>
          <w:color w:val="000000"/>
          <w:sz w:val="24"/>
          <w:szCs w:val="24"/>
          <w:highlight w:val="none"/>
        </w:rPr>
        <w:outlineLvl w:val="0"/>
      </w:pPr>
      <w:r>
        <w:rPr>
          <w:rFonts w:eastAsia="黑体"/>
          <w:bCs/>
          <w:color w:val="000000"/>
          <w:sz w:val="24"/>
          <w:szCs w:val="24"/>
          <w:highlight w:val="none"/>
        </w:rPr>
        <w:t xml:space="preserve">(</w:t>
      </w:r>
      <w:r>
        <w:rPr>
          <w:rFonts w:hint="eastAsia" w:eastAsia="黑体"/>
          <w:bCs/>
          <w:color w:val="000000"/>
          <w:sz w:val="24"/>
          <w:szCs w:val="24"/>
          <w:highlight w:val="none"/>
        </w:rPr>
        <w:t xml:space="preserve">七</w:t>
      </w:r>
      <w:r>
        <w:rPr>
          <w:rFonts w:eastAsia="黑体"/>
          <w:bCs/>
          <w:color w:val="000000"/>
          <w:sz w:val="24"/>
          <w:szCs w:val="24"/>
          <w:highlight w:val="none"/>
        </w:rPr>
        <w:t xml:space="preserve">) </w:t>
      </w:r>
      <w:r>
        <w:rPr>
          <w:rFonts w:ascii="Arial" w:hAnsi="Arial" w:eastAsia="黑体"/>
          <w:bCs/>
          <w:color w:val="000000"/>
          <w:sz w:val="24"/>
          <w:szCs w:val="32"/>
          <w:highlight w:val="none"/>
        </w:rPr>
        <w:t xml:space="preserve">服务保障承诺书(格式)：</w:t>
      </w:r>
      <w:r/>
    </w:p>
    <w:p>
      <w:pPr>
        <w:jc w:val="center"/>
        <w:spacing w:line="360" w:lineRule="auto"/>
        <w:rPr>
          <w:rFonts w:ascii="宋体" w:hAnsi="宋体" w:eastAsia="宋体" w:cs="宋体"/>
          <w:color w:val="000000"/>
          <w:sz w:val="32"/>
          <w:szCs w:val="32"/>
          <w:highlight w:val="none"/>
        </w:rPr>
      </w:pPr>
      <w:r>
        <w:rPr>
          <w:rFonts w:hint="eastAsia" w:ascii="宋体" w:hAnsi="宋体" w:eastAsia="宋体" w:cs="宋体"/>
          <w:color w:val="000000"/>
          <w:sz w:val="32"/>
          <w:szCs w:val="32"/>
          <w:highlight w:val="none"/>
        </w:rPr>
        <w:t xml:space="preserve">服务承诺</w:t>
      </w:r>
      <w:r/>
    </w:p>
    <w:p>
      <w:pPr>
        <w:jc w:val="left"/>
        <w:spacing w:line="360" w:lineRule="auto"/>
        <w:rPr>
          <w:rFonts w:eastAsia="黑体"/>
          <w:bCs/>
          <w:color w:val="000000"/>
          <w:sz w:val="28"/>
          <w:szCs w:val="28"/>
          <w:highlight w:val="none"/>
        </w:rPr>
      </w:pPr>
      <w:r>
        <w:rPr>
          <w:rFonts w:eastAsia="黑体"/>
          <w:bCs/>
          <w:color w:val="000000"/>
          <w:sz w:val="28"/>
          <w:szCs w:val="28"/>
          <w:highlight w:val="none"/>
        </w:rPr>
      </w:r>
      <w:r/>
    </w:p>
    <w:p>
      <w:pPr>
        <w:ind w:firstLine="480"/>
        <w:spacing w:line="360" w:lineRule="auto"/>
        <w:rPr>
          <w:rFonts w:ascii="宋体" w:hAnsi="宋体" w:eastAsia="宋体" w:cs="宋体"/>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(供应商名称)针对本次</w:t>
      </w:r>
      <w:r>
        <w:rPr>
          <w:rFonts w:hint="eastAsia" w:ascii="宋体" w:hAnsi="宋体" w:eastAsia="宋体" w:cs="宋体"/>
          <w:bCs/>
          <w:color w:val="000000"/>
          <w:sz w:val="24"/>
          <w:szCs w:val="24"/>
          <w:highlight w:val="none"/>
          <w:u w:val="single"/>
          <w:lang w:eastAsia="zh-CN"/>
        </w:rPr>
        <w:t xml:space="preserve">云林消防站家具采购项目</w:t>
      </w:r>
      <w:r>
        <w:rPr>
          <w:rFonts w:hint="eastAsia" w:ascii="宋体" w:hAnsi="宋体" w:eastAsia="宋体" w:cs="宋体"/>
          <w:color w:val="000000"/>
          <w:sz w:val="24"/>
          <w:szCs w:val="24"/>
          <w:highlight w:val="none"/>
        </w:rPr>
        <w:t xml:space="preserve">在此承诺：</w:t>
      </w:r>
      <w:r/>
    </w:p>
    <w:p>
      <w:pPr>
        <w:ind w:firstLine="960"/>
        <w:spacing w:line="480" w:lineRule="auto"/>
        <w:rPr>
          <w:rFonts w:ascii="宋体" w:hAnsi="宋体" w:eastAsia="宋体" w:cs="宋体"/>
          <w:bCs/>
          <w:color w:val="000000"/>
          <w:sz w:val="24"/>
          <w:szCs w:val="24"/>
          <w:highlight w:val="none"/>
        </w:rPr>
      </w:pPr>
      <w:r>
        <w:rPr>
          <w:rFonts w:ascii="宋体" w:hAnsi="宋体" w:eastAsia="宋体" w:cs="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t xml:space="preserve">…………………</w:t>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bCs/>
          <w:color w:val="000000"/>
          <w:sz w:val="24"/>
          <w:szCs w:val="24"/>
          <w:highlight w:val="none"/>
        </w:rPr>
      </w:pPr>
      <w:r>
        <w:rPr>
          <w:rFonts w:ascii="宋体" w:hAnsi="宋体"/>
          <w:bCs/>
          <w:color w:val="000000"/>
          <w:sz w:val="24"/>
          <w:szCs w:val="24"/>
          <w:highlight w:val="none"/>
        </w:rPr>
      </w:r>
      <w:r/>
    </w:p>
    <w:p>
      <w:pPr>
        <w:ind w:firstLine="96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如违背上述承诺，本公司</w:t>
      </w:r>
      <w:r>
        <w:rPr>
          <w:rFonts w:hint="eastAsia" w:ascii="宋体" w:hAnsi="宋体" w:eastAsia="宋体" w:cs="宋体"/>
          <w:color w:val="000000"/>
          <w:sz w:val="24"/>
          <w:szCs w:val="24"/>
          <w:highlight w:val="none"/>
        </w:rPr>
        <w:t xml:space="preserve">（单位）</w:t>
      </w:r>
      <w:r>
        <w:rPr>
          <w:rFonts w:hint="eastAsia" w:ascii="宋体" w:hAnsi="宋体" w:eastAsia="宋体" w:cs="宋体"/>
          <w:bCs/>
          <w:color w:val="000000"/>
          <w:sz w:val="24"/>
          <w:szCs w:val="24"/>
          <w:highlight w:val="none"/>
        </w:rPr>
        <w:t xml:space="preserve">将承担一切法律责任。</w:t>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color w:val="000000"/>
          <w:sz w:val="24"/>
          <w:szCs w:val="24"/>
          <w:highlight w:val="none"/>
        </w:rPr>
      </w:pPr>
      <w:r>
        <w:rPr>
          <w:rFonts w:ascii="宋体" w:hAnsi="宋体" w:eastAsia="宋体" w:cs="宋体"/>
          <w:color w:val="000000"/>
          <w:sz w:val="24"/>
          <w:szCs w:val="24"/>
          <w:highlight w:val="none"/>
        </w:rPr>
      </w:r>
      <w:r/>
    </w:p>
    <w:p>
      <w:pPr>
        <w:ind w:firstLine="3720"/>
        <w:spacing w:line="480" w:lineRule="auto"/>
        <w:rPr>
          <w:rFonts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供应商</w:t>
      </w:r>
      <w:r>
        <w:rPr>
          <w:rFonts w:hint="eastAsia" w:ascii="宋体" w:hAnsi="宋体" w:eastAsia="宋体" w:cs="宋体"/>
          <w:bCs/>
          <w:color w:val="000000"/>
          <w:sz w:val="24"/>
          <w:szCs w:val="24"/>
          <w:highlight w:val="none"/>
        </w:rPr>
        <w:t xml:space="preserve">（盖章）：</w:t>
      </w:r>
      <w:r/>
    </w:p>
    <w:p>
      <w:pPr>
        <w:ind w:firstLine="480"/>
        <w:spacing w:line="480" w:lineRule="auto"/>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20"/>
        <w:spacing w:line="480" w:lineRule="auto"/>
        <w:rPr>
          <w:rFonts w:ascii="宋体" w:hAnsi="宋体" w:eastAsia="宋体" w:cs="宋体"/>
          <w:b/>
          <w:color w:val="000000"/>
          <w:szCs w:val="21"/>
          <w:highlight w:val="none"/>
        </w:rPr>
      </w:pPr>
      <w:r>
        <w:rPr>
          <w:rFonts w:ascii="宋体" w:hAnsi="宋体" w:eastAsia="宋体" w:cs="宋体"/>
          <w:b/>
          <w:color w:val="000000"/>
          <w:szCs w:val="21"/>
          <w:highlight w:val="none"/>
        </w:rPr>
      </w:r>
      <w:r/>
    </w:p>
    <w:p>
      <w:pPr>
        <w:ind w:firstLine="420"/>
        <w:spacing w:line="480" w:lineRule="auto"/>
        <w:rPr>
          <w:rFonts w:ascii="宋体" w:hAnsi="宋体" w:eastAsia="宋体" w:cs="宋体"/>
          <w:b/>
          <w:color w:val="000000"/>
          <w:szCs w:val="21"/>
          <w:highlight w:val="none"/>
        </w:rPr>
      </w:pPr>
      <w:r>
        <w:rPr>
          <w:rFonts w:hint="eastAsia" w:ascii="宋体" w:hAnsi="宋体" w:eastAsia="宋体" w:cs="宋体"/>
          <w:b/>
          <w:color w:val="000000"/>
          <w:szCs w:val="21"/>
          <w:highlight w:val="none"/>
        </w:rPr>
        <w:t xml:space="preserve">注：以上内容由投标单位根据采购要求自行完善。</w:t>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ind w:firstLine="420"/>
        <w:rPr>
          <w:rFonts w:ascii="黑体" w:eastAsia="黑体"/>
          <w:bCs/>
          <w:color w:val="000000"/>
          <w:sz w:val="28"/>
          <w:szCs w:val="28"/>
          <w:highlight w:val="none"/>
        </w:rPr>
        <w:outlineLvl w:val="0"/>
      </w:pPr>
      <w:r>
        <w:rPr>
          <w:rFonts w:hint="eastAsia" w:ascii="黑体" w:hAnsi="宋体" w:eastAsia="黑体"/>
          <w:bCs/>
          <w:color w:val="000000"/>
          <w:sz w:val="24"/>
          <w:szCs w:val="24"/>
          <w:highlight w:val="none"/>
        </w:rPr>
        <w:t xml:space="preserve">（八）投标偏离表（格式）：</w:t>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黑体" w:eastAsia="黑体"/>
          <w:bCs/>
          <w:color w:val="000000"/>
          <w:sz w:val="28"/>
          <w:szCs w:val="28"/>
          <w:highlight w:val="none"/>
        </w:rPr>
        <w:outlineLvl w:val="0"/>
      </w:pPr>
      <w:r>
        <w:rPr>
          <w:rFonts w:ascii="黑体" w:eastAsia="黑体"/>
          <w:bCs/>
          <w:color w:val="000000"/>
          <w:sz w:val="28"/>
          <w:szCs w:val="28"/>
          <w:highlight w:val="none"/>
        </w:rPr>
      </w:r>
      <w:r/>
    </w:p>
    <w:p>
      <w:pPr>
        <w:ind w:firstLine="490"/>
        <w:jc w:val="center"/>
        <w:rPr>
          <w:rFonts w:ascii="宋体" w:hAnsi="宋体" w:eastAsia="宋体" w:cs="宋体"/>
          <w:b/>
          <w:color w:val="000000"/>
          <w:sz w:val="28"/>
          <w:szCs w:val="28"/>
          <w:highlight w:val="none"/>
        </w:rPr>
        <w:outlineLvl w:val="0"/>
      </w:pPr>
      <w:r>
        <w:rPr>
          <w:rFonts w:hint="eastAsia" w:ascii="宋体" w:hAnsi="宋体" w:eastAsia="宋体" w:cs="宋体"/>
          <w:b/>
          <w:color w:val="000000"/>
          <w:sz w:val="28"/>
          <w:szCs w:val="28"/>
          <w:highlight w:val="none"/>
        </w:rPr>
        <w:t xml:space="preserve">投标偏离表</w:t>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jc w:val="center"/>
        <w:spacing w:line="400" w:lineRule="exact"/>
        <w:rPr>
          <w:rFonts w:ascii="黑体" w:eastAsia="黑体"/>
          <w:bCs/>
          <w:color w:val="000000"/>
          <w:sz w:val="28"/>
          <w:szCs w:val="28"/>
          <w:highlight w:val="none"/>
        </w:rPr>
        <w:outlineLvl w:val="0"/>
      </w:pPr>
      <w:r>
        <w:rPr>
          <w:rFonts w:ascii="黑体" w:eastAsia="黑体"/>
          <w:bCs/>
          <w:color w:val="000000"/>
          <w:sz w:val="28"/>
          <w:szCs w:val="28"/>
          <w:highlight w:val="none"/>
        </w:rPr>
      </w:r>
      <w:r/>
    </w:p>
    <w:p>
      <w:pPr>
        <w:spacing w:line="400" w:lineRule="exact"/>
        <w:rPr>
          <w:rFonts w:hint="eastAsia" w:ascii="黑体" w:eastAsia="黑体"/>
          <w:bCs/>
          <w:color w:val="000000"/>
          <w:sz w:val="24"/>
          <w:szCs w:val="24"/>
          <w:highlight w:val="none"/>
          <w:lang w:eastAsia="zh-CN"/>
        </w:rPr>
      </w:pPr>
      <w:r>
        <w:rPr>
          <w:rFonts w:hint="eastAsia" w:ascii="黑体" w:eastAsia="黑体"/>
          <w:bCs/>
          <w:color w:val="000000"/>
          <w:sz w:val="24"/>
          <w:szCs w:val="24"/>
          <w:highlight w:val="none"/>
        </w:rPr>
        <w:t xml:space="preserve">供应商名称（盖章）</w:t>
      </w:r>
      <w:r>
        <w:rPr>
          <w:rFonts w:ascii="黑体" w:eastAsia="黑体"/>
          <w:bCs/>
          <w:color w:val="000000"/>
          <w:sz w:val="24"/>
          <w:szCs w:val="24"/>
          <w:highlight w:val="none"/>
        </w:rPr>
        <w:t xml:space="preserve">                     </w:t>
      </w:r>
      <w:r>
        <w:rPr>
          <w:rFonts w:hint="eastAsia" w:ascii="黑体" w:eastAsia="黑体"/>
          <w:bCs/>
          <w:color w:val="000000"/>
          <w:sz w:val="24"/>
          <w:szCs w:val="24"/>
          <w:highlight w:val="none"/>
        </w:rPr>
        <w:t xml:space="preserve">采购项目编号：</w:t>
      </w:r>
      <w:r>
        <w:rPr>
          <w:rFonts w:hint="eastAsia" w:ascii="黑体" w:eastAsia="黑体"/>
          <w:color w:val="000000"/>
          <w:highlight w:val="none"/>
          <w:lang w:eastAsia="zh-CN"/>
        </w:rPr>
        <w:t xml:space="preserve">JSZC-320205-JZCG-G2025-0053</w:t>
      </w:r>
      <w:r/>
    </w:p>
    <w:tbl>
      <w:tblPr>
        <w:tblStyle w:val="992"/>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color w:val="000000"/>
                <w:sz w:val="24"/>
                <w:szCs w:val="24"/>
                <w:highlight w:val="none"/>
              </w:rPr>
            </w:pPr>
            <w:r>
              <w:rPr>
                <w:rFonts w:hint="eastAsia" w:ascii="宋体" w:hAnsi="宋体"/>
                <w:b/>
                <w:bCs/>
                <w:color w:val="000000"/>
                <w:sz w:val="24"/>
                <w:szCs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color w:val="000000"/>
                <w:highlight w:val="none"/>
              </w:rPr>
            </w:pPr>
            <w:r>
              <w:rPr>
                <w:rFonts w:ascii="宋体"/>
                <w:bCs/>
                <w:color w:val="00000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color w:val="000000"/>
                <w:highlight w:val="none"/>
              </w:rPr>
            </w:pPr>
            <w:r>
              <w:rPr>
                <w:rFonts w:ascii="宋体"/>
                <w:bCs/>
                <w:color w:val="000000"/>
                <w:highlight w:val="none"/>
              </w:rPr>
            </w:r>
            <w:r/>
          </w:p>
        </w:tc>
      </w:tr>
    </w:tbl>
    <w:p>
      <w:pPr>
        <w:rPr>
          <w:rFonts w:ascii="宋体"/>
          <w:b/>
          <w:color w:val="000000"/>
          <w:sz w:val="24"/>
          <w:szCs w:val="24"/>
          <w:highlight w:val="none"/>
        </w:rPr>
      </w:pPr>
      <w:r>
        <w:rPr>
          <w:rFonts w:ascii="宋体"/>
          <w:b/>
          <w:color w:val="000000"/>
          <w:sz w:val="24"/>
          <w:szCs w:val="24"/>
          <w:highlight w:val="none"/>
        </w:rPr>
      </w:r>
      <w:r/>
    </w:p>
    <w:p>
      <w:pPr>
        <w:rPr>
          <w:b/>
          <w:bCs/>
          <w:color w:val="000000"/>
          <w:sz w:val="24"/>
          <w:szCs w:val="24"/>
          <w:highlight w:val="none"/>
        </w:rPr>
      </w:pPr>
      <w:r>
        <w:rPr>
          <w:rFonts w:hint="eastAsia"/>
          <w:b/>
          <w:bCs/>
          <w:color w:val="000000"/>
          <w:sz w:val="24"/>
          <w:szCs w:val="24"/>
          <w:highlight w:val="none"/>
        </w:rPr>
        <w:t xml:space="preserve">法定代表人或法定代表人授权代表签字或盖章：</w:t>
      </w:r>
      <w:r/>
    </w:p>
    <w:p>
      <w:pPr>
        <w:rPr>
          <w:rFonts w:ascii="宋体"/>
          <w:bCs/>
          <w:color w:val="000000"/>
          <w:sz w:val="30"/>
          <w:highlight w:val="none"/>
        </w:rPr>
      </w:pPr>
      <w:r>
        <w:rPr>
          <w:rFonts w:ascii="宋体"/>
          <w:bCs/>
          <w:color w:val="000000"/>
          <w:sz w:val="30"/>
          <w:highlight w:val="none"/>
        </w:rPr>
      </w:r>
      <w:r/>
    </w:p>
    <w:p>
      <w:pPr>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注：</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（1）本表不得删除；</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（2）如无任何服务偏离，请于本表 “偏离说明”中注明“无偏离”；</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（3）如有服务偏离项，请于本表中列明偏离内容，如需要可自行延长，其余无偏离内容不须赘述。</w:t>
      </w:r>
      <w:r/>
    </w:p>
    <w:p>
      <w:pPr>
        <w:ind w:firstLine="480"/>
        <w:rPr>
          <w:rFonts w:ascii="宋体" w:hAnsi="宋体" w:eastAsia="宋体"/>
          <w:bCs/>
          <w:color w:val="000000"/>
          <w:sz w:val="24"/>
          <w:szCs w:val="24"/>
          <w:highlight w:val="none"/>
        </w:rPr>
        <w:outlineLvl w:val="0"/>
      </w:pPr>
      <w:r>
        <w:rPr>
          <w:rFonts w:hint="eastAsia" w:ascii="宋体" w:hAnsi="宋体" w:eastAsia="宋体"/>
          <w:bCs/>
          <w:color w:val="000000"/>
          <w:sz w:val="24"/>
          <w:szCs w:val="24"/>
          <w:highlight w:val="none"/>
        </w:rPr>
        <w:t xml:space="preserve">（4）“偏离说明”项下应按下列规定填写：优于的，填写“正偏离”；符合的，填写“无偏离”；低于的，填写“负偏离”，但若有任何一条负偏离或不满足第三章项目要求和有关说明中的采购需求，则按无效投标处理。</w:t>
      </w:r>
      <w:r/>
    </w:p>
    <w:p>
      <w:pPr>
        <w:pStyle w:val="1076"/>
        <w:ind w:left="728" w:hanging="340"/>
        <w:jc w:val="both"/>
        <w:rPr>
          <w:rFonts w:ascii="宋体" w:hAnsi="宋体"/>
          <w:b w:val="0"/>
          <w:bCs/>
          <w:color w:val="000000"/>
          <w:sz w:val="24"/>
          <w:szCs w:val="24"/>
          <w:highlight w:val="none"/>
        </w:rPr>
      </w:pPr>
      <w:r>
        <w:rPr>
          <w:rFonts w:hint="eastAsia" w:ascii="宋体" w:hAnsi="宋体"/>
          <w:b w:val="0"/>
          <w:bCs/>
          <w:color w:val="000000"/>
          <w:sz w:val="24"/>
          <w:szCs w:val="24"/>
          <w:highlight w:val="none"/>
        </w:rPr>
        <w:t xml:space="preserve">（5）表格不够可自行延长，但不得改变文本格式；</w:t>
      </w:r>
      <w:r/>
    </w:p>
    <w:p>
      <w:pPr>
        <w:pStyle w:val="1076"/>
        <w:rPr>
          <w:color w:val="000000"/>
          <w:highlight w:val="none"/>
        </w:rPr>
      </w:pPr>
      <w:r>
        <w:rPr>
          <w:color w:val="000000"/>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rPr>
          <w:rFonts w:ascii="宋体" w:hAnsi="宋体" w:eastAsia="宋体"/>
          <w:bCs/>
          <w:color w:val="000000"/>
          <w:sz w:val="24"/>
          <w:szCs w:val="24"/>
          <w:highlight w:val="none"/>
        </w:rPr>
        <w:outlineLvl w:val="0"/>
      </w:pPr>
      <w:r>
        <w:rPr>
          <w:rFonts w:ascii="宋体" w:hAnsi="宋体" w:eastAsia="宋体"/>
          <w:bCs/>
          <w:color w:val="000000"/>
          <w:sz w:val="24"/>
          <w:szCs w:val="24"/>
          <w:highlight w:val="none"/>
        </w:rPr>
      </w:r>
      <w:r/>
    </w:p>
    <w:p>
      <w:pPr>
        <w:ind w:firstLine="420"/>
        <w:rPr>
          <w:rFonts w:ascii="黑体" w:hAnsi="宋体" w:eastAsia="黑体"/>
          <w:bCs/>
          <w:color w:val="000000"/>
          <w:sz w:val="24"/>
          <w:szCs w:val="24"/>
          <w:highlight w:val="none"/>
        </w:rPr>
        <w:outlineLvl w:val="0"/>
      </w:pPr>
      <w:r>
        <w:rPr>
          <w:rFonts w:ascii="黑体" w:hAnsi="宋体" w:eastAsia="黑体"/>
          <w:bCs/>
          <w:color w:val="000000"/>
          <w:sz w:val="24"/>
          <w:szCs w:val="24"/>
          <w:highlight w:val="none"/>
        </w:rPr>
      </w:r>
      <w:r/>
    </w:p>
    <w:p>
      <w:pPr>
        <w:pStyle w:val="1225"/>
        <w:ind w:firstLine="0"/>
        <w:rPr>
          <w:rFonts w:ascii="宋体" w:hAnsi="宋体"/>
          <w:b/>
          <w:bCs/>
          <w:color w:val="000000"/>
          <w:sz w:val="24"/>
          <w:szCs w:val="24"/>
          <w:highlight w:val="none"/>
        </w:rPr>
      </w:pPr>
      <w:r>
        <w:rPr>
          <w:rFonts w:ascii="宋体" w:hAnsi="宋体"/>
          <w:b/>
          <w:bCs/>
          <w:color w:val="000000"/>
          <w:sz w:val="24"/>
          <w:szCs w:val="24"/>
          <w:highlight w:val="none"/>
        </w:rPr>
      </w:r>
      <w:r/>
    </w:p>
    <w:p>
      <w:pPr>
        <w:jc w:val="left"/>
        <w:pageBreakBefore/>
        <w:rPr>
          <w:rFonts w:ascii="宋体" w:hAnsi="宋体"/>
          <w:bCs/>
          <w:color w:val="000000"/>
          <w:sz w:val="24"/>
          <w:szCs w:val="24"/>
          <w:highlight w:val="none"/>
        </w:rPr>
        <w:outlineLvl w:val="0"/>
      </w:pPr>
      <w:r>
        <w:rPr>
          <w:rFonts w:hint="eastAsia" w:ascii="宋体" w:hAnsi="宋体"/>
          <w:bCs/>
          <w:color w:val="000000"/>
          <w:sz w:val="24"/>
          <w:szCs w:val="24"/>
          <w:highlight w:val="none"/>
        </w:rPr>
        <w:t xml:space="preserve">（九）投标供应商情况表（格式）</w:t>
      </w:r>
      <w:r/>
    </w:p>
    <w:p>
      <w:pPr>
        <w:pStyle w:val="1199"/>
        <w:ind w:firstLine="0"/>
        <w:jc w:val="center"/>
        <w:rPr>
          <w:rFonts w:ascii="宋体"/>
          <w:b/>
          <w:color w:val="000000"/>
          <w:sz w:val="28"/>
          <w:szCs w:val="28"/>
          <w:highlight w:val="none"/>
        </w:rPr>
      </w:pPr>
      <w:r>
        <w:rPr>
          <w:rFonts w:hint="eastAsia" w:ascii="宋体" w:hAnsi="宋体"/>
          <w:b/>
          <w:color w:val="000000"/>
          <w:sz w:val="28"/>
          <w:szCs w:val="28"/>
          <w:highlight w:val="none"/>
        </w:rPr>
        <w:t xml:space="preserve">投标供应商情况表</w:t>
      </w:r>
      <w:r/>
    </w:p>
    <w:p>
      <w:pPr>
        <w:ind w:firstLine="420"/>
        <w:jc w:val="left"/>
        <w:rPr>
          <w:rFonts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ascii="宋体"/>
          <w:color w:val="000000"/>
          <w:highlight w:val="none"/>
        </w:rPr>
      </w:pPr>
      <w:r>
        <w:rPr>
          <w:rFonts w:ascii="宋体"/>
          <w:color w:val="000000"/>
          <w:highlight w:val="none"/>
        </w:rPr>
      </w:r>
      <w:r/>
    </w:p>
    <w:tbl>
      <w:tblPr>
        <w:tblStyle w:val="992"/>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r>
      <w:tr>
        <w:trPr>
          <w:cantSplit/>
          <w:jc w:val="center"/>
          <w:trHeight w:val="564"/>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cente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w:t>
            </w:r>
            <w:r>
              <w:rPr>
                <w:rFonts w:hint="eastAsia" w:ascii="宋体" w:hAnsi="宋体" w:eastAsia="宋体" w:cs="宋体"/>
                <w:color w:val="000000"/>
                <w:sz w:val="22"/>
                <w:szCs w:val="21"/>
                <w:highlight w:val="none"/>
                <w:lang w:val="en-US" w:eastAsia="zh-CN"/>
              </w:rPr>
              <w:t xml:space="preserve">4</w:t>
            </w:r>
            <w:r>
              <w:rPr>
                <w:rFonts w:hint="eastAsia" w:ascii="宋体" w:hAnsi="宋体" w:eastAsia="宋体" w:cs="宋体"/>
                <w:color w:val="000000"/>
                <w:sz w:val="22"/>
                <w:szCs w:val="21"/>
                <w:highlight w:val="none"/>
              </w:rPr>
              <w:t xml:space="preserve">年    万元</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最近3年内有无因售假、售劣或是其他原因被消费者投诉或起诉的情况及说明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ascii="宋体" w:hAnsi="宋体" w:eastAsia="宋体" w:cs="宋体"/>
                <w:color w:val="000000"/>
                <w:sz w:val="22"/>
                <w:szCs w:val="21"/>
                <w:highlight w:val="none"/>
              </w:rPr>
            </w:pPr>
            <w:r>
              <w:rPr>
                <w:rFonts w:ascii="宋体" w:hAnsi="宋体" w:eastAsia="宋体" w:cs="宋体"/>
                <w:color w:val="000000"/>
                <w:sz w:val="22"/>
                <w:szCs w:val="21"/>
                <w:highlight w:val="none"/>
              </w:rPr>
            </w:r>
            <w:r/>
          </w:p>
        </w:tc>
      </w:tr>
    </w:tbl>
    <w:p>
      <w:pPr>
        <w:jc w:val="left"/>
        <w:rPr>
          <w:rFonts w:ascii="宋体"/>
          <w:color w:val="000000"/>
          <w:highlight w:val="none"/>
        </w:rPr>
      </w:pPr>
      <w:r>
        <w:rPr>
          <w:rFonts w:ascii="宋体"/>
          <w:color w:val="000000"/>
          <w:highlight w:val="none"/>
        </w:rPr>
      </w:r>
      <w:r/>
    </w:p>
    <w:p>
      <w:pPr>
        <w:pStyle w:val="1225"/>
        <w:rPr>
          <w:rFonts w:ascii="宋体" w:hAnsi="宋体"/>
          <w:b/>
          <w:bCs/>
          <w:color w:val="000000"/>
          <w:sz w:val="24"/>
          <w:szCs w:val="24"/>
          <w:highlight w:val="none"/>
        </w:rPr>
      </w:pPr>
      <w:r>
        <w:rPr>
          <w:rFonts w:ascii="宋体" w:hAnsi="宋体"/>
          <w:b/>
          <w:bCs/>
          <w:color w:val="000000"/>
          <w:sz w:val="24"/>
          <w:szCs w:val="24"/>
          <w:highlight w:val="none"/>
        </w:rPr>
      </w:r>
      <w:r/>
    </w:p>
    <w:p>
      <w:pPr>
        <w:pStyle w:val="1225"/>
        <w:rPr>
          <w:rFonts w:ascii="宋体" w:hAnsi="宋体"/>
          <w:b/>
          <w:bCs/>
          <w:color w:val="000000"/>
          <w:sz w:val="24"/>
          <w:szCs w:val="24"/>
          <w:highlight w:val="none"/>
        </w:rPr>
      </w:pPr>
      <w:r>
        <w:rPr>
          <w:rFonts w:ascii="宋体" w:hAnsi="宋体"/>
          <w:b/>
          <w:bCs/>
          <w:color w:val="000000"/>
          <w:sz w:val="24"/>
          <w:szCs w:val="24"/>
          <w:highlight w:val="none"/>
        </w:rPr>
      </w:r>
      <w:r/>
    </w:p>
    <w:p>
      <w:pPr>
        <w:jc w:val="left"/>
        <w:rPr>
          <w:rFonts w:ascii="黑体" w:hAnsi="宋体" w:eastAsia="黑体"/>
          <w:bCs/>
          <w:color w:val="000000"/>
          <w:sz w:val="24"/>
          <w:szCs w:val="24"/>
          <w:highlight w:val="none"/>
        </w:rPr>
      </w:pPr>
      <w:r>
        <w:rPr>
          <w:rFonts w:ascii="黑体" w:hAnsi="宋体" w:eastAsia="黑体"/>
          <w:bCs/>
          <w:color w:val="000000"/>
          <w:sz w:val="24"/>
          <w:szCs w:val="24"/>
          <w:highlight w:val="none"/>
        </w:rPr>
      </w:r>
      <w:r/>
    </w:p>
    <w:p>
      <w:pPr>
        <w:jc w:val="left"/>
        <w:rPr>
          <w:rFonts w:hint="eastAsia" w:ascii="黑体" w:hAnsi="宋体" w:eastAsia="黑体"/>
          <w:bCs/>
          <w:color w:val="000000"/>
          <w:sz w:val="24"/>
          <w:szCs w:val="24"/>
          <w:highlight w:val="none"/>
        </w:rPr>
        <w:sectPr>
          <w:headerReference w:type="default" r:id="rId13"/>
          <w:headerReference w:type="first" r:id="rId14"/>
          <w:footerReference w:type="default" r:id="rId19"/>
          <w:footerReference w:type="first" r:id="rId20"/>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97"/>
        <w:spacing w:before="160" w:after="160"/>
        <w:rPr>
          <w:rFonts w:hint="eastAsia" w:ascii="宋体" w:hAnsi="宋体" w:eastAsia="宋体" w:cs="宋体"/>
          <w:b w:val="0"/>
          <w:color w:val="000000" w:themeColor="text1"/>
          <w:sz w:val="24"/>
          <w:highlight w:val="none"/>
          <w14:textFill>
            <w14:solidFill>
              <w14:schemeClr w14:val="tx1"/>
            </w14:solidFill>
          </w14:textFill>
        </w:rPr>
      </w:pPr>
      <w:r/>
      <w:bookmarkStart w:id="33" w:name="_Toc112006946"/>
      <w:r>
        <w:rPr>
          <w:rFonts w:hint="eastAsia" w:ascii="宋体" w:hAnsi="宋体" w:eastAsia="宋体" w:cs="宋体"/>
          <w:b w:val="0"/>
          <w:color w:val="000000" w:themeColor="text1"/>
          <w:sz w:val="24"/>
          <w:highlight w:val="none"/>
          <w14:textFill>
            <w14:solidFill>
              <w14:schemeClr w14:val="tx1"/>
            </w14:solidFill>
          </w14:textFill>
        </w:rPr>
        <w:t xml:space="preserve">（十）（供应商）中小企业声明函（格式）</w:t>
      </w:r>
      <w:bookmarkEnd w:id="33"/>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jc w:val="center"/>
        <w:spacing w:line="36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36"/>
          <w:highlight w:val="none"/>
          <w14:textFill>
            <w14:solidFill>
              <w14:schemeClr w14:val="tx1"/>
            </w14:solidFill>
          </w14:textFill>
        </w:rPr>
        <w:t xml:space="preserve">中小企业声明函（货物）</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本公司（联合体）郑重声明，根据《政府采购促进中小企业发展管理办法》（财库﹝2020﹞46 号）的规定，本公司</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参加</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（单位名称）</w:t>
      </w:r>
      <w:r>
        <w:rPr>
          <w:rFonts w:hint="eastAsia" w:ascii="宋体" w:hAnsi="宋体" w:eastAsia="宋体" w:cs="宋体"/>
          <w:color w:val="000000" w:themeColor="text1"/>
          <w:sz w:val="24"/>
          <w:highlight w:val="none"/>
          <w:lang w:bidi="ar"/>
          <w14:textFill>
            <w14:solidFill>
              <w14:schemeClr w14:val="tx1"/>
            </w14:solidFill>
          </w14:textFill>
        </w:rPr>
        <w:t xml:space="preserve">的</w:t>
      </w:r>
      <w:r>
        <w:rPr>
          <w:rFonts w:hint="eastAsia" w:ascii="宋体" w:hAnsi="宋体" w:eastAsia="宋体" w:cs="宋体"/>
          <w:i/>
          <w:color w:val="000000" w:themeColor="text1"/>
          <w:sz w:val="24"/>
          <w:highlight w:val="none"/>
          <w:u w:val="single"/>
          <w:lang w:bidi="ar"/>
          <w14:textFill>
            <w14:solidFill>
              <w14:schemeClr w14:val="tx1"/>
            </w14:solidFill>
          </w14:textFill>
        </w:rPr>
        <w:t xml:space="preserve">（项目名称）</w:t>
      </w:r>
      <w:r>
        <w:rPr>
          <w:rFonts w:hint="eastAsia" w:ascii="宋体" w:hAnsi="宋体" w:eastAsia="宋体" w:cs="宋体"/>
          <w:color w:val="000000" w:themeColor="text1"/>
          <w:sz w:val="24"/>
          <w:highlight w:val="none"/>
          <w:lang w:bidi="ar"/>
          <w14:textFill>
            <w14:solidFill>
              <w14:schemeClr w14:val="tx1"/>
            </w14:solidFill>
          </w14:textFill>
        </w:rPr>
        <w:t xml:space="preserve">采购活动，</w:t>
      </w:r>
      <w:r>
        <w:rPr>
          <w:rFonts w:hint="eastAsia" w:ascii="宋体" w:hAnsi="宋体" w:eastAsia="宋体" w:cs="宋体"/>
          <w:color w:val="000000" w:themeColor="text1"/>
          <w:sz w:val="24"/>
          <w:highlight w:val="none"/>
          <w14:textFill>
            <w14:solidFill>
              <w14:schemeClr w14:val="tx1"/>
            </w14:solidFill>
          </w14:textFill>
        </w:rPr>
        <w:t xml:space="preserve">提供的货物全部由符合政策要求的中小企业制造。企业的具体情况如下</w:t>
      </w: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（企业名称），从业人员</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人，营业收入为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万元，资产总额为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万元 ，属于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（中型企业、小型企业、微型企业）；</w:t>
      </w:r>
      <w:r/>
    </w:p>
    <w:p>
      <w:pPr>
        <w:numPr>
          <w:ilvl w:val="0"/>
          <w:numId w:val="13"/>
        </w:numPr>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u w:val="single"/>
          <w:lang w:bidi="ar"/>
          <w14:textFill>
            <w14:solidFill>
              <w14:schemeClr w14:val="tx1"/>
            </w14:solidFill>
          </w14:textFill>
        </w:rPr>
        <w:t xml:space="preserve">    （标的名称</w:t>
      </w:r>
      <w:r>
        <w:rPr>
          <w:rFonts w:hint="eastAsia" w:ascii="宋体" w:hAnsi="宋体" w:eastAsia="宋体" w:cs="宋体"/>
          <w:color w:val="000000" w:themeColor="text1"/>
          <w:sz w:val="24"/>
          <w:highlight w:val="none"/>
          <w:lang w:bidi="ar"/>
          <w14:textFill>
            <w14:solidFill>
              <w14:schemeClr w14:val="tx1"/>
            </w14:solidFill>
          </w14:textFill>
        </w:rPr>
        <w:t xml:space="preserve">），属于</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rPr>
          <w:rFonts w:hint="eastAsia" w:ascii="宋体" w:hAnsi="宋体" w:eastAsia="宋体" w:cs="宋体"/>
          <w:color w:val="000000" w:themeColor="text1"/>
          <w:sz w:val="24"/>
          <w:highlight w:val="none"/>
          <w:lang w:bidi="ar"/>
          <w14:textFill>
            <w14:solidFill>
              <w14:schemeClr w14:val="tx1"/>
            </w14:solidFill>
          </w14:textFill>
        </w:rPr>
        <w:t xml:space="preserve">（采购文件中明确的所属行业）行业；制造商为</w:t>
      </w:r>
      <w:r>
        <w:rPr>
          <w:rFonts w:hint="eastAsia" w:ascii="宋体" w:hAnsi="宋体" w:eastAsia="宋体" w:cs="宋体"/>
          <w:color w:val="000000" w:themeColor="text1"/>
          <w:sz w:val="24"/>
          <w:highlight w:val="none"/>
          <w:u w:val="single"/>
          <w:lang w:bidi="ar"/>
          <w14:textFill>
            <w14:solidFill>
              <w14:schemeClr w14:val="tx1"/>
            </w14:solidFill>
          </w14:textFill>
        </w:rPr>
        <w:t xml:space="preserve">        </w:t>
      </w:r>
      <w:r/>
    </w:p>
    <w:p>
      <w:pPr>
        <w:pStyle w:val="993"/>
        <w:spacing w:line="360" w:lineRule="auto"/>
        <w:rPr>
          <w:rFonts w:hint="eastAsia"/>
          <w:color w:val="000000" w:themeColor="text1"/>
          <w:szCs w:val="22"/>
          <w:highlight w:val="none"/>
          <w:lang w:eastAsia="zh-CN" w:bidi="ar"/>
          <w14:textFill>
            <w14:solidFill>
              <w14:schemeClr w14:val="tx1"/>
            </w14:solidFill>
          </w14:textFill>
        </w:rPr>
      </w:pPr>
      <w:r>
        <w:rPr>
          <w:rFonts w:hint="eastAsia"/>
          <w:color w:val="000000" w:themeColor="text1"/>
          <w:szCs w:val="22"/>
          <w:highlight w:val="none"/>
          <w:lang w:eastAsia="zh-CN" w:bidi="ar"/>
          <w14:textFill>
            <w14:solidFill>
              <w14:schemeClr w14:val="tx1"/>
            </w14:solidFill>
          </w14:textFill>
        </w:rPr>
        <w:t xml:space="preserve">（企业名称），从业人员</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人，营业收入为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万元，资产总额为</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万元 ，属于</w:t>
      </w:r>
      <w:r>
        <w:rPr>
          <w:rFonts w:hint="eastAsia"/>
          <w:color w:val="000000" w:themeColor="text1"/>
          <w:szCs w:val="22"/>
          <w:highlight w:val="none"/>
          <w:u w:val="single"/>
          <w:lang w:eastAsia="zh-CN" w:bidi="ar"/>
          <w14:textFill>
            <w14:solidFill>
              <w14:schemeClr w14:val="tx1"/>
            </w14:solidFill>
          </w14:textFill>
        </w:rPr>
        <w:t xml:space="preserve">      </w:t>
      </w:r>
      <w:r>
        <w:rPr>
          <w:rFonts w:hint="eastAsia"/>
          <w:color w:val="000000" w:themeColor="text1"/>
          <w:szCs w:val="22"/>
          <w:highlight w:val="none"/>
          <w:lang w:eastAsia="zh-CN" w:bidi="ar"/>
          <w14:textFill>
            <w14:solidFill>
              <w14:schemeClr w14:val="tx1"/>
            </w14:solidFill>
          </w14:textFill>
        </w:rPr>
        <w:t xml:space="preserve">（中型企业、小型企业、微型企业）；</w:t>
      </w:r>
      <w:r/>
    </w:p>
    <w:p>
      <w:pPr>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w:t>
      </w:r>
      <w:r/>
    </w:p>
    <w:p>
      <w:pPr>
        <w:ind w:firstLine="48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以上企业，不属于大企业的分支机构，不存在控股股东为大企业的情形，也不存在与大企业的负责人为同一人的情形。 </w:t>
      </w:r>
      <w:r/>
    </w:p>
    <w:p>
      <w:pPr>
        <w:ind w:firstLine="48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本企业对上述声明内容的真实性负责。如有虚假，将依法承担相 应责任。  </w:t>
      </w:r>
      <w:r/>
    </w:p>
    <w:p>
      <w:pPr>
        <w:ind w:firstLine="576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r>
      <w:r/>
    </w:p>
    <w:p>
      <w:pPr>
        <w:ind w:firstLine="5760"/>
        <w:jc w:val="left"/>
        <w:spacing w:line="360" w:lineRule="auto"/>
        <w:widowControl/>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企业名称（盖章）： </w:t>
      </w:r>
      <w:r/>
    </w:p>
    <w:p>
      <w:pPr>
        <w:ind w:firstLine="6720"/>
        <w:jc w:val="left"/>
        <w:spacing w:line="360" w:lineRule="auto"/>
        <w:widowControl/>
        <w:rPr>
          <w:rFonts w:hint="eastAsia" w:ascii="宋体" w:hAnsi="宋体" w:eastAsia="宋体" w:cs="宋体"/>
          <w:color w:val="000000" w:themeColor="text1"/>
          <w:sz w:val="24"/>
          <w:highlight w:val="none"/>
          <w:lang w:bidi="ar"/>
          <w14:textFill>
            <w14:solidFill>
              <w14:schemeClr w14:val="tx1"/>
            </w14:solidFill>
          </w14:textFill>
        </w:rPr>
      </w:pPr>
      <w:r>
        <w:rPr>
          <w:rFonts w:hint="eastAsia" w:ascii="宋体" w:hAnsi="宋体" w:eastAsia="宋体" w:cs="宋体"/>
          <w:color w:val="000000" w:themeColor="text1"/>
          <w:sz w:val="24"/>
          <w:highlight w:val="none"/>
          <w:lang w:bidi="ar"/>
          <w14:textFill>
            <w14:solidFill>
              <w14:schemeClr w14:val="tx1"/>
            </w14:solidFill>
          </w14:textFill>
        </w:rPr>
        <w:t xml:space="preserve">日    期：</w:t>
      </w:r>
      <w:r/>
    </w:p>
    <w:p>
      <w:pPr>
        <w:pStyle w:val="1044"/>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p>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说明： </w:t>
      </w:r>
      <w:r/>
    </w:p>
    <w:p>
      <w:pPr>
        <w:numPr>
          <w:ilvl w:val="0"/>
          <w:numId w:val="14"/>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根据本《中小企业声明函》类型，项目属性为货物类的，项目技术要求中如对本项目货物标的及其所属行业进行逐一列明的，投标人须根据项目技术要求中所列明的标的及其所属行业逐一进行填报，“企业名称”应填报为该项货物的制造商，货物的制造商即货物由制造商生产且使用该制造商的商号或者注册商标。专门面向中小企业的项目投标人未按上述要求逐一进行填报的将被视为无效投标文件；非专门面向中小企业的项目投标人未按上述要求逐一进行填报的将不进行中、小、微型企业认定。</w:t>
      </w:r>
      <w:r/>
    </w:p>
    <w:p>
      <w:pPr>
        <w:numPr>
          <w:ilvl w:val="0"/>
          <w:numId w:val="0"/>
        </w:num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（2）从业人员、营业收入、资产总额填报上一年度数据，无上一年度数据的新成立企业可不填报。</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（3）在货物采购项目中，供应商提供的货物既有中小企业制造货物，也有大型企业制造货物的，不享受本办法规定的中小企业扶持政策。</w:t>
      </w:r>
      <w:r/>
    </w:p>
    <w:p>
      <w:pPr>
        <w:keepLines w:val="0"/>
        <w:keepNext w:val="0"/>
        <w:pageBreakBefore w:val="0"/>
        <w:spacing w:line="360" w:lineRule="auto"/>
        <w:widowControl w:val="off"/>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pStyle w:val="1197"/>
        <w:spacing w:before="160" w:after="160"/>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highlight w:val="none"/>
          <w14:textFill>
            <w14:solidFill>
              <w14:schemeClr w14:val="tx1"/>
            </w14:solidFill>
          </w14:textFill>
        </w:rPr>
        <w:t xml:space="preserve">（十一）（供应商）残疾人福利性单位声明函（格式）：</w:t>
      </w:r>
      <w:r/>
    </w:p>
    <w:p>
      <w:pPr>
        <w:spacing w:line="588" w:lineRule="exact"/>
        <w:rPr>
          <w:rFonts w:hint="eastAsia" w:ascii="宋体" w:hAnsi="宋体" w:eastAsia="宋体" w:cs="宋体"/>
          <w:b/>
          <w:color w:val="000000" w:themeColor="text1"/>
          <w:spacing w:val="6"/>
          <w:sz w:val="30"/>
          <w:szCs w:val="30"/>
          <w:highlight w:val="none"/>
          <w14:textFill>
            <w14:solidFill>
              <w14:schemeClr w14:val="tx1"/>
            </w14:solidFill>
          </w14:textFill>
        </w:rPr>
      </w:pPr>
      <w:r>
        <w:rPr>
          <w:rFonts w:hint="eastAsia" w:ascii="宋体" w:hAnsi="宋体" w:eastAsia="宋体" w:cs="宋体"/>
          <w:b/>
          <w:color w:val="000000" w:themeColor="text1"/>
          <w:spacing w:val="6"/>
          <w:sz w:val="30"/>
          <w:szCs w:val="30"/>
          <w:highlight w:val="none"/>
          <w14:textFill>
            <w14:solidFill>
              <w14:schemeClr w14:val="tx1"/>
            </w14:solidFill>
          </w14:textFill>
        </w:rPr>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t xml:space="preserve">残疾人福利性单位声明函</w:t>
      </w:r>
      <w:r/>
    </w:p>
    <w:p>
      <w:pPr>
        <w:jc w:val="center"/>
        <w:rPr>
          <w:rFonts w:hint="eastAsia" w:ascii="宋体" w:hAnsi="宋体" w:eastAsia="宋体" w:cs="宋体"/>
          <w:bCs/>
          <w:color w:val="000000" w:themeColor="text1"/>
          <w:sz w:val="28"/>
          <w:szCs w:val="28"/>
          <w:highlight w:val="none"/>
          <w14:textFill>
            <w14:solidFill>
              <w14:schemeClr w14:val="tx1"/>
            </w14:solidFill>
          </w14:textFill>
        </w:rPr>
      </w:pPr>
      <w:r>
        <w:rPr>
          <w:rFonts w:hint="eastAsia" w:ascii="宋体" w:hAnsi="宋体" w:eastAsia="宋体" w:cs="宋体"/>
          <w:bCs/>
          <w:color w:val="000000" w:themeColor="text1"/>
          <w:sz w:val="28"/>
          <w:szCs w:val="28"/>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本单位郑重声明，根据《财政部 民政部 中国残疾人联合会关于促进残疾人就业政府采购政策的通知》（财库</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〔2017〕141号</w:t>
      </w:r>
      <w:r>
        <w:rPr>
          <w:rFonts w:hint="eastAsia" w:ascii="宋体" w:hAnsi="宋体" w:eastAsia="宋体" w:cs="宋体"/>
          <w:bCs/>
          <w:color w:val="000000" w:themeColor="text1"/>
          <w:sz w:val="24"/>
          <w:szCs w:val="24"/>
          <w:highlight w:val="none"/>
          <w14:textFill>
            <w14:solidFill>
              <w14:schemeClr w14:val="tx1"/>
            </w14:solidFill>
          </w14:textFill>
        </w:rPr>
        <w:t xml:space="preserve">）的规定，本单位为符合条件的残疾人福利性单位，且本单位参加 </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Cs/>
          <w:color w:val="000000" w:themeColor="text1"/>
          <w:sz w:val="24"/>
          <w:szCs w:val="24"/>
          <w:highlight w:val="none"/>
          <w14:textFill>
            <w14:solidFill>
              <w14:schemeClr w14:val="tx1"/>
            </w14:solidFill>
          </w14:textFill>
        </w:rPr>
        <w:t xml:space="preserve"> 单位的</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  （                                </w:t>
      </w:r>
      <w:r>
        <w:rPr>
          <w:rFonts w:hint="eastAsia" w:ascii="宋体" w:hAnsi="宋体" w:eastAsia="宋体" w:cs="宋体"/>
          <w:color w:val="000000" w:themeColor="text1"/>
          <w:sz w:val="24"/>
          <w:szCs w:val="24"/>
          <w:highlight w:val="none"/>
          <w:u w:val="single"/>
          <w14:textFill>
            <w14:solidFill>
              <w14:schemeClr w14:val="tx1"/>
            </w14:solidFill>
          </w14:textFill>
        </w:rPr>
        <w:t xml:space="preserve">项目</w:t>
      </w:r>
      <w:r>
        <w:rPr>
          <w:rFonts w:hint="eastAsia" w:ascii="宋体" w:hAnsi="宋体" w:eastAsia="宋体" w:cs="宋体"/>
          <w:bCs/>
          <w:color w:val="000000" w:themeColor="text1"/>
          <w:sz w:val="24"/>
          <w:szCs w:val="24"/>
          <w:highlight w:val="none"/>
          <w:u w:val="single"/>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单位名称（盖章）：</w:t>
      </w:r>
      <w:r/>
    </w:p>
    <w:p>
      <w:pPr>
        <w:ind w:firstLine="480"/>
        <w:spacing w:line="580" w:lineRule="exact"/>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日  期：</w:t>
      </w:r>
      <w:r/>
    </w:p>
    <w:p>
      <w:pPr>
        <w:jc w:val="left"/>
        <w:rPr>
          <w:rFonts w:hint="eastAsia" w:ascii="黑体" w:hAnsi="宋体" w:eastAsia="黑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hint="eastAsia" w:ascii="黑体" w:hAnsi="宋体" w:eastAsia="黑体"/>
          <w:bCs/>
          <w:color w:val="000000"/>
          <w:sz w:val="24"/>
          <w:szCs w:val="24"/>
          <w:highlight w:val="none"/>
        </w:rPr>
      </w:r>
      <w:r/>
    </w:p>
    <w:p>
      <w:pPr>
        <w:jc w:val="left"/>
        <w:rPr>
          <w:rFonts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）服务方案（格式）</w:t>
      </w:r>
      <w:r/>
    </w:p>
    <w:p>
      <w:pPr>
        <w:ind w:firstLine="480"/>
        <w:jc w:val="cente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供应商应按评分标准中的顺序编制完整的服务方案，以便评审。</w:t>
      </w:r>
      <w:r/>
    </w:p>
    <w:p>
      <w:pPr>
        <w:ind w:firstLine="480"/>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rPr>
          <w:color w:val="000000"/>
          <w:highlight w:val="none"/>
        </w:rPr>
      </w:pPr>
      <w:r>
        <w:rPr>
          <w:color w:val="000000"/>
          <w:highlight w:val="none"/>
        </w:rPr>
      </w:r>
      <w:r/>
    </w:p>
    <w:p>
      <w:pPr>
        <w:rPr>
          <w:color w:val="000000"/>
          <w:highlight w:val="none"/>
        </w:rPr>
      </w:pPr>
      <w:r>
        <w:rPr>
          <w:color w:val="000000"/>
          <w:highlight w:val="none"/>
        </w:rPr>
      </w:r>
      <w:r/>
    </w:p>
    <w:p>
      <w:pPr>
        <w:ind w:left="120"/>
        <w:spacing w:line="360" w:lineRule="auto"/>
        <w:rPr>
          <w:rFonts w:ascii="宋体" w:hAnsi="宋体"/>
          <w:bCs/>
          <w:color w:val="000000"/>
          <w:highlight w:val="none"/>
        </w:rPr>
      </w:pPr>
      <w:r>
        <w:rPr>
          <w:rFonts w:hint="eastAsia" w:ascii="宋体" w:hAnsi="宋体"/>
          <w:bCs/>
          <w:color w:val="000000"/>
          <w:sz w:val="24"/>
          <w:szCs w:val="24"/>
          <w:highlight w:val="none"/>
        </w:rPr>
        <w:t xml:space="preserve">供应商</w:t>
      </w:r>
      <w:r>
        <w:rPr>
          <w:rFonts w:ascii="宋体" w:hAnsi="宋体"/>
          <w:bCs/>
          <w:color w:val="000000"/>
          <w:sz w:val="24"/>
          <w:szCs w:val="24"/>
          <w:highlight w:val="none"/>
        </w:rPr>
        <w:t xml:space="preserve">名称</w:t>
      </w:r>
      <w:r>
        <w:rPr>
          <w:rFonts w:hint="eastAsia" w:ascii="宋体" w:hAnsi="宋体"/>
          <w:bCs/>
          <w:color w:val="000000"/>
          <w:sz w:val="24"/>
          <w:szCs w:val="24"/>
          <w:highlight w:val="none"/>
        </w:rPr>
        <w:t xml:space="preserve">（盖章）：</w:t>
      </w:r>
      <w:r/>
    </w:p>
    <w:p>
      <w:pPr>
        <w:ind w:left="120"/>
        <w:spacing w:line="360" w:lineRule="auto"/>
        <w:rPr>
          <w:rFonts w:ascii="宋体" w:hAnsi="宋体"/>
          <w:bCs/>
          <w:color w:val="000000"/>
          <w:sz w:val="24"/>
          <w:szCs w:val="24"/>
          <w:highlight w:val="none"/>
        </w:rPr>
      </w:pPr>
      <w:r>
        <w:rPr>
          <w:rFonts w:hint="eastAsia" w:ascii="宋体" w:hAnsi="宋体"/>
          <w:bCs/>
          <w:color w:val="000000"/>
          <w:sz w:val="24"/>
          <w:szCs w:val="24"/>
          <w:highlight w:val="none"/>
        </w:rPr>
        <w:t xml:space="preserve">日  期：</w:t>
      </w:r>
      <w:r/>
    </w:p>
    <w:p>
      <w:pPr>
        <w:spacing w:line="360" w:lineRule="auto"/>
        <w:rPr>
          <w:rFonts w:ascii="宋体" w:hAnsi="宋体"/>
          <w:bCs/>
          <w:color w:val="000000"/>
          <w:sz w:val="24"/>
          <w:szCs w:val="24"/>
          <w:highlight w:val="none"/>
        </w:rPr>
        <w:sectPr>
          <w:footnotePr/>
          <w:endnotePr/>
          <w:type w:val="nextPage"/>
          <w:pgSz w:w="11906" w:h="16838" w:orient="portrait"/>
          <w:pgMar w:top="1134" w:right="1134" w:bottom="1134" w:left="1418" w:header="624" w:footer="907" w:gutter="0"/>
          <w:cols w:num="1" w:sep="0" w:space="1701" w:equalWidth="1"/>
          <w:docGrid w:linePitch="360"/>
          <w:titlePg/>
        </w:sectPr>
      </w:pPr>
      <w:r>
        <w:rPr>
          <w:rFonts w:ascii="宋体" w:hAnsi="宋体"/>
          <w:bCs/>
          <w:color w:val="000000"/>
          <w:sz w:val="24"/>
          <w:szCs w:val="24"/>
          <w:highlight w:val="none"/>
        </w:rPr>
      </w:r>
      <w:r/>
    </w:p>
    <w:p>
      <w:pPr>
        <w:pStyle w:val="1197"/>
        <w:spacing w:before="160" w:after="160"/>
        <w:rPr>
          <w:b w:val="0"/>
          <w:color w:val="000000"/>
          <w:sz w:val="24"/>
          <w:highlight w:val="none"/>
        </w:rPr>
      </w:pPr>
      <w:r/>
      <w:bookmarkStart w:id="34" w:name="_Toc112006949"/>
      <w:r>
        <w:rPr>
          <w:rFonts w:hint="eastAsia"/>
          <w:b w:val="0"/>
          <w:color w:val="000000"/>
          <w:sz w:val="24"/>
          <w:highlight w:val="none"/>
        </w:rPr>
        <w:t xml:space="preserve">（十</w:t>
      </w:r>
      <w:r>
        <w:rPr>
          <w:rFonts w:hint="eastAsia"/>
          <w:b w:val="0"/>
          <w:color w:val="000000"/>
          <w:sz w:val="24"/>
          <w:highlight w:val="none"/>
          <w:lang w:val="en-US" w:eastAsia="zh-CN"/>
        </w:rPr>
        <w:t xml:space="preserve">三</w:t>
      </w:r>
      <w:r>
        <w:rPr>
          <w:rFonts w:hint="eastAsia"/>
          <w:b w:val="0"/>
          <w:color w:val="000000"/>
          <w:sz w:val="24"/>
          <w:highlight w:val="none"/>
        </w:rPr>
        <w:t xml:space="preserve">）（供应商）其他材料</w:t>
      </w:r>
      <w:bookmarkEnd w:id="34"/>
      <w:r>
        <w:rPr>
          <w:rFonts w:hint="eastAsia"/>
          <w:b w:val="0"/>
          <w:color w:val="000000"/>
          <w:sz w:val="24"/>
          <w:highlight w:val="none"/>
        </w:rPr>
        <w:t xml:space="preserve">：</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ind w:firstLine="480"/>
        <w:spacing w:line="580" w:lineRule="exact"/>
        <w:rPr>
          <w:rFonts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供应商认为有必要提供的声明和文件，如有自拟并自行添加</w:t>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宋体" w:hAnsi="宋体"/>
          <w:bCs/>
          <w:color w:val="000000"/>
          <w:sz w:val="24"/>
          <w:szCs w:val="24"/>
          <w:highlight w:val="none"/>
        </w:rPr>
      </w:pPr>
      <w:r>
        <w:rPr>
          <w:rFonts w:ascii="宋体" w:hAnsi="宋体"/>
          <w:bCs/>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spacing w:line="360" w:lineRule="auto"/>
        <w:rPr>
          <w:rFonts w:ascii="仿宋_GB2312" w:hAnsi="宋体" w:eastAsia="仿宋_GB2312"/>
          <w:color w:val="000000"/>
          <w:sz w:val="24"/>
          <w:szCs w:val="24"/>
          <w:highlight w:val="none"/>
        </w:rPr>
      </w:pPr>
      <w:r>
        <w:rPr>
          <w:rFonts w:ascii="仿宋_GB2312" w:hAnsi="宋体" w:eastAsia="仿宋_GB2312"/>
          <w:color w:val="000000"/>
          <w:sz w:val="24"/>
          <w:szCs w:val="24"/>
          <w:highlight w:val="none"/>
        </w:rPr>
      </w:r>
      <w:r/>
    </w:p>
    <w:p>
      <w:pPr>
        <w:ind w:firstLine="4440"/>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供应商名称(公章)：</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rPr>
        <w:t xml:space="preserve">                                     法定代表人或授权委托人(签字)：</w:t>
      </w:r>
      <w:r/>
    </w:p>
    <w:p>
      <w:pPr>
        <w:jc w:val="center"/>
        <w:spacing w:line="360" w:lineRule="auto"/>
        <w:rPr>
          <w:b/>
          <w:bCs/>
          <w:color w:val="000000"/>
          <w:sz w:val="24"/>
          <w:szCs w:val="24"/>
          <w:highlight w:val="none"/>
        </w:rPr>
      </w:pPr>
      <w:r>
        <w:rPr>
          <w:rFonts w:hint="eastAsia" w:ascii="宋体" w:hAnsi="宋体" w:cs="宋体"/>
          <w:color w:val="000000"/>
          <w:sz w:val="24"/>
          <w:szCs w:val="24"/>
          <w:highlight w:val="none"/>
        </w:rPr>
        <w:t xml:space="preserve">                             日期：     年    月   日</w:t>
      </w:r>
      <w:r/>
    </w:p>
    <w:p>
      <w:pPr>
        <w:rPr>
          <w:color w:val="000000"/>
          <w:highlight w:val="none"/>
        </w:rPr>
      </w:pPr>
      <w:r>
        <w:rPr>
          <w:color w:val="000000"/>
          <w:highlight w:val="none"/>
        </w:rPr>
      </w:r>
      <w:r/>
    </w:p>
    <w:p>
      <w:pPr>
        <w:rPr>
          <w:color w:val="000000"/>
          <w:highlight w:val="none"/>
        </w:rPr>
      </w:pPr>
      <w:r>
        <w:rPr>
          <w:color w:val="000000"/>
          <w:highlight w:val="none"/>
        </w:rPr>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SimSun">
    <w:panose1 w:val="0201060003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Cambria">
    <w:panose1 w:val="02040503050406030204"/>
  </w:font>
  <w:font w:name="Verdana">
    <w:panose1 w:val="020B0604030504040204"/>
  </w:font>
  <w:font w:name="仿宋_GB2312">
    <w:panose1 w:val="02010609060101010101"/>
  </w:font>
  <w:font w:name="华文中宋">
    <w:panose1 w:val="02010600040101010101"/>
  </w:font>
  <w:font w:name="黑体">
    <w:panose1 w:val="02010609060101010101"/>
  </w:font>
  <w:font w:name="Wingdings">
    <w:panose1 w:val="05000000000000000000"/>
  </w:font>
  <w:font w:name="华文楷体">
    <w:panose1 w:val="02010600040101010101"/>
  </w:font>
  <w:font w:name="Courier New">
    <w:panose1 w:val="02070309020205020404"/>
  </w:font>
  <w:font w:name="MS Sans Serif">
    <w:panose1 w:val="020B0503020202020204"/>
  </w:font>
  <w:font w:name="文鼎小标宋简">
    <w:panose1 w:val="020B0503020202020204"/>
  </w:font>
  <w:font w:name="Calibri">
    <w:panose1 w:val="020F0502020204030204"/>
  </w:font>
  <w:font w:name="微软雅黑">
    <w:panose1 w:val="020B0503020204020204"/>
  </w:font>
  <w:font w:name="Microsoft YaHei UI">
    <w:panose1 w:val="020B0503020204020204"/>
  </w:font>
  <w:font w:name="Arial">
    <w:panose1 w:val="020B0604020202020204"/>
  </w:font>
  <w:font w:name="等线">
    <w:panose1 w:val="02010600030101010101"/>
  </w:font>
  <w:font w:name="等线 Light">
    <w:panose1 w:val="02010600030101010101"/>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6"/>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7145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7145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spacing w:line="217" w:lineRule="auto"/>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719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06"/>
                          </w:pPr>
                          <w:r>
                            <w:fldChar w:fldCharType="begin"/>
                          </w:r>
                          <w:r>
                            <w:instrText xml:space="preserve"> PAGE  \* MERGEFORMAT </w:instrText>
                          </w:r>
                          <w:r>
                            <w:fldChar w:fldCharType="separate"/>
                          </w:r>
                          <w:r>
                            <w:t xml:space="preserve">38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719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06"/>
                    </w:pPr>
                    <w:r>
                      <w:fldChar w:fldCharType="begin"/>
                    </w:r>
                    <w:r>
                      <w:instrText xml:space="preserve"> PAGE  \* MERGEFORMAT </w:instrText>
                    </w:r>
                    <w:r>
                      <w:fldChar w:fldCharType="separate"/>
                    </w:r>
                    <w:r>
                      <w:t xml:space="preserve">38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71558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2" o:spid="_x0000_s2" o:spt="202" type="#_x0000_t202" style="position:absolute;z-index:2517155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2</w:t>
                    </w:r>
                    <w:r>
                      <w:fldChar w:fldCharType="end"/>
                    </w:r>
                    <w:r/>
                  </w:p>
                  <w:p>
                    <w:pPr>
                      <w:rPr>
                        <w:rFonts w:hint="eastAsia"/>
                      </w:rPr>
                    </w:pPr>
                    <w:r>
                      <w:rPr>
                        <w:rFonts w:hint="eastAsia"/>
                      </w:r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7166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wps:txbx>
                    <wps:bodyPr wrap="none" lIns="0" tIns="0" rIns="0" bIns="0" upright="1">
                      <a:spAutoFit/>
                    </wps:bodyPr>
                  </wps:wsp>
                </a:graphicData>
              </a:graphic>
            </wp:anchor>
          </w:drawing>
        </mc:Choice>
        <mc:Fallback>
          <w:pict>
            <v:shape id="shape 3" o:spid="_x0000_s3" o:spt="202" type="#_x0000_t202" style="position:absolute;z-index:2517166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rPr>
                        <w:rFonts w:hint="eastAsia"/>
                      </w:rPr>
                    </w:pPr>
                    <w:r>
                      <w:fldChar w:fldCharType="begin"/>
                    </w:r>
                    <w:r>
                      <w:instrText xml:space="preserve"> PAGE  \* MERGEFORMAT </w:instrText>
                    </w:r>
                    <w:r>
                      <w:fldChar w:fldCharType="separate"/>
                    </w:r>
                    <w:r>
                      <w:t xml:space="preserve">1</w:t>
                    </w:r>
                    <w:r>
                      <w:fldChar w:fldCharType="end"/>
                    </w:r>
                    <w:r/>
                  </w:p>
                  <w:p>
                    <w:pPr>
                      <w:rPr>
                        <w:rFonts w:hint="eastAsia"/>
                      </w:rPr>
                    </w:pPr>
                    <w:r>
                      <w:rPr>
                        <w:rFonts w:hint="eastAsia"/>
                      </w:r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7125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60253" cy="335439"/>
                      </a:xfrm>
                      <a:prstGeom prst="rect">
                        <a:avLst/>
                      </a:prstGeom>
                      <a:noFill/>
                      <a:ln>
                        <a:noFill/>
                      </a:ln>
                    </wps:spPr>
                    <wps:txbx>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7125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60</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2"/>
    </w:pPr>
    <w:r>
      <mc:AlternateContent>
        <mc:Choice Requires="wpg">
          <w:drawing>
            <wp:anchor xmlns:wp="http://schemas.openxmlformats.org/drawingml/2006/wordprocessingDrawing" xmlns:wp14="http://schemas.microsoft.com/office/word/2010/wordprocessingDrawing" distT="0" distB="0" distL="114300" distR="114300" simplePos="0" relativeHeight="2517135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wps:txbx>
                    <wps:bodyPr wrap="none" lIns="0" tIns="0" rIns="0" bIns="0" upright="1">
                      <a:spAutoFit/>
                    </wps:bodyPr>
                  </wps:wsp>
                </a:graphicData>
              </a:graphic>
            </wp:anchor>
          </w:drawing>
        </mc:Choice>
        <mc:Fallback>
          <w:pict>
            <v:shape id="shape 5" o:spid="_x0000_s5" o:spt="202" type="#_x0000_t202" style="position:absolute;z-index:2517135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2"/>
                      <w:tabs>
                        <w:tab w:val="clear" w:pos="4153" w:leader="none"/>
                        <w:tab w:val="clear" w:pos="8306" w:leader="none"/>
                      </w:tabs>
                    </w:pPr>
                    <w:r>
                      <w:fldChar w:fldCharType="begin"/>
                    </w:r>
                    <w:r>
                      <w:instrText xml:space="preserve"> PAGE  \* MERGEFORMAT </w:instrText>
                    </w:r>
                    <w:r>
                      <w:fldChar w:fldCharType="separate"/>
                    </w:r>
                    <w:r>
                      <w:t xml:space="preserve">70</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hint="eastAsia" w:ascii="宋体" w:hAnsi="宋体" w:eastAsia="宋体" w:cs="宋体"/>
        <w:sz w:val="15"/>
        <w:szCs w:val="15"/>
      </w:rPr>
    </w:pPr>
    <w:r>
      <w:rPr>
        <w:rFonts w:hint="eastAsia" w:eastAsia="楷体_GB2312"/>
        <w:sz w:val="21"/>
        <w:lang w:eastAsia="zh-CN"/>
      </w:rPr>
      <w:t xml:space="preserve">JSZC-320205-JZCG-G2025-0053</w:t>
    </w:r>
    <w:r>
      <w:rPr>
        <w:rFonts w:hint="eastAsia" w:ascii="宋体" w:hAnsi="宋体" w:eastAsia="宋体" w:cs="宋体"/>
        <w:sz w:val="18"/>
        <w:szCs w:val="18"/>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eastAsia="楷体_GB2312"/>
        <w:lang w:val="en-US" w:eastAsia="zh-CN"/>
      </w:rPr>
      <w:t xml:space="preserve">   </w:t>
    </w:r>
    <w:r>
      <w:rPr>
        <w:rFonts w:hint="eastAsia" w:eastAsia="楷体_GB2312"/>
      </w:rPr>
      <w:t xml:space="preserve"> </w:t>
    </w:r>
    <w:r>
      <w:rPr>
        <w:rFonts w:hint="eastAsia" w:ascii="宋体" w:hAnsi="宋体" w:eastAsia="宋体" w:cs="宋体"/>
        <w:sz w:val="18"/>
        <w:szCs w:val="18"/>
      </w:rPr>
      <w:t xml:space="preserve">无锡市公共资源交易中心锡山分中心</w:t>
    </w:r>
    <w:r/>
  </w:p>
  <w:p>
    <w:pPr>
      <w:pStyle w:val="1007"/>
      <w:tabs>
        <w:tab w:val="center" w:pos="4153" w:leader="none"/>
        <w:tab w:val="clear" w:pos="7143" w:leader="none"/>
        <w:tab w:val="right" w:pos="8306" w:leader="none"/>
        <w:tab w:val="clear" w:pos="14287" w:leader="none"/>
      </w:tabs>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7"/>
      <w:rPr>
        <w:rFonts w:ascii="Times New Roman" w:hAnsi="Times New Roman" w:eastAsia="楷体_GB2312"/>
        <w:szCs w:val="21"/>
      </w:rPr>
    </w:pPr>
    <w:r>
      <w:rPr>
        <w:rFonts w:ascii="Times New Roman" w:hAnsi="Times New Roman" w:eastAsia="楷体_GB2312"/>
        <w:szCs w:val="21"/>
      </w:rPr>
    </w:r>
    <w:r/>
  </w:p>
  <w:p>
    <w:pPr>
      <w:pStyle w:val="1007"/>
      <w:rPr>
        <w:rFonts w:ascii="Times New Roman" w:hAnsi="Times New Roman" w:eastAsia="楷体_GB2312"/>
        <w:szCs w:val="21"/>
      </w:rPr>
      <w:pBdr>
        <w:bottom w:val="single" w:color="auto" w:sz="4" w:space="0"/>
      </w:pBdr>
    </w:pPr>
    <w:r>
      <w:rPr>
        <w:rFonts w:ascii="Times New Roman" w:hAnsi="Times New Roman" w:eastAsia="楷体_GB2312"/>
        <w:szCs w:val="21"/>
      </w:rPr>
    </w:r>
    <w:r/>
  </w:p>
  <w:p>
    <w:pPr>
      <w:pStyle w:val="1007"/>
      <w:ind w:left="1260" w:hanging="1260"/>
      <w:pBdr>
        <w:bottom w:val="single" w:color="auto" w:sz="4"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eastAsia="楷体_GB2312"/>
        <w:sz w:val="21"/>
      </w:rPr>
    </w:pPr>
    <w:r>
      <w:rPr>
        <w:rFonts w:eastAsia="楷体_GB2312"/>
        <w:sz w:val="21"/>
      </w:rPr>
    </w:r>
    <w:r/>
  </w:p>
  <w:p>
    <w:pPr>
      <w:pStyle w:val="1244"/>
      <w:jc w:val="both"/>
      <w:rPr>
        <w:rFonts w:hint="eastAsia" w:ascii="宋体" w:hAnsi="宋体" w:eastAsia="宋体" w:cs="宋体"/>
        <w:sz w:val="15"/>
        <w:szCs w:val="15"/>
      </w:rPr>
    </w:pPr>
    <w:r>
      <w:rPr>
        <w:rFonts w:hint="eastAsia" w:eastAsia="楷体_GB2312"/>
        <w:sz w:val="21"/>
        <w:lang w:eastAsia="zh-CN"/>
      </w:rPr>
      <w:t xml:space="preserve">JSZC-320205-JZCG-G2025-0053</w:t>
    </w:r>
    <w:r>
      <w:rPr>
        <w:rFonts w:hint="eastAsia" w:ascii="宋体" w:hAnsi="宋体" w:eastAsia="宋体" w:cs="宋体"/>
      </w:rPr>
      <w:t xml:space="preserve"> </w:t>
    </w:r>
    <w:r>
      <w:rPr>
        <w:rFonts w:hint="eastAsia" w:eastAsia="楷体_GB2312"/>
        <w:sz w:val="21"/>
      </w:rPr>
      <w:t xml:space="preserve">  </w:t>
    </w:r>
    <w:r>
      <w:rPr>
        <w:rFonts w:eastAsia="楷体_GB2312"/>
      </w:rPr>
      <w:t xml:space="preserve">               </w:t>
    </w:r>
    <w:r>
      <w:rPr>
        <w:rFonts w:hint="eastAsia" w:eastAsia="楷体_GB2312"/>
      </w:rPr>
      <w:t xml:space="preserve">    </w:t>
    </w:r>
    <w:r>
      <w:rPr>
        <w:rFonts w:eastAsia="楷体_GB2312"/>
      </w:rPr>
      <w:t xml:space="preserve">   </w:t>
    </w:r>
    <w:r>
      <w:rPr>
        <w:rFonts w:hint="eastAsia" w:eastAsia="楷体_GB2312"/>
      </w:rPr>
      <w:t xml:space="preserve">      </w:t>
    </w:r>
    <w:r>
      <w:rPr>
        <w:rFonts w:hint="eastAsia" w:ascii="宋体" w:hAnsi="宋体" w:eastAsia="宋体" w:cs="宋体"/>
      </w:rPr>
      <w:t xml:space="preserve">无锡市公共资源交易中心锡山分中心</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rPr>
        <w:rFonts w:hint="eastAsia"/>
      </w:rPr>
    </w:pPr>
    <w:r>
      <w:rPr>
        <w:rFonts w:hint="eastAsia" w:eastAsia="楷体_GB2312"/>
        <w:sz w:val="21"/>
        <w:lang w:eastAsia="zh-CN"/>
      </w:rPr>
      <w:t xml:space="preserve">JSZC-320205-JZCG-G2025-0053</w:t>
    </w:r>
    <w:r>
      <w:rPr>
        <w:rFonts w:hint="eastAsia" w:eastAsia="楷体_GB2312"/>
        <w:sz w:val="22"/>
        <w:szCs w:val="22"/>
      </w:rPr>
      <w:t xml:space="preserve">                      无锡市公共资源交易中心锡山分中心</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left"/>
      <w:rPr>
        <w:rFonts w:eastAsia="楷体_GB2312"/>
        <w:sz w:val="20"/>
      </w:rPr>
    </w:pPr>
    <w:r>
      <w:rPr>
        <w:rFonts w:hint="eastAsia" w:eastAsia="楷体_GB2312"/>
        <w:sz w:val="22"/>
      </w:rPr>
      <w:t xml:space="preserve"> </w:t>
    </w:r>
    <w:r>
      <w:rPr>
        <w:rFonts w:hint="eastAsia" w:eastAsia="楷体_GB2312"/>
        <w:sz w:val="22"/>
        <w:lang w:eastAsia="zh-CN"/>
      </w:rPr>
      <w:t xml:space="preserve">JSZC-320205-JZCG-G2025-0053</w:t>
    </w:r>
    <w:r>
      <w:rPr>
        <w:rFonts w:hint="eastAsia" w:eastAsia="楷体_GB2312"/>
        <w:sz w:val="22"/>
      </w:rPr>
      <w:t xml:space="preserve">                      </w:t>
    </w:r>
    <w:r>
      <w:rPr>
        <w:rFonts w:hint="eastAsia" w:eastAsia="楷体_GB2312"/>
        <w:sz w:val="22"/>
        <w:szCs w:val="21"/>
      </w:rPr>
      <w:t xml:space="preserve">无锡市公共资源交易中心锡山分中心</w:t>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4"/>
      <w:jc w:val="both"/>
    </w:pPr>
    <w:r>
      <w:rPr>
        <w:rFonts w:hint="eastAsia" w:eastAsia="楷体_GB2312"/>
        <w:sz w:val="21"/>
        <w:lang w:eastAsia="zh-CN"/>
      </w:rPr>
      <w:t xml:space="preserve">JSZC-320205-JZCG-G2025-0053</w:t>
    </w:r>
    <w:r>
      <w:rPr>
        <w:rFonts w:hint="eastAsia" w:eastAsia="楷体_GB2312"/>
        <w:sz w:val="22"/>
        <w:szCs w:val="22"/>
      </w:rPr>
      <w:t xml:space="preserve">                       无锡市公共资源交易中心锡山分中心</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420" w:hanging="42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630"/>
        <w:isLgl w:val="false"/>
        <w:suff w:val="tab"/>
        <w:lvlText w:val="%1.%2."/>
        <w:lvlJc w:val="left"/>
        <w:pPr>
          <w:ind w:left="567" w:hanging="567"/>
          <w:tabs>
            <w:tab w:val="left" w:pos="567" w:leader="none"/>
          </w:tabs>
        </w:pPr>
        <w:rPr>
          <w:rFonts w:hint="eastAsia"/>
        </w:rPr>
      </w:lvl>
    </w:lvlOverride>
    <w:lvlOverride w:ilvl="2">
      <w:lvl w:ilvl="2">
        <w:start w:val="1"/>
        <w:numFmt w:val="decimal"/>
        <w:pStyle w:val="1629"/>
        <w:isLgl w:val="false"/>
        <w:suff w:val="tab"/>
        <w:lvlText w:val="%1.%2.%3."/>
        <w:lvlJc w:val="left"/>
        <w:pPr>
          <w:ind w:left="709" w:hanging="709"/>
          <w:tabs>
            <w:tab w:val="left" w:pos="709" w:leader="none"/>
          </w:tabs>
        </w:pPr>
        <w:rPr>
          <w:rFonts w:hint="eastAsia"/>
        </w:rPr>
      </w:lvl>
    </w:lvlOverride>
    <w:lvlOverride w:ilvl="3">
      <w:lvl w:ilvl="3">
        <w:start w:val="1"/>
        <w:numFmt w:val="decimal"/>
        <w:pStyle w:val="1446"/>
        <w:isLgl w:val="false"/>
        <w:suff w:val="tab"/>
        <w:lvlText w:val="%1.%2.%3.%4."/>
        <w:lvlJc w:val="left"/>
        <w:pPr>
          <w:ind w:left="851" w:hanging="851"/>
          <w:tabs>
            <w:tab w:val="left" w:pos="851" w:leader="none"/>
          </w:tabs>
        </w:pPr>
        <w:rPr>
          <w:rFonts w:hint="eastAsia"/>
        </w:rPr>
      </w:lvl>
    </w:lvlOverride>
    <w:lvlOverride w:ilvl="4">
      <w:lvl w:ilvl="4">
        <w:start w:val="1"/>
        <w:numFmt w:val="decimal"/>
        <w:pStyle w:val="1443"/>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11"/>
  </w:num>
  <w:num w:numId="3">
    <w:abstractNumId w:val="12"/>
  </w:num>
  <w:num w:numId="4">
    <w:abstractNumId w:val="1"/>
  </w:num>
  <w:num w:numId="5">
    <w:abstractNumId w:val="7"/>
  </w:num>
  <w:num w:numId="6">
    <w:abstractNumId w:val="9"/>
  </w:num>
  <w:num w:numId="7">
    <w:abstractNumId w:val="13"/>
  </w:num>
  <w:num w:numId="8">
    <w:abstractNumId w:val="6"/>
  </w:num>
  <w:num w:numId="9">
    <w:abstractNumId w:val="0"/>
  </w:num>
  <w:num w:numId="10">
    <w:abstractNumId w:val="10"/>
  </w:num>
  <w:num w:numId="11">
    <w:abstractNumId w:val="4"/>
  </w:num>
  <w:num w:numId="12">
    <w:abstractNumId w:val="8"/>
  </w:num>
  <w:num w:numId="13">
    <w:abstractNumId w:val="3"/>
  </w:num>
  <w:num w:numId="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81" w:default="1">
    <w:name w:val="Normal"/>
    <w:next w:val="993"/>
    <w:link w:val="1268"/>
    <w:uiPriority w:val="0"/>
    <w:qFormat/>
    <w:pPr>
      <w:jc w:val="both"/>
      <w:widowControl w:val="off"/>
    </w:pPr>
    <w:rPr>
      <w:rFonts w:hint="default" w:ascii="等线" w:hAnsi="等线" w:eastAsia="等线" w:cs="Times New Roman"/>
      <w:sz w:val="21"/>
      <w:szCs w:val="22"/>
      <w:lang w:val="en-US" w:eastAsia="zh-CN" w:bidi="ar-SA"/>
    </w:rPr>
  </w:style>
  <w:style w:type="paragraph" w:styleId="982">
    <w:name w:val="Heading 1"/>
    <w:basedOn w:val="981"/>
    <w:next w:val="981"/>
    <w:uiPriority w:val="9"/>
    <w:qFormat/>
    <w:pPr>
      <w:keepLines/>
      <w:keepNext/>
      <w:spacing w:before="480" w:after="200"/>
      <w:outlineLvl w:val="0"/>
    </w:pPr>
    <w:rPr>
      <w:rFonts w:ascii="Arial" w:hAnsi="Arial" w:eastAsia="Arial" w:cs="Arial"/>
      <w:sz w:val="40"/>
      <w:szCs w:val="40"/>
    </w:rPr>
  </w:style>
  <w:style w:type="paragraph" w:styleId="983">
    <w:name w:val="Heading 2"/>
    <w:basedOn w:val="981"/>
    <w:next w:val="981"/>
    <w:uiPriority w:val="9"/>
    <w:unhideWhenUsed/>
    <w:qFormat/>
    <w:pPr>
      <w:keepLines/>
      <w:keepNext/>
      <w:spacing w:before="360" w:after="200"/>
      <w:outlineLvl w:val="1"/>
    </w:pPr>
    <w:rPr>
      <w:rFonts w:ascii="Arial" w:hAnsi="Arial" w:eastAsia="Arial" w:cs="Arial"/>
      <w:sz w:val="34"/>
    </w:rPr>
  </w:style>
  <w:style w:type="paragraph" w:styleId="984">
    <w:name w:val="Heading 3"/>
    <w:basedOn w:val="981"/>
    <w:next w:val="981"/>
    <w:uiPriority w:val="9"/>
    <w:unhideWhenUsed/>
    <w:qFormat/>
    <w:pPr>
      <w:keepLines/>
      <w:keepNext/>
      <w:spacing w:before="320" w:after="200"/>
      <w:outlineLvl w:val="2"/>
    </w:pPr>
    <w:rPr>
      <w:rFonts w:ascii="Arial" w:hAnsi="Arial" w:eastAsia="Arial" w:cs="Arial"/>
      <w:sz w:val="30"/>
      <w:szCs w:val="30"/>
    </w:rPr>
  </w:style>
  <w:style w:type="paragraph" w:styleId="985">
    <w:name w:val="Heading 4"/>
    <w:basedOn w:val="981"/>
    <w:next w:val="981"/>
    <w:uiPriority w:val="9"/>
    <w:unhideWhenUsed/>
    <w:qFormat/>
    <w:pPr>
      <w:keepLines/>
      <w:keepNext/>
      <w:spacing w:before="320" w:after="200"/>
      <w:outlineLvl w:val="3"/>
    </w:pPr>
    <w:rPr>
      <w:rFonts w:ascii="Arial" w:hAnsi="Arial" w:eastAsia="Arial" w:cs="Arial"/>
      <w:b/>
      <w:bCs/>
      <w:sz w:val="26"/>
      <w:szCs w:val="26"/>
    </w:rPr>
  </w:style>
  <w:style w:type="paragraph" w:styleId="986">
    <w:name w:val="Heading 5"/>
    <w:basedOn w:val="981"/>
    <w:next w:val="981"/>
    <w:uiPriority w:val="9"/>
    <w:unhideWhenUsed/>
    <w:qFormat/>
    <w:pPr>
      <w:keepLines/>
      <w:keepNext/>
      <w:spacing w:before="320" w:after="200"/>
      <w:outlineLvl w:val="4"/>
    </w:pPr>
    <w:rPr>
      <w:rFonts w:ascii="Arial" w:hAnsi="Arial" w:eastAsia="Arial" w:cs="Arial"/>
      <w:b/>
      <w:bCs/>
      <w:sz w:val="24"/>
      <w:szCs w:val="24"/>
    </w:rPr>
  </w:style>
  <w:style w:type="paragraph" w:styleId="987">
    <w:name w:val="Heading 6"/>
    <w:basedOn w:val="981"/>
    <w:next w:val="981"/>
    <w:link w:val="1077"/>
    <w:uiPriority w:val="9"/>
    <w:unhideWhenUsed/>
    <w:qFormat/>
    <w:pPr>
      <w:keepLines/>
      <w:keepNext/>
      <w:spacing w:before="320" w:after="200"/>
      <w:outlineLvl w:val="5"/>
    </w:pPr>
    <w:rPr>
      <w:rFonts w:ascii="Arial" w:hAnsi="Arial" w:eastAsia="Arial" w:cs="Arial"/>
      <w:b/>
      <w:bCs/>
      <w:sz w:val="22"/>
    </w:rPr>
  </w:style>
  <w:style w:type="paragraph" w:styleId="988">
    <w:name w:val="Heading 7"/>
    <w:basedOn w:val="981"/>
    <w:next w:val="981"/>
    <w:link w:val="1078"/>
    <w:uiPriority w:val="9"/>
    <w:unhideWhenUsed/>
    <w:qFormat/>
    <w:pPr>
      <w:keepLines/>
      <w:keepNext/>
      <w:spacing w:before="320" w:after="200"/>
      <w:outlineLvl w:val="6"/>
    </w:pPr>
    <w:rPr>
      <w:rFonts w:ascii="Arial" w:hAnsi="Arial" w:eastAsia="Arial" w:cs="Arial"/>
      <w:b/>
      <w:bCs/>
      <w:i/>
      <w:iCs/>
      <w:sz w:val="22"/>
    </w:rPr>
  </w:style>
  <w:style w:type="paragraph" w:styleId="989">
    <w:name w:val="Heading 8"/>
    <w:basedOn w:val="981"/>
    <w:next w:val="981"/>
    <w:link w:val="1079"/>
    <w:uiPriority w:val="9"/>
    <w:unhideWhenUsed/>
    <w:qFormat/>
    <w:pPr>
      <w:keepLines/>
      <w:keepNext/>
      <w:spacing w:before="320" w:after="200"/>
      <w:outlineLvl w:val="7"/>
    </w:pPr>
    <w:rPr>
      <w:rFonts w:ascii="Arial" w:hAnsi="Arial" w:eastAsia="Arial" w:cs="Arial"/>
      <w:i/>
      <w:iCs/>
      <w:sz w:val="22"/>
    </w:rPr>
  </w:style>
  <w:style w:type="paragraph" w:styleId="990">
    <w:name w:val="Heading 9"/>
    <w:basedOn w:val="981"/>
    <w:next w:val="981"/>
    <w:link w:val="1080"/>
    <w:uiPriority w:val="9"/>
    <w:unhideWhenUsed/>
    <w:qFormat/>
    <w:pPr>
      <w:keepLines/>
      <w:keepNext/>
      <w:spacing w:before="320" w:after="200"/>
      <w:outlineLvl w:val="8"/>
    </w:pPr>
    <w:rPr>
      <w:rFonts w:ascii="Arial" w:hAnsi="Arial" w:eastAsia="Arial" w:cs="Arial"/>
      <w:i/>
      <w:iCs/>
      <w:szCs w:val="21"/>
    </w:rPr>
  </w:style>
  <w:style w:type="character" w:styleId="991" w:default="1">
    <w:name w:val="Default Paragraph Font"/>
    <w:uiPriority w:val="1"/>
    <w:semiHidden/>
    <w:unhideWhenUsed/>
    <w:qFormat/>
  </w:style>
  <w:style w:type="table" w:styleId="992" w:default="1">
    <w:name w:val="Normal Table"/>
    <w:uiPriority w:val="99"/>
    <w:semiHidden/>
    <w:unhideWhenUsed/>
    <w:qFormat/>
    <w:tblPr>
      <w:tblCellMar>
        <w:left w:w="108" w:type="dxa"/>
        <w:top w:w="0" w:type="dxa"/>
        <w:right w:w="108" w:type="dxa"/>
        <w:bottom w:w="0" w:type="dxa"/>
      </w:tblCellMar>
    </w:tblPr>
  </w:style>
  <w:style w:type="paragraph" w:styleId="993">
    <w:name w:val="Body Text"/>
    <w:basedOn w:val="981"/>
    <w:next w:val="981"/>
    <w:uiPriority w:val="0"/>
    <w:semiHidden/>
    <w:qFormat/>
    <w:rPr>
      <w:rFonts w:ascii="宋体" w:hAnsi="宋体" w:eastAsia="宋体" w:cs="宋体"/>
      <w:sz w:val="24"/>
      <w:szCs w:val="24"/>
      <w:lang w:eastAsia="en-US"/>
    </w:rPr>
  </w:style>
  <w:style w:type="paragraph" w:styleId="994">
    <w:name w:val="toc 7"/>
    <w:basedOn w:val="981"/>
    <w:next w:val="981"/>
    <w:uiPriority w:val="39"/>
    <w:unhideWhenUsed/>
    <w:qFormat/>
    <w:pPr>
      <w:ind w:left="1701"/>
      <w:spacing w:after="57"/>
    </w:pPr>
  </w:style>
  <w:style w:type="paragraph" w:styleId="995">
    <w:name w:val="Normal Indent"/>
    <w:basedOn w:val="981"/>
    <w:next w:val="981"/>
    <w:uiPriority w:val="0"/>
    <w:qFormat/>
    <w:pPr>
      <w:ind w:firstLine="420"/>
    </w:pPr>
    <w:rPr>
      <w:szCs w:val="20"/>
    </w:rPr>
  </w:style>
  <w:style w:type="paragraph" w:styleId="996">
    <w:name w:val="Caption"/>
    <w:basedOn w:val="981"/>
    <w:next w:val="981"/>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7">
    <w:name w:val="annotation text"/>
    <w:basedOn w:val="981"/>
    <w:uiPriority w:val="0"/>
    <w:qFormat/>
    <w:pPr>
      <w:jc w:val="left"/>
      <w:spacing w:line="360" w:lineRule="auto"/>
    </w:pPr>
    <w:rPr>
      <w:rFonts w:ascii="Calibri" w:hAnsi="Calibri" w:eastAsia="微软雅黑"/>
      <w:szCs w:val="24"/>
      <w:lang w:val="zh-CN"/>
    </w:rPr>
  </w:style>
  <w:style w:type="paragraph" w:styleId="998">
    <w:name w:val="Body Text Indent"/>
    <w:basedOn w:val="981"/>
    <w:next w:val="999"/>
    <w:uiPriority w:val="0"/>
    <w:qFormat/>
    <w:pPr>
      <w:ind w:firstLine="540"/>
      <w:spacing w:line="360" w:lineRule="auto"/>
      <w:widowControl/>
    </w:pPr>
    <w:rPr>
      <w:rFonts w:ascii="宋体" w:hAnsi="MS Sans Serif"/>
      <w:spacing w:val="12"/>
      <w:sz w:val="24"/>
    </w:rPr>
  </w:style>
  <w:style w:type="paragraph" w:styleId="999">
    <w:name w:val="envelope return"/>
    <w:basedOn w:val="981"/>
    <w:uiPriority w:val="0"/>
    <w:qFormat/>
    <w:rPr>
      <w:rFonts w:ascii="Arial" w:hAnsi="Arial"/>
    </w:rPr>
  </w:style>
  <w:style w:type="paragraph" w:styleId="1000">
    <w:name w:val="index 4"/>
    <w:basedOn w:val="981"/>
    <w:next w:val="981"/>
    <w:uiPriority w:val="99"/>
    <w:qFormat/>
    <w:pPr>
      <w:ind w:left="600"/>
    </w:pPr>
    <w:rPr>
      <w:szCs w:val="24"/>
    </w:rPr>
  </w:style>
  <w:style w:type="paragraph" w:styleId="1001">
    <w:name w:val="toc 5"/>
    <w:basedOn w:val="981"/>
    <w:next w:val="981"/>
    <w:uiPriority w:val="39"/>
    <w:unhideWhenUsed/>
    <w:qFormat/>
    <w:pPr>
      <w:ind w:left="1134"/>
      <w:spacing w:after="57"/>
    </w:pPr>
  </w:style>
  <w:style w:type="paragraph" w:styleId="1002">
    <w:name w:val="toc 3"/>
    <w:basedOn w:val="981"/>
    <w:next w:val="981"/>
    <w:uiPriority w:val="39"/>
    <w:unhideWhenUsed/>
    <w:qFormat/>
    <w:pPr>
      <w:ind w:left="567"/>
      <w:spacing w:after="57"/>
    </w:pPr>
  </w:style>
  <w:style w:type="paragraph" w:styleId="1003">
    <w:name w:val="Plain Text"/>
    <w:basedOn w:val="981"/>
    <w:uiPriority w:val="0"/>
    <w:qFormat/>
    <w:rPr>
      <w:rFonts w:ascii="宋体" w:hAnsi="Courier New" w:cs="Courier New"/>
      <w:szCs w:val="21"/>
    </w:rPr>
  </w:style>
  <w:style w:type="paragraph" w:styleId="1004">
    <w:name w:val="toc 8"/>
    <w:basedOn w:val="981"/>
    <w:next w:val="981"/>
    <w:uiPriority w:val="39"/>
    <w:unhideWhenUsed/>
    <w:qFormat/>
    <w:pPr>
      <w:ind w:left="1984"/>
      <w:spacing w:after="57"/>
    </w:pPr>
  </w:style>
  <w:style w:type="paragraph" w:styleId="1005">
    <w:name w:val="endnote text"/>
    <w:basedOn w:val="981"/>
    <w:link w:val="1194"/>
    <w:uiPriority w:val="99"/>
    <w:semiHidden/>
    <w:unhideWhenUsed/>
    <w:qFormat/>
    <w:rPr>
      <w:sz w:val="20"/>
    </w:rPr>
  </w:style>
  <w:style w:type="paragraph" w:styleId="1006">
    <w:name w:val="Footer"/>
    <w:basedOn w:val="981"/>
    <w:next w:val="981"/>
    <w:link w:val="1087"/>
    <w:uiPriority w:val="99"/>
    <w:unhideWhenUsed/>
    <w:qFormat/>
    <w:pPr>
      <w:tabs>
        <w:tab w:val="center" w:pos="7143" w:leader="none"/>
        <w:tab w:val="right" w:pos="14287" w:leader="none"/>
      </w:tabs>
    </w:pPr>
  </w:style>
  <w:style w:type="paragraph" w:styleId="1007">
    <w:name w:val="Header"/>
    <w:basedOn w:val="981"/>
    <w:uiPriority w:val="99"/>
    <w:unhideWhenUsed/>
    <w:qFormat/>
    <w:pPr>
      <w:tabs>
        <w:tab w:val="center" w:pos="7143" w:leader="none"/>
        <w:tab w:val="right" w:pos="14287" w:leader="none"/>
      </w:tabs>
    </w:pPr>
  </w:style>
  <w:style w:type="paragraph" w:styleId="1008">
    <w:name w:val="toc 1"/>
    <w:basedOn w:val="981"/>
    <w:next w:val="981"/>
    <w:uiPriority w:val="39"/>
    <w:unhideWhenUsed/>
    <w:qFormat/>
    <w:pPr>
      <w:spacing w:after="57"/>
    </w:pPr>
  </w:style>
  <w:style w:type="paragraph" w:styleId="1009">
    <w:name w:val="toc 4"/>
    <w:basedOn w:val="981"/>
    <w:next w:val="981"/>
    <w:uiPriority w:val="39"/>
    <w:unhideWhenUsed/>
    <w:qFormat/>
    <w:pPr>
      <w:ind w:left="850"/>
      <w:spacing w:after="57"/>
    </w:pPr>
  </w:style>
  <w:style w:type="paragraph" w:styleId="1010">
    <w:name w:val="Subtitle"/>
    <w:basedOn w:val="981"/>
    <w:next w:val="981"/>
    <w:link w:val="1082"/>
    <w:uiPriority w:val="11"/>
    <w:qFormat/>
    <w:pPr>
      <w:spacing w:before="200" w:after="200"/>
    </w:pPr>
    <w:rPr>
      <w:sz w:val="24"/>
      <w:szCs w:val="24"/>
    </w:rPr>
  </w:style>
  <w:style w:type="paragraph" w:styleId="1011">
    <w:name w:val="List"/>
    <w:basedOn w:val="981"/>
    <w:uiPriority w:val="0"/>
    <w:qFormat/>
    <w:pPr>
      <w:ind w:left="420" w:hanging="420"/>
      <w:spacing w:after="20" w:line="288" w:lineRule="auto"/>
      <w:tabs>
        <w:tab w:val="left" w:pos="420" w:leader="none"/>
      </w:tabs>
    </w:pPr>
    <w:rPr>
      <w:szCs w:val="20"/>
      <w:lang w:val="en-GB"/>
    </w:rPr>
  </w:style>
  <w:style w:type="paragraph" w:styleId="1012">
    <w:name w:val="footnote text"/>
    <w:basedOn w:val="981"/>
    <w:uiPriority w:val="99"/>
    <w:semiHidden/>
    <w:unhideWhenUsed/>
    <w:qFormat/>
    <w:pPr>
      <w:spacing w:after="40"/>
    </w:pPr>
    <w:rPr>
      <w:sz w:val="18"/>
    </w:rPr>
  </w:style>
  <w:style w:type="paragraph" w:styleId="1013">
    <w:name w:val="toc 6"/>
    <w:basedOn w:val="981"/>
    <w:next w:val="981"/>
    <w:uiPriority w:val="39"/>
    <w:unhideWhenUsed/>
    <w:qFormat/>
    <w:pPr>
      <w:ind w:left="1417"/>
      <w:spacing w:after="57"/>
    </w:pPr>
  </w:style>
  <w:style w:type="paragraph" w:styleId="1014">
    <w:name w:val="table of figures"/>
    <w:basedOn w:val="981"/>
    <w:next w:val="981"/>
    <w:uiPriority w:val="99"/>
    <w:unhideWhenUsed/>
    <w:qFormat/>
  </w:style>
  <w:style w:type="paragraph" w:styleId="1015">
    <w:name w:val="toc 2"/>
    <w:basedOn w:val="981"/>
    <w:next w:val="981"/>
    <w:uiPriority w:val="39"/>
    <w:unhideWhenUsed/>
    <w:qFormat/>
    <w:pPr>
      <w:ind w:left="283"/>
      <w:spacing w:after="57"/>
    </w:pPr>
  </w:style>
  <w:style w:type="paragraph" w:styleId="1016">
    <w:name w:val="toc 9"/>
    <w:basedOn w:val="981"/>
    <w:next w:val="981"/>
    <w:uiPriority w:val="39"/>
    <w:unhideWhenUsed/>
    <w:qFormat/>
    <w:pPr>
      <w:ind w:left="2268"/>
      <w:spacing w:after="57"/>
    </w:pPr>
  </w:style>
  <w:style w:type="paragraph" w:styleId="1017">
    <w:name w:val="Title"/>
    <w:basedOn w:val="981"/>
    <w:next w:val="981"/>
    <w:uiPriority w:val="10"/>
    <w:qFormat/>
    <w:pPr>
      <w:contextualSpacing/>
      <w:spacing w:before="300" w:after="200"/>
    </w:pPr>
    <w:rPr>
      <w:sz w:val="48"/>
      <w:szCs w:val="48"/>
    </w:rPr>
  </w:style>
  <w:style w:type="paragraph" w:styleId="1018">
    <w:name w:val="Body Text First Indent"/>
    <w:basedOn w:val="993"/>
    <w:uiPriority w:val="0"/>
    <w:unhideWhenUsed/>
    <w:qFormat/>
    <w:pPr>
      <w:ind w:firstLine="420"/>
      <w:spacing w:after="120"/>
    </w:pPr>
    <w:rPr>
      <w:rFonts w:ascii="等线" w:hAnsi="等线" w:eastAsia="等线"/>
      <w:sz w:val="21"/>
    </w:rPr>
  </w:style>
  <w:style w:type="paragraph" w:styleId="1019">
    <w:name w:val="Body Text First Indent 2"/>
    <w:basedOn w:val="998"/>
    <w:uiPriority w:val="0"/>
    <w:qFormat/>
    <w:pPr>
      <w:ind w:left="420" w:firstLine="420"/>
      <w:spacing w:after="120" w:line="240" w:lineRule="auto"/>
      <w:widowControl w:val="off"/>
    </w:pPr>
    <w:rPr>
      <w:rFonts w:ascii="Times New Roman" w:hAnsi="Times New Roman"/>
      <w:spacing w:val="0"/>
      <w:sz w:val="20"/>
    </w:rPr>
  </w:style>
  <w:style w:type="table" w:styleId="102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1">
    <w:name w:val="endnote reference"/>
    <w:uiPriority w:val="99"/>
    <w:semiHidden/>
    <w:unhideWhenUsed/>
    <w:qFormat/>
    <w:rPr>
      <w:vertAlign w:val="superscript"/>
    </w:rPr>
  </w:style>
  <w:style w:type="character" w:styleId="1022">
    <w:name w:val="Hyperlink"/>
    <w:uiPriority w:val="99"/>
    <w:unhideWhenUsed/>
    <w:qFormat/>
    <w:rPr>
      <w:color w:val="0000ff" w:themeColor="hyperlink"/>
      <w:u w:val="single"/>
      <w14:textFill>
        <w14:solidFill>
          <w14:schemeClr w14:val="hlink"/>
        </w14:solidFill>
      </w14:textFill>
    </w:rPr>
  </w:style>
  <w:style w:type="character" w:styleId="1023">
    <w:name w:val="footnote reference"/>
    <w:uiPriority w:val="99"/>
    <w:unhideWhenUsed/>
    <w:qFormat/>
    <w:rPr>
      <w:vertAlign w:val="superscript"/>
    </w:rPr>
  </w:style>
  <w:style w:type="table" w:styleId="1024" w:customStyle="1">
    <w:name w:val="Plain Table 1"/>
    <w:basedOn w:val="992"/>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5" w:customStyle="1">
    <w:name w:val="Plain Table 2"/>
    <w:basedOn w:val="99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6" w:customStyle="1">
    <w:name w:val="Plain Table 3"/>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7" w:customStyle="1">
    <w:name w:val="Plain Table 4"/>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28" w:customStyle="1">
    <w:name w:val="Plain Table 5"/>
    <w:basedOn w:val="992"/>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29" w:customStyle="1">
    <w:name w:val="Grid Table 1 Light"/>
    <w:basedOn w:val="992"/>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30" w:customStyle="1">
    <w:name w:val="Grid Table 2"/>
    <w:basedOn w:val="9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31" w:customStyle="1">
    <w:name w:val="Grid Table 3"/>
    <w:basedOn w:val="99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4"/>
    <w:basedOn w:val="992"/>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3" w:customStyle="1">
    <w:name w:val="Grid Table 5 Dark"/>
    <w:basedOn w:val="99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4" w:customStyle="1">
    <w:name w:val="Grid Table 6 Colorful"/>
    <w:basedOn w:val="992"/>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35" w:customStyle="1">
    <w:name w:val="Grid Table 7 Colorful"/>
    <w:basedOn w:val="992"/>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6" w:customStyle="1">
    <w:name w:val="List Table 1 Light"/>
    <w:basedOn w:val="992"/>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37" w:customStyle="1">
    <w:name w:val="List Table 2"/>
    <w:basedOn w:val="99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38" w:customStyle="1">
    <w:name w:val="List Table 3"/>
    <w:basedOn w:val="9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9" w:customStyle="1">
    <w:name w:val="List Table 4"/>
    <w:basedOn w:val="992"/>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0" w:customStyle="1">
    <w:name w:val="List Table 5 Dark"/>
    <w:basedOn w:val="992"/>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6 Colorful"/>
    <w:basedOn w:val="992"/>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42" w:customStyle="1">
    <w:name w:val="List Table 7 Colorful"/>
    <w:basedOn w:val="992"/>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1043" w:customStyle="1">
    <w:name w:val="TOC Heading"/>
    <w:uiPriority w:val="39"/>
    <w:unhideWhenUsed/>
    <w:qFormat/>
    <w:rPr>
      <w:rFonts w:hint="default" w:ascii="Times New Roman" w:hAnsi="Times New Roman" w:eastAsia="宋体" w:cs="Times New Roman"/>
    </w:rPr>
  </w:style>
  <w:style w:type="paragraph" w:styleId="1044" w:customStyle="1">
    <w:name w:val="TOC Heading1"/>
    <w:next w:val="981"/>
    <w:uiPriority w:val="0"/>
    <w:qFormat/>
    <w:rPr>
      <w:rFonts w:hint="default" w:ascii="Times New Roman" w:hAnsi="Times New Roman" w:eastAsia="宋体" w:cs="Times New Roman"/>
      <w:sz w:val="32"/>
      <w:lang w:val="en-US" w:eastAsia="zh-CN" w:bidi="ar-SA"/>
    </w:rPr>
  </w:style>
  <w:style w:type="paragraph" w:styleId="1045"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character" w:styleId="1046" w:customStyle="1">
    <w:name w:val="Heading 6 Char"/>
    <w:basedOn w:val="991"/>
    <w:uiPriority w:val="9"/>
    <w:qFormat/>
    <w:rPr>
      <w:rFonts w:ascii="Arial" w:hAnsi="Arial" w:eastAsia="Arial" w:cs="Arial"/>
      <w:b/>
      <w:bCs/>
      <w:sz w:val="22"/>
      <w:szCs w:val="22"/>
    </w:rPr>
  </w:style>
  <w:style w:type="character" w:styleId="1047" w:customStyle="1">
    <w:name w:val="Heading 7 Char"/>
    <w:basedOn w:val="991"/>
    <w:uiPriority w:val="9"/>
    <w:qFormat/>
    <w:rPr>
      <w:rFonts w:ascii="Arial" w:hAnsi="Arial" w:eastAsia="Arial" w:cs="Arial"/>
      <w:b/>
      <w:bCs/>
      <w:i/>
      <w:iCs/>
      <w:sz w:val="22"/>
      <w:szCs w:val="22"/>
    </w:rPr>
  </w:style>
  <w:style w:type="character" w:styleId="1048" w:customStyle="1">
    <w:name w:val="Heading 8 Char"/>
    <w:basedOn w:val="991"/>
    <w:uiPriority w:val="9"/>
    <w:qFormat/>
    <w:rPr>
      <w:rFonts w:ascii="Arial" w:hAnsi="Arial" w:eastAsia="Arial" w:cs="Arial"/>
      <w:i/>
      <w:iCs/>
      <w:sz w:val="22"/>
      <w:szCs w:val="22"/>
    </w:rPr>
  </w:style>
  <w:style w:type="character" w:styleId="1049" w:customStyle="1">
    <w:name w:val="Heading 9 Char"/>
    <w:basedOn w:val="991"/>
    <w:uiPriority w:val="9"/>
    <w:qFormat/>
    <w:rPr>
      <w:rFonts w:ascii="Arial" w:hAnsi="Arial" w:eastAsia="Arial" w:cs="Arial"/>
      <w:i/>
      <w:iCs/>
      <w:sz w:val="21"/>
      <w:szCs w:val="21"/>
    </w:rPr>
  </w:style>
  <w:style w:type="character" w:styleId="1050" w:customStyle="1">
    <w:name w:val="Subtitle Char"/>
    <w:basedOn w:val="991"/>
    <w:uiPriority w:val="11"/>
    <w:qFormat/>
    <w:rPr>
      <w:sz w:val="24"/>
      <w:szCs w:val="24"/>
    </w:rPr>
  </w:style>
  <w:style w:type="character" w:styleId="1051" w:customStyle="1">
    <w:name w:val="Quote Char"/>
    <w:uiPriority w:val="29"/>
    <w:qFormat/>
    <w:rPr>
      <w:i/>
    </w:rPr>
  </w:style>
  <w:style w:type="character" w:styleId="1052" w:customStyle="1">
    <w:name w:val="Intense Quote Char"/>
    <w:uiPriority w:val="30"/>
    <w:qFormat/>
    <w:rPr>
      <w:i/>
    </w:rPr>
  </w:style>
  <w:style w:type="character" w:styleId="1053" w:customStyle="1">
    <w:name w:val="Caption Char"/>
    <w:uiPriority w:val="99"/>
    <w:qFormat/>
  </w:style>
  <w:style w:type="table" w:styleId="1054" w:customStyle="1">
    <w:name w:val="无格式表格 11"/>
    <w:basedOn w:val="992"/>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55" w:customStyle="1">
    <w:name w:val="无格式表格 21"/>
    <w:basedOn w:val="99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56" w:customStyle="1">
    <w:name w:val="无格式表格 3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57" w:customStyle="1">
    <w:name w:val="无格式表格 4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58" w:customStyle="1">
    <w:name w:val="无格式表格 51"/>
    <w:basedOn w:val="992"/>
    <w:uiPriority w:val="99"/>
    <w:qFormat/>
    <w:tblPr>
      <w:tblCellMar>
        <w:left w:w="0" w:type="dxa"/>
        <w:right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59" w:customStyle="1">
    <w:name w:val="网格表 1 浅色1"/>
    <w:basedOn w:val="992"/>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right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60" w:customStyle="1">
    <w:name w:val="网格表 21"/>
    <w:basedOn w:val="9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61" w:customStyle="1">
    <w:name w:val="网格表 31"/>
    <w:basedOn w:val="99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网格表 41"/>
    <w:basedOn w:val="992"/>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right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3" w:customStyle="1">
    <w:name w:val="网格表 5 深色1"/>
    <w:basedOn w:val="99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right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4" w:customStyle="1">
    <w:name w:val="网格表 6 彩色1"/>
    <w:basedOn w:val="992"/>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65" w:customStyle="1">
    <w:name w:val="网格表 7 彩色1"/>
    <w:basedOn w:val="992"/>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6" w:customStyle="1">
    <w:name w:val="清单表 1 浅色1"/>
    <w:basedOn w:val="992"/>
    <w:uiPriority w:val="99"/>
    <w:qFormat/>
    <w:tblPr>
      <w:tblCellMar>
        <w:left w:w="0" w:type="dxa"/>
        <w:right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7" w:customStyle="1">
    <w:name w:val="清单表 21"/>
    <w:basedOn w:val="99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8" w:customStyle="1">
    <w:name w:val="清单表 31"/>
    <w:basedOn w:val="9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right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9" w:customStyle="1">
    <w:name w:val="清单表 41"/>
    <w:basedOn w:val="992"/>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right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0" w:customStyle="1">
    <w:name w:val="清单表 5 深色1"/>
    <w:basedOn w:val="992"/>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right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清单表 6 彩色1"/>
    <w:basedOn w:val="992"/>
    <w:uiPriority w:val="99"/>
    <w:qFormat/>
    <w:tblPr>
      <w:tblBorders>
        <w:top w:val="single" w:color="7E7E7E" w:themeColor="text1" w:themeTint="80" w:sz="4" w:space="0"/>
        <w:bottom w:val="single" w:color="7E7E7E" w:themeColor="text1" w:themeTint="80" w:sz="4" w:space="0"/>
      </w:tblBorders>
      <w:tblCellMar>
        <w:left w:w="0" w:type="dxa"/>
        <w:right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2" w:customStyle="1">
    <w:name w:val="清单表 7 彩色1"/>
    <w:basedOn w:val="992"/>
    <w:uiPriority w:val="99"/>
    <w:qFormat/>
    <w:tblPr>
      <w:tblBorders>
        <w:right w:val="single" w:color="7E7E7E" w:themeColor="text1" w:themeTint="80" w:sz="4" w:space="0"/>
      </w:tblBorders>
      <w:tblCellMar>
        <w:left w:w="0" w:type="dxa"/>
        <w:right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1073" w:customStyle="1">
    <w:name w:val="Endnote Text Char"/>
    <w:uiPriority w:val="99"/>
    <w:qFormat/>
    <w:rPr>
      <w:sz w:val="20"/>
    </w:rPr>
  </w:style>
  <w:style w:type="paragraph" w:styleId="1074" w:customStyle="1">
    <w:name w:val="TOC 标题1"/>
    <w:uiPriority w:val="39"/>
    <w:unhideWhenUsed/>
    <w:qFormat/>
    <w:rPr>
      <w:rFonts w:hint="default" w:ascii="等线" w:hAnsi="等线" w:eastAsia="等线" w:cs="Times New Roman"/>
      <w:lang w:val="en-US" w:eastAsia="zh-CN" w:bidi="ar-SA"/>
    </w:rPr>
  </w:style>
  <w:style w:type="paragraph" w:styleId="1075" w:customStyle="1">
    <w:name w:val="列出段落1"/>
    <w:basedOn w:val="981"/>
    <w:uiPriority w:val="0"/>
    <w:qFormat/>
    <w:pPr>
      <w:ind w:firstLine="420"/>
    </w:pPr>
    <w:rPr>
      <w:rFonts w:ascii="Calibri" w:hAnsi="Calibri" w:eastAsia="宋体"/>
    </w:rPr>
  </w:style>
  <w:style w:type="paragraph" w:styleId="1076" w:customStyle="1">
    <w:name w:val="标题 31"/>
    <w:basedOn w:val="981"/>
    <w:next w:val="981"/>
    <w:link w:val="1207"/>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1077" w:customStyle="1">
    <w:name w:val="标题 6 字符2"/>
    <w:link w:val="987"/>
    <w:uiPriority w:val="9"/>
    <w:qFormat/>
    <w:rPr>
      <w:rFonts w:ascii="Arial" w:hAnsi="Arial" w:eastAsia="Arial" w:cs="Arial"/>
      <w:b/>
      <w:bCs/>
      <w:sz w:val="22"/>
      <w:szCs w:val="22"/>
    </w:rPr>
  </w:style>
  <w:style w:type="character" w:styleId="1078" w:customStyle="1">
    <w:name w:val="标题 7 字符2"/>
    <w:link w:val="988"/>
    <w:uiPriority w:val="9"/>
    <w:qFormat/>
    <w:rPr>
      <w:rFonts w:ascii="Arial" w:hAnsi="Arial" w:eastAsia="Arial" w:cs="Arial"/>
      <w:b/>
      <w:bCs/>
      <w:i/>
      <w:iCs/>
      <w:sz w:val="22"/>
      <w:szCs w:val="22"/>
    </w:rPr>
  </w:style>
  <w:style w:type="character" w:styleId="1079" w:customStyle="1">
    <w:name w:val="标题 8 字符2"/>
    <w:link w:val="989"/>
    <w:uiPriority w:val="9"/>
    <w:qFormat/>
    <w:rPr>
      <w:rFonts w:ascii="Arial" w:hAnsi="Arial" w:eastAsia="Arial" w:cs="Arial"/>
      <w:i/>
      <w:iCs/>
      <w:sz w:val="22"/>
      <w:szCs w:val="22"/>
    </w:rPr>
  </w:style>
  <w:style w:type="character" w:styleId="1080" w:customStyle="1">
    <w:name w:val="标题 9 字符2"/>
    <w:link w:val="990"/>
    <w:uiPriority w:val="9"/>
    <w:qFormat/>
    <w:rPr>
      <w:rFonts w:ascii="Arial" w:hAnsi="Arial" w:eastAsia="Arial" w:cs="Arial"/>
      <w:i/>
      <w:iCs/>
      <w:sz w:val="21"/>
      <w:szCs w:val="21"/>
    </w:rPr>
  </w:style>
  <w:style w:type="paragraph" w:styleId="1081">
    <w:name w:val="No Spacing"/>
    <w:uiPriority w:val="1"/>
    <w:qFormat/>
    <w:rPr>
      <w:rFonts w:hint="default" w:ascii="等线" w:hAnsi="等线" w:eastAsia="等线" w:cs="Times New Roman"/>
      <w:lang w:val="en-US" w:eastAsia="zh-CN" w:bidi="ar-SA"/>
    </w:rPr>
  </w:style>
  <w:style w:type="character" w:styleId="1082" w:customStyle="1">
    <w:name w:val="副标题 字符2"/>
    <w:link w:val="1010"/>
    <w:uiPriority w:val="11"/>
    <w:qFormat/>
    <w:rPr>
      <w:sz w:val="24"/>
      <w:szCs w:val="24"/>
    </w:rPr>
  </w:style>
  <w:style w:type="paragraph" w:styleId="1083">
    <w:name w:val="Quote"/>
    <w:basedOn w:val="981"/>
    <w:next w:val="981"/>
    <w:link w:val="1084"/>
    <w:uiPriority w:val="29"/>
    <w:qFormat/>
    <w:pPr>
      <w:ind w:left="720" w:right="720"/>
    </w:pPr>
    <w:rPr>
      <w:i/>
    </w:rPr>
  </w:style>
  <w:style w:type="character" w:styleId="1084" w:customStyle="1">
    <w:name w:val="引用 字符2"/>
    <w:link w:val="1083"/>
    <w:uiPriority w:val="29"/>
    <w:qFormat/>
    <w:rPr>
      <w:i/>
    </w:rPr>
  </w:style>
  <w:style w:type="paragraph" w:styleId="1085">
    <w:name w:val="Intense Quote"/>
    <w:basedOn w:val="981"/>
    <w:next w:val="981"/>
    <w:link w:val="10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86" w:customStyle="1">
    <w:name w:val="明显引用 字符2"/>
    <w:link w:val="1085"/>
    <w:uiPriority w:val="30"/>
    <w:qFormat/>
    <w:rPr>
      <w:i/>
    </w:rPr>
  </w:style>
  <w:style w:type="character" w:styleId="1087" w:customStyle="1">
    <w:name w:val="页脚 字符3"/>
    <w:link w:val="1006"/>
    <w:uiPriority w:val="99"/>
    <w:qFormat/>
  </w:style>
  <w:style w:type="table" w:styleId="108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8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9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9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9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9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9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9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10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101"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3"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4"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5"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8"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9"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10"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11"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12"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1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12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12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12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12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125"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6"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7"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8"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9"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30"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7"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8"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39"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0"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1"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2"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4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4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5"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6"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5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61"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62"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63"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64"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65"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66"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67"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68"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69"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0"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1"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2"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3"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74"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75"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76"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77"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78"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79"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0"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1"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2"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3"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4"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5"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6"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7"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88"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89"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0"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1"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2"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3"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94" w:customStyle="1">
    <w:name w:val="尾注文本 字符"/>
    <w:link w:val="1005"/>
    <w:uiPriority w:val="99"/>
    <w:qFormat/>
    <w:rPr>
      <w:sz w:val="20"/>
    </w:rPr>
  </w:style>
  <w:style w:type="paragraph" w:styleId="1195" w:customStyle="1">
    <w:name w:val="TOC 标题111"/>
    <w:uiPriority w:val="39"/>
    <w:unhideWhenUsed/>
    <w:qFormat/>
    <w:rPr>
      <w:rFonts w:hint="default" w:ascii="等线" w:hAnsi="等线" w:eastAsia="等线" w:cs="Times New Roman"/>
      <w:lang w:val="en-US" w:eastAsia="zh-CN" w:bidi="ar-SA"/>
    </w:rPr>
  </w:style>
  <w:style w:type="paragraph" w:styleId="1196" w:customStyle="1">
    <w:name w:val="标题 11"/>
    <w:basedOn w:val="981"/>
    <w:next w:val="981"/>
    <w:link w:val="1208"/>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1197" w:customStyle="1">
    <w:name w:val="标题 21"/>
    <w:basedOn w:val="981"/>
    <w:next w:val="981"/>
    <w:link w:val="1209"/>
    <w:uiPriority w:val="9"/>
    <w:qFormat/>
    <w:pPr>
      <w:keepLines/>
      <w:keepNext/>
      <w:spacing w:before="260" w:after="260" w:line="413" w:lineRule="auto"/>
      <w:outlineLvl w:val="1"/>
    </w:pPr>
    <w:rPr>
      <w:rFonts w:ascii="Arial" w:hAnsi="Arial" w:eastAsia="黑体"/>
      <w:b/>
      <w:bCs/>
      <w:sz w:val="32"/>
      <w:szCs w:val="32"/>
    </w:rPr>
  </w:style>
  <w:style w:type="paragraph" w:styleId="1198" w:customStyle="1">
    <w:name w:val="标题 41"/>
    <w:basedOn w:val="981"/>
    <w:next w:val="1199"/>
    <w:link w:val="1210"/>
    <w:uiPriority w:val="0"/>
    <w:qFormat/>
    <w:pPr>
      <w:jc w:val="center"/>
      <w:keepLines/>
      <w:keepNext/>
      <w:spacing w:before="120" w:after="120" w:line="360" w:lineRule="auto"/>
      <w:widowControl/>
      <w:outlineLvl w:val="3"/>
    </w:pPr>
    <w:rPr>
      <w:rFonts w:ascii="Arial" w:hAnsi="Arial" w:eastAsia="黑体"/>
      <w:sz w:val="28"/>
      <w:szCs w:val="20"/>
    </w:rPr>
  </w:style>
  <w:style w:type="paragraph" w:styleId="1199" w:customStyle="1">
    <w:name w:val="正文缩进1"/>
    <w:basedOn w:val="981"/>
    <w:next w:val="981"/>
    <w:link w:val="1216"/>
    <w:uiPriority w:val="0"/>
    <w:qFormat/>
    <w:pPr>
      <w:ind w:firstLine="420"/>
    </w:pPr>
    <w:rPr>
      <w:rFonts w:ascii="Times New Roman" w:hAnsi="Times New Roman" w:eastAsia="宋体"/>
      <w:szCs w:val="20"/>
    </w:rPr>
  </w:style>
  <w:style w:type="paragraph" w:styleId="1200" w:customStyle="1">
    <w:name w:val="标题 51"/>
    <w:basedOn w:val="981"/>
    <w:next w:val="981"/>
    <w:link w:val="1211"/>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1201" w:customStyle="1">
    <w:name w:val="标题 61"/>
    <w:basedOn w:val="981"/>
    <w:next w:val="981"/>
    <w:link w:val="1212"/>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1202" w:customStyle="1">
    <w:name w:val="标题 71"/>
    <w:basedOn w:val="981"/>
    <w:next w:val="981"/>
    <w:link w:val="1213"/>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1203" w:customStyle="1">
    <w:name w:val="标题 81"/>
    <w:basedOn w:val="981"/>
    <w:next w:val="981"/>
    <w:link w:val="1214"/>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1204" w:customStyle="1">
    <w:name w:val="标题 91"/>
    <w:basedOn w:val="981"/>
    <w:next w:val="981"/>
    <w:link w:val="1215"/>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1205" w:customStyle="1">
    <w:name w:val="默认段落字体1"/>
    <w:uiPriority w:val="1"/>
    <w:unhideWhenUsed/>
    <w:qFormat/>
  </w:style>
  <w:style w:type="table" w:styleId="1206" w:customStyle="1">
    <w:name w:val="普通表格1"/>
    <w:uiPriority w:val="99"/>
    <w:unhideWhenUsed/>
    <w:qFormat/>
    <w:tblPr>
      <w:tblCellMar>
        <w:left w:w="0" w:type="dxa"/>
        <w:top w:w="0" w:type="dxa"/>
        <w:right w:w="0" w:type="dxa"/>
        <w:bottom w:w="0" w:type="dxa"/>
      </w:tblCellMar>
    </w:tblPr>
  </w:style>
  <w:style w:type="character" w:styleId="1207" w:customStyle="1">
    <w:name w:val="标题 3 字符1"/>
    <w:link w:val="1076"/>
    <w:uiPriority w:val="0"/>
    <w:qFormat/>
    <w:rPr>
      <w:rFonts w:ascii="Times New Roman" w:hAnsi="Times New Roman" w:eastAsia="宋体" w:cs="Times New Roman"/>
      <w:b/>
      <w:sz w:val="32"/>
      <w:szCs w:val="20"/>
    </w:rPr>
  </w:style>
  <w:style w:type="character" w:styleId="1208" w:customStyle="1">
    <w:name w:val="标题 1 字符1"/>
    <w:link w:val="1196"/>
    <w:uiPriority w:val="9"/>
    <w:qFormat/>
    <w:rPr>
      <w:rFonts w:ascii="黑体" w:hAnsi="Times New Roman" w:eastAsia="黑体" w:cs="Times New Roman"/>
      <w:sz w:val="52"/>
      <w:szCs w:val="20"/>
    </w:rPr>
  </w:style>
  <w:style w:type="character" w:styleId="1209" w:customStyle="1">
    <w:name w:val="标题 2 字符1"/>
    <w:link w:val="1197"/>
    <w:uiPriority w:val="9"/>
    <w:qFormat/>
    <w:rPr>
      <w:rFonts w:ascii="Arial" w:hAnsi="Arial" w:eastAsia="黑体" w:cs="Times New Roman"/>
      <w:b/>
      <w:bCs/>
      <w:sz w:val="32"/>
      <w:szCs w:val="32"/>
    </w:rPr>
  </w:style>
  <w:style w:type="character" w:styleId="1210" w:customStyle="1">
    <w:name w:val="标题 4 字符1"/>
    <w:link w:val="1198"/>
    <w:uiPriority w:val="0"/>
    <w:qFormat/>
    <w:rPr>
      <w:rFonts w:ascii="Arial" w:hAnsi="Arial" w:eastAsia="黑体" w:cs="Times New Roman"/>
      <w:sz w:val="28"/>
      <w:szCs w:val="20"/>
    </w:rPr>
  </w:style>
  <w:style w:type="character" w:styleId="1211" w:customStyle="1">
    <w:name w:val="标题 5 字符1"/>
    <w:link w:val="1200"/>
    <w:uiPriority w:val="9"/>
    <w:qFormat/>
    <w:rPr>
      <w:rFonts w:ascii="宋体" w:hAnsi="宋体" w:eastAsia="宋体" w:cs="Times New Roman"/>
      <w:b/>
      <w:sz w:val="24"/>
      <w:szCs w:val="20"/>
    </w:rPr>
  </w:style>
  <w:style w:type="character" w:styleId="1212" w:customStyle="1">
    <w:name w:val="标题 6 字符1"/>
    <w:link w:val="1201"/>
    <w:uiPriority w:val="9"/>
    <w:qFormat/>
    <w:rPr>
      <w:rFonts w:ascii="Arial" w:hAnsi="Arial" w:eastAsia="黑体" w:cs="Times New Roman"/>
      <w:b/>
      <w:bCs/>
      <w:sz w:val="24"/>
      <w:szCs w:val="24"/>
    </w:rPr>
  </w:style>
  <w:style w:type="character" w:styleId="1213" w:customStyle="1">
    <w:name w:val="标题 7 字符1"/>
    <w:link w:val="1202"/>
    <w:uiPriority w:val="9"/>
    <w:qFormat/>
    <w:rPr>
      <w:rFonts w:ascii="Times New Roman" w:hAnsi="Times New Roman" w:eastAsia="宋体" w:cs="Times New Roman"/>
      <w:b/>
      <w:bCs/>
      <w:sz w:val="24"/>
      <w:szCs w:val="24"/>
    </w:rPr>
  </w:style>
  <w:style w:type="character" w:styleId="1214" w:customStyle="1">
    <w:name w:val="标题 8 字符1"/>
    <w:link w:val="1203"/>
    <w:uiPriority w:val="9"/>
    <w:qFormat/>
    <w:rPr>
      <w:rFonts w:ascii="Arial" w:hAnsi="Arial" w:eastAsia="黑体" w:cs="Times New Roman"/>
      <w:sz w:val="24"/>
      <w:szCs w:val="24"/>
    </w:rPr>
  </w:style>
  <w:style w:type="character" w:styleId="1215" w:customStyle="1">
    <w:name w:val="标题 9 字符1"/>
    <w:link w:val="1204"/>
    <w:uiPriority w:val="0"/>
    <w:qFormat/>
    <w:rPr>
      <w:rFonts w:ascii="Arial" w:hAnsi="Arial" w:eastAsia="黑体" w:cs="Times New Roman"/>
      <w:szCs w:val="21"/>
    </w:rPr>
  </w:style>
  <w:style w:type="character" w:styleId="1216" w:customStyle="1">
    <w:name w:val="正文缩进 字符1"/>
    <w:link w:val="1199"/>
    <w:uiPriority w:val="0"/>
    <w:qFormat/>
    <w:rPr>
      <w:rFonts w:ascii="Times New Roman" w:hAnsi="Times New Roman" w:eastAsia="宋体" w:cs="Times New Roman"/>
      <w:szCs w:val="20"/>
    </w:rPr>
  </w:style>
  <w:style w:type="paragraph" w:styleId="1217" w:customStyle="1">
    <w:name w:val="题注1"/>
    <w:basedOn w:val="981"/>
    <w:next w:val="981"/>
    <w:uiPriority w:val="99"/>
    <w:qFormat/>
    <w:rPr>
      <w:rFonts w:ascii="Cambria" w:hAnsi="Cambria" w:eastAsia="黑体"/>
      <w:sz w:val="20"/>
      <w:szCs w:val="20"/>
    </w:rPr>
  </w:style>
  <w:style w:type="paragraph" w:styleId="1218" w:customStyle="1">
    <w:name w:val="文档结构图1"/>
    <w:basedOn w:val="981"/>
    <w:link w:val="1219"/>
    <w:uiPriority w:val="99"/>
    <w:qFormat/>
    <w:pPr>
      <w:shd w:val="clear" w:color="auto" w:fill="000080"/>
    </w:pPr>
    <w:rPr>
      <w:rFonts w:ascii="Times New Roman" w:hAnsi="Times New Roman" w:eastAsia="宋体"/>
      <w:szCs w:val="20"/>
    </w:rPr>
  </w:style>
  <w:style w:type="character" w:styleId="1219" w:customStyle="1">
    <w:name w:val="文档结构图 字符2"/>
    <w:link w:val="1218"/>
    <w:uiPriority w:val="99"/>
    <w:qFormat/>
    <w:rPr>
      <w:rFonts w:ascii="Times New Roman" w:hAnsi="Times New Roman" w:eastAsia="宋体" w:cs="Times New Roman"/>
      <w:szCs w:val="20"/>
      <w:shd w:val="clear" w:color="auto" w:fill="000080"/>
    </w:rPr>
  </w:style>
  <w:style w:type="paragraph" w:styleId="1220" w:customStyle="1">
    <w:name w:val="批注文字1"/>
    <w:basedOn w:val="981"/>
    <w:link w:val="1221"/>
    <w:uiPriority w:val="99"/>
    <w:qFormat/>
    <w:pPr>
      <w:jc w:val="left"/>
      <w:spacing w:line="360" w:lineRule="atLeast"/>
    </w:pPr>
    <w:rPr>
      <w:rFonts w:ascii="Times New Roman" w:hAnsi="Times New Roman" w:eastAsia="宋体"/>
      <w:sz w:val="24"/>
      <w:szCs w:val="20"/>
    </w:rPr>
  </w:style>
  <w:style w:type="character" w:styleId="1221" w:customStyle="1">
    <w:name w:val="批注文字 字符2"/>
    <w:link w:val="1220"/>
    <w:uiPriority w:val="99"/>
    <w:qFormat/>
    <w:rPr>
      <w:rFonts w:ascii="Times New Roman" w:hAnsi="Times New Roman" w:eastAsia="宋体" w:cs="Times New Roman"/>
      <w:sz w:val="24"/>
      <w:szCs w:val="20"/>
    </w:rPr>
  </w:style>
  <w:style w:type="paragraph" w:styleId="1222" w:customStyle="1">
    <w:name w:val="正文文本 31"/>
    <w:basedOn w:val="981"/>
    <w:link w:val="1223"/>
    <w:uiPriority w:val="0"/>
    <w:qFormat/>
    <w:rPr>
      <w:rFonts w:ascii="宋体" w:hAnsi="Times New Roman" w:eastAsia="宋体"/>
      <w:sz w:val="24"/>
      <w:szCs w:val="20"/>
    </w:rPr>
  </w:style>
  <w:style w:type="character" w:styleId="1223" w:customStyle="1">
    <w:name w:val="正文文本 3 字符"/>
    <w:link w:val="1222"/>
    <w:uiPriority w:val="0"/>
    <w:qFormat/>
    <w:rPr>
      <w:rFonts w:ascii="宋体" w:hAnsi="Times New Roman" w:eastAsia="宋体" w:cs="Times New Roman"/>
      <w:sz w:val="24"/>
      <w:szCs w:val="20"/>
    </w:rPr>
  </w:style>
  <w:style w:type="paragraph" w:styleId="1224" w:customStyle="1">
    <w:name w:val="正文文本1"/>
    <w:basedOn w:val="981"/>
    <w:next w:val="1225"/>
    <w:link w:val="1226"/>
    <w:uiPriority w:val="0"/>
    <w:qFormat/>
    <w:rPr>
      <w:rFonts w:ascii="华文中宋" w:hAnsi="Times New Roman" w:eastAsia="华文中宋"/>
      <w:bCs/>
      <w:sz w:val="28"/>
      <w:szCs w:val="20"/>
    </w:rPr>
  </w:style>
  <w:style w:type="paragraph" w:styleId="1225" w:customStyle="1">
    <w:name w:val="正文首行缩进1"/>
    <w:basedOn w:val="1224"/>
    <w:link w:val="1272"/>
    <w:uiPriority w:val="99"/>
    <w:unhideWhenUsed/>
    <w:qFormat/>
    <w:pPr>
      <w:ind w:firstLine="420"/>
      <w:spacing w:after="120"/>
    </w:pPr>
    <w:rPr>
      <w:rFonts w:ascii="等线" w:hAnsi="等线" w:eastAsia="等线"/>
      <w:bCs w:val="0"/>
      <w:sz w:val="21"/>
      <w:szCs w:val="22"/>
    </w:rPr>
  </w:style>
  <w:style w:type="character" w:styleId="1226" w:customStyle="1">
    <w:name w:val="正文文本 字符2"/>
    <w:link w:val="1224"/>
    <w:uiPriority w:val="0"/>
    <w:qFormat/>
    <w:rPr>
      <w:rFonts w:ascii="华文中宋" w:hAnsi="Times New Roman" w:eastAsia="华文中宋" w:cs="Times New Roman"/>
      <w:bCs/>
      <w:sz w:val="28"/>
      <w:szCs w:val="20"/>
    </w:rPr>
  </w:style>
  <w:style w:type="character" w:styleId="1227" w:customStyle="1">
    <w:name w:val="正文首行缩进 字符"/>
    <w:uiPriority w:val="99"/>
    <w:semiHidden/>
    <w:qFormat/>
    <w:rPr>
      <w:rFonts w:ascii="华文中宋" w:hAnsi="Times New Roman" w:eastAsia="华文中宋" w:cs="Times New Roman"/>
      <w:sz w:val="28"/>
      <w:szCs w:val="20"/>
    </w:rPr>
  </w:style>
  <w:style w:type="paragraph" w:styleId="1228" w:customStyle="1">
    <w:name w:val="正文文本缩进1"/>
    <w:basedOn w:val="981"/>
    <w:next w:val="1229"/>
    <w:link w:val="1230"/>
    <w:uiPriority w:val="0"/>
    <w:qFormat/>
    <w:pPr>
      <w:ind w:firstLine="540"/>
      <w:spacing w:line="360" w:lineRule="auto"/>
      <w:widowControl/>
    </w:pPr>
    <w:rPr>
      <w:rFonts w:ascii="宋体" w:hAnsi="MS Sans Serif" w:eastAsia="宋体"/>
      <w:spacing w:val="12"/>
      <w:sz w:val="24"/>
      <w:szCs w:val="20"/>
    </w:rPr>
  </w:style>
  <w:style w:type="paragraph" w:styleId="1229" w:customStyle="1">
    <w:name w:val="寄信人地址1"/>
    <w:basedOn w:val="981"/>
    <w:uiPriority w:val="0"/>
    <w:qFormat/>
    <w:rPr>
      <w:rFonts w:ascii="Arial" w:hAnsi="Arial" w:eastAsia="宋体"/>
      <w:szCs w:val="20"/>
    </w:rPr>
  </w:style>
  <w:style w:type="character" w:styleId="1230" w:customStyle="1">
    <w:name w:val="正文文本缩进 字符2"/>
    <w:link w:val="1228"/>
    <w:uiPriority w:val="0"/>
    <w:qFormat/>
    <w:rPr>
      <w:rFonts w:ascii="宋体" w:hAnsi="MS Sans Serif" w:eastAsia="宋体" w:cs="Times New Roman"/>
      <w:spacing w:val="12"/>
      <w:sz w:val="24"/>
      <w:szCs w:val="20"/>
    </w:rPr>
  </w:style>
  <w:style w:type="paragraph" w:styleId="1231" w:customStyle="1">
    <w:name w:val="文本块1"/>
    <w:basedOn w:val="981"/>
    <w:uiPriority w:val="99"/>
    <w:qFormat/>
    <w:pPr>
      <w:ind w:left="420" w:right="33"/>
      <w:jc w:val="left"/>
    </w:pPr>
    <w:rPr>
      <w:rFonts w:ascii="Times New Roman" w:hAnsi="Times New Roman" w:eastAsia="宋体"/>
      <w:sz w:val="24"/>
      <w:szCs w:val="20"/>
    </w:rPr>
  </w:style>
  <w:style w:type="paragraph" w:styleId="1232" w:customStyle="1">
    <w:name w:val="索引 41"/>
    <w:basedOn w:val="981"/>
    <w:next w:val="981"/>
    <w:uiPriority w:val="99"/>
    <w:qFormat/>
    <w:pPr>
      <w:ind w:left="600"/>
    </w:pPr>
    <w:rPr>
      <w:rFonts w:ascii="Times New Roman" w:hAnsi="Times New Roman" w:eastAsia="宋体"/>
      <w:szCs w:val="24"/>
    </w:rPr>
  </w:style>
  <w:style w:type="paragraph" w:styleId="1233" w:customStyle="1">
    <w:name w:val="纯文本1"/>
    <w:basedOn w:val="981"/>
    <w:next w:val="1234"/>
    <w:link w:val="1235"/>
    <w:uiPriority w:val="0"/>
    <w:qFormat/>
    <w:rPr>
      <w:rFonts w:ascii="宋体" w:hAnsi="Courier New" w:eastAsia="宋体"/>
      <w:szCs w:val="20"/>
    </w:rPr>
  </w:style>
  <w:style w:type="paragraph" w:styleId="1234" w:customStyle="1">
    <w:name w:val="目录 21"/>
    <w:basedOn w:val="981"/>
    <w:next w:val="981"/>
    <w:uiPriority w:val="39"/>
    <w:unhideWhenUsed/>
    <w:qFormat/>
    <w:pPr>
      <w:ind w:left="420"/>
    </w:pPr>
  </w:style>
  <w:style w:type="character" w:styleId="1235" w:customStyle="1">
    <w:name w:val="纯文本 字符2"/>
    <w:link w:val="1233"/>
    <w:uiPriority w:val="0"/>
    <w:qFormat/>
    <w:rPr>
      <w:rFonts w:ascii="宋体" w:hAnsi="Courier New" w:eastAsia="宋体" w:cs="Times New Roman"/>
      <w:szCs w:val="20"/>
    </w:rPr>
  </w:style>
  <w:style w:type="paragraph" w:styleId="1236" w:customStyle="1">
    <w:name w:val="日期1"/>
    <w:basedOn w:val="981"/>
    <w:next w:val="981"/>
    <w:link w:val="1237"/>
    <w:uiPriority w:val="99"/>
    <w:qFormat/>
    <w:rPr>
      <w:rFonts w:ascii="Times New Roman" w:hAnsi="Times New Roman" w:eastAsia="宋体"/>
      <w:sz w:val="24"/>
      <w:szCs w:val="20"/>
    </w:rPr>
  </w:style>
  <w:style w:type="character" w:styleId="1237" w:customStyle="1">
    <w:name w:val="日期 字符2"/>
    <w:link w:val="1236"/>
    <w:uiPriority w:val="99"/>
    <w:qFormat/>
    <w:rPr>
      <w:rFonts w:ascii="Times New Roman" w:hAnsi="Times New Roman" w:eastAsia="宋体" w:cs="Times New Roman"/>
      <w:sz w:val="24"/>
      <w:szCs w:val="20"/>
    </w:rPr>
  </w:style>
  <w:style w:type="paragraph" w:styleId="1238" w:customStyle="1">
    <w:name w:val="正文文本缩进 21"/>
    <w:basedOn w:val="981"/>
    <w:link w:val="1239"/>
    <w:uiPriority w:val="99"/>
    <w:qFormat/>
    <w:pPr>
      <w:ind w:left="420"/>
      <w:spacing w:after="120" w:line="480" w:lineRule="auto"/>
    </w:pPr>
    <w:rPr>
      <w:rFonts w:ascii="Times New Roman" w:hAnsi="Times New Roman" w:eastAsia="宋体"/>
      <w:szCs w:val="24"/>
    </w:rPr>
  </w:style>
  <w:style w:type="character" w:styleId="1239" w:customStyle="1">
    <w:name w:val="正文文本缩进 2 字符2"/>
    <w:link w:val="1238"/>
    <w:uiPriority w:val="99"/>
    <w:qFormat/>
    <w:rPr>
      <w:rFonts w:ascii="Times New Roman" w:hAnsi="Times New Roman" w:eastAsia="宋体" w:cs="Times New Roman"/>
      <w:szCs w:val="24"/>
    </w:rPr>
  </w:style>
  <w:style w:type="paragraph" w:styleId="1240" w:customStyle="1">
    <w:name w:val="批注框文本1"/>
    <w:basedOn w:val="981"/>
    <w:link w:val="1241"/>
    <w:uiPriority w:val="99"/>
    <w:qFormat/>
    <w:rPr>
      <w:rFonts w:ascii="Times New Roman" w:hAnsi="Times New Roman" w:eastAsia="宋体"/>
      <w:sz w:val="18"/>
      <w:szCs w:val="18"/>
    </w:rPr>
  </w:style>
  <w:style w:type="character" w:styleId="1241" w:customStyle="1">
    <w:name w:val="批注框文本 字符2"/>
    <w:link w:val="1240"/>
    <w:uiPriority w:val="99"/>
    <w:qFormat/>
    <w:rPr>
      <w:rFonts w:ascii="Times New Roman" w:hAnsi="Times New Roman" w:eastAsia="宋体" w:cs="Times New Roman"/>
      <w:sz w:val="18"/>
      <w:szCs w:val="18"/>
    </w:rPr>
  </w:style>
  <w:style w:type="paragraph" w:styleId="1242" w:customStyle="1">
    <w:name w:val="页脚1"/>
    <w:basedOn w:val="981"/>
    <w:next w:val="1044"/>
    <w:link w:val="1243"/>
    <w:uiPriority w:val="99"/>
    <w:unhideWhenUsed/>
    <w:qFormat/>
    <w:pPr>
      <w:jc w:val="left"/>
      <w:tabs>
        <w:tab w:val="center" w:pos="4153" w:leader="none"/>
        <w:tab w:val="right" w:pos="8306" w:leader="none"/>
      </w:tabs>
    </w:pPr>
    <w:rPr>
      <w:sz w:val="18"/>
      <w:szCs w:val="18"/>
    </w:rPr>
  </w:style>
  <w:style w:type="character" w:styleId="1243" w:customStyle="1">
    <w:name w:val="页脚 字符"/>
    <w:link w:val="1242"/>
    <w:uiPriority w:val="0"/>
    <w:qFormat/>
    <w:rPr>
      <w:sz w:val="18"/>
      <w:szCs w:val="18"/>
    </w:rPr>
  </w:style>
  <w:style w:type="paragraph" w:styleId="1244" w:customStyle="1">
    <w:name w:val="页眉1"/>
    <w:basedOn w:val="981"/>
    <w:link w:val="124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245" w:customStyle="1">
    <w:name w:val="页眉 字符"/>
    <w:link w:val="1244"/>
    <w:uiPriority w:val="99"/>
    <w:qFormat/>
    <w:rPr>
      <w:sz w:val="18"/>
      <w:szCs w:val="18"/>
    </w:rPr>
  </w:style>
  <w:style w:type="paragraph" w:styleId="1246" w:customStyle="1">
    <w:name w:val="目录 11"/>
    <w:basedOn w:val="981"/>
    <w:next w:val="981"/>
    <w:uiPriority w:val="39"/>
    <w:qFormat/>
    <w:pPr>
      <w:jc w:val="center"/>
      <w:spacing w:before="120" w:after="120"/>
      <w:tabs>
        <w:tab w:val="right" w:pos="9170" w:leader="dot"/>
      </w:tabs>
    </w:pPr>
    <w:rPr>
      <w:rFonts w:eastAsia="文鼎小标宋简"/>
      <w:caps/>
      <w:sz w:val="32"/>
      <w:szCs w:val="32"/>
    </w:rPr>
  </w:style>
  <w:style w:type="paragraph" w:styleId="1247" w:customStyle="1">
    <w:name w:val="副标题1"/>
    <w:basedOn w:val="981"/>
    <w:next w:val="981"/>
    <w:link w:val="1248"/>
    <w:uiPriority w:val="0"/>
    <w:qFormat/>
    <w:pPr>
      <w:jc w:val="center"/>
      <w:spacing w:before="240" w:after="60" w:line="312" w:lineRule="auto"/>
      <w:outlineLvl w:val="1"/>
    </w:pPr>
    <w:rPr>
      <w:rFonts w:ascii="Cambria" w:hAnsi="Cambria" w:eastAsia="宋体"/>
      <w:b/>
      <w:bCs/>
      <w:sz w:val="32"/>
      <w:szCs w:val="32"/>
    </w:rPr>
  </w:style>
  <w:style w:type="character" w:styleId="1248" w:customStyle="1">
    <w:name w:val="副标题 字符"/>
    <w:link w:val="1247"/>
    <w:uiPriority w:val="0"/>
    <w:qFormat/>
    <w:rPr>
      <w:rFonts w:ascii="Cambria" w:hAnsi="Cambria" w:eastAsia="宋体" w:cs="Times New Roman"/>
      <w:b/>
      <w:bCs/>
      <w:sz w:val="32"/>
      <w:szCs w:val="32"/>
    </w:rPr>
  </w:style>
  <w:style w:type="paragraph" w:styleId="1249" w:customStyle="1">
    <w:name w:val="列表1"/>
    <w:basedOn w:val="981"/>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1250" w:customStyle="1">
    <w:name w:val="脚注文本1"/>
    <w:basedOn w:val="981"/>
    <w:link w:val="1251"/>
    <w:uiPriority w:val="0"/>
    <w:qFormat/>
    <w:pPr>
      <w:jc w:val="left"/>
      <w:spacing w:line="312" w:lineRule="atLeast"/>
    </w:pPr>
    <w:rPr>
      <w:rFonts w:ascii="Times New Roman" w:hAnsi="Times New Roman" w:eastAsia="宋体"/>
      <w:sz w:val="18"/>
      <w:szCs w:val="20"/>
    </w:rPr>
  </w:style>
  <w:style w:type="character" w:styleId="1251" w:customStyle="1">
    <w:name w:val="脚注文本 字符"/>
    <w:link w:val="1250"/>
    <w:uiPriority w:val="0"/>
    <w:qFormat/>
    <w:rPr>
      <w:rFonts w:ascii="Times New Roman" w:hAnsi="Times New Roman" w:eastAsia="宋体" w:cs="Times New Roman"/>
      <w:sz w:val="18"/>
      <w:szCs w:val="20"/>
    </w:rPr>
  </w:style>
  <w:style w:type="paragraph" w:styleId="1252" w:customStyle="1">
    <w:name w:val="正文文本缩进 31"/>
    <w:basedOn w:val="981"/>
    <w:link w:val="1253"/>
    <w:uiPriority w:val="99"/>
    <w:qFormat/>
    <w:pPr>
      <w:ind w:firstLine="540"/>
      <w:spacing w:line="360" w:lineRule="auto"/>
      <w:widowControl/>
    </w:pPr>
    <w:rPr>
      <w:rFonts w:ascii="宋体" w:hAnsi="MS Sans Serif" w:eastAsia="宋体"/>
      <w:color w:val="000000"/>
      <w:sz w:val="24"/>
      <w:szCs w:val="20"/>
    </w:rPr>
  </w:style>
  <w:style w:type="character" w:styleId="1253" w:customStyle="1">
    <w:name w:val="正文文本缩进 3 字符2"/>
    <w:link w:val="1252"/>
    <w:uiPriority w:val="99"/>
    <w:qFormat/>
    <w:rPr>
      <w:rFonts w:ascii="宋体" w:hAnsi="MS Sans Serif" w:eastAsia="宋体" w:cs="Times New Roman"/>
      <w:color w:val="000000"/>
      <w:sz w:val="24"/>
      <w:szCs w:val="20"/>
    </w:rPr>
  </w:style>
  <w:style w:type="paragraph" w:styleId="1254" w:customStyle="1">
    <w:name w:val="正文文本 21"/>
    <w:basedOn w:val="981"/>
    <w:link w:val="1255"/>
    <w:uiPriority w:val="0"/>
    <w:qFormat/>
    <w:pPr>
      <w:spacing w:line="360" w:lineRule="auto"/>
      <w:tabs>
        <w:tab w:val="left" w:pos="540" w:leader="none"/>
      </w:tabs>
    </w:pPr>
    <w:rPr>
      <w:rFonts w:ascii="宋体" w:eastAsia="宋体"/>
      <w:color w:val="000000"/>
      <w:sz w:val="28"/>
      <w:szCs w:val="20"/>
    </w:rPr>
  </w:style>
  <w:style w:type="character" w:styleId="1255" w:customStyle="1">
    <w:name w:val="正文文本 2 字符"/>
    <w:link w:val="1254"/>
    <w:uiPriority w:val="0"/>
    <w:qFormat/>
    <w:rPr>
      <w:rFonts w:ascii="宋体" w:eastAsia="宋体" w:cs="Times New Roman"/>
      <w:color w:val="000000"/>
      <w:sz w:val="28"/>
      <w:szCs w:val="20"/>
    </w:rPr>
  </w:style>
  <w:style w:type="paragraph" w:styleId="1256" w:customStyle="1">
    <w:name w:val="普通(网站)1"/>
    <w:basedOn w:val="981"/>
    <w:uiPriority w:val="99"/>
    <w:qFormat/>
    <w:pPr>
      <w:jc w:val="left"/>
      <w:spacing w:before="100" w:beforeAutospacing="1" w:after="100" w:afterAutospacing="1"/>
      <w:widowControl/>
    </w:pPr>
    <w:rPr>
      <w:rFonts w:ascii="宋体" w:hAnsi="宋体" w:eastAsia="宋体" w:cs="宋体"/>
      <w:sz w:val="24"/>
      <w:szCs w:val="24"/>
    </w:rPr>
  </w:style>
  <w:style w:type="paragraph" w:styleId="1257" w:customStyle="1">
    <w:name w:val="标题1"/>
    <w:basedOn w:val="981"/>
    <w:next w:val="981"/>
    <w:link w:val="1258"/>
    <w:uiPriority w:val="10"/>
    <w:qFormat/>
    <w:pPr>
      <w:jc w:val="center"/>
      <w:spacing w:before="240" w:after="60"/>
      <w:outlineLvl w:val="0"/>
    </w:pPr>
    <w:rPr>
      <w:rFonts w:ascii="Cambria" w:hAnsi="Cambria" w:eastAsia="宋体"/>
      <w:b/>
      <w:bCs/>
      <w:sz w:val="32"/>
      <w:szCs w:val="32"/>
    </w:rPr>
  </w:style>
  <w:style w:type="character" w:styleId="1258" w:customStyle="1">
    <w:name w:val="标题 字符"/>
    <w:link w:val="1257"/>
    <w:uiPriority w:val="10"/>
    <w:qFormat/>
    <w:rPr>
      <w:rFonts w:ascii="Cambria" w:hAnsi="Cambria" w:eastAsia="宋体" w:cs="Times New Roman"/>
      <w:b/>
      <w:bCs/>
      <w:sz w:val="32"/>
      <w:szCs w:val="32"/>
    </w:rPr>
  </w:style>
  <w:style w:type="paragraph" w:styleId="1259" w:customStyle="1">
    <w:name w:val="批注主题1"/>
    <w:basedOn w:val="1220"/>
    <w:next w:val="1220"/>
    <w:link w:val="1260"/>
    <w:uiPriority w:val="99"/>
    <w:qFormat/>
    <w:pPr>
      <w:spacing w:line="240" w:lineRule="auto"/>
    </w:pPr>
    <w:rPr>
      <w:b/>
      <w:bCs/>
      <w:sz w:val="21"/>
    </w:rPr>
  </w:style>
  <w:style w:type="character" w:styleId="1260" w:customStyle="1">
    <w:name w:val="批注主题 字符2"/>
    <w:link w:val="1259"/>
    <w:uiPriority w:val="99"/>
    <w:qFormat/>
    <w:rPr>
      <w:rFonts w:ascii="Times New Roman" w:hAnsi="Times New Roman" w:eastAsia="宋体" w:cs="Times New Roman"/>
      <w:b/>
      <w:bCs/>
      <w:szCs w:val="20"/>
    </w:rPr>
  </w:style>
  <w:style w:type="paragraph" w:styleId="1261" w:customStyle="1">
    <w:name w:val="正文首行缩进 21"/>
    <w:basedOn w:val="1228"/>
    <w:link w:val="1262"/>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1262" w:customStyle="1">
    <w:name w:val="正文首行缩进 2 字符"/>
    <w:basedOn w:val="1230"/>
    <w:link w:val="1261"/>
    <w:uiPriority w:val="99"/>
    <w:semiHidden/>
    <w:qFormat/>
    <w:rPr>
      <w:rFonts w:ascii="宋体" w:hAnsi="MS Sans Serif" w:eastAsia="宋体" w:cs="Times New Roman"/>
      <w:spacing w:val="12"/>
      <w:sz w:val="24"/>
      <w:szCs w:val="20"/>
    </w:rPr>
  </w:style>
  <w:style w:type="table" w:styleId="1263" w:customStyle="1">
    <w:name w:val="网格型11"/>
    <w:basedOn w:val="1206"/>
    <w:uiPriority w:val="99"/>
    <w:unhideWhenUsed/>
    <w:qFormat/>
    <w:tblPr/>
  </w:style>
  <w:style w:type="character" w:styleId="1264" w:customStyle="1">
    <w:name w:val="要点1"/>
    <w:uiPriority w:val="0"/>
    <w:qFormat/>
    <w:rPr>
      <w:b/>
      <w:bCs/>
    </w:rPr>
  </w:style>
  <w:style w:type="character" w:styleId="1265" w:customStyle="1">
    <w:name w:val="页码1"/>
    <w:uiPriority w:val="0"/>
    <w:qFormat/>
  </w:style>
  <w:style w:type="character" w:styleId="1266" w:customStyle="1">
    <w:name w:val="已访问的超链接1"/>
    <w:uiPriority w:val="99"/>
    <w:qFormat/>
    <w:rPr>
      <w:color w:val="000000"/>
      <w:u w:val="none"/>
    </w:rPr>
  </w:style>
  <w:style w:type="character" w:styleId="1267" w:customStyle="1">
    <w:name w:val="强调1"/>
    <w:uiPriority w:val="0"/>
    <w:qFormat/>
  </w:style>
  <w:style w:type="character" w:styleId="1268" w:customStyle="1">
    <w:name w:val="HTML 打字机1"/>
    <w:link w:val="981"/>
    <w:uiPriority w:val="0"/>
    <w:qFormat/>
    <w:rPr>
      <w:rFonts w:ascii="等线" w:hAnsi="等线" w:eastAsia="等线" w:cs="Times New Roman"/>
      <w:sz w:val="21"/>
      <w:szCs w:val="22"/>
      <w:lang w:val="en-US" w:eastAsia="zh-CN" w:bidi="ar-SA"/>
    </w:rPr>
  </w:style>
  <w:style w:type="character" w:styleId="1269" w:customStyle="1">
    <w:name w:val="超链接1"/>
    <w:uiPriority w:val="99"/>
    <w:qFormat/>
    <w:rPr>
      <w:color w:val="000000"/>
      <w:u w:val="none"/>
    </w:rPr>
  </w:style>
  <w:style w:type="character" w:styleId="1270" w:customStyle="1">
    <w:name w:val="HTML 代码1"/>
    <w:uiPriority w:val="0"/>
    <w:qFormat/>
    <w:rPr>
      <w:rFonts w:ascii="Courier New" w:hAnsi="Courier New"/>
      <w:sz w:val="20"/>
    </w:rPr>
  </w:style>
  <w:style w:type="character" w:styleId="1271" w:customStyle="1">
    <w:name w:val="批注引用1"/>
    <w:uiPriority w:val="99"/>
    <w:qFormat/>
    <w:rPr>
      <w:sz w:val="21"/>
      <w:szCs w:val="21"/>
    </w:rPr>
  </w:style>
  <w:style w:type="character" w:styleId="1272" w:customStyle="1">
    <w:name w:val="正文首行缩进 Char"/>
    <w:link w:val="1225"/>
    <w:uiPriority w:val="99"/>
    <w:semiHidden/>
    <w:qFormat/>
    <w:rPr>
      <w:rFonts w:ascii="Times New Roman" w:hAnsi="Times New Roman" w:eastAsia="华文中宋" w:cs="Times New Roman"/>
      <w:sz w:val="21"/>
      <w:szCs w:val="20"/>
    </w:rPr>
  </w:style>
  <w:style w:type="character" w:styleId="1273" w:customStyle="1">
    <w:name w:val="标题 1 字符"/>
    <w:uiPriority w:val="0"/>
    <w:qFormat/>
    <w:rPr>
      <w:b/>
      <w:bCs/>
      <w:sz w:val="44"/>
      <w:szCs w:val="44"/>
    </w:rPr>
  </w:style>
  <w:style w:type="character" w:styleId="1274" w:customStyle="1">
    <w:name w:val="标题 2 字符"/>
    <w:uiPriority w:val="0"/>
    <w:qFormat/>
    <w:rPr>
      <w:rFonts w:ascii="等线 Light" w:hAnsi="等线 Light" w:eastAsia="等线 Light" w:cs="Times New Roman"/>
      <w:b/>
      <w:bCs/>
      <w:sz w:val="32"/>
      <w:szCs w:val="32"/>
    </w:rPr>
  </w:style>
  <w:style w:type="character" w:styleId="1275" w:customStyle="1">
    <w:name w:val="标题 3 字符"/>
    <w:uiPriority w:val="0"/>
    <w:qFormat/>
    <w:rPr>
      <w:b/>
      <w:bCs/>
      <w:sz w:val="32"/>
      <w:szCs w:val="32"/>
    </w:rPr>
  </w:style>
  <w:style w:type="character" w:styleId="1276" w:customStyle="1">
    <w:name w:val="标题 4 字符"/>
    <w:uiPriority w:val="0"/>
    <w:qFormat/>
    <w:rPr>
      <w:rFonts w:ascii="等线 Light" w:hAnsi="等线 Light" w:eastAsia="等线 Light" w:cs="Times New Roman"/>
      <w:b/>
      <w:bCs/>
      <w:sz w:val="28"/>
      <w:szCs w:val="28"/>
    </w:rPr>
  </w:style>
  <w:style w:type="character" w:styleId="1277" w:customStyle="1">
    <w:name w:val="标题 5 字符"/>
    <w:uiPriority w:val="0"/>
    <w:qFormat/>
    <w:rPr>
      <w:b/>
      <w:bCs/>
      <w:sz w:val="28"/>
      <w:szCs w:val="28"/>
    </w:rPr>
  </w:style>
  <w:style w:type="character" w:styleId="1278" w:customStyle="1">
    <w:name w:val="标题 6 字符"/>
    <w:uiPriority w:val="0"/>
    <w:qFormat/>
    <w:rPr>
      <w:rFonts w:ascii="等线 Light" w:hAnsi="等线 Light" w:eastAsia="等线 Light" w:cs="Times New Roman"/>
      <w:b/>
      <w:bCs/>
      <w:sz w:val="24"/>
      <w:szCs w:val="24"/>
    </w:rPr>
  </w:style>
  <w:style w:type="character" w:styleId="1279" w:customStyle="1">
    <w:name w:val="标题 7 字符"/>
    <w:uiPriority w:val="0"/>
    <w:qFormat/>
    <w:rPr>
      <w:b/>
      <w:bCs/>
      <w:sz w:val="24"/>
      <w:szCs w:val="24"/>
    </w:rPr>
  </w:style>
  <w:style w:type="character" w:styleId="1280" w:customStyle="1">
    <w:name w:val="标题 8 字符"/>
    <w:uiPriority w:val="0"/>
    <w:qFormat/>
    <w:rPr>
      <w:rFonts w:ascii="等线 Light" w:hAnsi="等线 Light" w:eastAsia="等线 Light" w:cs="Times New Roman"/>
      <w:sz w:val="24"/>
      <w:szCs w:val="24"/>
    </w:rPr>
  </w:style>
  <w:style w:type="character" w:styleId="1281" w:customStyle="1">
    <w:name w:val="标题 9 字符"/>
    <w:uiPriority w:val="0"/>
    <w:qFormat/>
    <w:rPr>
      <w:rFonts w:ascii="等线 Light" w:hAnsi="等线 Light" w:eastAsia="等线 Light" w:cs="Times New Roman"/>
      <w:szCs w:val="21"/>
    </w:rPr>
  </w:style>
  <w:style w:type="paragraph" w:styleId="1282" w:customStyle="1">
    <w:name w:val="_Style 39"/>
    <w:basedOn w:val="981"/>
    <w:next w:val="1283"/>
    <w:uiPriority w:val="34"/>
    <w:qFormat/>
    <w:pPr>
      <w:ind w:firstLine="420"/>
    </w:pPr>
    <w:rPr>
      <w:rFonts w:ascii="Times New Roman" w:hAnsi="Times New Roman" w:eastAsia="宋体"/>
      <w:szCs w:val="24"/>
    </w:rPr>
  </w:style>
  <w:style w:type="paragraph" w:styleId="1283" w:customStyle="1">
    <w:name w:val="列出段落2"/>
    <w:basedOn w:val="981"/>
    <w:link w:val="1284"/>
    <w:uiPriority w:val="34"/>
    <w:qFormat/>
    <w:pPr>
      <w:ind w:firstLine="420"/>
    </w:pPr>
    <w:rPr>
      <w:szCs w:val="24"/>
    </w:rPr>
  </w:style>
  <w:style w:type="character" w:styleId="1284" w:customStyle="1">
    <w:name w:val="列表段落 字符"/>
    <w:link w:val="1283"/>
    <w:uiPriority w:val="34"/>
    <w:qFormat/>
    <w:rPr>
      <w:sz w:val="21"/>
      <w:szCs w:val="24"/>
    </w:rPr>
  </w:style>
  <w:style w:type="character" w:styleId="1285" w:customStyle="1">
    <w:name w:val="文档结构图 字符"/>
    <w:uiPriority w:val="0"/>
    <w:qFormat/>
    <w:rPr>
      <w:rFonts w:ascii="Microsoft YaHei UI" w:eastAsia="Microsoft YaHei UI"/>
      <w:sz w:val="18"/>
      <w:szCs w:val="18"/>
    </w:rPr>
  </w:style>
  <w:style w:type="character" w:styleId="1286" w:customStyle="1">
    <w:name w:val="批注文字 字符"/>
    <w:basedOn w:val="1205"/>
    <w:uiPriority w:val="0"/>
    <w:qFormat/>
  </w:style>
  <w:style w:type="character" w:styleId="1287" w:customStyle="1">
    <w:name w:val="正文文本 字符"/>
    <w:basedOn w:val="1205"/>
    <w:uiPriority w:val="0"/>
    <w:qFormat/>
  </w:style>
  <w:style w:type="character" w:styleId="1288" w:customStyle="1">
    <w:name w:val="正文文本缩进 字符"/>
    <w:basedOn w:val="1205"/>
    <w:uiPriority w:val="0"/>
    <w:qFormat/>
  </w:style>
  <w:style w:type="paragraph" w:styleId="128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290" w:customStyle="1">
    <w:name w:val="纯文本 字符"/>
    <w:uiPriority w:val="0"/>
    <w:qFormat/>
    <w:rPr>
      <w:rFonts w:ascii="等线" w:hAnsi="Courier New" w:cs="Courier New"/>
    </w:rPr>
  </w:style>
  <w:style w:type="character" w:styleId="1291" w:customStyle="1">
    <w:name w:val="日期 字符"/>
    <w:basedOn w:val="1205"/>
    <w:uiPriority w:val="0"/>
    <w:qFormat/>
  </w:style>
  <w:style w:type="character" w:styleId="1292" w:customStyle="1">
    <w:name w:val="正文文本缩进 2 字符"/>
    <w:basedOn w:val="1205"/>
    <w:uiPriority w:val="0"/>
    <w:qFormat/>
  </w:style>
  <w:style w:type="character" w:styleId="1293" w:customStyle="1">
    <w:name w:val="批注框文本 字符"/>
    <w:uiPriority w:val="0"/>
    <w:qFormat/>
    <w:rPr>
      <w:sz w:val="18"/>
      <w:szCs w:val="18"/>
    </w:rPr>
  </w:style>
  <w:style w:type="character" w:styleId="1294" w:customStyle="1">
    <w:name w:val="页脚 字符2"/>
    <w:uiPriority w:val="99"/>
    <w:qFormat/>
    <w:rPr>
      <w:sz w:val="18"/>
      <w:szCs w:val="18"/>
    </w:rPr>
  </w:style>
  <w:style w:type="character" w:styleId="1295" w:customStyle="1">
    <w:name w:val="页眉 字符2"/>
    <w:uiPriority w:val="99"/>
    <w:qFormat/>
    <w:rPr>
      <w:sz w:val="18"/>
      <w:szCs w:val="18"/>
    </w:rPr>
  </w:style>
  <w:style w:type="character" w:styleId="1296" w:customStyle="1">
    <w:name w:val="正文文本缩进 3 字符"/>
    <w:uiPriority w:val="0"/>
    <w:qFormat/>
    <w:rPr>
      <w:sz w:val="16"/>
      <w:szCs w:val="16"/>
    </w:rPr>
  </w:style>
  <w:style w:type="character" w:styleId="1297" w:customStyle="1">
    <w:name w:val="批注主题 字符"/>
    <w:uiPriority w:val="0"/>
    <w:qFormat/>
    <w:rPr>
      <w:b/>
      <w:bCs/>
    </w:rPr>
  </w:style>
  <w:style w:type="character" w:styleId="1298" w:customStyle="1">
    <w:name w:val="正文文本首行缩进 字符1"/>
    <w:uiPriority w:val="0"/>
    <w:qFormat/>
    <w:rPr>
      <w:sz w:val="21"/>
    </w:rPr>
  </w:style>
  <w:style w:type="character" w:styleId="1299" w:customStyle="1">
    <w:name w:val="正文文本首行缩进 2 字符"/>
    <w:uiPriority w:val="0"/>
    <w:qFormat/>
  </w:style>
  <w:style w:type="character" w:styleId="1300" w:customStyle="1">
    <w:name w:val="Comment Text Char1"/>
    <w:uiPriority w:val="0"/>
    <w:qFormat/>
    <w:rPr>
      <w:sz w:val="24"/>
      <w:lang w:bidi="ar-SA"/>
    </w:rPr>
  </w:style>
  <w:style w:type="character" w:styleId="1301" w:customStyle="1">
    <w:name w:val="Footnote Text Char"/>
    <w:uiPriority w:val="0"/>
    <w:qFormat/>
    <w:rPr>
      <w:rFonts w:eastAsia="宋体"/>
      <w:sz w:val="18"/>
      <w:lang w:val="en-US" w:eastAsia="zh-CN" w:bidi="ar-SA"/>
    </w:rPr>
  </w:style>
  <w:style w:type="character" w:styleId="1302" w:customStyle="1">
    <w:name w:val="font131"/>
    <w:uiPriority w:val="0"/>
    <w:qFormat/>
    <w:rPr>
      <w:rFonts w:ascii="Times New Roman" w:hAnsi="Times New Roman" w:cs="Times New Roman"/>
      <w:color w:val="000000"/>
      <w:sz w:val="20"/>
      <w:szCs w:val="20"/>
      <w:u w:val="none"/>
      <w:vertAlign w:val="superscript"/>
    </w:rPr>
  </w:style>
  <w:style w:type="character" w:styleId="1303" w:customStyle="1">
    <w:name w:val="Plain Text Char"/>
    <w:uiPriority w:val="0"/>
    <w:qFormat/>
    <w:rPr>
      <w:rFonts w:ascii="宋体" w:hAnsi="Courier New" w:eastAsia="宋体"/>
      <w:sz w:val="24"/>
      <w:lang w:bidi="ar-SA"/>
    </w:rPr>
  </w:style>
  <w:style w:type="character" w:styleId="1304" w:customStyle="1">
    <w:name w:val="正文文本 (5) Exact"/>
    <w:link w:val="1305"/>
    <w:uiPriority w:val="0"/>
    <w:qFormat/>
    <w:rPr>
      <w:rFonts w:ascii="仿宋" w:eastAsia="仿宋"/>
      <w:sz w:val="19"/>
      <w:szCs w:val="19"/>
      <w:shd w:val="clear" w:color="auto" w:fill="ffffff"/>
      <w:lang w:eastAsia="en-US"/>
    </w:rPr>
  </w:style>
  <w:style w:type="paragraph" w:styleId="1305" w:customStyle="1">
    <w:name w:val="正文文本 (5)"/>
    <w:basedOn w:val="981"/>
    <w:link w:val="1304"/>
    <w:uiPriority w:val="0"/>
    <w:qFormat/>
    <w:pPr>
      <w:jc w:val="left"/>
      <w:spacing w:line="240" w:lineRule="atLeast"/>
      <w:shd w:val="clear" w:color="auto" w:fill="ffffff"/>
    </w:pPr>
    <w:rPr>
      <w:rFonts w:ascii="仿宋" w:eastAsia="仿宋"/>
      <w:sz w:val="19"/>
      <w:szCs w:val="19"/>
      <w:lang w:eastAsia="en-US"/>
    </w:rPr>
  </w:style>
  <w:style w:type="character" w:styleId="1306" w:customStyle="1">
    <w:name w:val="页眉 Char"/>
    <w:uiPriority w:val="99"/>
    <w:qFormat/>
    <w:rPr>
      <w:sz w:val="18"/>
      <w:szCs w:val="18"/>
    </w:rPr>
  </w:style>
  <w:style w:type="character" w:styleId="1307" w:customStyle="1">
    <w:name w:val="标题 1 Char1"/>
    <w:uiPriority w:val="0"/>
    <w:qFormat/>
    <w:rPr>
      <w:rFonts w:ascii="Calibri" w:hAnsi="Calibri" w:eastAsia="宋体" w:cs="Arial"/>
      <w:b/>
      <w:sz w:val="44"/>
      <w:szCs w:val="20"/>
    </w:rPr>
  </w:style>
  <w:style w:type="character" w:styleId="1308" w:customStyle="1">
    <w:name w:val="明显强调1"/>
    <w:uiPriority w:val="0"/>
    <w:qFormat/>
    <w:rPr>
      <w:b/>
      <w:bCs/>
      <w:i/>
      <w:iCs/>
      <w:color w:val="4f81bd"/>
    </w:rPr>
  </w:style>
  <w:style w:type="character" w:styleId="1309" w:customStyle="1">
    <w:name w:val="纯文本 Char1"/>
    <w:uiPriority w:val="0"/>
    <w:qFormat/>
    <w:rPr>
      <w:rFonts w:ascii="宋体" w:hAnsi="Courier New"/>
      <w:sz w:val="21"/>
    </w:rPr>
  </w:style>
  <w:style w:type="character" w:styleId="1310" w:customStyle="1">
    <w:name w:val="yf00正文 字符"/>
    <w:link w:val="1311"/>
    <w:uiPriority w:val="0"/>
    <w:qFormat/>
    <w:rPr>
      <w:rFonts w:ascii="宋体" w:hAnsi="宋体"/>
      <w:sz w:val="24"/>
      <w:szCs w:val="21"/>
    </w:rPr>
  </w:style>
  <w:style w:type="paragraph" w:styleId="1311" w:customStyle="1">
    <w:name w:val="yf00正文"/>
    <w:basedOn w:val="981"/>
    <w:link w:val="1310"/>
    <w:uiPriority w:val="0"/>
    <w:qFormat/>
    <w:pPr>
      <w:ind w:firstLine="480"/>
      <w:spacing w:after="160" w:line="360" w:lineRule="auto"/>
    </w:pPr>
    <w:rPr>
      <w:rFonts w:ascii="宋体" w:hAnsi="宋体"/>
      <w:sz w:val="24"/>
      <w:szCs w:val="21"/>
    </w:rPr>
  </w:style>
  <w:style w:type="character" w:styleId="1312" w:customStyle="1">
    <w:name w:val="font101"/>
    <w:uiPriority w:val="0"/>
    <w:qFormat/>
    <w:rPr>
      <w:rFonts w:hint="eastAsia" w:ascii="宋体" w:hAnsi="宋体" w:eastAsia="宋体" w:cs="宋体"/>
      <w:color w:val="000000"/>
      <w:sz w:val="18"/>
      <w:szCs w:val="18"/>
      <w:u w:val="none"/>
    </w:rPr>
  </w:style>
  <w:style w:type="character" w:styleId="1313" w:customStyle="1">
    <w:name w:val="Header Char"/>
    <w:uiPriority w:val="0"/>
    <w:qFormat/>
    <w:rPr>
      <w:rFonts w:eastAsia="宋体"/>
      <w:sz w:val="18"/>
      <w:szCs w:val="18"/>
      <w:lang w:val="en-US" w:eastAsia="zh-CN" w:bidi="ar-SA"/>
    </w:rPr>
  </w:style>
  <w:style w:type="character" w:styleId="1314" w:customStyle="1">
    <w:name w:val="批注文字 Char Char"/>
    <w:uiPriority w:val="0"/>
    <w:qFormat/>
    <w:rPr>
      <w:rFonts w:ascii="宋体" w:hAnsi="Times New Roman" w:eastAsia="宋体" w:cs="Times New Roman"/>
      <w:sz w:val="28"/>
      <w:szCs w:val="20"/>
    </w:rPr>
  </w:style>
  <w:style w:type="character" w:styleId="1315" w:customStyle="1">
    <w:name w:val="fontstyle01"/>
    <w:uiPriority w:val="0"/>
    <w:qFormat/>
    <w:rPr>
      <w:rFonts w:ascii="MicrosoftYaHei-Identity-H" w:hAnsi="MicrosoftYaHei-Identity-H"/>
      <w:color w:val="231916"/>
      <w:sz w:val="22"/>
      <w:szCs w:val="22"/>
    </w:rPr>
  </w:style>
  <w:style w:type="character" w:styleId="1316" w:customStyle="1">
    <w:name w:val="font91"/>
    <w:basedOn w:val="991"/>
    <w:uiPriority w:val="0"/>
    <w:qFormat/>
    <w:rPr>
      <w:rFonts w:hint="eastAsia" w:ascii="宋体" w:hAnsi="宋体" w:eastAsia="宋体" w:cs="宋体"/>
      <w:b/>
      <w:bCs/>
      <w:color w:val="000000"/>
      <w:sz w:val="24"/>
      <w:szCs w:val="24"/>
      <w:u w:val="none"/>
    </w:rPr>
  </w:style>
  <w:style w:type="character" w:styleId="1317" w:customStyle="1">
    <w:name w:val="font111"/>
    <w:uiPriority w:val="0"/>
    <w:qFormat/>
    <w:rPr>
      <w:rFonts w:hint="eastAsia" w:ascii="宋体" w:hAnsi="宋体" w:eastAsia="宋体" w:cs="宋体"/>
      <w:color w:val="000000"/>
      <w:sz w:val="20"/>
      <w:szCs w:val="20"/>
      <w:u w:val="none"/>
    </w:rPr>
  </w:style>
  <w:style w:type="character" w:styleId="1318" w:customStyle="1">
    <w:name w:val="tit12"/>
    <w:uiPriority w:val="0"/>
    <w:qFormat/>
    <w:rPr>
      <w:color w:val="db2200"/>
    </w:rPr>
  </w:style>
  <w:style w:type="character" w:styleId="1319" w:customStyle="1">
    <w:name w:val="批注文字 Char1"/>
    <w:uiPriority w:val="0"/>
    <w:qFormat/>
    <w:rPr>
      <w:rFonts w:ascii="Times New Roman" w:hAnsi="Times New Roman" w:eastAsia="宋体" w:cs="Times New Roman"/>
      <w:sz w:val="20"/>
      <w:szCs w:val="20"/>
    </w:rPr>
  </w:style>
  <w:style w:type="character" w:styleId="1320" w:customStyle="1">
    <w:name w:val="CITE"/>
    <w:uiPriority w:val="0"/>
    <w:qFormat/>
    <w:rPr>
      <w:i/>
    </w:rPr>
  </w:style>
  <w:style w:type="character" w:styleId="1321" w:customStyle="1">
    <w:name w:val="标题5 Char Char"/>
    <w:link w:val="1322"/>
    <w:uiPriority w:val="0"/>
    <w:qFormat/>
    <w:rPr>
      <w:rFonts w:ascii="Arial" w:hAnsi="Arial"/>
      <w:b/>
      <w:bCs/>
      <w:sz w:val="24"/>
      <w:szCs w:val="32"/>
    </w:rPr>
  </w:style>
  <w:style w:type="paragraph" w:styleId="1322" w:customStyle="1">
    <w:name w:val="标题5"/>
    <w:basedOn w:val="1076"/>
    <w:link w:val="1321"/>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323" w:customStyle="1">
    <w:name w:val="Variable"/>
    <w:uiPriority w:val="0"/>
    <w:qFormat/>
    <w:rPr>
      <w:i/>
    </w:rPr>
  </w:style>
  <w:style w:type="character" w:styleId="1324" w:customStyle="1">
    <w:name w:val="超链接_0"/>
    <w:uiPriority w:val="99"/>
    <w:qFormat/>
    <w:rPr>
      <w:rFonts w:ascii="Calibri" w:hAnsi="Calibri" w:cs="Times New Roman"/>
      <w:color w:val="0000ff"/>
      <w:u w:val="single"/>
    </w:rPr>
  </w:style>
  <w:style w:type="character" w:styleId="1325" w:customStyle="1">
    <w:name w:val="15"/>
    <w:uiPriority w:val="0"/>
    <w:qFormat/>
    <w:rPr>
      <w:rFonts w:ascii="Arial" w:hAnsi="Arial" w:cs="Arial"/>
      <w:b/>
      <w:bCs/>
      <w:sz w:val="32"/>
      <w:szCs w:val="32"/>
    </w:rPr>
  </w:style>
  <w:style w:type="character" w:styleId="1326" w:customStyle="1">
    <w:name w:val="Char Char91"/>
    <w:uiPriority w:val="0"/>
    <w:qFormat/>
    <w:rPr>
      <w:rFonts w:eastAsia="宋体"/>
      <w:b/>
      <w:bCs/>
      <w:sz w:val="32"/>
      <w:szCs w:val="44"/>
      <w:lang w:val="en-US" w:eastAsia="zh-CN" w:bidi="ar-SA"/>
    </w:rPr>
  </w:style>
  <w:style w:type="character" w:styleId="1327" w:customStyle="1">
    <w:name w:val="正文缩进 字符"/>
    <w:uiPriority w:val="0"/>
    <w:qFormat/>
    <w:rPr>
      <w:szCs w:val="24"/>
    </w:rPr>
  </w:style>
  <w:style w:type="character" w:styleId="1328" w:customStyle="1">
    <w:name w:val="日期 Char1"/>
    <w:uiPriority w:val="0"/>
    <w:qFormat/>
    <w:rPr>
      <w:rFonts w:ascii="Times New Roman" w:hAnsi="Times New Roman" w:eastAsia="宋体" w:cs="Times New Roman"/>
      <w:szCs w:val="24"/>
    </w:rPr>
  </w:style>
  <w:style w:type="character" w:styleId="1329" w:customStyle="1">
    <w:name w:val="正文文本缩进 2 字符1"/>
    <w:uiPriority w:val="99"/>
    <w:semiHidden/>
    <w:qFormat/>
    <w:rPr>
      <w:sz w:val="21"/>
      <w:szCs w:val="24"/>
    </w:rPr>
  </w:style>
  <w:style w:type="character" w:styleId="1330" w:customStyle="1">
    <w:name w:val="正文文本首行缩进 2 字符1"/>
    <w:uiPriority w:val="99"/>
    <w:qFormat/>
    <w:rPr>
      <w:rFonts w:ascii="宋体" w:hAnsi="MS Sans Serif"/>
      <w:spacing w:val="12"/>
      <w:sz w:val="21"/>
    </w:rPr>
  </w:style>
  <w:style w:type="character" w:styleId="1331" w:customStyle="1">
    <w:name w:val="正文文本缩进 3 字符1"/>
    <w:uiPriority w:val="99"/>
    <w:semiHidden/>
    <w:qFormat/>
    <w:rPr>
      <w:sz w:val="16"/>
      <w:szCs w:val="16"/>
    </w:rPr>
  </w:style>
  <w:style w:type="character" w:styleId="1332" w:customStyle="1">
    <w:name w:val="more6"/>
    <w:uiPriority w:val="0"/>
    <w:qFormat/>
  </w:style>
  <w:style w:type="character" w:styleId="1333" w:customStyle="1">
    <w:name w:val="HTML Markup"/>
    <w:uiPriority w:val="0"/>
    <w:qFormat/>
    <w:rPr>
      <w:vanish/>
      <w:color w:val="ff0000"/>
    </w:rPr>
  </w:style>
  <w:style w:type="character" w:styleId="1334" w:customStyle="1">
    <w:name w:val="不明显参考1"/>
    <w:uiPriority w:val="0"/>
    <w:qFormat/>
    <w:rPr>
      <w:smallCaps/>
      <w:color w:val="c0504d"/>
      <w:u w:val="single"/>
    </w:rPr>
  </w:style>
  <w:style w:type="character" w:styleId="1335" w:customStyle="1">
    <w:name w:val="font151"/>
    <w:uiPriority w:val="0"/>
    <w:qFormat/>
    <w:rPr>
      <w:rFonts w:ascii="Wingdings 2" w:hAnsi="Wingdings 2" w:eastAsia="Wingdings 2" w:cs="Wingdings 2"/>
      <w:color w:val="000000"/>
      <w:sz w:val="20"/>
      <w:szCs w:val="20"/>
      <w:u w:val="none"/>
    </w:rPr>
  </w:style>
  <w:style w:type="character" w:styleId="1336" w:customStyle="1">
    <w:name w:val="样式 Char"/>
    <w:link w:val="1337"/>
    <w:uiPriority w:val="0"/>
    <w:qFormat/>
    <w:rPr>
      <w:rFonts w:ascii="宋体" w:hAnsi="宋体" w:cs="宋体"/>
      <w:sz w:val="24"/>
      <w:szCs w:val="24"/>
    </w:rPr>
  </w:style>
  <w:style w:type="paragraph" w:styleId="1337" w:customStyle="1">
    <w:name w:val="样式"/>
    <w:link w:val="1336"/>
    <w:uiPriority w:val="0"/>
    <w:qFormat/>
    <w:pPr>
      <w:widowControl w:val="off"/>
    </w:pPr>
    <w:rPr>
      <w:rFonts w:hint="default" w:ascii="宋体" w:hAnsi="宋体" w:eastAsia="等线" w:cs="宋体"/>
      <w:sz w:val="24"/>
      <w:szCs w:val="24"/>
      <w:lang w:val="en-US" w:eastAsia="zh-CN" w:bidi="ar-SA"/>
    </w:rPr>
  </w:style>
  <w:style w:type="character" w:styleId="1338" w:customStyle="1">
    <w:name w:val="明显引用 Char1"/>
    <w:uiPriority w:val="30"/>
    <w:qFormat/>
    <w:rPr>
      <w:rFonts w:ascii="Times New Roman" w:hAnsi="Times New Roman" w:eastAsia="宋体" w:cs="Times New Roman"/>
      <w:b/>
      <w:bCs/>
      <w:i/>
      <w:iCs/>
      <w:color w:val="4f81bd"/>
      <w:szCs w:val="24"/>
    </w:rPr>
  </w:style>
  <w:style w:type="character" w:styleId="1339" w:customStyle="1">
    <w:name w:val="Document Map Char"/>
    <w:uiPriority w:val="0"/>
    <w:qFormat/>
    <w:rPr>
      <w:rFonts w:eastAsia="宋体"/>
      <w:sz w:val="21"/>
      <w:szCs w:val="24"/>
      <w:lang w:val="en-US" w:eastAsia="zh-CN" w:bidi="ar-SA"/>
    </w:rPr>
  </w:style>
  <w:style w:type="character" w:styleId="1340" w:customStyle="1">
    <w:name w:val="副标题 Char1"/>
    <w:uiPriority w:val="0"/>
    <w:qFormat/>
    <w:rPr>
      <w:rFonts w:ascii="Cambria" w:hAnsi="Cambria" w:cs="Times New Roman"/>
      <w:b/>
      <w:bCs/>
      <w:sz w:val="32"/>
      <w:szCs w:val="32"/>
    </w:rPr>
  </w:style>
  <w:style w:type="character" w:styleId="1341" w:customStyle="1">
    <w:name w:val="正文文本首行缩进 字符"/>
    <w:uiPriority w:val="0"/>
    <w:qFormat/>
    <w:rPr>
      <w:rFonts w:ascii="华文中宋" w:eastAsia="华文中宋"/>
      <w:sz w:val="21"/>
    </w:rPr>
  </w:style>
  <w:style w:type="character" w:styleId="1342" w:customStyle="1">
    <w:name w:val="正文文本缩进 字符1"/>
    <w:uiPriority w:val="99"/>
    <w:semiHidden/>
    <w:qFormat/>
    <w:rPr>
      <w:sz w:val="21"/>
      <w:szCs w:val="24"/>
    </w:rPr>
  </w:style>
  <w:style w:type="character" w:styleId="1343" w:customStyle="1">
    <w:name w:val="CODE"/>
    <w:uiPriority w:val="0"/>
    <w:qFormat/>
    <w:rPr>
      <w:rFonts w:ascii="Courier New" w:hAnsi="Courier New"/>
      <w:sz w:val="20"/>
    </w:rPr>
  </w:style>
  <w:style w:type="character" w:styleId="1344" w:customStyle="1">
    <w:name w:val="正文文本缩进 Char1"/>
    <w:uiPriority w:val="0"/>
    <w:qFormat/>
    <w:rPr>
      <w:sz w:val="21"/>
      <w:szCs w:val="24"/>
    </w:rPr>
  </w:style>
  <w:style w:type="character" w:styleId="1345" w:customStyle="1">
    <w:name w:val="文档结构图 Char1"/>
    <w:uiPriority w:val="0"/>
    <w:qFormat/>
    <w:rPr>
      <w:rFonts w:ascii="宋体" w:hAnsi="Times New Roman" w:eastAsia="宋体" w:cs="Times New Roman"/>
      <w:sz w:val="18"/>
      <w:szCs w:val="18"/>
    </w:rPr>
  </w:style>
  <w:style w:type="character" w:styleId="1346" w:customStyle="1">
    <w:name w:val="明显参考1"/>
    <w:uiPriority w:val="0"/>
    <w:qFormat/>
    <w:rPr>
      <w:b/>
      <w:bCs/>
      <w:smallCaps/>
      <w:color w:val="c0504d"/>
      <w:spacing w:val="5"/>
      <w:u w:val="single"/>
    </w:rPr>
  </w:style>
  <w:style w:type="character" w:styleId="1347" w:customStyle="1">
    <w:name w:val="Body Text Indent 2 Char"/>
    <w:uiPriority w:val="0"/>
    <w:qFormat/>
    <w:rPr>
      <w:rFonts w:eastAsia="宋体"/>
      <w:sz w:val="21"/>
      <w:szCs w:val="24"/>
      <w:lang w:val="en-US" w:eastAsia="zh-CN" w:bidi="ar-SA"/>
    </w:rPr>
  </w:style>
  <w:style w:type="character" w:styleId="1348" w:customStyle="1">
    <w:name w:val="Comment Text Char"/>
    <w:uiPriority w:val="0"/>
    <w:qFormat/>
    <w:rPr>
      <w:rFonts w:cs="Times New Roman"/>
      <w:sz w:val="24"/>
      <w:szCs w:val="24"/>
    </w:rPr>
  </w:style>
  <w:style w:type="character" w:styleId="1349" w:customStyle="1">
    <w:name w:val="标题 Char1"/>
    <w:uiPriority w:val="10"/>
    <w:qFormat/>
    <w:rPr>
      <w:rFonts w:ascii="Cambria" w:hAnsi="Cambria" w:eastAsia="宋体" w:cs="Times New Roman"/>
      <w:b/>
      <w:bCs/>
      <w:sz w:val="32"/>
      <w:szCs w:val="32"/>
    </w:rPr>
  </w:style>
  <w:style w:type="character" w:styleId="1350" w:customStyle="1">
    <w:name w:val="批注框文本 字符1"/>
    <w:uiPriority w:val="99"/>
    <w:semiHidden/>
    <w:qFormat/>
    <w:rPr>
      <w:sz w:val="18"/>
      <w:szCs w:val="18"/>
    </w:rPr>
  </w:style>
  <w:style w:type="character" w:styleId="1351" w:customStyle="1">
    <w:name w:val="Footer Char"/>
    <w:uiPriority w:val="0"/>
    <w:qFormat/>
    <w:rPr>
      <w:rFonts w:eastAsia="宋体"/>
      <w:sz w:val="18"/>
      <w:szCs w:val="18"/>
      <w:lang w:val="en-US" w:eastAsia="zh-CN" w:bidi="ar-SA"/>
    </w:rPr>
  </w:style>
  <w:style w:type="character" w:styleId="1352" w:customStyle="1">
    <w:name w:val="正文文本 Char1"/>
    <w:uiPriority w:val="0"/>
    <w:qFormat/>
    <w:rPr>
      <w:sz w:val="21"/>
      <w:szCs w:val="22"/>
    </w:rPr>
  </w:style>
  <w:style w:type="character" w:styleId="1353" w:customStyle="1">
    <w:name w:val="font341"/>
    <w:uiPriority w:val="0"/>
    <w:qFormat/>
    <w:rPr>
      <w:rFonts w:ascii="Times New Roman" w:hAnsi="Times New Roman" w:cs="Times New Roman"/>
      <w:color w:val="000000"/>
      <w:sz w:val="20"/>
      <w:szCs w:val="20"/>
      <w:u w:val="none"/>
    </w:rPr>
  </w:style>
  <w:style w:type="character" w:styleId="1354" w:customStyle="1">
    <w:name w:val="Char Char21"/>
    <w:uiPriority w:val="0"/>
    <w:qFormat/>
    <w:rPr>
      <w:rFonts w:ascii="Arial" w:hAnsi="Arial" w:eastAsia="黑体" w:cs="Times New Roman"/>
      <w:b/>
      <w:bCs/>
      <w:sz w:val="32"/>
      <w:szCs w:val="32"/>
    </w:rPr>
  </w:style>
  <w:style w:type="character" w:styleId="1355" w:customStyle="1">
    <w:name w:val="Balloon Text Char"/>
    <w:uiPriority w:val="0"/>
    <w:qFormat/>
    <w:rPr>
      <w:sz w:val="18"/>
      <w:lang w:bidi="ar-SA"/>
    </w:rPr>
  </w:style>
  <w:style w:type="character" w:styleId="1356" w:customStyle="1">
    <w:name w:val="正文非缩进 Char1"/>
    <w:uiPriority w:val="0"/>
    <w:qFormat/>
  </w:style>
  <w:style w:type="character" w:styleId="1357" w:customStyle="1">
    <w:name w:val="标题 2 Char1"/>
    <w:uiPriority w:val="0"/>
    <w:qFormat/>
    <w:rPr>
      <w:rFonts w:ascii="Arial" w:hAnsi="Arial" w:eastAsia="黑体" w:cs="Calibri"/>
      <w:b/>
      <w:sz w:val="32"/>
      <w:szCs w:val="20"/>
    </w:rPr>
  </w:style>
  <w:style w:type="character" w:styleId="1358" w:customStyle="1">
    <w:name w:val="Heading 2 Char"/>
    <w:uiPriority w:val="0"/>
    <w:qFormat/>
    <w:rPr>
      <w:rFonts w:ascii="Arial" w:hAnsi="Arial" w:eastAsia="黑体"/>
      <w:b/>
      <w:bCs/>
      <w:sz w:val="32"/>
      <w:szCs w:val="32"/>
      <w:lang w:val="en-US" w:eastAsia="zh-CN" w:bidi="ar-SA"/>
    </w:rPr>
  </w:style>
  <w:style w:type="character" w:styleId="1359" w:customStyle="1">
    <w:name w:val="font141"/>
    <w:uiPriority w:val="0"/>
    <w:qFormat/>
    <w:rPr>
      <w:rFonts w:ascii="Times New Roman" w:hAnsi="Times New Roman" w:cs="Times New Roman"/>
      <w:color w:val="000000"/>
      <w:sz w:val="18"/>
      <w:szCs w:val="18"/>
      <w:u w:val="none"/>
    </w:rPr>
  </w:style>
  <w:style w:type="character" w:styleId="1360" w:customStyle="1">
    <w:name w:val="Char Char3"/>
    <w:uiPriority w:val="0"/>
    <w:qFormat/>
    <w:rPr>
      <w:rFonts w:ascii="黑体" w:hAnsi="宋体" w:eastAsia="黑体" w:cs="Arial"/>
      <w:b/>
      <w:bCs/>
      <w:sz w:val="24"/>
      <w:szCs w:val="24"/>
      <w:lang w:val="en-US" w:eastAsia="zh-CN" w:bidi="ar-SA"/>
    </w:rPr>
  </w:style>
  <w:style w:type="character" w:styleId="1361" w:customStyle="1">
    <w:name w:val="引用 字符"/>
    <w:link w:val="1362"/>
    <w:uiPriority w:val="0"/>
    <w:qFormat/>
    <w:rPr>
      <w:i/>
      <w:iCs/>
      <w:color w:val="000000"/>
    </w:rPr>
  </w:style>
  <w:style w:type="paragraph" w:styleId="1362" w:customStyle="1">
    <w:name w:val="引用1"/>
    <w:basedOn w:val="981"/>
    <w:next w:val="981"/>
    <w:link w:val="1361"/>
    <w:uiPriority w:val="0"/>
    <w:qFormat/>
    <w:rPr>
      <w:i/>
      <w:iCs/>
      <w:color w:val="000000"/>
    </w:rPr>
  </w:style>
  <w:style w:type="character" w:styleId="1363" w:customStyle="1">
    <w:name w:val="引用 字符1"/>
    <w:uiPriority w:val="29"/>
    <w:qFormat/>
    <w:rPr>
      <w:i/>
      <w:iCs/>
      <w:color w:val="404040"/>
    </w:rPr>
  </w:style>
  <w:style w:type="character" w:styleId="1364" w:customStyle="1">
    <w:name w:val="Date Char"/>
    <w:uiPriority w:val="0"/>
    <w:qFormat/>
    <w:rPr>
      <w:rFonts w:eastAsia="宋体"/>
      <w:sz w:val="21"/>
      <w:szCs w:val="24"/>
      <w:lang w:val="en-US" w:eastAsia="zh-CN" w:bidi="ar-SA"/>
    </w:rPr>
  </w:style>
  <w:style w:type="character" w:styleId="1365" w:customStyle="1">
    <w:name w:val="Char Char9"/>
    <w:uiPriority w:val="0"/>
    <w:qFormat/>
    <w:rPr>
      <w:rFonts w:eastAsia="宋体"/>
      <w:b/>
      <w:bCs/>
      <w:sz w:val="32"/>
      <w:szCs w:val="44"/>
      <w:lang w:val="en-US" w:eastAsia="zh-CN" w:bidi="ar-SA"/>
    </w:rPr>
  </w:style>
  <w:style w:type="character" w:styleId="1366" w:customStyle="1">
    <w:name w:val="font122"/>
    <w:uiPriority w:val="0"/>
    <w:qFormat/>
    <w:rPr>
      <w:rFonts w:hint="eastAsia" w:ascii="宋体" w:hAnsi="宋体" w:eastAsia="宋体" w:cs="宋体"/>
      <w:color w:val="000000"/>
      <w:sz w:val="20"/>
      <w:szCs w:val="20"/>
      <w:u w:val="none"/>
      <w:vertAlign w:val="superscript"/>
    </w:rPr>
  </w:style>
  <w:style w:type="character" w:styleId="1367" w:customStyle="1">
    <w:name w:val="页眉 字符1"/>
    <w:uiPriority w:val="99"/>
    <w:semiHidden/>
    <w:qFormat/>
    <w:rPr>
      <w:sz w:val="18"/>
      <w:szCs w:val="18"/>
    </w:rPr>
  </w:style>
  <w:style w:type="character" w:styleId="1368" w:customStyle="1">
    <w:name w:val="页脚 字符1"/>
    <w:uiPriority w:val="99"/>
    <w:semiHidden/>
    <w:qFormat/>
    <w:rPr>
      <w:sz w:val="18"/>
      <w:szCs w:val="18"/>
    </w:rPr>
  </w:style>
  <w:style w:type="character" w:styleId="1369" w:customStyle="1">
    <w:name w:val="Comment"/>
    <w:uiPriority w:val="0"/>
    <w:qFormat/>
    <w:rPr>
      <w:vanish/>
    </w:rPr>
  </w:style>
  <w:style w:type="character" w:styleId="1370" w:customStyle="1">
    <w:name w:val="font81"/>
    <w:uiPriority w:val="0"/>
    <w:qFormat/>
    <w:rPr>
      <w:rFonts w:hint="eastAsia" w:ascii="宋体" w:hAnsi="宋体" w:eastAsia="宋体" w:cs="宋体"/>
      <w:color w:val="000000"/>
      <w:sz w:val="22"/>
      <w:szCs w:val="22"/>
      <w:u w:val="single"/>
    </w:rPr>
  </w:style>
  <w:style w:type="character" w:styleId="1371" w:customStyle="1">
    <w:name w:val="明显引用 字符"/>
    <w:link w:val="1372"/>
    <w:uiPriority w:val="0"/>
    <w:qFormat/>
    <w:rPr>
      <w:b/>
      <w:bCs/>
      <w:i/>
      <w:iCs/>
      <w:color w:val="4f81bd"/>
    </w:rPr>
  </w:style>
  <w:style w:type="paragraph" w:styleId="1372" w:customStyle="1">
    <w:name w:val="明显引用1"/>
    <w:basedOn w:val="981"/>
    <w:next w:val="981"/>
    <w:link w:val="1371"/>
    <w:uiPriority w:val="0"/>
    <w:qFormat/>
    <w:pPr>
      <w:ind w:left="936" w:right="936"/>
      <w:spacing w:before="200" w:after="280"/>
      <w:pBdr>
        <w:bottom w:val="single" w:color="4F81BD" w:sz="4" w:space="4"/>
      </w:pBdr>
    </w:pPr>
    <w:rPr>
      <w:b/>
      <w:bCs/>
      <w:i/>
      <w:iCs/>
      <w:color w:val="4f81bd"/>
    </w:rPr>
  </w:style>
  <w:style w:type="character" w:styleId="1373" w:customStyle="1">
    <w:name w:val="明显引用 字符1"/>
    <w:uiPriority w:val="30"/>
    <w:qFormat/>
    <w:rPr>
      <w:i/>
      <w:iCs/>
      <w:color w:val="4472c4"/>
    </w:rPr>
  </w:style>
  <w:style w:type="character" w:styleId="1374" w:customStyle="1">
    <w:name w:val="Char Char181"/>
    <w:uiPriority w:val="0"/>
    <w:qFormat/>
    <w:rPr>
      <w:b/>
      <w:bCs/>
      <w:sz w:val="44"/>
      <w:szCs w:val="44"/>
    </w:rPr>
  </w:style>
  <w:style w:type="character" w:styleId="1375" w:customStyle="1">
    <w:name w:val="Definition"/>
    <w:uiPriority w:val="0"/>
    <w:qFormat/>
    <w:rPr>
      <w:i/>
    </w:rPr>
  </w:style>
  <w:style w:type="character" w:styleId="1376" w:customStyle="1">
    <w:name w:val="Char Char23"/>
    <w:uiPriority w:val="0"/>
    <w:qFormat/>
    <w:rPr>
      <w:rFonts w:eastAsia="宋体"/>
      <w:b/>
      <w:bCs/>
      <w:sz w:val="32"/>
      <w:szCs w:val="44"/>
      <w:lang w:val="en-US" w:eastAsia="zh-CN" w:bidi="ar-SA"/>
    </w:rPr>
  </w:style>
  <w:style w:type="character" w:styleId="1377" w:customStyle="1">
    <w:name w:val="Para head"/>
    <w:uiPriority w:val="0"/>
    <w:qFormat/>
    <w:rPr>
      <w:rFonts w:ascii="Arial" w:hAnsi="Arial" w:eastAsia="Times New Roman"/>
      <w:sz w:val="20"/>
    </w:rPr>
  </w:style>
  <w:style w:type="character" w:styleId="1378" w:customStyle="1">
    <w:name w:val="【正文】 Char"/>
    <w:link w:val="1379"/>
    <w:uiPriority w:val="0"/>
    <w:qFormat/>
    <w:rPr>
      <w:rFonts w:ascii="宋体" w:hAnsi="宋体" w:cs="宋体"/>
      <w:sz w:val="24"/>
      <w:szCs w:val="24"/>
      <w:lang w:val="zh-CN"/>
    </w:rPr>
  </w:style>
  <w:style w:type="paragraph" w:styleId="1379" w:customStyle="1">
    <w:name w:val="【正文】"/>
    <w:basedOn w:val="1254"/>
    <w:link w:val="1378"/>
    <w:uiPriority w:val="0"/>
    <w:qFormat/>
    <w:pPr>
      <w:ind w:firstLine="480"/>
      <w:tabs>
        <w:tab w:val="clear" w:pos="540" w:leader="none"/>
      </w:tabs>
    </w:pPr>
    <w:rPr>
      <w:rFonts w:hAnsi="宋体" w:eastAsia="等线" w:cs="宋体"/>
      <w:sz w:val="24"/>
      <w:szCs w:val="24"/>
      <w:lang w:val="zh-CN"/>
    </w:rPr>
  </w:style>
  <w:style w:type="character" w:styleId="1380" w:customStyle="1">
    <w:name w:val="Char Char6"/>
    <w:uiPriority w:val="0"/>
    <w:qFormat/>
    <w:rPr>
      <w:rFonts w:eastAsia="宋体"/>
      <w:b/>
      <w:bCs/>
      <w:sz w:val="32"/>
      <w:szCs w:val="44"/>
      <w:lang w:val="en-US" w:eastAsia="zh-CN" w:bidi="ar-SA"/>
    </w:rPr>
  </w:style>
  <w:style w:type="character" w:styleId="1381" w:customStyle="1">
    <w:name w:val="标题 Char2"/>
    <w:uiPriority w:val="0"/>
    <w:qFormat/>
    <w:rPr>
      <w:rFonts w:ascii="Cambria" w:hAnsi="Cambria" w:eastAsia="宋体" w:cs="Times New Roman"/>
      <w:b/>
      <w:bCs/>
      <w:sz w:val="32"/>
      <w:szCs w:val="32"/>
    </w:rPr>
  </w:style>
  <w:style w:type="character" w:styleId="1382" w:customStyle="1">
    <w:name w:val="Char Char22"/>
    <w:uiPriority w:val="0"/>
    <w:qFormat/>
    <w:rPr>
      <w:rFonts w:ascii="Times New Roman" w:hAnsi="Times New Roman" w:eastAsia="宋体" w:cs="Times New Roman"/>
      <w:b/>
      <w:bCs/>
      <w:sz w:val="32"/>
      <w:szCs w:val="44"/>
    </w:rPr>
  </w:style>
  <w:style w:type="character" w:styleId="1383" w:customStyle="1">
    <w:name w:val="样式3 字符"/>
    <w:link w:val="1384"/>
    <w:uiPriority w:val="0"/>
    <w:qFormat/>
    <w:rPr>
      <w:rFonts w:eastAsia="黑体"/>
      <w:b/>
      <w:bCs/>
      <w:sz w:val="32"/>
      <w:szCs w:val="44"/>
    </w:rPr>
  </w:style>
  <w:style w:type="paragraph" w:styleId="1384" w:customStyle="1">
    <w:name w:val="样式3"/>
    <w:basedOn w:val="1196"/>
    <w:link w:val="1383"/>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385" w:customStyle="1">
    <w:name w:val="font71"/>
    <w:uiPriority w:val="0"/>
    <w:qFormat/>
    <w:rPr>
      <w:rFonts w:hint="eastAsia" w:ascii="宋体" w:hAnsi="宋体" w:eastAsia="宋体" w:cs="宋体"/>
      <w:color w:val="000000"/>
      <w:sz w:val="18"/>
      <w:szCs w:val="18"/>
      <w:u w:val="none"/>
    </w:rPr>
  </w:style>
  <w:style w:type="character" w:styleId="1386" w:customStyle="1">
    <w:name w:val="批注框文本 Char1"/>
    <w:uiPriority w:val="0"/>
    <w:qFormat/>
    <w:rPr>
      <w:rFonts w:ascii="Times New Roman" w:hAnsi="Times New Roman" w:eastAsia="宋体" w:cs="Times New Roman"/>
      <w:sz w:val="18"/>
      <w:szCs w:val="18"/>
    </w:rPr>
  </w:style>
  <w:style w:type="character" w:styleId="1387" w:customStyle="1">
    <w:name w:val="font291"/>
    <w:uiPriority w:val="0"/>
    <w:qFormat/>
    <w:rPr>
      <w:rFonts w:hint="eastAsia" w:ascii="宋体" w:hAnsi="宋体" w:eastAsia="宋体" w:cs="宋体"/>
      <w:color w:val="000000"/>
      <w:sz w:val="20"/>
      <w:szCs w:val="20"/>
      <w:u w:val="none"/>
    </w:rPr>
  </w:style>
  <w:style w:type="character" w:styleId="1388" w:customStyle="1">
    <w:name w:val="Char Char18"/>
    <w:uiPriority w:val="0"/>
    <w:qFormat/>
    <w:rPr>
      <w:rFonts w:ascii="Times New Roman" w:hAnsi="Times New Roman" w:eastAsia="宋体" w:cs="Times New Roman"/>
      <w:b/>
      <w:bCs/>
      <w:sz w:val="28"/>
      <w:szCs w:val="28"/>
    </w:rPr>
  </w:style>
  <w:style w:type="character" w:styleId="1389" w:customStyle="1">
    <w:name w:val="表格正文样式 字符"/>
    <w:link w:val="1390"/>
    <w:uiPriority w:val="0"/>
    <w:qFormat/>
    <w:rPr>
      <w:rFonts w:ascii="宋体" w:hAnsi="宋体" w:cs="宋体"/>
      <w:color w:val="000000"/>
      <w:sz w:val="24"/>
      <w:szCs w:val="24"/>
    </w:rPr>
  </w:style>
  <w:style w:type="paragraph" w:styleId="1390" w:customStyle="1">
    <w:name w:val="表格正文样式"/>
    <w:basedOn w:val="981"/>
    <w:link w:val="1389"/>
    <w:uiPriority w:val="0"/>
    <w:qFormat/>
    <w:pPr>
      <w:widowControl/>
    </w:pPr>
    <w:rPr>
      <w:rFonts w:ascii="宋体" w:hAnsi="宋体" w:cs="宋体"/>
      <w:color w:val="000000"/>
      <w:sz w:val="24"/>
      <w:szCs w:val="24"/>
    </w:rPr>
  </w:style>
  <w:style w:type="character" w:styleId="1391" w:customStyle="1">
    <w:name w:val="font31"/>
    <w:uiPriority w:val="0"/>
    <w:qFormat/>
    <w:rPr>
      <w:rFonts w:hint="eastAsia" w:ascii="宋体" w:hAnsi="宋体" w:eastAsia="宋体" w:cs="宋体"/>
      <w:color w:val="000000"/>
      <w:sz w:val="22"/>
      <w:szCs w:val="22"/>
      <w:u w:val="none"/>
    </w:rPr>
  </w:style>
  <w:style w:type="character" w:styleId="1392" w:customStyle="1">
    <w:name w:val="标题 字符1"/>
    <w:uiPriority w:val="10"/>
    <w:qFormat/>
    <w:rPr>
      <w:rFonts w:ascii="等线 Light" w:hAnsi="等线 Light" w:cs="Times New Roman"/>
      <w:b/>
      <w:bCs/>
      <w:sz w:val="32"/>
      <w:szCs w:val="32"/>
    </w:rPr>
  </w:style>
  <w:style w:type="character" w:styleId="1393" w:customStyle="1">
    <w:name w:val="正文文本 字符1"/>
    <w:uiPriority w:val="99"/>
    <w:semiHidden/>
    <w:qFormat/>
    <w:rPr>
      <w:sz w:val="21"/>
      <w:szCs w:val="24"/>
    </w:rPr>
  </w:style>
  <w:style w:type="character" w:styleId="1394" w:customStyle="1">
    <w:name w:val="标题 3 Char"/>
    <w:uiPriority w:val="9"/>
    <w:qFormat/>
    <w:rPr>
      <w:rFonts w:eastAsia="宋体"/>
      <w:b/>
      <w:sz w:val="32"/>
      <w:lang w:val="en-US" w:eastAsia="zh-CN" w:bidi="ar-SA"/>
    </w:rPr>
  </w:style>
  <w:style w:type="character" w:styleId="1395" w:customStyle="1">
    <w:name w:val="Heading 4 Char"/>
    <w:uiPriority w:val="0"/>
    <w:qFormat/>
    <w:rPr>
      <w:rFonts w:ascii="Arial" w:hAnsi="Arial" w:eastAsia="宋体"/>
      <w:b/>
      <w:bCs/>
      <w:sz w:val="21"/>
      <w:szCs w:val="28"/>
      <w:lang w:val="en-US" w:eastAsia="zh-CN" w:bidi="ar-SA"/>
    </w:rPr>
  </w:style>
  <w:style w:type="character" w:styleId="1396" w:customStyle="1">
    <w:name w:val="副标题 字符1"/>
    <w:uiPriority w:val="11"/>
    <w:qFormat/>
    <w:rPr>
      <w:rFonts w:ascii="等线 Light" w:hAnsi="等线 Light" w:cs="Times New Roman"/>
      <w:b/>
      <w:bCs/>
      <w:sz w:val="32"/>
      <w:szCs w:val="32"/>
    </w:rPr>
  </w:style>
  <w:style w:type="character" w:styleId="1397" w:customStyle="1">
    <w:name w:val="2 级标题 Char"/>
    <w:link w:val="1398"/>
    <w:uiPriority w:val="0"/>
    <w:qFormat/>
    <w:rPr>
      <w:bCs/>
      <w:sz w:val="24"/>
      <w:szCs w:val="32"/>
    </w:rPr>
  </w:style>
  <w:style w:type="paragraph" w:styleId="1398" w:customStyle="1">
    <w:name w:val="2 级标题"/>
    <w:basedOn w:val="1197"/>
    <w:link w:val="1397"/>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399" w:customStyle="1">
    <w:name w:val="font322"/>
    <w:uiPriority w:val="0"/>
    <w:qFormat/>
    <w:rPr>
      <w:rFonts w:hint="eastAsia" w:ascii="宋体" w:hAnsi="宋体" w:eastAsia="宋体" w:cs="宋体"/>
      <w:color w:val="000000"/>
      <w:sz w:val="20"/>
      <w:szCs w:val="20"/>
      <w:u w:val="none"/>
    </w:rPr>
  </w:style>
  <w:style w:type="character" w:styleId="1400" w:customStyle="1">
    <w:name w:val="Heading 1 Char"/>
    <w:uiPriority w:val="0"/>
    <w:qFormat/>
    <w:rPr>
      <w:rFonts w:eastAsia="宋体"/>
      <w:b/>
      <w:bCs/>
      <w:sz w:val="32"/>
      <w:szCs w:val="44"/>
      <w:lang w:val="en-US" w:eastAsia="zh-CN" w:bidi="ar-SA"/>
    </w:rPr>
  </w:style>
  <w:style w:type="character" w:styleId="1401" w:customStyle="1">
    <w:name w:val="Char Char4"/>
    <w:uiPriority w:val="0"/>
    <w:qFormat/>
    <w:rPr>
      <w:rFonts w:ascii="宋体" w:hAnsi="宋体" w:eastAsia="黑体" w:cs="Arial"/>
      <w:b/>
      <w:sz w:val="28"/>
      <w:szCs w:val="32"/>
      <w:lang w:val="en-US" w:eastAsia="zh-CN" w:bidi="ar-SA"/>
    </w:rPr>
  </w:style>
  <w:style w:type="character" w:styleId="1402" w:customStyle="1">
    <w:name w:val="Body Text Indent Char"/>
    <w:uiPriority w:val="0"/>
    <w:qFormat/>
    <w:rPr>
      <w:rFonts w:ascii="宋体" w:hAnsi="宋体" w:eastAsia="宋体"/>
      <w:sz w:val="21"/>
      <w:lang w:val="en-US" w:eastAsia="zh-CN" w:bidi="ar-SA"/>
    </w:rPr>
  </w:style>
  <w:style w:type="character" w:styleId="1403" w:customStyle="1">
    <w:name w:val="日期 字符1"/>
    <w:uiPriority w:val="99"/>
    <w:semiHidden/>
    <w:qFormat/>
    <w:rPr>
      <w:sz w:val="21"/>
      <w:szCs w:val="24"/>
    </w:rPr>
  </w:style>
  <w:style w:type="character" w:styleId="1404" w:customStyle="1">
    <w:name w:val="font361"/>
    <w:uiPriority w:val="0"/>
    <w:qFormat/>
    <w:rPr>
      <w:rFonts w:hint="eastAsia" w:ascii="宋体" w:hAnsi="宋体" w:eastAsia="宋体" w:cs="宋体"/>
      <w:b/>
      <w:color w:val="000000"/>
      <w:sz w:val="20"/>
      <w:szCs w:val="20"/>
      <w:u w:val="none"/>
    </w:rPr>
  </w:style>
  <w:style w:type="character" w:styleId="1405" w:customStyle="1">
    <w:name w:val="脚注文本 字符1"/>
    <w:uiPriority w:val="99"/>
    <w:qFormat/>
    <w:rPr>
      <w:sz w:val="18"/>
      <w:szCs w:val="18"/>
    </w:rPr>
  </w:style>
  <w:style w:type="character" w:styleId="1406" w:customStyle="1">
    <w:name w:val="textcontents"/>
    <w:uiPriority w:val="0"/>
    <w:qFormat/>
    <w:rPr>
      <w:rFonts w:cs="Times New Roman"/>
    </w:rPr>
  </w:style>
  <w:style w:type="character" w:styleId="1407" w:customStyle="1">
    <w:name w:val="纯文本 Char"/>
    <w:uiPriority w:val="99"/>
    <w:qFormat/>
    <w:rPr>
      <w:rFonts w:ascii="宋体" w:hAnsi="Courier New" w:eastAsia="宋体"/>
      <w:sz w:val="21"/>
      <w:lang w:val="en-US" w:eastAsia="zh-CN" w:bidi="ar-SA"/>
    </w:rPr>
  </w:style>
  <w:style w:type="character" w:styleId="1408" w:customStyle="1">
    <w:name w:val="引用 Char1"/>
    <w:uiPriority w:val="29"/>
    <w:qFormat/>
    <w:rPr>
      <w:rFonts w:ascii="Times New Roman" w:hAnsi="Times New Roman" w:eastAsia="宋体" w:cs="Times New Roman"/>
      <w:i/>
      <w:iCs/>
      <w:color w:val="000000"/>
      <w:szCs w:val="24"/>
    </w:rPr>
  </w:style>
  <w:style w:type="character" w:styleId="1409" w:customStyle="1">
    <w:name w:val="正文文本 3 字符1"/>
    <w:uiPriority w:val="99"/>
    <w:qFormat/>
    <w:rPr>
      <w:sz w:val="16"/>
      <w:szCs w:val="16"/>
    </w:rPr>
  </w:style>
  <w:style w:type="character" w:styleId="1410" w:customStyle="1">
    <w:name w:val="Char Char1"/>
    <w:uiPriority w:val="0"/>
    <w:qFormat/>
    <w:rPr>
      <w:rFonts w:ascii="黑体" w:hAnsi="Arial" w:eastAsia="黑体" w:cs="Arial"/>
      <w:b/>
      <w:bCs/>
      <w:sz w:val="32"/>
      <w:szCs w:val="32"/>
      <w:lang w:val="en-US" w:eastAsia="zh-CN" w:bidi="ar-SA"/>
    </w:rPr>
  </w:style>
  <w:style w:type="character" w:styleId="1411" w:customStyle="1">
    <w:name w:val="font381"/>
    <w:uiPriority w:val="0"/>
    <w:qFormat/>
    <w:rPr>
      <w:rFonts w:hint="eastAsia" w:ascii="宋体" w:hAnsi="宋体" w:eastAsia="宋体" w:cs="宋体"/>
      <w:color w:val="000000"/>
      <w:sz w:val="20"/>
      <w:szCs w:val="20"/>
      <w:u w:val="none"/>
    </w:rPr>
  </w:style>
  <w:style w:type="character" w:styleId="1412" w:customStyle="1">
    <w:name w:val="font61"/>
    <w:uiPriority w:val="0"/>
    <w:qFormat/>
    <w:rPr>
      <w:rFonts w:ascii="Times New Roman" w:hAnsi="Times New Roman" w:cs="Times New Roman"/>
      <w:color w:val="000000"/>
      <w:sz w:val="24"/>
      <w:szCs w:val="24"/>
      <w:u w:val="none"/>
    </w:rPr>
  </w:style>
  <w:style w:type="character" w:styleId="1413" w:customStyle="1">
    <w:name w:val="font01"/>
    <w:uiPriority w:val="0"/>
    <w:qFormat/>
    <w:rPr>
      <w:rFonts w:ascii="Times New Roman" w:hAnsi="Times New Roman" w:cs="Times New Roman"/>
      <w:color w:val="000000"/>
      <w:sz w:val="24"/>
      <w:szCs w:val="24"/>
      <w:u w:val="none"/>
    </w:rPr>
  </w:style>
  <w:style w:type="character" w:styleId="1414" w:customStyle="1">
    <w:name w:val="正文文本 2 字符1"/>
    <w:uiPriority w:val="99"/>
    <w:qFormat/>
    <w:rPr>
      <w:sz w:val="21"/>
    </w:rPr>
  </w:style>
  <w:style w:type="character" w:styleId="1415" w:customStyle="1">
    <w:name w:val="批注文字 字符1"/>
    <w:uiPriority w:val="99"/>
    <w:semiHidden/>
    <w:qFormat/>
    <w:rPr>
      <w:sz w:val="21"/>
      <w:szCs w:val="24"/>
    </w:rPr>
  </w:style>
  <w:style w:type="character" w:styleId="1416" w:customStyle="1">
    <w:name w:val="文档结构图 字符1"/>
    <w:uiPriority w:val="99"/>
    <w:semiHidden/>
    <w:qFormat/>
    <w:rPr>
      <w:rFonts w:ascii="Microsoft YaHei UI" w:eastAsia="Microsoft YaHei UI"/>
      <w:sz w:val="18"/>
      <w:szCs w:val="18"/>
    </w:rPr>
  </w:style>
  <w:style w:type="character" w:styleId="1417" w:customStyle="1">
    <w:name w:val="Heading 3 Char"/>
    <w:uiPriority w:val="0"/>
    <w:qFormat/>
    <w:rPr>
      <w:rFonts w:cs="Times New Roman"/>
      <w:b/>
      <w:bCs/>
      <w:sz w:val="32"/>
      <w:szCs w:val="32"/>
    </w:rPr>
  </w:style>
  <w:style w:type="character" w:styleId="1418" w:customStyle="1">
    <w:name w:val="Sample"/>
    <w:uiPriority w:val="0"/>
    <w:qFormat/>
    <w:rPr>
      <w:rFonts w:ascii="Courier New" w:hAnsi="Courier New"/>
    </w:rPr>
  </w:style>
  <w:style w:type="character" w:styleId="1419" w:customStyle="1">
    <w:name w:val="Char Char"/>
    <w:uiPriority w:val="0"/>
    <w:qFormat/>
    <w:rPr>
      <w:rFonts w:eastAsia="宋体"/>
      <w:b/>
      <w:sz w:val="21"/>
      <w:szCs w:val="24"/>
      <w:lang w:val="en-US" w:eastAsia="zh-CN" w:bidi="ar-SA"/>
    </w:rPr>
  </w:style>
  <w:style w:type="character" w:styleId="1420" w:customStyle="1">
    <w:name w:val="Heading 5 Char"/>
    <w:uiPriority w:val="0"/>
    <w:qFormat/>
    <w:rPr>
      <w:rFonts w:eastAsia="宋体"/>
      <w:b/>
      <w:bCs/>
      <w:sz w:val="28"/>
      <w:szCs w:val="28"/>
      <w:lang w:val="en-US" w:eastAsia="zh-CN" w:bidi="ar-SA"/>
    </w:rPr>
  </w:style>
  <w:style w:type="character" w:styleId="1421" w:customStyle="1">
    <w:name w:val="font21"/>
    <w:uiPriority w:val="0"/>
    <w:qFormat/>
    <w:rPr>
      <w:rFonts w:hint="eastAsia" w:ascii="宋体" w:hAnsi="宋体" w:eastAsia="宋体" w:cs="宋体"/>
      <w:b/>
      <w:color w:val="000000"/>
      <w:sz w:val="24"/>
      <w:szCs w:val="24"/>
      <w:u w:val="none"/>
    </w:rPr>
  </w:style>
  <w:style w:type="character" w:styleId="1422" w:customStyle="1">
    <w:name w:val="Char Char19"/>
    <w:uiPriority w:val="0"/>
    <w:qFormat/>
    <w:rPr>
      <w:rFonts w:ascii="Arial" w:hAnsi="Arial" w:eastAsia="宋体" w:cs="Times New Roman"/>
      <w:b/>
      <w:bCs/>
      <w:szCs w:val="28"/>
    </w:rPr>
  </w:style>
  <w:style w:type="character" w:styleId="1423" w:customStyle="1">
    <w:name w:val="font41"/>
    <w:uiPriority w:val="0"/>
    <w:qFormat/>
    <w:rPr>
      <w:rFonts w:hint="eastAsia" w:ascii="宋体" w:hAnsi="宋体" w:eastAsia="宋体" w:cs="宋体"/>
      <w:color w:val="000000"/>
      <w:sz w:val="24"/>
      <w:szCs w:val="24"/>
      <w:u w:val="none"/>
    </w:rPr>
  </w:style>
  <w:style w:type="character" w:styleId="1424" w:customStyle="1">
    <w:name w:val="Typewriter"/>
    <w:uiPriority w:val="0"/>
    <w:qFormat/>
    <w:rPr>
      <w:rFonts w:ascii="Courier New" w:hAnsi="Courier New"/>
      <w:sz w:val="20"/>
    </w:rPr>
  </w:style>
  <w:style w:type="character" w:styleId="1425" w:customStyle="1">
    <w:name w:val="Comment Subject Char"/>
    <w:uiPriority w:val="0"/>
    <w:qFormat/>
    <w:rPr>
      <w:b/>
      <w:sz w:val="24"/>
      <w:lang w:bidi="ar-SA"/>
    </w:rPr>
  </w:style>
  <w:style w:type="character" w:styleId="1426" w:customStyle="1">
    <w:name w:val="纯文本 字符1"/>
    <w:uiPriority w:val="99"/>
    <w:semiHidden/>
    <w:qFormat/>
    <w:rPr>
      <w:rFonts w:ascii="等线" w:hAnsi="Courier New" w:eastAsia="等线" w:cs="Courier New"/>
      <w:sz w:val="21"/>
      <w:szCs w:val="24"/>
    </w:rPr>
  </w:style>
  <w:style w:type="character" w:styleId="1427" w:customStyle="1">
    <w:name w:val="标题4 Char Char"/>
    <w:link w:val="1428"/>
    <w:uiPriority w:val="0"/>
    <w:qFormat/>
    <w:rPr>
      <w:rFonts w:ascii="Arial" w:hAnsi="Arial"/>
      <w:b/>
      <w:bCs/>
      <w:sz w:val="24"/>
      <w:szCs w:val="32"/>
    </w:rPr>
  </w:style>
  <w:style w:type="paragraph" w:styleId="1428" w:customStyle="1">
    <w:name w:val="标题4"/>
    <w:basedOn w:val="1197"/>
    <w:next w:val="1232"/>
    <w:link w:val="1427"/>
    <w:uiPriority w:val="0"/>
    <w:qFormat/>
    <w:pPr>
      <w:jc w:val="center"/>
      <w:spacing w:before="60" w:after="60"/>
    </w:pPr>
    <w:rPr>
      <w:rFonts w:eastAsia="等线"/>
      <w:sz w:val="24"/>
    </w:rPr>
  </w:style>
  <w:style w:type="character" w:styleId="1429" w:customStyle="1">
    <w:name w:val="Heading 3 Char1"/>
    <w:uiPriority w:val="0"/>
    <w:qFormat/>
    <w:rPr>
      <w:rFonts w:eastAsia="宋体"/>
      <w:b/>
      <w:bCs/>
      <w:sz w:val="24"/>
      <w:szCs w:val="32"/>
      <w:lang w:val="en-US" w:eastAsia="zh-CN" w:bidi="ar-SA"/>
    </w:rPr>
  </w:style>
  <w:style w:type="character" w:styleId="1430"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31" w:customStyle="1">
    <w:name w:val="font51"/>
    <w:uiPriority w:val="0"/>
    <w:qFormat/>
    <w:rPr>
      <w:rFonts w:ascii="Calibri" w:hAnsi="Calibri" w:cs="Calibri"/>
      <w:color w:val="000000"/>
      <w:sz w:val="24"/>
      <w:szCs w:val="24"/>
      <w:u w:val="none"/>
    </w:rPr>
  </w:style>
  <w:style w:type="character" w:styleId="1432" w:customStyle="1">
    <w:name w:val="不明显强调1"/>
    <w:uiPriority w:val="0"/>
    <w:qFormat/>
    <w:rPr>
      <w:i/>
      <w:iCs/>
      <w:color w:val="808080"/>
    </w:rPr>
  </w:style>
  <w:style w:type="character" w:styleId="1433" w:customStyle="1">
    <w:name w:val="批注主题 Char1"/>
    <w:uiPriority w:val="0"/>
    <w:qFormat/>
    <w:rPr>
      <w:rFonts w:ascii="Times New Roman" w:hAnsi="Times New Roman" w:eastAsia="宋体" w:cs="Times New Roman"/>
      <w:b/>
      <w:bCs/>
      <w:sz w:val="20"/>
      <w:szCs w:val="20"/>
    </w:rPr>
  </w:style>
  <w:style w:type="character" w:styleId="1434" w:customStyle="1">
    <w:name w:val="Char Char24"/>
    <w:uiPriority w:val="0"/>
    <w:qFormat/>
    <w:rPr>
      <w:rFonts w:eastAsia="宋体"/>
      <w:b/>
      <w:bCs/>
      <w:sz w:val="32"/>
      <w:szCs w:val="44"/>
      <w:lang w:val="en-US" w:eastAsia="zh-CN" w:bidi="ar-SA"/>
    </w:rPr>
  </w:style>
  <w:style w:type="character" w:styleId="1435" w:customStyle="1">
    <w:name w:val="Char Char20"/>
    <w:uiPriority w:val="0"/>
    <w:qFormat/>
    <w:rPr>
      <w:rFonts w:ascii="Times New Roman" w:hAnsi="Times New Roman" w:eastAsia="宋体" w:cs="Times New Roman"/>
      <w:b/>
      <w:bCs/>
      <w:sz w:val="24"/>
      <w:szCs w:val="32"/>
    </w:rPr>
  </w:style>
  <w:style w:type="character" w:styleId="1436" w:customStyle="1">
    <w:name w:val="书籍标题1"/>
    <w:uiPriority w:val="0"/>
    <w:qFormat/>
    <w:rPr>
      <w:b/>
      <w:bCs/>
      <w:smallCaps/>
      <w:spacing w:val="5"/>
    </w:rPr>
  </w:style>
  <w:style w:type="character" w:styleId="1437" w:customStyle="1">
    <w:name w:val="Keyboard"/>
    <w:uiPriority w:val="0"/>
    <w:qFormat/>
    <w:rPr>
      <w:rFonts w:ascii="Courier New" w:hAnsi="Courier New"/>
      <w:b/>
      <w:sz w:val="20"/>
    </w:rPr>
  </w:style>
  <w:style w:type="character" w:styleId="1438" w:customStyle="1">
    <w:name w:val="批注主题 字符1"/>
    <w:uiPriority w:val="99"/>
    <w:semiHidden/>
    <w:qFormat/>
    <w:rPr>
      <w:b/>
      <w:bCs/>
      <w:sz w:val="21"/>
      <w:szCs w:val="24"/>
    </w:rPr>
  </w:style>
  <w:style w:type="character" w:styleId="1439" w:customStyle="1">
    <w:name w:val="页脚 Char"/>
    <w:uiPriority w:val="99"/>
    <w:qFormat/>
    <w:rPr>
      <w:sz w:val="18"/>
      <w:szCs w:val="18"/>
    </w:rPr>
  </w:style>
  <w:style w:type="character" w:styleId="1440" w:customStyle="1">
    <w:name w:val="Title Char"/>
    <w:uiPriority w:val="0"/>
    <w:qFormat/>
    <w:rPr>
      <w:rFonts w:ascii="Cambria" w:hAnsi="Cambria"/>
      <w:b/>
      <w:sz w:val="32"/>
      <w:lang w:bidi="ar-SA"/>
    </w:rPr>
  </w:style>
  <w:style w:type="paragraph" w:styleId="1441" w:customStyle="1">
    <w:name w:val="三级标题"/>
    <w:basedOn w:val="1076"/>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442" w:customStyle="1">
    <w:name w:val="表格正文"/>
    <w:basedOn w:val="981"/>
    <w:uiPriority w:val="0"/>
    <w:qFormat/>
    <w:pPr>
      <w:ind w:firstLine="200"/>
      <w:spacing w:line="360" w:lineRule="auto"/>
    </w:pPr>
    <w:rPr>
      <w:rFonts w:ascii="宋体" w:hAnsi="Times New Roman" w:eastAsia="宋体"/>
      <w:sz w:val="24"/>
      <w:szCs w:val="20"/>
    </w:rPr>
  </w:style>
  <w:style w:type="paragraph" w:styleId="1443" w:customStyle="1">
    <w:name w:val="标题 H5"/>
    <w:basedOn w:val="981"/>
    <w:next w:val="981"/>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444" w:customStyle="1">
    <w:name w:val="段"/>
    <w:basedOn w:val="981"/>
    <w:uiPriority w:val="0"/>
    <w:qFormat/>
    <w:pPr>
      <w:ind w:firstLine="200"/>
      <w:spacing w:line="360" w:lineRule="auto"/>
      <w:widowControl/>
    </w:pPr>
    <w:rPr>
      <w:rFonts w:ascii="宋体" w:hAnsi="宋体" w:eastAsia="宋体" w:cs="宋体"/>
      <w:szCs w:val="21"/>
    </w:rPr>
  </w:style>
  <w:style w:type="paragraph" w:styleId="1445" w:customStyle="1">
    <w:name w:val="正文2"/>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6" w:customStyle="1">
    <w:name w:val="标题 H4"/>
    <w:basedOn w:val="981"/>
    <w:next w:val="981"/>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447" w:customStyle="1">
    <w:name w:val="表格标题"/>
    <w:basedOn w:val="981"/>
    <w:next w:val="981"/>
    <w:uiPriority w:val="0"/>
    <w:qFormat/>
    <w:pPr>
      <w:jc w:val="left"/>
      <w:spacing w:after="160"/>
    </w:pPr>
    <w:rPr>
      <w:rFonts w:ascii="仿宋" w:hAnsi="仿宋" w:eastAsia="仿宋"/>
      <w:b/>
      <w:bCs/>
      <w:sz w:val="22"/>
      <w:szCs w:val="21"/>
    </w:rPr>
  </w:style>
  <w:style w:type="paragraph" w:styleId="1448" w:customStyle="1">
    <w:name w:val="xl46"/>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449"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50" w:customStyle="1">
    <w:name w:val="xl370"/>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51" w:customStyle="1">
    <w:name w:val="k 正文"/>
    <w:basedOn w:val="981"/>
    <w:uiPriority w:val="0"/>
    <w:qFormat/>
    <w:pPr>
      <w:ind w:firstLine="200"/>
      <w:spacing w:line="360" w:lineRule="auto"/>
    </w:pPr>
    <w:rPr>
      <w:rFonts w:ascii="Times New Roman" w:hAnsi="Times New Roman" w:eastAsia="宋体"/>
    </w:rPr>
  </w:style>
  <w:style w:type="paragraph" w:styleId="1452" w:customStyle="1">
    <w:name w:val="font17"/>
    <w:basedOn w:val="981"/>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453" w:customStyle="1">
    <w:name w:val="H1"/>
    <w:basedOn w:val="981"/>
    <w:next w:val="981"/>
    <w:uiPriority w:val="0"/>
    <w:qFormat/>
    <w:pPr>
      <w:jc w:val="left"/>
      <w:keepNext/>
      <w:spacing w:before="100" w:after="100"/>
      <w:outlineLvl w:val="1"/>
    </w:pPr>
    <w:rPr>
      <w:rFonts w:ascii="Times New Roman" w:hAnsi="Times New Roman" w:eastAsia="宋体"/>
      <w:b/>
      <w:sz w:val="48"/>
      <w:szCs w:val="20"/>
    </w:rPr>
  </w:style>
  <w:style w:type="paragraph" w:styleId="1454" w:customStyle="1">
    <w:name w:val="Char"/>
    <w:basedOn w:val="981"/>
    <w:uiPriority w:val="0"/>
    <w:qFormat/>
    <w:pPr>
      <w:jc w:val="left"/>
      <w:spacing w:after="160" w:line="240" w:lineRule="exact"/>
      <w:widowControl/>
    </w:pPr>
    <w:rPr>
      <w:rFonts w:ascii="Times New Roman" w:hAnsi="Times New Roman" w:eastAsia="宋体"/>
      <w:szCs w:val="24"/>
    </w:rPr>
  </w:style>
  <w:style w:type="paragraph" w:styleId="1455" w:customStyle="1">
    <w:name w:val="reader-word-layer"/>
    <w:basedOn w:val="981"/>
    <w:uiPriority w:val="0"/>
    <w:qFormat/>
    <w:pPr>
      <w:jc w:val="left"/>
      <w:spacing w:before="100" w:beforeAutospacing="1" w:after="100" w:afterAutospacing="1"/>
      <w:widowControl/>
    </w:pPr>
    <w:rPr>
      <w:rFonts w:ascii="宋体" w:hAnsi="宋体" w:eastAsia="宋体" w:cs="宋体"/>
      <w:sz w:val="24"/>
      <w:szCs w:val="24"/>
    </w:rPr>
  </w:style>
  <w:style w:type="paragraph" w:styleId="1456" w:customStyle="1">
    <w:name w:val="xl6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57" w:customStyle="1">
    <w:name w:val="xl78"/>
    <w:basedOn w:val="9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458" w:customStyle="1">
    <w:name w:val="xl36"/>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59" w:customStyle="1">
    <w:name w:val="xl2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460" w:customStyle="1">
    <w:name w:val="目录文字"/>
    <w:basedOn w:val="981"/>
    <w:uiPriority w:val="0"/>
    <w:qFormat/>
    <w:pPr>
      <w:jc w:val="left"/>
      <w:spacing w:line="480" w:lineRule="auto"/>
      <w:widowControl/>
    </w:pPr>
    <w:rPr>
      <w:rFonts w:ascii="宋体" w:hAnsi="宋体" w:eastAsia="宋体"/>
      <w:sz w:val="24"/>
      <w:szCs w:val="20"/>
    </w:rPr>
  </w:style>
  <w:style w:type="paragraph" w:styleId="1461" w:customStyle="1">
    <w:name w:val="列表段落2"/>
    <w:basedOn w:val="981"/>
    <w:uiPriority w:val="0"/>
    <w:qFormat/>
    <w:pPr>
      <w:ind w:firstLine="420"/>
    </w:pPr>
    <w:rPr>
      <w:rFonts w:ascii="Times New Roman" w:hAnsi="Times New Roman" w:eastAsia="宋体"/>
      <w:szCs w:val="21"/>
    </w:rPr>
  </w:style>
  <w:style w:type="paragraph" w:styleId="1462" w:customStyle="1">
    <w:name w:val="空半行"/>
    <w:basedOn w:val="981"/>
    <w:uiPriority w:val="0"/>
    <w:qFormat/>
    <w:pPr>
      <w:spacing w:line="120" w:lineRule="exact"/>
    </w:pPr>
    <w:rPr>
      <w:rFonts w:ascii="Times New Roman" w:hAnsi="Times New Roman" w:eastAsia="仿宋_GB2312"/>
      <w:color w:val="ffffff"/>
      <w:sz w:val="30"/>
      <w:szCs w:val="20"/>
    </w:rPr>
  </w:style>
  <w:style w:type="paragraph" w:styleId="1463" w:customStyle="1">
    <w:name w:val="xl42"/>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464" w:customStyle="1">
    <w:name w:val="xl45"/>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465" w:customStyle="1">
    <w:name w:val="内容文本"/>
    <w:basedOn w:val="1283"/>
    <w:uiPriority w:val="0"/>
    <w:qFormat/>
    <w:pPr>
      <w:contextualSpacing/>
      <w:ind w:firstLine="200"/>
      <w:jc w:val="left"/>
      <w:spacing w:line="360" w:lineRule="auto"/>
    </w:pPr>
    <w:rPr>
      <w:rFonts w:ascii="宋体" w:hAnsi="宋体" w:eastAsia="宋体"/>
      <w:sz w:val="24"/>
      <w:lang w:eastAsia="en-US" w:bidi="en-US"/>
    </w:rPr>
  </w:style>
  <w:style w:type="paragraph" w:styleId="1466" w:customStyle="1">
    <w:name w:val="font12"/>
    <w:basedOn w:val="981"/>
    <w:uiPriority w:val="0"/>
    <w:qFormat/>
    <w:pPr>
      <w:jc w:val="left"/>
      <w:spacing w:before="100" w:beforeAutospacing="1" w:after="100" w:afterAutospacing="1"/>
      <w:widowControl/>
    </w:pPr>
    <w:rPr>
      <w:rFonts w:ascii="宋体" w:hAnsi="宋体" w:eastAsia="宋体" w:cs="宋体"/>
      <w:b/>
      <w:bCs/>
      <w:sz w:val="22"/>
    </w:rPr>
  </w:style>
  <w:style w:type="paragraph" w:styleId="1467" w:customStyle="1">
    <w:name w:val="1"/>
    <w:basedOn w:val="981"/>
    <w:next w:val="981"/>
    <w:uiPriority w:val="0"/>
    <w:qFormat/>
    <w:rPr>
      <w:rFonts w:ascii="Times New Roman" w:hAnsi="Times New Roman" w:eastAsia="宋体"/>
      <w:szCs w:val="24"/>
    </w:rPr>
  </w:style>
  <w:style w:type="paragraph" w:styleId="1468" w:customStyle="1">
    <w:name w:val="_Style 1"/>
    <w:basedOn w:val="981"/>
    <w:uiPriority w:val="0"/>
    <w:qFormat/>
    <w:pPr>
      <w:ind w:firstLine="420"/>
    </w:pPr>
    <w:rPr>
      <w:rFonts w:ascii="Times New Roman" w:hAnsi="Times New Roman" w:eastAsia="宋体"/>
      <w:sz w:val="20"/>
      <w:szCs w:val="20"/>
    </w:rPr>
  </w:style>
  <w:style w:type="paragraph" w:styleId="1469" w:customStyle="1">
    <w:name w:val="xl6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70" w:customStyle="1">
    <w:name w:val="xl3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471" w:customStyle="1">
    <w:name w:val="xl102"/>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2" w:customStyle="1">
    <w:name w:val="font7"/>
    <w:basedOn w:val="981"/>
    <w:uiPriority w:val="0"/>
    <w:qFormat/>
    <w:pPr>
      <w:jc w:val="left"/>
      <w:spacing w:before="100" w:beforeAutospacing="1" w:after="100" w:afterAutospacing="1"/>
      <w:widowControl/>
    </w:pPr>
    <w:rPr>
      <w:rFonts w:ascii="宋体" w:hAnsi="宋体" w:eastAsia="宋体" w:cs="宋体"/>
      <w:sz w:val="16"/>
      <w:szCs w:val="16"/>
    </w:rPr>
  </w:style>
  <w:style w:type="paragraph" w:styleId="1473" w:customStyle="1">
    <w:name w:val="xl108"/>
    <w:basedOn w:val="98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74" w:customStyle="1">
    <w:name w:val="TOC 标题_0"/>
    <w:basedOn w:val="1475"/>
    <w:next w:val="1289"/>
    <w:uiPriority w:val="0"/>
    <w:qFormat/>
    <w:pPr>
      <w:outlineLvl w:val="9"/>
    </w:pPr>
    <w:rPr>
      <w:rFonts w:ascii="Calibri" w:hAnsi="Calibri"/>
    </w:rPr>
  </w:style>
  <w:style w:type="paragraph" w:styleId="1475" w:customStyle="1">
    <w:name w:val="标题 1_0"/>
    <w:basedOn w:val="1289"/>
    <w:next w:val="1289"/>
    <w:uiPriority w:val="0"/>
    <w:qFormat/>
    <w:pPr>
      <w:keepLines/>
      <w:keepNext/>
      <w:spacing w:before="340" w:after="330" w:line="576" w:lineRule="auto"/>
      <w:outlineLvl w:val="0"/>
    </w:pPr>
    <w:rPr>
      <w:b/>
      <w:bCs/>
      <w:sz w:val="44"/>
      <w:szCs w:val="44"/>
    </w:rPr>
  </w:style>
  <w:style w:type="paragraph" w:styleId="1476" w:customStyle="1">
    <w:name w:val="xl95"/>
    <w:basedOn w:val="981"/>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477" w:customStyle="1">
    <w:name w:val="xl35"/>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478" w:customStyle="1">
    <w:name w:val="标题 3_0"/>
    <w:basedOn w:val="1289"/>
    <w:next w:val="1289"/>
    <w:uiPriority w:val="0"/>
    <w:qFormat/>
    <w:pPr>
      <w:keepLines/>
      <w:keepNext/>
      <w:spacing w:before="260" w:after="260" w:line="413" w:lineRule="auto"/>
      <w:outlineLvl w:val="2"/>
    </w:pPr>
    <w:rPr>
      <w:b/>
      <w:bCs/>
      <w:sz w:val="32"/>
      <w:szCs w:val="32"/>
    </w:rPr>
  </w:style>
  <w:style w:type="paragraph" w:styleId="1479" w:customStyle="1">
    <w:name w:val="xl37"/>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480" w:customStyle="1">
    <w:name w:val="xl2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81" w:customStyle="1">
    <w:name w:val="Char Char6 Char Char Char Char"/>
    <w:basedOn w:val="981"/>
    <w:uiPriority w:val="0"/>
    <w:qFormat/>
    <w:pPr>
      <w:jc w:val="left"/>
      <w:spacing w:after="160" w:line="240" w:lineRule="exact"/>
      <w:widowControl/>
    </w:pPr>
    <w:rPr>
      <w:rFonts w:ascii="仿宋_GB2312" w:hAnsi="Times New Roman" w:eastAsia="仿宋_GB2312"/>
      <w:sz w:val="32"/>
      <w:szCs w:val="32"/>
    </w:rPr>
  </w:style>
  <w:style w:type="paragraph" w:styleId="1482" w:customStyle="1">
    <w:name w:val="正文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83" w:customStyle="1">
    <w:name w:val="列出段落21"/>
    <w:basedOn w:val="981"/>
    <w:uiPriority w:val="34"/>
    <w:qFormat/>
    <w:pPr>
      <w:ind w:firstLine="420"/>
    </w:pPr>
    <w:rPr>
      <w:rFonts w:ascii="Times New Roman" w:hAnsi="Times New Roman" w:eastAsia="宋体"/>
      <w:szCs w:val="20"/>
    </w:rPr>
  </w:style>
  <w:style w:type="paragraph" w:styleId="1484" w:customStyle="1">
    <w:name w:val="xl7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85" w:customStyle="1">
    <w:name w:val="msonormal"/>
    <w:basedOn w:val="981"/>
    <w:uiPriority w:val="0"/>
    <w:qFormat/>
    <w:pPr>
      <w:jc w:val="left"/>
      <w:spacing w:before="100" w:beforeAutospacing="1" w:after="100" w:afterAutospacing="1"/>
      <w:widowControl/>
    </w:pPr>
    <w:rPr>
      <w:rFonts w:ascii="宋体" w:hAnsi="宋体" w:eastAsia="宋体" w:cs="宋体"/>
      <w:sz w:val="24"/>
      <w:szCs w:val="24"/>
    </w:rPr>
  </w:style>
  <w:style w:type="paragraph" w:styleId="1486" w:customStyle="1">
    <w:name w:val="xl82"/>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487" w:customStyle="1">
    <w:name w:val="xl101"/>
    <w:basedOn w:val="981"/>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488" w:customStyle="1">
    <w:name w:val="xl91"/>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89" w:customStyle="1">
    <w:name w:val="xl110"/>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0" w:customStyle="1">
    <w:name w:val="flNote"/>
    <w:basedOn w:val="981"/>
    <w:uiPriority w:val="0"/>
    <w:qFormat/>
    <w:pPr>
      <w:jc w:val="center"/>
      <w:spacing w:before="320" w:after="160" w:line="360" w:lineRule="atLeast"/>
    </w:pPr>
    <w:rPr>
      <w:rFonts w:ascii="Arial" w:hAnsi="Times New Roman" w:eastAsia="黑体"/>
      <w:sz w:val="30"/>
      <w:szCs w:val="20"/>
    </w:rPr>
  </w:style>
  <w:style w:type="paragraph" w:styleId="1491" w:customStyle="1">
    <w:name w:val="xl98"/>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492" w:customStyle="1">
    <w:name w:val="Char Char Char Char"/>
    <w:basedOn w:val="1218"/>
    <w:uiPriority w:val="0"/>
    <w:qFormat/>
    <w:pPr>
      <w:spacing w:line="360" w:lineRule="auto"/>
    </w:pPr>
    <w:rPr>
      <w:rFonts w:ascii="Tahoma" w:hAnsi="Tahoma"/>
      <w:sz w:val="24"/>
      <w:szCs w:val="24"/>
    </w:rPr>
  </w:style>
  <w:style w:type="paragraph" w:styleId="1493" w:customStyle="1">
    <w:name w:val="xl71"/>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494" w:customStyle="1">
    <w:name w:val="样式 (西文) 仿宋_GB2312 居中 行距: 1.5 倍行距"/>
    <w:basedOn w:val="981"/>
    <w:uiPriority w:val="0"/>
    <w:qFormat/>
    <w:pPr>
      <w:jc w:val="center"/>
      <w:spacing w:line="360" w:lineRule="auto"/>
    </w:pPr>
    <w:rPr>
      <w:rFonts w:ascii="宋体" w:hAnsi="宋体" w:eastAsia="宋体" w:cs="宋体"/>
      <w:szCs w:val="20"/>
    </w:rPr>
  </w:style>
  <w:style w:type="paragraph" w:styleId="1495" w:customStyle="1">
    <w:name w:val="xl80"/>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496" w:customStyle="1">
    <w:name w:val="H6"/>
    <w:basedOn w:val="981"/>
    <w:next w:val="981"/>
    <w:uiPriority w:val="0"/>
    <w:qFormat/>
    <w:pPr>
      <w:jc w:val="left"/>
      <w:keepNext/>
      <w:spacing w:before="100" w:after="100"/>
      <w:outlineLvl w:val="6"/>
    </w:pPr>
    <w:rPr>
      <w:rFonts w:ascii="Times New Roman" w:hAnsi="Times New Roman" w:eastAsia="宋体"/>
      <w:b/>
      <w:sz w:val="16"/>
      <w:szCs w:val="20"/>
    </w:rPr>
  </w:style>
  <w:style w:type="paragraph" w:styleId="1497" w:customStyle="1">
    <w:name w:val="菲页(卷)"/>
    <w:basedOn w:val="1196"/>
    <w:next w:val="1449"/>
    <w:uiPriority w:val="0"/>
    <w:qFormat/>
    <w:pPr>
      <w:ind w:left="1380" w:hanging="855"/>
      <w:tabs>
        <w:tab w:val="left" w:pos="1380" w:leader="none"/>
      </w:tabs>
      <w:outlineLvl w:val="1"/>
    </w:pPr>
  </w:style>
  <w:style w:type="paragraph" w:styleId="1498" w:customStyle="1">
    <w:name w:val="xl49"/>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499" w:customStyle="1">
    <w:name w:val="font18"/>
    <w:basedOn w:val="981"/>
    <w:uiPriority w:val="0"/>
    <w:qFormat/>
    <w:pPr>
      <w:jc w:val="left"/>
      <w:spacing w:before="100" w:beforeAutospacing="1" w:after="100" w:afterAutospacing="1"/>
      <w:widowControl/>
    </w:pPr>
    <w:rPr>
      <w:rFonts w:ascii="Times New Roman" w:hAnsi="Times New Roman" w:eastAsia="宋体"/>
      <w:sz w:val="22"/>
    </w:rPr>
  </w:style>
  <w:style w:type="paragraph" w:styleId="1500" w:customStyle="1">
    <w:name w:val="样式 小四 段前: 5 磅 段后: 5 磅 首行缩进:  2 字符"/>
    <w:basedOn w:val="981"/>
    <w:uiPriority w:val="0"/>
    <w:qFormat/>
    <w:pPr>
      <w:spacing w:line="360" w:lineRule="auto"/>
    </w:pPr>
    <w:rPr>
      <w:rFonts w:ascii="宋体" w:hAnsi="宋体" w:eastAsia="宋体"/>
      <w:szCs w:val="21"/>
    </w:rPr>
  </w:style>
  <w:style w:type="paragraph" w:styleId="1501" w:customStyle="1">
    <w:name w:val="xl81"/>
    <w:basedOn w:val="981"/>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502" w:customStyle="1">
    <w:name w:val="font10"/>
    <w:basedOn w:val="981"/>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503" w:customStyle="1">
    <w:name w:val="彩色列表1"/>
    <w:basedOn w:val="981"/>
    <w:uiPriority w:val="99"/>
    <w:qFormat/>
    <w:pPr>
      <w:ind w:firstLine="420"/>
    </w:pPr>
    <w:rPr>
      <w:rFonts w:ascii="Calibri" w:hAnsi="Calibri" w:eastAsia="宋体"/>
    </w:rPr>
  </w:style>
  <w:style w:type="paragraph" w:styleId="1504" w:customStyle="1">
    <w:name w:val="xl104"/>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05" w:customStyle="1">
    <w:name w:val="_Style 9"/>
    <w:basedOn w:val="981"/>
    <w:uiPriority w:val="0"/>
    <w:qFormat/>
    <w:pPr>
      <w:ind w:firstLine="420"/>
    </w:pPr>
    <w:rPr>
      <w:rFonts w:ascii="Calibri" w:hAnsi="Calibri" w:eastAsia="宋体"/>
      <w:szCs w:val="24"/>
    </w:rPr>
  </w:style>
  <w:style w:type="paragraph" w:styleId="1506">
    <w:name w:val="List Paragraph"/>
    <w:basedOn w:val="981"/>
    <w:uiPriority w:val="0"/>
    <w:qFormat/>
    <w:pPr>
      <w:ind w:firstLine="420"/>
    </w:pPr>
    <w:rPr>
      <w:rFonts w:ascii="Times New Roman" w:hAnsi="Times New Roman" w:eastAsia="宋体"/>
      <w:szCs w:val="21"/>
    </w:rPr>
  </w:style>
  <w:style w:type="paragraph" w:styleId="1507" w:customStyle="1">
    <w:name w:val="xl43"/>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508" w:customStyle="1">
    <w:name w:val="xl51"/>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509" w:customStyle="1">
    <w:name w:val="xl31"/>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510" w:customStyle="1">
    <w:name w:val="标题_0"/>
    <w:basedOn w:val="1511"/>
    <w:uiPriority w:val="0"/>
    <w:qFormat/>
    <w:pPr>
      <w:jc w:val="center"/>
      <w:spacing w:before="120" w:after="120" w:line="360" w:lineRule="auto"/>
      <w:outlineLvl w:val="0"/>
    </w:pPr>
    <w:rPr>
      <w:rFonts w:ascii="黑体" w:hAnsi="Arial" w:eastAsia="黑体"/>
      <w:b/>
      <w:bCs/>
      <w:sz w:val="32"/>
      <w:szCs w:val="32"/>
    </w:rPr>
  </w:style>
  <w:style w:type="paragraph" w:styleId="1511" w:customStyle="1">
    <w:name w:val="正文_1"/>
    <w:uiPriority w:val="0"/>
    <w:qFormat/>
    <w:rPr>
      <w:rFonts w:hint="default" w:ascii="Times New Roman" w:hAnsi="Times New Roman" w:eastAsia="宋体" w:cs="Times New Roman"/>
      <w:sz w:val="21"/>
      <w:szCs w:val="22"/>
      <w:lang w:val="en-US" w:eastAsia="zh-CN" w:bidi="ar-SA"/>
    </w:rPr>
  </w:style>
  <w:style w:type="paragraph" w:styleId="1512" w:customStyle="1">
    <w:name w:val="Address"/>
    <w:basedOn w:val="981"/>
    <w:next w:val="981"/>
    <w:uiPriority w:val="0"/>
    <w:qFormat/>
    <w:pPr>
      <w:jc w:val="left"/>
    </w:pPr>
    <w:rPr>
      <w:rFonts w:ascii="Times New Roman" w:hAnsi="Times New Roman" w:eastAsia="宋体"/>
      <w:i/>
      <w:sz w:val="24"/>
      <w:szCs w:val="20"/>
    </w:rPr>
  </w:style>
  <w:style w:type="paragraph" w:styleId="1513" w:customStyle="1">
    <w:name w:val="xl367"/>
    <w:basedOn w:val="981"/>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514" w:customStyle="1">
    <w:name w:val="Char11"/>
    <w:basedOn w:val="981"/>
    <w:uiPriority w:val="0"/>
    <w:qFormat/>
    <w:rPr>
      <w:rFonts w:ascii="Times New Roman" w:hAnsi="Times New Roman" w:eastAsia="宋体"/>
      <w:szCs w:val="24"/>
    </w:rPr>
  </w:style>
  <w:style w:type="paragraph" w:styleId="1515" w:customStyle="1">
    <w:name w:val="xl3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516" w:customStyle="1">
    <w:name w:val="Definition List"/>
    <w:basedOn w:val="981"/>
    <w:next w:val="1517"/>
    <w:uiPriority w:val="0"/>
    <w:qFormat/>
    <w:pPr>
      <w:ind w:left="360"/>
      <w:jc w:val="left"/>
    </w:pPr>
    <w:rPr>
      <w:rFonts w:ascii="Times New Roman" w:hAnsi="Times New Roman" w:eastAsia="宋体"/>
      <w:sz w:val="24"/>
      <w:szCs w:val="20"/>
    </w:rPr>
  </w:style>
  <w:style w:type="paragraph" w:styleId="1517" w:customStyle="1">
    <w:name w:val="Definition Term"/>
    <w:basedOn w:val="981"/>
    <w:next w:val="1516"/>
    <w:uiPriority w:val="0"/>
    <w:qFormat/>
    <w:pPr>
      <w:jc w:val="left"/>
    </w:pPr>
    <w:rPr>
      <w:rFonts w:ascii="Times New Roman" w:hAnsi="Times New Roman" w:eastAsia="宋体"/>
      <w:sz w:val="24"/>
      <w:szCs w:val="20"/>
    </w:rPr>
  </w:style>
  <w:style w:type="paragraph" w:styleId="1518" w:customStyle="1">
    <w:name w:val="font16"/>
    <w:basedOn w:val="981"/>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519" w:customStyle="1">
    <w:name w:val="xl48"/>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20"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521" w:customStyle="1">
    <w:name w:val="xl96"/>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522" w:customStyle="1">
    <w:name w:val="Char Char Char Char1"/>
    <w:basedOn w:val="981"/>
    <w:uiPriority w:val="0"/>
    <w:qFormat/>
    <w:pPr>
      <w:jc w:val="left"/>
      <w:spacing w:after="160" w:line="240" w:lineRule="exact"/>
      <w:widowControl/>
    </w:pPr>
    <w:rPr>
      <w:rFonts w:ascii="Verdana" w:hAnsi="Verdana" w:eastAsia="宋体"/>
      <w:sz w:val="20"/>
      <w:szCs w:val="20"/>
      <w:lang w:eastAsia="en-US"/>
    </w:rPr>
  </w:style>
  <w:style w:type="paragraph" w:styleId="1523" w:customStyle="1">
    <w:name w:val="xl76"/>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24" w:customStyle="1">
    <w:name w:val="H5"/>
    <w:basedOn w:val="981"/>
    <w:next w:val="981"/>
    <w:uiPriority w:val="0"/>
    <w:qFormat/>
    <w:pPr>
      <w:jc w:val="left"/>
      <w:keepNext/>
      <w:spacing w:before="100" w:after="100"/>
      <w:outlineLvl w:val="5"/>
    </w:pPr>
    <w:rPr>
      <w:rFonts w:ascii="Times New Roman" w:hAnsi="Times New Roman" w:eastAsia="宋体"/>
      <w:b/>
      <w:sz w:val="20"/>
      <w:szCs w:val="20"/>
    </w:rPr>
  </w:style>
  <w:style w:type="paragraph" w:styleId="1525" w:customStyle="1">
    <w:name w:val="H4"/>
    <w:basedOn w:val="981"/>
    <w:next w:val="981"/>
    <w:uiPriority w:val="0"/>
    <w:qFormat/>
    <w:pPr>
      <w:jc w:val="left"/>
      <w:keepNext/>
      <w:spacing w:before="100" w:after="100"/>
      <w:outlineLvl w:val="4"/>
    </w:pPr>
    <w:rPr>
      <w:rFonts w:ascii="Times New Roman" w:hAnsi="Times New Roman" w:eastAsia="宋体"/>
      <w:b/>
      <w:sz w:val="24"/>
      <w:szCs w:val="20"/>
    </w:rPr>
  </w:style>
  <w:style w:type="paragraph" w:styleId="1526" w:customStyle="1">
    <w:name w:val="xl369"/>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27" w:customStyle="1">
    <w:name w:val="xl109"/>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528" w:customStyle="1">
    <w:name w:val="标题 4_0"/>
    <w:basedOn w:val="1289"/>
    <w:next w:val="1289"/>
    <w:uiPriority w:val="0"/>
    <w:qFormat/>
    <w:pPr>
      <w:keepLines/>
      <w:keepNext/>
      <w:spacing w:before="280" w:after="290" w:line="372" w:lineRule="auto"/>
      <w:outlineLvl w:val="3"/>
    </w:pPr>
    <w:rPr>
      <w:rFonts w:ascii="Cambria" w:hAnsi="Cambria"/>
      <w:b/>
      <w:bCs/>
      <w:sz w:val="28"/>
      <w:szCs w:val="28"/>
    </w:rPr>
  </w:style>
  <w:style w:type="paragraph" w:styleId="1529" w:customStyle="1">
    <w:name w:val="xl79"/>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530" w:customStyle="1">
    <w:name w:val="p0"/>
    <w:basedOn w:val="981"/>
    <w:uiPriority w:val="0"/>
    <w:qFormat/>
    <w:pPr>
      <w:widowControl/>
    </w:pPr>
    <w:rPr>
      <w:rFonts w:ascii="Calibri" w:hAnsi="Calibri" w:eastAsia="宋体" w:cs="宋体"/>
      <w:szCs w:val="21"/>
    </w:rPr>
  </w:style>
  <w:style w:type="paragraph" w:styleId="1531" w:customStyle="1">
    <w:name w:val="font0"/>
    <w:basedOn w:val="981"/>
    <w:uiPriority w:val="0"/>
    <w:qFormat/>
    <w:pPr>
      <w:jc w:val="left"/>
      <w:spacing w:before="100" w:beforeAutospacing="1" w:after="100" w:afterAutospacing="1"/>
      <w:widowControl/>
    </w:pPr>
    <w:rPr>
      <w:rFonts w:ascii="宋体" w:hAnsi="宋体" w:eastAsia="宋体" w:cs="宋体"/>
      <w:color w:val="000000"/>
      <w:sz w:val="22"/>
    </w:rPr>
  </w:style>
  <w:style w:type="paragraph" w:styleId="1532" w:customStyle="1">
    <w:name w:val="xl7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33" w:customStyle="1">
    <w:name w:val="font14"/>
    <w:basedOn w:val="981"/>
    <w:uiPriority w:val="0"/>
    <w:qFormat/>
    <w:pPr>
      <w:jc w:val="left"/>
      <w:spacing w:before="100" w:beforeAutospacing="1" w:after="100" w:afterAutospacing="1"/>
      <w:widowControl/>
    </w:pPr>
    <w:rPr>
      <w:rFonts w:ascii="宋体" w:hAnsi="宋体" w:eastAsia="宋体" w:cs="宋体"/>
      <w:sz w:val="12"/>
      <w:szCs w:val="12"/>
    </w:rPr>
  </w:style>
  <w:style w:type="paragraph" w:styleId="1534" w:customStyle="1">
    <w:name w:val="项目编号3"/>
    <w:basedOn w:val="981"/>
    <w:next w:val="981"/>
    <w:uiPriority w:val="0"/>
    <w:qFormat/>
    <w:pPr>
      <w:ind w:firstLine="200"/>
      <w:jc w:val="left"/>
      <w:spacing w:line="360" w:lineRule="auto"/>
      <w:tabs>
        <w:tab w:val="left" w:pos="855" w:leader="none"/>
      </w:tabs>
    </w:pPr>
    <w:rPr>
      <w:rFonts w:ascii="宋体" w:hAnsi="Times New Roman" w:eastAsia="宋体"/>
      <w:sz w:val="24"/>
      <w:szCs w:val="24"/>
    </w:rPr>
  </w:style>
  <w:style w:type="paragraph" w:styleId="1535" w:customStyle="1">
    <w:name w:val="xl40"/>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536" w:customStyle="1">
    <w:name w:val="Normal_1"/>
    <w:uiPriority w:val="0"/>
    <w:qFormat/>
    <w:pPr>
      <w:jc w:val="both"/>
      <w:spacing w:before="120" w:after="240"/>
    </w:pPr>
    <w:rPr>
      <w:rFonts w:hint="default" w:ascii="Times New Roman" w:hAnsi="Times New Roman" w:eastAsia="Calibri" w:cs="Times New Roman"/>
      <w:sz w:val="22"/>
      <w:szCs w:val="22"/>
      <w:lang w:val="ru-RU" w:eastAsia="en-US" w:bidi="ar-SA"/>
    </w:rPr>
  </w:style>
  <w:style w:type="paragraph" w:styleId="1537" w:customStyle="1">
    <w:name w:val="菲页2"/>
    <w:basedOn w:val="1076"/>
    <w:uiPriority w:val="0"/>
    <w:qFormat/>
    <w:pPr>
      <w:ind w:left="2265" w:hanging="900"/>
      <w:tabs>
        <w:tab w:val="left" w:pos="2265" w:leader="none"/>
      </w:tabs>
    </w:pPr>
    <w:rPr>
      <w:rFonts w:ascii="黑体" w:hAnsi="宋体" w:eastAsia="黑体"/>
      <w:b w:val="0"/>
      <w:sz w:val="44"/>
    </w:rPr>
  </w:style>
  <w:style w:type="paragraph" w:styleId="1538" w:customStyle="1">
    <w:name w:val="xl83"/>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539" w:customStyle="1">
    <w:name w:val="xl111"/>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40" w:customStyle="1">
    <w:name w:val="Char Char1 Char"/>
    <w:basedOn w:val="981"/>
    <w:uiPriority w:val="0"/>
    <w:qFormat/>
    <w:pPr>
      <w:jc w:val="left"/>
      <w:spacing w:after="160" w:line="240" w:lineRule="exact"/>
      <w:widowControl/>
    </w:pPr>
    <w:rPr>
      <w:rFonts w:ascii="仿宋_GB2312" w:hAnsi="Times New Roman" w:eastAsia="仿宋_GB2312"/>
      <w:sz w:val="32"/>
      <w:szCs w:val="32"/>
    </w:rPr>
  </w:style>
  <w:style w:type="paragraph" w:styleId="1541" w:customStyle="1">
    <w:name w:val="样式 标题 2 + Times New Roman 四号 非加粗 段前: 5 磅 段后: 0 磅 行距: 固定值 20..."/>
    <w:basedOn w:val="1197"/>
    <w:uiPriority w:val="0"/>
    <w:qFormat/>
    <w:pPr>
      <w:jc w:val="center"/>
      <w:spacing w:before="100" w:after="0" w:line="400" w:lineRule="exact"/>
    </w:pPr>
    <w:rPr>
      <w:rFonts w:ascii="Times New Roman" w:hAnsi="Times New Roman" w:cs="宋体"/>
      <w:b w:val="0"/>
      <w:bCs w:val="0"/>
      <w:sz w:val="28"/>
      <w:szCs w:val="20"/>
    </w:rPr>
  </w:style>
  <w:style w:type="paragraph" w:styleId="1542" w:customStyle="1">
    <w:name w:val="font13"/>
    <w:basedOn w:val="981"/>
    <w:uiPriority w:val="0"/>
    <w:qFormat/>
    <w:pPr>
      <w:jc w:val="left"/>
      <w:spacing w:before="100" w:beforeAutospacing="1" w:after="100" w:afterAutospacing="1"/>
      <w:widowControl/>
    </w:pPr>
    <w:rPr>
      <w:rFonts w:ascii="Times New Roman" w:hAnsi="Times New Roman" w:eastAsia="宋体"/>
      <w:b/>
      <w:bCs/>
      <w:sz w:val="22"/>
    </w:rPr>
  </w:style>
  <w:style w:type="paragraph" w:styleId="1543" w:customStyle="1">
    <w:name w:val="H3"/>
    <w:basedOn w:val="981"/>
    <w:next w:val="981"/>
    <w:uiPriority w:val="0"/>
    <w:qFormat/>
    <w:pPr>
      <w:jc w:val="left"/>
      <w:keepNext/>
      <w:spacing w:before="100" w:after="100"/>
      <w:outlineLvl w:val="3"/>
    </w:pPr>
    <w:rPr>
      <w:rFonts w:ascii="Times New Roman" w:hAnsi="Times New Roman" w:eastAsia="宋体"/>
      <w:b/>
      <w:sz w:val="28"/>
      <w:szCs w:val="20"/>
    </w:rPr>
  </w:style>
  <w:style w:type="paragraph" w:styleId="1544" w:customStyle="1">
    <w:name w:val="xl100"/>
    <w:basedOn w:val="98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45" w:customStyle="1">
    <w:name w:val="Char Char Char Char Char Char Char"/>
    <w:basedOn w:val="981"/>
    <w:uiPriority w:val="0"/>
    <w:qFormat/>
    <w:pPr>
      <w:jc w:val="left"/>
      <w:spacing w:after="160" w:line="240" w:lineRule="exact"/>
      <w:widowControl/>
    </w:pPr>
    <w:rPr>
      <w:rFonts w:ascii="Times New Roman" w:hAnsi="Times New Roman" w:eastAsia="宋体"/>
      <w:szCs w:val="24"/>
    </w:rPr>
  </w:style>
  <w:style w:type="paragraph" w:styleId="1546" w:customStyle="1">
    <w:name w:val="xl9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47" w:customStyle="1">
    <w:name w:val="xl365"/>
    <w:basedOn w:val="98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48" w:customStyle="1">
    <w:name w:val="正文文本_0"/>
    <w:basedOn w:val="1289"/>
    <w:uiPriority w:val="0"/>
    <w:qFormat/>
    <w:pPr>
      <w:ind w:left="72" w:right="30"/>
      <w:jc w:val="center"/>
      <w:spacing w:after="60" w:line="360" w:lineRule="atLeast"/>
    </w:pPr>
    <w:rPr>
      <w:sz w:val="20"/>
      <w:szCs w:val="20"/>
    </w:rPr>
  </w:style>
  <w:style w:type="paragraph" w:styleId="1549" w:customStyle="1">
    <w:name w:val="font11"/>
    <w:basedOn w:val="981"/>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550" w:customStyle="1">
    <w:name w:val="修订1"/>
    <w:uiPriority w:val="0"/>
    <w:unhideWhenUsed/>
    <w:qFormat/>
    <w:rPr>
      <w:rFonts w:hint="default" w:ascii="Times New Roman" w:hAnsi="Times New Roman" w:eastAsia="宋体" w:cs="Times New Roman"/>
      <w:sz w:val="21"/>
      <w:lang w:val="en-US" w:eastAsia="zh-CN" w:bidi="ar-SA"/>
    </w:rPr>
  </w:style>
  <w:style w:type="paragraph" w:styleId="1551" w:customStyle="1">
    <w:name w:val="xl105"/>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552" w:customStyle="1">
    <w:name w:val="font6"/>
    <w:basedOn w:val="981"/>
    <w:uiPriority w:val="0"/>
    <w:qFormat/>
    <w:pPr>
      <w:jc w:val="left"/>
      <w:spacing w:before="100" w:beforeAutospacing="1" w:after="100" w:afterAutospacing="1"/>
      <w:widowControl/>
    </w:pPr>
    <w:rPr>
      <w:rFonts w:ascii="宋体" w:hAnsi="宋体" w:eastAsia="宋体" w:cs="宋体"/>
      <w:sz w:val="22"/>
    </w:rPr>
  </w:style>
  <w:style w:type="paragraph" w:styleId="1553" w:customStyle="1">
    <w:name w:val="xl8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554" w:customStyle="1">
    <w:name w:val="默认段落字体 Para Char"/>
    <w:basedOn w:val="981"/>
    <w:uiPriority w:val="0"/>
    <w:qFormat/>
    <w:pPr>
      <w:ind w:firstLine="200"/>
      <w:spacing w:line="360" w:lineRule="auto"/>
    </w:pPr>
    <w:rPr>
      <w:rFonts w:ascii="宋体" w:hAnsi="宋体" w:eastAsia="宋体" w:cs="宋体"/>
      <w:sz w:val="24"/>
      <w:szCs w:val="24"/>
    </w:rPr>
  </w:style>
  <w:style w:type="paragraph" w:styleId="1555" w:customStyle="1">
    <w:name w:val="纯文本3"/>
    <w:basedOn w:val="981"/>
    <w:uiPriority w:val="0"/>
    <w:qFormat/>
    <w:rPr>
      <w:rFonts w:ascii="宋体" w:hAnsi="Courier New" w:eastAsia="楷体_GB2312"/>
      <w:sz w:val="26"/>
      <w:szCs w:val="20"/>
    </w:rPr>
  </w:style>
  <w:style w:type="paragraph" w:styleId="1556" w:customStyle="1">
    <w:name w:val="Char Char Char Char Char Char1 Char"/>
    <w:basedOn w:val="981"/>
    <w:uiPriority w:val="0"/>
    <w:qFormat/>
    <w:pPr>
      <w:jc w:val="left"/>
      <w:spacing w:after="160" w:line="240" w:lineRule="exact"/>
      <w:widowControl/>
    </w:pPr>
    <w:rPr>
      <w:rFonts w:ascii="Verdana" w:hAnsi="Verdana" w:eastAsia="宋体"/>
      <w:szCs w:val="20"/>
      <w:lang w:eastAsia="en-US"/>
    </w:rPr>
  </w:style>
  <w:style w:type="paragraph" w:styleId="1557" w:customStyle="1">
    <w:name w:val="xl50"/>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558" w:customStyle="1">
    <w:name w:val="xl8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559" w:customStyle="1">
    <w:name w:val="样式 标题 3 + (中文) 黑体 小四 非加粗 段前: 7.8 磅 段后: 0 磅 行距: 固定值 20 磅"/>
    <w:basedOn w:val="1076"/>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560" w:customStyle="1">
    <w:name w:val="xl94"/>
    <w:basedOn w:val="981"/>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561" w:customStyle="1">
    <w:name w:val="表格"/>
    <w:basedOn w:val="981"/>
    <w:uiPriority w:val="0"/>
    <w:qFormat/>
    <w:pPr>
      <w:jc w:val="center"/>
    </w:pPr>
    <w:rPr>
      <w:rFonts w:ascii="华文细黑" w:hAnsi="华文细黑" w:eastAsia="宋体"/>
      <w:szCs w:val="20"/>
    </w:rPr>
  </w:style>
  <w:style w:type="paragraph" w:styleId="1562" w:customStyle="1">
    <w:name w:val="默认段落字体 Para Char Char Char Char Char Char Char"/>
    <w:basedOn w:val="981"/>
    <w:uiPriority w:val="0"/>
    <w:qFormat/>
    <w:rPr>
      <w:rFonts w:ascii="Tahoma" w:hAnsi="Tahoma" w:eastAsia="宋体"/>
      <w:sz w:val="24"/>
      <w:szCs w:val="20"/>
    </w:rPr>
  </w:style>
  <w:style w:type="paragraph" w:styleId="1563" w:customStyle="1">
    <w:name w:val="xl2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564" w:customStyle="1">
    <w:name w:val="xl9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565" w:customStyle="1">
    <w:name w:val="Char Char2"/>
    <w:basedOn w:val="981"/>
    <w:uiPriority w:val="0"/>
    <w:qFormat/>
    <w:pPr>
      <w:spacing w:line="240" w:lineRule="exact"/>
    </w:pPr>
    <w:rPr>
      <w:rFonts w:ascii="Times New Roman" w:hAnsi="Times New Roman" w:eastAsia="宋体"/>
      <w:szCs w:val="24"/>
    </w:rPr>
  </w:style>
  <w:style w:type="paragraph" w:styleId="1566" w:customStyle="1">
    <w:name w:val="Blockquote"/>
    <w:basedOn w:val="981"/>
    <w:uiPriority w:val="0"/>
    <w:qFormat/>
    <w:pPr>
      <w:ind w:left="360" w:right="360"/>
      <w:jc w:val="left"/>
      <w:spacing w:before="100" w:after="100"/>
    </w:pPr>
    <w:rPr>
      <w:rFonts w:ascii="Calibri" w:hAnsi="Calibri" w:eastAsia="宋体"/>
      <w:sz w:val="24"/>
      <w:szCs w:val="20"/>
    </w:rPr>
  </w:style>
  <w:style w:type="paragraph" w:styleId="1567" w:customStyle="1">
    <w:name w:val="xl371"/>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68" w:customStyle="1">
    <w:name w:val="Table Paragraph"/>
    <w:basedOn w:val="981"/>
    <w:uiPriority w:val="0"/>
    <w:qFormat/>
    <w:pPr>
      <w:jc w:val="left"/>
    </w:pPr>
    <w:rPr>
      <w:rFonts w:ascii="PMingLiU" w:hAnsi="PMingLiU" w:eastAsia="PMingLiU" w:cs="PMingLiU"/>
      <w:sz w:val="22"/>
      <w:lang w:val="zh-CN" w:bidi="zh-CN"/>
    </w:rPr>
  </w:style>
  <w:style w:type="paragraph" w:styleId="1569" w:customStyle="1">
    <w:name w:val="xl6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70" w:customStyle="1">
    <w:name w:val="xl97"/>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571" w:customStyle="1">
    <w:name w:val="xl106"/>
    <w:basedOn w:val="981"/>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572" w:customStyle="1">
    <w:name w:val="font19"/>
    <w:basedOn w:val="981"/>
    <w:uiPriority w:val="0"/>
    <w:qFormat/>
    <w:pPr>
      <w:jc w:val="left"/>
      <w:spacing w:before="100" w:beforeAutospacing="1" w:after="100" w:afterAutospacing="1"/>
      <w:widowControl/>
    </w:pPr>
    <w:rPr>
      <w:rFonts w:ascii="Times New Roman" w:hAnsi="Times New Roman" w:eastAsia="宋体"/>
      <w:sz w:val="12"/>
      <w:szCs w:val="12"/>
    </w:rPr>
  </w:style>
  <w:style w:type="paragraph" w:styleId="1573" w:customStyle="1">
    <w:name w:val="xl89"/>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574" w:customStyle="1">
    <w:name w:val="_Style 37"/>
    <w:basedOn w:val="981"/>
    <w:next w:val="981"/>
    <w:uiPriority w:val="0"/>
    <w:qFormat/>
    <w:rPr>
      <w:rFonts w:ascii="Times New Roman" w:hAnsi="Times New Roman" w:eastAsia="宋体"/>
      <w:szCs w:val="24"/>
    </w:rPr>
  </w:style>
  <w:style w:type="paragraph" w:styleId="1575" w:customStyle="1">
    <w:name w:val="font15"/>
    <w:basedOn w:val="981"/>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576" w:customStyle="1">
    <w:name w:val="目录"/>
    <w:basedOn w:val="981"/>
    <w:uiPriority w:val="0"/>
    <w:qFormat/>
    <w:pPr>
      <w:jc w:val="center"/>
      <w:widowControl/>
    </w:pPr>
    <w:rPr>
      <w:rFonts w:ascii="宋体" w:hAnsi="Times New Roman" w:eastAsia="宋体"/>
      <w:b/>
      <w:sz w:val="36"/>
      <w:szCs w:val="20"/>
    </w:rPr>
  </w:style>
  <w:style w:type="paragraph" w:styleId="1577" w:customStyle="1">
    <w:name w:val="2-2ji"/>
    <w:basedOn w:val="1197"/>
    <w:uiPriority w:val="0"/>
    <w:qFormat/>
    <w:pPr>
      <w:jc w:val="center"/>
      <w:spacing w:before="0" w:after="0" w:line="360" w:lineRule="auto"/>
    </w:pPr>
    <w:rPr>
      <w:rFonts w:ascii="宋体" w:hAnsi="宋体" w:eastAsia="宋体"/>
      <w:sz w:val="36"/>
      <w:szCs w:val="24"/>
    </w:rPr>
  </w:style>
  <w:style w:type="paragraph" w:styleId="1578" w:customStyle="1">
    <w:name w:val="xl7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579" w:customStyle="1">
    <w:name w:val="List Paragraph1"/>
    <w:basedOn w:val="981"/>
    <w:uiPriority w:val="0"/>
    <w:qFormat/>
    <w:pPr>
      <w:ind w:firstLine="420"/>
    </w:pPr>
    <w:rPr>
      <w:rFonts w:ascii="Times New Roman" w:hAnsi="Times New Roman" w:eastAsia="宋体"/>
      <w:szCs w:val="21"/>
    </w:rPr>
  </w:style>
  <w:style w:type="paragraph" w:styleId="1580" w:customStyle="1">
    <w:name w:val="TOC 标题2"/>
    <w:basedOn w:val="1196"/>
    <w:next w:val="981"/>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581" w:customStyle="1">
    <w:name w:val="xl103"/>
    <w:basedOn w:val="981"/>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2" w:customStyle="1">
    <w:name w:val="font9"/>
    <w:basedOn w:val="981"/>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583" w:customStyle="1">
    <w:name w:val="xl366"/>
    <w:basedOn w:val="981"/>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584" w:customStyle="1">
    <w:name w:val="样式 标题 1 + 黑体 三号 非加粗 居中 段前: 6 磅 段后: 6 磅 行距: 固定值 20 磅"/>
    <w:basedOn w:val="1196"/>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585" w:customStyle="1">
    <w:name w:val="xl107"/>
    <w:basedOn w:val="981"/>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586" w:customStyle="1">
    <w:name w:val="xl368"/>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587" w:customStyle="1">
    <w:name w:val="xl68"/>
    <w:basedOn w:val="981"/>
    <w:uiPriority w:val="0"/>
    <w:qFormat/>
    <w:pPr>
      <w:jc w:val="center"/>
      <w:spacing w:before="100" w:beforeAutospacing="1" w:after="100" w:afterAutospacing="1"/>
      <w:widowControl/>
    </w:pPr>
    <w:rPr>
      <w:rFonts w:ascii="宋体" w:hAnsi="宋体" w:eastAsia="宋体" w:cs="宋体"/>
      <w:sz w:val="20"/>
      <w:szCs w:val="20"/>
    </w:rPr>
  </w:style>
  <w:style w:type="paragraph" w:styleId="1588" w:customStyle="1">
    <w:name w:val="样式1"/>
    <w:basedOn w:val="981"/>
    <w:uiPriority w:val="0"/>
    <w:qFormat/>
    <w:pPr>
      <w:spacing w:before="120" w:after="120" w:line="300" w:lineRule="auto"/>
    </w:pPr>
    <w:rPr>
      <w:rFonts w:ascii="宋体" w:hAnsi="宋体" w:eastAsia="宋体"/>
      <w:b/>
      <w:sz w:val="24"/>
      <w:szCs w:val="20"/>
    </w:rPr>
  </w:style>
  <w:style w:type="paragraph" w:styleId="1589" w:customStyle="1">
    <w:name w:val="xl8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590" w:customStyle="1">
    <w:name w:val="xl84"/>
    <w:basedOn w:val="981"/>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591" w:customStyle="1">
    <w:name w:val="Default"/>
    <w:uiPriority w:val="0"/>
    <w:qFormat/>
    <w:pPr>
      <w:widowControl w:val="off"/>
    </w:pPr>
    <w:rPr>
      <w:rFonts w:hint="default" w:ascii="Times New Roman" w:hAnsi="Times New Roman" w:eastAsia="宋体" w:cs="Calibri"/>
      <w:color w:val="000000"/>
      <w:sz w:val="24"/>
      <w:szCs w:val="24"/>
      <w:lang w:val="en-US" w:eastAsia="zh-CN" w:bidi="ar-SA"/>
    </w:rPr>
  </w:style>
  <w:style w:type="paragraph" w:styleId="1592" w:customStyle="1">
    <w:name w:val="xl47"/>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593" w:customStyle="1">
    <w:name w:val="z-Bottom of Form"/>
    <w:next w:val="981"/>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594" w:customStyle="1">
    <w:name w:val="z-Top of Form"/>
    <w:next w:val="981"/>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595" w:customStyle="1">
    <w:name w:val="xl2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596" w:customStyle="1">
    <w:name w:val="xl3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597" w:customStyle="1">
    <w:name w:val="Char Char Char Char Char Char Char Char Char Char"/>
    <w:basedOn w:val="981"/>
    <w:uiPriority w:val="0"/>
    <w:qFormat/>
    <w:pPr>
      <w:ind w:left="432" w:hanging="432"/>
      <w:tabs>
        <w:tab w:val="left" w:pos="898" w:leader="none"/>
      </w:tabs>
    </w:pPr>
    <w:rPr>
      <w:rFonts w:ascii="Times New Roman" w:hAnsi="Times New Roman" w:eastAsia="宋体"/>
      <w:sz w:val="24"/>
      <w:szCs w:val="24"/>
    </w:rPr>
  </w:style>
  <w:style w:type="paragraph" w:styleId="1598" w:customStyle="1">
    <w:name w:val="xl41"/>
    <w:basedOn w:val="981"/>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599" w:customStyle="1">
    <w:name w:val="xl29"/>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600" w:customStyle="1">
    <w:name w:val="菲页1"/>
    <w:basedOn w:val="1197"/>
    <w:uiPriority w:val="0"/>
    <w:qFormat/>
    <w:pPr>
      <w:jc w:val="center"/>
      <w:spacing w:before="312" w:after="312" w:line="360" w:lineRule="auto"/>
      <w:widowControl/>
    </w:pPr>
    <w:rPr>
      <w:rFonts w:ascii="黑体" w:hAnsi="宋体"/>
      <w:b w:val="0"/>
      <w:color w:val="000000"/>
      <w:sz w:val="52"/>
      <w:szCs w:val="20"/>
    </w:rPr>
  </w:style>
  <w:style w:type="paragraph" w:styleId="1601" w:customStyle="1">
    <w:name w:val="xl33"/>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602" w:customStyle="1">
    <w:name w:val="font8"/>
    <w:basedOn w:val="981"/>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603" w:customStyle="1">
    <w:name w:val="xl93"/>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604" w:customStyle="1">
    <w:name w:val="Char Char Char Char Char Char Char Char Char Char1"/>
    <w:basedOn w:val="981"/>
    <w:uiPriority w:val="0"/>
    <w:qFormat/>
    <w:pPr>
      <w:ind w:left="315" w:hanging="315"/>
      <w:tabs>
        <w:tab w:val="left" w:pos="315" w:leader="none"/>
      </w:tabs>
    </w:pPr>
    <w:rPr>
      <w:rFonts w:ascii="Times New Roman" w:hAnsi="Times New Roman" w:eastAsia="宋体"/>
      <w:sz w:val="24"/>
      <w:szCs w:val="24"/>
    </w:rPr>
  </w:style>
  <w:style w:type="paragraph" w:styleId="1605" w:customStyle="1">
    <w:name w:val="xl2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606" w:customStyle="1">
    <w:name w:val="默认段落字体 Para Char Char Char"/>
    <w:basedOn w:val="981"/>
    <w:uiPriority w:val="0"/>
    <w:qFormat/>
    <w:rPr>
      <w:rFonts w:ascii="Times New Roman" w:hAnsi="Times New Roman" w:eastAsia="宋体"/>
      <w:szCs w:val="24"/>
    </w:rPr>
  </w:style>
  <w:style w:type="paragraph" w:styleId="1607" w:customStyle="1">
    <w:name w:val="无间隔1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608" w:customStyle="1">
    <w:name w:val="文档正文"/>
    <w:basedOn w:val="981"/>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609" w:customStyle="1">
    <w:name w:val="font5"/>
    <w:basedOn w:val="981"/>
    <w:uiPriority w:val="0"/>
    <w:qFormat/>
    <w:pPr>
      <w:jc w:val="left"/>
      <w:spacing w:before="100" w:beforeAutospacing="1" w:after="100" w:afterAutospacing="1"/>
      <w:widowControl/>
    </w:pPr>
    <w:rPr>
      <w:rFonts w:ascii="宋体" w:hAnsi="宋体" w:eastAsia="宋体" w:cs="宋体"/>
      <w:sz w:val="18"/>
      <w:szCs w:val="18"/>
    </w:rPr>
  </w:style>
  <w:style w:type="paragraph" w:styleId="1610" w:customStyle="1">
    <w:name w:val="xl44"/>
    <w:basedOn w:val="981"/>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611" w:customStyle="1">
    <w:name w:val="正文缩进_0"/>
    <w:basedOn w:val="1511"/>
    <w:uiPriority w:val="0"/>
    <w:qFormat/>
    <w:pPr>
      <w:ind w:firstLine="420"/>
      <w:jc w:val="both"/>
      <w:widowControl w:val="off"/>
    </w:pPr>
    <w:rPr>
      <w:u w:val="single"/>
    </w:rPr>
  </w:style>
  <w:style w:type="paragraph" w:styleId="1612" w:customStyle="1">
    <w:name w:val="xl364"/>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13" w:customStyle="1">
    <w:name w:val="Preformatted"/>
    <w:basedOn w:val="981"/>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614" w:customStyle="1">
    <w:name w:val="xl11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615" w:customStyle="1">
    <w:name w:val="H2"/>
    <w:basedOn w:val="981"/>
    <w:next w:val="981"/>
    <w:uiPriority w:val="0"/>
    <w:qFormat/>
    <w:pPr>
      <w:jc w:val="left"/>
      <w:keepNext/>
      <w:spacing w:before="100" w:after="100"/>
      <w:outlineLvl w:val="2"/>
    </w:pPr>
    <w:rPr>
      <w:rFonts w:ascii="Times New Roman" w:hAnsi="Times New Roman" w:eastAsia="宋体"/>
      <w:b/>
      <w:sz w:val="36"/>
      <w:szCs w:val="20"/>
    </w:rPr>
  </w:style>
  <w:style w:type="paragraph" w:styleId="1616" w:customStyle="1">
    <w:name w:val="xl7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617" w:customStyle="1">
    <w:name w:val="xl86"/>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618" w:customStyle="1">
    <w:name w:val="xl72"/>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619" w:customStyle="1">
    <w:name w:val="xl2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620" w:customStyle="1">
    <w:name w:val="xl75"/>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621" w:customStyle="1">
    <w:name w:val="xl362"/>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2" w:customStyle="1">
    <w:name w:val="xl30"/>
    <w:basedOn w:val="981"/>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623" w:customStyle="1">
    <w:name w:val="xl34"/>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624" w:customStyle="1">
    <w:name w:val="xl99"/>
    <w:basedOn w:val="981"/>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625" w:customStyle="1">
    <w:name w:val="xl363"/>
    <w:basedOn w:val="981"/>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626" w:customStyle="1">
    <w:name w:val="Char1"/>
    <w:basedOn w:val="981"/>
    <w:uiPriority w:val="0"/>
    <w:qFormat/>
    <w:pPr>
      <w:jc w:val="left"/>
      <w:spacing w:after="160" w:line="240" w:lineRule="exact"/>
      <w:widowControl/>
    </w:pPr>
    <w:rPr>
      <w:rFonts w:ascii="Times New Roman" w:hAnsi="Times New Roman" w:eastAsia="宋体"/>
      <w:szCs w:val="24"/>
    </w:rPr>
  </w:style>
  <w:style w:type="paragraph" w:styleId="1627" w:customStyle="1">
    <w:name w:val="xl28"/>
    <w:basedOn w:val="981"/>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628" w:customStyle="1">
    <w:name w:val="TOC 标题11"/>
    <w:basedOn w:val="981"/>
    <w:next w:val="981"/>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629" w:customStyle="1">
    <w:name w:val="标题 H3"/>
    <w:basedOn w:val="981"/>
    <w:next w:val="981"/>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630" w:customStyle="1">
    <w:name w:val="标题 H2"/>
    <w:basedOn w:val="981"/>
    <w:next w:val="981"/>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631" w:customStyle="1">
    <w:name w:val="_Style 16"/>
    <w:basedOn w:val="981"/>
    <w:next w:val="1283"/>
    <w:uiPriority w:val="99"/>
    <w:qFormat/>
    <w:pPr>
      <w:ind w:firstLine="420"/>
      <w:spacing w:line="360" w:lineRule="auto"/>
    </w:pPr>
    <w:rPr>
      <w:rFonts w:ascii="Calibri" w:hAnsi="Calibri" w:eastAsia="宋体"/>
      <w:sz w:val="24"/>
    </w:rPr>
  </w:style>
  <w:style w:type="table" w:styleId="1632" w:customStyle="1">
    <w:name w:val="网格型1"/>
    <w:basedOn w:val="1206"/>
    <w:uiPriority w:val="39"/>
    <w:qFormat/>
    <w:tblPr/>
  </w:style>
  <w:style w:type="table" w:styleId="1633" w:customStyle="1">
    <w:name w:val="自定网格1"/>
    <w:basedOn w:val="1206"/>
    <w:uiPriority w:val="39"/>
    <w:qFormat/>
    <w:pPr>
      <w:jc w:val="both"/>
      <w:widowControl w:val="off"/>
    </w:pPr>
    <w:tblPr/>
  </w:style>
  <w:style w:type="table" w:styleId="1634" w:customStyle="1">
    <w:name w:val="网格型2"/>
    <w:basedOn w:val="1206"/>
    <w:uiPriority w:val="39"/>
    <w:qFormat/>
    <w:pPr>
      <w:jc w:val="both"/>
      <w:widowControl w:val="off"/>
    </w:pPr>
    <w:tblPr/>
  </w:style>
  <w:style w:type="character" w:styleId="1635" w:customStyle="1">
    <w:name w:val="NormalCharacter1"/>
    <w:uiPriority w:val="0"/>
    <w:qFormat/>
  </w:style>
  <w:style w:type="character" w:styleId="1636" w:customStyle="1">
    <w:name w:val="列出段落 Char"/>
    <w:uiPriority w:val="34"/>
    <w:qFormat/>
    <w:rPr>
      <w:sz w:val="21"/>
      <w:szCs w:val="24"/>
    </w:rPr>
  </w:style>
  <w:style w:type="table" w:styleId="1637" w:customStyle="1">
    <w:name w:val="网格型3"/>
    <w:basedOn w:val="1206"/>
    <w:uiPriority w:val="39"/>
    <w:qFormat/>
    <w:rPr>
      <w:rFonts w:ascii="Calibri" w:hAnsi="Calibri"/>
    </w:rPr>
    <w:tblPr/>
  </w:style>
  <w:style w:type="table" w:styleId="1638" w:customStyle="1">
    <w:name w:val="网格型4"/>
    <w:basedOn w:val="1206"/>
    <w:uiPriority w:val="39"/>
    <w:qFormat/>
    <w:rPr>
      <w:rFonts w:ascii="Calibri" w:hAnsi="Calibri"/>
    </w:rPr>
    <w:tblPr/>
  </w:style>
  <w:style w:type="table" w:styleId="1639" w:customStyle="1">
    <w:name w:val="网格型5"/>
    <w:basedOn w:val="1206"/>
    <w:uiPriority w:val="39"/>
    <w:qFormat/>
    <w:rPr>
      <w:rFonts w:ascii="Calibri" w:hAnsi="Calibri"/>
    </w:rPr>
    <w:tblPr/>
  </w:style>
  <w:style w:type="table" w:styleId="1640" w:customStyle="1">
    <w:name w:val="网格型6"/>
    <w:basedOn w:val="1206"/>
    <w:uiPriority w:val="39"/>
    <w:qFormat/>
    <w:rPr>
      <w:rFonts w:ascii="Calibri" w:hAnsi="Calibri"/>
    </w:rPr>
    <w:tblPr/>
  </w:style>
  <w:style w:type="paragraph" w:styleId="1641" w:customStyle="1">
    <w:name w:val="引文目录1"/>
    <w:basedOn w:val="981"/>
    <w:next w:val="981"/>
    <w:uiPriority w:val="0"/>
    <w:qFormat/>
    <w:pPr>
      <w:ind w:left="420"/>
    </w:pPr>
  </w:style>
  <w:style w:type="paragraph" w:styleId="1642" w:customStyle="1">
    <w:name w:val="Table Text"/>
    <w:basedOn w:val="981"/>
    <w:uiPriority w:val="0"/>
    <w:semiHidden/>
    <w:qFormat/>
    <w:rPr>
      <w:rFonts w:ascii="宋体" w:hAnsi="宋体" w:eastAsia="宋体" w:cs="宋体"/>
      <w:sz w:val="19"/>
      <w:szCs w:val="19"/>
      <w:lang w:eastAsia="en-US"/>
    </w:rPr>
  </w:style>
  <w:style w:type="table" w:styleId="1643" w:customStyle="1">
    <w:name w:val="Table Normal"/>
    <w:uiPriority w:val="0"/>
    <w:semiHidden/>
    <w:unhideWhenUsed/>
    <w:qFormat/>
    <w:tblPr>
      <w:tblCellMar>
        <w:left w:w="0" w:type="dxa"/>
        <w:top w:w="0" w:type="dxa"/>
        <w:right w:w="0" w:type="dxa"/>
        <w:bottom w:w="0" w:type="dxa"/>
      </w:tblCellMar>
    </w:tblPr>
  </w:style>
  <w:style w:type="character" w:styleId="1644" w:customStyle="1">
    <w:name w:val="font112"/>
    <w:basedOn w:val="991"/>
    <w:uiPriority w:val="0"/>
    <w:qFormat/>
    <w:rPr>
      <w:rFonts w:hint="eastAsia" w:ascii="宋体" w:hAnsi="宋体" w:eastAsia="宋体" w:cs="宋体"/>
      <w:color w:val="000000"/>
      <w:sz w:val="20"/>
      <w:szCs w:val="20"/>
      <w:u w:val="none"/>
    </w:rPr>
  </w:style>
  <w:style w:type="paragraph" w:styleId="1645" w:customStyle="1">
    <w:name w:val="索引 411"/>
    <w:basedOn w:val="981"/>
    <w:next w:val="981"/>
    <w:uiPriority w:val="99"/>
    <w:qFormat/>
    <w:pPr>
      <w:ind w:left="600"/>
    </w:pPr>
    <w:rPr>
      <w:szCs w:val="24"/>
    </w:rPr>
  </w:style>
  <w:style w:type="paragraph" w:styleId="1646" w:customStyle="1">
    <w:name w:val="正文文本11"/>
    <w:basedOn w:val="981"/>
    <w:next w:val="1647"/>
    <w:uiPriority w:val="0"/>
    <w:semiHidden/>
    <w:qFormat/>
    <w:rPr>
      <w:rFonts w:ascii="宋体" w:hAnsi="宋体" w:eastAsia="宋体" w:cs="宋体"/>
      <w:sz w:val="24"/>
      <w:szCs w:val="24"/>
      <w:lang w:eastAsia="en-US"/>
    </w:rPr>
  </w:style>
  <w:style w:type="paragraph" w:styleId="1647" w:customStyle="1">
    <w:name w:val="副标题11"/>
    <w:basedOn w:val="981"/>
    <w:next w:val="981"/>
    <w:uiPriority w:val="11"/>
    <w:qFormat/>
    <w:pPr>
      <w:spacing w:before="200" w:after="200"/>
    </w:pPr>
    <w:rPr>
      <w:sz w:val="24"/>
      <w:szCs w:val="24"/>
    </w:rPr>
  </w:style>
  <w:style w:type="paragraph" w:styleId="1648" w:customStyle="1">
    <w:name w:val="页眉11"/>
    <w:basedOn w:val="981"/>
    <w:uiPriority w:val="99"/>
    <w:unhideWhenUsed/>
    <w:qFormat/>
    <w:pPr>
      <w:tabs>
        <w:tab w:val="center" w:pos="7143" w:leader="none"/>
        <w:tab w:val="right" w:pos="14287" w:leader="none"/>
      </w:tabs>
    </w:pPr>
  </w:style>
  <w:style w:type="numbering" w:styleId="164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footer" Target="footer6.xml" /><Relationship Id="rId21" Type="http://schemas.openxmlformats.org/officeDocument/2006/relationships/customXml" Target="../customXml/item1.xml" /><Relationship Id="rId22" Type="http://schemas.openxmlformats.org/officeDocument/2006/relationships/image" Target="media/image1.png"/><Relationship Id="rId23" Type="http://schemas.openxmlformats.org/officeDocument/2006/relationships/image" Target="media/image2.png"/><Relationship Id="rId24" Type="http://schemas.openxmlformats.org/officeDocument/2006/relationships/image" Target="media/image3.png"/><Relationship Id="rId25" Type="http://schemas.openxmlformats.org/officeDocument/2006/relationships/image" Target="media/image4.png"/><Relationship Id="rId26" Type="http://schemas.openxmlformats.org/officeDocument/2006/relationships/image" Target="media/image5.png"/><Relationship Id="rId27" Type="http://schemas.openxmlformats.org/officeDocument/2006/relationships/image" Target="media/image6.png"/><Relationship Id="rId28" Type="http://schemas.openxmlformats.org/officeDocument/2006/relationships/image" Target="media/image7.png"/><Relationship Id="rId29" Type="http://schemas.openxmlformats.org/officeDocument/2006/relationships/image" Target="media/image8.png"/><Relationship Id="rId30" Type="http://schemas.openxmlformats.org/officeDocument/2006/relationships/image" Target="media/image9.png"/><Relationship Id="rId31" Type="http://schemas.openxmlformats.org/officeDocument/2006/relationships/image" Target="media/image10.png"/><Relationship Id="rId32" Type="http://schemas.openxmlformats.org/officeDocument/2006/relationships/image" Target="media/image11.png"/><Relationship Id="rId33" Type="http://schemas.openxmlformats.org/officeDocument/2006/relationships/image" Target="media/image12.png"/><Relationship Id="rId34" Type="http://schemas.openxmlformats.org/officeDocument/2006/relationships/image" Target="media/image13.png"/><Relationship Id="rId35" Type="http://schemas.openxmlformats.org/officeDocument/2006/relationships/image" Target="media/image14.png"/><Relationship Id="rId36" Type="http://schemas.openxmlformats.org/officeDocument/2006/relationships/image" Target="media/image15.png"/><Relationship Id="rId37" Type="http://schemas.openxmlformats.org/officeDocument/2006/relationships/image" Target="media/image16.png"/><Relationship Id="rId38" Type="http://schemas.openxmlformats.org/officeDocument/2006/relationships/image" Target="media/image17.png"/><Relationship Id="rId39" Type="http://schemas.openxmlformats.org/officeDocument/2006/relationships/image" Target="media/image18.png"/><Relationship Id="rId40" Type="http://schemas.openxmlformats.org/officeDocument/2006/relationships/image" Target="media/image19.png"/><Relationship Id="rId41" Type="http://schemas.openxmlformats.org/officeDocument/2006/relationships/image" Target="media/image20.png"/><Relationship Id="rId42" Type="http://schemas.openxmlformats.org/officeDocument/2006/relationships/image" Target="media/image21.png"/><Relationship Id="rId43" Type="http://schemas.openxmlformats.org/officeDocument/2006/relationships/image" Target="media/image22.png"/><Relationship Id="rId44" Type="http://schemas.openxmlformats.org/officeDocument/2006/relationships/image" Target="media/image23.png"/><Relationship Id="rId45" Type="http://schemas.openxmlformats.org/officeDocument/2006/relationships/image" Target="media/image24.png"/><Relationship Id="rId46" Type="http://schemas.openxmlformats.org/officeDocument/2006/relationships/image" Target="media/image25.png"/><Relationship Id="rId47" Type="http://schemas.openxmlformats.org/officeDocument/2006/relationships/image" Target="media/image26.png"/><Relationship Id="rId48" Type="http://schemas.openxmlformats.org/officeDocument/2006/relationships/image" Target="media/image27.png"/><Relationship Id="rId49" Type="http://schemas.openxmlformats.org/officeDocument/2006/relationships/image" Target="media/image28.png"/><Relationship Id="rId50" Type="http://schemas.openxmlformats.org/officeDocument/2006/relationships/image" Target="media/image29.png"/><Relationship Id="rId51" Type="http://schemas.openxmlformats.org/officeDocument/2006/relationships/image" Target="media/image30.png"/><Relationship Id="rId52" Type="http://schemas.openxmlformats.org/officeDocument/2006/relationships/image" Target="media/image31.png"/><Relationship Id="rId53" Type="http://schemas.openxmlformats.org/officeDocument/2006/relationships/image" Target="media/image32.png"/><Relationship Id="rId54" Type="http://schemas.openxmlformats.org/officeDocument/2006/relationships/image" Target="media/image33.png"/><Relationship Id="rId55" Type="http://schemas.openxmlformats.org/officeDocument/2006/relationships/image" Target="media/image34.png"/><Relationship Id="rId56" Type="http://schemas.openxmlformats.org/officeDocument/2006/relationships/image" Target="media/image35.png"/><Relationship Id="rId57" Type="http://schemas.openxmlformats.org/officeDocument/2006/relationships/image" Target="media/image36.png"/><Relationship Id="rId58" Type="http://schemas.openxmlformats.org/officeDocument/2006/relationships/image" Target="media/image37.png"/><Relationship Id="rId59" Type="http://schemas.openxmlformats.org/officeDocument/2006/relationships/image" Target="media/image38.png"/><Relationship Id="rId60" Type="http://schemas.openxmlformats.org/officeDocument/2006/relationships/image" Target="media/image39.png"/><Relationship Id="rId61" Type="http://schemas.openxmlformats.org/officeDocument/2006/relationships/image" Target="media/image40.png"/><Relationship Id="rId62" Type="http://schemas.openxmlformats.org/officeDocument/2006/relationships/image" Target="media/image41.png"/><Relationship Id="rId63" Type="http://schemas.openxmlformats.org/officeDocument/2006/relationships/image" Target="media/image42.png"/><Relationship Id="rId64" Type="http://schemas.openxmlformats.org/officeDocument/2006/relationships/image" Target="media/image43.png"/><Relationship Id="rId65" Type="http://schemas.openxmlformats.org/officeDocument/2006/relationships/image" Target="media/image44.png"/><Relationship Id="rId66" Type="http://schemas.openxmlformats.org/officeDocument/2006/relationships/image" Target="media/image45.png"/><Relationship Id="rId67" Type="http://schemas.openxmlformats.org/officeDocument/2006/relationships/image" Target="media/image46.png"/><Relationship Id="rId68" Type="http://schemas.openxmlformats.org/officeDocument/2006/relationships/image" Target="media/image47.png"/><Relationship Id="rId69" Type="http://schemas.openxmlformats.org/officeDocument/2006/relationships/image" Target="media/image48.png"/><Relationship Id="rId70" Type="http://schemas.openxmlformats.org/officeDocument/2006/relationships/image" Target="media/image49.png"/><Relationship Id="rId71" Type="http://schemas.openxmlformats.org/officeDocument/2006/relationships/image" Target="media/image50.png"/><Relationship Id="rId72" Type="http://schemas.openxmlformats.org/officeDocument/2006/relationships/image" Target="media/image51.png"/><Relationship Id="rId73" Type="http://schemas.openxmlformats.org/officeDocument/2006/relationships/image" Target="media/image52.png"/><Relationship Id="rId74" Type="http://schemas.openxmlformats.org/officeDocument/2006/relationships/image" Target="media/image53.png"/><Relationship Id="rId75" Type="http://schemas.openxmlformats.org/officeDocument/2006/relationships/image" Target="media/image54.png"/><Relationship Id="rId76" Type="http://schemas.openxmlformats.org/officeDocument/2006/relationships/image" Target="media/image55.png"/><Relationship Id="rId77" Type="http://schemas.openxmlformats.org/officeDocument/2006/relationships/image" Target="media/image56.png"/><Relationship Id="rId78" Type="http://schemas.openxmlformats.org/officeDocument/2006/relationships/image" Target="media/image57.png"/><Relationship Id="rId79" Type="http://schemas.openxmlformats.org/officeDocument/2006/relationships/image" Target="media/image58.png"/><Relationship Id="rId80" Type="http://schemas.openxmlformats.org/officeDocument/2006/relationships/image" Target="media/image59.png"/><Relationship Id="rId81" Type="http://schemas.openxmlformats.org/officeDocument/2006/relationships/image" Target="media/image60.jpg"/><Relationship Id="rId82" Type="http://schemas.openxmlformats.org/officeDocument/2006/relationships/image" Target="media/image61.png"/><Relationship Id="rId83"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pn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岳鹏翔</cp:lastModifiedBy>
  <cp:revision>16</cp:revision>
  <dcterms:created xsi:type="dcterms:W3CDTF">2024-05-21T08:20:00Z</dcterms:created>
  <dcterms:modified xsi:type="dcterms:W3CDTF">2025-08-18T06:49:42Z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F28FA4A611A84308A780BF60B4E7C261</vt:lpwstr>
  </property>
  <property fmtid="{D5CDD505-2E9C-101B-9397-08002B2CF9AE}" pid="4" name="KSOTemplateDocerSaveRecord">
    <vt:lpwstr>eyJoZGlkIjoiNzliOGZlNzA3NGYzYzJmMTQwODAxNGRkNTk4NzkxNGUiLCJ1c2VySWQiOiIxMzY2NzkwNjUwIn0=</vt:lpwstr>
  </property>
</Properties>
</file>