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8"/>
        <w:spacing w:line="360" w:lineRule="auto"/>
        <w:rPr>
          <w:sz w:val="60"/>
          <w:szCs w:val="60"/>
        </w:rPr>
      </w:pPr>
      <w:r>
        <w:rPr>
          <w:rFonts w:hint="eastAsia"/>
          <w:sz w:val="60"/>
          <w:szCs w:val="60"/>
        </w:rPr>
        <w:t xml:space="preserve">          </w:t>
      </w:r>
      <w:r>
        <w:rPr>
          <w:sz w:val="60"/>
          <w:szCs w:val="60"/>
        </w:rPr>
      </w:r>
      <w:r/>
    </w:p>
    <w:p>
      <w:pPr>
        <w:pStyle w:val="728"/>
        <w:jc w:val="center"/>
        <w:rPr>
          <w:b/>
          <w:bCs/>
          <w:sz w:val="60"/>
          <w:szCs w:val="60"/>
        </w:rPr>
      </w:pPr>
      <w:r>
        <w:rPr>
          <w:rFonts w:hint="eastAsia"/>
          <w:b/>
          <w:bCs/>
          <w:sz w:val="60"/>
          <w:szCs w:val="60"/>
        </w:rPr>
        <w:t xml:space="preserve">常 州 市 </w:t>
      </w:r>
      <w:r>
        <w:rPr>
          <w:b/>
          <w:bCs/>
          <w:sz w:val="60"/>
          <w:szCs w:val="60"/>
        </w:rPr>
        <w:t xml:space="preserve">政</w:t>
      </w:r>
      <w:r>
        <w:rPr>
          <w:rFonts w:hint="eastAsia"/>
          <w:b/>
          <w:bCs/>
          <w:sz w:val="60"/>
          <w:szCs w:val="60"/>
        </w:rPr>
        <w:t xml:space="preserve"> </w:t>
      </w:r>
      <w:r>
        <w:rPr>
          <w:b/>
          <w:bCs/>
          <w:sz w:val="60"/>
          <w:szCs w:val="60"/>
        </w:rPr>
        <w:t xml:space="preserve">府</w:t>
      </w:r>
      <w:r>
        <w:rPr>
          <w:rFonts w:hint="eastAsia"/>
          <w:b/>
          <w:bCs/>
          <w:sz w:val="60"/>
          <w:szCs w:val="60"/>
        </w:rPr>
        <w:t xml:space="preserve"> </w:t>
      </w:r>
      <w:r>
        <w:rPr>
          <w:b/>
          <w:bCs/>
          <w:sz w:val="60"/>
          <w:szCs w:val="60"/>
        </w:rPr>
        <w:t xml:space="preserve">采</w:t>
      </w:r>
      <w:r>
        <w:rPr>
          <w:rFonts w:hint="eastAsia"/>
          <w:b/>
          <w:bCs/>
          <w:sz w:val="60"/>
          <w:szCs w:val="60"/>
        </w:rPr>
        <w:t xml:space="preserve"> </w:t>
      </w:r>
      <w:r>
        <w:rPr>
          <w:b/>
          <w:bCs/>
          <w:sz w:val="60"/>
          <w:szCs w:val="60"/>
        </w:rPr>
        <w:t xml:space="preserve">购</w:t>
      </w:r>
      <w:r>
        <w:rPr>
          <w:rFonts w:hint="eastAsia"/>
          <w:b/>
          <w:bCs/>
          <w:sz w:val="60"/>
          <w:szCs w:val="60"/>
        </w:rPr>
        <w:t xml:space="preserve"> </w:t>
      </w:r>
      <w:r>
        <w:rPr>
          <w:b/>
          <w:bCs/>
          <w:sz w:val="60"/>
          <w:szCs w:val="60"/>
        </w:rPr>
        <w:t xml:space="preserve">项</w:t>
      </w:r>
      <w:r>
        <w:rPr>
          <w:rFonts w:hint="eastAsia"/>
          <w:b/>
          <w:bCs/>
          <w:sz w:val="60"/>
          <w:szCs w:val="60"/>
        </w:rPr>
        <w:t xml:space="preserve"> </w:t>
      </w:r>
      <w:r>
        <w:rPr>
          <w:b/>
          <w:bCs/>
          <w:sz w:val="60"/>
          <w:szCs w:val="60"/>
        </w:rPr>
        <w:t xml:space="preserve">目</w:t>
      </w:r>
      <w:r/>
    </w:p>
    <w:p>
      <w:pPr>
        <w:pStyle w:val="728"/>
        <w:jc w:val="center"/>
        <w:rPr>
          <w:b/>
          <w:bCs/>
          <w:sz w:val="60"/>
          <w:szCs w:val="60"/>
        </w:rPr>
      </w:pPr>
      <w:r>
        <w:rPr>
          <w:b/>
          <w:bCs/>
          <w:sz w:val="60"/>
          <w:szCs w:val="60"/>
        </w:rPr>
      </w:r>
      <w:r/>
    </w:p>
    <w:p>
      <w:pPr>
        <w:pStyle w:val="728"/>
        <w:jc w:val="center"/>
        <w:rPr>
          <w:b/>
          <w:bCs/>
          <w:sz w:val="60"/>
          <w:szCs w:val="60"/>
        </w:rPr>
      </w:pPr>
      <w:r>
        <w:rPr>
          <w:rFonts w:hint="eastAsia"/>
          <w:b/>
          <w:bCs/>
          <w:sz w:val="60"/>
          <w:szCs w:val="60"/>
        </w:rPr>
        <w:t xml:space="preserve">公 开 </w:t>
      </w:r>
      <w:r>
        <w:rPr>
          <w:b/>
          <w:bCs/>
          <w:sz w:val="60"/>
          <w:szCs w:val="60"/>
        </w:rPr>
        <w:t xml:space="preserve">招</w:t>
      </w:r>
      <w:r>
        <w:rPr>
          <w:rFonts w:hint="eastAsia"/>
          <w:b/>
          <w:bCs/>
          <w:sz w:val="60"/>
          <w:szCs w:val="60"/>
        </w:rPr>
        <w:t xml:space="preserve"> </w:t>
      </w:r>
      <w:r>
        <w:rPr>
          <w:b/>
          <w:bCs/>
          <w:sz w:val="60"/>
          <w:szCs w:val="60"/>
        </w:rPr>
        <w:t xml:space="preserve">标</w:t>
      </w:r>
      <w:r>
        <w:rPr>
          <w:rFonts w:hint="eastAsia"/>
          <w:b/>
          <w:bCs/>
          <w:sz w:val="60"/>
          <w:szCs w:val="60"/>
        </w:rPr>
        <w:t xml:space="preserve"> </w:t>
      </w:r>
      <w:r>
        <w:rPr>
          <w:b/>
          <w:bCs/>
          <w:sz w:val="60"/>
          <w:szCs w:val="60"/>
        </w:rPr>
        <w:t xml:space="preserve">文</w:t>
      </w:r>
      <w:r>
        <w:rPr>
          <w:rFonts w:hint="eastAsia"/>
          <w:b/>
          <w:bCs/>
          <w:sz w:val="60"/>
          <w:szCs w:val="60"/>
        </w:rPr>
        <w:t xml:space="preserve"> </w:t>
      </w:r>
      <w:r>
        <w:rPr>
          <w:b/>
          <w:bCs/>
          <w:sz w:val="60"/>
          <w:szCs w:val="60"/>
        </w:rPr>
        <w:t xml:space="preserve">件</w:t>
      </w:r>
      <w:r/>
    </w:p>
    <w:p>
      <w:pPr>
        <w:pStyle w:val="728"/>
        <w:jc w:val="center"/>
        <w:rPr>
          <w:b/>
          <w:bCs/>
          <w:sz w:val="60"/>
          <w:szCs w:val="60"/>
        </w:rPr>
      </w:pPr>
      <w:r>
        <w:rPr>
          <w:b/>
          <w:bCs/>
          <w:sz w:val="60"/>
          <w:szCs w:val="60"/>
        </w:rPr>
      </w:r>
      <w:r/>
    </w:p>
    <w:p>
      <w:pPr>
        <w:pStyle w:val="728"/>
        <w:jc w:val="center"/>
        <w:rPr>
          <w:b/>
          <w:bCs/>
          <w:sz w:val="60"/>
          <w:szCs w:val="60"/>
        </w:rPr>
      </w:pPr>
      <w:r>
        <w:rPr>
          <w:b/>
          <w:bCs/>
          <w:sz w:val="60"/>
          <w:szCs w:val="60"/>
        </w:rPr>
      </w:r>
      <w:r/>
    </w:p>
    <w:p>
      <w:pPr>
        <w:pStyle w:val="728"/>
        <w:jc w:val="center"/>
        <w:rPr>
          <w:b/>
          <w:bCs/>
          <w:sz w:val="60"/>
          <w:szCs w:val="60"/>
        </w:rPr>
      </w:pPr>
      <w:r>
        <w:rPr>
          <w:b/>
          <w:bCs/>
          <w:sz w:val="60"/>
          <w:szCs w:val="60"/>
        </w:rPr>
      </w:r>
      <w:r/>
    </w:p>
    <w:p>
      <w:pPr>
        <w:pStyle w:val="810"/>
        <w:rPr>
          <w:color w:val="000000"/>
        </w:rPr>
      </w:pPr>
      <w:r>
        <w:rPr>
          <w:color w:val="000000"/>
        </w:rPr>
      </w:r>
      <w:r/>
    </w:p>
    <w:p>
      <w:pPr>
        <w:pStyle w:val="728"/>
        <w:jc w:val="left"/>
        <w:spacing w:line="360" w:lineRule="auto"/>
        <w:tabs>
          <w:tab w:val="left" w:pos="3240" w:leader="none"/>
          <w:tab w:val="left" w:pos="3420" w:leader="none"/>
        </w:tabs>
        <w:rPr>
          <w:bCs/>
          <w:sz w:val="36"/>
          <w:szCs w:val="36"/>
        </w:rPr>
      </w:pPr>
      <w:r>
        <w:rPr>
          <w:bCs/>
          <w:sz w:val="36"/>
          <w:szCs w:val="36"/>
        </w:rPr>
        <w:t xml:space="preserve">项目名称：</w:t>
      </w:r>
      <w:r>
        <w:rPr>
          <w:rFonts w:hint="eastAsia"/>
          <w:bCs/>
          <w:sz w:val="36"/>
          <w:szCs w:val="36"/>
        </w:rPr>
        <w:t xml:space="preserve">放射设备全生命周期管理服务项目</w:t>
      </w:r>
      <w:r>
        <w:rPr>
          <w:bCs/>
          <w:sz w:val="36"/>
          <w:szCs w:val="36"/>
        </w:rPr>
      </w:r>
      <w:r/>
    </w:p>
    <w:p>
      <w:pPr>
        <w:pStyle w:val="728"/>
        <w:jc w:val="left"/>
        <w:spacing w:line="360" w:lineRule="auto"/>
        <w:tabs>
          <w:tab w:val="left" w:pos="3240" w:leader="none"/>
          <w:tab w:val="left" w:pos="3420" w:leader="none"/>
        </w:tabs>
        <w:rPr>
          <w:rFonts w:hint="eastAsia" w:ascii="Arial" w:hAnsi="Arial"/>
          <w:b/>
          <w:bCs/>
          <w:sz w:val="32"/>
        </w:rPr>
      </w:pPr>
      <w:r>
        <w:rPr>
          <w:bCs/>
          <w:sz w:val="36"/>
          <w:szCs w:val="36"/>
        </w:rPr>
        <w:t xml:space="preserve">项目编号：</w:t>
      </w:r>
      <w:r>
        <w:rPr>
          <w:bCs/>
          <w:sz w:val="36"/>
          <w:szCs w:val="36"/>
        </w:rPr>
        <w:t xml:space="preserve">JSZC-320413-ZZNF-G2025-0026</w:t>
      </w:r>
      <w:r>
        <w:rPr>
          <w:rFonts w:hint="eastAsia" w:ascii="Arial" w:hAnsi="Arial"/>
          <w:b/>
          <w:bCs/>
          <w:sz w:val="32"/>
        </w:rPr>
      </w:r>
      <w:r/>
    </w:p>
    <w:p>
      <w:pPr>
        <w:pStyle w:val="728"/>
        <w:jc w:val="left"/>
        <w:spacing w:line="360" w:lineRule="auto"/>
        <w:tabs>
          <w:tab w:val="left" w:pos="3240" w:leader="none"/>
          <w:tab w:val="left" w:pos="3420" w:leader="none"/>
        </w:tabs>
        <w:rPr>
          <w:bCs/>
          <w:sz w:val="36"/>
          <w:szCs w:val="36"/>
        </w:rPr>
      </w:pPr>
      <w:r>
        <w:rPr>
          <w:bCs/>
          <w:sz w:val="36"/>
          <w:szCs w:val="36"/>
        </w:rPr>
        <w:t xml:space="preserve">采 购 人：</w:t>
      </w:r>
      <w:r>
        <w:rPr>
          <w:rFonts w:hint="eastAsia"/>
          <w:bCs/>
          <w:sz w:val="36"/>
          <w:szCs w:val="36"/>
        </w:rPr>
        <w:t xml:space="preserve">常州市金坛第一人民医院</w:t>
      </w:r>
      <w:r>
        <w:rPr>
          <w:bCs/>
          <w:sz w:val="36"/>
          <w:szCs w:val="36"/>
        </w:rPr>
      </w:r>
      <w:r/>
    </w:p>
    <w:p>
      <w:pPr>
        <w:pStyle w:val="728"/>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ascii="Arial" w:hAnsi="Arial"/>
          <w:b/>
          <w:bCs/>
          <w:sz w:val="32"/>
        </w:rPr>
        <w:t xml:space="preserve">常州市智泽南福工程招投标咨询有限公司</w:t>
      </w:r>
      <w:r>
        <w:rPr>
          <w:bCs/>
          <w:sz w:val="36"/>
          <w:szCs w:val="36"/>
        </w:rPr>
      </w:r>
      <w:r/>
    </w:p>
    <w:p>
      <w:pPr>
        <w:pStyle w:val="728"/>
        <w:jc w:val="center"/>
        <w:spacing w:line="360" w:lineRule="auto"/>
        <w:rPr>
          <w:rFonts w:hint="eastAsia"/>
          <w:b/>
          <w:sz w:val="36"/>
          <w:szCs w:val="36"/>
        </w:rPr>
        <w:outlineLvl w:val="0"/>
      </w:pPr>
      <w:r>
        <w:rPr>
          <w:b/>
          <w:bCs/>
          <w:sz w:val="44"/>
        </w:rPr>
        <w:br w:type="page" w:clear="all"/>
      </w:r>
      <w:bookmarkStart w:id="0" w:name="_Toc99301418"/>
      <w:r>
        <w:rPr>
          <w:b/>
          <w:sz w:val="36"/>
          <w:szCs w:val="36"/>
        </w:rPr>
        <w:t xml:space="preserve">目      录</w:t>
      </w:r>
      <w:bookmarkEnd w:id="0"/>
      <w:r>
        <w:rPr>
          <w:rFonts w:hint="eastAsia"/>
          <w:b/>
          <w:sz w:val="36"/>
          <w:szCs w:val="36"/>
        </w:rPr>
      </w:r>
      <w:r/>
    </w:p>
    <w:p>
      <w:pPr>
        <w:pStyle w:val="781"/>
        <w:spacing w:line="360" w:lineRule="auto"/>
        <w:rPr>
          <w:rFonts w:ascii="Calibri" w:hAnsi="Calibri"/>
          <w:b w:val="0"/>
          <w:sz w:val="21"/>
          <w:szCs w:val="22"/>
        </w:rPr>
      </w:pPr>
      <w:r>
        <w:rPr>
          <w:rFonts w:ascii="Calibri" w:hAnsi="Calibri"/>
          <w:b w:val="0"/>
          <w:sz w:val="21"/>
          <w:szCs w:val="22"/>
        </w:rPr>
      </w:r>
      <w:r/>
    </w:p>
    <w:p>
      <w:pPr>
        <w:pStyle w:val="781"/>
        <w:numPr>
          <w:ilvl w:val="0"/>
          <w:numId w:val="8"/>
        </w:numPr>
        <w:spacing w:line="240" w:lineRule="auto"/>
        <w:rPr>
          <w:rFonts w:ascii="Times New Roman" w:hAnsi="Times New Roman"/>
          <w:bCs/>
          <w:sz w:val="30"/>
          <w:szCs w:val="30"/>
        </w:rPr>
      </w:pPr>
      <w:r>
        <w:rPr>
          <w:rFonts w:hint="eastAsia" w:ascii="Times New Roman" w:hAnsi="Times New Roman"/>
          <w:bCs/>
          <w:sz w:val="30"/>
          <w:szCs w:val="30"/>
        </w:rPr>
        <w:t xml:space="preserve"> 投标邀请</w:t>
      </w:r>
      <w:r>
        <w:rPr>
          <w:rFonts w:ascii="Times New Roman" w:hAnsi="Times New Roman"/>
          <w:bCs/>
          <w:sz w:val="30"/>
          <w:szCs w:val="30"/>
        </w:rPr>
      </w:r>
      <w:r/>
    </w:p>
    <w:p>
      <w:pPr>
        <w:pStyle w:val="728"/>
        <w:rPr>
          <w:rFonts w:hint="eastAsia"/>
        </w:rPr>
      </w:pPr>
      <w:r>
        <w:rPr>
          <w:rFonts w:hint="eastAsia"/>
        </w:rPr>
      </w:r>
      <w:r/>
    </w:p>
    <w:p>
      <w:pPr>
        <w:pStyle w:val="728"/>
        <w:numPr>
          <w:ilvl w:val="0"/>
          <w:numId w:val="8"/>
        </w:numPr>
        <w:rPr>
          <w:b/>
          <w:bCs/>
          <w:sz w:val="30"/>
          <w:szCs w:val="30"/>
        </w:rPr>
      </w:pPr>
      <w:r>
        <w:rPr>
          <w:rFonts w:hint="eastAsia"/>
          <w:b/>
          <w:bCs/>
          <w:sz w:val="30"/>
          <w:szCs w:val="30"/>
        </w:rPr>
        <w:t xml:space="preserve"> 投标人须知</w:t>
      </w:r>
      <w:r>
        <w:rPr>
          <w:b/>
          <w:bCs/>
          <w:sz w:val="30"/>
          <w:szCs w:val="30"/>
        </w:rPr>
      </w:r>
      <w:r/>
    </w:p>
    <w:p>
      <w:pPr>
        <w:pStyle w:val="810"/>
        <w:rPr>
          <w:color w:val="000000"/>
        </w:rPr>
      </w:pPr>
      <w:r>
        <w:rPr>
          <w:color w:val="000000"/>
        </w:rPr>
      </w:r>
      <w:r/>
    </w:p>
    <w:p>
      <w:pPr>
        <w:pStyle w:val="810"/>
        <w:rPr>
          <w:rFonts w:ascii="Times New Roman" w:hAnsi="Times New Roman" w:cs="Times New Roman"/>
          <w:b/>
          <w:bCs/>
          <w:color w:val="000000"/>
          <w:sz w:val="30"/>
          <w:szCs w:val="30"/>
        </w:rPr>
      </w:pPr>
      <w:r>
        <w:rPr>
          <w:rFonts w:hint="eastAsia" w:ascii="Times New Roman" w:hAnsi="Times New Roman" w:cs="Times New Roman"/>
          <w:b/>
          <w:bCs/>
          <w:color w:val="000000"/>
          <w:sz w:val="30"/>
          <w:szCs w:val="30"/>
        </w:rPr>
        <w:t xml:space="preserve">第三章  资格审查</w:t>
      </w:r>
      <w:r>
        <w:rPr>
          <w:rFonts w:ascii="Times New Roman" w:hAnsi="Times New Roman" w:cs="Times New Roman"/>
          <w:b/>
          <w:bCs/>
          <w:color w:val="000000"/>
          <w:sz w:val="30"/>
          <w:szCs w:val="30"/>
        </w:rPr>
      </w:r>
      <w:r/>
    </w:p>
    <w:p>
      <w:pPr>
        <w:pStyle w:val="810"/>
        <w:rPr>
          <w:rFonts w:hint="eastAsia" w:ascii="Times New Roman" w:hAnsi="Times New Roman" w:cs="Times New Roman"/>
          <w:b/>
          <w:bCs/>
          <w:color w:val="000000"/>
          <w:sz w:val="30"/>
          <w:szCs w:val="30"/>
        </w:rPr>
      </w:pPr>
      <w:r>
        <w:rPr>
          <w:rFonts w:hint="eastAsia" w:ascii="Times New Roman" w:hAnsi="Times New Roman" w:cs="Times New Roman"/>
          <w:b/>
          <w:bCs/>
          <w:color w:val="000000"/>
          <w:sz w:val="30"/>
          <w:szCs w:val="30"/>
        </w:rPr>
      </w:r>
      <w:r/>
    </w:p>
    <w:p>
      <w:pPr>
        <w:pStyle w:val="810"/>
        <w:rPr>
          <w:rFonts w:ascii="Times New Roman" w:hAnsi="Times New Roman" w:cs="Times New Roman"/>
          <w:b/>
          <w:bCs/>
          <w:color w:val="000000"/>
          <w:sz w:val="30"/>
          <w:szCs w:val="30"/>
        </w:rPr>
      </w:pPr>
      <w:r>
        <w:rPr>
          <w:rFonts w:hint="eastAsia" w:ascii="Times New Roman" w:hAnsi="Times New Roman" w:cs="Times New Roman"/>
          <w:b/>
          <w:bCs/>
          <w:color w:val="000000"/>
          <w:sz w:val="30"/>
          <w:szCs w:val="30"/>
        </w:rPr>
        <w:t xml:space="preserve">第四章  评标程序、评标方法和评标标准</w:t>
      </w:r>
      <w:r>
        <w:rPr>
          <w:rFonts w:ascii="Times New Roman" w:hAnsi="Times New Roman" w:cs="Times New Roman"/>
          <w:b/>
          <w:bCs/>
          <w:color w:val="000000"/>
          <w:sz w:val="30"/>
          <w:szCs w:val="30"/>
        </w:rPr>
      </w:r>
      <w:r/>
    </w:p>
    <w:p>
      <w:pPr>
        <w:pStyle w:val="810"/>
        <w:rPr>
          <w:rFonts w:hint="eastAsia" w:ascii="Times New Roman" w:hAnsi="Times New Roman" w:cs="Times New Roman"/>
          <w:b/>
          <w:bCs/>
          <w:color w:val="000000"/>
          <w:sz w:val="30"/>
          <w:szCs w:val="30"/>
        </w:rPr>
      </w:pPr>
      <w:r>
        <w:rPr>
          <w:rFonts w:hint="eastAsia" w:ascii="Times New Roman" w:hAnsi="Times New Roman" w:cs="Times New Roman"/>
          <w:b/>
          <w:bCs/>
          <w:color w:val="000000"/>
          <w:sz w:val="30"/>
          <w:szCs w:val="30"/>
        </w:rPr>
      </w:r>
      <w:r/>
    </w:p>
    <w:p>
      <w:pPr>
        <w:pStyle w:val="810"/>
        <w:rPr>
          <w:rFonts w:ascii="Times New Roman" w:hAnsi="Times New Roman" w:cs="Times New Roman"/>
          <w:b/>
          <w:bCs/>
          <w:color w:val="000000"/>
          <w:sz w:val="30"/>
          <w:szCs w:val="30"/>
        </w:rPr>
      </w:pPr>
      <w:r>
        <w:rPr>
          <w:rFonts w:hint="eastAsia" w:ascii="Times New Roman" w:hAnsi="Times New Roman" w:cs="Times New Roman"/>
          <w:b/>
          <w:bCs/>
          <w:color w:val="000000"/>
          <w:sz w:val="30"/>
          <w:szCs w:val="30"/>
        </w:rPr>
        <w:t xml:space="preserve">第五章  采购需求</w:t>
      </w:r>
      <w:r>
        <w:rPr>
          <w:rFonts w:ascii="Times New Roman" w:hAnsi="Times New Roman" w:cs="Times New Roman"/>
          <w:b/>
          <w:bCs/>
          <w:color w:val="000000"/>
          <w:sz w:val="30"/>
          <w:szCs w:val="30"/>
        </w:rPr>
      </w:r>
      <w:r/>
    </w:p>
    <w:p>
      <w:pPr>
        <w:pStyle w:val="810"/>
        <w:rPr>
          <w:rFonts w:hint="eastAsia" w:ascii="Times New Roman" w:hAnsi="Times New Roman" w:cs="Times New Roman"/>
          <w:b/>
          <w:bCs/>
          <w:color w:val="000000"/>
          <w:sz w:val="30"/>
          <w:szCs w:val="30"/>
        </w:rPr>
      </w:pPr>
      <w:r>
        <w:rPr>
          <w:rFonts w:hint="eastAsia" w:ascii="Times New Roman" w:hAnsi="Times New Roman" w:cs="Times New Roman"/>
          <w:b/>
          <w:bCs/>
          <w:color w:val="000000"/>
          <w:sz w:val="30"/>
          <w:szCs w:val="30"/>
        </w:rPr>
      </w:r>
      <w:r/>
    </w:p>
    <w:p>
      <w:pPr>
        <w:pStyle w:val="810"/>
        <w:rPr>
          <w:rFonts w:ascii="Times New Roman" w:hAnsi="Times New Roman" w:cs="Times New Roman"/>
          <w:b/>
          <w:bCs/>
          <w:color w:val="000000"/>
          <w:sz w:val="30"/>
          <w:szCs w:val="30"/>
        </w:rPr>
      </w:pPr>
      <w:r>
        <w:rPr>
          <w:rFonts w:hint="eastAsia" w:ascii="Times New Roman" w:hAnsi="Times New Roman" w:cs="Times New Roman"/>
          <w:b/>
          <w:bCs/>
          <w:color w:val="000000"/>
          <w:sz w:val="30"/>
          <w:szCs w:val="30"/>
        </w:rPr>
        <w:t xml:space="preserve">第六章  拟签订的合同文本</w:t>
      </w:r>
      <w:r>
        <w:rPr>
          <w:rFonts w:ascii="Times New Roman" w:hAnsi="Times New Roman" w:cs="Times New Roman"/>
          <w:b/>
          <w:bCs/>
          <w:color w:val="000000"/>
          <w:sz w:val="30"/>
          <w:szCs w:val="30"/>
        </w:rPr>
      </w:r>
      <w:r/>
    </w:p>
    <w:p>
      <w:pPr>
        <w:pStyle w:val="810"/>
        <w:rPr>
          <w:rFonts w:hint="eastAsia" w:ascii="Times New Roman" w:hAnsi="Times New Roman" w:cs="Times New Roman"/>
          <w:b/>
          <w:bCs/>
          <w:color w:val="000000"/>
          <w:sz w:val="30"/>
          <w:szCs w:val="30"/>
        </w:rPr>
      </w:pPr>
      <w:r>
        <w:rPr>
          <w:rFonts w:hint="eastAsia" w:ascii="Times New Roman" w:hAnsi="Times New Roman" w:cs="Times New Roman"/>
          <w:b/>
          <w:bCs/>
          <w:color w:val="000000"/>
          <w:sz w:val="30"/>
          <w:szCs w:val="30"/>
        </w:rPr>
      </w:r>
      <w:r/>
    </w:p>
    <w:p>
      <w:pPr>
        <w:pStyle w:val="728"/>
        <w:widowControl/>
        <w:rPr>
          <w:b/>
          <w:bCs/>
          <w:sz w:val="30"/>
          <w:szCs w:val="30"/>
        </w:rPr>
      </w:pPr>
      <w:r>
        <w:rPr>
          <w:rFonts w:hint="eastAsia"/>
          <w:b/>
          <w:bCs/>
          <w:sz w:val="30"/>
          <w:szCs w:val="30"/>
        </w:rPr>
        <w:t xml:space="preserve">第七章  投标文件的组成及提交须知</w:t>
      </w:r>
      <w:r>
        <w:rPr>
          <w:b/>
          <w:bCs/>
          <w:sz w:val="30"/>
          <w:szCs w:val="30"/>
        </w:rPr>
      </w:r>
      <w:r/>
    </w:p>
    <w:p>
      <w:pPr>
        <w:pStyle w:val="810"/>
        <w:rPr>
          <w:color w:val="000000"/>
        </w:rPr>
      </w:pPr>
      <w:r>
        <w:rPr>
          <w:color w:val="000000"/>
        </w:rPr>
      </w:r>
      <w:r/>
    </w:p>
    <w:p>
      <w:pPr>
        <w:pStyle w:val="810"/>
        <w:rPr>
          <w:rFonts w:ascii="Times New Roman" w:hAnsi="Times New Roman" w:cs="Times New Roman"/>
          <w:b/>
          <w:bCs/>
          <w:color w:val="000000"/>
          <w:sz w:val="30"/>
          <w:szCs w:val="30"/>
        </w:rPr>
      </w:pPr>
      <w:r>
        <w:rPr>
          <w:rFonts w:hint="eastAsia" w:ascii="Times New Roman" w:hAnsi="Times New Roman" w:cs="Times New Roman"/>
          <w:b/>
          <w:bCs/>
          <w:color w:val="000000"/>
          <w:sz w:val="30"/>
          <w:szCs w:val="30"/>
        </w:rPr>
        <w:t xml:space="preserve">第八章  投标文件格式</w:t>
      </w:r>
      <w:r>
        <w:rPr>
          <w:rFonts w:ascii="Times New Roman" w:hAnsi="Times New Roman" w:cs="Times New Roman"/>
          <w:b/>
          <w:bCs/>
          <w:color w:val="000000"/>
          <w:sz w:val="30"/>
          <w:szCs w:val="30"/>
        </w:rPr>
      </w:r>
      <w:r/>
    </w:p>
    <w:p>
      <w:pPr>
        <w:pStyle w:val="810"/>
        <w:spacing w:line="360" w:lineRule="auto"/>
        <w:rPr>
          <w:color w:val="000000"/>
        </w:rPr>
      </w:pPr>
      <w:r>
        <w:rPr>
          <w:color w:val="000000"/>
        </w:rPr>
      </w:r>
      <w:r/>
    </w:p>
    <w:p>
      <w:pPr>
        <w:pStyle w:val="728"/>
        <w:jc w:val="center"/>
        <w:spacing w:line="360" w:lineRule="auto"/>
        <w:rPr>
          <w:b/>
          <w:sz w:val="36"/>
          <w:szCs w:val="36"/>
        </w:rPr>
        <w:outlineLvl w:val="0"/>
      </w:pPr>
      <w:r>
        <w:rPr>
          <w:sz w:val="24"/>
        </w:rPr>
        <w:br w:type="page" w:clear="all"/>
      </w:r>
      <w:bookmarkStart w:id="1" w:name="_Toc99301419"/>
      <w:r>
        <w:rPr>
          <w:b/>
          <w:sz w:val="36"/>
          <w:szCs w:val="36"/>
        </w:rPr>
        <w:t xml:space="preserve">第一章   投标邀请</w:t>
      </w:r>
      <w:bookmarkEnd w:id="1"/>
      <w:r>
        <w:rPr>
          <w:b/>
          <w:sz w:val="36"/>
          <w:szCs w:val="36"/>
        </w:rPr>
      </w:r>
      <w:r/>
    </w:p>
    <w:p>
      <w:pPr>
        <w:pStyle w:val="728"/>
        <w:rPr>
          <w:szCs w:val="21"/>
        </w:rPr>
      </w:pPr>
      <w:r/>
      <w:bookmarkStart w:id="2" w:name="_Toc35393790"/>
      <w:r/>
      <w:bookmarkStart w:id="3" w:name="_Toc28359002"/>
      <w:r/>
      <w:bookmarkStart w:id="4" w:name="_Toc35393621"/>
      <w:r/>
      <w:bookmarkStart w:id="5" w:name="_Toc28359079"/>
      <w:r/>
      <w:bookmarkStart w:id="6" w:name="_Hlk24379207"/>
      <w:r/>
      <w:bookmarkStart w:id="7" w:name="_Hlk151728086"/>
      <w:r>
        <w:rPr>
          <w:rFonts w:hint="eastAsia" w:ascii="宋体" w:hAnsi="宋体"/>
          <w:sz w:val="24"/>
        </w:rPr>
        <w:t xml:space="preserve">受</w:t>
      </w:r>
      <w:r>
        <w:rPr>
          <w:rFonts w:hint="eastAsia" w:ascii="宋体" w:hAnsi="宋体"/>
          <w:sz w:val="24"/>
          <w:u w:val="single"/>
        </w:rPr>
        <w:t xml:space="preserve">常州市金坛第一人民医院</w:t>
      </w:r>
      <w:r>
        <w:rPr>
          <w:rFonts w:hint="eastAsia" w:ascii="宋体" w:hAnsi="宋体"/>
          <w:sz w:val="24"/>
        </w:rPr>
        <w:t xml:space="preserve">的委托，</w:t>
      </w:r>
      <w:r>
        <w:rPr>
          <w:rFonts w:hint="eastAsia" w:ascii="宋体" w:hAnsi="宋体"/>
          <w:sz w:val="24"/>
          <w:u w:val="single"/>
        </w:rPr>
        <w:t xml:space="preserve">常州市智泽南福工程招投标咨询有限公司</w:t>
      </w:r>
      <w:r>
        <w:rPr>
          <w:rFonts w:hint="eastAsia" w:ascii="宋体" w:hAnsi="宋体"/>
          <w:sz w:val="24"/>
        </w:rPr>
        <w:t xml:space="preserve">就</w:t>
      </w:r>
      <w:r>
        <w:rPr>
          <w:rFonts w:hint="eastAsia" w:ascii="宋体" w:hAnsi="宋体"/>
          <w:sz w:val="24"/>
          <w:u w:val="single"/>
        </w:rPr>
        <w:t xml:space="preserve">放射设备全生命周期管理服务项目（项目名称）</w:t>
      </w:r>
      <w:r>
        <w:rPr>
          <w:rFonts w:hint="eastAsia" w:ascii="宋体" w:hAnsi="宋体"/>
          <w:sz w:val="24"/>
        </w:rPr>
        <w:t xml:space="preserve">进行公开招标采购，各潜在投标人可在“苏采云”平台自行免费下载招标文件，并于</w:t>
      </w:r>
      <w:bookmarkStart w:id="8" w:name="OLE_LINK1"/>
      <w:r>
        <w:rPr>
          <w:rFonts w:hint="eastAsia"/>
          <w:sz w:val="24"/>
          <w:u w:val="single"/>
        </w:rPr>
        <w:t xml:space="preserve">2025</w:t>
      </w:r>
      <w:r>
        <w:rPr>
          <w:rFonts w:hint="eastAsia"/>
          <w:bCs/>
          <w:sz w:val="24"/>
          <w:u w:val="single"/>
        </w:rPr>
        <w:t xml:space="preserve">年</w:t>
      </w:r>
      <w:r>
        <w:rPr>
          <w:rFonts w:hint="eastAsia"/>
          <w:bCs/>
          <w:sz w:val="24"/>
          <w:u w:val="single"/>
        </w:rPr>
        <w:t xml:space="preserve">11</w:t>
      </w:r>
      <w:r>
        <w:rPr>
          <w:rFonts w:hint="eastAsia"/>
          <w:bCs/>
          <w:sz w:val="24"/>
          <w:u w:val="single"/>
        </w:rPr>
        <w:t xml:space="preserve">月</w:t>
      </w:r>
      <w:r>
        <w:rPr>
          <w:rFonts w:hint="eastAsia"/>
          <w:bCs/>
          <w:sz w:val="24"/>
          <w:u w:val="single"/>
        </w:rPr>
        <w:t xml:space="preserve">11</w:t>
      </w:r>
      <w:r>
        <w:rPr>
          <w:rFonts w:hint="eastAsia"/>
          <w:bCs/>
          <w:sz w:val="24"/>
          <w:u w:val="single"/>
        </w:rPr>
        <w:t xml:space="preserve">日14点</w:t>
      </w:r>
      <w:r>
        <w:rPr>
          <w:rFonts w:hint="eastAsia"/>
          <w:bCs/>
          <w:sz w:val="24"/>
          <w:u w:val="single"/>
        </w:rPr>
        <w:t xml:space="preserve">00</w:t>
      </w:r>
      <w:r>
        <w:rPr>
          <w:rFonts w:hint="eastAsia"/>
          <w:bCs/>
          <w:sz w:val="24"/>
          <w:u w:val="single"/>
        </w:rPr>
        <w:t xml:space="preserve">分</w:t>
      </w:r>
      <w:bookmarkEnd w:id="8"/>
      <w:r>
        <w:rPr>
          <w:rFonts w:hint="eastAsia" w:ascii="宋体" w:hAnsi="宋体"/>
          <w:bCs/>
          <w:sz w:val="24"/>
          <w:u w:val="single"/>
        </w:rPr>
        <w:t xml:space="preserve">（</w:t>
      </w:r>
      <w:r>
        <w:rPr>
          <w:rFonts w:hint="eastAsia" w:ascii="宋体" w:hAnsi="宋体"/>
          <w:bCs/>
          <w:sz w:val="24"/>
        </w:rPr>
        <w:t xml:space="preserve">北京时间）前递交投标</w:t>
      </w:r>
      <w:r>
        <w:rPr>
          <w:rFonts w:ascii="宋体" w:hAnsi="宋体"/>
          <w:bCs/>
          <w:sz w:val="24"/>
        </w:rPr>
        <w:t xml:space="preserve">文件</w:t>
      </w:r>
      <w:r>
        <w:rPr>
          <w:rFonts w:hint="eastAsia" w:ascii="宋体" w:hAnsi="宋体"/>
          <w:sz w:val="24"/>
        </w:rPr>
        <w:t xml:space="preserve">。</w:t>
      </w:r>
      <w:r>
        <w:rPr>
          <w:szCs w:val="21"/>
        </w:rPr>
      </w:r>
      <w:r/>
    </w:p>
    <w:p>
      <w:pPr>
        <w:pStyle w:val="730"/>
        <w:ind w:firstLine="482"/>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一、项目基本情况</w:t>
      </w:r>
      <w:bookmarkEnd w:id="2"/>
      <w:r/>
      <w:bookmarkEnd w:id="3"/>
      <w:r/>
      <w:bookmarkEnd w:id="4"/>
      <w:r/>
      <w:bookmarkEnd w:id="5"/>
      <w:r>
        <w:rPr>
          <w:rFonts w:ascii="Times New Roman" w:hAnsi="Times New Roman" w:eastAsia="宋体"/>
          <w:sz w:val="24"/>
          <w:szCs w:val="24"/>
        </w:rPr>
      </w:r>
      <w:r/>
    </w:p>
    <w:p>
      <w:pPr>
        <w:pStyle w:val="728"/>
        <w:ind w:firstLine="480"/>
        <w:spacing w:line="360" w:lineRule="auto"/>
        <w:rPr>
          <w:rFonts w:hint="eastAsia"/>
          <w:sz w:val="24"/>
        </w:rPr>
      </w:pPr>
      <w:r>
        <w:rPr>
          <w:sz w:val="24"/>
        </w:rPr>
        <w:t xml:space="preserve">1.项目编号：</w:t>
      </w:r>
      <w:r>
        <w:rPr>
          <w:sz w:val="24"/>
        </w:rPr>
        <w:t xml:space="preserve">JSZC-320413-ZZNF-G2025-0026</w:t>
      </w:r>
      <w:r>
        <w:rPr>
          <w:rFonts w:hint="eastAsia"/>
          <w:sz w:val="24"/>
        </w:rPr>
      </w:r>
      <w:r/>
    </w:p>
    <w:p>
      <w:pPr>
        <w:pStyle w:val="728"/>
        <w:ind w:firstLine="480"/>
        <w:spacing w:line="360" w:lineRule="auto"/>
        <w:rPr>
          <w:sz w:val="24"/>
        </w:rPr>
      </w:pPr>
      <w:r>
        <w:rPr>
          <w:sz w:val="24"/>
        </w:rPr>
        <w:t xml:space="preserve">2.项目名称：</w:t>
      </w:r>
      <w:bookmarkEnd w:id="6"/>
      <w:r>
        <w:rPr>
          <w:rFonts w:hint="eastAsia"/>
          <w:sz w:val="24"/>
        </w:rPr>
        <w:t xml:space="preserve">放射设备全生命周期管理服务项目</w:t>
      </w:r>
      <w:r>
        <w:rPr>
          <w:sz w:val="24"/>
        </w:rPr>
      </w:r>
      <w:r/>
    </w:p>
    <w:p>
      <w:pPr>
        <w:pStyle w:val="728"/>
        <w:ind w:firstLine="480"/>
        <w:spacing w:line="360" w:lineRule="auto"/>
        <w:rPr>
          <w:sz w:val="24"/>
        </w:rPr>
      </w:pPr>
      <w:r>
        <w:rPr>
          <w:sz w:val="24"/>
        </w:rPr>
        <w:t xml:space="preserve">3.项目预算金额：700</w:t>
      </w:r>
      <w:r>
        <w:rPr>
          <w:rFonts w:hint="eastAsia"/>
          <w:sz w:val="24"/>
        </w:rPr>
        <w:t xml:space="preserve">万元</w:t>
      </w:r>
      <w:r>
        <w:rPr>
          <w:sz w:val="24"/>
        </w:rPr>
      </w:r>
      <w:r/>
    </w:p>
    <w:p>
      <w:pPr>
        <w:pStyle w:val="728"/>
        <w:ind w:firstLine="480"/>
        <w:spacing w:line="360" w:lineRule="auto"/>
        <w:rPr>
          <w:rFonts w:hint="eastAsia"/>
          <w:sz w:val="24"/>
        </w:rPr>
      </w:pPr>
      <w:r>
        <w:rPr>
          <w:rFonts w:hint="eastAsia"/>
          <w:sz w:val="24"/>
        </w:rPr>
        <w:t xml:space="preserve">4.</w:t>
      </w:r>
      <w:r>
        <w:rPr>
          <w:sz w:val="24"/>
        </w:rPr>
        <w:t xml:space="preserve">项目最高限价：</w:t>
      </w:r>
      <w:bookmarkStart w:id="9" w:name="OLE_LINK14"/>
      <w:r>
        <w:rPr>
          <w:sz w:val="24"/>
        </w:rPr>
        <w:t xml:space="preserve">700</w:t>
      </w:r>
      <w:r>
        <w:rPr>
          <w:rFonts w:hint="eastAsia"/>
          <w:sz w:val="24"/>
        </w:rPr>
        <w:t xml:space="preserve">万元</w:t>
      </w:r>
      <w:bookmarkEnd w:id="9"/>
      <w:r>
        <w:rPr>
          <w:rFonts w:hint="eastAsia"/>
          <w:sz w:val="24"/>
        </w:rPr>
      </w:r>
      <w:r/>
    </w:p>
    <w:p>
      <w:pPr>
        <w:pStyle w:val="728"/>
        <w:ind w:firstLine="480"/>
        <w:spacing w:line="360" w:lineRule="auto"/>
        <w:rPr>
          <w:rFonts w:hint="eastAsia"/>
          <w:sz w:val="24"/>
        </w:rPr>
      </w:pPr>
      <w:r>
        <w:rPr>
          <w:rFonts w:hint="eastAsia"/>
          <w:sz w:val="24"/>
        </w:rPr>
        <w:t xml:space="preserve">5</w:t>
      </w:r>
      <w:r>
        <w:rPr>
          <w:sz w:val="24"/>
        </w:rPr>
        <w:t xml:space="preserve">.采购需求：</w:t>
      </w:r>
      <w:r>
        <w:rPr>
          <w:rFonts w:hint="eastAsia"/>
          <w:sz w:val="24"/>
        </w:rPr>
        <w:t xml:space="preserve">本项目为常州市金坛第一人民医院放射设备全生命</w:t>
      </w:r>
      <w:r>
        <w:rPr>
          <w:rFonts w:hint="eastAsia"/>
          <w:sz w:val="24"/>
        </w:rPr>
        <w:t xml:space="preserve">周期管理服务，为医院提供维修、巡检、保养等多项完整项目管理标准服务，满足三级医院管理需求。详见采购文件第五章采购需求。</w:t>
      </w:r>
      <w:r>
        <w:rPr>
          <w:rFonts w:hint="eastAsia"/>
          <w:sz w:val="24"/>
        </w:rPr>
      </w:r>
      <w:r/>
    </w:p>
    <w:p>
      <w:pPr>
        <w:pStyle w:val="728"/>
        <w:ind w:firstLine="480"/>
        <w:spacing w:line="360" w:lineRule="auto"/>
        <w:rPr>
          <w:rFonts w:hint="eastAsia"/>
          <w:sz w:val="24"/>
        </w:rPr>
      </w:pPr>
      <w:r>
        <w:rPr>
          <w:rFonts w:hint="eastAsia"/>
          <w:sz w:val="24"/>
        </w:rPr>
        <w:t xml:space="preserve">6</w:t>
      </w:r>
      <w:r>
        <w:rPr>
          <w:sz w:val="24"/>
        </w:rPr>
        <w:t xml:space="preserve">.合同履行期限：</w:t>
      </w:r>
      <w:bookmarkStart w:id="10" w:name="OLE_LINK19"/>
      <w:r/>
      <w:bookmarkStart w:id="11" w:name="OLE_LINK15"/>
      <w:r>
        <w:rPr>
          <w:rFonts w:hint="eastAsia"/>
          <w:sz w:val="24"/>
        </w:rPr>
        <w:t xml:space="preserve">合同签订之日起1年。</w:t>
      </w:r>
      <w:bookmarkEnd w:id="10"/>
      <w:r>
        <w:rPr>
          <w:rFonts w:hint="eastAsia"/>
          <w:sz w:val="24"/>
        </w:rPr>
      </w:r>
      <w:r/>
    </w:p>
    <w:p>
      <w:pPr>
        <w:pStyle w:val="728"/>
        <w:ind w:firstLine="480"/>
        <w:spacing w:line="360" w:lineRule="auto"/>
        <w:rPr>
          <w:rFonts w:hint="eastAsia"/>
          <w:sz w:val="24"/>
        </w:rPr>
      </w:pPr>
      <w:r/>
      <w:bookmarkEnd w:id="11"/>
      <w:r>
        <w:rPr>
          <w:rFonts w:hint="eastAsia"/>
          <w:sz w:val="24"/>
        </w:rPr>
        <w:t xml:space="preserve">7</w:t>
      </w:r>
      <w:r>
        <w:rPr>
          <w:sz w:val="24"/>
        </w:rPr>
        <w:t xml:space="preserve">.本项目是否接受联合体投标：否</w:t>
      </w:r>
      <w:r>
        <w:rPr>
          <w:rFonts w:hint="eastAsia"/>
          <w:sz w:val="24"/>
        </w:rPr>
        <w:t xml:space="preserve">。</w:t>
      </w:r>
      <w:r/>
    </w:p>
    <w:p>
      <w:pPr>
        <w:pStyle w:val="728"/>
        <w:ind w:firstLine="480"/>
        <w:spacing w:line="360" w:lineRule="auto"/>
        <w:rPr>
          <w:rFonts w:hint="eastAsia"/>
          <w:sz w:val="24"/>
        </w:rPr>
      </w:pPr>
      <w:r>
        <w:rPr>
          <w:rFonts w:hint="eastAsia"/>
          <w:sz w:val="24"/>
        </w:rPr>
        <w:t xml:space="preserve">8.</w:t>
      </w:r>
      <w:bookmarkStart w:id="12" w:name="OLE_LINK11"/>
      <w:r>
        <w:rPr>
          <w:sz w:val="24"/>
        </w:rPr>
        <w:t xml:space="preserve">本项目是否接受</w:t>
      </w:r>
      <w:r>
        <w:rPr>
          <w:rFonts w:hint="eastAsia"/>
          <w:sz w:val="24"/>
        </w:rPr>
        <w:t xml:space="preserve">进口产品</w:t>
      </w:r>
      <w:r>
        <w:rPr>
          <w:sz w:val="24"/>
        </w:rPr>
        <w:t xml:space="preserve">投标：</w:t>
      </w:r>
      <w:r>
        <w:rPr>
          <w:rFonts w:hint="eastAsia"/>
          <w:sz w:val="24"/>
        </w:rPr>
        <w:t xml:space="preserve">否。</w:t>
      </w:r>
      <w:bookmarkEnd w:id="12"/>
      <w:r>
        <w:rPr>
          <w:rFonts w:hint="eastAsia"/>
          <w:sz w:val="24"/>
        </w:rPr>
      </w:r>
      <w:r/>
    </w:p>
    <w:p>
      <w:pPr>
        <w:pStyle w:val="730"/>
        <w:ind w:firstLine="482"/>
        <w:jc w:val="left"/>
        <w:spacing w:before="0" w:line="360" w:lineRule="auto"/>
        <w:rPr>
          <w:rFonts w:ascii="Times New Roman" w:hAnsi="Times New Roman" w:eastAsia="宋体"/>
          <w:sz w:val="24"/>
          <w:szCs w:val="24"/>
        </w:rPr>
      </w:pPr>
      <w:r/>
      <w:bookmarkStart w:id="13" w:name="_Toc35393622"/>
      <w:r/>
      <w:bookmarkStart w:id="14" w:name="_Toc28359003"/>
      <w:r/>
      <w:bookmarkStart w:id="15" w:name="_Toc35393791"/>
      <w:r/>
      <w:bookmarkStart w:id="16" w:name="_Toc28359080"/>
      <w:r>
        <w:rPr>
          <w:rFonts w:ascii="Times New Roman" w:hAnsi="Times New Roman" w:eastAsia="宋体"/>
          <w:sz w:val="24"/>
          <w:szCs w:val="24"/>
        </w:rPr>
        <w:t xml:space="preserve">二、申请人的资格要求</w:t>
      </w:r>
      <w:bookmarkEnd w:id="13"/>
      <w:r/>
      <w:bookmarkEnd w:id="14"/>
      <w:r/>
      <w:bookmarkEnd w:id="15"/>
      <w:r/>
      <w:bookmarkEnd w:id="16"/>
      <w:r>
        <w:rPr>
          <w:rFonts w:ascii="Times New Roman" w:hAnsi="Times New Roman" w:eastAsia="宋体"/>
          <w:sz w:val="24"/>
          <w:szCs w:val="24"/>
        </w:rPr>
        <w:t xml:space="preserve">（须同时满足）</w:t>
      </w:r>
      <w:r/>
    </w:p>
    <w:p>
      <w:pPr>
        <w:pStyle w:val="728"/>
        <w:ind w:firstLine="480"/>
        <w:spacing w:line="360" w:lineRule="auto"/>
        <w:rPr>
          <w:sz w:val="24"/>
        </w:rPr>
      </w:pPr>
      <w:r>
        <w:rPr>
          <w:sz w:val="24"/>
        </w:rPr>
        <w:t xml:space="preserve">1.满足《中华人民共和国政府采购法》第二十二条规定</w:t>
      </w:r>
      <w:r>
        <w:rPr>
          <w:rFonts w:hint="eastAsia"/>
          <w:sz w:val="24"/>
        </w:rPr>
        <w:t xml:space="preserve">以及下列情形：</w:t>
      </w:r>
      <w:r>
        <w:rPr>
          <w:sz w:val="24"/>
        </w:rPr>
      </w:r>
      <w:r/>
    </w:p>
    <w:p>
      <w:pPr>
        <w:pStyle w:val="728"/>
        <w:ind w:firstLine="480"/>
        <w:spacing w:line="360" w:lineRule="auto"/>
        <w:rPr>
          <w:sz w:val="24"/>
        </w:rPr>
      </w:pPr>
      <w:r>
        <w:rPr>
          <w:rFonts w:hint="eastAsia"/>
          <w:sz w:val="24"/>
        </w:rPr>
        <w:t xml:space="preserve">1.1未被“信用中国”网站或“中国政府采购网”网站列入失信被执行人、重大税收违法案件当事人名单、政府采购严重失信行为记录名单；</w:t>
      </w:r>
      <w:r>
        <w:rPr>
          <w:sz w:val="24"/>
        </w:rPr>
      </w:r>
      <w:r/>
    </w:p>
    <w:p>
      <w:pPr>
        <w:pStyle w:val="728"/>
        <w:ind w:firstLine="480"/>
        <w:spacing w:line="360" w:lineRule="auto"/>
        <w:rPr>
          <w:sz w:val="24"/>
        </w:rPr>
      </w:pPr>
      <w:r>
        <w:rPr>
          <w:rFonts w:hint="eastAsia"/>
          <w:sz w:val="24"/>
        </w:rPr>
        <w:t xml:space="preserve">1.2单位负责人为同一人或者存在直接控股、管理关系的</w:t>
      </w:r>
      <w:r>
        <w:rPr>
          <w:rFonts w:hint="eastAsia"/>
          <w:sz w:val="24"/>
        </w:rPr>
        <w:t xml:space="preserve">不同供应商（包含法定代表人为同一个人的两个及两个以上法人，母公司、全资子公司及其控股公司），不得参加同一合同项下的政府采购活动。</w:t>
      </w:r>
      <w:r>
        <w:rPr>
          <w:sz w:val="24"/>
        </w:rPr>
      </w:r>
      <w:r/>
    </w:p>
    <w:p>
      <w:pPr>
        <w:pStyle w:val="728"/>
        <w:ind w:firstLine="480"/>
        <w:spacing w:line="360" w:lineRule="auto"/>
        <w:rPr>
          <w:sz w:val="24"/>
        </w:rPr>
      </w:pPr>
      <w:r/>
      <w:bookmarkStart w:id="17" w:name="_Toc28359004"/>
      <w:r/>
      <w:bookmarkStart w:id="18" w:name="_Toc28359081"/>
      <w:r>
        <w:rPr>
          <w:sz w:val="24"/>
        </w:rPr>
        <w:t xml:space="preserve">2.落实政府采购政策需满足的资格要求：</w:t>
      </w:r>
      <w:r/>
    </w:p>
    <w:p>
      <w:pPr>
        <w:pStyle w:val="728"/>
        <w:ind w:firstLine="480"/>
        <w:spacing w:line="360" w:lineRule="auto"/>
        <w:rPr>
          <w:sz w:val="24"/>
        </w:rPr>
      </w:pPr>
      <w:r>
        <w:rPr>
          <w:sz w:val="24"/>
        </w:rPr>
        <w:t xml:space="preserve">2.1 中小企业政策</w:t>
      </w:r>
      <w:r/>
    </w:p>
    <w:p>
      <w:pPr>
        <w:pStyle w:val="728"/>
        <w:ind w:firstLine="480"/>
        <w:spacing w:line="360" w:lineRule="auto"/>
        <w:rPr>
          <w:sz w:val="24"/>
        </w:rPr>
      </w:pPr>
      <w:r>
        <w:rPr>
          <w:rFonts w:hint="eastAsia"/>
          <w:sz w:val="24"/>
        </w:rPr>
        <w:t xml:space="preserve">本项目专门面向小微企业采购。即：提供的服务全部由符合政策要求的小微企业承接。</w:t>
      </w:r>
      <w:r>
        <w:rPr>
          <w:sz w:val="24"/>
        </w:rPr>
      </w:r>
      <w:r/>
    </w:p>
    <w:p>
      <w:pPr>
        <w:pStyle w:val="728"/>
        <w:ind w:firstLine="480"/>
        <w:spacing w:line="360" w:lineRule="auto"/>
        <w:rPr>
          <w:sz w:val="24"/>
        </w:rPr>
      </w:pPr>
      <w:r>
        <w:rPr>
          <w:sz w:val="24"/>
        </w:rPr>
        <w:t xml:space="preserve">3.本项目的特定资格要求： </w:t>
      </w:r>
      <w:r/>
    </w:p>
    <w:p>
      <w:pPr>
        <w:pStyle w:val="728"/>
        <w:ind w:firstLine="480"/>
        <w:spacing w:line="360" w:lineRule="auto"/>
        <w:rPr>
          <w:rFonts w:hint="eastAsia"/>
          <w:sz w:val="24"/>
        </w:rPr>
      </w:pPr>
      <w:r>
        <w:rPr>
          <w:sz w:val="24"/>
        </w:rPr>
        <w:t xml:space="preserve">3.1本项目是否接受分支机构参与投标：否</w:t>
      </w:r>
      <w:r>
        <w:rPr>
          <w:rFonts w:hint="eastAsia"/>
          <w:sz w:val="24"/>
        </w:rPr>
        <w:t xml:space="preserve">。</w:t>
      </w:r>
      <w:r>
        <w:rPr>
          <w:rFonts w:hint="eastAsia"/>
          <w:sz w:val="24"/>
        </w:rPr>
      </w:r>
      <w:r/>
    </w:p>
    <w:p>
      <w:pPr>
        <w:pStyle w:val="728"/>
        <w:ind w:firstLine="480"/>
        <w:spacing w:line="360" w:lineRule="auto"/>
        <w:rPr>
          <w:rFonts w:hint="eastAsia"/>
          <w:sz w:val="24"/>
        </w:rPr>
      </w:pPr>
      <w:r>
        <w:rPr>
          <w:sz w:val="24"/>
        </w:rPr>
        <w:t xml:space="preserve">3.2本项目是否属于政府购买服务：</w:t>
      </w:r>
      <w:r>
        <w:rPr>
          <w:rFonts w:hint="eastAsia"/>
          <w:sz w:val="24"/>
        </w:rPr>
        <w:t xml:space="preserve">否。</w:t>
      </w:r>
      <w:r/>
    </w:p>
    <w:p>
      <w:pPr>
        <w:pStyle w:val="728"/>
        <w:ind w:firstLine="480"/>
        <w:spacing w:line="360" w:lineRule="auto"/>
        <w:rPr>
          <w:rFonts w:hint="eastAsia"/>
          <w:sz w:val="24"/>
        </w:rPr>
      </w:pPr>
      <w:r>
        <w:rPr>
          <w:rFonts w:hint="eastAsia"/>
          <w:sz w:val="24"/>
        </w:rPr>
        <w:t xml:space="preserve">3.3其他特定资格要求：无。</w:t>
      </w:r>
      <w:r/>
    </w:p>
    <w:p>
      <w:pPr>
        <w:pStyle w:val="730"/>
        <w:ind w:firstLine="482"/>
        <w:jc w:val="left"/>
        <w:spacing w:before="0" w:line="360" w:lineRule="auto"/>
        <w:widowControl/>
        <w:rPr>
          <w:rFonts w:ascii="Times New Roman" w:hAnsi="Times New Roman" w:eastAsia="宋体"/>
          <w:sz w:val="24"/>
          <w:szCs w:val="24"/>
        </w:rPr>
      </w:pPr>
      <w:r/>
      <w:bookmarkEnd w:id="17"/>
      <w:r/>
      <w:bookmarkEnd w:id="18"/>
      <w:r/>
      <w:bookmarkStart w:id="19" w:name="_Toc35393623"/>
      <w:r/>
      <w:bookmarkStart w:id="20" w:name="_Toc35393792"/>
      <w:r>
        <w:rPr>
          <w:rFonts w:ascii="Times New Roman" w:hAnsi="Times New Roman" w:eastAsia="宋体"/>
          <w:sz w:val="24"/>
          <w:szCs w:val="24"/>
        </w:rPr>
        <w:t xml:space="preserve">三、获取招标文件</w:t>
      </w:r>
      <w:bookmarkEnd w:id="19"/>
      <w:r/>
      <w:bookmarkEnd w:id="20"/>
      <w:r>
        <w:rPr>
          <w:rFonts w:ascii="Times New Roman" w:hAnsi="Times New Roman" w:eastAsia="宋体"/>
          <w:sz w:val="24"/>
          <w:szCs w:val="24"/>
        </w:rPr>
      </w:r>
      <w:r/>
    </w:p>
    <w:p>
      <w:pPr>
        <w:pStyle w:val="728"/>
        <w:ind w:firstLine="480"/>
        <w:spacing w:line="360" w:lineRule="auto"/>
        <w:rPr>
          <w:rFonts w:ascii="宋体" w:hAnsi="宋体" w:cs="宋体"/>
          <w:sz w:val="24"/>
        </w:rPr>
      </w:pPr>
      <w:r/>
      <w:bookmarkStart w:id="21" w:name="_Toc28359005"/>
      <w:r/>
      <w:bookmarkStart w:id="22" w:name="_Toc35393624"/>
      <w:r/>
      <w:bookmarkStart w:id="23" w:name="_Toc35393793"/>
      <w:r/>
      <w:bookmarkStart w:id="24" w:name="_Toc28359082"/>
      <w:r>
        <w:rPr>
          <w:rFonts w:hint="eastAsia" w:ascii="宋体" w:hAnsi="宋体" w:cs="宋体"/>
          <w:sz w:val="24"/>
        </w:rPr>
        <w:t xml:space="preserve">1.时间：</w:t>
      </w:r>
      <w:r>
        <w:rPr>
          <w:rFonts w:hint="eastAsia"/>
          <w:sz w:val="24"/>
          <w:lang w:bidi="ar"/>
        </w:rPr>
        <w:t xml:space="preserve">本公告发布之日起5个工作日</w:t>
      </w:r>
      <w:r>
        <w:rPr>
          <w:rFonts w:hint="eastAsia" w:ascii="宋体" w:hAnsi="宋体" w:cs="宋体"/>
          <w:sz w:val="24"/>
        </w:rPr>
        <w:t xml:space="preserve">。</w:t>
      </w:r>
      <w:r>
        <w:rPr>
          <w:rFonts w:ascii="宋体" w:hAnsi="宋体" w:cs="宋体"/>
          <w:sz w:val="24"/>
        </w:rPr>
      </w:r>
      <w:r/>
    </w:p>
    <w:p>
      <w:pPr>
        <w:pStyle w:val="728"/>
        <w:ind w:firstLine="540"/>
        <w:spacing w:line="360" w:lineRule="auto"/>
        <w:rPr>
          <w:rFonts w:ascii="宋体" w:hAnsi="宋体" w:cs="宋体"/>
          <w:sz w:val="24"/>
        </w:rPr>
      </w:pPr>
      <w:r>
        <w:rPr>
          <w:rFonts w:hint="eastAsia" w:ascii="宋体" w:hAnsi="宋体" w:cs="宋体"/>
          <w:sz w:val="24"/>
        </w:rPr>
        <w:t xml:space="preserve">2.地点：“苏采云”政府采购</w:t>
      </w:r>
      <w:r>
        <w:rPr>
          <w:rFonts w:hint="eastAsia" w:ascii="宋体" w:hAnsi="宋体" w:cs="宋体"/>
          <w:sz w:val="24"/>
        </w:rPr>
        <w:t xml:space="preserve">一体化平台</w:t>
      </w:r>
      <w:r>
        <w:rPr>
          <w:rFonts w:ascii="宋体" w:hAnsi="宋体" w:cs="宋体"/>
          <w:sz w:val="24"/>
        </w:rPr>
        <w:t xml:space="preserve"> </w:t>
      </w:r>
      <w:r>
        <w:rPr>
          <w:rFonts w:hint="eastAsia" w:ascii="宋体" w:hAnsi="宋体" w:cs="宋体"/>
          <w:sz w:val="24"/>
        </w:rPr>
        <w:t xml:space="preserve">。</w:t>
      </w:r>
      <w:r>
        <w:rPr>
          <w:rFonts w:ascii="宋体" w:hAnsi="宋体" w:cs="宋体"/>
          <w:sz w:val="24"/>
        </w:rPr>
      </w:r>
      <w:r/>
    </w:p>
    <w:p>
      <w:pPr>
        <w:pStyle w:val="810"/>
        <w:ind w:firstLine="480"/>
        <w:spacing w:line="360" w:lineRule="auto"/>
        <w:rPr>
          <w:rFonts w:ascii="Times New Roman" w:hAnsi="Times New Roman" w:cs="Times New Roman"/>
          <w:color w:val="000000"/>
          <w:lang w:bidi="ar"/>
        </w:rPr>
      </w:pPr>
      <w:r>
        <w:rPr>
          <w:rFonts w:ascii="Times New Roman" w:hAnsi="Times New Roman" w:cs="Times New Roman"/>
          <w:color w:val="000000"/>
          <w:lang w:bidi="ar"/>
        </w:rPr>
        <w:t xml:space="preserve">3.</w:t>
      </w:r>
      <w:r>
        <w:rPr>
          <w:rFonts w:hint="eastAsia" w:ascii="Times New Roman" w:hAnsi="Times New Roman" w:cs="Times New Roman"/>
          <w:color w:val="000000"/>
          <w:lang w:bidi="ar"/>
        </w:rPr>
        <w:t xml:space="preserve">方式：在“苏采云”平台自行免费下载采购文件。注：供应商必须登录“苏采云”系统下载电子采购文件方可通过系统进行投标（响应）文件的编制和提交。</w:t>
      </w:r>
      <w:r>
        <w:rPr>
          <w:rFonts w:ascii="Times New Roman" w:hAnsi="Times New Roman" w:cs="Times New Roman"/>
          <w:color w:val="000000"/>
          <w:lang w:bidi="ar"/>
        </w:rPr>
      </w:r>
      <w:r/>
    </w:p>
    <w:p>
      <w:pPr>
        <w:pStyle w:val="810"/>
        <w:ind w:firstLine="480"/>
        <w:spacing w:line="360" w:lineRule="auto"/>
        <w:rPr>
          <w:rFonts w:ascii="Times New Roman" w:hAnsi="Times New Roman" w:cs="Times New Roman"/>
          <w:color w:val="000000"/>
          <w:lang w:bidi="ar"/>
        </w:rPr>
      </w:pPr>
      <w:r>
        <w:rPr>
          <w:rFonts w:ascii="Times New Roman" w:hAnsi="Times New Roman" w:cs="Times New Roman"/>
          <w:color w:val="000000"/>
          <w:lang w:bidi="ar"/>
        </w:rPr>
        <w:t xml:space="preserve">4</w:t>
      </w:r>
      <w:r>
        <w:rPr>
          <w:rFonts w:hint="eastAsia" w:ascii="Times New Roman" w:hAnsi="Times New Roman" w:cs="Times New Roman"/>
          <w:color w:val="000000"/>
          <w:lang w:bidi="ar"/>
        </w:rPr>
        <w:t xml:space="preserve">. 售价：0.00元</w:t>
      </w:r>
      <w:r>
        <w:rPr>
          <w:rFonts w:ascii="Times New Roman" w:hAnsi="Times New Roman" w:cs="Times New Roman"/>
          <w:color w:val="000000"/>
          <w:lang w:bidi="ar"/>
        </w:rPr>
        <w:t xml:space="preserve"> </w:t>
      </w:r>
      <w:r/>
    </w:p>
    <w:p>
      <w:pPr>
        <w:pStyle w:val="730"/>
        <w:ind w:firstLine="482"/>
        <w:jc w:val="left"/>
        <w:spacing w:before="0" w:line="360" w:lineRule="auto"/>
        <w:widowControl/>
        <w:rPr>
          <w:rFonts w:ascii="Times New Roman" w:hAnsi="Times New Roman" w:eastAsia="宋体"/>
          <w:sz w:val="24"/>
          <w:szCs w:val="24"/>
        </w:rPr>
      </w:pPr>
      <w:r>
        <w:rPr>
          <w:rFonts w:ascii="Times New Roman" w:hAnsi="Times New Roman" w:eastAsia="宋体"/>
          <w:sz w:val="24"/>
          <w:szCs w:val="24"/>
        </w:rPr>
        <w:t xml:space="preserve">四、提交投标文件</w:t>
      </w:r>
      <w:bookmarkEnd w:id="21"/>
      <w:r/>
      <w:bookmarkEnd w:id="24"/>
      <w:r>
        <w:rPr>
          <w:rFonts w:ascii="Times New Roman" w:hAnsi="Times New Roman" w:eastAsia="宋体"/>
          <w:sz w:val="24"/>
          <w:szCs w:val="24"/>
        </w:rPr>
        <w:t xml:space="preserve">截止时间、开标时间和地点</w:t>
      </w:r>
      <w:bookmarkEnd w:id="22"/>
      <w:r/>
      <w:bookmarkEnd w:id="23"/>
      <w:r>
        <w:rPr>
          <w:rFonts w:ascii="Times New Roman" w:hAnsi="Times New Roman" w:eastAsia="宋体"/>
          <w:sz w:val="24"/>
          <w:szCs w:val="24"/>
        </w:rPr>
      </w:r>
      <w:r/>
    </w:p>
    <w:p>
      <w:pPr>
        <w:pStyle w:val="728"/>
        <w:ind w:firstLine="480"/>
        <w:spacing w:line="360" w:lineRule="auto"/>
        <w:rPr>
          <w:rFonts w:ascii="宋体" w:hAnsi="宋体"/>
          <w:bCs/>
          <w:sz w:val="24"/>
          <w:u w:val="single"/>
        </w:rPr>
      </w:pPr>
      <w:r/>
      <w:bookmarkStart w:id="25" w:name="_Toc28359084"/>
      <w:r/>
      <w:bookmarkStart w:id="26" w:name="_Toc35393794"/>
      <w:r/>
      <w:bookmarkStart w:id="27" w:name="_Toc35393625"/>
      <w:r/>
      <w:bookmarkStart w:id="28" w:name="_Toc28359007"/>
      <w:r>
        <w:rPr>
          <w:rFonts w:hint="eastAsia"/>
          <w:sz w:val="24"/>
          <w:lang w:bidi="ar"/>
        </w:rPr>
        <w:t xml:space="preserve">1、</w:t>
      </w:r>
      <w:r>
        <w:rPr>
          <w:sz w:val="24"/>
          <w:lang w:bidi="ar"/>
        </w:rPr>
        <w:t xml:space="preserve">投标截止时间、开标时间：</w:t>
      </w:r>
      <w:r>
        <w:rPr>
          <w:rFonts w:hint="eastAsia"/>
          <w:sz w:val="24"/>
          <w:lang w:bidi="ar"/>
        </w:rPr>
        <w:t xml:space="preserve">2025年</w:t>
      </w:r>
      <w:r>
        <w:rPr>
          <w:rFonts w:hint="eastAsia"/>
          <w:sz w:val="24"/>
          <w:lang w:bidi="ar"/>
        </w:rPr>
        <w:t xml:space="preserve">11</w:t>
      </w:r>
      <w:r>
        <w:rPr>
          <w:rFonts w:hint="eastAsia"/>
          <w:sz w:val="24"/>
          <w:lang w:bidi="ar"/>
        </w:rPr>
        <w:t xml:space="preserve">月</w:t>
      </w:r>
      <w:r>
        <w:rPr>
          <w:rFonts w:hint="eastAsia"/>
          <w:sz w:val="24"/>
          <w:lang w:bidi="ar"/>
        </w:rPr>
        <w:t xml:space="preserve">11</w:t>
      </w:r>
      <w:r>
        <w:rPr>
          <w:rFonts w:hint="eastAsia"/>
          <w:sz w:val="24"/>
          <w:lang w:bidi="ar"/>
        </w:rPr>
        <w:t xml:space="preserve">日14点</w:t>
      </w:r>
      <w:r>
        <w:rPr>
          <w:rFonts w:hint="eastAsia"/>
          <w:sz w:val="24"/>
          <w:lang w:bidi="ar"/>
        </w:rPr>
        <w:t xml:space="preserve">00</w:t>
      </w:r>
      <w:r>
        <w:rPr>
          <w:rFonts w:hint="eastAsia"/>
          <w:sz w:val="24"/>
          <w:lang w:bidi="ar"/>
        </w:rPr>
        <w:t xml:space="preserve">分</w:t>
      </w:r>
      <w:r>
        <w:rPr>
          <w:bCs/>
          <w:sz w:val="24"/>
          <w:lang w:bidi="ar"/>
        </w:rPr>
        <w:t xml:space="preserve">（北京时间）</w:t>
      </w:r>
      <w:r>
        <w:rPr>
          <w:rFonts w:hint="eastAsia" w:ascii="宋体" w:hAnsi="宋体"/>
          <w:bCs/>
          <w:sz w:val="24"/>
        </w:rPr>
        <w:t xml:space="preserve">。</w:t>
      </w:r>
      <w:r>
        <w:rPr>
          <w:rFonts w:ascii="宋体" w:hAnsi="宋体"/>
          <w:bCs/>
          <w:sz w:val="24"/>
          <w:u w:val="single"/>
        </w:rPr>
      </w:r>
      <w:r/>
    </w:p>
    <w:p>
      <w:pPr>
        <w:pStyle w:val="728"/>
        <w:ind w:firstLine="480"/>
        <w:spacing w:line="360" w:lineRule="auto"/>
        <w:rPr>
          <w:rFonts w:hint="eastAsia" w:ascii="宋体" w:hAnsi="宋体"/>
          <w:bCs/>
          <w:sz w:val="24"/>
          <w:u w:val="single"/>
        </w:rPr>
      </w:pPr>
      <w:r>
        <w:rPr>
          <w:rFonts w:hint="eastAsia" w:ascii="宋体" w:hAnsi="宋体"/>
          <w:sz w:val="24"/>
        </w:rPr>
        <w:t xml:space="preserve">2.地点：“苏采云”政府采购交易系统。</w:t>
      </w:r>
      <w:r>
        <w:rPr>
          <w:rFonts w:hint="eastAsia" w:ascii="宋体" w:hAnsi="宋体"/>
          <w:bCs/>
          <w:sz w:val="24"/>
          <w:u w:val="single"/>
        </w:rPr>
      </w:r>
      <w:r/>
    </w:p>
    <w:p>
      <w:pPr>
        <w:pStyle w:val="730"/>
        <w:ind w:firstLine="482"/>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五、公告期限</w:t>
      </w:r>
      <w:bookmarkEnd w:id="25"/>
      <w:r/>
      <w:bookmarkEnd w:id="26"/>
      <w:r/>
      <w:bookmarkEnd w:id="27"/>
      <w:r/>
      <w:bookmarkEnd w:id="28"/>
      <w:r>
        <w:rPr>
          <w:rFonts w:ascii="Times New Roman" w:hAnsi="Times New Roman" w:eastAsia="宋体"/>
          <w:sz w:val="24"/>
          <w:szCs w:val="24"/>
        </w:rPr>
      </w:r>
      <w:r/>
    </w:p>
    <w:p>
      <w:pPr>
        <w:pStyle w:val="728"/>
        <w:ind w:firstLine="480"/>
        <w:spacing w:line="360" w:lineRule="auto"/>
        <w:rPr>
          <w:sz w:val="24"/>
        </w:rPr>
      </w:pPr>
      <w:r>
        <w:rPr>
          <w:sz w:val="24"/>
        </w:rPr>
        <w:t xml:space="preserve">自本公告发布之日起5个工作日。</w:t>
      </w:r>
      <w:r/>
    </w:p>
    <w:p>
      <w:pPr>
        <w:pStyle w:val="730"/>
        <w:ind w:firstLine="482"/>
        <w:jc w:val="left"/>
        <w:spacing w:before="0" w:line="360" w:lineRule="auto"/>
        <w:rPr>
          <w:rFonts w:ascii="Times New Roman" w:hAnsi="Times New Roman" w:eastAsia="宋体"/>
          <w:sz w:val="24"/>
          <w:szCs w:val="24"/>
        </w:rPr>
      </w:pPr>
      <w:r/>
      <w:bookmarkStart w:id="29" w:name="_Toc35393626"/>
      <w:r/>
      <w:bookmarkStart w:id="30" w:name="_Toc35393795"/>
      <w:r>
        <w:rPr>
          <w:rFonts w:ascii="Times New Roman" w:hAnsi="Times New Roman" w:eastAsia="宋体"/>
          <w:sz w:val="24"/>
          <w:szCs w:val="24"/>
        </w:rPr>
        <w:t xml:space="preserve">六、其他补充事宜</w:t>
      </w:r>
      <w:bookmarkEnd w:id="29"/>
      <w:r/>
      <w:bookmarkEnd w:id="30"/>
      <w:r>
        <w:rPr>
          <w:rFonts w:ascii="Times New Roman" w:hAnsi="Times New Roman" w:eastAsia="宋体"/>
          <w:sz w:val="24"/>
          <w:szCs w:val="24"/>
        </w:rPr>
      </w:r>
      <w:r/>
    </w:p>
    <w:p>
      <w:pPr>
        <w:pStyle w:val="728"/>
        <w:ind w:firstLine="480"/>
        <w:spacing w:line="360" w:lineRule="auto"/>
        <w:rPr>
          <w:sz w:val="24"/>
          <w:lang w:bidi="ar"/>
        </w:rPr>
      </w:pPr>
      <w:r/>
      <w:bookmarkStart w:id="31" w:name="OLE_LINK13"/>
      <w:r>
        <w:rPr>
          <w:rFonts w:hint="eastAsia"/>
          <w:sz w:val="24"/>
          <w:lang w:bidi="ar"/>
        </w:rPr>
        <w:t xml:space="preserve">1、投标保证金：无需缴纳。</w:t>
      </w:r>
      <w:r>
        <w:rPr>
          <w:sz w:val="24"/>
          <w:lang w:bidi="ar"/>
        </w:rPr>
      </w:r>
      <w:r/>
    </w:p>
    <w:p>
      <w:pPr>
        <w:pStyle w:val="728"/>
        <w:ind w:firstLine="480"/>
        <w:spacing w:line="360" w:lineRule="auto"/>
        <w:tabs>
          <w:tab w:val="left" w:pos="900" w:leader="none"/>
        </w:tabs>
        <w:rPr>
          <w:sz w:val="24"/>
          <w:lang w:bidi="ar"/>
        </w:rPr>
      </w:pPr>
      <w:r>
        <w:rPr>
          <w:rFonts w:hint="eastAsia"/>
          <w:sz w:val="24"/>
          <w:lang w:bidi="ar"/>
        </w:rPr>
        <w:t xml:space="preserve">2、CA办理注意事项：领取CA和办理电子签章请至常州市政务服务中心1-1号四楼大厅CA办理窗口办理，或者登录常州市政府采</w:t>
      </w:r>
      <w:r>
        <w:rPr>
          <w:rFonts w:hint="eastAsia"/>
          <w:sz w:val="24"/>
          <w:lang w:bidi="ar"/>
        </w:rPr>
        <w:t xml:space="preserve">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投标文件。 </w:t>
      </w:r>
      <w:r>
        <w:rPr>
          <w:sz w:val="24"/>
          <w:lang w:bidi="ar"/>
        </w:rPr>
      </w:r>
      <w:r/>
    </w:p>
    <w:p>
      <w:pPr>
        <w:pStyle w:val="728"/>
        <w:ind w:firstLine="540"/>
        <w:spacing w:line="360" w:lineRule="auto"/>
        <w:rPr>
          <w:sz w:val="24"/>
          <w:lang w:bidi="ar"/>
        </w:rPr>
      </w:pPr>
      <w:r>
        <w:rPr>
          <w:rFonts w:hint="eastAsia"/>
          <w:sz w:val="24"/>
          <w:lang w:bidi="ar"/>
        </w:rPr>
        <w:t xml:space="preserve">3、关于常州市中小企业政府采购信用融资：根据《常州市财政局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w:t>
      </w:r>
      <w:r>
        <w:rPr>
          <w:rFonts w:hint="eastAsia"/>
          <w:sz w:val="24"/>
          <w:lang w:bidi="ar"/>
        </w:rPr>
        <w:t xml:space="preserve">州市政府采购网--政采融资平台栏目。</w:t>
      </w:r>
      <w:r>
        <w:rPr>
          <w:sz w:val="24"/>
          <w:lang w:bidi="ar"/>
        </w:rPr>
      </w:r>
      <w:r/>
    </w:p>
    <w:p>
      <w:pPr>
        <w:pStyle w:val="730"/>
        <w:ind w:firstLine="480"/>
        <w:jc w:val="left"/>
        <w:spacing w:before="0" w:line="360" w:lineRule="auto"/>
        <w:rPr>
          <w:rFonts w:ascii="Times New Roman" w:hAnsi="Times New Roman" w:eastAsia="宋体"/>
          <w:b w:val="0"/>
          <w:sz w:val="24"/>
          <w:szCs w:val="24"/>
          <w:lang w:bidi="ar"/>
        </w:rPr>
      </w:pPr>
      <w:r>
        <w:rPr>
          <w:rFonts w:hint="eastAsia" w:ascii="Times New Roman" w:hAnsi="Times New Roman" w:eastAsia="宋体"/>
          <w:b w:val="0"/>
          <w:sz w:val="24"/>
          <w:szCs w:val="24"/>
          <w:lang w:bidi="ar"/>
        </w:rPr>
        <w:t xml:space="preserve">4、采购公告内容与采购文件不一致的，以采购文件为准。</w:t>
      </w:r>
      <w:r>
        <w:rPr>
          <w:rFonts w:ascii="Times New Roman" w:hAnsi="Times New Roman" w:eastAsia="宋体"/>
          <w:b w:val="0"/>
          <w:sz w:val="24"/>
          <w:szCs w:val="24"/>
          <w:lang w:bidi="ar"/>
        </w:rPr>
      </w:r>
      <w:r/>
    </w:p>
    <w:p>
      <w:pPr>
        <w:pStyle w:val="730"/>
        <w:ind w:firstLine="482"/>
        <w:jc w:val="left"/>
        <w:spacing w:before="0" w:line="360" w:lineRule="auto"/>
        <w:rPr>
          <w:rFonts w:ascii="Times New Roman" w:hAnsi="Times New Roman" w:eastAsia="宋体"/>
          <w:sz w:val="24"/>
          <w:szCs w:val="24"/>
        </w:rPr>
      </w:pPr>
      <w:r/>
      <w:bookmarkEnd w:id="31"/>
      <w:r/>
      <w:bookmarkStart w:id="32" w:name="_Toc35393796"/>
      <w:r/>
      <w:bookmarkStart w:id="33" w:name="_Toc35393627"/>
      <w:r/>
      <w:bookmarkStart w:id="34" w:name="_Toc28359008"/>
      <w:r/>
      <w:bookmarkStart w:id="35" w:name="_Toc28359085"/>
      <w:r>
        <w:rPr>
          <w:rFonts w:ascii="Times New Roman" w:hAnsi="Times New Roman" w:eastAsia="宋体"/>
          <w:sz w:val="24"/>
          <w:szCs w:val="24"/>
        </w:rPr>
        <w:t xml:space="preserve">七、对本次</w:t>
      </w:r>
      <w:r>
        <w:rPr>
          <w:rFonts w:ascii="Times New Roman" w:hAnsi="Times New Roman" w:eastAsia="宋体"/>
          <w:sz w:val="24"/>
          <w:szCs w:val="24"/>
        </w:rPr>
        <w:t xml:space="preserve">招标提出询问，请按以下方式联系。</w:t>
      </w:r>
      <w:bookmarkEnd w:id="32"/>
      <w:r/>
      <w:bookmarkEnd w:id="33"/>
      <w:r/>
      <w:bookmarkEnd w:id="34"/>
      <w:r/>
      <w:bookmarkEnd w:id="35"/>
      <w:r>
        <w:rPr>
          <w:rFonts w:ascii="Times New Roman" w:hAnsi="Times New Roman" w:eastAsia="宋体"/>
          <w:sz w:val="24"/>
          <w:szCs w:val="24"/>
        </w:rPr>
      </w:r>
      <w:r/>
    </w:p>
    <w:p>
      <w:pPr>
        <w:pStyle w:val="810"/>
        <w:ind w:firstLine="482"/>
        <w:spacing w:line="360" w:lineRule="auto"/>
        <w:rPr>
          <w:rFonts w:hint="eastAsia" w:ascii="Times New Roman" w:hAnsi="Times New Roman" w:cs="Times New Roman"/>
          <w:b/>
          <w:color w:val="000000"/>
        </w:rPr>
      </w:pPr>
      <w:r/>
      <w:bookmarkStart w:id="36" w:name="_Hlk152921742"/>
      <w:r/>
      <w:bookmarkStart w:id="37" w:name="_Toc28359010"/>
      <w:r/>
      <w:bookmarkStart w:id="38" w:name="_Toc28359087"/>
      <w:r>
        <w:rPr>
          <w:rFonts w:hint="eastAsia" w:ascii="Times New Roman" w:hAnsi="Times New Roman" w:cs="Times New Roman"/>
          <w:b/>
          <w:color w:val="000000"/>
        </w:rPr>
        <w:t xml:space="preserve">1.采购人信息</w:t>
      </w:r>
      <w:r/>
    </w:p>
    <w:p>
      <w:pPr>
        <w:pStyle w:val="810"/>
        <w:ind w:firstLine="482"/>
        <w:spacing w:line="360" w:lineRule="auto"/>
        <w:rPr>
          <w:rFonts w:hint="eastAsia" w:ascii="Times New Roman" w:hAnsi="Times New Roman" w:cs="Times New Roman"/>
          <w:b/>
          <w:color w:val="000000"/>
        </w:rPr>
      </w:pPr>
      <w:r>
        <w:rPr>
          <w:rFonts w:hint="eastAsia" w:ascii="Times New Roman" w:hAnsi="Times New Roman" w:cs="Times New Roman"/>
          <w:b/>
          <w:color w:val="000000"/>
        </w:rPr>
        <w:t xml:space="preserve">名称：常州市金坛第一人民医院 </w:t>
      </w:r>
      <w:r/>
    </w:p>
    <w:p>
      <w:pPr>
        <w:pStyle w:val="810"/>
        <w:ind w:firstLine="482"/>
        <w:spacing w:line="360" w:lineRule="auto"/>
        <w:rPr>
          <w:rFonts w:ascii="Times New Roman" w:hAnsi="Times New Roman" w:cs="Times New Roman"/>
          <w:b/>
          <w:color w:val="000000"/>
        </w:rPr>
      </w:pPr>
      <w:r>
        <w:rPr>
          <w:rFonts w:hint="eastAsia" w:ascii="Times New Roman" w:hAnsi="Times New Roman" w:cs="Times New Roman"/>
          <w:b/>
          <w:color w:val="000000"/>
        </w:rPr>
        <w:t xml:space="preserve">地址：常州市金坛区金坛大道500号 </w:t>
      </w:r>
      <w:r>
        <w:rPr>
          <w:rFonts w:ascii="Times New Roman" w:hAnsi="Times New Roman" w:cs="Times New Roman"/>
          <w:b/>
          <w:color w:val="000000"/>
        </w:rPr>
      </w:r>
      <w:r/>
    </w:p>
    <w:p>
      <w:pPr>
        <w:pStyle w:val="810"/>
        <w:ind w:firstLine="482"/>
        <w:spacing w:line="360" w:lineRule="auto"/>
        <w:rPr>
          <w:rFonts w:ascii="Times New Roman" w:hAnsi="Times New Roman" w:cs="Times New Roman"/>
          <w:b/>
          <w:color w:val="000000"/>
        </w:rPr>
      </w:pPr>
      <w:r>
        <w:rPr>
          <w:rFonts w:hint="eastAsia" w:ascii="Times New Roman" w:hAnsi="Times New Roman" w:cs="Times New Roman"/>
          <w:b/>
          <w:color w:val="000000"/>
        </w:rPr>
        <w:t xml:space="preserve">联系人：司马先生</w:t>
      </w:r>
      <w:r>
        <w:rPr>
          <w:rFonts w:ascii="Times New Roman" w:hAnsi="Times New Roman" w:cs="Times New Roman"/>
          <w:b/>
          <w:color w:val="000000"/>
        </w:rPr>
      </w:r>
      <w:r/>
    </w:p>
    <w:p>
      <w:pPr>
        <w:pStyle w:val="810"/>
        <w:ind w:firstLine="482"/>
        <w:spacing w:line="360" w:lineRule="auto"/>
        <w:rPr>
          <w:rFonts w:hint="eastAsia" w:ascii="Times New Roman" w:hAnsi="Times New Roman" w:cs="Times New Roman"/>
          <w:b/>
          <w:color w:val="000000"/>
        </w:rPr>
      </w:pPr>
      <w:r>
        <w:rPr>
          <w:rFonts w:hint="eastAsia" w:ascii="Times New Roman" w:hAnsi="Times New Roman" w:cs="Times New Roman"/>
          <w:b/>
          <w:color w:val="000000"/>
        </w:rPr>
        <w:t xml:space="preserve">联系方式：</w:t>
      </w:r>
      <w:r>
        <w:rPr>
          <w:rFonts w:ascii="Times New Roman" w:hAnsi="Times New Roman" w:cs="Times New Roman"/>
          <w:b/>
          <w:color w:val="000000"/>
        </w:rPr>
        <w:t xml:space="preserve">0519-82885505</w:t>
      </w:r>
      <w:r>
        <w:rPr>
          <w:rFonts w:hint="eastAsia" w:ascii="Times New Roman" w:hAnsi="Times New Roman" w:cs="Times New Roman"/>
          <w:b/>
          <w:color w:val="000000"/>
        </w:rPr>
      </w:r>
      <w:r/>
    </w:p>
    <w:p>
      <w:pPr>
        <w:pStyle w:val="810"/>
        <w:ind w:firstLine="482"/>
        <w:spacing w:line="360" w:lineRule="auto"/>
        <w:rPr>
          <w:rFonts w:hint="eastAsia" w:ascii="Times New Roman" w:hAnsi="Times New Roman" w:cs="Times New Roman"/>
          <w:b/>
          <w:color w:val="000000"/>
        </w:rPr>
      </w:pPr>
      <w:r>
        <w:rPr>
          <w:rFonts w:hint="eastAsia" w:ascii="Times New Roman" w:hAnsi="Times New Roman" w:cs="Times New Roman"/>
          <w:b/>
          <w:color w:val="000000"/>
        </w:rPr>
        <w:t xml:space="preserve">2. 采购代理机构信息</w:t>
      </w:r>
      <w:r/>
    </w:p>
    <w:p>
      <w:pPr>
        <w:pStyle w:val="810"/>
        <w:ind w:firstLine="482"/>
        <w:spacing w:line="360" w:lineRule="auto"/>
        <w:rPr>
          <w:rFonts w:hint="eastAsia" w:ascii="Times New Roman" w:hAnsi="Times New Roman" w:cs="Times New Roman"/>
          <w:b/>
          <w:color w:val="000000"/>
        </w:rPr>
      </w:pPr>
      <w:r>
        <w:rPr>
          <w:rFonts w:hint="eastAsia" w:ascii="Times New Roman" w:hAnsi="Times New Roman" w:cs="Times New Roman"/>
          <w:b/>
          <w:color w:val="000000"/>
        </w:rPr>
        <w:t xml:space="preserve">名称：常州市智泽南福</w:t>
      </w:r>
      <w:r>
        <w:rPr>
          <w:rFonts w:hint="eastAsia" w:ascii="Times New Roman" w:hAnsi="Times New Roman" w:cs="Times New Roman"/>
          <w:b/>
          <w:color w:val="000000"/>
        </w:rPr>
        <w:t xml:space="preserve">工程招投标咨询有限公司</w:t>
      </w:r>
      <w:r/>
    </w:p>
    <w:p>
      <w:pPr>
        <w:pStyle w:val="810"/>
        <w:ind w:firstLine="482"/>
        <w:spacing w:line="360" w:lineRule="auto"/>
        <w:rPr>
          <w:rFonts w:hint="eastAsia" w:ascii="Times New Roman" w:hAnsi="Times New Roman" w:cs="Times New Roman"/>
          <w:b/>
          <w:color w:val="000000"/>
        </w:rPr>
      </w:pPr>
      <w:r>
        <w:rPr>
          <w:rFonts w:hint="eastAsia" w:ascii="Times New Roman" w:hAnsi="Times New Roman" w:cs="Times New Roman"/>
          <w:b/>
          <w:color w:val="000000"/>
        </w:rPr>
        <w:t xml:space="preserve">地址：常州市武进区湖塘镇武进万达广场2幢2305室</w:t>
      </w:r>
      <w:r/>
    </w:p>
    <w:p>
      <w:pPr>
        <w:pStyle w:val="810"/>
        <w:ind w:firstLine="482"/>
        <w:spacing w:line="360" w:lineRule="auto"/>
        <w:rPr>
          <w:rFonts w:hint="eastAsia" w:ascii="Times New Roman" w:hAnsi="Times New Roman" w:cs="Times New Roman"/>
          <w:b/>
          <w:color w:val="000000"/>
        </w:rPr>
      </w:pPr>
      <w:r>
        <w:rPr>
          <w:rFonts w:hint="eastAsia" w:ascii="Times New Roman" w:hAnsi="Times New Roman" w:cs="Times New Roman"/>
          <w:b/>
          <w:color w:val="000000"/>
        </w:rPr>
        <w:t xml:space="preserve">联系人：张先生</w:t>
      </w:r>
      <w:r/>
    </w:p>
    <w:p>
      <w:pPr>
        <w:pStyle w:val="810"/>
        <w:ind w:firstLine="482"/>
        <w:spacing w:line="360" w:lineRule="auto"/>
        <w:rPr>
          <w:rFonts w:ascii="Times New Roman" w:hAnsi="Times New Roman" w:cs="Times New Roman"/>
          <w:b/>
          <w:color w:val="000000"/>
        </w:rPr>
      </w:pPr>
      <w:r>
        <w:rPr>
          <w:rFonts w:hint="eastAsia" w:ascii="Times New Roman" w:hAnsi="Times New Roman" w:cs="Times New Roman"/>
          <w:b/>
          <w:color w:val="000000"/>
        </w:rPr>
        <w:t xml:space="preserve">联系方式：</w:t>
      </w:r>
      <w:bookmarkStart w:id="39" w:name="OLE_LINK4"/>
      <w:r>
        <w:rPr>
          <w:rFonts w:hint="eastAsia" w:ascii="Times New Roman" w:hAnsi="Times New Roman" w:cs="Times New Roman"/>
          <w:b/>
          <w:color w:val="000000"/>
        </w:rPr>
        <w:t xml:space="preserve">18015817375</w:t>
      </w:r>
      <w:bookmarkEnd w:id="39"/>
      <w:r>
        <w:rPr>
          <w:rFonts w:ascii="Times New Roman" w:hAnsi="Times New Roman" w:cs="Times New Roman"/>
          <w:b/>
          <w:color w:val="000000"/>
        </w:rPr>
      </w:r>
      <w:r/>
    </w:p>
    <w:p>
      <w:pPr>
        <w:pStyle w:val="810"/>
        <w:ind w:firstLine="482"/>
        <w:spacing w:line="360" w:lineRule="auto"/>
        <w:rPr>
          <w:rFonts w:ascii="Times New Roman" w:hAnsi="Times New Roman" w:cs="Times New Roman"/>
          <w:b/>
          <w:color w:val="000000"/>
        </w:rPr>
      </w:pPr>
      <w:r>
        <w:rPr>
          <w:rFonts w:ascii="Times New Roman" w:hAnsi="Times New Roman" w:cs="Times New Roman"/>
          <w:b/>
          <w:color w:val="000000"/>
        </w:rPr>
        <w:t xml:space="preserve">3</w:t>
      </w:r>
      <w:r>
        <w:rPr>
          <w:rFonts w:hint="eastAsia" w:ascii="Times New Roman" w:hAnsi="Times New Roman" w:cs="Times New Roman"/>
          <w:b/>
          <w:color w:val="000000"/>
        </w:rPr>
        <w:t xml:space="preserve">、电子化招投标技术支持电话：0519-85588210</w:t>
      </w:r>
      <w:r>
        <w:rPr>
          <w:rFonts w:ascii="Times New Roman" w:hAnsi="Times New Roman" w:cs="Times New Roman"/>
          <w:b/>
          <w:color w:val="000000"/>
        </w:rPr>
        <w:t xml:space="preserve">/ 0519-85588163</w:t>
      </w:r>
      <w:r/>
    </w:p>
    <w:p>
      <w:pPr>
        <w:pStyle w:val="728"/>
        <w:ind w:firstLine="373"/>
        <w:keepLines/>
        <w:keepNext/>
        <w:spacing w:line="360" w:lineRule="auto"/>
        <w:rPr>
          <w:b/>
          <w:sz w:val="24"/>
        </w:rPr>
        <w:outlineLvl w:val="2"/>
      </w:pPr>
      <w:r/>
      <w:bookmarkEnd w:id="36"/>
      <w:r>
        <w:rPr>
          <w:rFonts w:hint="eastAsia"/>
          <w:b/>
          <w:sz w:val="24"/>
        </w:rPr>
        <w:t xml:space="preserve">八、其他</w:t>
      </w:r>
      <w:r>
        <w:rPr>
          <w:b/>
          <w:sz w:val="24"/>
        </w:rPr>
      </w:r>
      <w:r/>
    </w:p>
    <w:p>
      <w:pPr>
        <w:pStyle w:val="728"/>
        <w:ind w:firstLine="480"/>
        <w:spacing w:line="360" w:lineRule="auto"/>
        <w:tabs>
          <w:tab w:val="left" w:pos="900" w:leader="none"/>
        </w:tabs>
        <w:rPr>
          <w:rFonts w:hint="eastAsia" w:ascii="宋体" w:hAnsi="宋体"/>
          <w:bCs/>
          <w:sz w:val="24"/>
        </w:rPr>
      </w:pPr>
      <w:r/>
      <w:bookmarkStart w:id="40" w:name="_Hlk150161828"/>
      <w:r>
        <w:rPr>
          <w:rFonts w:ascii="宋体" w:hAnsi="宋体"/>
          <w:sz w:val="24"/>
          <w:szCs w:val="21"/>
        </w:rPr>
        <w:t xml:space="preserve">1</w:t>
      </w:r>
      <w:r>
        <w:rPr>
          <w:rFonts w:hint="eastAsia" w:ascii="宋体" w:hAnsi="宋体"/>
          <w:bCs/>
          <w:sz w:val="24"/>
        </w:rPr>
        <w:t xml:space="preserve">、根据江苏省财政厅《关于更换全省政府采购交易系统CA数字证书和电子签章的通知》（苏财购〔2023〕101号），</w:t>
      </w:r>
      <w:r>
        <w:rPr>
          <w:rFonts w:hint="eastAsia" w:ascii="宋体" w:hAnsi="宋体"/>
          <w:sz w:val="24"/>
        </w:rPr>
        <w:t xml:space="preserve">“苏采云”政府采购交易系统（以下简称苏采云系统）</w:t>
      </w:r>
      <w:r>
        <w:rPr>
          <w:rFonts w:hint="eastAsia" w:ascii="宋体" w:hAnsi="宋体"/>
          <w:bCs/>
          <w:sz w:val="24"/>
        </w:rPr>
        <w:t xml:space="preserve">的CA数字证书、电子签章已更换为江苏省电子政务证书认证中心CA和方正国际软件（北京）有限公司电子签章。如果投标人通过</w:t>
      </w:r>
      <w:r>
        <w:rPr>
          <w:rFonts w:hint="eastAsia" w:ascii="宋体" w:hAnsi="宋体"/>
          <w:sz w:val="24"/>
        </w:rPr>
        <w:t xml:space="preserve">苏采</w:t>
      </w:r>
      <w:r>
        <w:rPr>
          <w:rFonts w:hint="eastAsia" w:ascii="宋体" w:hAnsi="宋体"/>
          <w:sz w:val="24"/>
        </w:rPr>
        <w:t xml:space="preserve">云系统</w:t>
      </w:r>
      <w:r>
        <w:rPr>
          <w:rFonts w:hint="eastAsia" w:ascii="宋体" w:hAnsi="宋体"/>
          <w:bCs/>
          <w:sz w:val="24"/>
        </w:rPr>
        <w:t xml:space="preserve">参与政府采购项目，需要更换CA数字证书和电子签章。</w:t>
      </w:r>
      <w:r/>
    </w:p>
    <w:p>
      <w:pPr>
        <w:pStyle w:val="810"/>
        <w:ind w:firstLine="480"/>
        <w:spacing w:line="360" w:lineRule="auto"/>
        <w:rPr>
          <w:rFonts w:hint="eastAsia" w:ascii="宋体" w:hAnsi="宋体" w:cs="Times New Roman"/>
          <w:bCs/>
          <w:color w:val="000000"/>
        </w:rPr>
      </w:pPr>
      <w:r>
        <w:rPr>
          <w:rFonts w:hint="eastAsia" w:ascii="宋体" w:hAnsi="宋体" w:cs="Times New Roman"/>
          <w:bCs/>
          <w:color w:val="000000"/>
        </w:rPr>
        <w:t xml:space="preserve">2、领取CA和办理电子签章请至常州市政务服务中心1-1号四楼大厅CA办理窗口办理，或者登录常州市政府采购网“下载中心”，下载并查阅 “</w:t>
      </w:r>
      <w:r>
        <w:rPr>
          <w:rFonts w:ascii="宋体" w:hAnsi="宋体" w:cs="Times New Roman"/>
          <w:bCs/>
          <w:color w:val="000000"/>
        </w:rPr>
        <w:fldChar w:fldCharType="begin"/>
      </w:r>
      <w:r>
        <w:rPr>
          <w:rFonts w:ascii="宋体" w:hAnsi="宋体" w:cs="Times New Roman"/>
          <w:bCs/>
          <w:color w:val="000000"/>
        </w:rPr>
        <w:instrText xml:space="preserve">HYPERLINK "http://zfcg.changzhou.gov.cn/html/ns/down/</w:instrText>
      </w:r>
      <w:r>
        <w:rPr>
          <w:rFonts w:ascii="宋体" w:hAnsi="宋体" w:cs="Times New Roman"/>
          <w:bCs/>
          <w:color w:val="000000"/>
        </w:rPr>
        <w:instrText xml:space="preserve">905782119756819.html" \o "江苏省政府采购数字证书CA及电子签章办理指南"</w:instrText>
      </w:r>
      <w:r>
        <w:rPr>
          <w:rFonts w:ascii="宋体" w:hAnsi="宋体" w:cs="Times New Roman"/>
          <w:bCs/>
          <w:color w:val="000000"/>
        </w:rPr>
        <w:fldChar w:fldCharType="separate"/>
      </w:r>
      <w:r>
        <w:rPr>
          <w:rFonts w:hint="eastAsia" w:ascii="宋体" w:hAnsi="宋体" w:cs="Times New Roman"/>
          <w:bCs/>
          <w:color w:val="000000"/>
        </w:rPr>
        <w:t xml:space="preserve">江苏省政府采购数字证书CA及电子签章办理指南</w:t>
      </w:r>
      <w:r>
        <w:rPr>
          <w:rFonts w:ascii="宋体" w:hAnsi="宋体" w:cs="Times New Roman"/>
          <w:bCs/>
          <w:color w:val="000000"/>
        </w:rPr>
        <w:fldChar w:fldCharType="end"/>
      </w:r>
      <w:r>
        <w:rPr>
          <w:rFonts w:ascii="宋体" w:hAnsi="宋体" w:cs="Times New Roman"/>
          <w:bCs/>
          <w:color w:val="000000"/>
        </w:rPr>
        <w:fldChar w:fldCharType="begin"/>
      </w:r>
      <w:r>
        <w:rPr>
          <w:rFonts w:ascii="宋体" w:hAnsi="宋体" w:cs="Times New Roman"/>
          <w:bCs/>
          <w:color w:val="000000"/>
        </w:rPr>
        <w:instrText xml:space="preserve">HYPERLINK "http://zfcg.changzhou.gov.cn/html/ns/down/905782119756819.html" \o "江苏省政府采购数字证书CA及电子签章办理指南"</w:instrText>
      </w:r>
      <w:r>
        <w:rPr>
          <w:rFonts w:ascii="宋体" w:hAnsi="宋体" w:cs="Times New Roman"/>
          <w:bCs/>
          <w:color w:val="000000"/>
        </w:rPr>
        <w:fldChar w:fldCharType="separate"/>
      </w:r>
      <w:r>
        <w:rPr>
          <w:rFonts w:hint="eastAsia" w:ascii="宋体" w:hAnsi="宋体" w:cs="Times New Roman"/>
          <w:bCs/>
          <w:color w:val="000000"/>
        </w:rPr>
        <w:t xml:space="preserve">”。具体办理指南和操作手册见常州市政府采购网——《“苏采云”系统供应商操作手册》（以下简称《操作手册》），</w:t>
      </w:r>
      <w:r>
        <w:rPr>
          <w:rFonts w:ascii="宋体" w:hAnsi="宋体" w:cs="Times New Roman"/>
          <w:bCs/>
          <w:color w:val="000000"/>
        </w:rPr>
        <w:fldChar w:fldCharType="end"/>
      </w:r>
      <w:r>
        <w:rPr>
          <w:rFonts w:ascii="宋体" w:hAnsi="宋体" w:cs="Times New Roman"/>
          <w:bCs/>
          <w:color w:val="000000"/>
        </w:rPr>
        <w:fldChar w:fldCharType="begin"/>
      </w:r>
      <w:r>
        <w:rPr>
          <w:rFonts w:ascii="宋体" w:hAnsi="宋体" w:cs="Times New Roman"/>
          <w:bCs/>
          <w:color w:val="000000"/>
        </w:rPr>
        <w:instrText xml:space="preserve">HYPERLINK "http://www.ccgp-jiangsu.gov.cn/jiangsu/zlxz/ee/ee3a4bc5a3454aa2b0d9312230633ce9.html"</w:instrText>
      </w:r>
      <w:r>
        <w:rPr>
          <w:rFonts w:ascii="宋体" w:hAnsi="宋体" w:cs="Times New Roman"/>
          <w:bCs/>
          <w:color w:val="000000"/>
        </w:rPr>
        <w:fldChar w:fldCharType="separate"/>
      </w:r>
      <w:r>
        <w:rPr>
          <w:rFonts w:ascii="宋体" w:hAnsi="宋体" w:cs="Times New Roman"/>
          <w:bCs/>
          <w:color w:val="000000"/>
        </w:rPr>
        <w:t xml:space="preserve">请根据办理指南进行注册并按《操作手册》要求制作、上传电子投标文件。 </w:t>
      </w:r>
      <w:r>
        <w:rPr>
          <w:rFonts w:ascii="宋体" w:hAnsi="宋体" w:cs="Times New Roman"/>
          <w:bCs/>
          <w:color w:val="000000"/>
        </w:rPr>
        <w:fldChar w:fldCharType="end"/>
      </w:r>
      <w:r>
        <w:rPr>
          <w:rFonts w:hint="eastAsia" w:ascii="宋体" w:hAnsi="宋体" w:cs="Times New Roman"/>
          <w:bCs/>
          <w:color w:val="000000"/>
        </w:rPr>
      </w:r>
      <w:r/>
    </w:p>
    <w:p>
      <w:pPr>
        <w:pStyle w:val="728"/>
        <w:jc w:val="center"/>
        <w:spacing w:line="360" w:lineRule="auto"/>
        <w:rPr>
          <w:b/>
          <w:sz w:val="32"/>
          <w:szCs w:val="32"/>
        </w:rPr>
        <w:outlineLvl w:val="0"/>
      </w:pPr>
      <w:r/>
      <w:bookmarkEnd w:id="7"/>
      <w:r/>
      <w:bookmarkEnd w:id="37"/>
      <w:r/>
      <w:bookmarkEnd w:id="38"/>
      <w:r/>
      <w:bookmarkEnd w:id="40"/>
      <w:r/>
      <w:bookmarkStart w:id="41" w:name="_Toc264969275"/>
      <w:r/>
      <w:bookmarkStart w:id="42" w:name="_Toc195842950"/>
      <w:r/>
      <w:bookmarkStart w:id="43" w:name="_Toc127151777"/>
      <w:r/>
      <w:bookmarkStart w:id="44" w:name="_Toc226965856"/>
      <w:r/>
      <w:bookmarkStart w:id="45" w:name="_Toc265228423"/>
      <w:r/>
      <w:bookmarkStart w:id="46" w:name="_Toc127161488"/>
      <w:r/>
      <w:bookmarkStart w:id="47" w:name="_Toc353873938"/>
      <w:r/>
      <w:bookmarkStart w:id="48" w:name="_Toc99301420"/>
      <w:r/>
      <w:bookmarkStart w:id="49" w:name="_Toc353825548"/>
      <w:r/>
      <w:bookmarkStart w:id="50" w:name="_Toc305158854"/>
      <w:r/>
      <w:bookmarkStart w:id="51" w:name="_Toc305158928"/>
      <w:r/>
      <w:bookmarkStart w:id="52" w:name="_Toc512937850"/>
      <w:r/>
      <w:bookmarkStart w:id="53" w:name="_Toc150774783"/>
      <w:r>
        <w:rPr>
          <w:b/>
          <w:sz w:val="36"/>
          <w:szCs w:val="36"/>
        </w:rPr>
        <w:t xml:space="preserve">第二章   投标人须知</w:t>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rPr>
          <w:b/>
          <w:sz w:val="32"/>
          <w:szCs w:val="32"/>
        </w:rPr>
      </w:r>
      <w:r/>
    </w:p>
    <w:p>
      <w:pPr>
        <w:pStyle w:val="730"/>
        <w:spacing w:before="0" w:line="360" w:lineRule="auto"/>
        <w:tabs>
          <w:tab w:val="center" w:pos="4592" w:leader="none"/>
          <w:tab w:val="left" w:pos="7860" w:leader="none"/>
        </w:tabs>
        <w:rPr>
          <w:rFonts w:ascii="Times New Roman" w:hAnsi="Times New Roman" w:eastAsia="宋体"/>
          <w:sz w:val="32"/>
          <w:szCs w:val="32"/>
        </w:rPr>
      </w:pPr>
      <w:r/>
      <w:bookmarkStart w:id="54" w:name="_Toc164229360"/>
      <w:r/>
      <w:bookmarkStart w:id="55" w:name="_Toc164229214"/>
      <w:r/>
      <w:bookmarkStart w:id="56" w:name="_Toc226965792"/>
      <w:r/>
      <w:bookmarkStart w:id="57" w:name="_Toc151193833"/>
      <w:r/>
      <w:bookmarkStart w:id="58" w:name="_Toc164351613"/>
      <w:r/>
      <w:bookmarkStart w:id="59" w:name="_Toc226309763"/>
      <w:r/>
      <w:bookmarkStart w:id="60" w:name="_Toc151193617"/>
      <w:r/>
      <w:bookmarkStart w:id="61" w:name="_Toc226337215"/>
      <w:r/>
      <w:bookmarkStart w:id="62" w:name="_Toc150774619"/>
      <w:r/>
      <w:bookmarkStart w:id="63" w:name="_Toc142311021"/>
      <w:r/>
      <w:bookmarkStart w:id="64" w:name="_Toc151193761"/>
      <w:r/>
      <w:bookmarkStart w:id="65" w:name="_Toc151193907"/>
      <w:r/>
      <w:bookmarkStart w:id="66" w:name="_Toc150509270"/>
      <w:r/>
      <w:bookmarkStart w:id="67" w:name="_Toc164608788"/>
      <w:r/>
      <w:bookmarkStart w:id="68" w:name="_Toc127151720"/>
      <w:r/>
      <w:bookmarkStart w:id="69" w:name="_Toc195842884"/>
      <w:r/>
      <w:bookmarkStart w:id="70" w:name="_Toc164608633"/>
      <w:r/>
      <w:bookmarkStart w:id="71" w:name="_Toc127161433"/>
      <w:r/>
      <w:bookmarkStart w:id="72" w:name="_Toc127151519"/>
      <w:r/>
      <w:bookmarkStart w:id="73" w:name="_Toc151190146"/>
      <w:r/>
      <w:bookmarkStart w:id="74" w:name="_Toc149720812"/>
      <w:r/>
      <w:bookmarkStart w:id="75" w:name="_Toc150480757"/>
      <w:r/>
      <w:bookmarkStart w:id="76" w:name="_Toc150774724"/>
      <w:r/>
      <w:bookmarkStart w:id="77" w:name="_Toc520356144"/>
      <w:r/>
      <w:bookmarkStart w:id="78" w:name="_Toc151193689"/>
      <w:r/>
      <w:bookmarkStart w:id="79" w:name="_Toc226965709"/>
      <w:r>
        <w:rPr>
          <w:rFonts w:ascii="Times New Roman" w:hAnsi="Times New Roman" w:eastAsia="宋体"/>
          <w:sz w:val="32"/>
          <w:szCs w:val="32"/>
        </w:rPr>
        <w:t xml:space="preserve">第一节</w:t>
      </w:r>
      <w:r>
        <w:rPr>
          <w:rFonts w:hint="eastAsia" w:ascii="Times New Roman" w:hAnsi="Times New Roman" w:eastAsia="宋体"/>
          <w:sz w:val="32"/>
          <w:szCs w:val="32"/>
        </w:rPr>
        <w:t xml:space="preserve"> </w:t>
      </w:r>
      <w:r>
        <w:rPr>
          <w:rFonts w:ascii="Times New Roman" w:hAnsi="Times New Roman" w:eastAsia="宋体"/>
          <w:sz w:val="32"/>
          <w:szCs w:val="32"/>
        </w:rPr>
        <w:t xml:space="preserve">投标人须知资料表</w:t>
      </w:r>
      <w:r/>
    </w:p>
    <w:tbl>
      <w:tblPr>
        <w:tblW w:w="933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2"/>
        <w:gridCol w:w="1709"/>
        <w:gridCol w:w="6872"/>
      </w:tblGrid>
      <w:tr>
        <w:trPr>
          <w:trHeight w:val="454"/>
          <w:tblHeader/>
        </w:trPr>
        <w:tc>
          <w:tcPr>
            <w:tcW w:w="752" w:type="dxa"/>
            <w:vAlign w:val="center"/>
            <w:textDirection w:val="lrTb"/>
            <w:noWrap w:val="false"/>
          </w:tcPr>
          <w:p>
            <w:pPr>
              <w:pStyle w:val="728"/>
              <w:jc w:val="center"/>
              <w:rPr>
                <w:b/>
                <w:bCs/>
                <w:sz w:val="24"/>
              </w:rPr>
            </w:pPr>
            <w:r>
              <w:rPr>
                <w:rFonts w:hint="eastAsia"/>
                <w:b/>
                <w:sz w:val="24"/>
              </w:rPr>
              <w:t xml:space="preserve">序号</w:t>
            </w:r>
            <w:r>
              <w:rPr>
                <w:b/>
                <w:bCs/>
                <w:sz w:val="24"/>
              </w:rPr>
            </w:r>
            <w:r/>
          </w:p>
        </w:tc>
        <w:tc>
          <w:tcPr>
            <w:tcW w:w="1709" w:type="dxa"/>
            <w:vAlign w:val="center"/>
            <w:textDirection w:val="lrTb"/>
            <w:noWrap w:val="false"/>
          </w:tcPr>
          <w:p>
            <w:pPr>
              <w:pStyle w:val="728"/>
              <w:jc w:val="center"/>
              <w:rPr>
                <w:b/>
                <w:bCs/>
                <w:sz w:val="24"/>
              </w:rPr>
            </w:pPr>
            <w:r>
              <w:rPr>
                <w:b/>
                <w:bCs/>
                <w:sz w:val="24"/>
              </w:rPr>
              <w:t xml:space="preserve">条目</w:t>
            </w:r>
            <w:r/>
          </w:p>
        </w:tc>
        <w:tc>
          <w:tcPr>
            <w:tcW w:w="6872" w:type="dxa"/>
            <w:vAlign w:val="center"/>
            <w:textDirection w:val="lrTb"/>
            <w:noWrap w:val="false"/>
          </w:tcPr>
          <w:p>
            <w:pPr>
              <w:pStyle w:val="728"/>
              <w:jc w:val="center"/>
              <w:rPr>
                <w:b/>
                <w:bCs/>
                <w:sz w:val="24"/>
              </w:rPr>
            </w:pPr>
            <w:r>
              <w:rPr>
                <w:b/>
                <w:bCs/>
                <w:sz w:val="24"/>
              </w:rPr>
              <w:t xml:space="preserve">内容</w:t>
            </w:r>
            <w:r/>
          </w:p>
        </w:tc>
      </w:tr>
      <w:tr>
        <w:trPr>
          <w:trHeight w:val="454"/>
        </w:trPr>
        <w:tc>
          <w:tcPr>
            <w:tcW w:w="752" w:type="dxa"/>
            <w:vAlign w:val="center"/>
            <w:textDirection w:val="lrTb"/>
            <w:noWrap w:val="false"/>
          </w:tcPr>
          <w:p>
            <w:pPr>
              <w:pStyle w:val="768"/>
              <w:jc w:val="center"/>
              <w:rPr>
                <w:rFonts w:ascii="Times New Roman" w:hAnsi="Times New Roman"/>
                <w:sz w:val="24"/>
                <w:szCs w:val="24"/>
              </w:rPr>
            </w:pPr>
            <w:r>
              <w:rPr>
                <w:rFonts w:ascii="Times New Roman" w:hAnsi="Times New Roman"/>
                <w:sz w:val="24"/>
                <w:szCs w:val="24"/>
              </w:rPr>
              <w:t xml:space="preserve">1</w:t>
            </w:r>
            <w:r/>
          </w:p>
        </w:tc>
        <w:tc>
          <w:tcPr>
            <w:tcW w:w="1709" w:type="dxa"/>
            <w:vAlign w:val="center"/>
            <w:textDirection w:val="lrTb"/>
            <w:noWrap w:val="false"/>
          </w:tcPr>
          <w:p>
            <w:pPr>
              <w:pStyle w:val="728"/>
              <w:jc w:val="center"/>
              <w:rPr>
                <w:sz w:val="24"/>
              </w:rPr>
            </w:pPr>
            <w:r>
              <w:rPr>
                <w:sz w:val="24"/>
              </w:rPr>
              <w:t xml:space="preserve">项目属性</w:t>
            </w:r>
            <w:r/>
          </w:p>
        </w:tc>
        <w:tc>
          <w:tcPr>
            <w:tcW w:w="6872" w:type="dxa"/>
            <w:vAlign w:val="center"/>
            <w:textDirection w:val="lrTb"/>
            <w:noWrap w:val="false"/>
          </w:tcPr>
          <w:p>
            <w:pPr>
              <w:pStyle w:val="728"/>
              <w:jc w:val="left"/>
              <w:rPr>
                <w:sz w:val="24"/>
                <w:u w:val="single"/>
              </w:rPr>
            </w:pPr>
            <w:r>
              <w:rPr>
                <w:sz w:val="24"/>
              </w:rPr>
              <w:t xml:space="preserve">项目属性：</w:t>
            </w:r>
            <w:r>
              <w:rPr>
                <w:rFonts w:hint="eastAsia"/>
                <w:sz w:val="24"/>
              </w:rPr>
              <w:t xml:space="preserve">服务</w:t>
            </w:r>
            <w:r>
              <w:rPr>
                <w:sz w:val="24"/>
                <w:u w:val="single"/>
              </w:rPr>
            </w:r>
            <w:r/>
          </w:p>
        </w:tc>
      </w:tr>
      <w:tr>
        <w:trPr>
          <w:trHeight w:val="454"/>
        </w:trPr>
        <w:tc>
          <w:tcPr>
            <w:tcW w:w="752" w:type="dxa"/>
            <w:vAlign w:val="center"/>
            <w:textDirection w:val="lrTb"/>
            <w:noWrap w:val="false"/>
          </w:tcPr>
          <w:p>
            <w:pPr>
              <w:pStyle w:val="768"/>
              <w:jc w:val="center"/>
              <w:rPr>
                <w:rFonts w:ascii="Times New Roman" w:hAnsi="Times New Roman"/>
                <w:sz w:val="24"/>
                <w:szCs w:val="24"/>
              </w:rPr>
            </w:pPr>
            <w:r>
              <w:rPr>
                <w:rFonts w:ascii="Times New Roman" w:hAnsi="Times New Roman"/>
                <w:sz w:val="24"/>
                <w:szCs w:val="24"/>
              </w:rPr>
              <w:t xml:space="preserve">2</w:t>
            </w:r>
            <w:r/>
          </w:p>
        </w:tc>
        <w:tc>
          <w:tcPr>
            <w:tcW w:w="1709" w:type="dxa"/>
            <w:vAlign w:val="center"/>
            <w:textDirection w:val="lrTb"/>
            <w:noWrap w:val="false"/>
          </w:tcPr>
          <w:p>
            <w:pPr>
              <w:pStyle w:val="728"/>
              <w:jc w:val="center"/>
              <w:rPr>
                <w:sz w:val="24"/>
              </w:rPr>
            </w:pPr>
            <w:r>
              <w:rPr>
                <w:sz w:val="24"/>
              </w:rPr>
              <w:t xml:space="preserve">科研仪器设备</w:t>
            </w:r>
            <w:r/>
          </w:p>
        </w:tc>
        <w:tc>
          <w:tcPr>
            <w:tcW w:w="6872" w:type="dxa"/>
            <w:vAlign w:val="center"/>
            <w:textDirection w:val="lrTb"/>
            <w:noWrap w:val="false"/>
          </w:tcPr>
          <w:p>
            <w:pPr>
              <w:pStyle w:val="728"/>
              <w:jc w:val="left"/>
              <w:rPr>
                <w:sz w:val="24"/>
              </w:rPr>
            </w:pPr>
            <w:r>
              <w:rPr>
                <w:sz w:val="24"/>
              </w:rPr>
              <w:t xml:space="preserve">是否属于科研仪器设备采购项目：否</w:t>
            </w:r>
            <w:r/>
          </w:p>
        </w:tc>
      </w:tr>
      <w:tr>
        <w:trPr>
          <w:trHeight w:val="20"/>
        </w:trPr>
        <w:tc>
          <w:tcPr>
            <w:tcW w:w="752" w:type="dxa"/>
            <w:vAlign w:val="center"/>
            <w:textDirection w:val="lrTb"/>
            <w:noWrap w:val="false"/>
          </w:tcPr>
          <w:p>
            <w:pPr>
              <w:pStyle w:val="768"/>
              <w:jc w:val="center"/>
              <w:rPr>
                <w:rFonts w:ascii="Times New Roman" w:hAnsi="Times New Roman"/>
                <w:sz w:val="24"/>
                <w:szCs w:val="24"/>
              </w:rPr>
            </w:pPr>
            <w:r>
              <w:rPr>
                <w:rFonts w:ascii="Times New Roman" w:hAnsi="Times New Roman"/>
                <w:sz w:val="24"/>
                <w:szCs w:val="24"/>
              </w:rPr>
              <w:t xml:space="preserve">3</w:t>
            </w:r>
            <w:r/>
          </w:p>
        </w:tc>
        <w:tc>
          <w:tcPr>
            <w:tcW w:w="1709" w:type="dxa"/>
            <w:vAlign w:val="center"/>
            <w:textDirection w:val="lrTb"/>
            <w:noWrap w:val="false"/>
          </w:tcPr>
          <w:p>
            <w:pPr>
              <w:pStyle w:val="728"/>
              <w:jc w:val="center"/>
              <w:rPr>
                <w:sz w:val="24"/>
              </w:rPr>
            </w:pPr>
            <w:r>
              <w:rPr>
                <w:sz w:val="24"/>
              </w:rPr>
              <w:t xml:space="preserve">核心产品</w:t>
            </w:r>
            <w:r/>
          </w:p>
        </w:tc>
        <w:tc>
          <w:tcPr>
            <w:tcW w:w="6872" w:type="dxa"/>
            <w:vAlign w:val="center"/>
            <w:textDirection w:val="lrTb"/>
            <w:noWrap w:val="false"/>
          </w:tcPr>
          <w:p>
            <w:pPr>
              <w:pStyle w:val="768"/>
              <w:rPr>
                <w:rFonts w:ascii="Times New Roman" w:hAnsi="Times New Roman"/>
                <w:sz w:val="24"/>
                <w:szCs w:val="24"/>
              </w:rPr>
            </w:pPr>
            <w:r>
              <w:rPr>
                <w:rFonts w:ascii="Times New Roman" w:hAnsi="Times New Roman"/>
                <w:sz w:val="24"/>
                <w:szCs w:val="24"/>
              </w:rPr>
              <w:t xml:space="preserve">关于核心产品本项目不适用。</w:t>
            </w:r>
            <w:r/>
          </w:p>
        </w:tc>
      </w:tr>
      <w:tr>
        <w:trPr>
          <w:trHeight w:val="20"/>
        </w:trPr>
        <w:tc>
          <w:tcPr>
            <w:tcW w:w="752" w:type="dxa"/>
            <w:vAlign w:val="center"/>
            <w:textDirection w:val="lrTb"/>
            <w:noWrap w:val="false"/>
          </w:tcPr>
          <w:p>
            <w:pPr>
              <w:pStyle w:val="768"/>
              <w:jc w:val="center"/>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r>
            <w:r/>
          </w:p>
        </w:tc>
        <w:tc>
          <w:tcPr>
            <w:tcW w:w="1709" w:type="dxa"/>
            <w:vAlign w:val="center"/>
            <w:textDirection w:val="lrTb"/>
            <w:noWrap w:val="false"/>
          </w:tcPr>
          <w:p>
            <w:pPr>
              <w:pStyle w:val="728"/>
              <w:jc w:val="center"/>
              <w:rPr>
                <w:sz w:val="24"/>
              </w:rPr>
            </w:pPr>
            <w:r>
              <w:rPr>
                <w:sz w:val="24"/>
              </w:rPr>
              <w:t xml:space="preserve">现场考察</w:t>
            </w:r>
            <w:r/>
          </w:p>
        </w:tc>
        <w:tc>
          <w:tcPr>
            <w:tcW w:w="6872" w:type="dxa"/>
            <w:vAlign w:val="center"/>
            <w:textDirection w:val="lrTb"/>
            <w:noWrap w:val="false"/>
          </w:tcPr>
          <w:p>
            <w:pPr>
              <w:pStyle w:val="728"/>
              <w:jc w:val="left"/>
              <w:rPr>
                <w:rFonts w:hint="eastAsia"/>
                <w:sz w:val="24"/>
              </w:rPr>
            </w:pPr>
            <w:r>
              <w:rPr>
                <w:sz w:val="24"/>
              </w:rPr>
              <w:t xml:space="preserve">不组织</w:t>
            </w:r>
            <w:r>
              <w:rPr>
                <w:rFonts w:hint="eastAsia"/>
                <w:sz w:val="24"/>
              </w:rPr>
            </w:r>
            <w:r/>
          </w:p>
        </w:tc>
      </w:tr>
      <w:tr>
        <w:trPr>
          <w:trHeight w:val="20"/>
        </w:trPr>
        <w:tc>
          <w:tcPr>
            <w:tcW w:w="752" w:type="dxa"/>
            <w:vAlign w:val="center"/>
            <w:textDirection w:val="lrTb"/>
            <w:noWrap w:val="false"/>
          </w:tcPr>
          <w:p>
            <w:pPr>
              <w:pStyle w:val="768"/>
              <w:jc w:val="center"/>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r>
            <w:r/>
          </w:p>
        </w:tc>
        <w:tc>
          <w:tcPr>
            <w:tcW w:w="1709" w:type="dxa"/>
            <w:vAlign w:val="center"/>
            <w:textDirection w:val="lrTb"/>
            <w:noWrap w:val="false"/>
          </w:tcPr>
          <w:p>
            <w:pPr>
              <w:pStyle w:val="728"/>
              <w:jc w:val="center"/>
              <w:rPr>
                <w:sz w:val="24"/>
              </w:rPr>
            </w:pPr>
            <w:r>
              <w:rPr>
                <w:sz w:val="24"/>
              </w:rPr>
              <w:t xml:space="preserve">开标前答疑会</w:t>
            </w:r>
            <w:r/>
          </w:p>
        </w:tc>
        <w:tc>
          <w:tcPr>
            <w:tcW w:w="6872" w:type="dxa"/>
            <w:vAlign w:val="center"/>
            <w:textDirection w:val="lrTb"/>
            <w:noWrap w:val="false"/>
          </w:tcPr>
          <w:p>
            <w:pPr>
              <w:pStyle w:val="728"/>
              <w:jc w:val="left"/>
              <w:rPr>
                <w:rFonts w:hint="eastAsia"/>
                <w:sz w:val="24"/>
              </w:rPr>
            </w:pPr>
            <w:r>
              <w:rPr>
                <w:sz w:val="24"/>
              </w:rPr>
              <w:t xml:space="preserve">不召开</w:t>
            </w:r>
            <w:r>
              <w:rPr>
                <w:rFonts w:hint="eastAsia"/>
                <w:sz w:val="24"/>
              </w:rPr>
            </w:r>
            <w:r/>
          </w:p>
        </w:tc>
      </w:tr>
      <w:tr>
        <w:trPr>
          <w:trHeight w:val="20"/>
        </w:trPr>
        <w:tc>
          <w:tcPr>
            <w:tcW w:w="752" w:type="dxa"/>
            <w:vAlign w:val="center"/>
            <w:textDirection w:val="lrTb"/>
            <w:noWrap w:val="false"/>
          </w:tcPr>
          <w:p>
            <w:pPr>
              <w:pStyle w:val="768"/>
              <w:jc w:val="center"/>
              <w:spacing w:line="360" w:lineRule="exact"/>
              <w:rPr>
                <w:rFonts w:ascii="Times New Roman" w:hAnsi="Times New Roman"/>
                <w:sz w:val="24"/>
                <w:szCs w:val="24"/>
              </w:rPr>
            </w:pPr>
            <w:r>
              <w:rPr>
                <w:rFonts w:ascii="Times New Roman" w:hAnsi="Times New Roman"/>
                <w:sz w:val="24"/>
                <w:szCs w:val="24"/>
              </w:rPr>
              <w:t xml:space="preserve">6</w:t>
            </w:r>
            <w:r/>
          </w:p>
        </w:tc>
        <w:tc>
          <w:tcPr>
            <w:tcW w:w="1709" w:type="dxa"/>
            <w:vAlign w:val="center"/>
            <w:textDirection w:val="lrTb"/>
            <w:noWrap w:val="false"/>
          </w:tcPr>
          <w:p>
            <w:pPr>
              <w:pStyle w:val="728"/>
              <w:jc w:val="center"/>
              <w:spacing w:line="360" w:lineRule="exact"/>
              <w:rPr>
                <w:sz w:val="24"/>
              </w:rPr>
            </w:pPr>
            <w:r>
              <w:rPr>
                <w:sz w:val="24"/>
              </w:rPr>
              <w:t xml:space="preserve">样品</w:t>
            </w:r>
            <w:r/>
          </w:p>
        </w:tc>
        <w:tc>
          <w:tcPr>
            <w:tcW w:w="6872" w:type="dxa"/>
            <w:vAlign w:val="center"/>
            <w:textDirection w:val="lrTb"/>
            <w:noWrap w:val="false"/>
          </w:tcPr>
          <w:p>
            <w:pPr>
              <w:pStyle w:val="728"/>
              <w:jc w:val="left"/>
              <w:rPr>
                <w:rFonts w:hint="eastAsia"/>
                <w:sz w:val="24"/>
              </w:rPr>
            </w:pPr>
            <w:r>
              <w:rPr>
                <w:sz w:val="24"/>
              </w:rPr>
              <w:t xml:space="preserve">投标样品递交：不需要</w:t>
            </w:r>
            <w:r>
              <w:rPr>
                <w:rFonts w:hint="eastAsia"/>
                <w:sz w:val="24"/>
              </w:rPr>
            </w:r>
            <w:r/>
          </w:p>
        </w:tc>
      </w:tr>
      <w:tr>
        <w:trPr>
          <w:trHeight w:val="1200"/>
        </w:trPr>
        <w:tc>
          <w:tcPr>
            <w:tcW w:w="752" w:type="dxa"/>
            <w:vAlign w:val="center"/>
            <w:textDirection w:val="lrTb"/>
            <w:noWrap w:val="false"/>
          </w:tcPr>
          <w:p>
            <w:pPr>
              <w:pStyle w:val="768"/>
              <w:jc w:val="center"/>
              <w:spacing w:line="360" w:lineRule="exact"/>
              <w:rPr>
                <w:rFonts w:ascii="Times New Roman" w:hAnsi="Times New Roman"/>
                <w:sz w:val="24"/>
                <w:szCs w:val="24"/>
              </w:rPr>
            </w:pPr>
            <w:r>
              <w:rPr>
                <w:rFonts w:ascii="Times New Roman" w:hAnsi="Times New Roman"/>
                <w:sz w:val="24"/>
                <w:szCs w:val="24"/>
              </w:rPr>
              <w:t xml:space="preserve">7</w:t>
            </w:r>
            <w:r>
              <w:rPr>
                <w:rFonts w:ascii="Times New Roman" w:hAnsi="Times New Roman"/>
                <w:sz w:val="24"/>
                <w:szCs w:val="24"/>
              </w:rPr>
            </w:r>
            <w:r/>
          </w:p>
        </w:tc>
        <w:tc>
          <w:tcPr>
            <w:tcW w:w="1709" w:type="dxa"/>
            <w:vAlign w:val="center"/>
            <w:textDirection w:val="lrTb"/>
            <w:noWrap w:val="false"/>
          </w:tcPr>
          <w:p>
            <w:pPr>
              <w:pStyle w:val="728"/>
              <w:jc w:val="center"/>
              <w:spacing w:line="360" w:lineRule="exact"/>
              <w:rPr>
                <w:sz w:val="24"/>
              </w:rPr>
            </w:pPr>
            <w:r>
              <w:rPr>
                <w:sz w:val="24"/>
              </w:rPr>
              <w:t xml:space="preserve">是否</w:t>
            </w:r>
            <w:r>
              <w:rPr>
                <w:sz w:val="24"/>
              </w:rPr>
              <w:t xml:space="preserve">专门面向中小企业</w:t>
            </w:r>
            <w:r/>
          </w:p>
        </w:tc>
        <w:tc>
          <w:tcPr>
            <w:tcW w:w="6872" w:type="dxa"/>
            <w:vAlign w:val="center"/>
            <w:textDirection w:val="lrTb"/>
            <w:noWrap w:val="false"/>
          </w:tcPr>
          <w:p>
            <w:pPr>
              <w:pStyle w:val="728"/>
              <w:jc w:val="left"/>
              <w:rPr>
                <w:rFonts w:hint="eastAsia"/>
                <w:sz w:val="24"/>
              </w:rPr>
            </w:pPr>
            <w:r>
              <w:rPr>
                <w:rFonts w:hint="eastAsia"/>
                <w:sz w:val="24"/>
              </w:rPr>
              <w:t xml:space="preserve">本项目专门面向小微企业采购，在评审时不再对小微企业执行价格评审优惠政策。</w:t>
            </w:r>
            <w:r>
              <w:rPr>
                <w:rFonts w:hint="eastAsia"/>
                <w:sz w:val="24"/>
              </w:rPr>
            </w:r>
            <w:r/>
          </w:p>
        </w:tc>
      </w:tr>
      <w:tr>
        <w:trPr>
          <w:trHeight w:val="1535"/>
        </w:trPr>
        <w:tc>
          <w:tcPr>
            <w:tcW w:w="752" w:type="dxa"/>
            <w:vAlign w:val="center"/>
            <w:textDirection w:val="lrTb"/>
            <w:noWrap w:val="false"/>
          </w:tcPr>
          <w:p>
            <w:pPr>
              <w:pStyle w:val="768"/>
              <w:jc w:val="center"/>
              <w:spacing w:line="360" w:lineRule="exact"/>
              <w:rPr>
                <w:rFonts w:ascii="Times New Roman" w:hAnsi="Times New Roman"/>
                <w:sz w:val="24"/>
                <w:szCs w:val="24"/>
              </w:rPr>
            </w:pPr>
            <w:r>
              <w:rPr>
                <w:rFonts w:ascii="Times New Roman" w:hAnsi="Times New Roman"/>
                <w:sz w:val="24"/>
                <w:szCs w:val="24"/>
              </w:rPr>
              <w:t xml:space="preserve">8</w:t>
            </w:r>
            <w:r/>
          </w:p>
        </w:tc>
        <w:tc>
          <w:tcPr>
            <w:tcW w:w="1709" w:type="dxa"/>
            <w:vAlign w:val="center"/>
            <w:textDirection w:val="lrTb"/>
            <w:noWrap w:val="false"/>
          </w:tcPr>
          <w:p>
            <w:pPr>
              <w:pStyle w:val="728"/>
              <w:jc w:val="center"/>
              <w:spacing w:line="360" w:lineRule="exact"/>
              <w:rPr>
                <w:sz w:val="24"/>
              </w:rPr>
            </w:pPr>
            <w:r>
              <w:rPr>
                <w:sz w:val="24"/>
              </w:rPr>
              <w:t xml:space="preserve">标的所属行业</w:t>
            </w:r>
            <w:r/>
          </w:p>
        </w:tc>
        <w:tc>
          <w:tcPr>
            <w:tcW w:w="6872" w:type="dxa"/>
            <w:vAlign w:val="center"/>
            <w:textDirection w:val="lrTb"/>
            <w:noWrap w:val="false"/>
          </w:tcPr>
          <w:p>
            <w:pPr>
              <w:pStyle w:val="728"/>
              <w:jc w:val="left"/>
              <w:rPr>
                <w:sz w:val="24"/>
              </w:rPr>
            </w:pPr>
            <w:r>
              <w:rPr>
                <w:rFonts w:hint="eastAsia"/>
                <w:sz w:val="24"/>
              </w:rPr>
              <w:t xml:space="preserve">本项目属于</w:t>
            </w:r>
            <w:r>
              <w:rPr>
                <w:rFonts w:hint="eastAsia"/>
                <w:b/>
                <w:bCs/>
                <w:sz w:val="24"/>
                <w:u w:val="single"/>
              </w:rPr>
              <w:t xml:space="preserve">服务类</w:t>
            </w:r>
            <w:r>
              <w:rPr>
                <w:rFonts w:hint="eastAsia"/>
                <w:sz w:val="24"/>
              </w:rPr>
              <w:t xml:space="preserve">，采购标的对应的中小企业划分标准属于 </w:t>
            </w:r>
            <w:r>
              <w:rPr>
                <w:rFonts w:hint="eastAsia"/>
                <w:b/>
                <w:bCs/>
                <w:sz w:val="24"/>
                <w:u w:val="single"/>
              </w:rPr>
              <w:t xml:space="preserve">其他未列明行业</w:t>
            </w:r>
            <w:r>
              <w:rPr>
                <w:rFonts w:hint="eastAsia"/>
                <w:sz w:val="24"/>
              </w:rPr>
              <w:t xml:space="preserve">【《关于印发中小企业划型标准规定的通知》（工信部联企业〔20</w:t>
            </w:r>
            <w:r>
              <w:rPr>
                <w:rFonts w:hint="eastAsia"/>
                <w:sz w:val="24"/>
              </w:rPr>
              <w:t xml:space="preserve">11〕300号）】，按照本次采购标的所属行业的划型标准，符合条件的中小企业应按照招标文件格式要求提供《中小企业声明函》。请正确填写中小企业申明函，如未填报或缺项、漏项则报价不做相应扣除。提交中小企业声明函并中标的，随中标公告一同公示。</w:t>
            </w:r>
            <w:r>
              <w:rPr>
                <w:sz w:val="24"/>
              </w:rPr>
            </w:r>
            <w:r/>
          </w:p>
        </w:tc>
      </w:tr>
      <w:tr>
        <w:trPr>
          <w:trHeight w:val="1535"/>
        </w:trPr>
        <w:tc>
          <w:tcPr>
            <w:tcW w:w="752" w:type="dxa"/>
            <w:vAlign w:val="center"/>
            <w:textDirection w:val="lrTb"/>
            <w:noWrap w:val="false"/>
          </w:tcPr>
          <w:p>
            <w:pPr>
              <w:pStyle w:val="768"/>
              <w:jc w:val="center"/>
              <w:spacing w:line="360" w:lineRule="exact"/>
              <w:rPr>
                <w:rFonts w:ascii="Times New Roman" w:hAnsi="Times New Roman"/>
                <w:sz w:val="24"/>
                <w:szCs w:val="24"/>
              </w:rPr>
            </w:pPr>
            <w:r>
              <w:rPr>
                <w:rFonts w:ascii="Times New Roman" w:hAnsi="Times New Roman"/>
                <w:sz w:val="24"/>
                <w:szCs w:val="24"/>
              </w:rPr>
              <w:t xml:space="preserve">9</w:t>
            </w:r>
            <w:r>
              <w:rPr>
                <w:rFonts w:ascii="Times New Roman" w:hAnsi="Times New Roman"/>
                <w:sz w:val="24"/>
                <w:szCs w:val="24"/>
              </w:rPr>
            </w:r>
            <w:r/>
          </w:p>
        </w:tc>
        <w:tc>
          <w:tcPr>
            <w:tcW w:w="1709" w:type="dxa"/>
            <w:vAlign w:val="center"/>
            <w:textDirection w:val="lrTb"/>
            <w:noWrap w:val="false"/>
          </w:tcPr>
          <w:p>
            <w:pPr>
              <w:pStyle w:val="728"/>
              <w:jc w:val="center"/>
              <w:spacing w:line="360" w:lineRule="exact"/>
              <w:rPr>
                <w:sz w:val="24"/>
              </w:rPr>
            </w:pPr>
            <w:r>
              <w:rPr>
                <w:rFonts w:hint="eastAsia"/>
                <w:sz w:val="24"/>
              </w:rPr>
              <w:t xml:space="preserve">履约保证金</w:t>
            </w:r>
            <w:r>
              <w:rPr>
                <w:sz w:val="24"/>
              </w:rPr>
            </w:r>
            <w:r/>
          </w:p>
        </w:tc>
        <w:tc>
          <w:tcPr>
            <w:tcW w:w="6872" w:type="dxa"/>
            <w:vAlign w:val="center"/>
            <w:textDirection w:val="lrTb"/>
            <w:noWrap w:val="false"/>
          </w:tcPr>
          <w:p>
            <w:pPr>
              <w:pStyle w:val="728"/>
              <w:jc w:val="left"/>
              <w:rPr>
                <w:rFonts w:hint="eastAsia"/>
                <w:sz w:val="24"/>
              </w:rPr>
            </w:pPr>
            <w:r>
              <w:rPr>
                <w:rFonts w:hint="eastAsia"/>
                <w:sz w:val="24"/>
              </w:rPr>
              <w:t xml:space="preserve">合同金额的5%。按照苏财购[2023]150号文，鼓励采用电子保函形式。中标人也可以自主选择以支票、汇票、本票、保函等非现金形式缴纳或提交。</w:t>
            </w:r>
            <w:r/>
          </w:p>
          <w:p>
            <w:pPr>
              <w:pStyle w:val="728"/>
              <w:jc w:val="left"/>
              <w:rPr>
                <w:rFonts w:hint="eastAsia"/>
                <w:sz w:val="24"/>
              </w:rPr>
            </w:pPr>
            <w:r>
              <w:rPr>
                <w:rFonts w:hint="eastAsia"/>
                <w:sz w:val="24"/>
              </w:rPr>
              <w:t xml:space="preserve">履约保证金的提交时间：中标人应当在合同签订前向采购人足额提交履约保证金。</w:t>
            </w:r>
            <w:r/>
          </w:p>
          <w:p>
            <w:pPr>
              <w:pStyle w:val="728"/>
              <w:jc w:val="left"/>
              <w:rPr>
                <w:rFonts w:hint="eastAsia"/>
                <w:sz w:val="24"/>
              </w:rPr>
            </w:pPr>
            <w:r>
              <w:rPr>
                <w:rFonts w:hint="eastAsia"/>
                <w:sz w:val="24"/>
              </w:rPr>
              <w:t xml:space="preserve">履约保证金退还方式：支票</w:t>
            </w:r>
            <w:r>
              <w:rPr>
                <w:rFonts w:hint="eastAsia"/>
                <w:sz w:val="24"/>
              </w:rPr>
              <w:t xml:space="preserve">、汇票、本票或履约保函（保险）形式。</w:t>
            </w:r>
            <w:r/>
          </w:p>
          <w:p>
            <w:pPr>
              <w:pStyle w:val="728"/>
              <w:jc w:val="left"/>
              <w:rPr>
                <w:rFonts w:hint="eastAsia"/>
                <w:sz w:val="24"/>
              </w:rPr>
            </w:pPr>
            <w:r>
              <w:rPr>
                <w:rFonts w:hint="eastAsia"/>
                <w:sz w:val="24"/>
              </w:rPr>
              <w:t xml:space="preserve">履约保证金退还时间：采购人应在</w:t>
            </w:r>
            <w:r>
              <w:rPr>
                <w:rFonts w:hint="eastAsia"/>
                <w:sz w:val="24"/>
              </w:rPr>
              <w:t xml:space="preserve">服务</w:t>
            </w:r>
            <w:r>
              <w:rPr>
                <w:rFonts w:hint="eastAsia"/>
                <w:sz w:val="24"/>
              </w:rPr>
              <w:t xml:space="preserve">验收合格之日起7个工作日内退还剩余的履约保证金（无息）。</w:t>
            </w:r>
            <w:r/>
          </w:p>
          <w:p>
            <w:pPr>
              <w:pStyle w:val="728"/>
              <w:jc w:val="left"/>
              <w:rPr>
                <w:rFonts w:hint="eastAsia"/>
                <w:sz w:val="24"/>
              </w:rPr>
            </w:pPr>
            <w:r>
              <w:rPr>
                <w:rFonts w:hint="eastAsia"/>
                <w:sz w:val="24"/>
              </w:rPr>
              <w:t xml:space="preserve">履约保证金退还条件：中标人按合同要求履约完成后，经采购人审核后无息退还。</w:t>
            </w:r>
            <w:r/>
          </w:p>
          <w:p>
            <w:pPr>
              <w:pStyle w:val="728"/>
              <w:jc w:val="left"/>
              <w:rPr>
                <w:rFonts w:hint="eastAsia"/>
                <w:sz w:val="24"/>
              </w:rPr>
            </w:pPr>
            <w:r>
              <w:rPr>
                <w:rFonts w:hint="eastAsia"/>
                <w:sz w:val="24"/>
              </w:rPr>
              <w:t xml:space="preserve">履约保证金不予退还的情形：如果中标人不履行合同，履约保证金不予退还；如果中标人未能按合</w:t>
            </w:r>
            <w:r>
              <w:rPr>
                <w:rFonts w:hint="eastAsia"/>
                <w:sz w:val="24"/>
              </w:rPr>
              <w:t xml:space="preserve">同约定全面履行义务，那么采购人有权从履约保证金中取得补偿或赔偿，同时不影响采购人要求中标供应商承担合同约定的超过履约保证金的违约责任的权利。</w:t>
            </w:r>
            <w:r>
              <w:rPr>
                <w:rFonts w:hint="eastAsia"/>
                <w:sz w:val="24"/>
              </w:rPr>
            </w:r>
            <w:r/>
          </w:p>
        </w:tc>
      </w:tr>
      <w:tr>
        <w:trPr>
          <w:trHeight w:val="454"/>
        </w:trPr>
        <w:tc>
          <w:tcPr>
            <w:tcW w:w="752" w:type="dxa"/>
            <w:vAlign w:val="center"/>
            <w:textDirection w:val="lrTb"/>
            <w:noWrap w:val="false"/>
          </w:tcPr>
          <w:p>
            <w:pPr>
              <w:pStyle w:val="768"/>
              <w:jc w:val="center"/>
              <w:spacing w:line="360" w:lineRule="exact"/>
              <w:rPr>
                <w:rFonts w:ascii="Times New Roman" w:hAnsi="Times New Roman"/>
                <w:sz w:val="24"/>
                <w:szCs w:val="24"/>
              </w:rPr>
            </w:pPr>
            <w:r>
              <w:rPr>
                <w:rFonts w:ascii="Times New Roman" w:hAnsi="Times New Roman"/>
                <w:sz w:val="24"/>
                <w:szCs w:val="24"/>
              </w:rPr>
              <w:t xml:space="preserve">9</w:t>
            </w:r>
            <w:r/>
          </w:p>
        </w:tc>
        <w:tc>
          <w:tcPr>
            <w:tcW w:w="1709" w:type="dxa"/>
            <w:vAlign w:val="center"/>
            <w:textDirection w:val="lrTb"/>
            <w:noWrap w:val="false"/>
          </w:tcPr>
          <w:p>
            <w:pPr>
              <w:pStyle w:val="728"/>
              <w:jc w:val="center"/>
              <w:spacing w:line="360" w:lineRule="exact"/>
              <w:rPr>
                <w:sz w:val="24"/>
              </w:rPr>
            </w:pPr>
            <w:r>
              <w:rPr>
                <w:sz w:val="24"/>
              </w:rPr>
              <w:t xml:space="preserve">投标有效期</w:t>
            </w:r>
            <w:r/>
          </w:p>
        </w:tc>
        <w:tc>
          <w:tcPr>
            <w:tcW w:w="6872" w:type="dxa"/>
            <w:vAlign w:val="center"/>
            <w:textDirection w:val="lrTb"/>
            <w:noWrap w:val="false"/>
          </w:tcPr>
          <w:p>
            <w:pPr>
              <w:pStyle w:val="728"/>
              <w:jc w:val="left"/>
              <w:spacing w:line="360" w:lineRule="exact"/>
              <w:rPr>
                <w:sz w:val="24"/>
              </w:rPr>
            </w:pPr>
            <w:r>
              <w:rPr>
                <w:sz w:val="24"/>
              </w:rPr>
              <w:t xml:space="preserve">自提交投标文件的截止之日起算</w:t>
            </w:r>
            <w:r>
              <w:rPr>
                <w:sz w:val="24"/>
                <w:u w:val="single"/>
              </w:rPr>
              <w:t xml:space="preserve">60</w:t>
            </w:r>
            <w:r>
              <w:rPr>
                <w:sz w:val="24"/>
              </w:rPr>
              <w:t xml:space="preserve">日历天。</w:t>
            </w:r>
            <w:r/>
          </w:p>
        </w:tc>
      </w:tr>
      <w:tr>
        <w:trPr>
          <w:trHeight w:val="454"/>
        </w:trPr>
        <w:tc>
          <w:tcPr>
            <w:tcW w:w="752" w:type="dxa"/>
            <w:vAlign w:val="center"/>
            <w:textDirection w:val="lrTb"/>
            <w:noWrap w:val="false"/>
          </w:tcPr>
          <w:p>
            <w:pPr>
              <w:pStyle w:val="768"/>
              <w:jc w:val="center"/>
              <w:spacing w:line="360" w:lineRule="exact"/>
              <w:rPr>
                <w:rFonts w:ascii="Times New Roman" w:hAnsi="Times New Roman"/>
                <w:sz w:val="24"/>
                <w:szCs w:val="24"/>
              </w:rPr>
            </w:pPr>
            <w:r>
              <w:rPr>
                <w:rFonts w:ascii="Times New Roman" w:hAnsi="Times New Roman"/>
                <w:sz w:val="24"/>
                <w:szCs w:val="24"/>
              </w:rPr>
              <w:t xml:space="preserve">10</w:t>
            </w:r>
            <w:r/>
          </w:p>
        </w:tc>
        <w:tc>
          <w:tcPr>
            <w:tcW w:w="1709" w:type="dxa"/>
            <w:vAlign w:val="center"/>
            <w:textDirection w:val="lrTb"/>
            <w:noWrap w:val="false"/>
          </w:tcPr>
          <w:p>
            <w:pPr>
              <w:pStyle w:val="728"/>
              <w:jc w:val="center"/>
              <w:spacing w:line="360" w:lineRule="exact"/>
              <w:rPr>
                <w:sz w:val="24"/>
              </w:rPr>
            </w:pPr>
            <w:r>
              <w:rPr>
                <w:sz w:val="24"/>
              </w:rPr>
              <w:t xml:space="preserve">分包</w:t>
            </w:r>
            <w:r/>
          </w:p>
        </w:tc>
        <w:tc>
          <w:tcPr>
            <w:tcW w:w="6872" w:type="dxa"/>
            <w:vAlign w:val="center"/>
            <w:textDirection w:val="lrTb"/>
            <w:noWrap w:val="false"/>
          </w:tcPr>
          <w:p>
            <w:pPr>
              <w:pStyle w:val="728"/>
              <w:jc w:val="left"/>
              <w:spacing w:line="360" w:lineRule="exact"/>
              <w:rPr>
                <w:rFonts w:hint="eastAsia"/>
                <w:sz w:val="24"/>
              </w:rPr>
            </w:pPr>
            <w:r>
              <w:rPr>
                <w:sz w:val="24"/>
              </w:rPr>
              <w:t xml:space="preserve">本项目的非主体、非关键性工作是否允许分包：</w:t>
            </w:r>
            <w:r>
              <w:rPr>
                <w:rFonts w:hint="eastAsia"/>
                <w:b/>
                <w:bCs/>
                <w:sz w:val="24"/>
              </w:rPr>
              <w:t xml:space="preserve">不允许</w:t>
            </w:r>
            <w:r>
              <w:rPr>
                <w:rFonts w:hint="eastAsia"/>
                <w:sz w:val="24"/>
              </w:rPr>
            </w:r>
            <w:r/>
          </w:p>
        </w:tc>
      </w:tr>
      <w:tr>
        <w:trPr>
          <w:trHeight w:val="20"/>
        </w:trPr>
        <w:tc>
          <w:tcPr>
            <w:tcW w:w="752" w:type="dxa"/>
            <w:vAlign w:val="center"/>
            <w:textDirection w:val="lrTb"/>
            <w:noWrap w:val="false"/>
          </w:tcPr>
          <w:p>
            <w:pPr>
              <w:pStyle w:val="768"/>
              <w:jc w:val="center"/>
              <w:spacing w:line="360" w:lineRule="exact"/>
              <w:rPr>
                <w:rFonts w:ascii="Times New Roman" w:hAnsi="Times New Roman"/>
                <w:sz w:val="24"/>
                <w:szCs w:val="24"/>
              </w:rPr>
            </w:pPr>
            <w:r>
              <w:rPr>
                <w:rFonts w:ascii="Times New Roman" w:hAnsi="Times New Roman"/>
                <w:sz w:val="24"/>
                <w:szCs w:val="24"/>
              </w:rPr>
              <w:t xml:space="preserve">11</w:t>
            </w:r>
            <w:r/>
          </w:p>
        </w:tc>
        <w:tc>
          <w:tcPr>
            <w:tcW w:w="1709" w:type="dxa"/>
            <w:vAlign w:val="center"/>
            <w:textDirection w:val="lrTb"/>
            <w:noWrap w:val="false"/>
          </w:tcPr>
          <w:p>
            <w:pPr>
              <w:pStyle w:val="728"/>
              <w:jc w:val="center"/>
              <w:spacing w:line="360" w:lineRule="exact"/>
              <w:rPr>
                <w:sz w:val="24"/>
              </w:rPr>
            </w:pPr>
            <w:r>
              <w:rPr>
                <w:sz w:val="24"/>
              </w:rPr>
              <w:t xml:space="preserve">询问</w:t>
            </w:r>
            <w:r/>
          </w:p>
        </w:tc>
        <w:tc>
          <w:tcPr>
            <w:tcW w:w="6872" w:type="dxa"/>
            <w:vAlign w:val="center"/>
            <w:textDirection w:val="lrTb"/>
            <w:noWrap w:val="false"/>
          </w:tcPr>
          <w:p>
            <w:pPr>
              <w:pStyle w:val="728"/>
              <w:jc w:val="left"/>
              <w:rPr>
                <w:sz w:val="24"/>
              </w:rPr>
            </w:pPr>
            <w:r>
              <w:rPr>
                <w:rFonts w:hint="eastAsia"/>
                <w:sz w:val="24"/>
              </w:rPr>
              <w:t xml:space="preserve">已登记参加本项目的供应商对招标文件如有疑问，</w:t>
            </w:r>
            <w:r>
              <w:rPr>
                <w:rFonts w:hint="eastAsia"/>
                <w:sz w:val="24"/>
              </w:rPr>
              <w:t xml:space="preserve">可于</w:t>
            </w:r>
            <w:r>
              <w:rPr>
                <w:sz w:val="24"/>
              </w:rPr>
              <w:t xml:space="preserve">202</w:t>
            </w:r>
            <w:r>
              <w:rPr>
                <w:rFonts w:hint="eastAsia"/>
                <w:sz w:val="24"/>
              </w:rPr>
              <w:t xml:space="preserve">5</w:t>
            </w:r>
            <w:r>
              <w:rPr>
                <w:sz w:val="24"/>
              </w:rPr>
              <w:t xml:space="preserve">年</w:t>
            </w:r>
            <w:r>
              <w:rPr>
                <w:rFonts w:hint="eastAsia"/>
                <w:sz w:val="24"/>
              </w:rPr>
              <w:t xml:space="preserve">11</w:t>
            </w:r>
            <w:r>
              <w:rPr>
                <w:sz w:val="24"/>
              </w:rPr>
              <w:t xml:space="preserve">月</w:t>
            </w:r>
            <w:r>
              <w:rPr>
                <w:rFonts w:hint="eastAsia"/>
                <w:sz w:val="24"/>
              </w:rPr>
              <w:t xml:space="preserve">23</w:t>
            </w:r>
            <w:r>
              <w:rPr>
                <w:sz w:val="24"/>
              </w:rPr>
              <w:t xml:space="preserve">日</w:t>
            </w:r>
            <w:r>
              <w:rPr>
                <w:rFonts w:hint="eastAsia"/>
                <w:sz w:val="24"/>
              </w:rPr>
              <w:t xml:space="preserve">17时</w:t>
            </w:r>
            <w:r>
              <w:rPr>
                <w:rFonts w:hint="eastAsia"/>
                <w:sz w:val="24"/>
              </w:rPr>
              <w:t xml:space="preserve">00</w:t>
            </w:r>
            <w:r>
              <w:rPr>
                <w:sz w:val="24"/>
              </w:rPr>
              <w:t xml:space="preserve">分</w:t>
            </w:r>
            <w:r>
              <w:rPr>
                <w:rFonts w:hint="eastAsia"/>
                <w:sz w:val="24"/>
              </w:rPr>
              <w:t xml:space="preserve">前将相关疑问（格式详见招标文件中“关于招标文件的询问内容”）发送至邮箱（</w:t>
            </w:r>
            <w:r>
              <w:rPr>
                <w:sz w:val="24"/>
              </w:rPr>
              <w:t xml:space="preserve">251616277@qq.com</w:t>
            </w:r>
            <w:r>
              <w:rPr>
                <w:rFonts w:hint="eastAsia"/>
                <w:sz w:val="24"/>
              </w:rPr>
              <w:t xml:space="preserve">）进行咨询，如口头可解释的问题亦可电话咨询采购人。未提出疑问将被视为完全认同招标文件，逾期将不接受其对于采购文件的相关异议。如有变更，更正公告将会在江苏省政府采购网、常州市政府采购网公布。</w:t>
            </w:r>
            <w:r>
              <w:rPr>
                <w:sz w:val="24"/>
              </w:rPr>
            </w:r>
            <w:r/>
          </w:p>
        </w:tc>
      </w:tr>
      <w:tr>
        <w:trPr>
          <w:trHeight w:val="1709"/>
        </w:trPr>
        <w:tc>
          <w:tcPr>
            <w:tcW w:w="752" w:type="dxa"/>
            <w:vAlign w:val="center"/>
            <w:textDirection w:val="lrTb"/>
            <w:noWrap w:val="false"/>
          </w:tcPr>
          <w:p>
            <w:pPr>
              <w:pStyle w:val="768"/>
              <w:jc w:val="center"/>
              <w:spacing w:line="360" w:lineRule="exact"/>
              <w:rPr>
                <w:rFonts w:ascii="Times New Roman" w:hAnsi="Times New Roman"/>
                <w:sz w:val="24"/>
                <w:szCs w:val="24"/>
              </w:rPr>
            </w:pPr>
            <w:r>
              <w:rPr>
                <w:rFonts w:ascii="Times New Roman" w:hAnsi="Times New Roman"/>
                <w:sz w:val="24"/>
                <w:szCs w:val="24"/>
              </w:rPr>
              <w:t xml:space="preserve">12</w:t>
            </w:r>
            <w:r/>
          </w:p>
        </w:tc>
        <w:tc>
          <w:tcPr>
            <w:tcW w:w="1709" w:type="dxa"/>
            <w:vAlign w:val="center"/>
            <w:textDirection w:val="lrTb"/>
            <w:noWrap w:val="false"/>
          </w:tcPr>
          <w:p>
            <w:pPr>
              <w:pStyle w:val="728"/>
              <w:jc w:val="center"/>
              <w:spacing w:line="360" w:lineRule="exact"/>
              <w:rPr>
                <w:sz w:val="24"/>
              </w:rPr>
            </w:pPr>
            <w:r>
              <w:rPr>
                <w:sz w:val="24"/>
              </w:rPr>
              <w:t xml:space="preserve">联系方式</w:t>
            </w:r>
            <w:r/>
          </w:p>
        </w:tc>
        <w:tc>
          <w:tcPr>
            <w:tcW w:w="6872" w:type="dxa"/>
            <w:vAlign w:val="center"/>
            <w:textDirection w:val="lrTb"/>
            <w:noWrap w:val="false"/>
          </w:tcPr>
          <w:p>
            <w:pPr>
              <w:pStyle w:val="728"/>
              <w:jc w:val="left"/>
              <w:rPr>
                <w:sz w:val="24"/>
              </w:rPr>
            </w:pPr>
            <w:r>
              <w:rPr>
                <w:sz w:val="24"/>
              </w:rPr>
              <w:t xml:space="preserve">接收质疑的联系方式</w:t>
            </w:r>
            <w:r>
              <w:rPr>
                <w:rFonts w:hint="eastAsia"/>
                <w:sz w:val="24"/>
              </w:rPr>
              <w:t xml:space="preserve">：</w:t>
            </w:r>
            <w:r>
              <w:rPr>
                <w:sz w:val="24"/>
              </w:rPr>
            </w:r>
            <w:r/>
          </w:p>
          <w:p>
            <w:pPr>
              <w:pStyle w:val="810"/>
              <w:rPr>
                <w:color w:val="000000"/>
              </w:rPr>
            </w:pPr>
            <w:r>
              <w:rPr>
                <w:color w:val="000000"/>
              </w:rPr>
              <w:t xml:space="preserve">（）采购人联系电话、通讯地址详见《第一章投标邀请</w:t>
            </w:r>
            <w:r>
              <w:rPr>
                <w:color w:val="000000"/>
              </w:rPr>
              <w:t xml:space="preserve">》。</w:t>
            </w:r>
            <w:r/>
          </w:p>
          <w:p>
            <w:pPr>
              <w:pStyle w:val="728"/>
              <w:jc w:val="left"/>
              <w:rPr>
                <w:sz w:val="24"/>
              </w:rPr>
            </w:pPr>
            <w:r>
              <w:rPr>
                <w:rFonts w:hint="eastAsia"/>
                <w:sz w:val="24"/>
              </w:rPr>
              <w:t xml:space="preserve">（</w:t>
            </w:r>
            <w:r>
              <w:rPr>
                <w:sz w:val="24"/>
              </w:rPr>
              <w:t xml:space="preserve">2</w:t>
            </w:r>
            <w:r>
              <w:rPr>
                <w:rFonts w:hint="eastAsia"/>
                <w:sz w:val="24"/>
              </w:rPr>
              <w:t xml:space="preserve">）代理机构：常州市智泽南福工程招投标咨询有限公司</w:t>
            </w:r>
            <w:r>
              <w:rPr>
                <w:sz w:val="24"/>
              </w:rPr>
            </w:r>
            <w:r/>
          </w:p>
          <w:p>
            <w:pPr>
              <w:pStyle w:val="728"/>
              <w:ind w:firstLine="480"/>
              <w:jc w:val="left"/>
              <w:rPr>
                <w:sz w:val="24"/>
              </w:rPr>
            </w:pPr>
            <w:r>
              <w:rPr>
                <w:rFonts w:hint="eastAsia"/>
                <w:sz w:val="24"/>
              </w:rPr>
              <w:t xml:space="preserve">联系电话：</w:t>
            </w:r>
            <w:r>
              <w:rPr>
                <w:sz w:val="24"/>
              </w:rPr>
              <w:t xml:space="preserve">18015817375</w:t>
            </w:r>
            <w:r>
              <w:rPr>
                <w:rFonts w:hint="eastAsia"/>
                <w:sz w:val="24"/>
              </w:rPr>
              <w:t xml:space="preserve">；</w:t>
            </w:r>
            <w:r>
              <w:rPr>
                <w:sz w:val="24"/>
              </w:rPr>
            </w:r>
            <w:r/>
          </w:p>
          <w:p>
            <w:pPr>
              <w:pStyle w:val="728"/>
              <w:ind w:firstLine="480"/>
              <w:jc w:val="left"/>
              <w:rPr>
                <w:sz w:val="24"/>
              </w:rPr>
            </w:pPr>
            <w:r>
              <w:rPr>
                <w:rFonts w:hint="eastAsia"/>
                <w:sz w:val="24"/>
              </w:rPr>
              <w:t xml:space="preserve">通讯地址：常州市武进区湖塘镇武进万达广场</w:t>
            </w:r>
            <w:r>
              <w:rPr>
                <w:sz w:val="24"/>
              </w:rPr>
              <w:t xml:space="preserve">2</w:t>
            </w:r>
            <w:r>
              <w:rPr>
                <w:rFonts w:hint="eastAsia"/>
                <w:sz w:val="24"/>
              </w:rPr>
              <w:t xml:space="preserve">幢</w:t>
            </w:r>
            <w:r>
              <w:rPr>
                <w:sz w:val="24"/>
              </w:rPr>
              <w:t xml:space="preserve">2305</w:t>
            </w:r>
            <w:r>
              <w:rPr>
                <w:rFonts w:hint="eastAsia"/>
                <w:sz w:val="24"/>
              </w:rPr>
              <w:t xml:space="preserve">室。</w:t>
            </w:r>
            <w:r>
              <w:rPr>
                <w:sz w:val="24"/>
              </w:rPr>
            </w:r>
            <w:r/>
          </w:p>
        </w:tc>
      </w:tr>
      <w:tr>
        <w:trPr>
          <w:trHeight w:val="1624"/>
        </w:trPr>
        <w:tc>
          <w:tcPr>
            <w:tcW w:w="752" w:type="dxa"/>
            <w:vAlign w:val="center"/>
            <w:textDirection w:val="lrTb"/>
            <w:noWrap w:val="false"/>
          </w:tcPr>
          <w:p>
            <w:pPr>
              <w:pStyle w:val="768"/>
              <w:jc w:val="center"/>
              <w:spacing w:line="360" w:lineRule="exact"/>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3</w:t>
            </w:r>
            <w:r/>
          </w:p>
        </w:tc>
        <w:tc>
          <w:tcPr>
            <w:tcW w:w="1709" w:type="dxa"/>
            <w:vAlign w:val="center"/>
            <w:textDirection w:val="lrTb"/>
            <w:noWrap w:val="false"/>
          </w:tcPr>
          <w:p>
            <w:pPr>
              <w:pStyle w:val="728"/>
              <w:jc w:val="center"/>
              <w:spacing w:line="360" w:lineRule="exact"/>
              <w:rPr>
                <w:sz w:val="24"/>
              </w:rPr>
            </w:pPr>
            <w:r>
              <w:rPr>
                <w:sz w:val="24"/>
              </w:rPr>
              <w:t xml:space="preserve">纸质中标</w:t>
            </w:r>
            <w:r>
              <w:rPr>
                <w:rFonts w:hint="eastAsia"/>
                <w:sz w:val="24"/>
              </w:rPr>
              <w:t xml:space="preserve">（成交）</w:t>
            </w:r>
            <w:r>
              <w:rPr>
                <w:sz w:val="24"/>
              </w:rPr>
              <w:t xml:space="preserve">文件</w:t>
            </w:r>
            <w:r/>
          </w:p>
        </w:tc>
        <w:tc>
          <w:tcPr>
            <w:tcW w:w="6872" w:type="dxa"/>
            <w:vAlign w:val="center"/>
            <w:textDirection w:val="lrTb"/>
            <w:noWrap w:val="false"/>
          </w:tcPr>
          <w:p>
            <w:pPr>
              <w:pStyle w:val="728"/>
              <w:jc w:val="left"/>
              <w:rPr>
                <w:sz w:val="24"/>
              </w:rPr>
            </w:pPr>
            <w:r>
              <w:rPr>
                <w:rFonts w:hint="eastAsia"/>
                <w:sz w:val="24"/>
              </w:rPr>
              <w:t xml:space="preserve">中标单位在签订合同前需递交与电子投标文件内容一致的纸质投标文件两份（需打印清晰，标注目录及页码），作为项目归档使用。（递交方式可采用邮寄或现场送达,常州市智泽南福工程招投标咨询有限公司和采购人各一份，联系方式见《第一章 投标邀请》）</w:t>
            </w:r>
            <w:r>
              <w:rPr>
                <w:sz w:val="24"/>
              </w:rPr>
            </w:r>
            <w:r/>
          </w:p>
        </w:tc>
      </w:tr>
      <w:tr>
        <w:trPr>
          <w:trHeight w:val="1624"/>
        </w:trPr>
        <w:tc>
          <w:tcPr>
            <w:tcW w:w="752" w:type="dxa"/>
            <w:vAlign w:val="center"/>
            <w:textDirection w:val="lrTb"/>
            <w:noWrap w:val="false"/>
          </w:tcPr>
          <w:p>
            <w:pPr>
              <w:pStyle w:val="768"/>
              <w:jc w:val="center"/>
              <w:spacing w:line="360" w:lineRule="exact"/>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4</w:t>
            </w:r>
            <w:r>
              <w:rPr>
                <w:rFonts w:ascii="Times New Roman" w:hAnsi="Times New Roman"/>
                <w:sz w:val="24"/>
                <w:szCs w:val="24"/>
              </w:rPr>
            </w:r>
            <w:r/>
          </w:p>
        </w:tc>
        <w:tc>
          <w:tcPr>
            <w:tcW w:w="1709" w:type="dxa"/>
            <w:vAlign w:val="center"/>
            <w:textDirection w:val="lrTb"/>
            <w:noWrap w:val="false"/>
          </w:tcPr>
          <w:p>
            <w:pPr>
              <w:pStyle w:val="728"/>
              <w:jc w:val="center"/>
              <w:spacing w:line="360" w:lineRule="exact"/>
              <w:rPr>
                <w:sz w:val="24"/>
              </w:rPr>
            </w:pPr>
            <w:r>
              <w:rPr>
                <w:rFonts w:hint="eastAsia"/>
                <w:sz w:val="24"/>
              </w:rPr>
              <w:t xml:space="preserve">代理费</w:t>
            </w:r>
            <w:r>
              <w:rPr>
                <w:sz w:val="24"/>
              </w:rPr>
            </w:r>
            <w:r/>
          </w:p>
        </w:tc>
        <w:tc>
          <w:tcPr>
            <w:tcW w:w="6872" w:type="dxa"/>
            <w:vAlign w:val="center"/>
            <w:textDirection w:val="lrTb"/>
            <w:noWrap w:val="false"/>
          </w:tcPr>
          <w:p>
            <w:pPr>
              <w:pStyle w:val="728"/>
              <w:jc w:val="left"/>
              <w:rPr>
                <w:sz w:val="24"/>
              </w:rPr>
            </w:pPr>
            <w:r>
              <w:rPr>
                <w:rFonts w:hint="eastAsia"/>
                <w:sz w:val="24"/>
              </w:rPr>
              <w:t xml:space="preserve">收费对象：中标人</w:t>
            </w:r>
            <w:r>
              <w:rPr>
                <w:sz w:val="24"/>
              </w:rPr>
            </w:r>
            <w:r/>
          </w:p>
          <w:p>
            <w:pPr>
              <w:pStyle w:val="728"/>
              <w:jc w:val="left"/>
              <w:rPr>
                <w:sz w:val="24"/>
              </w:rPr>
            </w:pPr>
            <w:r>
              <w:rPr>
                <w:rFonts w:hint="eastAsia"/>
                <w:sz w:val="24"/>
              </w:rPr>
              <w:t xml:space="preserve">收费标准：</w:t>
            </w:r>
            <w:r>
              <w:rPr>
                <w:sz w:val="24"/>
              </w:rPr>
            </w:r>
            <w:r/>
          </w:p>
          <w:tbl>
            <w:tblPr>
              <w:tblW w:w="620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98"/>
              <w:gridCol w:w="1187"/>
              <w:gridCol w:w="1204"/>
              <w:gridCol w:w="1213"/>
            </w:tblGrid>
            <w:tr>
              <w:trPr>
                <w:trHeight w:val="463"/>
              </w:trPr>
              <w:tc>
                <w:tcPr>
                  <w:tcW w:w="2598" w:type="dxa"/>
                  <w:vAlign w:val="top"/>
                  <w:textDirection w:val="lrTb"/>
                  <w:noWrap w:val="false"/>
                </w:tcPr>
                <w:p>
                  <w:pPr>
                    <w:pStyle w:val="728"/>
                    <w:ind w:firstLine="945"/>
                    <w:spacing w:line="400" w:lineRule="exact"/>
                    <w:rPr>
                      <w:rFonts w:hint="eastAsia" w:ascii="宋体" w:hAnsi="宋体" w:cs="宋体"/>
                      <w:bCs/>
                      <w:szCs w:val="21"/>
                    </w:rPr>
                  </w:pPr>
                  <w:r>
                    <w:rPr>
                      <w:rFonts w:hint="eastAsia" w:ascii="宋体" w:hAnsi="宋体" w:cs="宋体"/>
                      <w:bCs/>
                      <w:szCs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-112394</wp:posOffset>
                            </wp:positionH>
                            <wp:positionV relativeFrom="paragraph">
                              <wp:posOffset>-4444</wp:posOffset>
                            </wp:positionV>
                            <wp:extent cx="635" cy="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524288;mso-wrap-distance-left:9.0pt;mso-wrap-distance-top:0.0pt;mso-wrap-distance-right:9.0pt;mso-wrap-distance-bottom:0.0pt;visibility:visible;" from="-8.8pt,-0.3pt" to="-8.8pt,-0.3pt" filled="f" strokecolor="#000000"/>
                        </w:pict>
                      </mc:Fallback>
                    </mc:AlternateContent>
                  </w:r>
                  <w:r>
                    <w:rPr>
                      <w:rFonts w:hint="eastAsia" w:ascii="宋体" w:hAnsi="宋体" w:cs="宋体"/>
                      <w:bCs/>
                      <w:szCs w:val="21"/>
                    </w:rPr>
                    <w:t xml:space="preserve">服</w:t>
                  </w:r>
                  <w:r/>
                </w:p>
                <w:p>
                  <w:pPr>
                    <w:pStyle w:val="728"/>
                    <w:ind w:firstLine="210"/>
                    <w:spacing w:line="400" w:lineRule="exact"/>
                    <w:rPr>
                      <w:rFonts w:hint="eastAsia" w:ascii="宋体" w:hAnsi="宋体" w:cs="宋体"/>
                      <w:bCs/>
                      <w:szCs w:val="21"/>
                    </w:rPr>
                  </w:pPr>
                  <w:r>
                    <w:rPr>
                      <w:rFonts w:hint="eastAsia" w:ascii="宋体" w:hAnsi="宋体" w:cs="宋体"/>
                      <w:bCs/>
                      <w:szCs w:val="21"/>
                    </w:rPr>
                    <w:t xml:space="preserve">费　　 　  务</w:t>
                  </w:r>
                  <w:r/>
                </w:p>
                <w:p>
                  <w:pPr>
                    <w:pStyle w:val="728"/>
                    <w:ind w:firstLine="1680"/>
                    <w:spacing w:line="400" w:lineRule="exact"/>
                    <w:rPr>
                      <w:rFonts w:hint="eastAsia" w:ascii="宋体" w:hAnsi="宋体" w:cs="宋体"/>
                      <w:bCs/>
                      <w:szCs w:val="21"/>
                    </w:rPr>
                  </w:pPr>
                  <w:r>
                    <w:rPr>
                      <w:rFonts w:hint="eastAsia" w:ascii="宋体" w:hAnsi="宋体" w:cs="宋体"/>
                      <w:bCs/>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-50799</wp:posOffset>
                            </wp:positionH>
                            <wp:positionV relativeFrom="paragraph">
                              <wp:posOffset>40005</wp:posOffset>
                            </wp:positionV>
                            <wp:extent cx="1641475" cy="967105"/>
                            <wp:effectExtent l="0" t="0" r="0" b="0"/>
                            <wp:wrapNone/>
                            <wp:docPr id="2" name=""/>
                            <wp:cNvGraphicFramePr/>
                            <a:graphic xmlns:a="http://schemas.openxmlformats.org/drawingml/2006/main">
                              <a:graphicData uri="http://schemas.microsoft.com/office/word/2010/wordprocessingShape">
                                <wps:wsp>
                                  <wps:cNvPr id="0" name=""/>
                                  <wps:cNvSpPr/>
                                  <wps:spPr bwMode="auto">
                                    <a:xfrm flipH="1" flipV="1">
                                      <a:off x="0" y="0"/>
                                      <a:ext cx="1641475" cy="96710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58241;mso-wrap-distance-left:9.0pt;mso-wrap-distance-top:0.0pt;mso-wrap-distance-right:9.0pt;mso-wrap-distance-bottom:0.0pt;flip:xy;visibility:visible;" from="-4.0pt,3.1pt" to="125.3pt,79.3pt" fillcolor="#FFFFFF" strokecolor="#000000"/>
                        </w:pict>
                      </mc:Fallback>
                    </mc:AlternateContent>
                  </w:r>
                  <w:r>
                    <w:rPr>
                      <w:rFonts w:hint="eastAsia" w:ascii="宋体" w:hAnsi="宋体" w:cs="宋体"/>
                      <w:bCs/>
                      <w:szCs w:val="21"/>
                    </w:rPr>
                    <w:t xml:space="preserve">类</w:t>
                  </w:r>
                  <w:r/>
                </w:p>
                <w:p>
                  <w:pPr>
                    <w:pStyle w:val="728"/>
                    <w:ind w:firstLine="1260"/>
                    <w:spacing w:line="400" w:lineRule="exact"/>
                    <w:rPr>
                      <w:rFonts w:hint="eastAsia" w:ascii="宋体" w:hAnsi="宋体" w:cs="宋体"/>
                      <w:bCs/>
                      <w:szCs w:val="21"/>
                    </w:rPr>
                  </w:pPr>
                  <w:r>
                    <w:rPr>
                      <w:rFonts w:hint="eastAsia" w:ascii="宋体" w:hAnsi="宋体" w:cs="宋体"/>
                      <w:bCs/>
                      <w:szCs w:val="21"/>
                    </w:rPr>
                    <w:t xml:space="preserve">率　    型　</w:t>
                  </w:r>
                  <w:r/>
                </w:p>
                <w:p>
                  <w:pPr>
                    <w:pStyle w:val="728"/>
                    <w:spacing w:line="400" w:lineRule="exact"/>
                    <w:rPr>
                      <w:rFonts w:hint="eastAsia" w:ascii="宋体" w:hAnsi="宋体" w:cs="宋体"/>
                      <w:bCs/>
                      <w:szCs w:val="21"/>
                    </w:rPr>
                  </w:pPr>
                  <w:r>
                    <w:rPr>
                      <w:rFonts w:hint="eastAsia" w:ascii="宋体" w:hAnsi="宋体" w:cs="宋体"/>
                      <w:bCs/>
                      <w:szCs w:val="21"/>
                    </w:rPr>
                  </w:r>
                  <w:r/>
                </w:p>
                <w:p>
                  <w:pPr>
                    <w:pStyle w:val="728"/>
                    <w:spacing w:line="400" w:lineRule="exact"/>
                    <w:rPr>
                      <w:rFonts w:hint="eastAsia" w:ascii="宋体" w:hAnsi="宋体" w:cs="宋体"/>
                      <w:bCs/>
                      <w:szCs w:val="21"/>
                    </w:rPr>
                  </w:pPr>
                  <w:r>
                    <w:rPr>
                      <w:rFonts w:hint="eastAsia" w:ascii="宋体" w:hAnsi="宋体" w:cs="宋体"/>
                      <w:szCs w:val="21"/>
                    </w:rPr>
                    <w:t xml:space="preserve">中标金额（万元</w:t>
                  </w:r>
                  <w:r>
                    <w:rPr>
                      <w:rFonts w:hint="eastAsia" w:ascii="宋体" w:hAnsi="宋体" w:cs="宋体"/>
                      <w:bCs/>
                      <w:szCs w:val="21"/>
                    </w:rPr>
                    <w:t xml:space="preserve">）</w:t>
                  </w:r>
                  <w:r/>
                </w:p>
              </w:tc>
              <w:tc>
                <w:tcPr>
                  <w:tcW w:w="1187" w:type="dxa"/>
                  <w:vAlign w:val="center"/>
                  <w:textDirection w:val="lrTb"/>
                  <w:noWrap w:val="false"/>
                </w:tcPr>
                <w:p>
                  <w:pPr>
                    <w:pStyle w:val="728"/>
                    <w:jc w:val="center"/>
                    <w:spacing w:line="400" w:lineRule="exact"/>
                    <w:rPr>
                      <w:rFonts w:hint="eastAsia" w:ascii="宋体" w:hAnsi="宋体" w:cs="宋体"/>
                      <w:bCs/>
                      <w:szCs w:val="21"/>
                    </w:rPr>
                  </w:pPr>
                  <w:r>
                    <w:rPr>
                      <w:rFonts w:hint="eastAsia" w:ascii="宋体" w:hAnsi="宋体" w:cs="宋体"/>
                      <w:bCs/>
                      <w:szCs w:val="21"/>
                    </w:rPr>
                    <w:t xml:space="preserve">工程招标</w:t>
                  </w:r>
                  <w:r/>
                </w:p>
              </w:tc>
              <w:tc>
                <w:tcPr>
                  <w:tcW w:w="1204" w:type="dxa"/>
                  <w:vAlign w:val="center"/>
                  <w:textDirection w:val="lrTb"/>
                  <w:noWrap w:val="false"/>
                </w:tcPr>
                <w:p>
                  <w:pPr>
                    <w:pStyle w:val="728"/>
                    <w:jc w:val="center"/>
                    <w:spacing w:line="400" w:lineRule="exact"/>
                    <w:rPr>
                      <w:rFonts w:hint="eastAsia" w:ascii="宋体" w:hAnsi="宋体" w:cs="宋体"/>
                      <w:bCs/>
                      <w:szCs w:val="21"/>
                    </w:rPr>
                  </w:pPr>
                  <w:r>
                    <w:rPr>
                      <w:rFonts w:hint="eastAsia" w:ascii="宋体" w:hAnsi="宋体" w:cs="宋体"/>
                      <w:bCs/>
                      <w:szCs w:val="21"/>
                    </w:rPr>
                    <w:t xml:space="preserve">服务招标</w:t>
                  </w:r>
                  <w:r/>
                </w:p>
              </w:tc>
              <w:tc>
                <w:tcPr>
                  <w:tcW w:w="1213" w:type="dxa"/>
                  <w:vAlign w:val="center"/>
                  <w:textDirection w:val="lrTb"/>
                  <w:noWrap w:val="false"/>
                </w:tcPr>
                <w:p>
                  <w:pPr>
                    <w:pStyle w:val="728"/>
                    <w:jc w:val="center"/>
                    <w:spacing w:line="400" w:lineRule="exact"/>
                    <w:rPr>
                      <w:rFonts w:hint="eastAsia" w:ascii="宋体" w:hAnsi="宋体" w:cs="宋体"/>
                      <w:bCs/>
                      <w:szCs w:val="21"/>
                    </w:rPr>
                  </w:pPr>
                  <w:r>
                    <w:rPr>
                      <w:rFonts w:hint="eastAsia" w:ascii="宋体" w:hAnsi="宋体" w:cs="宋体"/>
                      <w:bCs/>
                      <w:szCs w:val="21"/>
                    </w:rPr>
                    <w:t xml:space="preserve">货物招标</w:t>
                  </w:r>
                  <w:r/>
                </w:p>
              </w:tc>
            </w:tr>
            <w:tr>
              <w:trPr>
                <w:trHeight w:val="372"/>
              </w:trPr>
              <w:tc>
                <w:tcPr>
                  <w:tcW w:w="2598" w:type="dxa"/>
                  <w:vAlign w:val="top"/>
                  <w:textDirection w:val="lrTb"/>
                  <w:noWrap w:val="false"/>
                </w:tcPr>
                <w:p>
                  <w:pPr>
                    <w:pStyle w:val="728"/>
                    <w:jc w:val="center"/>
                    <w:spacing w:line="400" w:lineRule="exact"/>
                    <w:rPr>
                      <w:rFonts w:hint="eastAsia" w:ascii="宋体" w:hAnsi="宋体" w:cs="宋体"/>
                      <w:szCs w:val="21"/>
                    </w:rPr>
                  </w:pPr>
                  <w:r>
                    <w:rPr>
                      <w:rFonts w:hint="eastAsia" w:ascii="宋体" w:hAnsi="宋体" w:cs="宋体"/>
                      <w:szCs w:val="21"/>
                    </w:rPr>
                    <w:t xml:space="preserve">100（含，下同）以下</w:t>
                  </w:r>
                  <w:r/>
                </w:p>
              </w:tc>
              <w:tc>
                <w:tcPr>
                  <w:tcW w:w="1187" w:type="dxa"/>
                  <w:vAlign w:val="top"/>
                  <w:textDirection w:val="lrTb"/>
                  <w:noWrap w:val="false"/>
                </w:tcPr>
                <w:p>
                  <w:pPr>
                    <w:pStyle w:val="728"/>
                    <w:jc w:val="center"/>
                    <w:spacing w:line="400" w:lineRule="exact"/>
                    <w:rPr>
                      <w:rFonts w:hint="eastAsia" w:ascii="宋体" w:hAnsi="宋体" w:cs="宋体"/>
                      <w:szCs w:val="21"/>
                    </w:rPr>
                  </w:pPr>
                  <w:r>
                    <w:rPr>
                      <w:rFonts w:hint="eastAsia" w:ascii="宋体" w:hAnsi="宋体" w:cs="宋体"/>
                      <w:szCs w:val="21"/>
                    </w:rPr>
                    <w:t xml:space="preserve">1.0%</w:t>
                  </w:r>
                  <w:r/>
                </w:p>
              </w:tc>
              <w:tc>
                <w:tcPr>
                  <w:tcW w:w="1204" w:type="dxa"/>
                  <w:vAlign w:val="top"/>
                  <w:textDirection w:val="lrTb"/>
                  <w:noWrap w:val="false"/>
                </w:tcPr>
                <w:p>
                  <w:pPr>
                    <w:pStyle w:val="728"/>
                    <w:jc w:val="center"/>
                    <w:spacing w:line="400" w:lineRule="exact"/>
                    <w:rPr>
                      <w:rFonts w:hint="eastAsia" w:ascii="宋体" w:hAnsi="宋体" w:cs="宋体"/>
                      <w:szCs w:val="21"/>
                    </w:rPr>
                  </w:pPr>
                  <w:r>
                    <w:rPr>
                      <w:rFonts w:hint="eastAsia" w:ascii="宋体" w:hAnsi="宋体" w:cs="宋体"/>
                      <w:szCs w:val="21"/>
                    </w:rPr>
                    <w:t xml:space="preserve">1.5%</w:t>
                  </w:r>
                  <w:r/>
                </w:p>
              </w:tc>
              <w:tc>
                <w:tcPr>
                  <w:tcW w:w="1213" w:type="dxa"/>
                  <w:vAlign w:val="top"/>
                  <w:textDirection w:val="lrTb"/>
                  <w:noWrap w:val="false"/>
                </w:tcPr>
                <w:p>
                  <w:pPr>
                    <w:pStyle w:val="728"/>
                    <w:jc w:val="center"/>
                    <w:spacing w:line="400" w:lineRule="exact"/>
                    <w:rPr>
                      <w:rFonts w:hint="eastAsia" w:ascii="宋体" w:hAnsi="宋体" w:cs="宋体"/>
                      <w:szCs w:val="21"/>
                    </w:rPr>
                  </w:pPr>
                  <w:r>
                    <w:rPr>
                      <w:rFonts w:hint="eastAsia" w:ascii="宋体" w:hAnsi="宋体" w:cs="宋体"/>
                      <w:szCs w:val="21"/>
                    </w:rPr>
                    <w:t xml:space="preserve">1.5%</w:t>
                  </w:r>
                  <w:r/>
                </w:p>
              </w:tc>
            </w:tr>
            <w:tr>
              <w:trPr>
                <w:trHeight w:val="372"/>
              </w:trPr>
              <w:tc>
                <w:tcPr>
                  <w:tcW w:w="2598" w:type="dxa"/>
                  <w:vAlign w:val="top"/>
                  <w:textDirection w:val="lrTb"/>
                  <w:noWrap w:val="false"/>
                </w:tcPr>
                <w:p>
                  <w:pPr>
                    <w:pStyle w:val="728"/>
                    <w:jc w:val="center"/>
                    <w:spacing w:line="400" w:lineRule="exact"/>
                    <w:rPr>
                      <w:rFonts w:hint="eastAsia" w:ascii="宋体" w:hAnsi="宋体" w:cs="宋体"/>
                      <w:szCs w:val="21"/>
                    </w:rPr>
                  </w:pPr>
                  <w:r>
                    <w:rPr>
                      <w:rFonts w:hint="eastAsia" w:ascii="宋体" w:hAnsi="宋体" w:cs="宋体"/>
                      <w:szCs w:val="21"/>
                    </w:rPr>
                    <w:t xml:space="preserve">100-500</w:t>
                  </w:r>
                  <w:r/>
                </w:p>
              </w:tc>
              <w:tc>
                <w:tcPr>
                  <w:tcW w:w="1187" w:type="dxa"/>
                  <w:vAlign w:val="top"/>
                  <w:textDirection w:val="lrTb"/>
                  <w:noWrap w:val="false"/>
                </w:tcPr>
                <w:p>
                  <w:pPr>
                    <w:pStyle w:val="728"/>
                    <w:jc w:val="center"/>
                    <w:spacing w:line="400" w:lineRule="exact"/>
                    <w:rPr>
                      <w:rFonts w:hint="eastAsia" w:ascii="宋体" w:hAnsi="宋体" w:cs="宋体"/>
                      <w:szCs w:val="21"/>
                    </w:rPr>
                  </w:pPr>
                  <w:r>
                    <w:rPr>
                      <w:rFonts w:hint="eastAsia" w:ascii="宋体" w:hAnsi="宋体" w:cs="宋体"/>
                      <w:szCs w:val="21"/>
                    </w:rPr>
                    <w:t xml:space="preserve">0.7%</w:t>
                  </w:r>
                  <w:r/>
                </w:p>
              </w:tc>
              <w:tc>
                <w:tcPr>
                  <w:tcW w:w="1204" w:type="dxa"/>
                  <w:vAlign w:val="top"/>
                  <w:textDirection w:val="lrTb"/>
                  <w:noWrap w:val="false"/>
                </w:tcPr>
                <w:p>
                  <w:pPr>
                    <w:pStyle w:val="728"/>
                    <w:jc w:val="center"/>
                    <w:spacing w:line="400" w:lineRule="exact"/>
                    <w:rPr>
                      <w:rFonts w:hint="eastAsia" w:ascii="宋体" w:hAnsi="宋体" w:cs="宋体"/>
                      <w:szCs w:val="21"/>
                    </w:rPr>
                  </w:pPr>
                  <w:r>
                    <w:rPr>
                      <w:rFonts w:hint="eastAsia" w:ascii="宋体" w:hAnsi="宋体" w:cs="宋体"/>
                      <w:szCs w:val="21"/>
                    </w:rPr>
                    <w:t xml:space="preserve">0.8%</w:t>
                  </w:r>
                  <w:r/>
                </w:p>
              </w:tc>
              <w:tc>
                <w:tcPr>
                  <w:tcW w:w="1213" w:type="dxa"/>
                  <w:vAlign w:val="top"/>
                  <w:textDirection w:val="lrTb"/>
                  <w:noWrap w:val="false"/>
                </w:tcPr>
                <w:p>
                  <w:pPr>
                    <w:pStyle w:val="728"/>
                    <w:jc w:val="center"/>
                    <w:spacing w:line="400" w:lineRule="exact"/>
                    <w:rPr>
                      <w:rFonts w:hint="eastAsia" w:ascii="宋体" w:hAnsi="宋体" w:cs="宋体"/>
                      <w:szCs w:val="21"/>
                    </w:rPr>
                  </w:pPr>
                  <w:r>
                    <w:rPr>
                      <w:rFonts w:hint="eastAsia" w:ascii="宋体" w:hAnsi="宋体" w:cs="宋体"/>
                      <w:szCs w:val="21"/>
                    </w:rPr>
                    <w:t xml:space="preserve">1.1%</w:t>
                  </w:r>
                  <w:r/>
                </w:p>
              </w:tc>
            </w:tr>
            <w:tr>
              <w:trPr>
                <w:trHeight w:val="372"/>
              </w:trPr>
              <w:tc>
                <w:tcPr>
                  <w:tcW w:w="2598" w:type="dxa"/>
                  <w:vAlign w:val="top"/>
                  <w:textDirection w:val="lrTb"/>
                  <w:noWrap w:val="false"/>
                </w:tcPr>
                <w:p>
                  <w:pPr>
                    <w:pStyle w:val="728"/>
                    <w:jc w:val="center"/>
                    <w:spacing w:line="360" w:lineRule="exact"/>
                    <w:rPr>
                      <w:rFonts w:hint="eastAsia" w:ascii="宋体" w:hAnsi="宋体" w:cs="宋体"/>
                      <w:szCs w:val="21"/>
                    </w:rPr>
                  </w:pPr>
                  <w:r>
                    <w:rPr>
                      <w:rFonts w:hint="eastAsia" w:ascii="宋体" w:hAnsi="宋体" w:cs="宋体"/>
                      <w:szCs w:val="21"/>
                    </w:rPr>
                    <w:t xml:space="preserve">500-1000</w:t>
                  </w:r>
                  <w:r/>
                </w:p>
              </w:tc>
              <w:tc>
                <w:tcPr>
                  <w:tcW w:w="1187" w:type="dxa"/>
                  <w:vAlign w:val="top"/>
                  <w:textDirection w:val="lrTb"/>
                  <w:noWrap w:val="false"/>
                </w:tcPr>
                <w:p>
                  <w:pPr>
                    <w:pStyle w:val="728"/>
                    <w:jc w:val="center"/>
                    <w:spacing w:line="400" w:lineRule="exact"/>
                    <w:rPr>
                      <w:rFonts w:hint="eastAsia" w:ascii="宋体" w:hAnsi="宋体" w:cs="宋体"/>
                      <w:szCs w:val="21"/>
                    </w:rPr>
                  </w:pPr>
                  <w:r>
                    <w:rPr>
                      <w:rFonts w:hint="eastAsia" w:ascii="宋体" w:hAnsi="宋体" w:cs="宋体"/>
                      <w:szCs w:val="21"/>
                    </w:rPr>
                    <w:t xml:space="preserve">0.55%</w:t>
                  </w:r>
                  <w:r/>
                </w:p>
              </w:tc>
              <w:tc>
                <w:tcPr>
                  <w:tcW w:w="1204" w:type="dxa"/>
                  <w:vAlign w:val="top"/>
                  <w:textDirection w:val="lrTb"/>
                  <w:noWrap w:val="false"/>
                </w:tcPr>
                <w:p>
                  <w:pPr>
                    <w:pStyle w:val="728"/>
                    <w:jc w:val="center"/>
                    <w:spacing w:line="360" w:lineRule="exact"/>
                    <w:rPr>
                      <w:rFonts w:hint="eastAsia" w:ascii="宋体" w:hAnsi="宋体" w:cs="宋体"/>
                      <w:szCs w:val="21"/>
                    </w:rPr>
                  </w:pPr>
                  <w:r>
                    <w:rPr>
                      <w:rFonts w:hint="eastAsia" w:ascii="宋体" w:hAnsi="宋体" w:cs="宋体"/>
                      <w:szCs w:val="21"/>
                    </w:rPr>
                    <w:t xml:space="preserve">0.45%</w:t>
                  </w:r>
                  <w:r/>
                </w:p>
              </w:tc>
              <w:tc>
                <w:tcPr>
                  <w:tcW w:w="1213" w:type="dxa"/>
                  <w:vAlign w:val="top"/>
                  <w:textDirection w:val="lrTb"/>
                  <w:noWrap w:val="false"/>
                </w:tcPr>
                <w:p>
                  <w:pPr>
                    <w:pStyle w:val="728"/>
                    <w:jc w:val="center"/>
                    <w:spacing w:line="400" w:lineRule="exact"/>
                    <w:rPr>
                      <w:rFonts w:hint="eastAsia" w:ascii="宋体" w:hAnsi="宋体" w:cs="宋体"/>
                      <w:szCs w:val="21"/>
                    </w:rPr>
                  </w:pPr>
                  <w:r>
                    <w:rPr>
                      <w:rFonts w:hint="eastAsia" w:ascii="宋体" w:hAnsi="宋体" w:cs="宋体"/>
                      <w:szCs w:val="21"/>
                    </w:rPr>
                    <w:t xml:space="preserve">0.8%</w:t>
                  </w:r>
                  <w:r/>
                </w:p>
              </w:tc>
            </w:tr>
            <w:tr>
              <w:trPr>
                <w:trHeight w:val="383"/>
              </w:trPr>
              <w:tc>
                <w:tcPr>
                  <w:tcW w:w="2598" w:type="dxa"/>
                  <w:vAlign w:val="top"/>
                  <w:textDirection w:val="lrTb"/>
                  <w:noWrap w:val="false"/>
                </w:tcPr>
                <w:p>
                  <w:pPr>
                    <w:pStyle w:val="728"/>
                    <w:jc w:val="center"/>
                    <w:spacing w:line="360" w:lineRule="exact"/>
                    <w:rPr>
                      <w:rFonts w:hint="eastAsia" w:ascii="宋体" w:hAnsi="宋体" w:cs="宋体"/>
                      <w:szCs w:val="21"/>
                    </w:rPr>
                  </w:pPr>
                  <w:r>
                    <w:rPr>
                      <w:rFonts w:hint="eastAsia" w:ascii="宋体" w:hAnsi="宋体" w:cs="宋体"/>
                      <w:szCs w:val="21"/>
                    </w:rPr>
                    <w:t xml:space="preserve">1000-5000</w:t>
                  </w:r>
                  <w:r/>
                </w:p>
              </w:tc>
              <w:tc>
                <w:tcPr>
                  <w:tcW w:w="1187" w:type="dxa"/>
                  <w:vAlign w:val="top"/>
                  <w:textDirection w:val="lrTb"/>
                  <w:noWrap w:val="false"/>
                </w:tcPr>
                <w:p>
                  <w:pPr>
                    <w:pStyle w:val="728"/>
                    <w:jc w:val="center"/>
                    <w:spacing w:line="400" w:lineRule="exact"/>
                    <w:rPr>
                      <w:rFonts w:hint="eastAsia" w:ascii="宋体" w:hAnsi="宋体" w:cs="宋体"/>
                      <w:szCs w:val="21"/>
                    </w:rPr>
                  </w:pPr>
                  <w:r>
                    <w:rPr>
                      <w:rFonts w:hint="eastAsia" w:ascii="宋体" w:hAnsi="宋体" w:cs="宋体"/>
                      <w:szCs w:val="21"/>
                    </w:rPr>
                    <w:t xml:space="preserve">0.35%</w:t>
                  </w:r>
                  <w:r/>
                </w:p>
              </w:tc>
              <w:tc>
                <w:tcPr>
                  <w:tcW w:w="1204" w:type="dxa"/>
                  <w:vAlign w:val="top"/>
                  <w:textDirection w:val="lrTb"/>
                  <w:noWrap w:val="false"/>
                </w:tcPr>
                <w:p>
                  <w:pPr>
                    <w:pStyle w:val="728"/>
                    <w:jc w:val="center"/>
                    <w:spacing w:line="360" w:lineRule="exact"/>
                    <w:rPr>
                      <w:rFonts w:hint="eastAsia" w:ascii="宋体" w:hAnsi="宋体" w:cs="宋体"/>
                      <w:szCs w:val="21"/>
                    </w:rPr>
                  </w:pPr>
                  <w:r>
                    <w:rPr>
                      <w:rFonts w:hint="eastAsia" w:ascii="宋体" w:hAnsi="宋体" w:cs="宋体"/>
                      <w:szCs w:val="21"/>
                    </w:rPr>
                    <w:t xml:space="preserve">0.25%</w:t>
                  </w:r>
                  <w:r/>
                </w:p>
              </w:tc>
              <w:tc>
                <w:tcPr>
                  <w:tcW w:w="1213" w:type="dxa"/>
                  <w:vAlign w:val="top"/>
                  <w:textDirection w:val="lrTb"/>
                  <w:noWrap w:val="false"/>
                </w:tcPr>
                <w:p>
                  <w:pPr>
                    <w:pStyle w:val="728"/>
                    <w:jc w:val="center"/>
                    <w:spacing w:line="400" w:lineRule="exact"/>
                    <w:rPr>
                      <w:rFonts w:hint="eastAsia" w:ascii="宋体" w:hAnsi="宋体" w:cs="宋体"/>
                      <w:szCs w:val="21"/>
                    </w:rPr>
                  </w:pPr>
                  <w:r>
                    <w:rPr>
                      <w:rFonts w:hint="eastAsia" w:ascii="宋体" w:hAnsi="宋体" w:cs="宋体"/>
                      <w:szCs w:val="21"/>
                    </w:rPr>
                    <w:t xml:space="preserve">0.5%</w:t>
                  </w:r>
                  <w:r/>
                </w:p>
              </w:tc>
            </w:tr>
            <w:tr>
              <w:trPr>
                <w:trHeight w:val="372"/>
              </w:trPr>
              <w:tc>
                <w:tcPr>
                  <w:tcW w:w="2598" w:type="dxa"/>
                  <w:vAlign w:val="top"/>
                  <w:textDirection w:val="lrTb"/>
                  <w:noWrap w:val="false"/>
                </w:tcPr>
                <w:p>
                  <w:pPr>
                    <w:pStyle w:val="728"/>
                    <w:jc w:val="center"/>
                    <w:spacing w:line="360" w:lineRule="exact"/>
                    <w:rPr>
                      <w:rFonts w:hint="eastAsia" w:ascii="宋体" w:hAnsi="宋体" w:cs="宋体"/>
                      <w:szCs w:val="21"/>
                    </w:rPr>
                  </w:pPr>
                  <w:r>
                    <w:rPr>
                      <w:rFonts w:hint="eastAsia" w:ascii="宋体" w:hAnsi="宋体" w:cs="宋体"/>
                      <w:szCs w:val="21"/>
                    </w:rPr>
                    <w:t xml:space="preserve">5000-10000</w:t>
                  </w:r>
                  <w:r/>
                </w:p>
              </w:tc>
              <w:tc>
                <w:tcPr>
                  <w:tcW w:w="1187" w:type="dxa"/>
                  <w:vAlign w:val="top"/>
                  <w:textDirection w:val="lrTb"/>
                  <w:noWrap w:val="false"/>
                </w:tcPr>
                <w:p>
                  <w:pPr>
                    <w:pStyle w:val="728"/>
                    <w:jc w:val="center"/>
                    <w:spacing w:line="400" w:lineRule="exact"/>
                    <w:rPr>
                      <w:rFonts w:hint="eastAsia" w:ascii="宋体" w:hAnsi="宋体" w:cs="宋体"/>
                      <w:szCs w:val="21"/>
                    </w:rPr>
                  </w:pPr>
                  <w:r>
                    <w:rPr>
                      <w:rFonts w:hint="eastAsia" w:ascii="宋体" w:hAnsi="宋体" w:cs="宋体"/>
                      <w:szCs w:val="21"/>
                    </w:rPr>
                    <w:t xml:space="preserve">0.2%</w:t>
                  </w:r>
                  <w:r/>
                </w:p>
              </w:tc>
              <w:tc>
                <w:tcPr>
                  <w:tcW w:w="1204" w:type="dxa"/>
                  <w:vAlign w:val="top"/>
                  <w:textDirection w:val="lrTb"/>
                  <w:noWrap w:val="false"/>
                </w:tcPr>
                <w:p>
                  <w:pPr>
                    <w:pStyle w:val="728"/>
                    <w:jc w:val="center"/>
                    <w:spacing w:line="360" w:lineRule="exact"/>
                    <w:rPr>
                      <w:rFonts w:hint="eastAsia" w:ascii="宋体" w:hAnsi="宋体" w:cs="宋体"/>
                      <w:szCs w:val="21"/>
                    </w:rPr>
                  </w:pPr>
                  <w:r>
                    <w:rPr>
                      <w:rFonts w:hint="eastAsia" w:ascii="宋体" w:hAnsi="宋体" w:cs="宋体"/>
                      <w:szCs w:val="21"/>
                    </w:rPr>
                    <w:t xml:space="preserve">0.1%</w:t>
                  </w:r>
                  <w:r/>
                </w:p>
              </w:tc>
              <w:tc>
                <w:tcPr>
                  <w:tcW w:w="1213" w:type="dxa"/>
                  <w:vAlign w:val="top"/>
                  <w:textDirection w:val="lrTb"/>
                  <w:noWrap w:val="false"/>
                </w:tcPr>
                <w:p>
                  <w:pPr>
                    <w:pStyle w:val="728"/>
                    <w:jc w:val="center"/>
                    <w:spacing w:line="400" w:lineRule="exact"/>
                    <w:rPr>
                      <w:rFonts w:hint="eastAsia" w:ascii="宋体" w:hAnsi="宋体" w:cs="宋体"/>
                      <w:szCs w:val="21"/>
                    </w:rPr>
                  </w:pPr>
                  <w:r>
                    <w:rPr>
                      <w:rFonts w:hint="eastAsia" w:ascii="宋体" w:hAnsi="宋体" w:cs="宋体"/>
                      <w:szCs w:val="21"/>
                    </w:rPr>
                    <w:t xml:space="preserve">0.25%</w:t>
                  </w:r>
                  <w:r/>
                </w:p>
              </w:tc>
            </w:tr>
            <w:tr>
              <w:trPr>
                <w:trHeight w:val="326"/>
              </w:trPr>
              <w:tc>
                <w:tcPr>
                  <w:tcW w:w="2598" w:type="dxa"/>
                  <w:vAlign w:val="top"/>
                  <w:textDirection w:val="lrTb"/>
                  <w:noWrap w:val="false"/>
                </w:tcPr>
                <w:p>
                  <w:pPr>
                    <w:pStyle w:val="728"/>
                    <w:jc w:val="center"/>
                    <w:spacing w:line="360" w:lineRule="exact"/>
                    <w:rPr>
                      <w:rFonts w:hint="eastAsia" w:ascii="宋体" w:hAnsi="宋体" w:cs="宋体"/>
                      <w:szCs w:val="21"/>
                    </w:rPr>
                  </w:pPr>
                  <w:r>
                    <w:rPr>
                      <w:rFonts w:hint="eastAsia" w:ascii="宋体" w:hAnsi="宋体" w:cs="宋体"/>
                      <w:szCs w:val="21"/>
                    </w:rPr>
                    <w:t xml:space="preserve">……</w:t>
                  </w:r>
                  <w:r/>
                </w:p>
              </w:tc>
              <w:tc>
                <w:tcPr>
                  <w:tcW w:w="1187" w:type="dxa"/>
                  <w:vAlign w:val="top"/>
                  <w:textDirection w:val="lrTb"/>
                  <w:noWrap w:val="false"/>
                </w:tcPr>
                <w:p>
                  <w:pPr>
                    <w:pStyle w:val="728"/>
                    <w:jc w:val="center"/>
                    <w:spacing w:line="360" w:lineRule="exact"/>
                    <w:rPr>
                      <w:rFonts w:hint="eastAsia" w:ascii="宋体" w:hAnsi="宋体" w:cs="宋体"/>
                      <w:szCs w:val="21"/>
                    </w:rPr>
                  </w:pPr>
                  <w:r>
                    <w:rPr>
                      <w:rFonts w:hint="eastAsia" w:ascii="宋体" w:hAnsi="宋体" w:cs="宋体"/>
                      <w:szCs w:val="21"/>
                    </w:rPr>
                    <w:t xml:space="preserve">……</w:t>
                  </w:r>
                  <w:r/>
                </w:p>
              </w:tc>
              <w:tc>
                <w:tcPr>
                  <w:tcW w:w="1204" w:type="dxa"/>
                  <w:vAlign w:val="top"/>
                  <w:textDirection w:val="lrTb"/>
                  <w:noWrap w:val="false"/>
                </w:tcPr>
                <w:p>
                  <w:pPr>
                    <w:pStyle w:val="728"/>
                    <w:jc w:val="center"/>
                    <w:spacing w:line="360" w:lineRule="exact"/>
                    <w:rPr>
                      <w:rFonts w:hint="eastAsia" w:ascii="宋体" w:hAnsi="宋体" w:cs="宋体"/>
                      <w:szCs w:val="21"/>
                    </w:rPr>
                  </w:pPr>
                  <w:r>
                    <w:rPr>
                      <w:rFonts w:hint="eastAsia" w:ascii="宋体" w:hAnsi="宋体" w:cs="宋体"/>
                      <w:szCs w:val="21"/>
                    </w:rPr>
                    <w:t xml:space="preserve">……</w:t>
                  </w:r>
                  <w:r/>
                </w:p>
              </w:tc>
              <w:tc>
                <w:tcPr>
                  <w:tcW w:w="1213" w:type="dxa"/>
                  <w:vAlign w:val="top"/>
                  <w:textDirection w:val="lrTb"/>
                  <w:noWrap w:val="false"/>
                </w:tcPr>
                <w:p>
                  <w:pPr>
                    <w:pStyle w:val="728"/>
                    <w:jc w:val="center"/>
                    <w:spacing w:line="360" w:lineRule="exact"/>
                    <w:rPr>
                      <w:rFonts w:hint="eastAsia" w:ascii="宋体" w:hAnsi="宋体" w:cs="宋体"/>
                      <w:szCs w:val="21"/>
                    </w:rPr>
                  </w:pPr>
                  <w:r>
                    <w:rPr>
                      <w:rFonts w:hint="eastAsia" w:ascii="宋体" w:hAnsi="宋体" w:cs="宋体"/>
                      <w:szCs w:val="21"/>
                    </w:rPr>
                    <w:t xml:space="preserve">……</w:t>
                  </w:r>
                  <w:r/>
                </w:p>
              </w:tc>
            </w:tr>
            <w:tr>
              <w:trPr>
                <w:trHeight w:val="326"/>
              </w:trPr>
              <w:tc>
                <w:tcPr>
                  <w:gridSpan w:val="4"/>
                  <w:tcW w:w="6202" w:type="dxa"/>
                  <w:vAlign w:val="top"/>
                  <w:textDirection w:val="lrTb"/>
                  <w:noWrap w:val="false"/>
                </w:tcPr>
                <w:p>
                  <w:pPr>
                    <w:pStyle w:val="728"/>
                    <w:jc w:val="center"/>
                    <w:spacing w:line="360" w:lineRule="exact"/>
                    <w:rPr>
                      <w:rFonts w:hint="eastAsia" w:ascii="宋体" w:hAnsi="宋体" w:cs="宋体"/>
                      <w:szCs w:val="21"/>
                    </w:rPr>
                  </w:pPr>
                  <w:r>
                    <w:rPr>
                      <w:rFonts w:hint="eastAsia" w:ascii="宋体" w:hAnsi="宋体" w:cs="宋体"/>
                      <w:szCs w:val="21"/>
                    </w:rPr>
                    <w:t xml:space="preserve">按上述计算方法不足3000 元，按3</w:t>
                  </w:r>
                  <w:r>
                    <w:rPr>
                      <w:rFonts w:ascii="宋体" w:hAnsi="宋体" w:cs="宋体"/>
                      <w:szCs w:val="21"/>
                    </w:rPr>
                    <w:t xml:space="preserve">000</w:t>
                  </w:r>
                  <w:r>
                    <w:rPr>
                      <w:rFonts w:hint="eastAsia" w:ascii="宋体" w:hAnsi="宋体" w:cs="宋体"/>
                      <w:szCs w:val="21"/>
                    </w:rPr>
                    <w:t xml:space="preserve">元计算</w:t>
                  </w:r>
                  <w:r/>
                </w:p>
              </w:tc>
            </w:tr>
          </w:tbl>
          <w:p>
            <w:pPr>
              <w:pStyle w:val="728"/>
              <w:jc w:val="left"/>
              <w:spacing w:line="360" w:lineRule="exact"/>
              <w:rPr>
                <w:sz w:val="24"/>
              </w:rPr>
            </w:pPr>
            <w:r>
              <w:rPr>
                <w:rFonts w:hint="eastAsia"/>
                <w:sz w:val="24"/>
              </w:rPr>
              <w:t xml:space="preserve">中标服务收费按差额定</w:t>
            </w:r>
            <w:r>
              <w:rPr>
                <w:rFonts w:hint="eastAsia"/>
                <w:sz w:val="24"/>
              </w:rPr>
              <w:t xml:space="preserve">率累进法计算。如遇一采多年的项目，服务费=一年中标金额计算得出的服务费*采购年数。</w:t>
            </w:r>
            <w:r>
              <w:rPr>
                <w:sz w:val="24"/>
              </w:rPr>
            </w:r>
            <w:r/>
          </w:p>
          <w:p>
            <w:pPr>
              <w:pStyle w:val="728"/>
              <w:jc w:val="left"/>
              <w:spacing w:line="360" w:lineRule="exact"/>
              <w:rPr>
                <w:rFonts w:hint="eastAsia"/>
                <w:sz w:val="24"/>
              </w:rPr>
            </w:pPr>
            <w:r>
              <w:rPr>
                <w:rFonts w:hint="eastAsia"/>
                <w:sz w:val="24"/>
              </w:rPr>
              <w:t xml:space="preserve">缴纳方式：银行打款（人民币）或现金支付（人民币）</w:t>
            </w:r>
            <w:r/>
          </w:p>
          <w:p>
            <w:pPr>
              <w:pStyle w:val="728"/>
              <w:jc w:val="left"/>
              <w:spacing w:line="360" w:lineRule="exact"/>
              <w:rPr>
                <w:sz w:val="24"/>
              </w:rPr>
            </w:pPr>
            <w:r>
              <w:rPr>
                <w:rFonts w:hint="eastAsia"/>
                <w:sz w:val="24"/>
              </w:rPr>
              <w:t xml:space="preserve">缴纳时间：成交后，领取中标通知书时。</w:t>
            </w:r>
            <w:r>
              <w:rPr>
                <w:sz w:val="24"/>
              </w:rPr>
            </w:r>
            <w:r/>
          </w:p>
          <w:p>
            <w:pPr>
              <w:pStyle w:val="728"/>
              <w:jc w:val="left"/>
              <w:spacing w:line="360" w:lineRule="exact"/>
              <w:rPr>
                <w:sz w:val="24"/>
              </w:rPr>
            </w:pPr>
            <w:r>
              <w:rPr>
                <w:rFonts w:hint="eastAsia"/>
                <w:sz w:val="24"/>
              </w:rPr>
              <w:t xml:space="preserve">收款单位：常州市智泽南福工程招投标咨询有限公司</w:t>
            </w:r>
            <w:r>
              <w:rPr>
                <w:sz w:val="24"/>
              </w:rPr>
            </w:r>
            <w:r/>
          </w:p>
          <w:p>
            <w:pPr>
              <w:pStyle w:val="728"/>
              <w:jc w:val="left"/>
              <w:spacing w:line="360" w:lineRule="exact"/>
              <w:rPr>
                <w:sz w:val="24"/>
              </w:rPr>
            </w:pPr>
            <w:r>
              <w:rPr>
                <w:rFonts w:hint="eastAsia"/>
                <w:sz w:val="24"/>
              </w:rPr>
              <w:t xml:space="preserve">开户银行：中国建设银行股份有限公司常州湖塘支行</w:t>
            </w:r>
            <w:r>
              <w:rPr>
                <w:sz w:val="24"/>
              </w:rPr>
            </w:r>
            <w:r/>
          </w:p>
          <w:p>
            <w:pPr>
              <w:pStyle w:val="810"/>
              <w:rPr>
                <w:color w:val="000000"/>
              </w:rPr>
            </w:pPr>
            <w:r>
              <w:rPr>
                <w:color w:val="000000"/>
              </w:rPr>
              <w:t xml:space="preserve">银行账号：</w:t>
            </w:r>
            <w:r/>
          </w:p>
          <w:p>
            <w:pPr>
              <w:pStyle w:val="728"/>
              <w:jc w:val="left"/>
              <w:spacing w:line="360" w:lineRule="exact"/>
              <w:rPr>
                <w:rFonts w:hint="eastAsia"/>
                <w:sz w:val="24"/>
              </w:rPr>
            </w:pPr>
            <w:r>
              <w:rPr>
                <w:rFonts w:hint="eastAsia"/>
                <w:sz w:val="24"/>
              </w:rPr>
              <w:t xml:space="preserve">备注：</w:t>
            </w:r>
            <w:r>
              <w:rPr>
                <w:rFonts w:hint="eastAsia"/>
                <w:b/>
                <w:bCs/>
                <w:sz w:val="24"/>
              </w:rPr>
              <w:t xml:space="preserve">代理费开具电子发票(普通发票)</w:t>
            </w:r>
            <w:r>
              <w:rPr>
                <w:rFonts w:hint="eastAsia"/>
                <w:sz w:val="24"/>
              </w:rPr>
            </w:r>
            <w:r/>
          </w:p>
        </w:tc>
      </w:tr>
    </w:tbl>
    <w:p>
      <w:pPr>
        <w:pStyle w:val="728"/>
        <w:jc w:val="center"/>
        <w:spacing w:line="360" w:lineRule="auto"/>
        <w:tabs>
          <w:tab w:val="left" w:pos="5580" w:leader="none"/>
        </w:tabs>
        <w:rPr>
          <w:sz w:val="24"/>
        </w:rPr>
      </w:pPr>
      <w:r>
        <w:rPr>
          <w:sz w:val="24"/>
        </w:rPr>
        <w:br w:type="page" w:clear="all"/>
      </w:r>
      <w:r/>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Start w:id="80" w:name="_Toc305158860"/>
      <w:r/>
      <w:bookmarkStart w:id="81" w:name="_Toc264969208"/>
      <w:r/>
      <w:bookmarkStart w:id="82" w:name="_Toc151193688"/>
      <w:r/>
      <w:bookmarkStart w:id="83" w:name="_Toc151193906"/>
      <w:r/>
      <w:bookmarkStart w:id="84" w:name="_Toc150509269"/>
      <w:r/>
      <w:bookmarkStart w:id="85" w:name="_Toc150480756"/>
      <w:r/>
      <w:bookmarkStart w:id="86" w:name="_Toc151190145"/>
      <w:r/>
      <w:bookmarkStart w:id="87" w:name="_Toc305158786"/>
      <w:r/>
      <w:bookmarkStart w:id="88" w:name="_Toc226337214"/>
      <w:r/>
      <w:bookmarkStart w:id="89" w:name="_Toc226965708"/>
      <w:r/>
      <w:bookmarkStart w:id="90" w:name="_Toc150774618"/>
      <w:r/>
      <w:bookmarkStart w:id="91" w:name="_Toc142311020"/>
      <w:r/>
      <w:bookmarkStart w:id="92" w:name="_Toc265228356"/>
      <w:r/>
      <w:bookmarkStart w:id="93" w:name="_Toc151193832"/>
      <w:r/>
      <w:bookmarkStart w:id="94" w:name="_Toc151193616"/>
      <w:r/>
      <w:bookmarkStart w:id="95" w:name="_Toc195842883"/>
      <w:r/>
      <w:bookmarkStart w:id="96" w:name="_Toc127151518"/>
      <w:r/>
      <w:bookmarkStart w:id="97" w:name="_Toc226309762"/>
      <w:r/>
      <w:bookmarkStart w:id="98" w:name="_Toc151193760"/>
      <w:r/>
      <w:bookmarkStart w:id="99" w:name="_Toc226965791"/>
      <w:r/>
      <w:bookmarkStart w:id="100" w:name="_Toc520356143"/>
      <w:r/>
      <w:bookmarkStart w:id="101" w:name="_Toc150774723"/>
      <w:r/>
      <w:bookmarkStart w:id="102" w:name="_Toc99301424"/>
      <w:r>
        <w:rPr>
          <w:rFonts w:hint="eastAsia" w:ascii="Times New Roman" w:hAnsi="Times New Roman" w:eastAsia="宋体"/>
          <w:sz w:val="32"/>
          <w:szCs w:val="32"/>
        </w:rPr>
        <w:t xml:space="preserve">第二节 说明</w:t>
      </w:r>
      <w:r>
        <w:rPr>
          <w:rFonts w:ascii="Times New Roman" w:hAnsi="Times New Roman" w:eastAsia="宋体"/>
          <w:sz w:val="32"/>
          <w:szCs w:val="32"/>
        </w:rPr>
      </w:r>
      <w:r/>
      <w:r>
        <w:rPr>
          <w:sz w:val="24"/>
        </w:rPr>
      </w:r>
    </w:p>
    <w:p>
      <w:pPr>
        <w:pStyle w:val="730"/>
        <w:spacing w:before="0" w:line="500" w:lineRule="exact"/>
        <w:tabs>
          <w:tab w:val="center" w:pos="4592" w:leader="none"/>
          <w:tab w:val="left" w:pos="7860" w:leader="none"/>
        </w:tabs>
        <w:rPr>
          <w:rFonts w:ascii="Times New Roman" w:hAnsi="Times New Roman" w:eastAsia="宋体"/>
          <w:szCs w:val="30"/>
        </w:rPr>
      </w:pPr>
      <w:r/>
      <w:bookmarkStart w:id="103" w:name="_Hlk152921964"/>
      <w:r>
        <w:rPr>
          <w:rFonts w:hint="eastAsia" w:ascii="Times New Roman" w:hAnsi="Times New Roman" w:eastAsia="宋体"/>
          <w:szCs w:val="30"/>
        </w:rPr>
        <w:t xml:space="preserve">一、</w:t>
      </w:r>
      <w:r>
        <w:rPr>
          <w:rFonts w:ascii="Times New Roman" w:hAnsi="Times New Roman" w:eastAsia="宋体"/>
          <w:szCs w:val="30"/>
        </w:rPr>
        <w:t xml:space="preserve"> </w:t>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rPr>
          <w:rFonts w:hint="eastAsia" w:ascii="Times New Roman" w:hAnsi="Times New Roman" w:eastAsia="宋体"/>
          <w:szCs w:val="30"/>
        </w:rPr>
        <w:t xml:space="preserve">总则</w:t>
      </w:r>
      <w:r>
        <w:rPr>
          <w:rFonts w:ascii="Times New Roman" w:hAnsi="Times New Roman" w:eastAsia="宋体"/>
          <w:szCs w:val="30"/>
        </w:rPr>
      </w:r>
      <w:r/>
    </w:p>
    <w:p>
      <w:pPr>
        <w:pStyle w:val="728"/>
        <w:ind w:firstLine="480"/>
        <w:keepLines/>
        <w:keepNext/>
        <w:spacing w:line="500" w:lineRule="exact"/>
        <w:rPr>
          <w:rFonts w:hint="eastAsia" w:ascii="Arial" w:hAnsi="Arial" w:eastAsia="黑体" w:cs="Arial"/>
          <w:sz w:val="24"/>
        </w:rPr>
        <w:outlineLvl w:val="3"/>
      </w:pPr>
      <w:r/>
      <w:bookmarkStart w:id="104" w:name="_Toc16938520"/>
      <w:r/>
      <w:bookmarkStart w:id="105" w:name="_Toc513029204"/>
      <w:r/>
      <w:bookmarkStart w:id="106" w:name="_Toc20823276"/>
      <w:r/>
      <w:bookmarkStart w:id="107" w:name="_Toc305158822"/>
      <w:r/>
      <w:bookmarkStart w:id="108" w:name="_Toc353873664"/>
      <w:r/>
      <w:bookmarkStart w:id="109" w:name="_Toc458694821"/>
      <w:r/>
      <w:bookmarkStart w:id="110" w:name="_Toc150480792"/>
      <w:r/>
      <w:bookmarkStart w:id="111" w:name="_Toc353873934"/>
      <w:r/>
      <w:bookmarkStart w:id="112" w:name="_Toc265228392"/>
      <w:r/>
      <w:bookmarkStart w:id="113" w:name="_Toc150774759"/>
      <w:r/>
      <w:bookmarkStart w:id="114" w:name="_Toc226337250"/>
      <w:r/>
      <w:bookmarkStart w:id="115" w:name="_Toc226965827"/>
      <w:r/>
      <w:bookmarkStart w:id="116" w:name="_Toc305158896"/>
      <w:r/>
      <w:bookmarkStart w:id="117" w:name="_Toc264969244"/>
      <w:r/>
      <w:bookmarkStart w:id="118" w:name="_Toc353825544"/>
      <w:r/>
      <w:bookmarkStart w:id="119" w:name="_Toc127151554"/>
      <w:r/>
      <w:bookmarkStart w:id="120" w:name="_Toc142311056"/>
      <w:r>
        <w:rPr>
          <w:rFonts w:hint="eastAsia" w:ascii="Arial" w:hAnsi="Arial" w:eastAsia="黑体" w:cs="Arial"/>
          <w:sz w:val="24"/>
        </w:rPr>
        <w:t xml:space="preserve">1</w:t>
      </w:r>
      <w:bookmarkEnd w:id="109"/>
      <w:r>
        <w:rPr>
          <w:rFonts w:hint="eastAsia" w:ascii="Arial" w:hAnsi="Arial" w:eastAsia="黑体" w:cs="Arial"/>
          <w:sz w:val="24"/>
        </w:rPr>
        <w:t xml:space="preserve">、采购人式</w:t>
      </w:r>
      <w:bookmarkEnd w:id="104"/>
      <w:r/>
      <w:bookmarkEnd w:id="105"/>
      <w:r/>
      <w:bookmarkEnd w:id="106"/>
      <w:r>
        <w:rPr>
          <w:rFonts w:hint="eastAsia" w:ascii="Arial" w:hAnsi="Arial" w:eastAsia="黑体" w:cs="Arial"/>
          <w:sz w:val="24"/>
        </w:rPr>
      </w:r>
      <w:r/>
    </w:p>
    <w:p>
      <w:pPr>
        <w:pStyle w:val="728"/>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728"/>
        <w:ind w:firstLine="480"/>
        <w:keepLines/>
        <w:keepNext/>
        <w:spacing w:line="500" w:lineRule="exact"/>
        <w:rPr>
          <w:rFonts w:hint="eastAsia" w:ascii="Arial" w:hAnsi="Arial" w:eastAsia="黑体" w:cs="Arial"/>
          <w:sz w:val="24"/>
        </w:rPr>
        <w:outlineLvl w:val="3"/>
      </w:pPr>
      <w:r/>
      <w:bookmarkStart w:id="121" w:name="_Toc513029205"/>
      <w:r/>
      <w:bookmarkStart w:id="122" w:name="_Toc16938521"/>
      <w:r/>
      <w:bookmarkStart w:id="123" w:name="_Toc20823277"/>
      <w:r>
        <w:rPr>
          <w:rFonts w:hint="eastAsia" w:ascii="Arial" w:hAnsi="Arial" w:eastAsia="黑体" w:cs="Arial"/>
          <w:sz w:val="24"/>
        </w:rPr>
        <w:t xml:space="preserve">2、合格的投标人</w:t>
      </w:r>
      <w:bookmarkEnd w:id="121"/>
      <w:r/>
      <w:bookmarkEnd w:id="122"/>
      <w:r/>
      <w:bookmarkEnd w:id="123"/>
      <w:r>
        <w:rPr>
          <w:rFonts w:hint="eastAsia" w:ascii="Arial" w:hAnsi="Arial" w:eastAsia="黑体" w:cs="Arial"/>
          <w:sz w:val="24"/>
        </w:rPr>
      </w:r>
      <w:r/>
    </w:p>
    <w:p>
      <w:pPr>
        <w:pStyle w:val="728"/>
        <w:ind w:firstLine="480"/>
        <w:spacing w:line="500" w:lineRule="exact"/>
        <w:rPr>
          <w:rFonts w:hint="eastAsia" w:ascii="宋体" w:hAnsi="宋体"/>
          <w:sz w:val="24"/>
        </w:rPr>
      </w:pPr>
      <w:r>
        <w:rPr>
          <w:rFonts w:hint="eastAsia" w:ascii="宋体" w:hAnsi="宋体"/>
          <w:sz w:val="24"/>
        </w:rPr>
        <w:t xml:space="preserve">2.1满足招标公告中供应商的资格要求的规定。</w:t>
      </w:r>
      <w:r/>
    </w:p>
    <w:p>
      <w:pPr>
        <w:pStyle w:val="728"/>
        <w:ind w:firstLine="480"/>
        <w:spacing w:line="500" w:lineRule="exact"/>
        <w:rPr>
          <w:rFonts w:hint="eastAsia" w:ascii="宋体" w:hAnsi="宋体"/>
          <w:sz w:val="24"/>
        </w:rPr>
      </w:pPr>
      <w:r>
        <w:rPr>
          <w:rFonts w:hint="eastAsia" w:ascii="宋体" w:hAnsi="宋体"/>
          <w:sz w:val="24"/>
        </w:rPr>
        <w:t xml:space="preserve">2.2 满足本文件实质性要求和条件的规定。</w:t>
      </w:r>
      <w:r/>
    </w:p>
    <w:p>
      <w:pPr>
        <w:pStyle w:val="728"/>
        <w:ind w:firstLine="480"/>
        <w:keepLines/>
        <w:keepNext/>
        <w:spacing w:line="500" w:lineRule="exact"/>
        <w:rPr>
          <w:rFonts w:hint="eastAsia" w:ascii="Arial" w:hAnsi="Arial" w:eastAsia="黑体" w:cs="Arial"/>
          <w:sz w:val="24"/>
        </w:rPr>
        <w:outlineLvl w:val="3"/>
      </w:pPr>
      <w:r/>
      <w:bookmarkStart w:id="124" w:name="_Toc513029206"/>
      <w:r/>
      <w:bookmarkStart w:id="125" w:name="_Toc16938522"/>
      <w:r/>
      <w:bookmarkStart w:id="126" w:name="_Toc20823278"/>
      <w:r>
        <w:rPr>
          <w:rFonts w:hint="eastAsia" w:ascii="Arial" w:hAnsi="Arial" w:eastAsia="黑体" w:cs="Arial"/>
          <w:sz w:val="24"/>
        </w:rPr>
        <w:t xml:space="preserve">3、适用法律</w:t>
      </w:r>
      <w:bookmarkEnd w:id="124"/>
      <w:r/>
      <w:bookmarkEnd w:id="125"/>
      <w:r/>
      <w:bookmarkEnd w:id="126"/>
      <w:r>
        <w:rPr>
          <w:rFonts w:hint="eastAsia" w:ascii="Arial" w:hAnsi="Arial" w:eastAsia="黑体" w:cs="Arial"/>
          <w:sz w:val="24"/>
        </w:rPr>
      </w:r>
      <w:r/>
    </w:p>
    <w:p>
      <w:pPr>
        <w:pStyle w:val="728"/>
        <w:ind w:firstLine="480"/>
        <w:spacing w:line="5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728"/>
        <w:ind w:firstLine="480"/>
        <w:keepLines/>
        <w:keepNext/>
        <w:spacing w:line="500" w:lineRule="exact"/>
        <w:rPr>
          <w:rFonts w:hint="eastAsia" w:ascii="Arial" w:hAnsi="Arial" w:eastAsia="黑体" w:cs="Arial"/>
          <w:sz w:val="24"/>
        </w:rPr>
        <w:outlineLvl w:val="3"/>
      </w:pPr>
      <w:r/>
      <w:bookmarkStart w:id="127" w:name="_Toc513029207"/>
      <w:r/>
      <w:bookmarkStart w:id="128" w:name="_Toc462564067"/>
      <w:r/>
      <w:bookmarkStart w:id="129" w:name="_Toc20823279"/>
      <w:r/>
      <w:bookmarkStart w:id="130" w:name="_Toc16938523"/>
      <w:r>
        <w:rPr>
          <w:rFonts w:hint="eastAsia" w:ascii="Arial" w:hAnsi="Arial" w:eastAsia="黑体" w:cs="Arial"/>
          <w:sz w:val="24"/>
        </w:rPr>
        <w:t xml:space="preserve">4、投标费用</w:t>
      </w:r>
      <w:bookmarkEnd w:id="127"/>
      <w:r/>
      <w:bookmarkEnd w:id="128"/>
      <w:r/>
      <w:bookmarkEnd w:id="129"/>
      <w:r/>
      <w:bookmarkEnd w:id="130"/>
      <w:r>
        <w:rPr>
          <w:rFonts w:hint="eastAsia" w:ascii="Arial" w:hAnsi="Arial" w:eastAsia="黑体" w:cs="Arial"/>
          <w:sz w:val="24"/>
        </w:rPr>
      </w:r>
      <w:r/>
    </w:p>
    <w:p>
      <w:pPr>
        <w:pStyle w:val="728"/>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投标人应自行承担所有与参加投标有关的费用，无论投标过程中的做法和结果如何，常州市智泽南福工程招投标咨询有限公司（以下简称采购代理机构）在任何情况下均无义务和责任承担这些费用。</w:t>
      </w:r>
      <w:r/>
    </w:p>
    <w:p>
      <w:pPr>
        <w:pStyle w:val="728"/>
        <w:ind w:firstLine="480"/>
        <w:spacing w:line="500" w:lineRule="exact"/>
        <w:rPr>
          <w:rFonts w:hint="eastAsia" w:ascii="宋体" w:hAnsi="宋体"/>
          <w:sz w:val="24"/>
        </w:rPr>
      </w:pPr>
      <w:r>
        <w:rPr>
          <w:rFonts w:hint="eastAsia" w:ascii="宋体" w:hAnsi="宋体"/>
          <w:sz w:val="24"/>
        </w:rPr>
        <w:t xml:space="preserve">4.2本次招标采购代理机构和采购人不收取标书工本费。</w:t>
      </w:r>
      <w:r/>
    </w:p>
    <w:p>
      <w:pPr>
        <w:pStyle w:val="728"/>
        <w:ind w:firstLine="482"/>
        <w:keepLines/>
        <w:keepNext/>
        <w:spacing w:line="500" w:lineRule="exact"/>
        <w:rPr>
          <w:rFonts w:hint="eastAsia" w:ascii="黑体" w:hAnsi="宋体" w:eastAsia="黑体" w:cs="Arial"/>
          <w:sz w:val="24"/>
        </w:rPr>
        <w:outlineLvl w:val="3"/>
      </w:pPr>
      <w:r>
        <w:rPr>
          <w:rFonts w:hint="eastAsia" w:ascii="宋体" w:hAnsi="宋体" w:eastAsia="黑体" w:cs="Arial"/>
          <w:b/>
          <w:bCs/>
          <w:sz w:val="24"/>
        </w:rPr>
        <w:t xml:space="preserve">5、</w:t>
      </w:r>
      <w:r>
        <w:rPr>
          <w:rFonts w:hint="eastAsia" w:ascii="黑体" w:hAnsi="宋体" w:eastAsia="黑体" w:cs="Arial"/>
          <w:sz w:val="24"/>
        </w:rPr>
        <w:t xml:space="preserve">招标文件的约束力</w:t>
      </w:r>
      <w:r/>
    </w:p>
    <w:p>
      <w:pPr>
        <w:pStyle w:val="728"/>
        <w:ind w:firstLine="480"/>
        <w:spacing w:line="500" w:lineRule="exact"/>
        <w:rPr>
          <w:rFonts w:hint="eastAsia" w:ascii="宋体" w:hAnsi="宋体"/>
          <w:sz w:val="24"/>
        </w:rPr>
      </w:pPr>
      <w:r>
        <w:rPr>
          <w:rFonts w:hint="eastAsia" w:ascii="宋体" w:hAnsi="宋体"/>
          <w:bCs/>
          <w:sz w:val="24"/>
        </w:rPr>
        <w:t xml:space="preserve">5.1</w:t>
      </w:r>
      <w:r>
        <w:rPr>
          <w:rFonts w:hint="eastAsia" w:ascii="宋体" w:hAnsi="宋体"/>
          <w:sz w:val="24"/>
        </w:rPr>
        <w:t xml:space="preserve"> 投标人一旦参加本项目采购活动，即被认为接受了本招标文件的规定和约束。</w:t>
      </w:r>
      <w:r>
        <w:rPr>
          <w:rFonts w:hint="eastAsia" w:ascii="宋体" w:hAnsi="宋体"/>
          <w:sz w:val="24"/>
        </w:rPr>
      </w:r>
      <w:r/>
    </w:p>
    <w:p>
      <w:pPr>
        <w:pStyle w:val="728"/>
        <w:jc w:val="center"/>
        <w:keepLines/>
        <w:keepNext/>
        <w:spacing w:line="500" w:lineRule="exact"/>
        <w:rPr>
          <w:rFonts w:hint="eastAsia"/>
          <w:b/>
          <w:bCs/>
          <w:sz w:val="30"/>
          <w:szCs w:val="30"/>
        </w:rPr>
        <w:outlineLvl w:val="2"/>
      </w:pPr>
      <w:r/>
      <w:bookmarkStart w:id="131" w:name="_Toc120614215"/>
      <w:r/>
      <w:bookmarkStart w:id="132" w:name="_Toc513029209"/>
      <w:r/>
      <w:bookmarkStart w:id="133" w:name="_Toc20823281"/>
      <w:r/>
      <w:bookmarkStart w:id="134" w:name="_Toc16938525"/>
      <w:r>
        <w:rPr>
          <w:rFonts w:hint="eastAsia"/>
          <w:b/>
          <w:bCs/>
          <w:sz w:val="30"/>
          <w:szCs w:val="30"/>
        </w:rPr>
        <w:t xml:space="preserve">二、招标文件</w:t>
      </w:r>
      <w:bookmarkEnd w:id="131"/>
      <w:r/>
      <w:bookmarkEnd w:id="132"/>
      <w:r/>
      <w:bookmarkEnd w:id="133"/>
      <w:r/>
      <w:bookmarkEnd w:id="134"/>
      <w:r>
        <w:rPr>
          <w:rFonts w:hint="eastAsia"/>
          <w:b/>
          <w:bCs/>
          <w:sz w:val="30"/>
          <w:szCs w:val="30"/>
        </w:rPr>
      </w:r>
      <w:r/>
    </w:p>
    <w:p>
      <w:pPr>
        <w:pStyle w:val="728"/>
        <w:ind w:firstLine="480"/>
        <w:keepLines/>
        <w:keepNext/>
        <w:spacing w:line="500" w:lineRule="exact"/>
        <w:rPr>
          <w:rFonts w:hint="eastAsia" w:ascii="Arial" w:hAnsi="Arial" w:eastAsia="黑体" w:cs="Arial"/>
          <w:sz w:val="24"/>
        </w:rPr>
        <w:outlineLvl w:val="3"/>
      </w:pPr>
      <w:r/>
      <w:bookmarkStart w:id="135" w:name="_Toc16938526"/>
      <w:r/>
      <w:bookmarkStart w:id="136" w:name="_Toc513029210"/>
      <w:r/>
      <w:bookmarkStart w:id="137" w:name="_Toc20823282"/>
      <w:r>
        <w:rPr>
          <w:rFonts w:hint="eastAsia" w:ascii="Arial" w:hAnsi="Arial" w:eastAsia="黑体" w:cs="Arial"/>
          <w:sz w:val="24"/>
        </w:rPr>
        <w:t xml:space="preserve">6、招标文件构成</w:t>
      </w:r>
      <w:bookmarkEnd w:id="135"/>
      <w:r/>
      <w:bookmarkEnd w:id="136"/>
      <w:r/>
      <w:bookmarkEnd w:id="137"/>
      <w:r>
        <w:rPr>
          <w:rFonts w:hint="eastAsia" w:ascii="Arial" w:hAnsi="Arial" w:eastAsia="黑体" w:cs="Arial"/>
          <w:sz w:val="24"/>
        </w:rPr>
      </w:r>
      <w:r/>
    </w:p>
    <w:p>
      <w:pPr>
        <w:pStyle w:val="728"/>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pStyle w:val="728"/>
        <w:ind w:firstLine="360"/>
        <w:spacing w:line="500" w:lineRule="exact"/>
        <w:rPr>
          <w:rFonts w:hint="eastAsia" w:ascii="宋体" w:hAnsi="宋体"/>
          <w:sz w:val="24"/>
        </w:rPr>
      </w:pPr>
      <w:r>
        <w:rPr>
          <w:rFonts w:hint="eastAsia" w:ascii="宋体" w:hAnsi="宋体"/>
          <w:sz w:val="24"/>
        </w:rPr>
        <w:t xml:space="preserve">（1）投标</w:t>
      </w:r>
      <w:r>
        <w:rPr>
          <w:rFonts w:ascii="宋体" w:hAnsi="宋体"/>
          <w:sz w:val="24"/>
        </w:rPr>
        <w:t xml:space="preserve">邀请</w:t>
      </w:r>
      <w:r>
        <w:rPr>
          <w:rFonts w:hint="eastAsia" w:ascii="宋体" w:hAnsi="宋体"/>
          <w:sz w:val="24"/>
        </w:rPr>
      </w:r>
      <w:r/>
    </w:p>
    <w:p>
      <w:pPr>
        <w:pStyle w:val="728"/>
        <w:ind w:firstLine="360"/>
        <w:spacing w:line="500" w:lineRule="exact"/>
        <w:rPr>
          <w:rFonts w:ascii="宋体" w:hAnsi="宋体"/>
          <w:sz w:val="24"/>
        </w:rPr>
      </w:pPr>
      <w:r>
        <w:rPr>
          <w:rFonts w:hint="eastAsia" w:ascii="宋体" w:hAnsi="宋体"/>
          <w:sz w:val="24"/>
        </w:rPr>
        <w:t xml:space="preserve">（2）投标人须知</w:t>
      </w:r>
      <w:r>
        <w:rPr>
          <w:rFonts w:ascii="宋体" w:hAnsi="宋体"/>
          <w:sz w:val="24"/>
        </w:rPr>
      </w:r>
      <w:r/>
    </w:p>
    <w:p>
      <w:pPr>
        <w:pStyle w:val="728"/>
        <w:ind w:firstLine="360"/>
        <w:spacing w:line="500" w:lineRule="exact"/>
        <w:rPr>
          <w:rFonts w:hint="eastAsia" w:ascii="宋体" w:hAnsi="宋体"/>
          <w:sz w:val="24"/>
        </w:rPr>
      </w:pPr>
      <w:r>
        <w:rPr>
          <w:rFonts w:hint="eastAsia" w:ascii="宋体" w:hAnsi="宋体"/>
          <w:sz w:val="24"/>
        </w:rPr>
        <w:t xml:space="preserve">（3）资格审查</w:t>
      </w:r>
      <w:r/>
    </w:p>
    <w:p>
      <w:pPr>
        <w:pStyle w:val="728"/>
        <w:ind w:firstLine="360"/>
        <w:spacing w:line="500" w:lineRule="exact"/>
        <w:rPr>
          <w:rFonts w:hint="eastAsia" w:ascii="宋体" w:hAnsi="宋体"/>
          <w:sz w:val="24"/>
        </w:rPr>
      </w:pPr>
      <w:r>
        <w:rPr>
          <w:rFonts w:hint="eastAsia" w:ascii="宋体" w:hAnsi="宋体"/>
          <w:sz w:val="24"/>
        </w:rPr>
        <w:t xml:space="preserve">（4）评标程序、评标方法和评标标准</w:t>
      </w:r>
      <w:r/>
    </w:p>
    <w:p>
      <w:pPr>
        <w:pStyle w:val="728"/>
        <w:ind w:firstLine="360"/>
        <w:spacing w:line="500" w:lineRule="exact"/>
        <w:rPr>
          <w:rFonts w:hint="eastAsia"/>
          <w:sz w:val="24"/>
        </w:rPr>
      </w:pPr>
      <w:r>
        <w:rPr>
          <w:rFonts w:hint="eastAsia" w:ascii="宋体" w:hAnsi="宋体"/>
          <w:sz w:val="24"/>
        </w:rPr>
        <w:t xml:space="preserve">（5）</w:t>
      </w:r>
      <w:r>
        <w:rPr>
          <w:rFonts w:hint="eastAsia" w:hAnsi="宋体"/>
          <w:sz w:val="24"/>
        </w:rPr>
        <w:t xml:space="preserve">采购需求</w:t>
      </w:r>
      <w:r>
        <w:rPr>
          <w:rFonts w:hint="eastAsia"/>
          <w:sz w:val="24"/>
        </w:rPr>
      </w:r>
      <w:r/>
    </w:p>
    <w:p>
      <w:pPr>
        <w:pStyle w:val="728"/>
        <w:ind w:firstLine="360"/>
        <w:spacing w:line="500" w:lineRule="exact"/>
        <w:rPr>
          <w:rFonts w:ascii="宋体" w:hAnsi="宋体"/>
          <w:sz w:val="24"/>
        </w:rPr>
      </w:pPr>
      <w:r>
        <w:rPr>
          <w:rFonts w:hint="eastAsia" w:ascii="宋体" w:hAnsi="宋体"/>
          <w:sz w:val="24"/>
        </w:rPr>
        <w:t xml:space="preserve">（6）拟签订的合同文本</w:t>
      </w:r>
      <w:r>
        <w:rPr>
          <w:rFonts w:ascii="宋体" w:hAnsi="宋体"/>
          <w:sz w:val="24"/>
        </w:rPr>
      </w:r>
      <w:r/>
    </w:p>
    <w:p>
      <w:pPr>
        <w:pStyle w:val="728"/>
        <w:ind w:firstLine="360"/>
        <w:spacing w:line="500" w:lineRule="exact"/>
        <w:rPr>
          <w:rFonts w:hint="eastAsia" w:ascii="宋体" w:hAnsi="宋体"/>
          <w:sz w:val="24"/>
        </w:rPr>
      </w:pPr>
      <w:r>
        <w:rPr>
          <w:rFonts w:hint="eastAsia" w:ascii="宋体" w:hAnsi="宋体"/>
          <w:sz w:val="24"/>
        </w:rPr>
        <w:t xml:space="preserve">（</w:t>
      </w:r>
      <w:r>
        <w:rPr>
          <w:rFonts w:ascii="宋体" w:hAnsi="宋体"/>
          <w:sz w:val="24"/>
        </w:rPr>
        <w:t xml:space="preserve">7</w:t>
      </w:r>
      <w:r>
        <w:rPr>
          <w:rFonts w:hint="eastAsia" w:ascii="宋体" w:hAnsi="宋体"/>
          <w:sz w:val="24"/>
        </w:rPr>
        <w:t xml:space="preserve">）投标文件的组成及提交须知</w:t>
      </w:r>
      <w:r/>
    </w:p>
    <w:p>
      <w:pPr>
        <w:pStyle w:val="728"/>
        <w:ind w:firstLine="360"/>
        <w:spacing w:line="500" w:lineRule="exact"/>
        <w:rPr>
          <w:rFonts w:hint="eastAsia" w:ascii="宋体" w:hAnsi="宋体"/>
          <w:sz w:val="24"/>
        </w:rPr>
      </w:pPr>
      <w:r>
        <w:rPr>
          <w:rFonts w:hint="eastAsia" w:ascii="宋体" w:hAnsi="宋体"/>
          <w:sz w:val="24"/>
        </w:rPr>
        <w:t xml:space="preserve">（</w:t>
      </w:r>
      <w:r>
        <w:rPr>
          <w:rFonts w:ascii="宋体" w:hAnsi="宋体"/>
          <w:sz w:val="24"/>
        </w:rPr>
        <w:t xml:space="preserve">8</w:t>
      </w:r>
      <w:r>
        <w:rPr>
          <w:rFonts w:hint="eastAsia" w:ascii="宋体" w:hAnsi="宋体"/>
          <w:sz w:val="24"/>
        </w:rPr>
        <w:t xml:space="preserve">）投标文件格式</w:t>
      </w:r>
      <w:r/>
    </w:p>
    <w:p>
      <w:pPr>
        <w:pStyle w:val="728"/>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请仔细检查招标文件是否齐全，如有缺漏请立即与采购代理机构联系解决。</w:t>
      </w:r>
      <w:r/>
    </w:p>
    <w:p>
      <w:pPr>
        <w:pStyle w:val="728"/>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28"/>
        <w:ind w:firstLine="480"/>
        <w:keepLines/>
        <w:keepNext/>
        <w:spacing w:line="500" w:lineRule="exact"/>
        <w:rPr>
          <w:rFonts w:hint="eastAsia" w:ascii="Arial" w:hAnsi="Arial" w:eastAsia="黑体" w:cs="Arial"/>
          <w:sz w:val="24"/>
        </w:rPr>
        <w:outlineLvl w:val="3"/>
      </w:pPr>
      <w:r/>
      <w:bookmarkStart w:id="138" w:name="_Toc16938527"/>
      <w:r/>
      <w:bookmarkStart w:id="139" w:name="_Toc513029211"/>
      <w:r/>
      <w:bookmarkStart w:id="140" w:name="_Toc20823283"/>
      <w:r/>
      <w:bookmarkStart w:id="141" w:name="_Toc462564070"/>
      <w:r>
        <w:rPr>
          <w:rFonts w:hint="eastAsia" w:ascii="Arial" w:hAnsi="Arial" w:eastAsia="黑体" w:cs="Arial"/>
          <w:sz w:val="24"/>
        </w:rPr>
        <w:t xml:space="preserve">7、招标文件的澄清</w:t>
      </w:r>
      <w:bookmarkEnd w:id="138"/>
      <w:r/>
      <w:bookmarkEnd w:id="139"/>
      <w:r/>
      <w:bookmarkEnd w:id="140"/>
      <w:r/>
      <w:bookmarkEnd w:id="141"/>
      <w:r>
        <w:rPr>
          <w:rFonts w:hint="eastAsia" w:ascii="Arial" w:hAnsi="Arial" w:eastAsia="黑体" w:cs="Arial"/>
          <w:sz w:val="24"/>
        </w:rPr>
      </w:r>
      <w:r/>
    </w:p>
    <w:p>
      <w:pPr>
        <w:pStyle w:val="728"/>
        <w:ind w:firstLine="480"/>
        <w:jc w:val="left"/>
        <w:spacing w:line="500" w:lineRule="exact"/>
        <w:tabs>
          <w:tab w:val="left" w:pos="1080" w:leader="none"/>
          <w:tab w:val="left" w:pos="1561" w:leader="none"/>
          <w:tab w:val="left" w:pos="1589" w:leader="none"/>
          <w:tab w:val="left" w:pos="2014" w:leader="none"/>
        </w:tabs>
        <w:rPr>
          <w:sz w:val="24"/>
        </w:rPr>
      </w:pPr>
      <w:r/>
      <w:bookmarkStart w:id="142" w:name="_Toc513029212"/>
      <w:r/>
      <w:bookmarkStart w:id="143" w:name="_Toc20823284"/>
      <w:r/>
      <w:bookmarkStart w:id="144" w:name="_Toc462564071"/>
      <w:r/>
      <w:bookmarkStart w:id="145" w:name="_Toc16938528"/>
      <w:r>
        <w:rPr>
          <w:rFonts w:hint="eastAsia"/>
          <w:sz w:val="24"/>
        </w:rPr>
        <w:t xml:space="preserve">7</w:t>
      </w:r>
      <w:r>
        <w:rPr>
          <w:sz w:val="24"/>
        </w:rPr>
        <w:t xml:space="preserve">.1</w:t>
      </w:r>
      <w:r>
        <w:rPr>
          <w:rFonts w:hint="eastAsia"/>
          <w:sz w:val="24"/>
        </w:rPr>
        <w:t xml:space="preserve">、</w:t>
      </w:r>
      <w:r>
        <w:rPr>
          <w:sz w:val="24"/>
        </w:rPr>
        <w:t xml:space="preserve">采购人或采购代理机构对已发出的招标文件进行必要澄清或者修改的</w:t>
      </w:r>
      <w:r>
        <w:rPr>
          <w:sz w:val="24"/>
        </w:rPr>
        <w:t xml:space="preserve">，将在原公告发布媒体上以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形式通知所有获取招标文件的潜在投标人。</w:t>
      </w:r>
      <w:r/>
    </w:p>
    <w:p>
      <w:pPr>
        <w:pStyle w:val="728"/>
        <w:ind w:firstLine="480"/>
        <w:keepLines/>
        <w:keepNext/>
        <w:spacing w:line="500" w:lineRule="exact"/>
        <w:rPr>
          <w:rFonts w:hint="eastAsia" w:ascii="Arial" w:hAnsi="Arial" w:eastAsia="黑体" w:cs="Arial"/>
          <w:sz w:val="24"/>
        </w:rPr>
        <w:outlineLvl w:val="3"/>
      </w:pPr>
      <w:r>
        <w:rPr>
          <w:rFonts w:hint="eastAsia" w:ascii="Arial" w:hAnsi="Arial" w:eastAsia="黑体" w:cs="Arial"/>
          <w:sz w:val="24"/>
        </w:rPr>
        <w:t xml:space="preserve">8、招标文件的修改</w:t>
      </w:r>
      <w:bookmarkEnd w:id="142"/>
      <w:r/>
      <w:bookmarkEnd w:id="143"/>
      <w:r/>
      <w:bookmarkEnd w:id="144"/>
      <w:r/>
      <w:bookmarkEnd w:id="145"/>
      <w:r>
        <w:rPr>
          <w:rFonts w:hint="eastAsia" w:ascii="Arial" w:hAnsi="Arial" w:eastAsia="黑体" w:cs="Arial"/>
          <w:sz w:val="24"/>
        </w:rPr>
      </w:r>
      <w:r/>
    </w:p>
    <w:p>
      <w:pPr>
        <w:pStyle w:val="728"/>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，采购代理机构可以对招标文件进行修改。</w:t>
      </w:r>
      <w:r/>
    </w:p>
    <w:p>
      <w:pPr>
        <w:pStyle w:val="728"/>
        <w:ind w:firstLine="480"/>
        <w:spacing w:line="500" w:lineRule="exact"/>
        <w:rPr>
          <w:rFonts w:hint="eastAsia" w:ascii="宋体" w:hAnsi="Arial"/>
          <w:sz w:val="24"/>
        </w:rPr>
      </w:pPr>
      <w:r>
        <w:rPr>
          <w:rFonts w:hint="eastAsia" w:ascii="宋体" w:hAnsi="宋体"/>
          <w:bCs/>
          <w:sz w:val="24"/>
        </w:rPr>
        <w:t xml:space="preserve">8.2 </w:t>
      </w:r>
      <w:r>
        <w:rPr>
          <w:rFonts w:hint="eastAsia" w:ascii="宋体" w:hAnsi="宋体"/>
          <w:sz w:val="24"/>
        </w:rPr>
        <w:t xml:space="preserve">采购代理机构有权按照法定的要求推迟投标截止日期和开标日期。</w:t>
      </w:r>
      <w:r>
        <w:rPr>
          <w:rFonts w:hint="eastAsia" w:ascii="宋体" w:hAnsi="Arial"/>
          <w:sz w:val="24"/>
        </w:rPr>
      </w:r>
      <w:r/>
    </w:p>
    <w:p>
      <w:pPr>
        <w:pStyle w:val="728"/>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w:t>
      </w:r>
      <w:bookmarkStart w:id="146" w:name="_Hlk151728132"/>
      <w:r>
        <w:rPr>
          <w:rFonts w:hint="eastAsia" w:ascii="宋体" w:hAnsi="宋体"/>
          <w:sz w:val="24"/>
        </w:rPr>
        <w:t xml:space="preserve">“江苏省政府采购网”、“常州市政府采购网”</w:t>
      </w:r>
      <w:bookmarkEnd w:id="146"/>
      <w:r>
        <w:rPr>
          <w:rFonts w:hint="eastAsia" w:ascii="宋体" w:hAnsi="宋体"/>
          <w:sz w:val="24"/>
        </w:rPr>
        <w:t xml:space="preserve">公布，补充文件将作为招标文件的组成部分，并对投标人具有约束力。</w:t>
      </w:r>
      <w:r/>
    </w:p>
    <w:p>
      <w:pPr>
        <w:pStyle w:val="728"/>
        <w:jc w:val="center"/>
        <w:keepLines/>
        <w:keepNext/>
        <w:spacing w:line="500" w:lineRule="exact"/>
        <w:rPr>
          <w:rFonts w:hint="eastAsia"/>
          <w:b/>
          <w:bCs/>
          <w:sz w:val="30"/>
          <w:szCs w:val="30"/>
        </w:rPr>
        <w:outlineLvl w:val="2"/>
      </w:pPr>
      <w:r/>
      <w:bookmarkStart w:id="147" w:name="_Toc462564072"/>
      <w:r/>
      <w:bookmarkStart w:id="148" w:name="_Toc16938529"/>
      <w:r/>
      <w:bookmarkStart w:id="149" w:name="_Toc120614216"/>
      <w:r/>
      <w:bookmarkStart w:id="150" w:name="_Toc20823285"/>
      <w:r/>
      <w:bookmarkStart w:id="151" w:name="_Toc513029213"/>
      <w:r>
        <w:rPr>
          <w:rFonts w:hint="eastAsia"/>
          <w:b/>
          <w:bCs/>
          <w:sz w:val="30"/>
          <w:szCs w:val="30"/>
        </w:rPr>
        <w:t xml:space="preserve">三、投标文件的编制</w:t>
      </w:r>
      <w:bookmarkEnd w:id="147"/>
      <w:r/>
      <w:bookmarkEnd w:id="148"/>
      <w:r/>
      <w:bookmarkEnd w:id="149"/>
      <w:r/>
      <w:bookmarkEnd w:id="150"/>
      <w:r/>
      <w:bookmarkEnd w:id="151"/>
      <w:r>
        <w:rPr>
          <w:rFonts w:hint="eastAsia"/>
          <w:b/>
          <w:bCs/>
          <w:sz w:val="30"/>
          <w:szCs w:val="30"/>
        </w:rPr>
      </w:r>
      <w:r/>
    </w:p>
    <w:p>
      <w:pPr>
        <w:pStyle w:val="728"/>
        <w:ind w:firstLine="480"/>
        <w:keepLines/>
        <w:keepNext/>
        <w:spacing w:line="500" w:lineRule="exact"/>
        <w:rPr>
          <w:rFonts w:hint="eastAsia" w:ascii="Arial" w:hAnsi="Arial" w:eastAsia="黑体" w:cs="Arial"/>
          <w:b/>
          <w:sz w:val="24"/>
        </w:rPr>
        <w:outlineLvl w:val="3"/>
      </w:pPr>
      <w:r/>
      <w:bookmarkStart w:id="152" w:name="_Toc16938530"/>
      <w:r/>
      <w:bookmarkStart w:id="153" w:name="_Toc20823286"/>
      <w:r/>
      <w:bookmarkStart w:id="154" w:name="_Toc462564073"/>
      <w:r/>
      <w:bookmarkStart w:id="155" w:name="_Toc513029214"/>
      <w:r>
        <w:rPr>
          <w:rFonts w:hint="eastAsia" w:ascii="Arial" w:hAnsi="Arial" w:eastAsia="黑体" w:cs="Arial"/>
          <w:sz w:val="24"/>
        </w:rPr>
        <w:t xml:space="preserve">9、投标文件的语言及度量衡单位</w:t>
      </w:r>
      <w:bookmarkEnd w:id="152"/>
      <w:r/>
      <w:bookmarkEnd w:id="153"/>
      <w:r/>
      <w:bookmarkEnd w:id="154"/>
      <w:r/>
      <w:bookmarkEnd w:id="155"/>
      <w:r>
        <w:rPr>
          <w:rFonts w:hint="eastAsia" w:ascii="Arial" w:hAnsi="Arial" w:eastAsia="黑体" w:cs="Arial"/>
          <w:b/>
          <w:sz w:val="24"/>
        </w:rPr>
      </w:r>
      <w:r/>
    </w:p>
    <w:p>
      <w:pPr>
        <w:pStyle w:val="728"/>
        <w:ind w:firstLine="480"/>
        <w:spacing w:line="500" w:lineRule="exact"/>
        <w:rPr>
          <w:rFonts w:hint="eastAsia" w:ascii="宋体" w:hAnsi="宋体"/>
          <w:sz w:val="24"/>
        </w:rPr>
      </w:pPr>
      <w:r>
        <w:rPr>
          <w:rFonts w:hint="eastAsia" w:ascii="宋体" w:hAnsi="宋体"/>
          <w:bCs/>
          <w:sz w:val="24"/>
        </w:rPr>
        <w:t xml:space="preserve">9</w:t>
      </w:r>
      <w:r>
        <w:rPr>
          <w:rFonts w:hint="eastAsia" w:ascii="宋体" w:hAnsi="宋体"/>
          <w:bCs/>
          <w:sz w:val="24"/>
        </w:rPr>
        <w:t xml:space="preserve">.1</w:t>
      </w:r>
      <w:r>
        <w:rPr>
          <w:rFonts w:hint="eastAsia" w:ascii="宋体" w:hAnsi="宋体"/>
          <w:sz w:val="24"/>
        </w:rPr>
        <w:t xml:space="preserve"> 投标人提交的投标文件以及投标人与采购代理机构就有关投标的所有来往通知、函件和文件均应使用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pStyle w:val="728"/>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728"/>
        <w:ind w:firstLine="480"/>
        <w:keepLines/>
        <w:keepNext/>
        <w:spacing w:line="500" w:lineRule="exact"/>
        <w:rPr>
          <w:rFonts w:hint="eastAsia" w:ascii="Arial" w:hAnsi="Arial" w:eastAsia="黑体" w:cs="Arial"/>
          <w:sz w:val="24"/>
        </w:rPr>
        <w:outlineLvl w:val="3"/>
      </w:pPr>
      <w:r/>
      <w:bookmarkStart w:id="156" w:name="_Toc513029215"/>
      <w:r/>
      <w:bookmarkStart w:id="157" w:name="_Toc462564074"/>
      <w:r/>
      <w:bookmarkStart w:id="158" w:name="_Toc20823287"/>
      <w:r/>
      <w:bookmarkStart w:id="159" w:name="_Toc16938531"/>
      <w:r>
        <w:rPr>
          <w:rFonts w:hint="eastAsia" w:ascii="Arial" w:hAnsi="Arial" w:eastAsia="黑体" w:cs="Arial"/>
          <w:sz w:val="24"/>
        </w:rPr>
        <w:t xml:space="preserve">10、投标文件构成</w:t>
      </w:r>
      <w:bookmarkEnd w:id="156"/>
      <w:r/>
      <w:bookmarkEnd w:id="157"/>
      <w:r/>
      <w:bookmarkEnd w:id="158"/>
      <w:r/>
      <w:bookmarkEnd w:id="159"/>
      <w:r>
        <w:rPr>
          <w:rFonts w:hint="eastAsia" w:ascii="Arial" w:hAnsi="Arial" w:eastAsia="黑体" w:cs="Arial"/>
          <w:sz w:val="24"/>
        </w:rPr>
      </w:r>
      <w:r/>
    </w:p>
    <w:p>
      <w:pPr>
        <w:pStyle w:val="728"/>
        <w:ind w:firstLine="480"/>
        <w:spacing w:line="500" w:lineRule="exact"/>
        <w:rPr>
          <w:rFonts w:hint="eastAsia" w:ascii="宋体" w:hAnsi="宋体"/>
          <w:sz w:val="24"/>
        </w:rPr>
      </w:pPr>
      <w:r>
        <w:rPr>
          <w:rFonts w:hint="eastAsia" w:ascii="宋体" w:hAnsi="宋体"/>
          <w:bCs/>
          <w:sz w:val="24"/>
        </w:rPr>
        <w:t xml:space="preserve">10.1</w:t>
      </w:r>
      <w:r>
        <w:rPr>
          <w:rFonts w:hint="eastAsia" w:ascii="宋体" w:hAnsi="宋体"/>
          <w:sz w:val="24"/>
        </w:rPr>
        <w:t xml:space="preserve"> 投标人编写的投标文件应包括资格证明文件、符合性证明文件、投标报价明细表、技术偏离表、其他证明文件、投标函、开标一览表等部分。</w:t>
      </w:r>
      <w:r/>
    </w:p>
    <w:p>
      <w:pPr>
        <w:pStyle w:val="728"/>
        <w:ind w:firstLine="480"/>
        <w:spacing w:line="500" w:lineRule="exact"/>
        <w:rPr>
          <w:rFonts w:hint="eastAsia" w:ascii="宋体" w:hAnsi="宋体"/>
          <w:sz w:val="24"/>
        </w:rPr>
      </w:pPr>
      <w:r>
        <w:rPr>
          <w:rFonts w:hint="eastAsia" w:ascii="宋体" w:hAnsi="宋体"/>
          <w:sz w:val="24"/>
        </w:rPr>
        <w:t xml:space="preserve">10.2 如标书制作工具中格式和内容与“江苏省政府采购网”、“常州市政府采购网”发布的招标文件不一致，请以“江苏省政府采购网”、“常州市政府采购网”发布的招标文件为准。</w:t>
      </w:r>
      <w:r/>
    </w:p>
    <w:p>
      <w:pPr>
        <w:pStyle w:val="728"/>
        <w:ind w:firstLine="480"/>
        <w:keepLines/>
        <w:keepNext/>
        <w:spacing w:line="500" w:lineRule="exact"/>
        <w:rPr>
          <w:rFonts w:hint="eastAsia" w:ascii="Arial" w:hAnsi="Arial" w:eastAsia="黑体" w:cs="Arial"/>
          <w:sz w:val="24"/>
        </w:rPr>
        <w:outlineLvl w:val="3"/>
      </w:pPr>
      <w:r/>
      <w:bookmarkStart w:id="160" w:name="_Hlt26670360"/>
      <w:r/>
      <w:bookmarkEnd w:id="160"/>
      <w:r/>
      <w:bookmarkStart w:id="161" w:name="_Hlt26954838"/>
      <w:r/>
      <w:bookmarkEnd w:id="161"/>
      <w:r/>
      <w:bookmarkStart w:id="162" w:name="_Hlt26668975"/>
      <w:r/>
      <w:bookmarkEnd w:id="162"/>
      <w:r/>
      <w:bookmarkStart w:id="163" w:name="_Toc49090507"/>
      <w:r/>
      <w:bookmarkStart w:id="164" w:name="_Toc14577357"/>
      <w:r/>
      <w:bookmarkStart w:id="165" w:name="_Toc49090509"/>
      <w:r/>
      <w:bookmarkStart w:id="166" w:name="_Toc513029219"/>
      <w:r/>
      <w:bookmarkStart w:id="167" w:name="_Toc513029216"/>
      <w:r/>
      <w:bookmarkStart w:id="168" w:name="_Toc14577354"/>
      <w:r/>
      <w:bookmarkStart w:id="169" w:name="_Toc14577355"/>
      <w:r/>
      <w:bookmarkStart w:id="170" w:name="_Toc49090508"/>
      <w:r>
        <w:rPr>
          <w:rFonts w:hint="eastAsia" w:ascii="Arial" w:hAnsi="Arial" w:eastAsia="黑体" w:cs="Arial"/>
          <w:sz w:val="24"/>
        </w:rPr>
        <w:t xml:space="preserve">11、证明投标人及投标标的符合招标文件规定的文件</w:t>
      </w:r>
      <w:bookmarkEnd w:id="164"/>
      <w:r/>
      <w:bookmarkEnd w:id="165"/>
      <w:r/>
      <w:bookmarkEnd w:id="166"/>
      <w:r>
        <w:rPr>
          <w:rFonts w:hint="eastAsia" w:ascii="Arial" w:hAnsi="Arial" w:eastAsia="黑体" w:cs="Arial"/>
          <w:sz w:val="24"/>
        </w:rPr>
      </w:r>
      <w:r/>
    </w:p>
    <w:p>
      <w:pPr>
        <w:pStyle w:val="728"/>
        <w:spacing w:line="500" w:lineRule="exact"/>
        <w:rPr>
          <w:rFonts w:hint="eastAsia" w:ascii="宋体" w:hAnsi="宋体"/>
          <w:sz w:val="24"/>
        </w:rPr>
      </w:pPr>
      <w:r/>
      <w:bookmarkEnd w:id="163"/>
      <w:r/>
      <w:bookmarkEnd w:id="167"/>
      <w:r/>
      <w:bookmarkEnd w:id="168"/>
      <w:r>
        <w:rPr>
          <w:rFonts w:hint="eastAsia" w:ascii="宋体" w:hAnsi="宋体"/>
          <w:sz w:val="24"/>
        </w:rPr>
        <w:t xml:space="preserve">    11.1 投标人应按照招标文件要求提交证明文件，证明其及投标标的符合招标文件规定。</w:t>
      </w:r>
      <w:r/>
    </w:p>
    <w:p>
      <w:pPr>
        <w:pStyle w:val="728"/>
        <w:ind w:firstLine="480"/>
        <w:spacing w:line="500" w:lineRule="exact"/>
        <w:rPr>
          <w:rFonts w:hint="eastAsia" w:ascii="宋体" w:hAnsi="宋体"/>
          <w:sz w:val="24"/>
        </w:rPr>
      </w:pPr>
      <w:r>
        <w:rPr>
          <w:rFonts w:hint="eastAsia" w:ascii="宋体" w:hAnsi="宋体"/>
          <w:sz w:val="24"/>
        </w:rPr>
        <w:t xml:space="preserve">11.2招标文件对证明文件无明确形式要求的，证明文件可以以文字资料、图纸和数据等形式提交。</w:t>
      </w:r>
      <w:r/>
    </w:p>
    <w:p>
      <w:pPr>
        <w:pStyle w:val="728"/>
        <w:ind w:firstLine="480"/>
        <w:keepLines/>
        <w:keepNext/>
        <w:spacing w:line="500" w:lineRule="exact"/>
        <w:rPr>
          <w:rFonts w:hint="eastAsia" w:ascii="Arial" w:hAnsi="Arial" w:eastAsia="黑体" w:cs="Arial"/>
          <w:sz w:val="24"/>
        </w:rPr>
        <w:outlineLvl w:val="3"/>
      </w:pPr>
      <w:r/>
      <w:bookmarkEnd w:id="169"/>
      <w:r/>
      <w:bookmarkEnd w:id="170"/>
      <w:r>
        <w:rPr>
          <w:rFonts w:hint="eastAsia" w:ascii="Arial" w:hAnsi="Arial" w:eastAsia="黑体" w:cs="Arial"/>
          <w:sz w:val="24"/>
        </w:rPr>
        <w:t xml:space="preserve">12、投标报价明细表</w:t>
      </w:r>
      <w:r/>
    </w:p>
    <w:p>
      <w:pPr>
        <w:pStyle w:val="728"/>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投标人应按照招标文件规定格式填报投标报价明细表。</w:t>
      </w:r>
      <w:r>
        <w:rPr>
          <w:rFonts w:hint="eastAsia" w:ascii="宋体" w:hAnsi="宋体"/>
          <w:bCs/>
          <w:sz w:val="24"/>
        </w:rPr>
      </w:r>
      <w:r/>
    </w:p>
    <w:p>
      <w:pPr>
        <w:pStyle w:val="728"/>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728"/>
        <w:ind w:firstLine="480"/>
        <w:keepLines/>
        <w:keepNext/>
        <w:spacing w:line="500" w:lineRule="exact"/>
        <w:rPr>
          <w:rFonts w:hint="eastAsia" w:ascii="Arial" w:hAnsi="Arial" w:eastAsia="黑体" w:cs="Arial"/>
          <w:sz w:val="24"/>
        </w:rPr>
        <w:outlineLvl w:val="3"/>
      </w:pPr>
      <w:r/>
      <w:bookmarkStart w:id="171" w:name="_Hlt26670486"/>
      <w:r/>
      <w:bookmarkEnd w:id="171"/>
      <w:r/>
      <w:bookmarkStart w:id="172" w:name="_Hlt26954731"/>
      <w:r/>
      <w:bookmarkEnd w:id="172"/>
      <w:r/>
      <w:bookmarkStart w:id="173" w:name="_Hlt26954846"/>
      <w:r/>
      <w:bookmarkEnd w:id="173"/>
      <w:r/>
      <w:bookmarkStart w:id="174" w:name="_Hlt26670482"/>
      <w:r/>
      <w:bookmarkEnd w:id="174"/>
      <w:r/>
      <w:bookmarkStart w:id="175" w:name="_Hlt26954848"/>
      <w:r/>
      <w:bookmarkEnd w:id="175"/>
      <w:r>
        <w:rPr>
          <w:rFonts w:hint="eastAsia" w:ascii="Arial" w:hAnsi="Arial" w:eastAsia="黑体" w:cs="Arial"/>
          <w:sz w:val="24"/>
        </w:rPr>
        <w:t xml:space="preserve">13、技术要求响应及偏离表、商务要求响应及偏离表</w:t>
      </w:r>
      <w:r/>
    </w:p>
    <w:p>
      <w:pPr>
        <w:pStyle w:val="728"/>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hint="eastAsia" w:ascii="宋体" w:hAnsi="Arial" w:cs="宋体"/>
          <w:bCs/>
          <w:sz w:val="24"/>
          <w:lang w:val="zh-CN"/>
        </w:rPr>
        <w:t xml:space="preserve"> </w:t>
      </w:r>
      <w:r>
        <w:rPr>
          <w:rFonts w:hint="eastAsia" w:ascii="宋体" w:hAnsi="Arial" w:cs="宋体"/>
          <w:sz w:val="24"/>
          <w:lang w:val="zh-CN"/>
        </w:rPr>
        <w:t xml:space="preserve">投标人需对招</w:t>
      </w:r>
      <w:r>
        <w:rPr>
          <w:rFonts w:hint="eastAsia" w:ascii="宋体" w:hAnsi="Arial" w:cs="宋体"/>
          <w:sz w:val="24"/>
          <w:lang w:val="zh-CN"/>
        </w:rPr>
        <w:t xml:space="preserve">标文件中的技术要求逐项作出响应或偏离，并说明原因。</w:t>
      </w:r>
      <w:r/>
    </w:p>
    <w:p>
      <w:pPr>
        <w:pStyle w:val="728"/>
        <w:ind w:firstLine="480"/>
        <w:spacing w:line="500" w:lineRule="exact"/>
        <w:rPr>
          <w:rFonts w:hint="eastAsia" w:ascii="宋体" w:hAnsi="Arial" w:cs="宋体"/>
          <w:sz w:val="24"/>
          <w:lang w:val="zh-CN"/>
        </w:rPr>
      </w:pPr>
      <w:r>
        <w:rPr>
          <w:rFonts w:hint="eastAsia" w:ascii="宋体" w:hAnsi="Arial" w:cs="宋体"/>
          <w:sz w:val="24"/>
          <w:lang w:val="zh-CN"/>
        </w:rPr>
        <w:t xml:space="preserve">13.2 投标人可在投标文件</w:t>
      </w:r>
      <w:r>
        <w:rPr>
          <w:rFonts w:hint="eastAsia" w:ascii="宋体" w:hAnsi="Arial" w:cs="宋体"/>
          <w:sz w:val="24"/>
          <w:lang w:val="zh-CN"/>
        </w:rPr>
        <w:t xml:space="preserve">中提供认为需要的其他技术文件或说明。</w:t>
      </w:r>
      <w:r/>
    </w:p>
    <w:p>
      <w:pPr>
        <w:pStyle w:val="728"/>
        <w:ind w:firstLine="480"/>
        <w:keepLines/>
        <w:keepNext/>
        <w:spacing w:line="500" w:lineRule="exact"/>
        <w:rPr>
          <w:rFonts w:hint="eastAsia" w:ascii="Arial" w:hAnsi="Arial" w:eastAsia="黑体" w:cs="Arial"/>
          <w:sz w:val="24"/>
        </w:rPr>
        <w:outlineLvl w:val="3"/>
      </w:pPr>
      <w:r>
        <w:rPr>
          <w:rFonts w:hint="eastAsia" w:ascii="Arial" w:hAnsi="Arial" w:eastAsia="黑体" w:cs="Arial"/>
          <w:sz w:val="24"/>
        </w:rPr>
        <w:t xml:space="preserve">14、服务承诺、培训计划、人员安排及其他</w:t>
      </w:r>
      <w:r/>
    </w:p>
    <w:p>
      <w:pPr>
        <w:pStyle w:val="728"/>
        <w:ind w:firstLine="480"/>
        <w:spacing w:line="500" w:lineRule="exact"/>
        <w:rPr>
          <w:rFonts w:hint="eastAsia" w:ascii="宋体" w:hAnsi="宋体"/>
          <w:sz w:val="24"/>
        </w:rPr>
      </w:pPr>
      <w:r>
        <w:rPr>
          <w:rFonts w:hint="eastAsia" w:ascii="宋体" w:hAnsi="宋体"/>
          <w:bCs/>
          <w:sz w:val="24"/>
        </w:rPr>
        <w:t xml:space="preserve">14.1 </w:t>
      </w:r>
      <w:r>
        <w:rPr>
          <w:rFonts w:hint="eastAsia" w:ascii="宋体" w:hAnsi="宋体"/>
          <w:sz w:val="24"/>
        </w:rPr>
        <w:t xml:space="preserve">投标人需根据招标文件要求提供有关售后服务的管理制度，售后服务机构的分布情况，售后服务人员的数量、素质、技术水平及售后服务的反应能力等。</w:t>
      </w:r>
      <w:r/>
    </w:p>
    <w:p>
      <w:pPr>
        <w:pStyle w:val="728"/>
        <w:ind w:firstLine="480"/>
        <w:spacing w:line="500" w:lineRule="exact"/>
        <w:rPr>
          <w:rFonts w:hint="eastAsia" w:ascii="宋体" w:hAnsi="宋体"/>
          <w:sz w:val="24"/>
        </w:rPr>
      </w:pPr>
      <w:r>
        <w:rPr>
          <w:rFonts w:hint="eastAsia" w:ascii="宋体" w:hAnsi="宋体"/>
          <w:sz w:val="24"/>
        </w:rPr>
        <w:t xml:space="preserve">14.2 投标人需根据招标文件要求提供培训计划。</w:t>
      </w:r>
      <w:r/>
    </w:p>
    <w:p>
      <w:pPr>
        <w:pStyle w:val="728"/>
        <w:ind w:firstLine="480"/>
        <w:spacing w:line="500" w:lineRule="exact"/>
        <w:rPr>
          <w:rFonts w:hint="eastAsia" w:ascii="宋体" w:hAnsi="宋体"/>
          <w:sz w:val="24"/>
        </w:rPr>
      </w:pPr>
      <w:r>
        <w:rPr>
          <w:rFonts w:hint="eastAsia" w:ascii="宋体" w:hAnsi="宋体"/>
          <w:sz w:val="24"/>
        </w:rPr>
        <w:t xml:space="preserve">14.3 投标人需根据招标文件要求提供</w:t>
      </w:r>
      <w:r>
        <w:rPr>
          <w:rFonts w:hint="eastAsia" w:ascii="宋体" w:hAnsi="Arial" w:cs="宋体"/>
          <w:sz w:val="24"/>
          <w:lang w:val="zh-CN"/>
        </w:rPr>
        <w:t xml:space="preserve">所投标的的主要组成部分、功能设计、实现思路及关键技术等。</w:t>
      </w:r>
      <w:r>
        <w:rPr>
          <w:rFonts w:hint="eastAsia" w:ascii="宋体" w:hAnsi="宋体"/>
          <w:sz w:val="24"/>
        </w:rPr>
      </w:r>
      <w:r/>
    </w:p>
    <w:p>
      <w:pPr>
        <w:pStyle w:val="728"/>
        <w:ind w:firstLine="480"/>
        <w:keepLines/>
        <w:keepNext/>
        <w:spacing w:line="500" w:lineRule="exact"/>
        <w:rPr>
          <w:rFonts w:hint="eastAsia" w:ascii="Arial" w:hAnsi="Arial" w:eastAsia="黑体" w:cs="Arial"/>
          <w:sz w:val="24"/>
        </w:rPr>
        <w:outlineLvl w:val="3"/>
      </w:pPr>
      <w:r/>
      <w:bookmarkStart w:id="176" w:name="_Toc49090510"/>
      <w:r/>
      <w:bookmarkStart w:id="177" w:name="_Toc14577359"/>
      <w:r>
        <w:rPr>
          <w:rFonts w:hint="eastAsia" w:ascii="Arial" w:hAnsi="Arial" w:eastAsia="黑体" w:cs="Arial"/>
          <w:sz w:val="24"/>
        </w:rPr>
        <w:t xml:space="preserve">15、投标函和开标一览表</w:t>
      </w:r>
      <w:r/>
    </w:p>
    <w:p>
      <w:pPr>
        <w:pStyle w:val="728"/>
        <w:ind w:firstLine="480"/>
        <w:spacing w:line="500" w:lineRule="exact"/>
        <w:rPr>
          <w:rFonts w:hint="eastAsia" w:ascii="宋体" w:hAnsi="宋体"/>
          <w:sz w:val="24"/>
        </w:rPr>
      </w:pPr>
      <w:r>
        <w:rPr>
          <w:rFonts w:hint="eastAsia" w:ascii="宋体" w:hAnsi="宋体"/>
          <w:bCs/>
          <w:sz w:val="24"/>
        </w:rPr>
        <w:t xml:space="preserve">15.1</w:t>
      </w:r>
      <w:r>
        <w:rPr>
          <w:rFonts w:hint="eastAsia" w:ascii="宋体" w:hAnsi="宋体"/>
          <w:sz w:val="24"/>
        </w:rPr>
        <w:t xml:space="preserve"> 投标人应按照招标文件中提供的格式完整、正确填写投标函、开标一览表。</w:t>
      </w:r>
      <w:r/>
    </w:p>
    <w:p>
      <w:pPr>
        <w:pStyle w:val="728"/>
        <w:ind w:firstLine="480"/>
        <w:spacing w:line="500" w:lineRule="exact"/>
        <w:rPr>
          <w:rFonts w:hint="eastAsia" w:ascii="宋体" w:hAnsi="宋体"/>
          <w:sz w:val="24"/>
        </w:rPr>
      </w:pPr>
      <w:r>
        <w:rPr>
          <w:rFonts w:hint="eastAsia" w:ascii="宋体" w:hAnsi="宋体"/>
          <w:sz w:val="24"/>
        </w:rPr>
        <w:t xml:space="preserve">15.2 对于采用货币报价的项目，开标一览表</w:t>
      </w:r>
      <w:r>
        <w:rPr>
          <w:rFonts w:hint="eastAsia" w:ascii="宋体" w:hAnsi="宋体"/>
          <w:sz w:val="24"/>
        </w:rPr>
        <w:t xml:space="preserve">中的投标总报价应与报价明细表中的投标总报价一致，如不一致，不作为无效投标处理，但评标时按开标一览表中价格为准。</w:t>
      </w:r>
      <w:r/>
    </w:p>
    <w:p>
      <w:pPr>
        <w:pStyle w:val="728"/>
        <w:ind w:firstLine="480"/>
        <w:keepLines/>
        <w:keepNext/>
        <w:spacing w:line="500" w:lineRule="exact"/>
        <w:rPr>
          <w:rFonts w:hint="eastAsia" w:ascii="Arial" w:hAnsi="Arial" w:eastAsia="黑体" w:cs="Arial"/>
          <w:sz w:val="24"/>
        </w:rPr>
        <w:outlineLvl w:val="3"/>
      </w:pPr>
      <w:r/>
      <w:bookmarkEnd w:id="176"/>
      <w:r/>
      <w:bookmarkEnd w:id="177"/>
      <w:r/>
      <w:bookmarkStart w:id="178" w:name="_Toc49090511"/>
      <w:r/>
      <w:bookmarkStart w:id="179" w:name="_Toc14577360"/>
      <w:r>
        <w:rPr>
          <w:rFonts w:hint="eastAsia" w:ascii="Arial" w:hAnsi="Arial" w:eastAsia="黑体" w:cs="Arial"/>
          <w:sz w:val="24"/>
        </w:rPr>
        <w:t xml:space="preserve">16、投标有效期</w:t>
      </w:r>
      <w:bookmarkEnd w:id="178"/>
      <w:r/>
      <w:bookmarkEnd w:id="179"/>
      <w:r>
        <w:rPr>
          <w:rFonts w:hint="eastAsia" w:ascii="Arial" w:hAnsi="Arial" w:eastAsia="黑体" w:cs="Arial"/>
          <w:sz w:val="24"/>
        </w:rPr>
      </w:r>
      <w:r/>
    </w:p>
    <w:p>
      <w:pPr>
        <w:pStyle w:val="728"/>
        <w:ind w:firstLine="480"/>
        <w:spacing w:line="500" w:lineRule="exact"/>
        <w:rPr>
          <w:rFonts w:hint="eastAsia" w:ascii="宋体" w:hAnsi="宋体"/>
          <w:bCs/>
          <w:sz w:val="24"/>
        </w:rPr>
      </w:pPr>
      <w:r>
        <w:rPr>
          <w:rFonts w:hint="eastAsia" w:ascii="宋体" w:hAnsi="宋体"/>
          <w:bCs/>
          <w:sz w:val="24"/>
        </w:rPr>
        <w:t xml:space="preserve">16.1投标有效期为采购代理机构规定的开标之日后</w:t>
      </w:r>
      <w:r>
        <w:rPr>
          <w:rFonts w:hint="eastAsia" w:ascii="仿宋_GB2312" w:hAnsi="仿宋_GB2312"/>
          <w:b/>
          <w:sz w:val="24"/>
          <w:u w:val="single"/>
        </w:rPr>
        <w:t xml:space="preserve">60天</w:t>
      </w:r>
      <w:r>
        <w:rPr>
          <w:rFonts w:hint="eastAsia" w:ascii="宋体" w:hAnsi="宋体"/>
          <w:bCs/>
          <w:sz w:val="24"/>
        </w:rPr>
        <w:t xml:space="preserve">。投标有效期比规定短的将被视为未实质性响应招标文件而予以拒绝。</w:t>
      </w:r>
      <w:r/>
    </w:p>
    <w:p>
      <w:pPr>
        <w:pStyle w:val="728"/>
        <w:ind w:firstLine="480"/>
        <w:keepLines/>
        <w:keepNext/>
        <w:spacing w:line="500" w:lineRule="exact"/>
        <w:rPr>
          <w:rFonts w:hint="eastAsia" w:ascii="Arial" w:hAnsi="Arial" w:eastAsia="黑体" w:cs="Arial"/>
          <w:sz w:val="24"/>
        </w:rPr>
        <w:outlineLvl w:val="3"/>
      </w:pPr>
      <w:r>
        <w:rPr>
          <w:rFonts w:hint="eastAsia" w:ascii="Arial" w:hAnsi="Arial" w:eastAsia="黑体" w:cs="Arial"/>
          <w:sz w:val="24"/>
        </w:rPr>
        <w:t xml:space="preserve">1</w:t>
      </w:r>
      <w:r>
        <w:rPr>
          <w:rFonts w:ascii="Arial" w:hAnsi="Arial" w:eastAsia="黑体" w:cs="Arial"/>
          <w:sz w:val="24"/>
        </w:rPr>
        <w:t xml:space="preserve">7</w:t>
      </w:r>
      <w:r>
        <w:rPr>
          <w:rFonts w:hint="eastAsia" w:ascii="Arial" w:hAnsi="Arial" w:eastAsia="黑体" w:cs="Arial"/>
          <w:sz w:val="24"/>
        </w:rPr>
        <w:t xml:space="preserve">、投标有效期的延长</w:t>
      </w:r>
      <w:r/>
    </w:p>
    <w:p>
      <w:pPr>
        <w:pStyle w:val="728"/>
        <w:ind w:firstLine="480"/>
        <w:spacing w:line="500" w:lineRule="exact"/>
        <w:rPr>
          <w:rFonts w:hint="eastAsia" w:ascii="宋体" w:hAnsi="宋体"/>
          <w:bCs/>
          <w:sz w:val="24"/>
        </w:rPr>
      </w:pPr>
      <w:r>
        <w:rPr>
          <w:rFonts w:hint="eastAsia" w:ascii="宋体" w:hAnsi="宋体"/>
          <w:bCs/>
          <w:sz w:val="24"/>
        </w:rPr>
        <w:t xml:space="preserve">17.1在特殊情况下，采购代理机构于原投标有效期满之前，可向投标人提出延长投标有效期的要求。这种要求与答复均应采用书面形式。投标人可以拒绝采购代理机构的</w:t>
      </w:r>
      <w:r>
        <w:rPr>
          <w:rFonts w:hint="eastAsia" w:ascii="宋体" w:hAnsi="宋体"/>
          <w:bCs/>
          <w:sz w:val="24"/>
        </w:rPr>
        <w:t xml:space="preserve">这一要求而放弃投标，同意延长投标有效期的投标人既不能要求也不允许修改其投标文件。</w:t>
      </w:r>
      <w:r>
        <w:rPr>
          <w:rFonts w:hint="eastAsia" w:ascii="宋体" w:hAnsi="宋体"/>
          <w:sz w:val="24"/>
        </w:rPr>
        <w:t xml:space="preserve">受投标有效期约束的所有权利与义务均延长至新的有效期</w:t>
      </w:r>
      <w:r>
        <w:rPr>
          <w:rFonts w:hint="eastAsia" w:ascii="宋体" w:hAnsi="宋体"/>
          <w:bCs/>
          <w:sz w:val="24"/>
        </w:rPr>
        <w:t xml:space="preserve">。</w:t>
      </w:r>
      <w:r/>
    </w:p>
    <w:p>
      <w:pPr>
        <w:pStyle w:val="728"/>
        <w:jc w:val="center"/>
        <w:keepLines/>
        <w:keepNext/>
        <w:spacing w:line="500" w:lineRule="exact"/>
        <w:rPr>
          <w:rFonts w:hint="eastAsia"/>
          <w:b/>
          <w:bCs/>
          <w:sz w:val="30"/>
          <w:szCs w:val="30"/>
        </w:rPr>
        <w:outlineLvl w:val="2"/>
      </w:pPr>
      <w:r/>
      <w:bookmarkStart w:id="180" w:name="_Hlt26954852"/>
      <w:r/>
      <w:bookmarkEnd w:id="180"/>
      <w:r/>
      <w:bookmarkStart w:id="181" w:name="_Toc16938540"/>
      <w:r/>
      <w:bookmarkStart w:id="182" w:name="_Toc513029224"/>
      <w:r/>
      <w:bookmarkStart w:id="183" w:name="_Toc20823296"/>
      <w:r/>
      <w:bookmarkStart w:id="184" w:name="_Toc120614217"/>
      <w:r/>
      <w:bookmarkStart w:id="185" w:name="_Hlt26954739"/>
      <w:r/>
      <w:bookmarkEnd w:id="185"/>
      <w:r>
        <w:rPr>
          <w:rFonts w:hint="eastAsia"/>
          <w:b/>
          <w:bCs/>
          <w:sz w:val="30"/>
          <w:szCs w:val="30"/>
        </w:rPr>
        <w:t xml:space="preserve">四、投标文件的递交</w:t>
      </w:r>
      <w:bookmarkEnd w:id="181"/>
      <w:r/>
      <w:bookmarkEnd w:id="182"/>
      <w:r/>
      <w:bookmarkEnd w:id="183"/>
      <w:r/>
      <w:bookmarkEnd w:id="184"/>
      <w:r>
        <w:rPr>
          <w:rFonts w:hint="eastAsia"/>
          <w:b/>
          <w:bCs/>
          <w:sz w:val="30"/>
          <w:szCs w:val="30"/>
        </w:rPr>
      </w:r>
      <w:r/>
    </w:p>
    <w:p>
      <w:pPr>
        <w:pStyle w:val="728"/>
        <w:ind w:firstLine="480"/>
        <w:keepLines/>
        <w:keepNext/>
        <w:spacing w:line="500" w:lineRule="exact"/>
        <w:rPr>
          <w:rFonts w:hint="eastAsia" w:ascii="黑体" w:hAnsi="Arial" w:eastAsia="黑体" w:cs="Arial"/>
          <w:sz w:val="24"/>
        </w:rPr>
        <w:outlineLvl w:val="3"/>
      </w:pPr>
      <w:r/>
      <w:bookmarkStart w:id="186" w:name="_Toc20823297"/>
      <w:r/>
      <w:bookmarkStart w:id="187" w:name="_Toc16938541"/>
      <w:r/>
      <w:bookmarkStart w:id="188" w:name="_Toc513029225"/>
      <w:r/>
      <w:bookmarkStart w:id="189" w:name="_Toc462564084"/>
      <w:r>
        <w:rPr>
          <w:rFonts w:hint="eastAsia" w:ascii="Arial" w:hAnsi="Arial" w:eastAsia="黑体" w:cs="Arial"/>
          <w:sz w:val="24"/>
        </w:rPr>
        <w:t xml:space="preserve">1</w:t>
      </w:r>
      <w:r>
        <w:rPr>
          <w:rFonts w:ascii="Arial" w:hAnsi="Arial" w:eastAsia="黑体" w:cs="Arial"/>
          <w:sz w:val="24"/>
        </w:rPr>
        <w:t xml:space="preserve">8</w:t>
      </w:r>
      <w:r>
        <w:rPr>
          <w:rFonts w:hint="eastAsia" w:ascii="Arial" w:hAnsi="Arial" w:eastAsia="黑体" w:cs="Arial"/>
          <w:sz w:val="24"/>
        </w:rPr>
        <w:t xml:space="preserve">、电子</w:t>
      </w:r>
      <w:r>
        <w:rPr>
          <w:rFonts w:hint="eastAsia" w:ascii="黑体" w:hAnsi="Arial" w:eastAsia="黑体" w:cs="Arial"/>
          <w:sz w:val="24"/>
        </w:rPr>
        <w:t xml:space="preserve">投标文件</w:t>
      </w:r>
      <w:bookmarkEnd w:id="186"/>
      <w:r/>
      <w:bookmarkEnd w:id="187"/>
      <w:r/>
      <w:bookmarkEnd w:id="188"/>
      <w:r/>
      <w:bookmarkEnd w:id="189"/>
      <w:r>
        <w:rPr>
          <w:rFonts w:hint="eastAsia" w:ascii="黑体" w:hAnsi="Arial" w:eastAsia="黑体" w:cs="Arial"/>
          <w:sz w:val="24"/>
        </w:rPr>
        <w:t xml:space="preserve">的递交</w:t>
      </w:r>
      <w:r/>
    </w:p>
    <w:p>
      <w:pPr>
        <w:pStyle w:val="728"/>
        <w:ind w:firstLine="480"/>
        <w:spacing w:line="500" w:lineRule="exact"/>
        <w:rPr>
          <w:rFonts w:ascii="宋体" w:hAnsi="宋体"/>
          <w:bCs/>
          <w:sz w:val="24"/>
        </w:rPr>
      </w:pPr>
      <w:r>
        <w:rPr>
          <w:rFonts w:hint="eastAsia" w:ascii="宋体" w:hAnsi="宋体"/>
          <w:bCs/>
          <w:sz w:val="24"/>
        </w:rPr>
        <w:t xml:space="preserve">18.1投标人应当按照《操作手册》规定，在投标截止时间前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90" w:name="_Toc20823298"/>
      <w:r/>
      <w:bookmarkStart w:id="191" w:name="_Toc513029226"/>
      <w:r/>
      <w:bookmarkStart w:id="192" w:name="_Toc16938542"/>
      <w:r>
        <w:rPr>
          <w:rFonts w:ascii="宋体" w:hAnsi="宋体"/>
          <w:bCs/>
          <w:sz w:val="24"/>
        </w:rPr>
      </w:r>
      <w:r/>
    </w:p>
    <w:p>
      <w:pPr>
        <w:pStyle w:val="728"/>
        <w:ind w:firstLine="480"/>
        <w:keepLines/>
        <w:keepNext/>
        <w:spacing w:line="500" w:lineRule="exact"/>
        <w:rPr>
          <w:rFonts w:hint="eastAsia" w:ascii="宋体" w:hAnsi="宋体" w:eastAsia="黑体" w:cs="Arial"/>
          <w:bCs/>
          <w:sz w:val="24"/>
        </w:rPr>
        <w:outlineLvl w:val="3"/>
      </w:pPr>
      <w:r>
        <w:rPr>
          <w:rFonts w:ascii="Arial" w:hAnsi="Arial" w:eastAsia="黑体" w:cs="Arial"/>
          <w:bCs/>
          <w:sz w:val="24"/>
        </w:rPr>
        <w:t xml:space="preserve">19</w:t>
      </w:r>
      <w:r>
        <w:rPr>
          <w:rFonts w:hint="eastAsia" w:ascii="Arial" w:hAnsi="Arial" w:eastAsia="黑体" w:cs="Arial"/>
          <w:bCs/>
          <w:sz w:val="24"/>
        </w:rPr>
        <w:t xml:space="preserve">、投标截止日期</w:t>
      </w:r>
      <w:bookmarkEnd w:id="190"/>
      <w:r/>
      <w:bookmarkEnd w:id="191"/>
      <w:r/>
      <w:bookmarkEnd w:id="192"/>
      <w:r>
        <w:rPr>
          <w:rFonts w:hint="eastAsia" w:ascii="宋体" w:hAnsi="宋体" w:eastAsia="黑体" w:cs="Arial"/>
          <w:bCs/>
          <w:sz w:val="24"/>
        </w:rPr>
      </w:r>
      <w:r/>
    </w:p>
    <w:p>
      <w:pPr>
        <w:pStyle w:val="728"/>
        <w:ind w:firstLine="480"/>
        <w:spacing w:line="500" w:lineRule="exact"/>
        <w:rPr>
          <w:rFonts w:hint="eastAsia" w:ascii="宋体" w:hAnsi="宋体"/>
          <w:bCs/>
          <w:iCs/>
          <w:sz w:val="24"/>
        </w:rPr>
      </w:pPr>
      <w:r>
        <w:rPr>
          <w:rFonts w:ascii="宋体" w:hAnsi="宋体"/>
          <w:iCs/>
          <w:sz w:val="24"/>
        </w:rPr>
        <w:t xml:space="preserve">19</w:t>
      </w:r>
      <w:r>
        <w:rPr>
          <w:rFonts w:hint="eastAsia" w:ascii="宋体" w:hAnsi="宋体"/>
          <w:iCs/>
          <w:sz w:val="24"/>
        </w:rPr>
        <w:t xml:space="preserve">.1</w:t>
      </w:r>
      <w:r>
        <w:rPr>
          <w:rFonts w:hint="eastAsia" w:ascii="宋体" w:hAnsi="宋体"/>
          <w:bCs/>
          <w:iCs/>
          <w:sz w:val="24"/>
        </w:rPr>
        <w:t xml:space="preserve"> 投标人上传电子投标文件的时间不得迟于招标公告中规定的投标截止时间。</w:t>
      </w:r>
      <w:r>
        <w:rPr>
          <w:rFonts w:hint="eastAsia" w:ascii="宋体" w:hAnsi="宋体"/>
          <w:bCs/>
          <w:sz w:val="24"/>
        </w:rPr>
        <w:t xml:space="preserve">投标人应充分考虑到网络环境、网络带宽等风险因素，如因投标人自身原因造成的电子投标文件上传不成功的按照本招标文件第二章第27.1.2条规定做无效投标处理。</w:t>
      </w:r>
      <w:r>
        <w:rPr>
          <w:rFonts w:hint="eastAsia" w:ascii="宋体" w:hAnsi="宋体"/>
          <w:bCs/>
          <w:iCs/>
          <w:sz w:val="24"/>
        </w:rPr>
      </w:r>
      <w:r/>
    </w:p>
    <w:p>
      <w:pPr>
        <w:pStyle w:val="728"/>
        <w:ind w:firstLine="480"/>
        <w:spacing w:line="500" w:lineRule="exact"/>
        <w:rPr>
          <w:rFonts w:hint="eastAsia" w:ascii="宋体" w:hAnsi="宋体"/>
          <w:bCs/>
          <w:sz w:val="24"/>
        </w:rPr>
      </w:pPr>
      <w:r>
        <w:rPr>
          <w:rFonts w:ascii="宋体" w:hAnsi="宋体"/>
          <w:sz w:val="24"/>
        </w:rPr>
        <w:t xml:space="preserve">19</w:t>
      </w:r>
      <w:r>
        <w:rPr>
          <w:rFonts w:hint="eastAsia" w:ascii="宋体" w:hAnsi="宋体"/>
          <w:sz w:val="24"/>
        </w:rPr>
        <w:t xml:space="preserve">.2</w:t>
      </w:r>
      <w:r>
        <w:rPr>
          <w:rFonts w:hint="eastAsia" w:ascii="宋体" w:hAnsi="宋体"/>
          <w:bCs/>
          <w:sz w:val="24"/>
        </w:rPr>
        <w:t xml:space="preserve"> 采购代理机构可以按照规定，通过修改招标文件酌情延长投标截止日期，在此情况下，投标人的所有权利和义务以及投标人受制的</w:t>
      </w:r>
      <w:r>
        <w:rPr>
          <w:rFonts w:hint="eastAsia" w:ascii="宋体" w:hAnsi="宋体"/>
          <w:bCs/>
          <w:sz w:val="24"/>
        </w:rPr>
        <w:t xml:space="preserve">截止日期均应以延长后新的截止日期为准。</w:t>
      </w:r>
      <w:r/>
    </w:p>
    <w:p>
      <w:pPr>
        <w:pStyle w:val="728"/>
        <w:ind w:firstLine="480"/>
        <w:keepLines/>
        <w:keepNext/>
        <w:spacing w:line="500" w:lineRule="exact"/>
        <w:rPr>
          <w:rFonts w:hint="eastAsia" w:ascii="Arial" w:hAnsi="Arial" w:eastAsia="黑体" w:cs="Arial"/>
          <w:sz w:val="24"/>
        </w:rPr>
        <w:outlineLvl w:val="3"/>
      </w:pPr>
      <w:r/>
      <w:bookmarkStart w:id="193" w:name="_Toc513029227"/>
      <w:r/>
      <w:bookmarkStart w:id="194" w:name="_Toc16938543"/>
      <w:r/>
      <w:bookmarkStart w:id="195" w:name="_Toc20823299"/>
      <w:r>
        <w:rPr>
          <w:rFonts w:hint="eastAsia" w:ascii="Arial" w:hAnsi="Arial" w:eastAsia="黑体" w:cs="Arial"/>
          <w:sz w:val="24"/>
        </w:rPr>
        <w:t xml:space="preserve">2</w:t>
      </w:r>
      <w:r>
        <w:rPr>
          <w:rFonts w:ascii="Arial" w:hAnsi="Arial" w:eastAsia="黑体" w:cs="Arial"/>
          <w:sz w:val="24"/>
        </w:rPr>
        <w:t xml:space="preserve">0</w:t>
      </w:r>
      <w:r>
        <w:rPr>
          <w:rFonts w:hint="eastAsia" w:ascii="Arial" w:hAnsi="Arial" w:eastAsia="黑体" w:cs="Arial"/>
          <w:sz w:val="24"/>
        </w:rPr>
        <w:t xml:space="preserve">、投标文件</w:t>
      </w:r>
      <w:bookmarkEnd w:id="193"/>
      <w:r/>
      <w:bookmarkEnd w:id="194"/>
      <w:r/>
      <w:bookmarkEnd w:id="195"/>
      <w:r>
        <w:rPr>
          <w:rFonts w:hint="eastAsia" w:ascii="Arial" w:hAnsi="Arial" w:eastAsia="黑体" w:cs="Arial"/>
          <w:sz w:val="24"/>
        </w:rPr>
        <w:t xml:space="preserve">的拒收</w:t>
      </w:r>
      <w:r/>
    </w:p>
    <w:p>
      <w:pPr>
        <w:pStyle w:val="728"/>
        <w:ind w:firstLine="480"/>
        <w:spacing w:line="500" w:lineRule="exact"/>
        <w:rPr>
          <w:rFonts w:hint="eastAsia" w:ascii="宋体" w:hAnsi="宋体"/>
          <w:bCs/>
          <w:sz w:val="24"/>
        </w:rPr>
      </w:pPr>
      <w:r>
        <w:rPr>
          <w:rFonts w:hint="eastAsia" w:ascii="宋体" w:hAnsi="宋体"/>
          <w:bCs/>
          <w:sz w:val="24"/>
        </w:rPr>
        <w:t xml:space="preserve">20.1 采购代理机构拒绝接收在其规定的投标截止时间后上传的任何投标文件。</w:t>
      </w:r>
      <w:r/>
    </w:p>
    <w:p>
      <w:pPr>
        <w:pStyle w:val="728"/>
        <w:ind w:firstLine="480"/>
        <w:keepLines/>
        <w:keepNext/>
        <w:spacing w:line="500" w:lineRule="exact"/>
        <w:rPr>
          <w:rFonts w:hint="eastAsia" w:ascii="Arial" w:hAnsi="Arial" w:eastAsia="黑体" w:cs="Arial"/>
          <w:sz w:val="24"/>
        </w:rPr>
        <w:outlineLvl w:val="3"/>
      </w:pPr>
      <w:r/>
      <w:bookmarkStart w:id="196" w:name="_Toc513029228"/>
      <w:r/>
      <w:bookmarkStart w:id="197" w:name="_Toc20823300"/>
      <w:r/>
      <w:bookmarkStart w:id="198" w:name="_Toc16938544"/>
      <w:r>
        <w:rPr>
          <w:rFonts w:hint="eastAsia" w:ascii="Arial" w:hAnsi="Arial" w:eastAsia="黑体" w:cs="Arial"/>
          <w:sz w:val="24"/>
        </w:rPr>
        <w:t xml:space="preserve">2</w:t>
      </w:r>
      <w:r>
        <w:rPr>
          <w:rFonts w:ascii="Arial" w:hAnsi="Arial" w:eastAsia="黑体" w:cs="Arial"/>
          <w:sz w:val="24"/>
        </w:rPr>
        <w:t xml:space="preserve">1</w:t>
      </w:r>
      <w:r>
        <w:rPr>
          <w:rFonts w:hint="eastAsia" w:ascii="Arial" w:hAnsi="Arial" w:eastAsia="黑体" w:cs="Arial"/>
          <w:sz w:val="24"/>
        </w:rPr>
        <w:t xml:space="preserve">、投标文件的撤回和修改</w:t>
      </w:r>
      <w:bookmarkEnd w:id="196"/>
      <w:r/>
      <w:bookmarkEnd w:id="197"/>
      <w:r/>
      <w:bookmarkEnd w:id="198"/>
      <w:r>
        <w:rPr>
          <w:rFonts w:hint="eastAsia" w:ascii="Arial" w:hAnsi="Arial" w:eastAsia="黑体" w:cs="Arial"/>
          <w:sz w:val="24"/>
        </w:rPr>
      </w:r>
      <w:r/>
    </w:p>
    <w:p>
      <w:pPr>
        <w:pStyle w:val="728"/>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.1 投标文件的撤回</w:t>
      </w:r>
      <w:r/>
    </w:p>
    <w:p>
      <w:pPr>
        <w:pStyle w:val="728"/>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.1.1 电子投标文件的撤回</w:t>
      </w:r>
      <w:r/>
    </w:p>
    <w:p>
      <w:pPr>
        <w:pStyle w:val="728"/>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728"/>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.1.</w:t>
      </w:r>
      <w:r>
        <w:rPr>
          <w:rFonts w:ascii="宋体" w:hAnsi="宋体"/>
          <w:sz w:val="24"/>
        </w:rPr>
        <w:t xml:space="preserve">2</w:t>
      </w:r>
      <w:r>
        <w:rPr>
          <w:rFonts w:hint="eastAsia" w:ascii="宋体" w:hAnsi="宋体"/>
          <w:sz w:val="24"/>
        </w:rPr>
        <w:t xml:space="preserve"> 投标人撤回电子投标文件，则认为其不再参与本项目投标活动。</w:t>
      </w:r>
      <w:r/>
    </w:p>
    <w:p>
      <w:pPr>
        <w:pStyle w:val="728"/>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.2 投标</w:t>
      </w:r>
      <w:r>
        <w:rPr>
          <w:rFonts w:hint="eastAsia" w:ascii="宋体" w:hAnsi="宋体"/>
          <w:sz w:val="24"/>
        </w:rPr>
        <w:t xml:space="preserve">文件的修改</w:t>
      </w:r>
      <w:r/>
    </w:p>
    <w:p>
      <w:pPr>
        <w:pStyle w:val="728"/>
        <w:ind w:firstLine="480"/>
        <w:spacing w:line="500" w:lineRule="exact"/>
        <w:rPr>
          <w:rFonts w:hint="eastAsia" w:ascii="宋体" w:hAnsi="宋体"/>
          <w:sz w:val="24"/>
        </w:rPr>
      </w:pPr>
      <w:r>
        <w:rPr>
          <w:rFonts w:hint="eastAsia" w:ascii="宋体" w:hAnsi="宋体"/>
          <w:sz w:val="24"/>
        </w:rPr>
        <w:t xml:space="preserve">21.2.1投标人可在投标截止时间前，对其电子投标文件进行修改，具体操作方法见《操作手册》。</w:t>
      </w:r>
      <w:r/>
    </w:p>
    <w:p>
      <w:pPr>
        <w:pStyle w:val="728"/>
        <w:ind w:firstLine="480"/>
        <w:spacing w:line="500" w:lineRule="exact"/>
        <w:rPr>
          <w:rFonts w:hint="eastAsia" w:ascii="宋体" w:hAnsi="宋体"/>
          <w:bCs/>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w:t>
      </w:r>
      <w:r>
        <w:rPr>
          <w:rFonts w:ascii="宋体" w:hAnsi="宋体"/>
          <w:sz w:val="24"/>
        </w:rPr>
        <w:t xml:space="preserve">2.2</w:t>
      </w:r>
      <w:r>
        <w:rPr>
          <w:rFonts w:hint="eastAsia" w:ascii="宋体" w:hAnsi="宋体"/>
          <w:bCs/>
          <w:sz w:val="24"/>
        </w:rPr>
        <w:t xml:space="preserve"> 在投标截止时间之后，投标人不得对其电子投标文件作任何修改。</w:t>
      </w:r>
      <w:r/>
    </w:p>
    <w:p>
      <w:pPr>
        <w:pStyle w:val="728"/>
        <w:ind w:firstLine="480"/>
        <w:spacing w:line="500" w:lineRule="exact"/>
        <w:rPr>
          <w:rFonts w:hint="eastAsia" w:ascii="宋体" w:hAnsi="宋体"/>
          <w:bCs/>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.3</w:t>
      </w:r>
      <w:r>
        <w:rPr>
          <w:rFonts w:hint="eastAsia" w:ascii="宋体" w:hAnsi="宋体"/>
          <w:bCs/>
          <w:sz w:val="24"/>
        </w:rPr>
        <w:t xml:space="preserve"> 在投标截止时间至招标文件中规定的投标有效期满之间的这段时间内，投标人不得撤回其投标。</w:t>
      </w:r>
      <w:r/>
    </w:p>
    <w:p>
      <w:pPr>
        <w:pStyle w:val="728"/>
        <w:jc w:val="center"/>
        <w:keepLines/>
        <w:keepNext/>
        <w:spacing w:line="500" w:lineRule="exact"/>
        <w:rPr>
          <w:rFonts w:hint="eastAsia"/>
          <w:b/>
          <w:bCs/>
          <w:sz w:val="30"/>
          <w:szCs w:val="30"/>
        </w:rPr>
        <w:outlineLvl w:val="2"/>
      </w:pPr>
      <w:r/>
      <w:bookmarkStart w:id="199" w:name="_Toc20823301"/>
      <w:r/>
      <w:bookmarkStart w:id="200" w:name="_Toc120614218"/>
      <w:r/>
      <w:bookmarkStart w:id="201" w:name="_Toc513029229"/>
      <w:r/>
      <w:bookmarkStart w:id="202" w:name="_Toc16938545"/>
      <w:r>
        <w:rPr>
          <w:rFonts w:hint="eastAsia"/>
          <w:b/>
          <w:bCs/>
          <w:sz w:val="30"/>
          <w:szCs w:val="30"/>
        </w:rPr>
        <w:t xml:space="preserve">五、开标与评标</w:t>
      </w:r>
      <w:bookmarkEnd w:id="199"/>
      <w:r/>
      <w:bookmarkEnd w:id="200"/>
      <w:r/>
      <w:bookmarkEnd w:id="201"/>
      <w:r/>
      <w:bookmarkEnd w:id="202"/>
      <w:r>
        <w:rPr>
          <w:rFonts w:hint="eastAsia"/>
          <w:b/>
          <w:bCs/>
          <w:sz w:val="30"/>
          <w:szCs w:val="30"/>
        </w:rPr>
      </w:r>
      <w:r/>
    </w:p>
    <w:p>
      <w:pPr>
        <w:pStyle w:val="728"/>
        <w:ind w:firstLine="480"/>
        <w:keepLines/>
        <w:keepNext/>
        <w:spacing w:line="500" w:lineRule="exact"/>
        <w:rPr>
          <w:rFonts w:hint="eastAsia" w:ascii="Arial" w:hAnsi="Arial" w:eastAsia="黑体" w:cs="Arial"/>
          <w:sz w:val="24"/>
        </w:rPr>
        <w:outlineLvl w:val="3"/>
      </w:pPr>
      <w:r/>
      <w:bookmarkStart w:id="203" w:name="_Toc20823302"/>
      <w:r/>
      <w:bookmarkStart w:id="204" w:name="_Toc16938546"/>
      <w:r/>
      <w:bookmarkStart w:id="205" w:name="_Toc513029230"/>
      <w:r>
        <w:rPr>
          <w:rFonts w:hint="eastAsia" w:ascii="Arial" w:hAnsi="Arial" w:eastAsia="黑体" w:cs="Arial"/>
          <w:sz w:val="24"/>
        </w:rPr>
        <w:t xml:space="preserve">22、开标</w:t>
      </w:r>
      <w:bookmarkEnd w:id="203"/>
      <w:r/>
      <w:bookmarkEnd w:id="204"/>
      <w:r/>
      <w:bookmarkEnd w:id="205"/>
      <w:r>
        <w:rPr>
          <w:rFonts w:hint="eastAsia" w:ascii="Arial" w:hAnsi="Arial" w:eastAsia="黑体" w:cs="Arial"/>
          <w:sz w:val="24"/>
        </w:rPr>
      </w:r>
      <w:r/>
    </w:p>
    <w:p>
      <w:pPr>
        <w:pStyle w:val="728"/>
        <w:ind w:firstLine="480"/>
        <w:spacing w:line="500" w:lineRule="exact"/>
        <w:rPr>
          <w:rFonts w:hint="eastAsia"/>
          <w:sz w:val="24"/>
        </w:rPr>
      </w:pPr>
      <w:r>
        <w:rPr>
          <w:rFonts w:hint="eastAsia" w:ascii="宋体" w:hAnsi="宋体"/>
          <w:sz w:val="24"/>
        </w:rPr>
        <w:t xml:space="preserve">2</w:t>
      </w:r>
      <w:r>
        <w:rPr>
          <w:rFonts w:ascii="宋体" w:hAnsi="宋体"/>
          <w:sz w:val="24"/>
        </w:rPr>
        <w:t xml:space="preserve">2</w:t>
      </w:r>
      <w:r>
        <w:rPr>
          <w:rFonts w:hint="eastAsia" w:ascii="宋体" w:hAnsi="宋体"/>
          <w:sz w:val="24"/>
        </w:rPr>
        <w:t xml:space="preserve">.1</w:t>
      </w:r>
      <w:r>
        <w:rPr>
          <w:rFonts w:hint="eastAsia" w:ascii="宋体" w:hAnsi="宋体"/>
          <w:bCs/>
          <w:sz w:val="24"/>
        </w:rPr>
        <w:t xml:space="preserve"> 采购代理机构将在招标公告中规定的时间和地点组织公开开标</w:t>
      </w:r>
      <w:r>
        <w:rPr>
          <w:rFonts w:hint="eastAsia" w:ascii="宋体" w:hAnsi="宋体"/>
          <w:sz w:val="24"/>
        </w:rPr>
        <w:t xml:space="preserve">。投标人应当按照《操作手册》规定，</w:t>
      </w:r>
      <w:r>
        <w:rPr>
          <w:rFonts w:ascii="宋体" w:hAnsi="宋体"/>
          <w:sz w:val="24"/>
        </w:rPr>
        <w:t xml:space="preserve">参加开标活动</w:t>
      </w:r>
      <w:r>
        <w:rPr>
          <w:rFonts w:hint="eastAsia" w:ascii="宋体" w:hAnsi="宋体"/>
          <w:sz w:val="24"/>
        </w:rPr>
        <w:t xml:space="preserve">和在苏采云系统规定的时间内对投标文件进行解密。</w:t>
      </w:r>
      <w:r>
        <w:rPr>
          <w:rFonts w:hint="eastAsia"/>
          <w:sz w:val="24"/>
        </w:rPr>
      </w:r>
      <w:r/>
    </w:p>
    <w:p>
      <w:pPr>
        <w:pStyle w:val="728"/>
        <w:ind w:firstLine="480"/>
        <w:spacing w:line="500" w:lineRule="exact"/>
        <w:rPr>
          <w:rFonts w:hint="eastAsia" w:ascii="宋体" w:hAnsi="宋体"/>
          <w:sz w:val="24"/>
        </w:rPr>
      </w:pPr>
      <w:r>
        <w:rPr>
          <w:rFonts w:hint="eastAsia" w:ascii="宋体" w:hAnsi="宋体"/>
          <w:bCs/>
          <w:sz w:val="24"/>
        </w:rPr>
        <w:t xml:space="preserve">2</w:t>
      </w:r>
      <w:r>
        <w:rPr>
          <w:rFonts w:ascii="宋体" w:hAnsi="宋体"/>
          <w:bCs/>
          <w:sz w:val="24"/>
        </w:rPr>
        <w:t xml:space="preserve">2</w:t>
      </w:r>
      <w:r>
        <w:rPr>
          <w:rFonts w:hint="eastAsia" w:ascii="宋体" w:hAnsi="宋体"/>
          <w:bCs/>
          <w:sz w:val="24"/>
        </w:rPr>
        <w:t xml:space="preserve">.2</w:t>
      </w:r>
      <w:r>
        <w:rPr>
          <w:rFonts w:hint="eastAsia" w:ascii="宋体" w:hAnsi="宋体"/>
          <w:sz w:val="24"/>
        </w:rPr>
        <w:t xml:space="preserve">开标仪式由采购代理机构组织。苏采云系统将自动对</w:t>
      </w:r>
      <w:r>
        <w:rPr>
          <w:rFonts w:ascii="宋体" w:hAnsi="宋体"/>
          <w:sz w:val="24"/>
        </w:rPr>
        <w:t xml:space="preserve">项目进行开标，</w:t>
      </w:r>
      <w:r>
        <w:rPr>
          <w:rFonts w:hint="eastAsia" w:ascii="宋体" w:hAnsi="宋体"/>
          <w:sz w:val="24"/>
        </w:rPr>
        <w:t xml:space="preserve">并宣布各投标人名称和投标价格。</w:t>
      </w:r>
      <w:r/>
    </w:p>
    <w:p>
      <w:pPr>
        <w:pStyle w:val="728"/>
        <w:ind w:firstLine="480"/>
        <w:spacing w:line="500" w:lineRule="exact"/>
        <w:rPr>
          <w:rFonts w:hint="eastAsia" w:ascii="宋体" w:hAnsi="宋体"/>
          <w:sz w:val="24"/>
        </w:rPr>
      </w:pPr>
      <w:r>
        <w:rPr>
          <w:rFonts w:hint="eastAsia" w:ascii="宋体" w:hAnsi="宋体"/>
          <w:bCs/>
          <w:sz w:val="24"/>
        </w:rPr>
        <w:t xml:space="preserve">2</w:t>
      </w:r>
      <w:r>
        <w:rPr>
          <w:rFonts w:ascii="宋体" w:hAnsi="宋体"/>
          <w:bCs/>
          <w:sz w:val="24"/>
        </w:rPr>
        <w:t xml:space="preserve">2</w:t>
      </w:r>
      <w:r>
        <w:rPr>
          <w:rFonts w:hint="eastAsia" w:ascii="宋体" w:hAnsi="宋体"/>
          <w:bCs/>
          <w:sz w:val="24"/>
        </w:rPr>
        <w:t xml:space="preserve">.3投标人在开标过程中涉</w:t>
      </w:r>
      <w:r>
        <w:rPr>
          <w:rFonts w:hint="eastAsia" w:ascii="宋体" w:hAnsi="宋体"/>
          <w:bCs/>
          <w:sz w:val="24"/>
        </w:rPr>
        <w:t xml:space="preserve">及到的投标文件解密、开标结果确认等工作，应按照《操作手册》规定执行。</w:t>
      </w:r>
      <w:r>
        <w:rPr>
          <w:rFonts w:hint="eastAsia" w:ascii="宋体" w:hAnsi="宋体"/>
          <w:sz w:val="24"/>
        </w:rPr>
      </w:r>
      <w:r/>
    </w:p>
    <w:p>
      <w:pPr>
        <w:pStyle w:val="728"/>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2</w:t>
      </w:r>
      <w:r>
        <w:rPr>
          <w:rFonts w:hint="eastAsia" w:ascii="宋体" w:hAnsi="宋体"/>
          <w:sz w:val="24"/>
        </w:rPr>
        <w:t xml:space="preserve">.4投标人如果对开标过程和开标记录有疑义，应当根据《操作手册》规定提出，如苏采云系统中《开标记录表》宣布后5分钟内未提出的，视同认可开标结果。</w:t>
      </w:r>
      <w:r>
        <w:rPr>
          <w:rFonts w:ascii="宋体" w:hAnsi="宋体"/>
          <w:sz w:val="24"/>
        </w:rPr>
      </w:r>
      <w:r/>
    </w:p>
    <w:p>
      <w:pPr>
        <w:pStyle w:val="728"/>
        <w:ind w:firstLine="480"/>
        <w:keepLines/>
        <w:keepNext/>
        <w:spacing w:line="500" w:lineRule="exact"/>
        <w:rPr>
          <w:rFonts w:hint="eastAsia" w:ascii="Arial" w:hAnsi="Arial" w:eastAsia="黑体" w:cs="Arial"/>
          <w:sz w:val="24"/>
        </w:rPr>
        <w:outlineLvl w:val="3"/>
      </w:pPr>
      <w:r/>
      <w:bookmarkStart w:id="206" w:name="_Toc16938547"/>
      <w:r/>
      <w:bookmarkStart w:id="207" w:name="_Toc513029231"/>
      <w:r/>
      <w:bookmarkStart w:id="208" w:name="_Toc20823303"/>
      <w:r>
        <w:rPr>
          <w:rFonts w:hint="eastAsia" w:ascii="Arial" w:hAnsi="Arial" w:eastAsia="黑体" w:cs="Arial"/>
          <w:sz w:val="24"/>
        </w:rPr>
        <w:t xml:space="preserve">2</w:t>
      </w:r>
      <w:r>
        <w:rPr>
          <w:rFonts w:ascii="Arial" w:hAnsi="Arial" w:eastAsia="黑体" w:cs="Arial"/>
          <w:sz w:val="24"/>
        </w:rPr>
        <w:t xml:space="preserve">3</w:t>
      </w:r>
      <w:r>
        <w:rPr>
          <w:rFonts w:hint="eastAsia" w:ascii="Arial" w:hAnsi="Arial" w:eastAsia="黑体" w:cs="Arial"/>
          <w:sz w:val="24"/>
        </w:rPr>
        <w:t xml:space="preserve">、评标委员会</w:t>
      </w:r>
      <w:r/>
    </w:p>
    <w:p>
      <w:pPr>
        <w:pStyle w:val="728"/>
        <w:ind w:firstLine="480"/>
        <w:spacing w:line="500" w:lineRule="exact"/>
        <w:rPr>
          <w:rFonts w:hint="eastAsia" w:ascii="宋体" w:hAnsi="宋体"/>
          <w:b/>
          <w:sz w:val="24"/>
        </w:rPr>
      </w:pPr>
      <w:r>
        <w:rPr>
          <w:rFonts w:hint="eastAsia" w:ascii="宋体" w:hAnsi="宋体"/>
          <w:sz w:val="24"/>
        </w:rPr>
        <w:t xml:space="preserve">2</w:t>
      </w:r>
      <w:r>
        <w:rPr>
          <w:rFonts w:ascii="宋体" w:hAnsi="宋体"/>
          <w:sz w:val="24"/>
        </w:rPr>
        <w:t xml:space="preserve">3</w:t>
      </w:r>
      <w:r>
        <w:rPr>
          <w:rFonts w:hint="eastAsia" w:ascii="宋体" w:hAnsi="宋体"/>
          <w:sz w:val="24"/>
        </w:rPr>
        <w:t xml:space="preserve">.1</w:t>
      </w:r>
      <w:r>
        <w:rPr>
          <w:rFonts w:hint="eastAsia" w:ascii="宋体" w:hAnsi="宋体"/>
          <w:b/>
          <w:sz w:val="24"/>
        </w:rPr>
        <w:t xml:space="preserve"> </w:t>
      </w:r>
      <w:r>
        <w:rPr>
          <w:rFonts w:hint="eastAsia" w:ascii="宋体" w:hAnsi="宋体"/>
          <w:sz w:val="24"/>
        </w:rPr>
        <w:t xml:space="preserve">开标后，采购代理机构将立即组织评标委员会（以下简称评委会）进行评标。</w:t>
      </w:r>
      <w:r>
        <w:rPr>
          <w:rFonts w:hint="eastAsia" w:ascii="宋体" w:hAnsi="宋体"/>
          <w:b/>
          <w:sz w:val="24"/>
        </w:rPr>
      </w:r>
      <w:r/>
    </w:p>
    <w:p>
      <w:pPr>
        <w:pStyle w:val="728"/>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3</w:t>
      </w:r>
      <w:r>
        <w:rPr>
          <w:rFonts w:hint="eastAsia" w:ascii="宋体" w:hAnsi="宋体"/>
          <w:sz w:val="24"/>
        </w:rPr>
        <w:t xml:space="preserve">.2 评委会由采购人代表和有关技术、经济等方面的专家组成，且人员构成符合政府采购有关规定。</w:t>
      </w:r>
      <w:r/>
    </w:p>
    <w:p>
      <w:pPr>
        <w:pStyle w:val="728"/>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3</w:t>
      </w:r>
      <w:r>
        <w:rPr>
          <w:rFonts w:hint="eastAsia" w:ascii="宋体" w:hAnsi="宋体"/>
          <w:sz w:val="24"/>
        </w:rPr>
        <w:t xml:space="preserve">.3评委会独立工作</w:t>
      </w:r>
      <w:r>
        <w:rPr>
          <w:rFonts w:hint="eastAsia" w:ascii="宋体" w:hAnsi="宋体"/>
          <w:sz w:val="24"/>
        </w:rPr>
        <w:t xml:space="preserve">，负责评审所有投标文件并确定中标侯选人。</w:t>
      </w:r>
      <w:r/>
    </w:p>
    <w:p>
      <w:pPr>
        <w:pStyle w:val="728"/>
        <w:ind w:firstLine="480"/>
        <w:keepLines/>
        <w:keepNext/>
        <w:spacing w:line="500" w:lineRule="exact"/>
        <w:rPr>
          <w:rFonts w:hint="eastAsia" w:ascii="黑体" w:hAnsi="Arial" w:eastAsia="黑体" w:cs="Arial"/>
          <w:sz w:val="24"/>
        </w:rPr>
        <w:outlineLvl w:val="3"/>
      </w:pPr>
      <w:r>
        <w:rPr>
          <w:rFonts w:hint="eastAsia" w:ascii="黑体" w:hAnsi="Arial" w:eastAsia="黑体" w:cs="Arial"/>
          <w:sz w:val="24"/>
        </w:rPr>
        <w:t xml:space="preserve">2</w:t>
      </w:r>
      <w:r>
        <w:rPr>
          <w:rFonts w:ascii="黑体" w:hAnsi="Arial" w:eastAsia="黑体" w:cs="Arial"/>
          <w:sz w:val="24"/>
        </w:rPr>
        <w:t xml:space="preserve">4</w:t>
      </w:r>
      <w:r>
        <w:rPr>
          <w:rFonts w:hint="eastAsia" w:ascii="黑体" w:hAnsi="Arial" w:eastAsia="黑体" w:cs="Arial"/>
          <w:sz w:val="24"/>
        </w:rPr>
        <w:t xml:space="preserve">．评标过程的保密与公正</w:t>
      </w:r>
      <w:r/>
    </w:p>
    <w:p>
      <w:pPr>
        <w:pStyle w:val="728"/>
        <w:ind w:firstLine="480"/>
        <w:spacing w:line="500" w:lineRule="exact"/>
        <w:rPr>
          <w:rFonts w:hint="eastAsia" w:ascii="宋体" w:hAnsi="宋体"/>
          <w:bCs/>
          <w:sz w:val="24"/>
        </w:rPr>
      </w:pPr>
      <w:r/>
      <w:bookmarkEnd w:id="206"/>
      <w:r/>
      <w:bookmarkEnd w:id="207"/>
      <w:r/>
      <w:bookmarkEnd w:id="208"/>
      <w:r>
        <w:rPr>
          <w:rFonts w:hint="eastAsia" w:ascii="宋体" w:hAnsi="宋体"/>
          <w:sz w:val="24"/>
        </w:rPr>
        <w:t xml:space="preserve">2</w:t>
      </w:r>
      <w:r>
        <w:rPr>
          <w:rFonts w:ascii="宋体" w:hAnsi="宋体"/>
          <w:sz w:val="24"/>
        </w:rPr>
        <w:t xml:space="preserve">4</w:t>
      </w:r>
      <w:r>
        <w:rPr>
          <w:rFonts w:hint="eastAsia" w:ascii="宋体" w:hAnsi="宋体"/>
          <w:sz w:val="24"/>
        </w:rPr>
        <w:t xml:space="preserve">.1</w:t>
      </w:r>
      <w:r>
        <w:rPr>
          <w:rFonts w:hint="eastAsia" w:ascii="宋体" w:hAnsi="宋体"/>
          <w:bCs/>
          <w:sz w:val="24"/>
        </w:rPr>
        <w:t xml:space="preserve">凡是与审查、澄清、评价和比较投标的有关资料以及授标建议等，采购人、评委、采购代理机构均不得向投标人或与评标无关的其他人员透露。</w:t>
      </w:r>
      <w:r/>
    </w:p>
    <w:p>
      <w:pPr>
        <w:pStyle w:val="728"/>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4</w:t>
      </w:r>
      <w:r>
        <w:rPr>
          <w:rFonts w:hint="eastAsia" w:ascii="宋体" w:hAnsi="宋体"/>
          <w:sz w:val="24"/>
        </w:rPr>
        <w:t xml:space="preserve">.2在评标过程中，投标人不得以任何行为影响评标过程，否则其投标文件将被作为无效投标文件。</w:t>
      </w:r>
      <w:r/>
    </w:p>
    <w:p>
      <w:pPr>
        <w:pStyle w:val="728"/>
        <w:ind w:firstLine="480"/>
        <w:spacing w:line="500" w:lineRule="exact"/>
        <w:rPr>
          <w:rFonts w:hint="eastAsia" w:ascii="宋体" w:hAnsi="宋体"/>
          <w:sz w:val="24"/>
        </w:rPr>
      </w:pPr>
      <w:r>
        <w:rPr>
          <w:rFonts w:ascii="宋体" w:hAnsi="宋体"/>
          <w:sz w:val="24"/>
        </w:rPr>
        <w:t xml:space="preserve">24</w:t>
      </w:r>
      <w:r>
        <w:rPr>
          <w:rFonts w:hint="eastAsia" w:ascii="宋体" w:hAnsi="宋体"/>
          <w:sz w:val="24"/>
        </w:rPr>
        <w:t xml:space="preserve">.</w:t>
      </w:r>
      <w:r>
        <w:rPr>
          <w:rFonts w:ascii="宋体" w:hAnsi="宋体"/>
          <w:sz w:val="24"/>
        </w:rPr>
        <w:t xml:space="preserve">3</w:t>
      </w:r>
      <w:r>
        <w:rPr>
          <w:rFonts w:hint="eastAsia" w:ascii="宋体" w:hAnsi="宋体"/>
          <w:sz w:val="24"/>
        </w:rPr>
        <w:t xml:space="preserve"> 采购代理机构和评标委员会不向未中标的投标人解释未中标原因，也不公布评标过程中的相关细节。</w:t>
      </w:r>
      <w:r/>
    </w:p>
    <w:p>
      <w:pPr>
        <w:pStyle w:val="728"/>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4</w:t>
      </w:r>
      <w:r>
        <w:rPr>
          <w:rFonts w:hint="eastAsia" w:ascii="宋体" w:hAnsi="宋体"/>
          <w:sz w:val="24"/>
        </w:rPr>
        <w:t xml:space="preserve">.</w:t>
      </w:r>
      <w:r>
        <w:rPr>
          <w:rFonts w:ascii="宋体" w:hAnsi="宋体"/>
          <w:sz w:val="24"/>
        </w:rPr>
        <w:t xml:space="preserve">4</w:t>
      </w:r>
      <w:r>
        <w:rPr>
          <w:rFonts w:hint="eastAsia" w:ascii="宋体" w:hAnsi="宋体"/>
          <w:sz w:val="24"/>
        </w:rPr>
        <w:t xml:space="preserve"> 采用综合评分法的项目，未中标的投标人可于中标结果公告期限届满之日起通过苏采云系统查看自己的评审得分及排序情况。</w:t>
      </w:r>
      <w:r>
        <w:rPr>
          <w:rFonts w:ascii="宋体" w:hAnsi="宋体"/>
          <w:sz w:val="24"/>
        </w:rPr>
      </w:r>
      <w:r/>
    </w:p>
    <w:p>
      <w:pPr>
        <w:pStyle w:val="728"/>
        <w:ind w:firstLine="480"/>
        <w:keepLines/>
        <w:keepNext/>
        <w:spacing w:line="500" w:lineRule="exact"/>
        <w:rPr>
          <w:rFonts w:hint="eastAsia" w:ascii="Arial" w:hAnsi="Arial" w:eastAsia="黑体" w:cs="Arial"/>
          <w:sz w:val="24"/>
        </w:rPr>
        <w:outlineLvl w:val="3"/>
      </w:pPr>
      <w:r/>
      <w:bookmarkStart w:id="209" w:name="_Toc16938548"/>
      <w:r/>
      <w:bookmarkStart w:id="210" w:name="_Toc20823304"/>
      <w:r/>
      <w:bookmarkStart w:id="211" w:name="_Toc513029232"/>
      <w:r>
        <w:rPr>
          <w:rFonts w:hint="eastAsia" w:ascii="Arial" w:hAnsi="Arial" w:eastAsia="黑体" w:cs="Arial"/>
          <w:sz w:val="24"/>
        </w:rPr>
        <w:t xml:space="preserve">2</w:t>
      </w:r>
      <w:r>
        <w:rPr>
          <w:rFonts w:ascii="Arial" w:hAnsi="Arial" w:eastAsia="黑体" w:cs="Arial"/>
          <w:sz w:val="24"/>
        </w:rPr>
        <w:t xml:space="preserve">5</w:t>
      </w:r>
      <w:r>
        <w:rPr>
          <w:rFonts w:hint="eastAsia" w:ascii="Arial" w:hAnsi="Arial" w:eastAsia="黑体" w:cs="Arial"/>
          <w:sz w:val="24"/>
        </w:rPr>
        <w:t xml:space="preserve">．投标文件的澄清</w:t>
      </w:r>
      <w:bookmarkEnd w:id="209"/>
      <w:r/>
      <w:bookmarkEnd w:id="210"/>
      <w:r/>
      <w:bookmarkEnd w:id="211"/>
      <w:r>
        <w:rPr>
          <w:rFonts w:hint="eastAsia" w:ascii="Arial" w:hAnsi="Arial" w:eastAsia="黑体" w:cs="Arial"/>
          <w:sz w:val="24"/>
        </w:rPr>
      </w:r>
      <w:r/>
    </w:p>
    <w:p>
      <w:pPr>
        <w:pStyle w:val="728"/>
        <w:ind w:firstLine="480"/>
        <w:spacing w:line="500" w:lineRule="exact"/>
        <w:rPr>
          <w:rFonts w:ascii="宋体" w:hAnsi="宋体"/>
          <w:sz w:val="24"/>
        </w:rPr>
      </w:pPr>
      <w:r/>
      <w:bookmarkStart w:id="212" w:name="_Toc20823305"/>
      <w:r/>
      <w:bookmarkStart w:id="213" w:name="_Toc513029233"/>
      <w:r/>
      <w:bookmarkStart w:id="214" w:name="_Toc16938549"/>
      <w:r>
        <w:rPr>
          <w:rFonts w:ascii="宋体" w:hAnsi="宋体"/>
          <w:sz w:val="24"/>
        </w:rPr>
        <w:t xml:space="preserve">25</w:t>
      </w:r>
      <w:r>
        <w:rPr>
          <w:rFonts w:hint="eastAsia" w:ascii="宋体" w:hAnsi="宋体"/>
          <w:sz w:val="24"/>
        </w:rPr>
        <w:t xml:space="preserve">.</w:t>
      </w:r>
      <w:r>
        <w:rPr>
          <w:rFonts w:ascii="宋体" w:hAnsi="宋体"/>
          <w:sz w:val="24"/>
        </w:rPr>
        <w:t xml:space="preserve">1</w:t>
      </w:r>
      <w:r>
        <w:rPr>
          <w:rFonts w:hint="eastAsia" w:ascii="宋体" w:hAnsi="宋体"/>
          <w:sz w:val="24"/>
        </w:rPr>
        <w:t xml:space="preserve">评标期间，评委会对投标文件中含义不明确、同类问题表述</w:t>
      </w:r>
      <w:r>
        <w:rPr>
          <w:rFonts w:hint="eastAsia" w:ascii="宋体" w:hAnsi="宋体"/>
          <w:sz w:val="24"/>
        </w:rPr>
        <w:t xml:space="preserve">不一致或者有明显文字和计算错误的内容</w:t>
      </w:r>
      <w:r>
        <w:rPr>
          <w:rFonts w:ascii="宋体" w:hAnsi="宋体"/>
          <w:sz w:val="24"/>
        </w:rPr>
        <w:t xml:space="preserve"> </w:t>
      </w:r>
      <w:r>
        <w:rPr>
          <w:rFonts w:hint="eastAsia" w:ascii="宋体" w:hAnsi="宋体"/>
          <w:sz w:val="24"/>
        </w:rPr>
        <w:t xml:space="preserve">，有权要求投标人作出必要的澄清、说明或者补正。</w:t>
      </w:r>
      <w:r>
        <w:rPr>
          <w:rFonts w:ascii="宋体" w:hAnsi="宋体"/>
          <w:sz w:val="24"/>
        </w:rPr>
      </w:r>
      <w:r/>
    </w:p>
    <w:p>
      <w:pPr>
        <w:pStyle w:val="728"/>
        <w:ind w:firstLine="480"/>
        <w:spacing w:line="500" w:lineRule="exact"/>
        <w:rPr>
          <w:rFonts w:ascii="宋体" w:hAnsi="宋体"/>
          <w:sz w:val="24"/>
        </w:rPr>
      </w:pPr>
      <w:r>
        <w:rPr>
          <w:rFonts w:hint="eastAsia" w:ascii="宋体" w:hAnsi="宋体"/>
          <w:sz w:val="24"/>
        </w:rPr>
        <w:t xml:space="preserve">投标人的澄清、说明或者补正不得超出投标文件的范围或者改变投标文件的实质性内容。</w:t>
      </w:r>
      <w:r>
        <w:rPr>
          <w:rFonts w:ascii="宋体" w:hAnsi="宋体"/>
          <w:sz w:val="24"/>
        </w:rPr>
      </w:r>
      <w:r/>
    </w:p>
    <w:p>
      <w:pPr>
        <w:pStyle w:val="728"/>
        <w:ind w:firstLine="480"/>
        <w:spacing w:line="500" w:lineRule="exact"/>
        <w:rPr>
          <w:rFonts w:hint="eastAsia" w:ascii="宋体" w:hAnsi="宋体"/>
          <w:sz w:val="24"/>
        </w:rPr>
      </w:pPr>
      <w:r>
        <w:rPr>
          <w:rFonts w:hint="eastAsia" w:ascii="宋体" w:hAnsi="宋体"/>
          <w:sz w:val="24"/>
        </w:rPr>
        <w:t xml:space="preserve">评标</w:t>
      </w:r>
      <w:r>
        <w:rPr>
          <w:rFonts w:ascii="宋体" w:hAnsi="宋体"/>
          <w:sz w:val="24"/>
        </w:rPr>
        <w:t xml:space="preserve">委员会并非对每个投标人都做澄清要求</w:t>
      </w:r>
      <w:r>
        <w:rPr>
          <w:rFonts w:hint="eastAsia" w:ascii="宋体" w:hAnsi="宋体"/>
          <w:sz w:val="24"/>
        </w:rPr>
        <w:t xml:space="preserve">。</w:t>
      </w:r>
      <w:r/>
    </w:p>
    <w:p>
      <w:pPr>
        <w:pStyle w:val="728"/>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w:t>
      </w:r>
      <w:r>
        <w:rPr>
          <w:rFonts w:hint="eastAsia" w:ascii="宋体" w:hAnsi="宋体"/>
          <w:sz w:val="24"/>
        </w:rPr>
        <w:t xml:space="preserve">文件的补充部分，具体操作方式见《操作手册》。</w:t>
      </w:r>
      <w:r>
        <w:rPr>
          <w:rFonts w:ascii="宋体" w:hAnsi="宋体"/>
          <w:sz w:val="24"/>
        </w:rPr>
      </w:r>
      <w:r/>
    </w:p>
    <w:p>
      <w:pPr>
        <w:pStyle w:val="728"/>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 接到评委会澄清、说明和补正</w:t>
      </w:r>
      <w:r>
        <w:rPr>
          <w:rFonts w:hint="eastAsia" w:ascii="宋体" w:hAnsi="宋体"/>
          <w:sz w:val="24"/>
        </w:rPr>
        <w:t xml:space="preserve">要求的投标人如未按规定做出澄清、说明和补正，其风险由投标人自行承担。</w:t>
      </w:r>
      <w:r/>
    </w:p>
    <w:p>
      <w:pPr>
        <w:pStyle w:val="728"/>
        <w:ind w:firstLine="480"/>
        <w:keepLines/>
        <w:keepNext/>
        <w:spacing w:line="500" w:lineRule="exact"/>
        <w:rPr>
          <w:rFonts w:hint="eastAsia" w:ascii="Arial" w:hAnsi="Arial" w:eastAsia="黑体" w:cs="Arial"/>
          <w:sz w:val="24"/>
        </w:rPr>
        <w:outlineLvl w:val="3"/>
      </w:pPr>
      <w:r>
        <w:rPr>
          <w:rFonts w:hint="eastAsia" w:ascii="Arial" w:hAnsi="Arial" w:eastAsia="黑体" w:cs="Arial"/>
          <w:sz w:val="24"/>
        </w:rPr>
        <w:t xml:space="preserve">2</w:t>
      </w:r>
      <w:r>
        <w:rPr>
          <w:rFonts w:ascii="Arial" w:hAnsi="Arial" w:eastAsia="黑体" w:cs="Arial"/>
          <w:sz w:val="24"/>
        </w:rPr>
        <w:t xml:space="preserve">6</w:t>
      </w:r>
      <w:r>
        <w:rPr>
          <w:rFonts w:hint="eastAsia" w:ascii="Arial" w:hAnsi="Arial" w:eastAsia="黑体" w:cs="Arial"/>
          <w:sz w:val="24"/>
        </w:rPr>
        <w:t xml:space="preserve">、对投标文件的初审</w:t>
      </w:r>
      <w:bookmarkEnd w:id="212"/>
      <w:r/>
      <w:bookmarkEnd w:id="213"/>
      <w:r/>
      <w:bookmarkEnd w:id="214"/>
      <w:r>
        <w:rPr>
          <w:rFonts w:hint="eastAsia" w:ascii="Arial" w:hAnsi="Arial" w:eastAsia="黑体" w:cs="Arial"/>
          <w:sz w:val="24"/>
        </w:rPr>
      </w:r>
      <w:r/>
    </w:p>
    <w:p>
      <w:pPr>
        <w:pStyle w:val="728"/>
        <w:ind w:firstLine="480"/>
        <w:spacing w:line="500" w:lineRule="exact"/>
        <w:rPr>
          <w:rFonts w:hint="eastAsia" w:ascii="宋体" w:hAnsi="宋体"/>
          <w:bCs/>
          <w:sz w:val="24"/>
        </w:rPr>
      </w:pPr>
      <w:r>
        <w:rPr>
          <w:rFonts w:hint="eastAsia" w:ascii="宋体" w:hAnsi="宋体"/>
          <w:sz w:val="24"/>
        </w:rPr>
        <w:t xml:space="preserve">2</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投标文件初审分为资格审查和符合性审查。</w:t>
      </w:r>
      <w:r/>
    </w:p>
    <w:p>
      <w:pPr>
        <w:pStyle w:val="728"/>
        <w:ind w:firstLine="480"/>
        <w:spacing w:line="50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.1.1 资格审查：依据法律法规和招标文件的规定，由采购人对投标文件中的资格证明文件进行审查。资格审查的结论，采购人以书面形式向评委会进行反馈。</w:t>
      </w:r>
      <w:r/>
    </w:p>
    <w:p>
      <w:pPr>
        <w:pStyle w:val="728"/>
        <w:ind w:firstLine="480"/>
        <w:spacing w:line="50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pStyle w:val="728"/>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w:t>
      </w:r>
      <w:r>
        <w:rPr>
          <w:rFonts w:hint="eastAsia" w:ascii="宋体" w:hAnsi="宋体"/>
          <w:bCs/>
          <w:sz w:val="24"/>
        </w:rPr>
        <w:t xml:space="preserve">体，以一个供应商的身份共同参加政府采购活动的,联合体成员中任何一方存在不良信用记录的，视同联合体存在不良应用记录。</w:t>
      </w:r>
      <w:r/>
    </w:p>
    <w:p>
      <w:pPr>
        <w:pStyle w:val="728"/>
        <w:ind w:firstLine="480"/>
        <w:spacing w:line="500" w:lineRule="exact"/>
        <w:rPr>
          <w:rFonts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.1.2 符合性审查：依据招标文件的规定，由评委会从投标文件的有效性、完整性和对招标文件的响应程度进行审查，以确定是否对招标文件的实质性要求作出响应。</w:t>
      </w:r>
      <w:r>
        <w:rPr>
          <w:rFonts w:ascii="宋体" w:hAnsi="宋体"/>
          <w:bCs/>
          <w:sz w:val="24"/>
        </w:rPr>
      </w:r>
      <w:r/>
    </w:p>
    <w:p>
      <w:pPr>
        <w:pStyle w:val="728"/>
        <w:ind w:firstLine="480"/>
        <w:spacing w:line="500" w:lineRule="exact"/>
        <w:rPr>
          <w:rFonts w:ascii="宋体" w:hAnsi="宋体"/>
          <w:bCs/>
          <w:sz w:val="24"/>
        </w:rPr>
      </w:pPr>
      <w:r>
        <w:rPr>
          <w:rFonts w:hint="eastAsia" w:ascii="宋体" w:hAnsi="宋体"/>
          <w:bCs/>
          <w:sz w:val="24"/>
        </w:rPr>
        <w:t xml:space="preserve">根据江苏省财政厅《关于推动解决政府采购异常低、价问题相关工作的通知》苏财购(【2025】62号)规定，符合性审查包含异常低价投标(响应)审查：</w:t>
      </w:r>
      <w:r>
        <w:rPr>
          <w:rFonts w:ascii="宋体" w:hAnsi="宋体"/>
          <w:bCs/>
          <w:sz w:val="24"/>
        </w:rPr>
      </w:r>
      <w:r/>
    </w:p>
    <w:p>
      <w:pPr>
        <w:pStyle w:val="728"/>
        <w:ind w:firstLine="480"/>
        <w:spacing w:line="500" w:lineRule="exact"/>
        <w:rPr>
          <w:rFonts w:hint="eastAsia" w:ascii="宋体" w:hAnsi="宋体"/>
          <w:bCs/>
          <w:sz w:val="24"/>
        </w:rPr>
      </w:pPr>
      <w:r>
        <w:rPr>
          <w:rFonts w:hint="eastAsia" w:ascii="宋体" w:hAnsi="宋体"/>
          <w:bCs/>
          <w:sz w:val="24"/>
        </w:rPr>
        <w:t xml:space="preserve">异常低价投标（响应）审查的情形：</w:t>
      </w:r>
      <w:r/>
    </w:p>
    <w:p>
      <w:pPr>
        <w:pStyle w:val="728"/>
        <w:ind w:firstLine="480"/>
        <w:spacing w:line="500" w:lineRule="exact"/>
        <w:rPr>
          <w:rFonts w:hint="eastAsia" w:ascii="宋体" w:hAnsi="宋体"/>
          <w:bCs/>
          <w:sz w:val="24"/>
        </w:rPr>
      </w:pPr>
      <w:r>
        <w:rPr>
          <w:rFonts w:hint="eastAsia" w:ascii="宋体" w:hAnsi="宋体"/>
          <w:bCs/>
          <w:sz w:val="24"/>
        </w:rPr>
        <w:t xml:space="preserve">（一）评审过程中出现下列情形之一的，评审委员会启动异常低价投</w:t>
      </w:r>
      <w:r>
        <w:rPr>
          <w:rFonts w:hint="eastAsia" w:ascii="宋体" w:hAnsi="宋体"/>
          <w:bCs/>
          <w:sz w:val="24"/>
        </w:rPr>
        <w:t xml:space="preserve">标（响应）审查程序：</w:t>
      </w:r>
      <w:r/>
    </w:p>
    <w:p>
      <w:pPr>
        <w:pStyle w:val="728"/>
        <w:ind w:firstLine="480"/>
        <w:spacing w:line="500" w:lineRule="exact"/>
        <w:rPr>
          <w:rFonts w:hint="eastAsia" w:ascii="宋体" w:hAnsi="宋体"/>
          <w:bCs/>
          <w:sz w:val="24"/>
        </w:rPr>
      </w:pPr>
      <w:r>
        <w:rPr>
          <w:rFonts w:hint="eastAsia" w:ascii="宋体" w:hAnsi="宋体"/>
          <w:bCs/>
          <w:sz w:val="24"/>
        </w:rPr>
        <w:t xml:space="preserve">1．投标（响应）报价低于采购项目预算 50% 的，即投标（响应）报价&lt;采购项目预算×50% ；</w:t>
      </w:r>
      <w:r/>
    </w:p>
    <w:p>
      <w:pPr>
        <w:pStyle w:val="728"/>
        <w:ind w:firstLine="480"/>
        <w:spacing w:line="500" w:lineRule="exact"/>
        <w:rPr>
          <w:rFonts w:hint="eastAsia" w:ascii="宋体" w:hAnsi="宋体"/>
          <w:bCs/>
          <w:sz w:val="24"/>
        </w:rPr>
      </w:pPr>
      <w:r>
        <w:rPr>
          <w:rFonts w:hint="eastAsia" w:ascii="宋体" w:hAnsi="宋体"/>
          <w:bCs/>
          <w:sz w:val="24"/>
        </w:rPr>
        <w:t xml:space="preserve">2．投标（响应）报价低于采购项目最高限价 45% 的，即投标（响应）报价&lt;采购项目最高限价×45% ；</w:t>
      </w:r>
      <w:r/>
    </w:p>
    <w:p>
      <w:pPr>
        <w:pStyle w:val="728"/>
        <w:ind w:firstLine="480"/>
        <w:spacing w:line="500" w:lineRule="exact"/>
        <w:rPr>
          <w:rFonts w:hint="eastAsia" w:ascii="宋体" w:hAnsi="宋体"/>
          <w:bCs/>
          <w:sz w:val="24"/>
        </w:rPr>
      </w:pPr>
      <w:r>
        <w:rPr>
          <w:rFonts w:hint="eastAsia" w:ascii="宋体" w:hAnsi="宋体"/>
          <w:bCs/>
          <w:sz w:val="24"/>
        </w:rPr>
        <w:t xml:space="preserve">3．评审委员会认定的供应商报价过低、有可能影响产品质量或者不能诚信履约的其他情形。</w:t>
      </w:r>
      <w:r/>
    </w:p>
    <w:p>
      <w:pPr>
        <w:pStyle w:val="728"/>
        <w:ind w:firstLine="480"/>
        <w:spacing w:line="500" w:lineRule="exact"/>
        <w:rPr>
          <w:rFonts w:hint="eastAsia" w:ascii="宋体" w:hAnsi="宋体"/>
          <w:bCs/>
          <w:sz w:val="24"/>
        </w:rPr>
      </w:pPr>
      <w:r>
        <w:rPr>
          <w:rFonts w:hint="eastAsia" w:ascii="宋体" w:hAnsi="宋体"/>
          <w:bCs/>
          <w:sz w:val="24"/>
        </w:rPr>
        <w:t xml:space="preserve">（二）启动异常低价投标（响应）审查后，评审委员会将要求相关供应商在评标过程合理的时间内，提供项目具体成本测算等与报价合理性相关的书面说明及相关证明材料，对投标（响应）价格作出解释，由评审委员会结合同类产品在主要电商平台和结合实际市场真实的价格、该行业当地薪资水平等情况，依据专业经验对供应商报价合理性进行判断。投标（响应）供应商不提供书面说明、证明材料</w:t>
      </w:r>
      <w:r>
        <w:rPr>
          <w:rFonts w:hint="eastAsia" w:ascii="宋体" w:hAnsi="宋体"/>
          <w:bCs/>
          <w:sz w:val="24"/>
        </w:rPr>
        <w:t xml:space="preserve">，或者提供的书面说明、证明材料不能证明其报价合理性的，评审委员会将其作为无效投标（响应）处理。审查相关情况将在评审报告中进行记录。</w:t>
      </w:r>
      <w:r/>
    </w:p>
    <w:p>
      <w:pPr>
        <w:pStyle w:val="728"/>
        <w:ind w:firstLine="480"/>
        <w:spacing w:line="50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.1.4未通过资格审查或符合性审查的投标人，采购代理机构将在</w:t>
      </w:r>
      <w:r>
        <w:rPr>
          <w:rFonts w:hint="eastAsia" w:ascii="宋体" w:hAnsi="宋体"/>
          <w:sz w:val="24"/>
        </w:rPr>
        <w:t xml:space="preserve">苏采云系统</w:t>
      </w:r>
      <w:r>
        <w:rPr>
          <w:rFonts w:hint="eastAsia" w:ascii="宋体" w:hAnsi="宋体"/>
          <w:bCs/>
          <w:sz w:val="24"/>
        </w:rPr>
        <w:t xml:space="preserve">中告知未通过资格审查或符合性审查的原因，评审结束后，采购代理机构</w:t>
      </w:r>
      <w:r>
        <w:rPr>
          <w:rFonts w:hint="eastAsia" w:ascii="宋体" w:hAnsi="宋体"/>
          <w:bCs/>
          <w:sz w:val="24"/>
        </w:rPr>
        <w:t xml:space="preserve">将不再告知未通过资格审查或符合性审查的原因。</w:t>
      </w:r>
      <w:r/>
    </w:p>
    <w:p>
      <w:pPr>
        <w:pStyle w:val="728"/>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6</w:t>
      </w:r>
      <w:r>
        <w:rPr>
          <w:rFonts w:hint="eastAsia" w:ascii="宋体" w:hAnsi="宋体"/>
          <w:sz w:val="24"/>
        </w:rPr>
        <w:t xml:space="preserve">.2在详细评标之前，评委会将首先</w:t>
      </w:r>
      <w:r>
        <w:rPr>
          <w:rFonts w:hint="eastAsia" w:ascii="宋体" w:hAnsi="宋体"/>
          <w:sz w:val="24"/>
        </w:rPr>
        <w:t xml:space="preserve">审查每份投标文件是否实质性响应了招标文件的要求。实质性响应的投标应该是与招标文件要求的全部条款、条件和规格相符，没有重大偏离或保留的投标。</w:t>
      </w:r>
      <w:r/>
    </w:p>
    <w:p>
      <w:pPr>
        <w:pStyle w:val="728"/>
        <w:ind w:firstLine="480"/>
        <w:spacing w:line="500" w:lineRule="exact"/>
        <w:rPr>
          <w:rFonts w:hint="eastAsia" w:ascii="宋体" w:hAnsi="宋体"/>
          <w:bCs/>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sz w:val="24"/>
        </w:rPr>
        <w:t xml:space="preserve">评委决定投标文件的响应性只根据投标文件本身的内容，而不寻求外部的证据。</w:t>
      </w:r>
      <w:r/>
    </w:p>
    <w:p>
      <w:pPr>
        <w:pStyle w:val="728"/>
        <w:ind w:firstLine="480"/>
        <w:spacing w:line="500" w:lineRule="exact"/>
        <w:rPr>
          <w:rFonts w:hint="eastAsia" w:ascii="宋体" w:hAnsi="宋体"/>
          <w:bCs/>
          <w:sz w:val="24"/>
        </w:rPr>
      </w:pPr>
      <w:r>
        <w:rPr>
          <w:rFonts w:hint="eastAsia" w:ascii="宋体" w:hAnsi="宋体"/>
          <w:sz w:val="24"/>
        </w:rPr>
        <w:t xml:space="preserve">2</w:t>
      </w:r>
      <w:r>
        <w:rPr>
          <w:rFonts w:ascii="宋体" w:hAnsi="宋体"/>
          <w:sz w:val="24"/>
        </w:rPr>
        <w:t xml:space="preserve">6</w:t>
      </w:r>
      <w:r>
        <w:rPr>
          <w:rFonts w:hint="eastAsia" w:ascii="宋体" w:hAnsi="宋体"/>
          <w:sz w:val="24"/>
        </w:rPr>
        <w:t xml:space="preserve">.3</w:t>
      </w:r>
      <w:r>
        <w:rPr>
          <w:rFonts w:hint="eastAsia" w:ascii="宋体" w:hAnsi="宋体"/>
          <w:bCs/>
          <w:sz w:val="24"/>
        </w:rPr>
        <w:t xml:space="preserve">如果投标文件实质上没有响应招标文件的要求，评委会将予以拒绝，投标人不得通过修改或撤销不合要求的偏离或保留而使其投标成为实质性响应的投标。</w:t>
      </w:r>
      <w:r/>
    </w:p>
    <w:p>
      <w:pPr>
        <w:pStyle w:val="728"/>
        <w:ind w:firstLine="480"/>
        <w:spacing w:line="500" w:lineRule="exact"/>
        <w:rPr>
          <w:rFonts w:hint="eastAsia" w:ascii="宋体" w:hAnsi="宋体"/>
          <w:bCs/>
          <w:sz w:val="24"/>
        </w:rPr>
      </w:pPr>
      <w:r>
        <w:rPr>
          <w:rFonts w:hint="eastAsia" w:ascii="宋体" w:hAnsi="宋体"/>
          <w:sz w:val="24"/>
        </w:rPr>
        <w:t xml:space="preserve">2</w:t>
      </w:r>
      <w:r>
        <w:rPr>
          <w:rFonts w:ascii="宋体" w:hAnsi="宋体"/>
          <w:sz w:val="24"/>
        </w:rPr>
        <w:t xml:space="preserve">6</w:t>
      </w:r>
      <w:r>
        <w:rPr>
          <w:rFonts w:hint="eastAsia" w:ascii="宋体" w:hAnsi="宋体"/>
          <w:sz w:val="24"/>
        </w:rPr>
        <w:t xml:space="preserve">.4</w:t>
      </w:r>
      <w:r>
        <w:rPr>
          <w:rFonts w:hint="eastAsia" w:ascii="宋体" w:hAnsi="宋体"/>
          <w:bCs/>
          <w:sz w:val="24"/>
        </w:rPr>
        <w:t xml:space="preserve">评委会将对确定为实质性响应的投标进行进一步审核，看其是否有计算上或累加上的算术错误，修正错误的原则如下：</w:t>
      </w:r>
      <w:r/>
    </w:p>
    <w:p>
      <w:pPr>
        <w:pStyle w:val="728"/>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728"/>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728"/>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w:t>
      </w:r>
      <w:r>
        <w:rPr>
          <w:rFonts w:hint="eastAsia" w:ascii="宋体" w:hAnsi="宋体"/>
          <w:bCs/>
          <w:sz w:val="24"/>
        </w:rPr>
        <w:t xml:space="preserve">总价为准，并修改单价。</w:t>
      </w:r>
      <w:r>
        <w:rPr>
          <w:rFonts w:ascii="宋体" w:hAnsi="宋体"/>
          <w:bCs/>
          <w:sz w:val="24"/>
        </w:rPr>
      </w:r>
      <w:r/>
    </w:p>
    <w:p>
      <w:pPr>
        <w:pStyle w:val="728"/>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pStyle w:val="728"/>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pStyle w:val="728"/>
        <w:ind w:firstLine="480"/>
        <w:spacing w:line="500" w:lineRule="exact"/>
        <w:rPr>
          <w:rFonts w:ascii="宋体" w:hAnsi="宋体"/>
          <w:bCs/>
          <w:sz w:val="24"/>
        </w:rPr>
      </w:pPr>
      <w:r>
        <w:rPr>
          <w:rFonts w:hint="eastAsia" w:ascii="宋体" w:hAnsi="宋体"/>
          <w:sz w:val="24"/>
        </w:rPr>
        <w:t xml:space="preserve">2</w:t>
      </w:r>
      <w:r>
        <w:rPr>
          <w:rFonts w:ascii="宋体" w:hAnsi="宋体"/>
          <w:sz w:val="24"/>
        </w:rPr>
        <w:t xml:space="preserve">6</w:t>
      </w:r>
      <w:r>
        <w:rPr>
          <w:rFonts w:hint="eastAsia"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728"/>
        <w:ind w:firstLine="480"/>
        <w:spacing w:line="500" w:lineRule="exact"/>
        <w:rPr>
          <w:rFonts w:ascii="宋体" w:hAnsi="宋体"/>
          <w:sz w:val="24"/>
        </w:rPr>
      </w:pPr>
      <w:r/>
      <w:bookmarkStart w:id="215" w:name="_Toc513029234"/>
      <w:r/>
      <w:bookmarkStart w:id="216" w:name="_Toc20823306"/>
      <w:r/>
      <w:bookmarkStart w:id="217" w:name="_Toc16938550"/>
      <w:r>
        <w:rPr>
          <w:rFonts w:hint="eastAsia" w:ascii="宋体" w:hAnsi="宋体"/>
          <w:sz w:val="24"/>
        </w:rPr>
        <w:t xml:space="preserve">2</w:t>
      </w:r>
      <w:r>
        <w:rPr>
          <w:rFonts w:ascii="宋体" w:hAnsi="宋体"/>
          <w:sz w:val="24"/>
        </w:rPr>
        <w:t xml:space="preserve">6</w:t>
      </w:r>
      <w:r>
        <w:rPr>
          <w:rFonts w:hint="eastAsia" w:ascii="宋体" w:hAnsi="宋体"/>
          <w:sz w:val="24"/>
        </w:rPr>
        <w:t xml:space="preserve">.6</w:t>
      </w:r>
      <w:r>
        <w:rPr>
          <w:rFonts w:ascii="宋体" w:hAnsi="宋体"/>
          <w:sz w:val="24"/>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rPr>
        <w:t xml:space="preserve">按照招标文件规定的方式（招标文件未规定的通过</w:t>
      </w:r>
      <w:r>
        <w:rPr>
          <w:rFonts w:ascii="宋体" w:hAnsi="宋体"/>
          <w:sz w:val="24"/>
        </w:rPr>
        <w:t xml:space="preserve">随机抽取</w:t>
      </w:r>
      <w:r>
        <w:rPr>
          <w:rFonts w:hint="eastAsia" w:ascii="宋体" w:hAnsi="宋体"/>
          <w:sz w:val="24"/>
        </w:rPr>
        <w:t xml:space="preserve">的</w:t>
      </w:r>
      <w:r>
        <w:rPr>
          <w:rFonts w:ascii="宋体" w:hAnsi="宋体"/>
          <w:sz w:val="24"/>
        </w:rPr>
        <w:t xml:space="preserve">方式</w:t>
      </w:r>
      <w:r>
        <w:rPr>
          <w:rFonts w:hint="eastAsia" w:ascii="宋体" w:hAnsi="宋体"/>
          <w:sz w:val="24"/>
        </w:rPr>
        <w:t xml:space="preserve">）</w:t>
      </w:r>
      <w:r>
        <w:rPr>
          <w:rFonts w:ascii="宋体" w:hAnsi="宋体"/>
          <w:sz w:val="24"/>
        </w:rPr>
        <w:t xml:space="preserve">确定一个参加评标的投标人，其他投标无效。</w:t>
      </w:r>
      <w:r/>
    </w:p>
    <w:p>
      <w:pPr>
        <w:pStyle w:val="728"/>
        <w:ind w:firstLine="480"/>
        <w:spacing w:line="500" w:lineRule="exact"/>
        <w:rPr>
          <w:rFonts w:ascii="宋体" w:hAnsi="宋体"/>
          <w:sz w:val="24"/>
        </w:rPr>
      </w:pPr>
      <w:r>
        <w:rPr>
          <w:rFonts w:ascii="宋体" w:hAnsi="宋体"/>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sz w:val="24"/>
        </w:rPr>
        <w:t xml:space="preserve">根据招标文件规定的方式（招标文件未规定的采取随机抽取的方式）</w:t>
      </w:r>
      <w:r>
        <w:rPr>
          <w:rFonts w:ascii="宋体" w:hAnsi="宋体"/>
          <w:sz w:val="24"/>
        </w:rPr>
        <w:t xml:space="preserve">确定</w:t>
      </w:r>
      <w:r>
        <w:rPr>
          <w:rFonts w:hint="eastAsia" w:ascii="宋体" w:hAnsi="宋体"/>
          <w:sz w:val="24"/>
        </w:rPr>
        <w:t xml:space="preserve">一个中标候选人</w:t>
      </w:r>
      <w:r>
        <w:rPr>
          <w:rFonts w:ascii="宋体" w:hAnsi="宋体"/>
          <w:sz w:val="24"/>
        </w:rPr>
        <w:t xml:space="preserve">，其他同品牌投标人不作为中标候选人。</w:t>
      </w:r>
      <w:r/>
    </w:p>
    <w:p>
      <w:pPr>
        <w:pStyle w:val="728"/>
        <w:ind w:firstLine="420"/>
        <w:spacing w:line="500" w:lineRule="exact"/>
        <w:rPr>
          <w:rFonts w:hint="eastAsia" w:ascii="宋体" w:hAnsi="宋体"/>
          <w:sz w:val="24"/>
        </w:rPr>
      </w:pPr>
      <w:r>
        <w:rPr>
          <w:rFonts w:ascii="宋体" w:hAnsi="宋体"/>
          <w:sz w:val="24"/>
        </w:rPr>
        <w:t xml:space="preserve">非单一产品采购项目，招标文件中</w:t>
      </w:r>
      <w:r>
        <w:rPr>
          <w:rFonts w:hint="eastAsia" w:ascii="宋体" w:hAnsi="宋体"/>
          <w:sz w:val="24"/>
        </w:rPr>
        <w:t xml:space="preserve">将载明其中的核心产品</w:t>
      </w:r>
      <w:r>
        <w:rPr>
          <w:rFonts w:ascii="宋体" w:hAnsi="宋体"/>
          <w:sz w:val="24"/>
        </w:rPr>
        <w:t xml:space="preserve">。多家投标人提供的核心产品品牌相同的，按前两款规定处理。</w:t>
      </w:r>
      <w:r>
        <w:rPr>
          <w:rFonts w:hint="eastAsia" w:ascii="宋体" w:hAnsi="宋体"/>
          <w:sz w:val="24"/>
        </w:rPr>
      </w:r>
      <w:r/>
    </w:p>
    <w:p>
      <w:pPr>
        <w:pStyle w:val="728"/>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6</w:t>
      </w:r>
      <w:r>
        <w:rPr>
          <w:rFonts w:hint="eastAsia" w:ascii="宋体" w:hAnsi="宋体"/>
          <w:sz w:val="24"/>
        </w:rPr>
        <w:t xml:space="preserve">.7投标人在开、评</w:t>
      </w:r>
      <w:r>
        <w:rPr>
          <w:rFonts w:hint="eastAsia" w:ascii="宋体" w:hAnsi="宋体"/>
          <w:sz w:val="24"/>
        </w:rPr>
        <w:t xml:space="preserve">标全过程中应保持通讯畅通，及时登录苏采云系统查阅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w:t>
      </w:r>
      <w:r>
        <w:rPr>
          <w:rFonts w:hint="eastAsia" w:ascii="宋体" w:hAnsi="宋体"/>
          <w:sz w:val="24"/>
        </w:rPr>
        <w:t xml:space="preserve">排专人与采购代理机构及评标委员会联系。</w:t>
      </w:r>
      <w:r/>
    </w:p>
    <w:p>
      <w:pPr>
        <w:pStyle w:val="728"/>
        <w:ind w:firstLine="480"/>
        <w:keepLines/>
        <w:keepNext/>
        <w:spacing w:line="500" w:lineRule="exact"/>
        <w:rPr>
          <w:rFonts w:hint="eastAsia" w:ascii="Arial" w:hAnsi="Arial" w:eastAsia="黑体" w:cs="Arial"/>
          <w:sz w:val="24"/>
        </w:rPr>
        <w:outlineLvl w:val="3"/>
      </w:pPr>
      <w:r>
        <w:rPr>
          <w:rFonts w:hint="eastAsia" w:ascii="Arial" w:hAnsi="Arial" w:eastAsia="黑体" w:cs="Arial"/>
          <w:sz w:val="24"/>
        </w:rPr>
        <w:t xml:space="preserve">2</w:t>
      </w:r>
      <w:r>
        <w:rPr>
          <w:rFonts w:ascii="Arial" w:hAnsi="Arial" w:eastAsia="黑体" w:cs="Arial"/>
          <w:sz w:val="24"/>
        </w:rPr>
        <w:t xml:space="preserve">7</w:t>
      </w:r>
      <w:r>
        <w:rPr>
          <w:rFonts w:hint="eastAsia" w:ascii="Arial" w:hAnsi="Arial" w:eastAsia="黑体" w:cs="Arial"/>
          <w:sz w:val="24"/>
        </w:rPr>
        <w:t xml:space="preserve">、</w:t>
      </w:r>
      <w:bookmarkEnd w:id="215"/>
      <w:r/>
      <w:bookmarkEnd w:id="216"/>
      <w:r/>
      <w:bookmarkEnd w:id="217"/>
      <w:r>
        <w:rPr>
          <w:rFonts w:hint="eastAsia" w:ascii="Arial" w:hAnsi="Arial" w:eastAsia="黑体" w:cs="Arial"/>
          <w:sz w:val="24"/>
        </w:rPr>
        <w:t xml:space="preserve">无效投标条款和废标条款</w:t>
      </w:r>
      <w:r/>
    </w:p>
    <w:p>
      <w:pPr>
        <w:pStyle w:val="728"/>
        <w:ind w:firstLine="480"/>
        <w:spacing w:line="500" w:lineRule="exact"/>
        <w:rPr>
          <w:rFonts w:hint="eastAsia" w:ascii="宋体" w:hAnsi="宋体"/>
          <w:bCs/>
          <w:sz w:val="24"/>
        </w:rPr>
      </w:pPr>
      <w:r/>
      <w:bookmarkStart w:id="218" w:name="_Toc16938551"/>
      <w:r/>
      <w:bookmarkStart w:id="219" w:name="_Toc20823307"/>
      <w:r/>
      <w:bookmarkStart w:id="220" w:name="_Toc513029235"/>
      <w:r>
        <w:rPr>
          <w:rFonts w:hint="eastAsia" w:ascii="宋体" w:hAnsi="宋体"/>
          <w:bCs/>
          <w:sz w:val="24"/>
        </w:rPr>
        <w:t xml:space="preserve">2</w:t>
      </w:r>
      <w:r>
        <w:rPr>
          <w:rFonts w:ascii="宋体" w:hAnsi="宋体"/>
          <w:bCs/>
          <w:sz w:val="24"/>
        </w:rPr>
        <w:t xml:space="preserve">7</w:t>
      </w:r>
      <w:r>
        <w:rPr>
          <w:rFonts w:hint="eastAsia" w:ascii="宋体" w:hAnsi="宋体"/>
          <w:bCs/>
          <w:sz w:val="24"/>
        </w:rPr>
        <w:t xml:space="preserve">.1无效投标条款</w:t>
      </w:r>
      <w:r/>
    </w:p>
    <w:p>
      <w:pPr>
        <w:pStyle w:val="728"/>
        <w:ind w:firstLine="480"/>
        <w:spacing w:line="50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7</w:t>
      </w:r>
      <w:r>
        <w:rPr>
          <w:rFonts w:hint="eastAsia" w:ascii="宋体" w:hAnsi="宋体"/>
          <w:bCs/>
          <w:sz w:val="24"/>
        </w:rPr>
        <w:t xml:space="preserve">.1.1 投标人在</w:t>
      </w:r>
      <w:r>
        <w:rPr>
          <w:rFonts w:hint="eastAsia" w:ascii="宋体" w:hAnsi="宋体"/>
          <w:sz w:val="24"/>
        </w:rPr>
        <w:t xml:space="preserve">苏采云系统</w:t>
      </w:r>
      <w:r>
        <w:rPr>
          <w:rFonts w:hint="eastAsia" w:ascii="宋体" w:hAnsi="宋体"/>
          <w:bCs/>
          <w:sz w:val="24"/>
        </w:rPr>
        <w:t xml:space="preserve">规定的时间内未成功解密电子投标文件的。</w:t>
      </w:r>
      <w:r/>
    </w:p>
    <w:p>
      <w:pPr>
        <w:pStyle w:val="728"/>
        <w:ind w:firstLine="480"/>
        <w:spacing w:line="50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7</w:t>
      </w:r>
      <w:r>
        <w:rPr>
          <w:rFonts w:hint="eastAsia" w:ascii="宋体" w:hAnsi="宋体"/>
          <w:bCs/>
          <w:sz w:val="24"/>
        </w:rPr>
        <w:t xml:space="preserve">.1.</w:t>
      </w:r>
      <w:r>
        <w:rPr>
          <w:rFonts w:ascii="宋体" w:hAnsi="宋体"/>
          <w:bCs/>
          <w:sz w:val="24"/>
        </w:rPr>
        <w:t xml:space="preserve">2</w:t>
      </w:r>
      <w:r>
        <w:rPr>
          <w:rFonts w:hint="eastAsia" w:ascii="宋体" w:hAnsi="宋体"/>
          <w:bCs/>
          <w:sz w:val="24"/>
        </w:rPr>
        <w:t xml:space="preserve"> 投标人未按照招标文件要求上传电子投标文件的。</w:t>
      </w:r>
      <w:r/>
    </w:p>
    <w:p>
      <w:pPr>
        <w:pStyle w:val="728"/>
        <w:ind w:firstLine="480"/>
        <w:spacing w:line="50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7</w:t>
      </w: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同一投标人提交两个</w:t>
      </w:r>
      <w:r>
        <w:rPr>
          <w:rFonts w:ascii="宋体" w:hAnsi="宋体"/>
          <w:bCs/>
          <w:sz w:val="24"/>
        </w:rPr>
        <w:t xml:space="preserve">（</w:t>
      </w:r>
      <w:r>
        <w:rPr>
          <w:rFonts w:hint="eastAsia" w:ascii="宋体" w:hAnsi="宋体"/>
          <w:bCs/>
          <w:sz w:val="24"/>
        </w:rPr>
        <w:t xml:space="preserve">含</w:t>
      </w:r>
      <w:r>
        <w:rPr>
          <w:rFonts w:ascii="宋体" w:hAnsi="宋体"/>
          <w:bCs/>
          <w:sz w:val="24"/>
        </w:rPr>
        <w:t xml:space="preserve">两个）</w:t>
      </w:r>
      <w:r>
        <w:rPr>
          <w:rFonts w:hint="eastAsia" w:ascii="宋体" w:hAnsi="宋体"/>
          <w:bCs/>
          <w:sz w:val="24"/>
        </w:rPr>
        <w:t xml:space="preserve">以上不同的</w:t>
      </w:r>
      <w:r>
        <w:rPr>
          <w:rFonts w:ascii="宋体" w:hAnsi="宋体"/>
          <w:bCs/>
          <w:sz w:val="24"/>
        </w:rPr>
        <w:t xml:space="preserve">投标报价的。</w:t>
      </w:r>
      <w:r>
        <w:rPr>
          <w:rFonts w:hint="eastAsia" w:ascii="宋体" w:hAnsi="宋体"/>
          <w:bCs/>
          <w:sz w:val="24"/>
        </w:rPr>
      </w:r>
      <w:r/>
    </w:p>
    <w:p>
      <w:pPr>
        <w:pStyle w:val="728"/>
        <w:ind w:firstLine="480"/>
        <w:spacing w:line="50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7</w:t>
      </w:r>
      <w:r>
        <w:rPr>
          <w:rFonts w:hint="eastAsia" w:ascii="宋体" w:hAnsi="宋体"/>
          <w:bCs/>
          <w:sz w:val="24"/>
        </w:rPr>
        <w:t xml:space="preserve">.1.</w:t>
      </w:r>
      <w:r>
        <w:rPr>
          <w:rFonts w:ascii="宋体" w:hAnsi="宋体"/>
          <w:bCs/>
          <w:sz w:val="24"/>
        </w:rPr>
        <w:t xml:space="preserve">4</w:t>
      </w:r>
      <w:r>
        <w:rPr>
          <w:rFonts w:hint="eastAsia" w:ascii="宋体" w:hAnsi="宋体"/>
          <w:bCs/>
          <w:sz w:val="24"/>
        </w:rPr>
        <w:t xml:space="preserve">投标人不具备招标文件中规定资格要求的。</w:t>
      </w:r>
      <w:r/>
    </w:p>
    <w:p>
      <w:pPr>
        <w:pStyle w:val="728"/>
        <w:ind w:firstLine="480"/>
        <w:spacing w:line="50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7</w:t>
      </w:r>
      <w:r>
        <w:rPr>
          <w:rFonts w:hint="eastAsia" w:ascii="宋体" w:hAnsi="宋体"/>
          <w:bCs/>
          <w:sz w:val="24"/>
        </w:rPr>
        <w:t xml:space="preserve">.1.</w:t>
      </w:r>
      <w:r>
        <w:rPr>
          <w:rFonts w:ascii="宋体" w:hAnsi="宋体"/>
          <w:bCs/>
          <w:sz w:val="24"/>
        </w:rPr>
        <w:t xml:space="preserve">5</w:t>
      </w:r>
      <w:r>
        <w:rPr>
          <w:rFonts w:hint="eastAsia" w:ascii="宋体" w:hAnsi="宋体"/>
          <w:bCs/>
          <w:sz w:val="24"/>
        </w:rPr>
        <w:t xml:space="preserve">投标人的报价超过了采购预算或最高限价的。</w:t>
      </w:r>
      <w:r/>
    </w:p>
    <w:p>
      <w:pPr>
        <w:pStyle w:val="728"/>
        <w:ind w:firstLine="480"/>
        <w:spacing w:line="500" w:lineRule="exact"/>
        <w:rPr>
          <w:rFonts w:hint="eastAsia" w:ascii="宋体" w:hAnsi="宋体"/>
          <w:bCs/>
          <w:i/>
          <w:sz w:val="24"/>
          <w:u w:val="single"/>
        </w:rPr>
      </w:pPr>
      <w:r>
        <w:rPr>
          <w:rFonts w:hint="eastAsia" w:ascii="宋体" w:hAnsi="宋体"/>
          <w:bCs/>
          <w:sz w:val="24"/>
        </w:rPr>
        <w:t xml:space="preserve">2</w:t>
      </w:r>
      <w:r>
        <w:rPr>
          <w:rFonts w:ascii="宋体" w:hAnsi="宋体"/>
          <w:bCs/>
          <w:sz w:val="24"/>
        </w:rPr>
        <w:t xml:space="preserve">7</w:t>
      </w:r>
      <w:r>
        <w:rPr>
          <w:rFonts w:hint="eastAsia" w:ascii="宋体" w:hAnsi="宋体"/>
          <w:bCs/>
          <w:sz w:val="24"/>
        </w:rPr>
        <w:t xml:space="preserve">.1.</w:t>
      </w:r>
      <w:r>
        <w:rPr>
          <w:rFonts w:ascii="宋体" w:hAnsi="宋体"/>
          <w:bCs/>
          <w:sz w:val="24"/>
        </w:rPr>
        <w:t xml:space="preserve">6</w:t>
      </w:r>
      <w:r>
        <w:rPr>
          <w:rFonts w:hint="eastAsia" w:ascii="宋体" w:hAnsi="宋体"/>
          <w:bCs/>
          <w:sz w:val="24"/>
        </w:rPr>
        <w:t xml:space="preserve">未通过符合性审查的。</w:t>
      </w:r>
      <w:r>
        <w:rPr>
          <w:rFonts w:hint="eastAsia" w:ascii="宋体" w:hAnsi="宋体"/>
          <w:bCs/>
          <w:i/>
          <w:sz w:val="24"/>
          <w:u w:val="single"/>
        </w:rPr>
      </w:r>
      <w:r/>
    </w:p>
    <w:p>
      <w:pPr>
        <w:pStyle w:val="728"/>
        <w:ind w:firstLine="360"/>
        <w:spacing w:line="500" w:lineRule="exact"/>
        <w:rPr>
          <w:rFonts w:hint="eastAsia" w:ascii="宋体" w:hAnsi="宋体"/>
          <w:bCs/>
          <w:iCs/>
          <w:sz w:val="24"/>
          <w:u w:val="single"/>
        </w:rPr>
      </w:pPr>
      <w:r>
        <w:rPr>
          <w:rFonts w:hint="eastAsia" w:ascii="宋体" w:hAnsi="宋体"/>
          <w:bCs/>
          <w:sz w:val="24"/>
        </w:rPr>
        <w:t xml:space="preserve"> 2</w:t>
      </w:r>
      <w:r>
        <w:rPr>
          <w:rFonts w:ascii="宋体" w:hAnsi="宋体"/>
          <w:bCs/>
          <w:sz w:val="24"/>
        </w:rPr>
        <w:t xml:space="preserve">7</w:t>
      </w:r>
      <w:r>
        <w:rPr>
          <w:rFonts w:hint="eastAsia" w:ascii="宋体" w:hAnsi="宋体"/>
          <w:bCs/>
          <w:sz w:val="24"/>
        </w:rPr>
        <w:t xml:space="preserve">.1.</w:t>
      </w:r>
      <w:r>
        <w:rPr>
          <w:rFonts w:ascii="宋体" w:hAnsi="宋体"/>
          <w:bCs/>
          <w:sz w:val="24"/>
        </w:rPr>
        <w:t xml:space="preserve">7</w:t>
      </w:r>
      <w:r>
        <w:rPr>
          <w:rFonts w:hint="eastAsia" w:ascii="宋体" w:hAnsi="宋体"/>
          <w:bCs/>
          <w:sz w:val="24"/>
        </w:rPr>
        <w:t xml:space="preserve">不符合招标文件中规定的实质性要求和条件的。</w:t>
      </w:r>
      <w:r>
        <w:rPr>
          <w:rFonts w:hint="eastAsia" w:ascii="宋体" w:hAnsi="宋体"/>
          <w:bCs/>
          <w:iCs/>
          <w:sz w:val="24"/>
          <w:u w:val="single"/>
        </w:rPr>
      </w:r>
      <w:r/>
    </w:p>
    <w:p>
      <w:pPr>
        <w:pStyle w:val="728"/>
        <w:ind w:firstLine="480"/>
        <w:spacing w:line="50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7</w:t>
      </w:r>
      <w:r>
        <w:rPr>
          <w:rFonts w:hint="eastAsia" w:ascii="宋体" w:hAnsi="宋体"/>
          <w:bCs/>
          <w:sz w:val="24"/>
        </w:rPr>
        <w:t xml:space="preserve">.1.</w:t>
      </w:r>
      <w:r>
        <w:rPr>
          <w:rFonts w:ascii="宋体" w:hAnsi="宋体"/>
          <w:bCs/>
          <w:sz w:val="24"/>
        </w:rPr>
        <w:t xml:space="preserve">8</w:t>
      </w:r>
      <w:r>
        <w:rPr>
          <w:rFonts w:hint="eastAsia" w:ascii="宋体" w:hAnsi="宋体"/>
          <w:bCs/>
          <w:sz w:val="24"/>
        </w:rPr>
        <w:t xml:space="preserve"> 投标人被 “信用中国”</w:t>
      </w:r>
      <w:r>
        <w:rPr>
          <w:rFonts w:hint="eastAsia" w:ascii="宋体" w:hAnsi="宋体"/>
          <w:bCs/>
          <w:sz w:val="24"/>
        </w:rPr>
        <w:t xml:space="preserve">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28"/>
        <w:ind w:firstLine="480"/>
        <w:spacing w:line="50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7</w:t>
      </w:r>
      <w:r>
        <w:rPr>
          <w:rFonts w:hint="eastAsia" w:ascii="宋体" w:hAnsi="宋体"/>
          <w:bCs/>
          <w:sz w:val="24"/>
        </w:rPr>
        <w:t xml:space="preserve">.1.</w:t>
      </w:r>
      <w:r>
        <w:rPr>
          <w:rFonts w:ascii="宋体" w:hAnsi="宋体"/>
          <w:bCs/>
          <w:sz w:val="24"/>
        </w:rPr>
        <w:t xml:space="preserve">9</w:t>
      </w:r>
      <w:r>
        <w:rPr>
          <w:rFonts w:hint="eastAsia" w:ascii="宋体" w:hAnsi="宋体"/>
          <w:bCs/>
          <w:sz w:val="24"/>
        </w:rPr>
        <w:t xml:space="preserve"> 投标文件含有采购人不能接受的附加条件的。</w:t>
      </w:r>
      <w:r/>
    </w:p>
    <w:p>
      <w:pPr>
        <w:pStyle w:val="728"/>
        <w:ind w:firstLine="480"/>
        <w:spacing w:line="50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7</w:t>
      </w:r>
      <w:r>
        <w:rPr>
          <w:rFonts w:hint="eastAsia" w:ascii="宋体" w:hAnsi="宋体"/>
          <w:bCs/>
          <w:sz w:val="24"/>
        </w:rPr>
        <w:t xml:space="preserve">.1.</w:t>
      </w:r>
      <w:r>
        <w:rPr>
          <w:rFonts w:ascii="宋体" w:hAnsi="宋体"/>
          <w:bCs/>
          <w:sz w:val="24"/>
        </w:rPr>
        <w:t xml:space="preserve">10</w:t>
      </w:r>
      <w:r>
        <w:rPr>
          <w:rFonts w:hint="eastAsia" w:ascii="宋体" w:hAnsi="宋体"/>
          <w:bCs/>
          <w:sz w:val="24"/>
        </w:rPr>
        <w:t xml:space="preserve">评标委员会认为投标人的报价明显低于其他通过符合性审查投标人的报价，有可能影响产品质量或者不能诚信履约的，将通过</w:t>
      </w:r>
      <w:r>
        <w:rPr>
          <w:rFonts w:hint="eastAsia" w:ascii="宋体" w:hAnsi="宋体"/>
          <w:sz w:val="24"/>
        </w:rPr>
        <w:t xml:space="preserve">苏采云系统</w:t>
      </w:r>
      <w:r>
        <w:rPr>
          <w:rFonts w:hint="eastAsia" w:ascii="宋体" w:hAnsi="宋体"/>
          <w:bCs/>
          <w:sz w:val="24"/>
        </w:rPr>
        <w:t xml:space="preserve">要求其在</w:t>
      </w:r>
      <w:r>
        <w:rPr>
          <w:rFonts w:hint="eastAsia" w:ascii="宋体" w:hAnsi="宋体"/>
          <w:bCs/>
          <w:sz w:val="24"/>
        </w:rPr>
        <w:t xml:space="preserve">合理的时间内提供说明，必要时提交相关证明材料；投标人不能证明其报价合理性的，评标委员会应当将其作为无效投标处理。</w:t>
      </w:r>
      <w:r/>
    </w:p>
    <w:p>
      <w:pPr>
        <w:pStyle w:val="728"/>
        <w:ind w:firstLine="480"/>
        <w:spacing w:line="50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7</w:t>
      </w:r>
      <w:r>
        <w:rPr>
          <w:rFonts w:hint="eastAsia" w:ascii="宋体" w:hAnsi="宋体"/>
          <w:bCs/>
          <w:sz w:val="24"/>
        </w:rPr>
        <w:t xml:space="preserve">.1.1</w:t>
      </w:r>
      <w:r>
        <w:rPr>
          <w:rFonts w:ascii="宋体" w:hAnsi="宋体"/>
          <w:bCs/>
          <w:sz w:val="24"/>
        </w:rPr>
        <w:t xml:space="preserve">1</w:t>
      </w:r>
      <w:r>
        <w:rPr>
          <w:rFonts w:hint="eastAsia" w:ascii="宋体" w:hAnsi="宋体"/>
          <w:bCs/>
          <w:sz w:val="24"/>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728"/>
        <w:ind w:firstLine="480"/>
        <w:spacing w:line="50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7</w:t>
      </w:r>
      <w:r>
        <w:rPr>
          <w:rFonts w:hint="eastAsia" w:ascii="宋体" w:hAnsi="宋体"/>
          <w:bCs/>
          <w:sz w:val="24"/>
        </w:rPr>
        <w:t xml:space="preserve">.1.1</w:t>
      </w:r>
      <w:r>
        <w:rPr>
          <w:rFonts w:ascii="宋体" w:hAnsi="宋体"/>
          <w:bCs/>
          <w:sz w:val="24"/>
        </w:rPr>
        <w:t xml:space="preserve">2</w:t>
      </w:r>
      <w:r>
        <w:rPr>
          <w:rFonts w:hint="eastAsia" w:ascii="宋体" w:hAnsi="宋体"/>
          <w:bCs/>
          <w:sz w:val="24"/>
        </w:rPr>
        <w:t xml:space="preserve"> 投标文件未按照招标文件要求加盖CA电子公章的。</w:t>
      </w:r>
      <w:r/>
    </w:p>
    <w:p>
      <w:pPr>
        <w:pStyle w:val="728"/>
        <w:ind w:firstLine="480"/>
        <w:spacing w:line="50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7</w:t>
      </w:r>
      <w:r>
        <w:rPr>
          <w:rFonts w:hint="eastAsia" w:ascii="宋体" w:hAnsi="宋体"/>
          <w:bCs/>
          <w:sz w:val="24"/>
        </w:rPr>
        <w:t xml:space="preserve">.1.1</w:t>
      </w:r>
      <w:r>
        <w:rPr>
          <w:rFonts w:ascii="宋体" w:hAnsi="宋体"/>
          <w:bCs/>
          <w:sz w:val="24"/>
        </w:rPr>
        <w:t xml:space="preserve">3</w:t>
      </w:r>
      <w:r>
        <w:rPr>
          <w:rFonts w:hint="eastAsia" w:ascii="宋体" w:hAnsi="宋体"/>
          <w:bCs/>
          <w:sz w:val="24"/>
        </w:rPr>
        <w:t xml:space="preserve">其他法律、法规及本招标文件规定的属无效投标的情形。</w:t>
      </w:r>
      <w:r/>
    </w:p>
    <w:p>
      <w:pPr>
        <w:pStyle w:val="728"/>
        <w:ind w:firstLine="480"/>
        <w:spacing w:line="50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7</w:t>
      </w:r>
      <w:r>
        <w:rPr>
          <w:rFonts w:hint="eastAsia" w:ascii="宋体" w:hAnsi="宋体"/>
          <w:bCs/>
          <w:sz w:val="24"/>
        </w:rPr>
        <w:t xml:space="preserve">.2废标条款</w:t>
      </w:r>
      <w:r/>
    </w:p>
    <w:p>
      <w:pPr>
        <w:pStyle w:val="728"/>
        <w:ind w:firstLine="480"/>
        <w:spacing w:line="500" w:lineRule="exact"/>
        <w:rPr>
          <w:rFonts w:ascii="宋体" w:hAnsi="宋体"/>
          <w:bCs/>
          <w:sz w:val="24"/>
        </w:rPr>
      </w:pPr>
      <w:r>
        <w:rPr>
          <w:rFonts w:hint="eastAsia" w:ascii="宋体" w:hAnsi="宋体"/>
          <w:bCs/>
          <w:sz w:val="24"/>
        </w:rPr>
        <w:t xml:space="preserve">2</w:t>
      </w:r>
      <w:r>
        <w:rPr>
          <w:rFonts w:ascii="宋体" w:hAnsi="宋体"/>
          <w:bCs/>
          <w:sz w:val="24"/>
        </w:rPr>
        <w:t xml:space="preserve">7</w:t>
      </w:r>
      <w:r>
        <w:rPr>
          <w:rFonts w:hint="eastAsia" w:ascii="宋体" w:hAnsi="宋体"/>
          <w:bCs/>
          <w:sz w:val="24"/>
        </w:rPr>
        <w:t xml:space="preserve">.2.1符合专业条件的供应商或者对招标文件作实质响应的供应商不足三家的。</w:t>
      </w:r>
      <w:r>
        <w:rPr>
          <w:rFonts w:ascii="宋体" w:hAnsi="宋体"/>
          <w:bCs/>
          <w:sz w:val="24"/>
        </w:rPr>
      </w:r>
      <w:r/>
    </w:p>
    <w:p>
      <w:pPr>
        <w:pStyle w:val="728"/>
        <w:ind w:firstLine="480"/>
        <w:spacing w:line="50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7</w:t>
      </w:r>
      <w:r>
        <w:rPr>
          <w:rFonts w:hint="eastAsia" w:ascii="宋体" w:hAnsi="宋体"/>
          <w:bCs/>
          <w:sz w:val="24"/>
        </w:rPr>
        <w:t xml:space="preserve">.2.2出现影响采购公正的违法、违规行为的。</w:t>
      </w:r>
      <w:r/>
    </w:p>
    <w:p>
      <w:pPr>
        <w:pStyle w:val="728"/>
        <w:ind w:firstLine="480"/>
        <w:spacing w:line="50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7</w:t>
      </w:r>
      <w:r>
        <w:rPr>
          <w:rFonts w:hint="eastAsia" w:ascii="宋体" w:hAnsi="宋体"/>
          <w:bCs/>
          <w:sz w:val="24"/>
        </w:rPr>
        <w:t xml:space="preserve">.2.3因重大变故，采购任务取消的。</w:t>
      </w:r>
      <w:r/>
    </w:p>
    <w:p>
      <w:pPr>
        <w:pStyle w:val="728"/>
        <w:ind w:firstLine="480"/>
        <w:spacing w:line="500" w:lineRule="exact"/>
        <w:rPr>
          <w:rFonts w:ascii="宋体" w:hAnsi="宋体"/>
          <w:bCs/>
          <w:sz w:val="24"/>
        </w:rPr>
      </w:pPr>
      <w:r>
        <w:rPr>
          <w:rFonts w:hint="eastAsia" w:ascii="宋体" w:hAnsi="宋体"/>
          <w:bCs/>
          <w:sz w:val="24"/>
        </w:rPr>
        <w:t xml:space="preserve">2</w:t>
      </w:r>
      <w:r>
        <w:rPr>
          <w:rFonts w:ascii="宋体" w:hAnsi="宋体"/>
          <w:bCs/>
          <w:sz w:val="24"/>
        </w:rPr>
        <w:t xml:space="preserve">7</w:t>
      </w:r>
      <w:r>
        <w:rPr>
          <w:rFonts w:hint="eastAsia" w:ascii="宋体" w:hAnsi="宋体"/>
          <w:bCs/>
          <w:sz w:val="24"/>
        </w:rPr>
        <w:t xml:space="preserve">.2.4评标委员会认定招标文件存在歧义、重大缺陷导致评审工作无法进行。</w:t>
      </w:r>
      <w:r>
        <w:rPr>
          <w:rFonts w:ascii="宋体" w:hAnsi="宋体"/>
          <w:bCs/>
          <w:sz w:val="24"/>
        </w:rPr>
      </w:r>
      <w:r/>
    </w:p>
    <w:p>
      <w:pPr>
        <w:pStyle w:val="728"/>
        <w:ind w:firstLine="480"/>
        <w:spacing w:line="50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7</w:t>
      </w:r>
      <w:r>
        <w:rPr>
          <w:rFonts w:hint="eastAsia" w:ascii="宋体" w:hAnsi="宋体"/>
          <w:bCs/>
          <w:sz w:val="24"/>
        </w:rPr>
        <w:t xml:space="preserve">.2.5 因</w:t>
      </w:r>
      <w:r>
        <w:rPr>
          <w:rFonts w:hint="eastAsia" w:ascii="宋体" w:hAnsi="宋体"/>
          <w:sz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728"/>
        <w:ind w:firstLine="480"/>
        <w:spacing w:line="50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7</w:t>
      </w:r>
      <w:r>
        <w:rPr>
          <w:rFonts w:hint="eastAsia" w:ascii="宋体" w:hAnsi="宋体"/>
          <w:bCs/>
          <w:sz w:val="24"/>
        </w:rPr>
        <w:t xml:space="preserve">.3 投标截止时间结束后参加投标的供应商不足三家的处理：</w:t>
      </w:r>
      <w:r/>
    </w:p>
    <w:p>
      <w:pPr>
        <w:pStyle w:val="728"/>
        <w:ind w:firstLine="480"/>
        <w:spacing w:line="50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7</w:t>
      </w:r>
      <w:r>
        <w:rPr>
          <w:rFonts w:hint="eastAsia" w:ascii="宋体" w:hAnsi="宋体"/>
          <w:bCs/>
          <w:sz w:val="24"/>
        </w:rPr>
        <w:t xml:space="preserve">.3.1如出现投标截止时间结束后参加投标的供应商或者在评标期间对招标文件做出实质响应的</w:t>
      </w:r>
      <w:r>
        <w:rPr>
          <w:rFonts w:hint="eastAsia" w:ascii="宋体" w:hAnsi="宋体"/>
          <w:bCs/>
          <w:sz w:val="24"/>
        </w:rPr>
        <w:t xml:space="preserve">供应商不足三家情况，按政府采购相关规定执行。</w:t>
      </w:r>
      <w:r/>
    </w:p>
    <w:p>
      <w:pPr>
        <w:pStyle w:val="728"/>
        <w:jc w:val="center"/>
        <w:keepLines/>
        <w:keepNext/>
        <w:spacing w:line="500" w:lineRule="exact"/>
        <w:rPr>
          <w:rFonts w:hint="eastAsia"/>
          <w:b/>
          <w:bCs/>
          <w:sz w:val="30"/>
          <w:szCs w:val="30"/>
        </w:rPr>
        <w:outlineLvl w:val="2"/>
      </w:pPr>
      <w:r/>
      <w:bookmarkStart w:id="221" w:name="_Toc120614219"/>
      <w:r>
        <w:rPr>
          <w:rFonts w:hint="eastAsia"/>
          <w:b/>
          <w:bCs/>
          <w:sz w:val="30"/>
          <w:szCs w:val="30"/>
        </w:rPr>
        <w:t xml:space="preserve">六、</w:t>
      </w:r>
      <w:bookmarkEnd w:id="218"/>
      <w:r/>
      <w:bookmarkEnd w:id="219"/>
      <w:r/>
      <w:bookmarkEnd w:id="220"/>
      <w:r>
        <w:rPr>
          <w:rFonts w:hint="eastAsia"/>
          <w:b/>
          <w:bCs/>
          <w:sz w:val="30"/>
          <w:szCs w:val="30"/>
        </w:rPr>
        <w:t xml:space="preserve">定标</w:t>
      </w:r>
      <w:bookmarkEnd w:id="221"/>
      <w:r>
        <w:rPr>
          <w:rFonts w:hint="eastAsia"/>
          <w:b/>
          <w:bCs/>
          <w:sz w:val="30"/>
          <w:szCs w:val="30"/>
        </w:rPr>
      </w:r>
      <w:r/>
    </w:p>
    <w:p>
      <w:pPr>
        <w:pStyle w:val="728"/>
        <w:ind w:firstLine="480"/>
        <w:keepLines/>
        <w:keepNext/>
        <w:spacing w:line="500" w:lineRule="exact"/>
        <w:rPr>
          <w:rFonts w:hint="eastAsia" w:ascii="黑体" w:hAnsi="宋体" w:eastAsia="黑体"/>
          <w:bCs/>
          <w:sz w:val="24"/>
        </w:rPr>
        <w:outlineLvl w:val="3"/>
      </w:pPr>
      <w:r/>
      <w:bookmarkStart w:id="222" w:name="_Toc513029238"/>
      <w:r/>
      <w:bookmarkStart w:id="223" w:name="_Toc20823310"/>
      <w:r/>
      <w:bookmarkStart w:id="224" w:name="_Toc16938554"/>
      <w:r>
        <w:rPr>
          <w:rFonts w:hint="eastAsia" w:ascii="黑体" w:hAnsi="宋体" w:eastAsia="黑体"/>
          <w:bCs/>
          <w:sz w:val="24"/>
        </w:rPr>
        <w:t xml:space="preserve">2</w:t>
      </w:r>
      <w:r>
        <w:rPr>
          <w:rFonts w:ascii="黑体" w:hAnsi="宋体" w:eastAsia="黑体"/>
          <w:bCs/>
          <w:sz w:val="24"/>
        </w:rPr>
        <w:t xml:space="preserve">8</w:t>
      </w:r>
      <w:r>
        <w:rPr>
          <w:rFonts w:hint="eastAsia" w:ascii="黑体" w:hAnsi="宋体" w:eastAsia="黑体"/>
          <w:bCs/>
          <w:sz w:val="24"/>
        </w:rPr>
        <w:t xml:space="preserve">、</w:t>
      </w:r>
      <w:bookmarkEnd w:id="222"/>
      <w:r>
        <w:rPr>
          <w:rFonts w:hint="eastAsia" w:ascii="黑体" w:hAnsi="宋体" w:eastAsia="黑体"/>
          <w:bCs/>
          <w:sz w:val="24"/>
        </w:rPr>
        <w:t xml:space="preserve">确定</w:t>
      </w:r>
      <w:bookmarkEnd w:id="223"/>
      <w:r/>
      <w:bookmarkEnd w:id="224"/>
      <w:r>
        <w:rPr>
          <w:rFonts w:hint="eastAsia" w:ascii="黑体" w:hAnsi="宋体" w:eastAsia="黑体"/>
          <w:bCs/>
          <w:sz w:val="24"/>
        </w:rPr>
        <w:t xml:space="preserve">中标单</w:t>
      </w:r>
      <w:r>
        <w:rPr>
          <w:rFonts w:hint="eastAsia" w:ascii="黑体" w:hAnsi="宋体" w:eastAsia="黑体"/>
          <w:bCs/>
          <w:sz w:val="24"/>
        </w:rPr>
        <w:t xml:space="preserve">位</w:t>
      </w:r>
      <w:r/>
    </w:p>
    <w:p>
      <w:pPr>
        <w:pStyle w:val="728"/>
        <w:ind w:firstLine="480"/>
        <w:spacing w:line="50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8</w:t>
      </w:r>
      <w:r>
        <w:rPr>
          <w:rFonts w:hint="eastAsia" w:ascii="宋体" w:hAnsi="宋体"/>
          <w:bCs/>
          <w:sz w:val="24"/>
        </w:rPr>
        <w:t xml:space="preserve">.1中标候选人的选取原则和数量见招标文件第四章规定。 </w:t>
      </w:r>
      <w:r/>
    </w:p>
    <w:p>
      <w:pPr>
        <w:pStyle w:val="728"/>
        <w:ind w:firstLine="480"/>
        <w:spacing w:line="50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8</w:t>
      </w:r>
      <w:r>
        <w:rPr>
          <w:rFonts w:hint="eastAsia" w:ascii="宋体" w:hAnsi="宋体"/>
          <w:bCs/>
          <w:sz w:val="24"/>
        </w:rPr>
        <w:t xml:space="preserve">.2 采购人应根据评委会推荐的中标候选人确定中标人。</w:t>
      </w:r>
      <w:r/>
    </w:p>
    <w:p>
      <w:pPr>
        <w:pStyle w:val="728"/>
        <w:ind w:firstLine="480"/>
        <w:spacing w:line="500" w:lineRule="exact"/>
        <w:rPr>
          <w:rFonts w:hint="eastAsia" w:ascii="宋体" w:hAnsi="宋体"/>
          <w:sz w:val="24"/>
        </w:rPr>
      </w:pPr>
      <w:r>
        <w:rPr>
          <w:rFonts w:hint="eastAsia" w:ascii="宋体" w:hAnsi="宋体"/>
          <w:bCs/>
          <w:sz w:val="24"/>
        </w:rPr>
        <w:t xml:space="preserve">2</w:t>
      </w:r>
      <w:r>
        <w:rPr>
          <w:rFonts w:ascii="宋体" w:hAnsi="宋体"/>
          <w:bCs/>
          <w:sz w:val="24"/>
        </w:rPr>
        <w:t xml:space="preserve">8</w:t>
      </w:r>
      <w:r>
        <w:rPr>
          <w:rFonts w:hint="eastAsia" w:ascii="宋体" w:hAnsi="宋体"/>
          <w:bCs/>
          <w:sz w:val="24"/>
        </w:rPr>
        <w:t xml:space="preserve">.3 </w:t>
      </w:r>
      <w:r>
        <w:rPr>
          <w:rFonts w:hint="eastAsia" w:ascii="宋体" w:hAnsi="宋体"/>
          <w:sz w:val="24"/>
        </w:rPr>
        <w:t xml:space="preserve">采购代理机构将在“江苏省政府采购网”、“常州市政府采购网”发布中标公告，公告期限为1个工作日。</w:t>
      </w:r>
      <w:r/>
    </w:p>
    <w:p>
      <w:pPr>
        <w:pStyle w:val="728"/>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  若有充分证据证明，中标人出现下列情况之一的，一经查实，将被取消中标资格：</w:t>
      </w:r>
      <w:r/>
    </w:p>
    <w:p>
      <w:pPr>
        <w:pStyle w:val="728"/>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.4.1提供虚假材料谋取中标的。</w:t>
      </w:r>
      <w:r/>
    </w:p>
    <w:p>
      <w:pPr>
        <w:pStyle w:val="728"/>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.4.2向采购人、采购代理机构行贿或者提供其他不正当利益的。</w:t>
      </w:r>
      <w:r/>
    </w:p>
    <w:p>
      <w:pPr>
        <w:pStyle w:val="728"/>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.4.3属于本文件规定的无效条件，但在评标过程中又未被评委会发现的。</w:t>
      </w:r>
      <w:r/>
    </w:p>
    <w:p>
      <w:pPr>
        <w:pStyle w:val="728"/>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.4.4与采购人或者</w:t>
      </w:r>
      <w:r>
        <w:rPr>
          <w:rFonts w:hint="eastAsia" w:ascii="宋体" w:hAnsi="宋体"/>
          <w:sz w:val="24"/>
        </w:rPr>
        <w:t xml:space="preserve">其他供应商恶意串通的。</w:t>
      </w:r>
      <w:r/>
    </w:p>
    <w:p>
      <w:pPr>
        <w:pStyle w:val="728"/>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.4.5采取不正当手段诋毁、排挤其他供应商的。</w:t>
      </w:r>
      <w:r/>
    </w:p>
    <w:p>
      <w:pPr>
        <w:pStyle w:val="728"/>
        <w:ind w:firstLine="480"/>
        <w:spacing w:line="500" w:lineRule="exact"/>
        <w:rPr>
          <w:rFonts w:ascii="宋体" w:hAnsi="宋体"/>
          <w:sz w:val="24"/>
        </w:rPr>
      </w:pPr>
      <w:r/>
      <w:bookmarkStart w:id="225" w:name="_Toc200451960"/>
      <w:r>
        <w:rPr>
          <w:rFonts w:hint="eastAsia" w:ascii="宋体" w:hAnsi="宋体"/>
          <w:sz w:val="24"/>
        </w:rPr>
        <w:t xml:space="preserve">2</w:t>
      </w:r>
      <w:r>
        <w:rPr>
          <w:rFonts w:ascii="宋体" w:hAnsi="宋体"/>
          <w:sz w:val="24"/>
        </w:rPr>
        <w:t xml:space="preserve">8</w:t>
      </w:r>
      <w:r>
        <w:rPr>
          <w:rFonts w:hint="eastAsia" w:ascii="宋体" w:hAnsi="宋体"/>
          <w:sz w:val="24"/>
        </w:rPr>
        <w:t xml:space="preserve">.5.</w:t>
      </w:r>
      <w:r>
        <w:rPr>
          <w:rFonts w:hint="eastAsia"/>
          <w:sz w:val="24"/>
        </w:rPr>
        <w:t xml:space="preserve"> </w:t>
      </w:r>
      <w:r>
        <w:rPr>
          <w:rFonts w:hAnsi="宋体" w:cs="宋体"/>
          <w:sz w:val="24"/>
        </w:rPr>
        <w:t xml:space="preserve">有下列情形之一的，</w:t>
      </w:r>
      <w:r>
        <w:rPr>
          <w:rFonts w:hint="eastAsia" w:hAnsi="宋体" w:cs="宋体"/>
          <w:sz w:val="24"/>
        </w:rPr>
        <w:t xml:space="preserve">视为投标人</w:t>
      </w:r>
      <w:r>
        <w:rPr>
          <w:rFonts w:hAnsi="宋体" w:cs="宋体"/>
          <w:sz w:val="24"/>
        </w:rPr>
        <w:t xml:space="preserve">串通</w:t>
      </w:r>
      <w:r>
        <w:rPr>
          <w:rFonts w:hint="eastAsia" w:hAnsi="宋体" w:cs="宋体"/>
          <w:sz w:val="24"/>
        </w:rPr>
        <w:t xml:space="preserve">投标，投标无效：</w:t>
      </w:r>
      <w:r>
        <w:rPr>
          <w:rFonts w:ascii="宋体" w:hAnsi="宋体"/>
          <w:sz w:val="24"/>
        </w:rPr>
      </w:r>
      <w:r/>
    </w:p>
    <w:p>
      <w:pPr>
        <w:pStyle w:val="728"/>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.5.1不同投标人的投标文件由同一单位或者个人编制；</w:t>
      </w:r>
      <w:r>
        <w:rPr>
          <w:rFonts w:ascii="宋体" w:hAnsi="宋体"/>
          <w:sz w:val="24"/>
        </w:rPr>
      </w:r>
      <w:r/>
    </w:p>
    <w:p>
      <w:pPr>
        <w:pStyle w:val="728"/>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.5.2不同投标人委托同一单位或者个人办理投标事宜；</w:t>
      </w:r>
      <w:r>
        <w:rPr>
          <w:rFonts w:ascii="宋体" w:hAnsi="宋体"/>
          <w:sz w:val="24"/>
        </w:rPr>
      </w:r>
      <w:r/>
    </w:p>
    <w:p>
      <w:pPr>
        <w:pStyle w:val="728"/>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.5.3 不同投标人的投标文件载明的项目管理成员或者联系人员为同一人；</w:t>
      </w:r>
      <w:r>
        <w:rPr>
          <w:rFonts w:ascii="宋体" w:hAnsi="宋体"/>
          <w:sz w:val="24"/>
        </w:rPr>
      </w:r>
      <w:r/>
    </w:p>
    <w:p>
      <w:pPr>
        <w:pStyle w:val="728"/>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.5.4不同投标人的投标文件异常一致或者投标报价呈规律性差异；</w:t>
      </w:r>
      <w:r>
        <w:rPr>
          <w:rFonts w:ascii="宋体" w:hAnsi="宋体"/>
          <w:sz w:val="24"/>
        </w:rPr>
      </w:r>
      <w:r/>
    </w:p>
    <w:p>
      <w:pPr>
        <w:pStyle w:val="728"/>
        <w:ind w:firstLine="480"/>
        <w:keepLines/>
        <w:keepNext/>
        <w:spacing w:line="500" w:lineRule="exact"/>
        <w:rPr>
          <w:rFonts w:hint="eastAsia" w:ascii="黑体" w:hAnsi="宋体" w:eastAsia="黑体"/>
          <w:bCs/>
          <w:sz w:val="24"/>
        </w:rPr>
        <w:outlineLvl w:val="3"/>
      </w:pPr>
      <w:r>
        <w:rPr>
          <w:rFonts w:ascii="黑体" w:hAnsi="宋体" w:eastAsia="黑体"/>
          <w:bCs/>
          <w:sz w:val="24"/>
        </w:rPr>
        <w:t xml:space="preserve">29</w:t>
      </w:r>
      <w:r>
        <w:rPr>
          <w:rFonts w:hint="eastAsia" w:ascii="黑体" w:hAnsi="宋体" w:eastAsia="黑体"/>
          <w:bCs/>
          <w:sz w:val="24"/>
        </w:rPr>
        <w:t xml:space="preserve">、质疑处理</w:t>
      </w:r>
      <w:bookmarkEnd w:id="225"/>
      <w:r>
        <w:rPr>
          <w:rFonts w:hint="eastAsia" w:ascii="黑体" w:hAnsi="宋体" w:eastAsia="黑体"/>
          <w:bCs/>
          <w:sz w:val="24"/>
        </w:rPr>
      </w:r>
      <w:r/>
    </w:p>
    <w:p>
      <w:pPr>
        <w:pStyle w:val="728"/>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.1 提出质疑的供</w:t>
      </w:r>
      <w:r>
        <w:rPr>
          <w:rFonts w:hint="eastAsia" w:ascii="宋体" w:hAnsi="宋体"/>
          <w:sz w:val="24"/>
        </w:rPr>
        <w:t xml:space="preserve">应商应当是参与所质疑项目采购活动的供应商。潜在供应商依法获取其可质疑的采购文件的，可以对采购文件提出质疑。</w:t>
      </w:r>
      <w:r/>
    </w:p>
    <w:p>
      <w:pPr>
        <w:pStyle w:val="728"/>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pStyle w:val="728"/>
        <w:ind w:firstLine="480"/>
        <w:jc w:val="left"/>
        <w:spacing w:line="500" w:lineRule="exact"/>
        <w:rPr>
          <w:rFonts w:hint="eastAsia" w:hAnsi="宋体" w:cs="宋体"/>
          <w:sz w:val="24"/>
        </w:rPr>
      </w:pPr>
      <w:r>
        <w:rPr>
          <w:rFonts w:ascii="宋体" w:hAnsi="宋体"/>
          <w:sz w:val="24"/>
        </w:rPr>
        <w:t xml:space="preserve">29</w:t>
      </w:r>
      <w:r>
        <w:rPr>
          <w:rFonts w:hint="eastAsia" w:ascii="宋体" w:hAnsi="宋体"/>
          <w:sz w:val="24"/>
        </w:rPr>
        <w:t xml:space="preserve">.2.1</w:t>
      </w:r>
      <w:r>
        <w:rPr>
          <w:rFonts w:hAnsi="宋体" w:cs="宋体"/>
          <w:sz w:val="24"/>
        </w:rPr>
        <w:t xml:space="preserve">对可以质疑的采购文件提出质疑的，为收到采购文件之日或者采购文件公</w:t>
      </w:r>
      <w:r>
        <w:rPr>
          <w:rFonts w:hAnsi="宋体" w:cs="宋体"/>
          <w:spacing w:val="-20"/>
          <w:sz w:val="24"/>
        </w:rPr>
        <w:t xml:space="preserve">告期限届满之日；</w:t>
        <w:br w:type="textWrapping" w:clear="all"/>
      </w:r>
      <w:r>
        <w:rPr>
          <w:rFonts w:hint="eastAsia" w:ascii="宋体" w:hAnsi="宋体"/>
          <w:sz w:val="24"/>
        </w:rPr>
        <w:t xml:space="preserve">    </w:t>
      </w:r>
      <w:r>
        <w:rPr>
          <w:rFonts w:ascii="宋体" w:hAnsi="宋体"/>
          <w:sz w:val="24"/>
        </w:rPr>
        <w:t xml:space="preserve">29</w:t>
      </w:r>
      <w:r>
        <w:rPr>
          <w:rFonts w:hint="eastAsia" w:ascii="宋体" w:hAnsi="宋体"/>
          <w:sz w:val="24"/>
        </w:rPr>
        <w:t xml:space="preserve">.2.2</w:t>
      </w:r>
      <w:r>
        <w:rPr>
          <w:rFonts w:ascii="宋体" w:hAnsi="宋体"/>
          <w:sz w:val="24"/>
        </w:rPr>
        <w:t xml:space="preserve">对采购过程提出质疑的，为各采购程序环节结束之日；</w:t>
        <w:br w:type="textWrapping" w:clear="all"/>
      </w:r>
      <w:r>
        <w:rPr>
          <w:rFonts w:hAnsi="宋体" w:cs="宋体"/>
          <w:sz w:val="24"/>
        </w:rPr>
        <w:t xml:space="preserve">　　</w:t>
      </w:r>
      <w:r>
        <w:rPr>
          <w:rFonts w:ascii="宋体" w:hAnsi="宋体"/>
          <w:sz w:val="24"/>
        </w:rPr>
        <w:t xml:space="preserve">29</w:t>
      </w:r>
      <w:r>
        <w:rPr>
          <w:rFonts w:hint="eastAsia" w:ascii="宋体" w:hAnsi="宋体"/>
          <w:sz w:val="24"/>
        </w:rPr>
        <w:t xml:space="preserve">.2.3</w:t>
      </w:r>
      <w:r>
        <w:rPr>
          <w:rFonts w:hAnsi="宋体" w:cs="宋体"/>
          <w:sz w:val="24"/>
        </w:rPr>
        <w:t xml:space="preserve">对中标或者成交结果提出质疑的，为中标或者成交结果公告期限届满之日。</w:t>
      </w:r>
      <w:r>
        <w:rPr>
          <w:rFonts w:hint="eastAsia" w:hAnsi="宋体" w:cs="宋体"/>
          <w:sz w:val="24"/>
        </w:rPr>
      </w:r>
      <w:r/>
    </w:p>
    <w:p>
      <w:pPr>
        <w:pStyle w:val="728"/>
        <w:ind w:firstLine="480"/>
        <w:spacing w:line="500" w:lineRule="exact"/>
        <w:rPr>
          <w:rFonts w:hint="eastAsia" w:hAnsi="宋体" w:cs="宋体"/>
          <w:sz w:val="24"/>
        </w:rPr>
      </w:pPr>
      <w:r>
        <w:rPr>
          <w:rFonts w:hint="eastAsia" w:hAnsi="宋体" w:cs="宋体"/>
          <w:sz w:val="24"/>
        </w:rPr>
        <w:t xml:space="preserve">供应商应当在法定质疑期内一次性提出针对同一采购程序环节的质疑。供应商如在法定期限内对同一采购程序环节提出多次质疑的，采购代理机构、</w:t>
      </w:r>
      <w:r>
        <w:rPr>
          <w:rFonts w:hAnsi="宋体" w:cs="宋体"/>
          <w:sz w:val="24"/>
        </w:rPr>
        <w:t xml:space="preserve">采购人</w:t>
      </w:r>
      <w:r>
        <w:rPr>
          <w:rFonts w:hint="eastAsia" w:hAnsi="宋体" w:cs="宋体"/>
          <w:sz w:val="24"/>
        </w:rPr>
        <w:t xml:space="preserve">将只对供应商第一次质疑作出答复。</w:t>
      </w:r>
      <w:r/>
    </w:p>
    <w:p>
      <w:pPr>
        <w:pStyle w:val="728"/>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.3质疑函必须按照财政部《质疑函范本》要求的格式和内容进行填写。供应商如组成联合体参加投标，则《质疑函范本》中要求签字、盖章、加盖公章之处，联合体各方均须按要求签字、盖章、加盖公章。</w:t>
      </w:r>
      <w:r/>
    </w:p>
    <w:p>
      <w:pPr>
        <w:pStyle w:val="728"/>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.4 供应商（含潜在</w:t>
      </w:r>
      <w:r>
        <w:rPr>
          <w:rFonts w:ascii="宋体" w:hAnsi="宋体"/>
          <w:sz w:val="24"/>
        </w:rPr>
        <w:t xml:space="preserve">供应商</w:t>
      </w:r>
      <w:r>
        <w:rPr>
          <w:rFonts w:hint="eastAsia" w:ascii="宋体" w:hAnsi="宋体"/>
          <w:sz w:val="24"/>
        </w:rPr>
        <w:t xml:space="preserve">）对</w:t>
      </w:r>
      <w:r>
        <w:rPr>
          <w:rFonts w:ascii="宋体" w:hAnsi="宋体"/>
          <w:sz w:val="24"/>
        </w:rPr>
        <w:t xml:space="preserve">采购</w:t>
      </w:r>
      <w:r>
        <w:rPr>
          <w:rFonts w:hint="eastAsia" w:ascii="宋体" w:hAnsi="宋体"/>
          <w:sz w:val="24"/>
        </w:rPr>
        <w:t xml:space="preserve">方</w:t>
      </w:r>
      <w:r>
        <w:rPr>
          <w:rFonts w:ascii="宋体" w:hAnsi="宋体"/>
          <w:sz w:val="24"/>
        </w:rPr>
        <w:t xml:space="preserve">式、</w:t>
      </w:r>
      <w:r>
        <w:rPr>
          <w:rFonts w:hint="eastAsia" w:ascii="宋体" w:hAnsi="宋体"/>
          <w:sz w:val="24"/>
        </w:rPr>
        <w:t xml:space="preserve">招标文件中采购</w:t>
      </w:r>
      <w:r>
        <w:rPr>
          <w:rFonts w:ascii="宋体" w:hAnsi="宋体"/>
          <w:sz w:val="24"/>
        </w:rPr>
        <w:t xml:space="preserve">需求、</w:t>
      </w:r>
      <w:r>
        <w:rPr>
          <w:rFonts w:hint="eastAsia" w:ascii="宋体" w:hAnsi="宋体"/>
          <w:sz w:val="24"/>
        </w:rPr>
        <w:t xml:space="preserve">供应商</w:t>
      </w:r>
      <w:r>
        <w:rPr>
          <w:rFonts w:ascii="宋体" w:hAnsi="宋体"/>
          <w:sz w:val="24"/>
        </w:rPr>
        <w:t xml:space="preserve">资格条件、</w:t>
      </w:r>
      <w:r>
        <w:rPr>
          <w:rFonts w:hint="eastAsia" w:ascii="宋体" w:hAnsi="宋体"/>
          <w:sz w:val="24"/>
        </w:rPr>
        <w:t xml:space="preserve">评标方</w:t>
      </w:r>
      <w:r>
        <w:rPr>
          <w:rFonts w:hint="eastAsia" w:ascii="宋体" w:hAnsi="宋体"/>
          <w:sz w:val="24"/>
        </w:rPr>
        <w:t xml:space="preserve">法</w:t>
      </w:r>
      <w:r>
        <w:rPr>
          <w:rFonts w:ascii="宋体" w:hAnsi="宋体"/>
          <w:sz w:val="24"/>
        </w:rPr>
        <w:t xml:space="preserve">和评标标准、合同文本</w:t>
      </w:r>
      <w:r>
        <w:rPr>
          <w:rFonts w:hint="eastAsia" w:ascii="宋体" w:hAnsi="宋体"/>
          <w:sz w:val="24"/>
        </w:rPr>
        <w:t xml:space="preserve">及</w:t>
      </w:r>
      <w:r>
        <w:rPr>
          <w:rFonts w:ascii="宋体" w:hAnsi="宋体"/>
          <w:sz w:val="24"/>
        </w:rPr>
        <w:t xml:space="preserve">资格</w:t>
      </w:r>
      <w:r>
        <w:rPr>
          <w:rFonts w:hint="eastAsia" w:ascii="宋体" w:hAnsi="宋体"/>
          <w:sz w:val="24"/>
        </w:rPr>
        <w:t xml:space="preserve">审查结果的</w:t>
      </w:r>
      <w:r>
        <w:rPr>
          <w:rFonts w:ascii="宋体" w:hAnsi="宋体"/>
          <w:sz w:val="24"/>
        </w:rPr>
        <w:t xml:space="preserve">询问</w:t>
      </w:r>
      <w:r>
        <w:rPr>
          <w:rFonts w:hint="eastAsia" w:ascii="宋体" w:hAnsi="宋体"/>
          <w:sz w:val="24"/>
        </w:rPr>
        <w:t xml:space="preserve">、质疑</w:t>
      </w:r>
      <w:r>
        <w:rPr>
          <w:rFonts w:ascii="宋体" w:hAnsi="宋体"/>
          <w:sz w:val="24"/>
        </w:rPr>
        <w:t xml:space="preserve">请向采购人提出，由采购人负责答复。</w:t>
      </w:r>
      <w:r>
        <w:rPr>
          <w:rFonts w:hint="eastAsia" w:ascii="宋体" w:hAnsi="宋体"/>
          <w:sz w:val="24"/>
        </w:rPr>
        <w:t xml:space="preserve">供应商对</w:t>
      </w:r>
      <w:r>
        <w:rPr>
          <w:rFonts w:ascii="宋体" w:hAnsi="宋体"/>
          <w:sz w:val="24"/>
        </w:rPr>
        <w:t xml:space="preserve">其他事项</w:t>
      </w:r>
      <w:r>
        <w:rPr>
          <w:rFonts w:hint="eastAsia" w:ascii="宋体" w:hAnsi="宋体"/>
          <w:sz w:val="24"/>
        </w:rPr>
        <w:t xml:space="preserve">的询问</w:t>
      </w:r>
      <w:r>
        <w:rPr>
          <w:rFonts w:ascii="宋体" w:hAnsi="宋体"/>
          <w:sz w:val="24"/>
        </w:rPr>
        <w:t xml:space="preserve">、质疑请向采购代理机构提出，由采购代理机构</w:t>
      </w:r>
      <w:r>
        <w:rPr>
          <w:rFonts w:hint="eastAsia" w:ascii="宋体" w:hAnsi="宋体"/>
          <w:sz w:val="24"/>
        </w:rPr>
        <w:t xml:space="preserve">负责</w:t>
      </w:r>
      <w:r>
        <w:rPr>
          <w:rFonts w:ascii="宋体" w:hAnsi="宋体"/>
          <w:sz w:val="24"/>
        </w:rPr>
        <w:t xml:space="preserve">答复。</w:t>
      </w:r>
      <w:r/>
    </w:p>
    <w:p>
      <w:pPr>
        <w:pStyle w:val="728"/>
        <w:ind w:firstLine="482"/>
        <w:spacing w:line="500" w:lineRule="exact"/>
        <w:rPr>
          <w:rFonts w:hint="eastAsia" w:ascii="宋体" w:hAnsi="宋体"/>
          <w:b/>
          <w:bCs/>
          <w:sz w:val="24"/>
        </w:rPr>
      </w:pPr>
      <w:r>
        <w:rPr>
          <w:rFonts w:hint="eastAsia" w:ascii="宋体" w:hAnsi="宋体"/>
          <w:b/>
          <w:bCs/>
          <w:sz w:val="24"/>
        </w:rPr>
        <w:t xml:space="preserve">根据《政府采购质疑和投诉办法》(财政部第 94号令)第十一条规定，提出质疑的供应商应当是参与所质疑项目采购活动的供应商。因此凡是对招标文件提出质疑的供应商，必须是依法获取招标文件的供应商，请将合法获取招标文件的证明材料(即《投标供应商确认函》)与质疑函一起递交，否则不子受理。</w:t>
      </w:r>
      <w:r/>
    </w:p>
    <w:p>
      <w:pPr>
        <w:pStyle w:val="728"/>
        <w:ind w:firstLine="480"/>
        <w:spacing w:line="500" w:lineRule="exact"/>
        <w:rPr>
          <w:rFonts w:hint="eastAsia" w:ascii="宋体" w:hAnsi="宋体"/>
          <w:sz w:val="24"/>
        </w:rPr>
      </w:pPr>
      <w:r/>
      <w:bookmarkStart w:id="226" w:name="_Hlk149903315"/>
      <w:r>
        <w:rPr>
          <w:rFonts w:hint="eastAsia" w:ascii="宋体" w:hAnsi="宋体"/>
          <w:sz w:val="24"/>
        </w:rPr>
        <w:t xml:space="preserve">采购人及采购代理机构只接收以纸质原件形式送达的质疑,建议供应商尽量通过现场递交或邮寄方式提交质疑（采购人和采购代理机构不接受未填写快递运单的快件）。</w:t>
      </w:r>
      <w:r/>
    </w:p>
    <w:p>
      <w:pPr>
        <w:pStyle w:val="728"/>
        <w:ind w:firstLine="480"/>
        <w:jc w:val="left"/>
        <w:spacing w:line="500" w:lineRule="exact"/>
        <w:rPr>
          <w:rFonts w:ascii="宋体" w:hAnsi="宋体"/>
          <w:sz w:val="24"/>
        </w:rPr>
      </w:pPr>
      <w:r/>
      <w:bookmarkEnd w:id="226"/>
      <w:r>
        <w:rPr>
          <w:rFonts w:hint="eastAsia" w:ascii="宋体" w:hAnsi="宋体"/>
          <w:sz w:val="24"/>
        </w:rPr>
        <w:t xml:space="preserve">采购代理机构质疑接收地址为：</w:t>
      </w:r>
      <w:r>
        <w:rPr>
          <w:rFonts w:ascii="宋体" w:hAnsi="宋体"/>
          <w:sz w:val="24"/>
        </w:rPr>
      </w:r>
      <w:r/>
    </w:p>
    <w:p>
      <w:pPr>
        <w:pStyle w:val="728"/>
        <w:ind w:firstLine="480"/>
        <w:spacing w:line="500" w:lineRule="exact"/>
        <w:rPr>
          <w:rFonts w:hint="eastAsia" w:ascii="宋体" w:hAnsi="宋体"/>
          <w:sz w:val="24"/>
        </w:rPr>
      </w:pPr>
      <w:r>
        <w:rPr>
          <w:rFonts w:hint="eastAsia" w:ascii="宋体" w:hAnsi="宋体"/>
          <w:sz w:val="24"/>
        </w:rPr>
        <w:t xml:space="preserve">联系地址：常州市武进区湖塘镇武进万达广场2幢2305室；</w:t>
      </w:r>
      <w:r/>
    </w:p>
    <w:p>
      <w:pPr>
        <w:pStyle w:val="728"/>
        <w:ind w:firstLine="480"/>
        <w:spacing w:line="500" w:lineRule="exact"/>
        <w:rPr>
          <w:rFonts w:ascii="宋体" w:hAnsi="宋体"/>
          <w:sz w:val="24"/>
        </w:rPr>
      </w:pPr>
      <w:r>
        <w:rPr>
          <w:rFonts w:hint="eastAsia" w:ascii="宋体" w:hAnsi="宋体"/>
          <w:sz w:val="24"/>
        </w:rPr>
        <w:t xml:space="preserve">联系电话：18015817375；</w:t>
      </w:r>
      <w:r>
        <w:rPr>
          <w:rFonts w:ascii="宋体" w:hAnsi="宋体"/>
          <w:sz w:val="24"/>
        </w:rPr>
      </w:r>
      <w:r/>
    </w:p>
    <w:p>
      <w:pPr>
        <w:pStyle w:val="728"/>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 以下情形的质疑不予受理：</w:t>
      </w:r>
      <w:r/>
    </w:p>
    <w:p>
      <w:pPr>
        <w:pStyle w:val="728"/>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.5.1 内容不符合《政府采购质疑和投诉办法》第十二条规定的质疑。</w:t>
      </w:r>
      <w:r/>
    </w:p>
    <w:p>
      <w:pPr>
        <w:pStyle w:val="728"/>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.5.2 超出政府采购法定期限的质疑。</w:t>
      </w:r>
      <w:r/>
    </w:p>
    <w:p>
      <w:pPr>
        <w:pStyle w:val="728"/>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.5.3 以传真、电子邮件等方式递交的非原件形式的质疑。</w:t>
      </w:r>
      <w:r/>
    </w:p>
    <w:p>
      <w:pPr>
        <w:pStyle w:val="728"/>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.5.4 未参加投标活动的供应商或在投标活动中自身权益未受到损害的供应商所提出的质疑。</w:t>
      </w:r>
      <w:r/>
    </w:p>
    <w:p>
      <w:pPr>
        <w:pStyle w:val="728"/>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w:t>
      </w:r>
      <w:r>
        <w:rPr>
          <w:rFonts w:hint="eastAsia" w:ascii="宋体" w:hAnsi="宋体"/>
          <w:sz w:val="24"/>
        </w:rPr>
        <w:t xml:space="preserve">.5供应商组成联合体参加投标，联合体中任何一方或多方未按要求签字、盖章、加盖公章的质疑。</w:t>
      </w:r>
      <w:r/>
    </w:p>
    <w:p>
      <w:pPr>
        <w:pStyle w:val="728"/>
        <w:ind w:firstLine="468"/>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pStyle w:val="728"/>
        <w:ind w:firstLine="480"/>
        <w:keepLines/>
        <w:keepNext/>
        <w:spacing w:line="500" w:lineRule="exact"/>
        <w:rPr>
          <w:rFonts w:hint="eastAsia" w:ascii="黑体" w:hAnsi="宋体" w:eastAsia="黑体"/>
          <w:bCs/>
          <w:sz w:val="24"/>
        </w:rPr>
        <w:outlineLvl w:val="3"/>
      </w:pPr>
      <w:r>
        <w:rPr>
          <w:rFonts w:hint="eastAsia" w:ascii="黑体" w:hAnsi="宋体" w:eastAsia="黑体"/>
          <w:bCs/>
          <w:sz w:val="24"/>
        </w:rPr>
        <w:t xml:space="preserve">3</w:t>
      </w:r>
      <w:r>
        <w:rPr>
          <w:rFonts w:ascii="黑体" w:hAnsi="宋体" w:eastAsia="黑体"/>
          <w:bCs/>
          <w:sz w:val="24"/>
        </w:rPr>
        <w:t xml:space="preserve">0</w:t>
      </w:r>
      <w:r>
        <w:rPr>
          <w:rFonts w:hint="eastAsia" w:ascii="黑体" w:hAnsi="宋体" w:eastAsia="黑体"/>
          <w:bCs/>
          <w:sz w:val="24"/>
        </w:rPr>
        <w:t xml:space="preserve">、中标通知书</w:t>
      </w:r>
      <w:r/>
    </w:p>
    <w:p>
      <w:pPr>
        <w:pStyle w:val="728"/>
        <w:ind w:firstLine="480"/>
        <w:spacing w:line="500" w:lineRule="exact"/>
        <w:rPr>
          <w:rFonts w:hint="eastAsia" w:ascii="宋体" w:hAnsi="宋体"/>
          <w:sz w:val="24"/>
        </w:rPr>
      </w:pPr>
      <w:r>
        <w:rPr>
          <w:rFonts w:ascii="宋体" w:hAnsi="宋体"/>
          <w:sz w:val="24"/>
        </w:rPr>
        <w:t xml:space="preserve">30</w:t>
      </w:r>
      <w:r>
        <w:rPr>
          <w:rFonts w:hint="eastAsia" w:ascii="宋体" w:hAnsi="宋体"/>
          <w:sz w:val="24"/>
        </w:rPr>
        <w:t xml:space="preserve">.l</w:t>
      </w:r>
      <w:r>
        <w:rPr>
          <w:rFonts w:hint="eastAsia" w:ascii="宋体" w:hAnsi="宋体"/>
          <w:b/>
          <w:sz w:val="24"/>
        </w:rPr>
        <w:t xml:space="preserve"> </w:t>
      </w:r>
      <w:r>
        <w:rPr>
          <w:rFonts w:hint="eastAsia" w:ascii="宋体" w:hAnsi="宋体"/>
          <w:sz w:val="24"/>
        </w:rPr>
        <w:t xml:space="preserve">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728"/>
        <w:ind w:firstLine="480"/>
        <w:spacing w:line="500" w:lineRule="exact"/>
        <w:rPr>
          <w:rFonts w:hint="eastAsia" w:ascii="宋体" w:hAnsi="宋体"/>
          <w:sz w:val="24"/>
        </w:rPr>
      </w:pPr>
      <w:r>
        <w:rPr>
          <w:rFonts w:hint="eastAsia" w:ascii="宋体" w:hAnsi="宋体"/>
          <w:sz w:val="24"/>
        </w:rPr>
        <w:t xml:space="preserve">3</w:t>
      </w:r>
      <w:r>
        <w:rPr>
          <w:rFonts w:ascii="宋体" w:hAnsi="宋体"/>
          <w:sz w:val="24"/>
        </w:rPr>
        <w:t xml:space="preserve">0</w:t>
      </w:r>
      <w:r>
        <w:rPr>
          <w:rFonts w:hint="eastAsia" w:ascii="宋体" w:hAnsi="宋体"/>
          <w:sz w:val="24"/>
        </w:rPr>
        <w:t xml:space="preserve">.2中标通知书将是合同的一个组成部分。对采购人和中标供应商均具有法律效力。中标通知书发出后，采购人改变中标结果的，或者中标供应商放弃中标项目的，应当依法承担法律责任。</w:t>
      </w:r>
      <w:r/>
    </w:p>
    <w:p>
      <w:pPr>
        <w:pStyle w:val="728"/>
        <w:jc w:val="center"/>
        <w:keepLines/>
        <w:keepNext/>
        <w:spacing w:line="500" w:lineRule="exact"/>
        <w:rPr>
          <w:rFonts w:hint="eastAsia"/>
          <w:b/>
          <w:bCs/>
          <w:sz w:val="30"/>
          <w:szCs w:val="30"/>
        </w:rPr>
        <w:outlineLvl w:val="2"/>
      </w:pPr>
      <w:r/>
      <w:bookmarkStart w:id="227" w:name="_Toc16938552"/>
      <w:r/>
      <w:bookmarkStart w:id="228" w:name="_Toc20823308"/>
      <w:r/>
      <w:bookmarkStart w:id="229" w:name="_Toc120614220"/>
      <w:r/>
      <w:bookmarkStart w:id="230" w:name="_Toc513029236"/>
      <w:r>
        <w:rPr>
          <w:rFonts w:hint="eastAsia"/>
          <w:b/>
          <w:bCs/>
          <w:sz w:val="30"/>
          <w:szCs w:val="30"/>
        </w:rPr>
        <w:t xml:space="preserve">七、授予合同</w:t>
      </w:r>
      <w:bookmarkEnd w:id="229"/>
      <w:r>
        <w:rPr>
          <w:rFonts w:hint="eastAsia"/>
          <w:b/>
          <w:bCs/>
          <w:sz w:val="30"/>
          <w:szCs w:val="30"/>
        </w:rPr>
      </w:r>
      <w:r/>
    </w:p>
    <w:p>
      <w:pPr>
        <w:pStyle w:val="728"/>
        <w:ind w:firstLine="480"/>
        <w:keepLines/>
        <w:keepNext/>
        <w:spacing w:line="500" w:lineRule="exact"/>
        <w:rPr>
          <w:rFonts w:hint="eastAsia" w:ascii="黑体" w:hAnsi="宋体" w:eastAsia="黑体"/>
          <w:bCs/>
          <w:sz w:val="24"/>
        </w:rPr>
        <w:outlineLvl w:val="3"/>
      </w:pPr>
      <w:r/>
      <w:bookmarkEnd w:id="227"/>
      <w:r/>
      <w:bookmarkEnd w:id="228"/>
      <w:r/>
      <w:bookmarkEnd w:id="230"/>
      <w:r/>
      <w:bookmarkStart w:id="231" w:name="_Toc513029237"/>
      <w:r/>
      <w:bookmarkStart w:id="232" w:name="_Toc16938553"/>
      <w:r/>
      <w:bookmarkStart w:id="233" w:name="_Toc20823309"/>
      <w:r>
        <w:rPr>
          <w:rFonts w:hint="eastAsia" w:ascii="黑体" w:hAnsi="宋体" w:eastAsia="黑体"/>
          <w:bCs/>
          <w:sz w:val="24"/>
        </w:rPr>
        <w:t xml:space="preserve">3</w:t>
      </w:r>
      <w:r>
        <w:rPr>
          <w:rFonts w:ascii="黑体" w:hAnsi="宋体" w:eastAsia="黑体"/>
          <w:bCs/>
          <w:sz w:val="24"/>
        </w:rPr>
        <w:t xml:space="preserve">1</w:t>
      </w:r>
      <w:r>
        <w:rPr>
          <w:rFonts w:hint="eastAsia" w:ascii="黑体" w:hAnsi="宋体" w:eastAsia="黑体"/>
          <w:bCs/>
          <w:sz w:val="24"/>
        </w:rPr>
        <w:t xml:space="preserve">. 签订合同</w:t>
      </w:r>
      <w:r/>
    </w:p>
    <w:p>
      <w:pPr>
        <w:pStyle w:val="728"/>
        <w:ind w:firstLine="480"/>
        <w:spacing w:line="500" w:lineRule="exact"/>
        <w:rPr>
          <w:rFonts w:hint="eastAsia" w:ascii="宋体" w:hAnsi="宋体"/>
          <w:sz w:val="24"/>
        </w:rPr>
      </w:pPr>
      <w:r>
        <w:rPr>
          <w:rFonts w:hint="eastAsia" w:ascii="宋体" w:hAnsi="宋体"/>
          <w:bCs/>
          <w:sz w:val="24"/>
        </w:rPr>
        <w:t xml:space="preserve">3</w:t>
      </w:r>
      <w:r>
        <w:rPr>
          <w:rFonts w:ascii="宋体" w:hAnsi="宋体"/>
          <w:bCs/>
          <w:sz w:val="24"/>
        </w:rPr>
        <w:t xml:space="preserve">1</w:t>
      </w:r>
      <w:r>
        <w:rPr>
          <w:rFonts w:hint="eastAsia" w:ascii="宋体" w:hAnsi="宋体"/>
          <w:sz w:val="24"/>
        </w:rPr>
        <w:t xml:space="preserve">.l中标人应当在中标通知书发出之日起三十日内，按照招标文件确定的事项与采购人签订政府采购合同。</w:t>
      </w:r>
      <w:r/>
    </w:p>
    <w:p>
      <w:pPr>
        <w:pStyle w:val="728"/>
        <w:ind w:firstLine="480"/>
        <w:spacing w:line="500" w:lineRule="exact"/>
        <w:rPr>
          <w:rFonts w:hint="eastAsia"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.2</w:t>
      </w:r>
      <w:r>
        <w:rPr>
          <w:rFonts w:hint="eastAsia" w:ascii="宋体" w:hAnsi="宋体"/>
          <w:b/>
          <w:sz w:val="24"/>
        </w:rPr>
        <w:t xml:space="preserve"> </w:t>
      </w:r>
      <w:r>
        <w:rPr>
          <w:rFonts w:hint="eastAsia" w:ascii="宋体" w:hAnsi="宋体"/>
          <w:sz w:val="24"/>
        </w:rPr>
        <w:t xml:space="preserve">招标文件、中标人的投标文件及招标过程中有关澄清、承诺文件均应作为合同附件。</w:t>
      </w:r>
      <w:r/>
    </w:p>
    <w:p>
      <w:pPr>
        <w:pStyle w:val="728"/>
        <w:ind w:firstLine="480"/>
        <w:spacing w:line="500" w:lineRule="exact"/>
        <w:rPr>
          <w:rFonts w:hint="eastAsia" w:ascii="宋体" w:hAnsi="宋体"/>
          <w:sz w:val="24"/>
        </w:rPr>
      </w:pPr>
      <w:r>
        <w:rPr>
          <w:rFonts w:hint="eastAsia" w:ascii="宋体" w:hAnsi="宋体"/>
          <w:sz w:val="24"/>
        </w:rPr>
        <w:t xml:space="preserve">31.3 </w:t>
      </w:r>
      <w:r>
        <w:rPr>
          <w:rFonts w:hint="eastAsia" w:ascii="宋体" w:hAnsi="宋体"/>
          <w:sz w:val="24"/>
        </w:rPr>
        <w:t xml:space="preserve">签订合同后，中标人不得将合同标的进行转包。未经采购人同意，中标人也不得采用分包的形式履行合同，否则采购人有权终止合同。转包或分包造成</w:t>
      </w:r>
      <w:r>
        <w:rPr>
          <w:rFonts w:hint="eastAsia" w:ascii="宋体" w:hAnsi="宋体"/>
          <w:sz w:val="24"/>
        </w:rPr>
        <w:t xml:space="preserve">采购人损失的，中标人应承担相应赔偿责任。</w:t>
      </w:r>
      <w:r/>
    </w:p>
    <w:p>
      <w:pPr>
        <w:pStyle w:val="728"/>
        <w:ind w:firstLine="480"/>
        <w:keepLines/>
        <w:keepNext/>
        <w:spacing w:line="500" w:lineRule="exact"/>
        <w:rPr>
          <w:rFonts w:hint="eastAsia" w:ascii="黑体" w:hAnsi="宋体" w:eastAsia="黑体"/>
          <w:bCs/>
          <w:sz w:val="24"/>
        </w:rPr>
        <w:outlineLvl w:val="3"/>
      </w:pPr>
      <w:r>
        <w:rPr>
          <w:rFonts w:hint="eastAsia" w:ascii="黑体" w:hAnsi="宋体" w:eastAsia="黑体"/>
          <w:bCs/>
          <w:sz w:val="24"/>
        </w:rPr>
        <w:t xml:space="preserve">3</w:t>
      </w:r>
      <w:r>
        <w:rPr>
          <w:rFonts w:ascii="黑体" w:hAnsi="宋体" w:eastAsia="黑体"/>
          <w:bCs/>
          <w:sz w:val="24"/>
        </w:rPr>
        <w:t xml:space="preserve">2</w:t>
      </w:r>
      <w:r>
        <w:rPr>
          <w:rFonts w:hint="eastAsia" w:ascii="黑体" w:hAnsi="宋体" w:eastAsia="黑体"/>
          <w:bCs/>
          <w:sz w:val="24"/>
        </w:rPr>
        <w:t xml:space="preserve">、货物（包含与货物相关的服务）的追加</w:t>
      </w:r>
      <w:r/>
    </w:p>
    <w:p>
      <w:pPr>
        <w:pStyle w:val="728"/>
        <w:ind w:firstLine="480"/>
        <w:spacing w:line="500" w:lineRule="exact"/>
        <w:rPr>
          <w:rFonts w:ascii="宋体" w:hAnsi="宋体"/>
          <w:sz w:val="24"/>
        </w:rPr>
      </w:pPr>
      <w:r>
        <w:rPr>
          <w:rFonts w:hint="eastAsia" w:ascii="宋体" w:hAnsi="宋体"/>
          <w:sz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bookmarkEnd w:id="103"/>
      <w:r/>
      <w:bookmarkEnd w:id="231"/>
      <w:r/>
      <w:bookmarkEnd w:id="232"/>
      <w:r/>
      <w:bookmarkEnd w:id="233"/>
      <w:r>
        <w:rPr>
          <w:rFonts w:ascii="宋体" w:hAnsi="宋体"/>
          <w:sz w:val="24"/>
        </w:rPr>
      </w:r>
      <w:r/>
    </w:p>
    <w:p>
      <w:pPr>
        <w:pStyle w:val="728"/>
        <w:ind w:firstLine="480"/>
        <w:spacing w:line="500" w:lineRule="exact"/>
        <w:rPr>
          <w:rFonts w:ascii="宋体" w:hAnsi="宋体"/>
          <w:sz w:val="24"/>
        </w:rPr>
      </w:pPr>
      <w:r>
        <w:rPr>
          <w:rFonts w:ascii="黑体" w:hAnsi="宋体" w:eastAsia="黑体"/>
          <w:bCs/>
          <w:sz w:val="24"/>
        </w:rPr>
        <w:t xml:space="preserve">33</w:t>
      </w:r>
      <w:r>
        <w:rPr>
          <w:rFonts w:hint="eastAsia" w:ascii="黑体" w:hAnsi="宋体" w:eastAsia="黑体"/>
          <w:bCs/>
          <w:sz w:val="24"/>
        </w:rPr>
        <w:t xml:space="preserve">、政府采购政策：</w:t>
      </w:r>
      <w:r>
        <w:rPr>
          <w:rFonts w:ascii="宋体" w:hAnsi="宋体"/>
          <w:sz w:val="24"/>
        </w:rPr>
      </w:r>
      <w:r/>
    </w:p>
    <w:p>
      <w:pPr>
        <w:pStyle w:val="728"/>
        <w:ind w:firstLine="480"/>
        <w:spacing w:line="500" w:lineRule="exact"/>
        <w:rPr>
          <w:rFonts w:ascii="宋体" w:hAnsi="宋体"/>
          <w:sz w:val="24"/>
        </w:rPr>
      </w:pPr>
      <w:r>
        <w:rPr>
          <w:rFonts w:hint="eastAsia" w:ascii="宋体" w:hAnsi="宋体"/>
          <w:sz w:val="24"/>
        </w:rPr>
        <w:t xml:space="preserve">3</w:t>
      </w:r>
      <w:r>
        <w:rPr>
          <w:rFonts w:ascii="宋体" w:hAnsi="宋体"/>
          <w:sz w:val="24"/>
        </w:rPr>
        <w:t xml:space="preserve">3.1进口产品</w:t>
      </w:r>
      <w:r>
        <w:rPr>
          <w:rFonts w:hint="eastAsia" w:ascii="宋体" w:hAnsi="宋体"/>
          <w:sz w:val="24"/>
        </w:rPr>
        <w:t xml:space="preserve">：</w:t>
      </w:r>
      <w:r>
        <w:rPr>
          <w:rFonts w:ascii="宋体" w:hAnsi="宋体"/>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w:t>
      </w:r>
      <w:r>
        <w:rPr>
          <w:rFonts w:ascii="宋体" w:hAnsi="宋体"/>
          <w:sz w:val="24"/>
        </w:rPr>
        <w:t xml:space="preserve">号文）。</w:t>
      </w:r>
      <w:r/>
    </w:p>
    <w:p>
      <w:pPr>
        <w:pStyle w:val="728"/>
        <w:ind w:firstLine="480"/>
        <w:spacing w:line="500" w:lineRule="exact"/>
        <w:rPr>
          <w:rFonts w:hint="eastAsia" w:ascii="宋体" w:hAnsi="宋体"/>
          <w:sz w:val="24"/>
        </w:rPr>
      </w:pPr>
      <w:r>
        <w:rPr>
          <w:rFonts w:hint="eastAsia" w:ascii="宋体" w:hAnsi="宋体"/>
          <w:sz w:val="24"/>
        </w:rPr>
        <w:t xml:space="preserve">3</w:t>
      </w:r>
      <w:r>
        <w:rPr>
          <w:rFonts w:ascii="宋体" w:hAnsi="宋体"/>
          <w:sz w:val="24"/>
        </w:rPr>
        <w:t xml:space="preserve">3.2政府采购节能产品、环境标志产品</w:t>
      </w:r>
      <w:r>
        <w:rPr>
          <w:rFonts w:hint="eastAsia" w:ascii="宋体" w:hAnsi="宋体"/>
          <w:sz w:val="24"/>
        </w:rPr>
        <w:t xml:space="preserve">。</w:t>
      </w:r>
      <w:r/>
    </w:p>
    <w:p>
      <w:pPr>
        <w:pStyle w:val="728"/>
        <w:ind w:firstLine="480"/>
        <w:spacing w:line="500" w:lineRule="exact"/>
        <w:rPr>
          <w:rFonts w:ascii="宋体" w:hAnsi="宋体"/>
          <w:sz w:val="24"/>
        </w:rPr>
      </w:pPr>
      <w:r>
        <w:rPr>
          <w:rFonts w:ascii="宋体" w:hAnsi="宋体"/>
          <w:sz w:val="24"/>
        </w:rPr>
        <w:t xml:space="preserve">33.2.1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w:t>
      </w:r>
      <w:r>
        <w:rPr>
          <w:rFonts w:ascii="宋体" w:hAnsi="宋体"/>
          <w:sz w:val="24"/>
        </w:rPr>
        <w:t xml:space="preserve">政府优先采购和强制采购。</w:t>
      </w:r>
      <w:r>
        <w:rPr>
          <w:rFonts w:hint="eastAsia" w:ascii="宋体" w:hAnsi="宋体"/>
          <w:sz w:val="24"/>
        </w:rPr>
        <w:t xml:space="preserve">    </w:t>
      </w:r>
      <w:r>
        <w:rPr>
          <w:rFonts w:ascii="宋体" w:hAnsi="宋体"/>
          <w:sz w:val="24"/>
        </w:rPr>
        <w:t xml:space="preserve">33.2.2采购人拟采购的产品属于品目清单范围的，采购人及其委托的采</w:t>
      </w:r>
      <w:r>
        <w:rPr>
          <w:rFonts w:ascii="宋体" w:hAnsi="宋体"/>
          <w:sz w:val="24"/>
        </w:rPr>
        <w:t xml:space="preserve">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728"/>
        <w:ind w:firstLine="480"/>
        <w:spacing w:line="500" w:lineRule="exact"/>
        <w:rPr>
          <w:rFonts w:ascii="宋体" w:hAnsi="宋体"/>
          <w:sz w:val="24"/>
        </w:rPr>
      </w:pPr>
      <w:r>
        <w:rPr>
          <w:rFonts w:ascii="宋体" w:hAnsi="宋体"/>
          <w:sz w:val="24"/>
        </w:rPr>
        <w:t xml:space="preserve">33.2.3如本项目采购产品属于实施政府强制采购品目清单范围的节能产品，则投标人所报产品必须获得国家确定的认证机构出具的、处于有效期之内的节能产品认证证书，否则投标无效；</w:t>
      </w:r>
      <w:r/>
    </w:p>
    <w:p>
      <w:pPr>
        <w:pStyle w:val="728"/>
        <w:ind w:firstLine="480"/>
        <w:spacing w:line="500" w:lineRule="exact"/>
        <w:rPr>
          <w:rFonts w:ascii="宋体" w:hAnsi="宋体"/>
          <w:sz w:val="24"/>
        </w:rPr>
      </w:pPr>
      <w:r>
        <w:rPr>
          <w:rFonts w:ascii="宋体" w:hAnsi="宋体"/>
          <w:sz w:val="24"/>
        </w:rPr>
        <w:t xml:space="preserve">33.2.</w:t>
      </w:r>
      <w:r>
        <w:rPr>
          <w:rFonts w:hint="eastAsia" w:ascii="宋体" w:hAnsi="宋体"/>
          <w:sz w:val="24"/>
        </w:rPr>
        <w:t xml:space="preserve">4</w:t>
      </w:r>
      <w:r>
        <w:rPr>
          <w:rFonts w:ascii="宋体" w:hAnsi="宋体"/>
          <w:sz w:val="24"/>
        </w:rPr>
        <w:t xml:space="preserve">非政府强制采购的节能产品或环境标志产品，依据品目</w:t>
      </w:r>
      <w:r>
        <w:rPr>
          <w:rFonts w:ascii="宋体" w:hAnsi="宋体"/>
          <w:sz w:val="24"/>
        </w:rPr>
        <w:t xml:space="preserve">清单和认证证书实施政府优先采购。优先采购的具体规定见第四章《评标方法和评标标准》（如涉及）。</w:t>
      </w:r>
      <w:r/>
    </w:p>
    <w:p>
      <w:pPr>
        <w:pStyle w:val="728"/>
        <w:ind w:firstLine="480"/>
        <w:spacing w:line="500" w:lineRule="exact"/>
        <w:rPr>
          <w:rFonts w:ascii="宋体" w:hAnsi="宋体"/>
          <w:sz w:val="24"/>
        </w:rPr>
      </w:pPr>
      <w:r>
        <w:rPr>
          <w:rFonts w:hint="eastAsia" w:ascii="宋体" w:hAnsi="宋体"/>
          <w:sz w:val="24"/>
        </w:rPr>
        <w:t xml:space="preserve">3</w:t>
      </w:r>
      <w:r>
        <w:rPr>
          <w:rFonts w:ascii="宋体" w:hAnsi="宋体"/>
          <w:sz w:val="24"/>
        </w:rPr>
        <w:t xml:space="preserve">3.3商品包装政府采购需求标准</w:t>
      </w:r>
      <w:r>
        <w:rPr>
          <w:rFonts w:hint="eastAsia" w:ascii="宋体" w:hAnsi="宋体"/>
          <w:sz w:val="24"/>
        </w:rPr>
        <w:t xml:space="preserve">、</w:t>
      </w:r>
      <w:r>
        <w:rPr>
          <w:rFonts w:ascii="宋体" w:hAnsi="宋体"/>
          <w:sz w:val="24"/>
        </w:rPr>
        <w:t xml:space="preserve">快递包装政府采购需求标准</w:t>
      </w:r>
      <w:r>
        <w:rPr>
          <w:rFonts w:hint="eastAsia" w:ascii="宋体" w:hAnsi="宋体"/>
          <w:sz w:val="24"/>
        </w:rPr>
        <w:t xml:space="preserve">：依据</w:t>
      </w:r>
      <w:r>
        <w:rPr>
          <w:rFonts w:ascii="宋体" w:hAnsi="宋体"/>
          <w:sz w:val="24"/>
        </w:rPr>
        <w:t xml:space="preserve">《关于印发〈商品包装政府采购需求标准（试行）〉、〈快递包装政府采购需求标准（试行）〉的通知》（财办库〔2020〕123号）</w:t>
      </w:r>
      <w:r>
        <w:rPr>
          <w:rFonts w:hint="eastAsia" w:ascii="宋体" w:hAnsi="宋体"/>
          <w:sz w:val="24"/>
        </w:rPr>
        <w:t xml:space="preserve">文件</w:t>
      </w:r>
      <w:r>
        <w:rPr>
          <w:rFonts w:ascii="宋体" w:hAnsi="宋体"/>
          <w:sz w:val="24"/>
        </w:rPr>
        <w:t xml:space="preserve">精神</w:t>
      </w:r>
      <w:r>
        <w:rPr>
          <w:rFonts w:hint="eastAsia" w:ascii="宋体" w:hAnsi="宋体"/>
          <w:sz w:val="24"/>
        </w:rPr>
        <w:t xml:space="preserve">，采购人在采购文件中明确政府采购供应商提供产品及相关快递服务的具体包装要求的，在政府采购合同中载明对政府采购供应商提供产品及相关快递服</w:t>
      </w:r>
      <w:r>
        <w:rPr>
          <w:rFonts w:hint="eastAsia" w:ascii="宋体" w:hAnsi="宋体"/>
          <w:sz w:val="24"/>
        </w:rPr>
        <w:t xml:space="preserve">务的具体包装要求和履约验收相关条款的，中标成交供应商必须严格执行，必要时应按照要求在履约验收环节出具检测报告。</w:t>
      </w:r>
      <w:r>
        <w:rPr>
          <w:rFonts w:ascii="宋体" w:hAnsi="宋体"/>
          <w:sz w:val="24"/>
        </w:rPr>
      </w:r>
      <w:r/>
    </w:p>
    <w:p>
      <w:pPr>
        <w:pStyle w:val="728"/>
        <w:ind w:firstLine="480"/>
        <w:keepLines/>
        <w:keepNext/>
        <w:spacing w:line="500" w:lineRule="exact"/>
        <w:rPr>
          <w:rFonts w:ascii="宋体" w:hAnsi="宋体"/>
          <w:sz w:val="24"/>
        </w:rPr>
        <w:outlineLvl w:val="3"/>
      </w:pPr>
      <w:r>
        <w:rPr>
          <w:rFonts w:hint="eastAsia" w:ascii="宋体" w:hAnsi="宋体"/>
          <w:sz w:val="24"/>
        </w:rPr>
        <w:t xml:space="preserve">3</w:t>
      </w:r>
      <w:r>
        <w:rPr>
          <w:rFonts w:ascii="宋体" w:hAnsi="宋体"/>
          <w:sz w:val="24"/>
        </w:rPr>
        <w:t xml:space="preserve">3.4支持乡村产业振兴管理</w:t>
      </w:r>
      <w:r>
        <w:rPr>
          <w:rFonts w:hint="eastAsia" w:ascii="宋体" w:hAnsi="宋体"/>
          <w:sz w:val="24"/>
        </w:rPr>
        <w:t xml:space="preserve">：</w:t>
      </w:r>
      <w:r>
        <w:rPr>
          <w:rFonts w:ascii="宋体" w:hAnsi="宋体"/>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pStyle w:val="728"/>
        <w:ind w:firstLine="480"/>
        <w:keepLines/>
        <w:keepNext/>
        <w:spacing w:line="500" w:lineRule="exact"/>
        <w:rPr>
          <w:rFonts w:ascii="宋体" w:hAnsi="宋体"/>
          <w:sz w:val="24"/>
        </w:rPr>
        <w:outlineLvl w:val="3"/>
      </w:pPr>
      <w:r>
        <w:rPr>
          <w:rFonts w:hint="eastAsia" w:ascii="宋体" w:hAnsi="宋体"/>
          <w:sz w:val="24"/>
        </w:rPr>
        <w:t xml:space="preserve">3</w:t>
      </w:r>
      <w:r>
        <w:rPr>
          <w:rFonts w:ascii="宋体" w:hAnsi="宋体"/>
          <w:sz w:val="24"/>
        </w:rPr>
        <w:t xml:space="preserve">3.5正版软件</w:t>
      </w:r>
      <w:r/>
    </w:p>
    <w:p>
      <w:pPr>
        <w:pStyle w:val="728"/>
        <w:ind w:firstLine="480"/>
        <w:keepLines/>
        <w:keepNext/>
        <w:spacing w:line="500" w:lineRule="exact"/>
        <w:rPr>
          <w:rFonts w:ascii="宋体" w:hAnsi="宋体"/>
          <w:sz w:val="24"/>
        </w:rPr>
        <w:outlineLvl w:val="3"/>
      </w:pPr>
      <w:r>
        <w:rPr>
          <w:rFonts w:ascii="宋体" w:hAnsi="宋体"/>
          <w:sz w:val="24"/>
        </w:rPr>
        <w:t xml:space="preserve">33.5.1依据《财政部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15629.11/1102）并通过国家产品认证的产品。其中，国家有特殊信息安全要求的项目必须采购认证产品，否则投标无效。财政部、国家发展改革委、信息产业部根据政府采购改革进展和无线局域网产品技术</w:t>
      </w:r>
      <w:r>
        <w:rPr>
          <w:rFonts w:ascii="宋体" w:hAnsi="宋体"/>
          <w:sz w:val="24"/>
        </w:rPr>
        <w:t xml:space="preserve">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w:t>
      </w:r>
      <w:r>
        <w:rPr>
          <w:rFonts w:ascii="宋体" w:hAnsi="宋体"/>
          <w:sz w:val="24"/>
        </w:rPr>
        <w:t xml:space="preserve">文件形式确定、公布并适时调整。</w:t>
      </w:r>
      <w:r/>
    </w:p>
    <w:p>
      <w:pPr>
        <w:pStyle w:val="728"/>
        <w:ind w:firstLine="480"/>
        <w:keepLines/>
        <w:keepNext/>
        <w:spacing w:line="500" w:lineRule="exact"/>
        <w:rPr>
          <w:rFonts w:ascii="宋体" w:hAnsi="宋体"/>
          <w:sz w:val="24"/>
        </w:rPr>
        <w:outlineLvl w:val="3"/>
      </w:pPr>
      <w:r>
        <w:rPr>
          <w:rFonts w:ascii="宋体" w:hAnsi="宋体"/>
          <w:sz w:val="24"/>
        </w:rPr>
        <w:t xml:space="preserve">33.5.</w:t>
      </w:r>
      <w:r>
        <w:rPr>
          <w:rFonts w:hint="eastAsia" w:ascii="宋体" w:hAnsi="宋体"/>
          <w:sz w:val="24"/>
        </w:rPr>
        <w:t xml:space="preserve">2</w:t>
      </w:r>
      <w:r>
        <w:rPr>
          <w:rFonts w:ascii="宋体" w:hAnsi="宋体"/>
          <w:sz w:val="24"/>
        </w:rPr>
        <w:t xml:space="preserve">各级政府部门在购置计算机办公设备时，必须采购</w:t>
      </w:r>
      <w:r>
        <w:rPr>
          <w:rFonts w:ascii="宋体" w:hAnsi="宋体"/>
          <w:sz w:val="24"/>
        </w:rPr>
        <w:t xml:space="preserve">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728"/>
        <w:ind w:firstLine="480"/>
        <w:keepLines/>
        <w:keepNext/>
        <w:spacing w:line="500" w:lineRule="exact"/>
        <w:rPr>
          <w:rFonts w:ascii="宋体" w:hAnsi="宋体"/>
          <w:sz w:val="24"/>
        </w:rPr>
        <w:outlineLvl w:val="3"/>
      </w:pPr>
      <w:r>
        <w:rPr>
          <w:rFonts w:hint="eastAsia" w:ascii="宋体" w:hAnsi="宋体"/>
          <w:sz w:val="24"/>
        </w:rPr>
        <w:t xml:space="preserve">3</w:t>
      </w:r>
      <w:r>
        <w:rPr>
          <w:rFonts w:ascii="宋体" w:hAnsi="宋体"/>
          <w:sz w:val="24"/>
        </w:rPr>
        <w:t xml:space="preserve">3.6信息安全产品</w:t>
      </w:r>
      <w:r>
        <w:rPr>
          <w:rFonts w:hint="eastAsia" w:ascii="宋体" w:hAnsi="宋体"/>
          <w:sz w:val="24"/>
        </w:rPr>
        <w:t xml:space="preserve">：具体详见国家互联网信息办公室、工业和信息化部、公安部、财政部和国家认证认可监督管理委员会关于调整网络安全专用产品安全管理有关事项的公告 （2023年第1号）</w:t>
      </w:r>
      <w:r>
        <w:rPr>
          <w:rFonts w:ascii="宋体" w:hAnsi="宋体"/>
          <w:sz w:val="24"/>
        </w:rPr>
      </w:r>
      <w:r/>
    </w:p>
    <w:p>
      <w:pPr>
        <w:pStyle w:val="728"/>
        <w:ind w:firstLine="480"/>
        <w:keepLines/>
        <w:keepNext/>
        <w:spacing w:line="500" w:lineRule="exact"/>
        <w:rPr>
          <w:rFonts w:ascii="宋体" w:hAnsi="宋体"/>
          <w:sz w:val="24"/>
        </w:rPr>
        <w:outlineLvl w:val="3"/>
      </w:pPr>
      <w:r>
        <w:rPr>
          <w:rFonts w:hint="eastAsia" w:ascii="宋体" w:hAnsi="宋体"/>
          <w:sz w:val="24"/>
        </w:rPr>
        <w:t xml:space="preserve">3</w:t>
      </w:r>
      <w:r>
        <w:rPr>
          <w:rFonts w:ascii="宋体" w:hAnsi="宋体"/>
          <w:sz w:val="24"/>
        </w:rPr>
        <w:t xml:space="preserve">3.7</w:t>
      </w:r>
      <w:r>
        <w:rPr>
          <w:rFonts w:hint="eastAsia" w:ascii="宋体" w:hAnsi="宋体"/>
          <w:sz w:val="24"/>
        </w:rPr>
        <w:t xml:space="preserve">政府采购创新产品政策：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ascii="宋体" w:hAnsi="宋体"/>
          <w:sz w:val="24"/>
        </w:rPr>
      </w:r>
      <w:r/>
    </w:p>
    <w:p>
      <w:pPr>
        <w:pStyle w:val="728"/>
        <w:ind w:firstLine="480"/>
        <w:keepLines/>
        <w:keepNext/>
        <w:spacing w:line="500" w:lineRule="exact"/>
        <w:rPr>
          <w:rFonts w:ascii="宋体" w:hAnsi="宋体"/>
          <w:sz w:val="24"/>
        </w:rPr>
        <w:outlineLvl w:val="3"/>
      </w:pPr>
      <w:r>
        <w:rPr>
          <w:rFonts w:hint="eastAsia" w:ascii="宋体" w:hAnsi="宋体"/>
          <w:sz w:val="24"/>
        </w:rPr>
        <w:t xml:space="preserve">3</w:t>
      </w:r>
      <w:r>
        <w:rPr>
          <w:rFonts w:ascii="宋体" w:hAnsi="宋体"/>
          <w:sz w:val="24"/>
        </w:rPr>
        <w:t xml:space="preserve">3.8</w:t>
      </w:r>
      <w:r>
        <w:rPr>
          <w:rFonts w:hint="eastAsia" w:ascii="宋体" w:hAnsi="宋体"/>
          <w:sz w:val="24"/>
        </w:rPr>
        <w:t xml:space="preserve">绿色数据中心政策</w:t>
      </w:r>
      <w:r>
        <w:rPr>
          <w:rFonts w:ascii="宋体" w:hAnsi="宋体"/>
          <w:sz w:val="24"/>
        </w:rPr>
      </w:r>
      <w:r/>
    </w:p>
    <w:p>
      <w:pPr>
        <w:pStyle w:val="728"/>
        <w:ind w:firstLine="480"/>
        <w:spacing w:line="480" w:lineRule="exact"/>
        <w:rPr>
          <w:sz w:val="24"/>
        </w:rPr>
      </w:pPr>
      <w:r>
        <w:rPr>
          <w:rFonts w:hint="eastAsia" w:ascii="宋体" w:hAnsi="宋体"/>
          <w:sz w:val="24"/>
        </w:rPr>
        <w:t xml:space="preserve">3</w:t>
      </w:r>
      <w:r>
        <w:rPr>
          <w:rFonts w:ascii="宋体" w:hAnsi="宋体"/>
          <w:sz w:val="24"/>
        </w:rPr>
        <w:t xml:space="preserve">3.8.1</w:t>
      </w:r>
      <w:r>
        <w:rPr>
          <w:rFonts w:hint="eastAsia" w:ascii="宋体" w:hAnsi="宋体"/>
          <w:sz w:val="24"/>
        </w:rPr>
        <w:t xml:space="preserve">绿色数据中心政策：</w:t>
      </w:r>
      <w:r>
        <w:rPr>
          <w:rFonts w:hint="eastAsia"/>
          <w:sz w:val="24"/>
        </w:rPr>
        <w:t xml:space="preserve">依据《绿色数据中心政府采</w:t>
      </w:r>
      <w:r>
        <w:rPr>
          <w:rFonts w:hint="eastAsia"/>
          <w:sz w:val="24"/>
        </w:rPr>
        <w:t xml:space="preserve">购需求标准（试行）》（财办库〔2023〕7 号）文件精神，采购人在采购数据中心相关设备、运维服务，应当有利于节约能源、环境保护和资源</w:t>
      </w:r>
      <w:r>
        <w:rPr>
          <w:rFonts w:hint="eastAsia"/>
          <w:sz w:val="24"/>
        </w:rPr>
        <w:t xml:space="preserve">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sz w:val="24"/>
        </w:rPr>
      </w:r>
      <w:r/>
    </w:p>
    <w:p>
      <w:pPr>
        <w:pStyle w:val="728"/>
        <w:ind w:firstLine="480"/>
        <w:spacing w:line="480" w:lineRule="exact"/>
        <w:rPr>
          <w:rFonts w:hint="eastAsia"/>
          <w:sz w:val="24"/>
        </w:rPr>
      </w:pPr>
      <w:r>
        <w:rPr>
          <w:rFonts w:hint="eastAsia" w:ascii="宋体" w:hAnsi="宋体"/>
          <w:sz w:val="24"/>
        </w:rPr>
        <w:t xml:space="preserve">3</w:t>
      </w:r>
      <w:r>
        <w:rPr>
          <w:rFonts w:ascii="宋体" w:hAnsi="宋体"/>
          <w:sz w:val="24"/>
        </w:rPr>
        <w:t xml:space="preserve">3.8.2</w:t>
      </w:r>
      <w:r>
        <w:rPr>
          <w:rFonts w:hint="eastAsia" w:ascii="宋体" w:hAnsi="宋体"/>
          <w:sz w:val="24"/>
        </w:rPr>
        <w:t xml:space="preserve">推广应用绿色建材：</w:t>
      </w:r>
      <w:r>
        <w:rPr>
          <w:rFonts w:hint="eastAsia"/>
          <w:sz w:val="24"/>
        </w:rPr>
        <w:t xml:space="preserve">采购人实施政府采购工程项目，要按照《常州市政府采购支持绿色建材促进建筑品质提升试点工作方案》（常财购</w:t>
      </w:r>
      <w:r>
        <w:rPr>
          <w:sz w:val="24"/>
        </w:rPr>
        <w:t xml:space="preserve">〔20</w:t>
      </w:r>
      <w:r>
        <w:rPr>
          <w:rFonts w:hint="eastAsia"/>
          <w:sz w:val="24"/>
        </w:rPr>
        <w:t xml:space="preserve">23</w:t>
      </w:r>
      <w:r>
        <w:rPr>
          <w:sz w:val="24"/>
        </w:rPr>
        <w:t xml:space="preserve">〕</w:t>
      </w:r>
      <w:r>
        <w:rPr>
          <w:rFonts w:hint="eastAsia"/>
          <w:sz w:val="24"/>
        </w:rPr>
        <w:t xml:space="preserve">18</w:t>
      </w:r>
      <w:r>
        <w:rPr>
          <w:sz w:val="24"/>
        </w:rPr>
        <w:t xml:space="preserve"> 号</w:t>
      </w:r>
      <w:r>
        <w:rPr>
          <w:rFonts w:hint="eastAsia"/>
          <w:sz w:val="24"/>
        </w:rPr>
        <w:t xml:space="preserve">）总体要求，落实《绿色建筑和绿色建材政府采购需求标准》（</w:t>
      </w:r>
      <w:r>
        <w:rPr>
          <w:sz w:val="24"/>
        </w:rPr>
        <w:t xml:space="preserve">财库〔20</w:t>
      </w:r>
      <w:r>
        <w:rPr>
          <w:rFonts w:hint="eastAsia"/>
          <w:sz w:val="24"/>
        </w:rPr>
        <w:t xml:space="preserve">22</w:t>
      </w:r>
      <w:r>
        <w:rPr>
          <w:sz w:val="24"/>
        </w:rPr>
        <w:t xml:space="preserve">〕</w:t>
      </w:r>
      <w:r>
        <w:rPr>
          <w:rFonts w:hint="eastAsia"/>
          <w:sz w:val="24"/>
        </w:rPr>
        <w:t xml:space="preserve">35</w:t>
      </w:r>
      <w:r>
        <w:rPr>
          <w:sz w:val="24"/>
        </w:rPr>
        <w:t xml:space="preserve"> 号</w:t>
      </w:r>
      <w:r>
        <w:rPr>
          <w:rFonts w:hint="eastAsia"/>
          <w:sz w:val="24"/>
        </w:rPr>
        <w:t xml:space="preserve">）和《政府采购支持绿色建材促进建筑品质提升政策项目实施指南》（财办库</w:t>
      </w:r>
      <w:r>
        <w:rPr>
          <w:sz w:val="24"/>
        </w:rPr>
        <w:t xml:space="preserve">〔20</w:t>
      </w:r>
      <w:r>
        <w:rPr>
          <w:rFonts w:hint="eastAsia"/>
          <w:sz w:val="24"/>
        </w:rPr>
        <w:t xml:space="preserve">23</w:t>
      </w:r>
      <w:r>
        <w:rPr>
          <w:sz w:val="24"/>
        </w:rPr>
        <w:t xml:space="preserve">〕</w:t>
      </w:r>
      <w:r>
        <w:rPr>
          <w:rFonts w:hint="eastAsia"/>
          <w:sz w:val="24"/>
        </w:rPr>
        <w:t xml:space="preserve">52</w:t>
      </w:r>
      <w:r>
        <w:rPr>
          <w:sz w:val="24"/>
        </w:rPr>
        <w:t xml:space="preserve"> 号</w:t>
      </w:r>
      <w:r>
        <w:rPr>
          <w:rFonts w:hint="eastAsia"/>
          <w:sz w:val="24"/>
        </w:rPr>
        <w:t xml:space="preserve">）,依据相关需求标准确定采购需求，在采购文件和采购合同中载明具体需求、履约验收条款和违约责任。</w:t>
      </w:r>
      <w:r/>
    </w:p>
    <w:p>
      <w:pPr>
        <w:pStyle w:val="728"/>
        <w:ind w:firstLine="480"/>
        <w:spacing w:line="480" w:lineRule="exact"/>
        <w:rPr>
          <w:sz w:val="24"/>
        </w:rPr>
      </w:pPr>
      <w:r>
        <w:rPr>
          <w:rFonts w:hint="eastAsia" w:ascii="宋体" w:hAnsi="宋体"/>
          <w:sz w:val="24"/>
        </w:rPr>
        <w:t xml:space="preserve">3</w:t>
      </w:r>
      <w:r>
        <w:rPr>
          <w:rFonts w:ascii="宋体" w:hAnsi="宋体"/>
          <w:sz w:val="24"/>
        </w:rPr>
        <w:t xml:space="preserve">3.8.3</w:t>
      </w:r>
      <w:r>
        <w:rPr>
          <w:rFonts w:hint="eastAsia" w:ascii="宋体" w:hAnsi="宋体"/>
          <w:sz w:val="24"/>
        </w:rPr>
        <w:t xml:space="preserve">优先使用低挥发性有机化</w:t>
      </w:r>
      <w:r>
        <w:rPr>
          <w:rFonts w:hint="eastAsia" w:ascii="宋体" w:hAnsi="宋体"/>
          <w:sz w:val="24"/>
        </w:rPr>
        <w:t xml:space="preserve">合物产品：</w:t>
      </w:r>
      <w:r>
        <w:rPr>
          <w:rFonts w:hint="eastAsia"/>
          <w:sz w:val="24"/>
        </w:rPr>
        <w:t xml:space="preserve">采购人要落实挥发性有机化合物（VOCs）治理要求，若本项目中涉及涂料、胶黏剂、油墨、清洗剂等挥发性有机物产品的，</w:t>
      </w:r>
      <w:r>
        <w:rPr>
          <w:rFonts w:hint="eastAsia"/>
          <w:sz w:val="24"/>
        </w:rPr>
        <w:t xml:space="preserve">属于强制性标准的，投标人应当提供符合国家和江苏省相关VOCs 含量限制标准的产品；属于推荐性标准的，应当在采购文件中载明低VOCs的优惠幅度、评审标准等，以体现优先采购。</w:t>
      </w:r>
      <w:r>
        <w:rPr>
          <w:sz w:val="24"/>
        </w:rPr>
      </w:r>
      <w:r/>
    </w:p>
    <w:p>
      <w:pPr>
        <w:pStyle w:val="728"/>
        <w:ind w:firstLine="480"/>
        <w:spacing w:line="480" w:lineRule="exact"/>
        <w:rPr>
          <w:rFonts w:ascii="宋体" w:hAnsi="宋体"/>
          <w:sz w:val="24"/>
        </w:rPr>
      </w:pPr>
      <w:r>
        <w:rPr>
          <w:rFonts w:hint="eastAsia" w:ascii="宋体" w:hAnsi="宋体"/>
          <w:sz w:val="24"/>
        </w:rPr>
        <w:t xml:space="preserve">33.9电子履约保函政策</w:t>
      </w:r>
      <w:r>
        <w:rPr>
          <w:rFonts w:ascii="宋体" w:hAnsi="宋体"/>
          <w:sz w:val="24"/>
        </w:rPr>
      </w:r>
      <w:r/>
    </w:p>
    <w:p>
      <w:pPr>
        <w:pStyle w:val="728"/>
        <w:ind w:firstLine="480"/>
        <w:spacing w:line="480" w:lineRule="exact"/>
        <w:rPr>
          <w:rFonts w:hint="eastAsia" w:ascii="宋体" w:hAnsi="宋体"/>
          <w:sz w:val="24"/>
        </w:rPr>
      </w:pPr>
      <w:r>
        <w:rPr>
          <w:rFonts w:hint="eastAsia" w:ascii="宋体" w:hAnsi="宋体"/>
          <w:sz w:val="24"/>
        </w:rPr>
        <w:t xml:space="preserve">为进</w:t>
      </w:r>
      <w:r>
        <w:rPr>
          <w:rFonts w:hint="eastAsia" w:ascii="宋体" w:hAnsi="宋体"/>
          <w:sz w:val="24"/>
        </w:rPr>
        <w:t xml:space="preserve">一步优化政府采购营商环境，规范我省政府采购履约保证金管理，持续降低供应商参与政府采购成本，根据国家发展改革委、工业和信息化部、财政部等《关于做好2023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具体要</w:t>
      </w:r>
      <w:r>
        <w:rPr>
          <w:rFonts w:hint="eastAsia" w:ascii="宋体" w:hAnsi="宋体"/>
          <w:sz w:val="24"/>
        </w:rPr>
        <w:t xml:space="preserve">求详见《关于在全省政府采购领域推行电子履约保函（保险）的通知》（苏财购〔2023〕150号）。</w:t>
      </w:r>
      <w:r/>
    </w:p>
    <w:p>
      <w:pPr>
        <w:pStyle w:val="810"/>
        <w:rPr>
          <w:rFonts w:ascii="宋体" w:hAnsi="宋体"/>
          <w:bCs/>
          <w:color w:val="000000"/>
        </w:rPr>
      </w:pPr>
      <w:r>
        <w:rPr>
          <w:rFonts w:ascii="宋体" w:hAnsi="宋体"/>
          <w:bCs/>
          <w:color w:val="000000"/>
        </w:rPr>
      </w:r>
      <w:r/>
    </w:p>
    <w:p>
      <w:pPr>
        <w:pStyle w:val="810"/>
        <w:rPr>
          <w:color w:val="000000"/>
        </w:rPr>
      </w:pPr>
      <w:r>
        <w:rPr>
          <w:color w:val="000000"/>
        </w:rPr>
      </w:r>
      <w:r/>
    </w:p>
    <w:p>
      <w:pPr>
        <w:pStyle w:val="728"/>
        <w:jc w:val="center"/>
        <w:spacing w:line="360" w:lineRule="auto"/>
        <w:rPr>
          <w:rFonts w:hint="eastAsia"/>
          <w:b/>
          <w:sz w:val="36"/>
          <w:szCs w:val="36"/>
        </w:rPr>
        <w:outlineLvl w:val="0"/>
      </w:pPr>
      <w:r>
        <w:rPr>
          <w:b/>
          <w:sz w:val="36"/>
          <w:szCs w:val="36"/>
        </w:rPr>
        <w:t xml:space="preserve">第三章  </w:t>
      </w:r>
      <w:bookmarkEnd w:id="107"/>
      <w:r/>
      <w:bookmarkEnd w:id="108"/>
      <w:r/>
      <w:bookmarkEnd w:id="110"/>
      <w:r/>
      <w:bookmarkEnd w:id="111"/>
      <w:r/>
      <w:bookmarkEnd w:id="112"/>
      <w:r/>
      <w:bookmarkEnd w:id="113"/>
      <w:r/>
      <w:bookmarkEnd w:id="114"/>
      <w:r/>
      <w:bookmarkEnd w:id="115"/>
      <w:r/>
      <w:bookmarkEnd w:id="116"/>
      <w:r/>
      <w:bookmarkEnd w:id="117"/>
      <w:r/>
      <w:bookmarkEnd w:id="118"/>
      <w:r/>
      <w:bookmarkEnd w:id="119"/>
      <w:r/>
      <w:bookmarkEnd w:id="120"/>
      <w:r/>
      <w:bookmarkStart w:id="234" w:name="_Toc99301421"/>
      <w:r>
        <w:rPr>
          <w:b/>
          <w:sz w:val="36"/>
          <w:szCs w:val="36"/>
        </w:rPr>
        <w:t xml:space="preserve">资格审查</w:t>
      </w:r>
      <w:bookmarkEnd w:id="234"/>
      <w:r/>
      <w:bookmarkStart w:id="235" w:name="_Toc487900382"/>
      <w:r>
        <w:rPr>
          <w:rFonts w:hint="eastAsia"/>
          <w:b/>
          <w:sz w:val="36"/>
          <w:szCs w:val="36"/>
        </w:rPr>
      </w:r>
      <w:r/>
    </w:p>
    <w:p>
      <w:pPr>
        <w:pStyle w:val="728"/>
        <w:ind w:firstLine="2891"/>
        <w:spacing w:line="360" w:lineRule="auto"/>
        <w:tabs>
          <w:tab w:val="left" w:pos="360" w:leader="none"/>
          <w:tab w:val="left" w:pos="900" w:leader="none"/>
        </w:tabs>
        <w:rPr>
          <w:b/>
          <w:sz w:val="32"/>
          <w:szCs w:val="32"/>
        </w:rPr>
        <w:outlineLvl w:val="1"/>
      </w:pPr>
      <w:r/>
      <w:bookmarkStart w:id="236" w:name="_Toc99301422"/>
      <w:r>
        <w:rPr>
          <w:rFonts w:hint="eastAsia"/>
          <w:b/>
          <w:sz w:val="32"/>
          <w:szCs w:val="32"/>
        </w:rPr>
        <w:t xml:space="preserve">第一节 </w:t>
      </w:r>
      <w:r>
        <w:rPr>
          <w:b/>
          <w:sz w:val="32"/>
          <w:szCs w:val="32"/>
        </w:rPr>
        <w:t xml:space="preserve">资格审查程序</w:t>
      </w:r>
      <w:bookmarkEnd w:id="236"/>
      <w:r>
        <w:rPr>
          <w:b/>
          <w:sz w:val="32"/>
          <w:szCs w:val="32"/>
        </w:rPr>
      </w:r>
      <w:r/>
    </w:p>
    <w:p>
      <w:pPr>
        <w:pStyle w:val="728"/>
        <w:ind w:firstLine="480"/>
        <w:spacing w:line="360" w:lineRule="auto"/>
        <w:tabs>
          <w:tab w:val="left" w:pos="426" w:leader="none"/>
          <w:tab w:val="left" w:pos="851" w:leader="none"/>
        </w:tabs>
        <w:rPr>
          <w:sz w:val="24"/>
        </w:rPr>
        <w:outlineLvl w:val="1"/>
      </w:pPr>
      <w:r>
        <w:rPr>
          <w:rFonts w:ascii="Symbol" w:hAnsi="Symbol" w:cs="Symbol"/>
          <w:sz w:val="24"/>
        </w:rPr>
        <w:t xml:space="preserve">一、</w:t>
      </w:r>
      <w:r>
        <w:rPr>
          <w:sz w:val="24"/>
        </w:rPr>
        <w:t xml:space="preserve">开标结束后，采购人代表将根据《资格审查要求</w:t>
      </w:r>
      <w:r>
        <w:rPr>
          <w:sz w:val="24"/>
        </w:rPr>
        <w:t xml:space="preserve">》中的规定，对投标人进行资格审查，并形成资格审查结果。</w:t>
      </w:r>
      <w:r/>
    </w:p>
    <w:p>
      <w:pPr>
        <w:pStyle w:val="728"/>
        <w:ind w:firstLine="480"/>
        <w:spacing w:line="360" w:lineRule="auto"/>
        <w:tabs>
          <w:tab w:val="left" w:pos="426" w:leader="none"/>
          <w:tab w:val="left" w:pos="851" w:leader="none"/>
        </w:tabs>
        <w:rPr>
          <w:sz w:val="24"/>
        </w:rPr>
        <w:outlineLvl w:val="1"/>
      </w:pPr>
      <w:r>
        <w:rPr>
          <w:rFonts w:ascii="Symbol" w:hAnsi="Symbol" w:cs="Symbol"/>
          <w:sz w:val="24"/>
        </w:rPr>
        <w:t xml:space="preserve">二、</w:t>
      </w:r>
      <w:r>
        <w:rPr>
          <w:sz w:val="24"/>
        </w:rPr>
        <w:t xml:space="preserve">《资格审查要</w:t>
      </w:r>
      <w:r>
        <w:rPr>
          <w:sz w:val="24"/>
        </w:rPr>
        <w:t xml:space="preserve">求》中对格式有要求的，除招标文件另有规定外，均为“实质性格式”文件。</w:t>
      </w:r>
      <w:r/>
    </w:p>
    <w:p>
      <w:pPr>
        <w:pStyle w:val="728"/>
        <w:ind w:firstLine="480"/>
        <w:spacing w:line="360" w:lineRule="auto"/>
        <w:tabs>
          <w:tab w:val="left" w:pos="426" w:leader="none"/>
          <w:tab w:val="left" w:pos="851" w:leader="none"/>
        </w:tabs>
        <w:rPr>
          <w:sz w:val="24"/>
        </w:rPr>
        <w:outlineLvl w:val="1"/>
      </w:pPr>
      <w:r>
        <w:rPr>
          <w:rFonts w:ascii="Symbol" w:hAnsi="Symbol" w:cs="Symbol"/>
          <w:sz w:val="24"/>
        </w:rPr>
        <w:t xml:space="preserve">三、</w:t>
      </w:r>
      <w:r>
        <w:rPr>
          <w:sz w:val="24"/>
        </w:rPr>
        <w:t xml:space="preserve">投标人《资格证明文件》有任何一项不符合《资格审查要求》的，资格审查不合格，其投标无效。</w:t>
      </w:r>
      <w:r/>
    </w:p>
    <w:p>
      <w:pPr>
        <w:pStyle w:val="728"/>
        <w:ind w:firstLine="480"/>
        <w:spacing w:line="360" w:lineRule="auto"/>
        <w:tabs>
          <w:tab w:val="left" w:pos="426" w:leader="none"/>
          <w:tab w:val="left" w:pos="851" w:leader="none"/>
        </w:tabs>
        <w:rPr>
          <w:sz w:val="24"/>
        </w:rPr>
        <w:outlineLvl w:val="1"/>
      </w:pPr>
      <w:r>
        <w:rPr>
          <w:rFonts w:ascii="Symbol" w:hAnsi="Symbol" w:cs="Symbol"/>
          <w:sz w:val="24"/>
        </w:rPr>
        <w:t xml:space="preserve">四、</w:t>
      </w:r>
      <w:r>
        <w:rPr>
          <w:sz w:val="24"/>
        </w:rPr>
        <w:t xml:space="preserve">资格审查合格的投标人不足3家的，不进行评标。</w:t>
      </w:r>
      <w:r/>
    </w:p>
    <w:p>
      <w:pPr>
        <w:pStyle w:val="728"/>
        <w:ind w:firstLine="2891"/>
        <w:spacing w:line="360" w:lineRule="auto"/>
        <w:tabs>
          <w:tab w:val="left" w:pos="360" w:leader="none"/>
          <w:tab w:val="left" w:pos="900" w:leader="none"/>
        </w:tabs>
        <w:rPr>
          <w:b/>
          <w:sz w:val="32"/>
          <w:szCs w:val="32"/>
        </w:rPr>
        <w:outlineLvl w:val="1"/>
      </w:pPr>
      <w:r>
        <w:rPr>
          <w:b/>
          <w:sz w:val="32"/>
          <w:szCs w:val="32"/>
        </w:rPr>
        <w:t xml:space="preserve">第二节</w:t>
      </w:r>
      <w:r>
        <w:rPr>
          <w:rFonts w:hint="eastAsia"/>
          <w:b/>
          <w:sz w:val="32"/>
          <w:szCs w:val="32"/>
        </w:rPr>
        <w:t xml:space="preserve"> </w:t>
      </w:r>
      <w:r>
        <w:rPr>
          <w:b/>
          <w:sz w:val="32"/>
          <w:szCs w:val="32"/>
        </w:rPr>
        <w:t xml:space="preserve">资格审查要求</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6"/>
        <w:gridCol w:w="2125"/>
        <w:gridCol w:w="5175"/>
        <w:gridCol w:w="1757"/>
      </w:tblGrid>
      <w:tr>
        <w:trPr>
          <w:cantSplit/>
          <w:trHeight w:val="468"/>
          <w:tblHeader/>
        </w:trPr>
        <w:tc>
          <w:tcPr>
            <w:tcW w:w="455" w:type="pct"/>
            <w:vAlign w:val="center"/>
            <w:textDirection w:val="lrTb"/>
            <w:noWrap w:val="false"/>
          </w:tcPr>
          <w:p>
            <w:pPr>
              <w:pStyle w:val="728"/>
              <w:jc w:val="center"/>
              <w:tabs>
                <w:tab w:val="left" w:pos="1080" w:leader="none"/>
              </w:tabs>
              <w:rPr>
                <w:b/>
                <w:sz w:val="24"/>
              </w:rPr>
            </w:pPr>
            <w:r/>
            <w:bookmarkStart w:id="237" w:name="_Hlt487972895"/>
            <w:r/>
            <w:bookmarkEnd w:id="237"/>
            <w:r>
              <w:rPr>
                <w:b/>
                <w:sz w:val="24"/>
              </w:rPr>
              <w:t xml:space="preserve">序号</w:t>
            </w:r>
            <w:r/>
          </w:p>
        </w:tc>
        <w:tc>
          <w:tcPr>
            <w:tcW w:w="1066" w:type="pct"/>
            <w:vAlign w:val="center"/>
            <w:textDirection w:val="lrTb"/>
            <w:noWrap w:val="false"/>
          </w:tcPr>
          <w:p>
            <w:pPr>
              <w:pStyle w:val="728"/>
              <w:jc w:val="center"/>
              <w:tabs>
                <w:tab w:val="left" w:pos="1080" w:leader="none"/>
              </w:tabs>
              <w:rPr>
                <w:b/>
                <w:sz w:val="24"/>
              </w:rPr>
            </w:pPr>
            <w:r>
              <w:rPr>
                <w:b/>
                <w:sz w:val="24"/>
              </w:rPr>
              <w:t xml:space="preserve">审查因素</w:t>
            </w:r>
            <w:r/>
          </w:p>
        </w:tc>
        <w:tc>
          <w:tcPr>
            <w:tcW w:w="2595" w:type="pct"/>
            <w:vAlign w:val="center"/>
            <w:textDirection w:val="lrTb"/>
            <w:noWrap w:val="false"/>
          </w:tcPr>
          <w:p>
            <w:pPr>
              <w:pStyle w:val="728"/>
              <w:jc w:val="center"/>
              <w:tabs>
                <w:tab w:val="left" w:pos="1080" w:leader="none"/>
              </w:tabs>
              <w:rPr>
                <w:b/>
                <w:sz w:val="24"/>
              </w:rPr>
            </w:pPr>
            <w:r>
              <w:rPr>
                <w:b/>
                <w:sz w:val="24"/>
              </w:rPr>
              <w:t xml:space="preserve">审查内容</w:t>
            </w:r>
            <w:r/>
          </w:p>
        </w:tc>
        <w:tc>
          <w:tcPr>
            <w:tcW w:w="881" w:type="pct"/>
            <w:vAlign w:val="center"/>
            <w:textDirection w:val="lrTb"/>
            <w:noWrap w:val="false"/>
          </w:tcPr>
          <w:p>
            <w:pPr>
              <w:pStyle w:val="728"/>
              <w:jc w:val="center"/>
              <w:tabs>
                <w:tab w:val="left" w:pos="1080" w:leader="none"/>
              </w:tabs>
              <w:rPr>
                <w:b/>
                <w:sz w:val="24"/>
              </w:rPr>
            </w:pPr>
            <w:r>
              <w:rPr>
                <w:b/>
                <w:sz w:val="24"/>
              </w:rPr>
              <w:t xml:space="preserve">格式要求</w:t>
            </w:r>
            <w:r/>
          </w:p>
        </w:tc>
      </w:tr>
      <w:tr>
        <w:trPr>
          <w:cantSplit/>
          <w:trHeight w:val="468"/>
        </w:trPr>
        <w:tc>
          <w:tcPr>
            <w:tcW w:w="455" w:type="pct"/>
            <w:vAlign w:val="center"/>
            <w:textDirection w:val="lrTb"/>
            <w:noWrap w:val="false"/>
          </w:tcPr>
          <w:p>
            <w:pPr>
              <w:pStyle w:val="728"/>
              <w:jc w:val="center"/>
              <w:tabs>
                <w:tab w:val="left" w:pos="1080" w:leader="none"/>
              </w:tabs>
              <w:rPr>
                <w:sz w:val="24"/>
              </w:rPr>
            </w:pPr>
            <w:r>
              <w:rPr>
                <w:sz w:val="24"/>
              </w:rPr>
              <w:t xml:space="preserve">1</w:t>
            </w:r>
            <w:r/>
          </w:p>
        </w:tc>
        <w:tc>
          <w:tcPr>
            <w:tcW w:w="1066" w:type="pct"/>
            <w:vAlign w:val="center"/>
            <w:textDirection w:val="lrTb"/>
            <w:noWrap w:val="false"/>
          </w:tcPr>
          <w:p>
            <w:pPr>
              <w:pStyle w:val="728"/>
              <w:tabs>
                <w:tab w:val="left" w:pos="1080" w:leader="none"/>
              </w:tabs>
              <w:rPr>
                <w:sz w:val="24"/>
              </w:rPr>
            </w:pPr>
            <w:r>
              <w:rPr>
                <w:rFonts w:hint="eastAsia"/>
                <w:sz w:val="24"/>
              </w:rPr>
              <w:t xml:space="preserve"> </w:t>
            </w:r>
            <w:r>
              <w:rPr>
                <w:rFonts w:hint="eastAsia" w:ascii="宋体" w:hAnsi="宋体"/>
                <w:bCs/>
                <w:sz w:val="24"/>
              </w:rPr>
              <w:t xml:space="preserve">营业执照副本（事业单位法人证书）</w:t>
            </w:r>
            <w:r>
              <w:rPr>
                <w:sz w:val="24"/>
              </w:rPr>
            </w:r>
            <w:r/>
          </w:p>
        </w:tc>
        <w:tc>
          <w:tcPr>
            <w:tcW w:w="2595" w:type="pct"/>
            <w:vAlign w:val="center"/>
            <w:textDirection w:val="lrTb"/>
            <w:noWrap w:val="false"/>
          </w:tcPr>
          <w:p>
            <w:pPr>
              <w:pStyle w:val="728"/>
              <w:tabs>
                <w:tab w:val="left" w:pos="1080" w:leader="none"/>
              </w:tabs>
              <w:rPr>
                <w:sz w:val="24"/>
              </w:rPr>
            </w:pPr>
            <w:r>
              <w:rPr>
                <w:rFonts w:hint="eastAsia" w:ascii="宋体" w:hAnsi="宋体"/>
                <w:bCs/>
                <w:sz w:val="24"/>
              </w:rPr>
              <w:t xml:space="preserve">营业执照副本和税务登记证副本(或“三证合一”的营业执照副本）或事业单位法人证书</w:t>
            </w:r>
            <w:r>
              <w:rPr>
                <w:sz w:val="24"/>
              </w:rPr>
            </w:r>
            <w:r/>
          </w:p>
        </w:tc>
        <w:tc>
          <w:tcPr>
            <w:tcW w:w="881" w:type="pct"/>
            <w:vAlign w:val="center"/>
            <w:textDirection w:val="lrTb"/>
            <w:noWrap w:val="false"/>
          </w:tcPr>
          <w:p>
            <w:pPr>
              <w:pStyle w:val="728"/>
              <w:tabs>
                <w:tab w:val="left" w:pos="1080" w:leader="none"/>
              </w:tabs>
              <w:rPr>
                <w:rFonts w:hint="eastAsia"/>
                <w:sz w:val="24"/>
              </w:rPr>
            </w:pPr>
            <w:r>
              <w:rPr>
                <w:sz w:val="24"/>
              </w:rPr>
              <w:t xml:space="preserve">提供证明文件的电子件或电子证照</w:t>
            </w:r>
            <w:r>
              <w:rPr>
                <w:rFonts w:hint="eastAsia"/>
                <w:sz w:val="24"/>
              </w:rPr>
            </w:r>
            <w:r/>
          </w:p>
        </w:tc>
      </w:tr>
      <w:tr>
        <w:trPr>
          <w:cantSplit/>
          <w:trHeight w:val="468"/>
        </w:trPr>
        <w:tc>
          <w:tcPr>
            <w:tcW w:w="455" w:type="pct"/>
            <w:vAlign w:val="center"/>
            <w:textDirection w:val="lrTb"/>
            <w:noWrap w:val="false"/>
          </w:tcPr>
          <w:p>
            <w:pPr>
              <w:pStyle w:val="728"/>
              <w:jc w:val="center"/>
              <w:tabs>
                <w:tab w:val="left" w:pos="1080" w:leader="none"/>
              </w:tabs>
              <w:rPr>
                <w:rFonts w:hint="eastAsia"/>
                <w:sz w:val="24"/>
              </w:rPr>
            </w:pPr>
            <w:r>
              <w:rPr>
                <w:rFonts w:hint="eastAsia"/>
                <w:sz w:val="24"/>
              </w:rPr>
              <w:t xml:space="preserve">2</w:t>
            </w:r>
            <w:r/>
          </w:p>
        </w:tc>
        <w:tc>
          <w:tcPr>
            <w:tcW w:w="1066" w:type="pct"/>
            <w:vAlign w:val="center"/>
            <w:textDirection w:val="lrTb"/>
            <w:noWrap w:val="false"/>
          </w:tcPr>
          <w:p>
            <w:pPr>
              <w:pStyle w:val="728"/>
              <w:tabs>
                <w:tab w:val="left" w:pos="1080" w:leader="none"/>
              </w:tabs>
              <w:rPr>
                <w:sz w:val="24"/>
              </w:rPr>
            </w:pPr>
            <w:r>
              <w:rPr>
                <w:rFonts w:hint="eastAsia" w:ascii="宋体" w:hAnsi="宋体"/>
                <w:bCs/>
                <w:sz w:val="24"/>
              </w:rPr>
              <w:t xml:space="preserve">法人授权书</w:t>
            </w:r>
            <w:r>
              <w:rPr>
                <w:sz w:val="24"/>
              </w:rPr>
            </w:r>
            <w:r/>
          </w:p>
        </w:tc>
        <w:tc>
          <w:tcPr>
            <w:tcW w:w="2595" w:type="pct"/>
            <w:vAlign w:val="center"/>
            <w:textDirection w:val="lrTb"/>
            <w:noWrap w:val="false"/>
          </w:tcPr>
          <w:p>
            <w:pPr>
              <w:pStyle w:val="728"/>
              <w:jc w:val="left"/>
              <w:spacing w:line="360" w:lineRule="auto"/>
              <w:widowControl/>
              <w:rPr>
                <w:sz w:val="24"/>
              </w:rPr>
            </w:pPr>
            <w:r>
              <w:rPr>
                <w:rFonts w:hint="eastAsia" w:ascii="宋体" w:hAnsi="宋体"/>
                <w:bCs/>
                <w:sz w:val="24"/>
              </w:rPr>
              <w:t xml:space="preserve">法人授权书、法定代表人身份证及被授权人身份证</w:t>
            </w:r>
            <w:r>
              <w:rPr>
                <w:sz w:val="24"/>
              </w:rPr>
            </w:r>
            <w:r/>
          </w:p>
        </w:tc>
        <w:tc>
          <w:tcPr>
            <w:tcW w:w="881" w:type="pct"/>
            <w:vAlign w:val="center"/>
            <w:textDirection w:val="lrTb"/>
            <w:noWrap w:val="false"/>
          </w:tcPr>
          <w:p>
            <w:pPr>
              <w:pStyle w:val="728"/>
              <w:tabs>
                <w:tab w:val="left" w:pos="1080" w:leader="none"/>
              </w:tabs>
              <w:rPr>
                <w:sz w:val="24"/>
              </w:rPr>
            </w:pPr>
            <w:r>
              <w:rPr>
                <w:sz w:val="24"/>
              </w:rPr>
              <w:t xml:space="preserve">格式见《投标文件格式》</w:t>
            </w:r>
            <w:r/>
          </w:p>
        </w:tc>
      </w:tr>
      <w:tr>
        <w:trPr>
          <w:cantSplit/>
          <w:trHeight w:val="468"/>
        </w:trPr>
        <w:tc>
          <w:tcPr>
            <w:tcW w:w="455" w:type="pct"/>
            <w:vAlign w:val="center"/>
            <w:textDirection w:val="lrTb"/>
            <w:noWrap w:val="false"/>
          </w:tcPr>
          <w:p>
            <w:pPr>
              <w:pStyle w:val="728"/>
              <w:jc w:val="center"/>
              <w:tabs>
                <w:tab w:val="left" w:pos="1080" w:leader="none"/>
              </w:tabs>
              <w:rPr>
                <w:rFonts w:hint="eastAsia"/>
                <w:sz w:val="24"/>
              </w:rPr>
            </w:pPr>
            <w:r>
              <w:rPr>
                <w:rFonts w:hint="eastAsia"/>
                <w:sz w:val="24"/>
              </w:rPr>
              <w:t xml:space="preserve">3</w:t>
            </w:r>
            <w:r/>
          </w:p>
        </w:tc>
        <w:tc>
          <w:tcPr>
            <w:tcW w:w="1066" w:type="pct"/>
            <w:vAlign w:val="center"/>
            <w:textDirection w:val="lrTb"/>
            <w:noWrap w:val="false"/>
          </w:tcPr>
          <w:p>
            <w:pPr>
              <w:pStyle w:val="728"/>
              <w:tabs>
                <w:tab w:val="left" w:pos="1080" w:leader="none"/>
              </w:tabs>
              <w:rPr>
                <w:sz w:val="24"/>
              </w:rPr>
            </w:pPr>
            <w:r>
              <w:rPr>
                <w:rFonts w:hint="eastAsia"/>
                <w:sz w:val="24"/>
              </w:rPr>
              <w:t xml:space="preserve">投标人资格声明</w:t>
            </w:r>
            <w:r>
              <w:rPr>
                <w:sz w:val="24"/>
              </w:rPr>
            </w:r>
            <w:r/>
          </w:p>
        </w:tc>
        <w:tc>
          <w:tcPr>
            <w:tcW w:w="2595" w:type="pct"/>
            <w:vAlign w:val="center"/>
            <w:textDirection w:val="lrTb"/>
            <w:noWrap w:val="false"/>
          </w:tcPr>
          <w:p>
            <w:pPr>
              <w:pStyle w:val="728"/>
              <w:spacing w:line="570" w:lineRule="exact"/>
              <w:rPr>
                <w:rFonts w:hint="eastAsia" w:eastAsia="黑体"/>
                <w:sz w:val="36"/>
                <w:szCs w:val="36"/>
              </w:rPr>
            </w:pPr>
            <w:r>
              <w:rPr>
                <w:rFonts w:ascii="宋体" w:hAnsi="宋体"/>
                <w:bCs/>
                <w:sz w:val="24"/>
              </w:rPr>
              <w:t xml:space="preserve">《</w:t>
            </w:r>
            <w:r>
              <w:rPr>
                <w:rFonts w:hint="eastAsia" w:ascii="宋体" w:hAnsi="宋体"/>
                <w:bCs/>
                <w:sz w:val="24"/>
              </w:rPr>
              <w:t xml:space="preserve">资格承诺声明函</w:t>
            </w:r>
            <w:r>
              <w:rPr>
                <w:rFonts w:ascii="宋体" w:hAnsi="宋体"/>
                <w:bCs/>
                <w:sz w:val="24"/>
              </w:rPr>
              <w:t xml:space="preserve">》</w:t>
            </w:r>
            <w:r>
              <w:rPr>
                <w:rFonts w:hint="eastAsia" w:eastAsia="黑体"/>
                <w:sz w:val="36"/>
                <w:szCs w:val="36"/>
              </w:rPr>
            </w:r>
            <w:r/>
          </w:p>
        </w:tc>
        <w:tc>
          <w:tcPr>
            <w:tcW w:w="881" w:type="pct"/>
            <w:vAlign w:val="center"/>
            <w:textDirection w:val="lrTb"/>
            <w:noWrap w:val="false"/>
          </w:tcPr>
          <w:p>
            <w:pPr>
              <w:pStyle w:val="728"/>
              <w:tabs>
                <w:tab w:val="left" w:pos="1080" w:leader="none"/>
              </w:tabs>
              <w:rPr>
                <w:sz w:val="24"/>
              </w:rPr>
            </w:pPr>
            <w:r>
              <w:rPr>
                <w:sz w:val="24"/>
              </w:rPr>
              <w:t xml:space="preserve">格式见《投标文件格式》</w:t>
            </w:r>
            <w:r/>
          </w:p>
        </w:tc>
      </w:tr>
      <w:tr>
        <w:trPr>
          <w:cantSplit/>
          <w:trHeight w:val="468"/>
        </w:trPr>
        <w:tc>
          <w:tcPr>
            <w:tcW w:w="455" w:type="pct"/>
            <w:vAlign w:val="center"/>
            <w:textDirection w:val="lrTb"/>
            <w:noWrap w:val="false"/>
          </w:tcPr>
          <w:p>
            <w:pPr>
              <w:pStyle w:val="728"/>
              <w:jc w:val="center"/>
              <w:tabs>
                <w:tab w:val="left" w:pos="1080" w:leader="none"/>
              </w:tabs>
              <w:rPr>
                <w:rFonts w:hint="eastAsia"/>
                <w:sz w:val="24"/>
              </w:rPr>
            </w:pPr>
            <w:r>
              <w:rPr>
                <w:rFonts w:hint="eastAsia"/>
                <w:sz w:val="24"/>
              </w:rPr>
              <w:t xml:space="preserve">4</w:t>
            </w:r>
            <w:r/>
          </w:p>
        </w:tc>
        <w:tc>
          <w:tcPr>
            <w:tcW w:w="1066" w:type="pct"/>
            <w:vAlign w:val="center"/>
            <w:textDirection w:val="lrTb"/>
            <w:noWrap w:val="false"/>
          </w:tcPr>
          <w:p>
            <w:pPr>
              <w:pStyle w:val="728"/>
              <w:tabs>
                <w:tab w:val="left" w:pos="1080" w:leader="none"/>
              </w:tabs>
              <w:rPr>
                <w:sz w:val="24"/>
              </w:rPr>
            </w:pPr>
            <w:r>
              <w:rPr>
                <w:sz w:val="24"/>
              </w:rPr>
              <w:t xml:space="preserve">投标人信用记录</w:t>
            </w:r>
            <w:r/>
          </w:p>
        </w:tc>
        <w:tc>
          <w:tcPr>
            <w:tcW w:w="2595" w:type="pct"/>
            <w:vAlign w:val="center"/>
            <w:textDirection w:val="lrTb"/>
            <w:noWrap w:val="false"/>
          </w:tcPr>
          <w:p>
            <w:pPr>
              <w:pStyle w:val="728"/>
              <w:tabs>
                <w:tab w:val="left" w:pos="1080" w:leader="none"/>
              </w:tabs>
              <w:rPr>
                <w:sz w:val="24"/>
              </w:rPr>
            </w:pPr>
            <w:r>
              <w:rPr>
                <w:rFonts w:hint="eastAsia"/>
                <w:sz w:val="24"/>
              </w:rPr>
              <w:t xml:space="preserve">1、</w:t>
            </w:r>
            <w:r>
              <w:rPr>
                <w:sz w:val="24"/>
              </w:rPr>
              <w:t xml:space="preserve">查询渠道：信用中国网站和中国政府采购网（</w:t>
            </w:r>
            <w:r>
              <w:t xml:space="preserve">www.creditchina.gov.cn</w:t>
            </w:r>
            <w:r>
              <w:rPr>
                <w:sz w:val="24"/>
              </w:rPr>
              <w:t xml:space="preserve">、</w:t>
            </w:r>
            <w:r>
              <w:t xml:space="preserve">www.ccgp.gov.cn</w:t>
            </w:r>
            <w:r>
              <w:rPr>
                <w:sz w:val="24"/>
              </w:rPr>
              <w:t xml:space="preserve">）；</w:t>
            </w:r>
            <w:r/>
          </w:p>
          <w:p>
            <w:pPr>
              <w:pStyle w:val="728"/>
              <w:tabs>
                <w:tab w:val="left" w:pos="900" w:leader="none"/>
                <w:tab w:val="left" w:pos="1980" w:leader="none"/>
              </w:tabs>
              <w:rPr>
                <w:sz w:val="24"/>
              </w:rPr>
            </w:pPr>
            <w:r>
              <w:rPr>
                <w:rFonts w:hint="eastAsia"/>
                <w:sz w:val="24"/>
              </w:rPr>
              <w:t xml:space="preserve">2、</w:t>
            </w:r>
            <w:r>
              <w:rPr>
                <w:sz w:val="24"/>
              </w:rPr>
              <w:t xml:space="preserve">截止时点：投标截止时间以后、</w:t>
            </w:r>
            <w:r>
              <w:rPr>
                <w:rFonts w:hint="eastAsia"/>
                <w:sz w:val="24"/>
              </w:rPr>
              <w:t xml:space="preserve">资格审查阶段采购人或</w:t>
            </w:r>
            <w:r>
              <w:rPr>
                <w:sz w:val="24"/>
              </w:rPr>
              <w:t xml:space="preserve">采购代理机构的实际查询时间；</w:t>
            </w:r>
            <w:r/>
          </w:p>
          <w:p>
            <w:pPr>
              <w:pStyle w:val="728"/>
              <w:tabs>
                <w:tab w:val="left" w:pos="900" w:leader="none"/>
                <w:tab w:val="left" w:pos="1980" w:leader="none"/>
              </w:tabs>
              <w:rPr>
                <w:sz w:val="24"/>
              </w:rPr>
            </w:pPr>
            <w:r>
              <w:rPr>
                <w:rFonts w:hint="eastAsia"/>
                <w:sz w:val="24"/>
              </w:rPr>
              <w:t xml:space="preserve">3、</w:t>
            </w:r>
            <w:r>
              <w:rPr>
                <w:sz w:val="24"/>
              </w:rPr>
              <w:t xml:space="preserve">信用信息查询记录和证据留存具体方式：查询结果网页打印页作为查询记录和证据，与其他采购文件一并保存；</w:t>
            </w:r>
            <w:r/>
          </w:p>
          <w:p>
            <w:pPr>
              <w:pStyle w:val="728"/>
              <w:tabs>
                <w:tab w:val="left" w:pos="1080" w:leader="none"/>
              </w:tabs>
              <w:rPr>
                <w:rFonts w:hint="eastAsia" w:ascii="宋体" w:hAnsi="宋体"/>
                <w:bCs/>
                <w:sz w:val="24"/>
              </w:rPr>
            </w:pPr>
            <w:r>
              <w:rPr>
                <w:rFonts w:hint="eastAsia"/>
                <w:sz w:val="24"/>
              </w:rPr>
              <w:t xml:space="preserve">4、</w:t>
            </w:r>
            <w:r>
              <w:rPr>
                <w:sz w:val="24"/>
              </w:rPr>
              <w:t xml:space="preserve">信用信息的使用原则：经认定的被列入失</w:t>
            </w:r>
            <w:r>
              <w:rPr>
                <w:sz w:val="24"/>
              </w:rPr>
              <w:t xml:space="preserve">信被执行人、重大税收违法案件当事人名单、政府采购严重违法失信行为记录名单的投标人，其投标无效。联合体形式投标的，联合体成员存在不良信</w:t>
            </w:r>
            <w:r>
              <w:rPr>
                <w:sz w:val="24"/>
              </w:rPr>
              <w:t xml:space="preserve">用记录，视同联合体存在不良信用记录。</w:t>
            </w:r>
            <w:r>
              <w:rPr>
                <w:rFonts w:hint="eastAsia" w:ascii="宋体" w:hAnsi="宋体"/>
                <w:bCs/>
                <w:sz w:val="24"/>
              </w:rPr>
            </w:r>
            <w:r/>
          </w:p>
        </w:tc>
        <w:tc>
          <w:tcPr>
            <w:tcW w:w="881" w:type="pct"/>
            <w:vAlign w:val="center"/>
            <w:textDirection w:val="lrTb"/>
            <w:noWrap w:val="false"/>
          </w:tcPr>
          <w:p>
            <w:pPr>
              <w:pStyle w:val="728"/>
              <w:tabs>
                <w:tab w:val="left" w:pos="1080" w:leader="none"/>
              </w:tabs>
              <w:rPr>
                <w:sz w:val="24"/>
              </w:rPr>
            </w:pPr>
            <w:r>
              <w:rPr>
                <w:sz w:val="24"/>
              </w:rPr>
              <w:t xml:space="preserve">无须投标人提供，由采购人查询。</w:t>
            </w:r>
            <w:r/>
          </w:p>
        </w:tc>
      </w:tr>
      <w:tr>
        <w:trPr>
          <w:cantSplit/>
          <w:trHeight w:val="468"/>
        </w:trPr>
        <w:tc>
          <w:tcPr>
            <w:tcW w:w="455" w:type="pct"/>
            <w:vAlign w:val="center"/>
            <w:textDirection w:val="lrTb"/>
            <w:noWrap w:val="false"/>
          </w:tcPr>
          <w:p>
            <w:pPr>
              <w:pStyle w:val="728"/>
              <w:jc w:val="center"/>
              <w:tabs>
                <w:tab w:val="left" w:pos="1080" w:leader="none"/>
              </w:tabs>
              <w:rPr>
                <w:rFonts w:hint="eastAsia"/>
                <w:sz w:val="24"/>
              </w:rPr>
            </w:pPr>
            <w:r>
              <w:rPr>
                <w:rFonts w:hint="eastAsia"/>
                <w:sz w:val="24"/>
              </w:rPr>
              <w:t xml:space="preserve">5</w:t>
            </w:r>
            <w:r/>
          </w:p>
        </w:tc>
        <w:tc>
          <w:tcPr>
            <w:tcW w:w="1066" w:type="pct"/>
            <w:vAlign w:val="center"/>
            <w:textDirection w:val="lrTb"/>
            <w:noWrap w:val="false"/>
          </w:tcPr>
          <w:p>
            <w:pPr>
              <w:pStyle w:val="728"/>
              <w:ind w:firstLine="240"/>
              <w:tabs>
                <w:tab w:val="left" w:pos="1080" w:leader="none"/>
              </w:tabs>
              <w:rPr>
                <w:sz w:val="24"/>
              </w:rPr>
            </w:pPr>
            <w:r>
              <w:rPr>
                <w:rFonts w:hint="eastAsia"/>
                <w:sz w:val="24"/>
              </w:rPr>
              <w:t xml:space="preserve">信用承诺</w:t>
            </w:r>
            <w:r>
              <w:rPr>
                <w:sz w:val="24"/>
              </w:rPr>
            </w:r>
            <w:r/>
          </w:p>
        </w:tc>
        <w:tc>
          <w:tcPr>
            <w:tcW w:w="2595" w:type="pct"/>
            <w:vAlign w:val="center"/>
            <w:textDirection w:val="lrTb"/>
            <w:noWrap w:val="false"/>
          </w:tcPr>
          <w:p>
            <w:pPr>
              <w:pStyle w:val="728"/>
              <w:tabs>
                <w:tab w:val="left" w:pos="1080" w:leader="none"/>
              </w:tabs>
              <w:rPr>
                <w:rFonts w:hint="eastAsia" w:ascii="宋体" w:hAnsi="宋体"/>
                <w:bCs/>
                <w:sz w:val="24"/>
              </w:rPr>
            </w:pPr>
            <w:r>
              <w:rPr>
                <w:rFonts w:hint="eastAsia"/>
                <w:sz w:val="24"/>
              </w:rPr>
              <w:t xml:space="preserve">《政府采购供应商信用承诺书》</w:t>
            </w:r>
            <w:r>
              <w:rPr>
                <w:rFonts w:hint="eastAsia" w:ascii="宋体" w:hAnsi="宋体"/>
                <w:bCs/>
                <w:sz w:val="24"/>
              </w:rPr>
            </w:r>
            <w:r/>
          </w:p>
        </w:tc>
        <w:tc>
          <w:tcPr>
            <w:tcW w:w="881" w:type="pct"/>
            <w:vAlign w:val="center"/>
            <w:textDirection w:val="lrTb"/>
            <w:noWrap w:val="false"/>
          </w:tcPr>
          <w:p>
            <w:pPr>
              <w:pStyle w:val="728"/>
              <w:tabs>
                <w:tab w:val="left" w:pos="1080" w:leader="none"/>
              </w:tabs>
              <w:rPr>
                <w:sz w:val="24"/>
              </w:rPr>
            </w:pPr>
            <w:r>
              <w:rPr>
                <w:sz w:val="24"/>
              </w:rPr>
              <w:t xml:space="preserve">格式见《投标文件格式》</w:t>
            </w:r>
            <w:r/>
          </w:p>
        </w:tc>
      </w:tr>
      <w:tr>
        <w:trPr>
          <w:cantSplit/>
          <w:trHeight w:val="468"/>
        </w:trPr>
        <w:tc>
          <w:tcPr>
            <w:tcW w:w="455" w:type="pct"/>
            <w:vAlign w:val="center"/>
            <w:textDirection w:val="lrTb"/>
            <w:noWrap w:val="false"/>
          </w:tcPr>
          <w:p>
            <w:pPr>
              <w:pStyle w:val="728"/>
              <w:jc w:val="center"/>
              <w:tabs>
                <w:tab w:val="left" w:pos="1080" w:leader="none"/>
              </w:tabs>
              <w:rPr>
                <w:rFonts w:hint="eastAsia"/>
                <w:sz w:val="24"/>
              </w:rPr>
            </w:pPr>
            <w:r>
              <w:rPr>
                <w:rFonts w:hint="eastAsia"/>
                <w:sz w:val="24"/>
              </w:rPr>
              <w:t xml:space="preserve">6</w:t>
            </w:r>
            <w:r/>
          </w:p>
        </w:tc>
        <w:tc>
          <w:tcPr>
            <w:tcW w:w="1066" w:type="pct"/>
            <w:vAlign w:val="center"/>
            <w:textDirection w:val="lrTb"/>
            <w:noWrap w:val="false"/>
          </w:tcPr>
          <w:p>
            <w:pPr>
              <w:pStyle w:val="728"/>
              <w:tabs>
                <w:tab w:val="left" w:pos="1080" w:leader="none"/>
              </w:tabs>
              <w:rPr>
                <w:sz w:val="24"/>
              </w:rPr>
            </w:pPr>
            <w:r>
              <w:rPr>
                <w:sz w:val="24"/>
              </w:rPr>
              <w:t xml:space="preserve">落实政府采购政策需满足的资格要求</w:t>
            </w:r>
            <w:r/>
          </w:p>
        </w:tc>
        <w:tc>
          <w:tcPr>
            <w:tcW w:w="2595" w:type="pct"/>
            <w:vAlign w:val="center"/>
            <w:textDirection w:val="lrTb"/>
            <w:noWrap w:val="false"/>
          </w:tcPr>
          <w:p>
            <w:pPr>
              <w:pStyle w:val="728"/>
              <w:tabs>
                <w:tab w:val="left" w:pos="1080" w:leader="none"/>
              </w:tabs>
              <w:rPr>
                <w:sz w:val="24"/>
              </w:rPr>
            </w:pPr>
            <w:r>
              <w:rPr>
                <w:rFonts w:hint="eastAsia"/>
                <w:sz w:val="24"/>
              </w:rPr>
              <w:t xml:space="preserve">如采购公告中明确专门面向中小/小微企业采购，须按要求提供中小企业声明函；未专门面向中小/小微企业采购，此项无需提供。</w:t>
            </w:r>
            <w:r>
              <w:rPr>
                <w:sz w:val="24"/>
              </w:rPr>
            </w:r>
            <w:r/>
          </w:p>
        </w:tc>
        <w:tc>
          <w:tcPr>
            <w:tcW w:w="881" w:type="pct"/>
            <w:vAlign w:val="center"/>
            <w:textDirection w:val="lrTb"/>
            <w:noWrap w:val="false"/>
          </w:tcPr>
          <w:p>
            <w:pPr>
              <w:pStyle w:val="728"/>
              <w:tabs>
                <w:tab w:val="left" w:pos="1080" w:leader="none"/>
              </w:tabs>
              <w:rPr>
                <w:sz w:val="24"/>
              </w:rPr>
            </w:pPr>
            <w:r>
              <w:rPr>
                <w:rFonts w:hint="eastAsia"/>
                <w:sz w:val="24"/>
              </w:rPr>
              <w:t xml:space="preserve">《中小企业声明函》、</w:t>
            </w:r>
            <w:r>
              <w:rPr>
                <w:sz w:val="24"/>
              </w:rPr>
              <w:t xml:space="preserve">《残疾人福利性单位声明函》格式见《投标文件格式》</w:t>
            </w:r>
            <w:r/>
          </w:p>
        </w:tc>
      </w:tr>
      <w:tr>
        <w:trPr>
          <w:cantSplit/>
          <w:trHeight w:val="468"/>
        </w:trPr>
        <w:tc>
          <w:tcPr>
            <w:tcW w:w="455" w:type="pct"/>
            <w:vAlign w:val="center"/>
            <w:textDirection w:val="lrTb"/>
            <w:noWrap w:val="false"/>
          </w:tcPr>
          <w:p>
            <w:pPr>
              <w:pStyle w:val="728"/>
              <w:jc w:val="center"/>
              <w:tabs>
                <w:tab w:val="left" w:pos="1080" w:leader="none"/>
              </w:tabs>
              <w:rPr>
                <w:rFonts w:hint="eastAsia"/>
                <w:b/>
                <w:sz w:val="24"/>
              </w:rPr>
            </w:pPr>
            <w:r>
              <w:rPr>
                <w:rFonts w:hint="eastAsia"/>
                <w:b/>
                <w:sz w:val="24"/>
              </w:rPr>
              <w:t xml:space="preserve">7</w:t>
            </w:r>
            <w:r/>
          </w:p>
        </w:tc>
        <w:tc>
          <w:tcPr>
            <w:tcW w:w="1066" w:type="pct"/>
            <w:vAlign w:val="center"/>
            <w:textDirection w:val="lrTb"/>
            <w:noWrap w:val="false"/>
          </w:tcPr>
          <w:p>
            <w:pPr>
              <w:pStyle w:val="728"/>
              <w:tabs>
                <w:tab w:val="left" w:pos="1080" w:leader="none"/>
              </w:tabs>
              <w:rPr>
                <w:bCs/>
                <w:sz w:val="24"/>
              </w:rPr>
            </w:pPr>
            <w:r>
              <w:rPr>
                <w:bCs/>
                <w:sz w:val="24"/>
              </w:rPr>
              <w:t xml:space="preserve">本项目的特定资格要求</w:t>
            </w:r>
            <w:r/>
          </w:p>
        </w:tc>
        <w:tc>
          <w:tcPr>
            <w:tcW w:w="2595" w:type="pct"/>
            <w:vAlign w:val="center"/>
            <w:textDirection w:val="lrTb"/>
            <w:noWrap w:val="false"/>
          </w:tcPr>
          <w:p>
            <w:pPr>
              <w:pStyle w:val="728"/>
              <w:spacing w:line="360" w:lineRule="auto"/>
              <w:rPr>
                <w:rFonts w:hint="eastAsia" w:ascii="宋体" w:hAnsi="宋体"/>
                <w:b/>
                <w:bCs/>
                <w:sz w:val="24"/>
              </w:rPr>
            </w:pPr>
            <w:r>
              <w:rPr>
                <w:rFonts w:hint="eastAsia"/>
              </w:rPr>
              <w:t xml:space="preserve">无 。</w:t>
            </w:r>
            <w:r>
              <w:rPr>
                <w:rFonts w:hint="eastAsia" w:ascii="宋体" w:hAnsi="宋体"/>
                <w:b/>
                <w:bCs/>
                <w:sz w:val="24"/>
              </w:rPr>
            </w:r>
            <w:r/>
          </w:p>
        </w:tc>
        <w:tc>
          <w:tcPr>
            <w:tcW w:w="881" w:type="pct"/>
            <w:vAlign w:val="center"/>
            <w:textDirection w:val="lrTb"/>
            <w:noWrap w:val="false"/>
          </w:tcPr>
          <w:p>
            <w:pPr>
              <w:pStyle w:val="728"/>
              <w:jc w:val="left"/>
              <w:spacing w:line="360" w:lineRule="auto"/>
              <w:widowControl/>
              <w:rPr>
                <w:sz w:val="24"/>
              </w:rPr>
            </w:pPr>
            <w:r>
              <w:rPr>
                <w:sz w:val="24"/>
              </w:rPr>
            </w:r>
            <w:r/>
          </w:p>
        </w:tc>
      </w:tr>
      <w:tr>
        <w:trPr>
          <w:cantSplit/>
          <w:trHeight w:val="4548"/>
        </w:trPr>
        <w:tc>
          <w:tcPr>
            <w:tcW w:w="455" w:type="pct"/>
            <w:vAlign w:val="center"/>
            <w:textDirection w:val="lrTb"/>
            <w:noWrap w:val="false"/>
          </w:tcPr>
          <w:p>
            <w:pPr>
              <w:pStyle w:val="728"/>
              <w:jc w:val="center"/>
              <w:tabs>
                <w:tab w:val="left" w:pos="1080" w:leader="none"/>
              </w:tabs>
              <w:rPr>
                <w:rFonts w:hint="eastAsia"/>
                <w:sz w:val="24"/>
              </w:rPr>
            </w:pPr>
            <w:r>
              <w:rPr>
                <w:rFonts w:hint="eastAsia"/>
                <w:sz w:val="24"/>
              </w:rPr>
              <w:t xml:space="preserve">8</w:t>
            </w:r>
            <w:r/>
          </w:p>
        </w:tc>
        <w:tc>
          <w:tcPr>
            <w:tcW w:w="1066" w:type="pct"/>
            <w:vAlign w:val="center"/>
            <w:textDirection w:val="lrTb"/>
            <w:noWrap w:val="false"/>
          </w:tcPr>
          <w:p>
            <w:pPr>
              <w:pStyle w:val="728"/>
              <w:tabs>
                <w:tab w:val="left" w:pos="1080" w:leader="none"/>
              </w:tabs>
              <w:rPr>
                <w:rFonts w:hint="eastAsia"/>
                <w:sz w:val="24"/>
              </w:rPr>
            </w:pPr>
            <w:r>
              <w:rPr>
                <w:sz w:val="24"/>
              </w:rPr>
              <w:t xml:space="preserve">联合体</w:t>
            </w:r>
            <w:r>
              <w:rPr>
                <w:rFonts w:hint="eastAsia"/>
                <w:sz w:val="24"/>
              </w:rPr>
              <w:t xml:space="preserve">协议（如有）</w:t>
            </w:r>
            <w:r/>
          </w:p>
        </w:tc>
        <w:tc>
          <w:tcPr>
            <w:tcW w:w="2595" w:type="pct"/>
            <w:vAlign w:val="center"/>
            <w:textDirection w:val="lrTb"/>
            <w:noWrap w:val="false"/>
          </w:tcPr>
          <w:p>
            <w:pPr>
              <w:pStyle w:val="728"/>
              <w:tabs>
                <w:tab w:val="left" w:pos="1080" w:leader="none"/>
              </w:tabs>
              <w:rPr>
                <w:sz w:val="24"/>
              </w:rPr>
            </w:pPr>
            <w:r>
              <w:rPr>
                <w:sz w:val="24"/>
              </w:rPr>
              <w:t xml:space="preserve">1、如本项目接受联合体投标，</w:t>
            </w:r>
            <w:r>
              <w:rPr>
                <w:sz w:val="24"/>
              </w:rPr>
              <w:t xml:space="preserve">且投标人为联合体时必须提供《联合协议》，明确各方拟承担的工作和责任，并指定联合体牵头人，授权其代表所有联合体成员负责本项目投标和合同实施阶段的</w:t>
            </w:r>
            <w:r>
              <w:rPr>
                <w:rFonts w:hint="eastAsia"/>
                <w:sz w:val="24"/>
              </w:rPr>
              <w:t xml:space="preserve">牵头</w:t>
            </w:r>
            <w:r>
              <w:rPr>
                <w:sz w:val="24"/>
              </w:rPr>
              <w:t xml:space="preserve">、协调工作。该联合协议应当作为投标文件的组成部分，与投标文件其他内容同时递交。</w:t>
            </w:r>
            <w:r/>
          </w:p>
          <w:p>
            <w:pPr>
              <w:pStyle w:val="728"/>
              <w:tabs>
                <w:tab w:val="left" w:pos="1080" w:leader="none"/>
              </w:tabs>
              <w:rPr>
                <w:sz w:val="24"/>
              </w:rPr>
            </w:pPr>
            <w:r>
              <w:rPr>
                <w:sz w:val="24"/>
              </w:rPr>
              <w:t xml:space="preserve">2、</w:t>
            </w:r>
            <w:r>
              <w:rPr>
                <w:rFonts w:hint="eastAsia"/>
                <w:sz w:val="24"/>
              </w:rPr>
              <w:t xml:space="preserve">联合体各成员单位均须提供本表中序号第</w:t>
            </w:r>
            <w:r>
              <w:rPr>
                <w:sz w:val="24"/>
              </w:rPr>
              <w:t xml:space="preserve">1</w:t>
            </w:r>
            <w:r>
              <w:rPr>
                <w:rFonts w:hint="eastAsia"/>
                <w:sz w:val="24"/>
              </w:rPr>
              <w:t xml:space="preserve">、3、5、6项的证明文件。</w:t>
            </w:r>
            <w:r>
              <w:rPr>
                <w:sz w:val="24"/>
              </w:rPr>
            </w:r>
            <w:r/>
          </w:p>
          <w:p>
            <w:pPr>
              <w:pStyle w:val="728"/>
              <w:tabs>
                <w:tab w:val="left" w:pos="1080" w:leader="none"/>
              </w:tabs>
              <w:rPr>
                <w:sz w:val="24"/>
              </w:rPr>
            </w:pPr>
            <w:r>
              <w:rPr>
                <w:rFonts w:hint="eastAsia"/>
                <w:sz w:val="24"/>
              </w:rPr>
              <w:t xml:space="preserve">3、本表序号第</w:t>
            </w:r>
            <w:r>
              <w:rPr>
                <w:sz w:val="24"/>
              </w:rPr>
              <w:t xml:space="preserve">7</w:t>
            </w:r>
            <w:r>
              <w:rPr>
                <w:rFonts w:hint="eastAsia"/>
                <w:sz w:val="24"/>
              </w:rPr>
              <w:t xml:space="preserve">项规定的其他特定资格要求中的每一小项要求，联合体各方中至少应当有一方符合本表中其他资格要求并提供证明文件。</w:t>
            </w:r>
            <w:r>
              <w:rPr>
                <w:sz w:val="24"/>
              </w:rPr>
            </w:r>
            <w:r/>
          </w:p>
          <w:p>
            <w:pPr>
              <w:pStyle w:val="728"/>
              <w:tabs>
                <w:tab w:val="left" w:pos="1080" w:leader="none"/>
              </w:tabs>
              <w:rPr>
                <w:sz w:val="24"/>
              </w:rPr>
            </w:pPr>
            <w:r>
              <w:rPr>
                <w:rFonts w:hint="eastAsia"/>
                <w:sz w:val="24"/>
              </w:rPr>
              <w:t xml:space="preserve">4</w:t>
            </w:r>
            <w:r>
              <w:rPr>
                <w:sz w:val="24"/>
              </w:rPr>
              <w:t xml:space="preserve">、联合体中</w:t>
            </w:r>
            <w:r>
              <w:rPr>
                <w:sz w:val="24"/>
              </w:rPr>
              <w:t xml:space="preserve">有同类资质的供应商按照联合体分工承担相同工作的，应当按照资质等级较低的供应商确定资质等级。</w:t>
            </w:r>
            <w:r/>
          </w:p>
          <w:p>
            <w:pPr>
              <w:pStyle w:val="728"/>
              <w:tabs>
                <w:tab w:val="left" w:pos="1080" w:leader="none"/>
              </w:tabs>
              <w:rPr>
                <w:sz w:val="24"/>
              </w:rPr>
            </w:pPr>
            <w:r>
              <w:rPr>
                <w:sz w:val="24"/>
              </w:rPr>
              <w:t xml:space="preserve">5、以联合体形式参加政府采购活动的，联合体各方不得再单独参加或者与其他供应商另外组成联合体参加同一合同项下的政府采购活动。</w:t>
            </w:r>
            <w:r/>
          </w:p>
          <w:p>
            <w:pPr>
              <w:pStyle w:val="728"/>
              <w:tabs>
                <w:tab w:val="left" w:pos="1080" w:leader="none"/>
              </w:tabs>
              <w:rPr>
                <w:sz w:val="24"/>
              </w:rPr>
            </w:pPr>
            <w:r>
              <w:rPr>
                <w:sz w:val="24"/>
              </w:rPr>
              <w:t xml:space="preserve">6、若联合体中任一成员单位中途退出，则该联合体的投标无效。</w:t>
            </w:r>
            <w:r/>
          </w:p>
          <w:p>
            <w:pPr>
              <w:pStyle w:val="728"/>
              <w:tabs>
                <w:tab w:val="left" w:pos="1080" w:leader="none"/>
              </w:tabs>
              <w:rPr>
                <w:sz w:val="24"/>
              </w:rPr>
            </w:pPr>
            <w:r>
              <w:rPr>
                <w:sz w:val="24"/>
              </w:rPr>
              <w:t xml:space="preserve">7、本项目不接受联合体投标</w:t>
            </w:r>
            <w:r>
              <w:rPr>
                <w:rFonts w:hint="eastAsia"/>
                <w:sz w:val="24"/>
              </w:rPr>
              <w:t xml:space="preserve">时</w:t>
            </w:r>
            <w:r>
              <w:rPr>
                <w:sz w:val="24"/>
              </w:rPr>
              <w:t xml:space="preserve">，</w:t>
            </w:r>
            <w:r>
              <w:rPr>
                <w:rFonts w:hint="eastAsia"/>
                <w:sz w:val="24"/>
              </w:rPr>
              <w:t xml:space="preserve">投标人不得为联合体</w:t>
            </w:r>
            <w:r>
              <w:rPr>
                <w:sz w:val="24"/>
              </w:rPr>
              <w:t xml:space="preserve">。</w:t>
            </w:r>
            <w:r/>
          </w:p>
        </w:tc>
        <w:tc>
          <w:tcPr>
            <w:tcW w:w="881" w:type="pct"/>
            <w:vAlign w:val="center"/>
            <w:textDirection w:val="lrTb"/>
            <w:noWrap w:val="false"/>
          </w:tcPr>
          <w:p>
            <w:pPr>
              <w:pStyle w:val="728"/>
              <w:tabs>
                <w:tab w:val="left" w:pos="1080" w:leader="none"/>
              </w:tabs>
              <w:rPr>
                <w:sz w:val="24"/>
              </w:rPr>
            </w:pPr>
            <w:r>
              <w:rPr>
                <w:sz w:val="24"/>
              </w:rPr>
              <w:t xml:space="preserve">格式见《投标文件格式》 </w:t>
            </w:r>
            <w:r/>
          </w:p>
        </w:tc>
      </w:tr>
    </w:tbl>
    <w:p>
      <w:pPr>
        <w:pStyle w:val="728"/>
        <w:jc w:val="left"/>
        <w:widowControl/>
        <w:rPr>
          <w:sz w:val="24"/>
        </w:rPr>
      </w:pPr>
      <w:r/>
      <w:bookmarkEnd w:id="235"/>
      <w:r/>
      <w:bookmarkStart w:id="238" w:name="_Toc353873940"/>
      <w:r/>
      <w:bookmarkStart w:id="239" w:name="_Toc127151779"/>
      <w:r/>
      <w:bookmarkStart w:id="240" w:name="_Toc127161490"/>
      <w:r/>
      <w:bookmarkStart w:id="241" w:name="_Toc226965858"/>
      <w:r/>
      <w:bookmarkStart w:id="242" w:name="_Toc353825550"/>
      <w:r>
        <w:rPr>
          <w:sz w:val="24"/>
        </w:rPr>
        <w:br w:type="page" w:clear="all"/>
      </w:r>
      <w:r/>
    </w:p>
    <w:p>
      <w:pPr>
        <w:pStyle w:val="728"/>
        <w:jc w:val="center"/>
        <w:spacing w:line="360" w:lineRule="auto"/>
        <w:rPr>
          <w:b/>
          <w:sz w:val="36"/>
          <w:szCs w:val="36"/>
        </w:rPr>
        <w:outlineLvl w:val="0"/>
      </w:pPr>
      <w:r/>
      <w:bookmarkStart w:id="243" w:name="_Toc99301423"/>
      <w:r>
        <w:rPr>
          <w:b/>
          <w:sz w:val="36"/>
          <w:szCs w:val="36"/>
        </w:rPr>
        <w:t xml:space="preserve">第四章   </w:t>
      </w:r>
      <w:bookmarkEnd w:id="238"/>
      <w:r/>
      <w:bookmarkEnd w:id="239"/>
      <w:r/>
      <w:bookmarkEnd w:id="240"/>
      <w:r/>
      <w:bookmarkEnd w:id="241"/>
      <w:r/>
      <w:bookmarkEnd w:id="242"/>
      <w:r/>
      <w:bookmarkStart w:id="244" w:name="_Hlt164229061"/>
      <w:r/>
      <w:bookmarkEnd w:id="244"/>
      <w:r>
        <w:rPr>
          <w:b/>
          <w:sz w:val="36"/>
          <w:szCs w:val="36"/>
        </w:rPr>
        <w:t xml:space="preserve">评标程序、评标方法和评标标准</w:t>
      </w:r>
      <w:bookmarkEnd w:id="243"/>
      <w:r>
        <w:rPr>
          <w:b/>
          <w:sz w:val="36"/>
          <w:szCs w:val="36"/>
        </w:rPr>
      </w:r>
      <w:r/>
    </w:p>
    <w:p>
      <w:pPr>
        <w:pStyle w:val="728"/>
        <w:ind w:firstLine="2570"/>
        <w:jc w:val="left"/>
        <w:spacing w:line="360" w:lineRule="auto"/>
        <w:tabs>
          <w:tab w:val="left" w:pos="360" w:leader="none"/>
          <w:tab w:val="left" w:pos="900" w:leader="none"/>
        </w:tabs>
        <w:rPr>
          <w:b/>
          <w:sz w:val="32"/>
          <w:szCs w:val="32"/>
        </w:rPr>
        <w:outlineLvl w:val="1"/>
      </w:pPr>
      <w:r>
        <w:rPr>
          <w:rFonts w:hint="eastAsia"/>
          <w:b/>
          <w:sz w:val="32"/>
          <w:szCs w:val="32"/>
        </w:rPr>
        <w:t xml:space="preserve">第一节 符合性审查程序</w:t>
      </w:r>
      <w:r>
        <w:rPr>
          <w:b/>
          <w:sz w:val="32"/>
          <w:szCs w:val="32"/>
        </w:rPr>
      </w:r>
      <w:r/>
    </w:p>
    <w:p>
      <w:pPr>
        <w:pStyle w:val="728"/>
        <w:ind w:firstLine="480"/>
        <w:spacing w:line="360" w:lineRule="auto"/>
        <w:tabs>
          <w:tab w:val="left" w:pos="360" w:leader="none"/>
        </w:tabs>
        <w:rPr>
          <w:sz w:val="24"/>
        </w:rPr>
        <w:outlineLvl w:val="1"/>
      </w:pPr>
      <w:r/>
      <w:bookmarkStart w:id="245" w:name="_Toc353873941"/>
      <w:r/>
      <w:bookmarkStart w:id="246" w:name="_Toc353825551"/>
      <w:r>
        <w:rPr>
          <w:rFonts w:ascii="Symbol" w:hAnsi="Symbol" w:cs="Symbol"/>
          <w:sz w:val="24"/>
        </w:rPr>
        <w:t xml:space="preserve">一、</w:t>
      </w:r>
      <w:r>
        <w:rPr>
          <w:sz w:val="24"/>
        </w:rPr>
        <w:t xml:space="preserve">评标委员会对资格审查合格的投标人的投标文件进行符合性审查，以确定其是否满足招标文件的实质性要求。</w:t>
      </w:r>
      <w:bookmarkStart w:id="247" w:name="_Toc520356167"/>
      <w:r>
        <w:rPr>
          <w:sz w:val="24"/>
        </w:rPr>
      </w:r>
      <w:r/>
    </w:p>
    <w:p>
      <w:pPr>
        <w:pStyle w:val="728"/>
        <w:ind w:firstLine="480"/>
        <w:spacing w:line="360" w:lineRule="auto"/>
        <w:tabs>
          <w:tab w:val="left" w:pos="1080" w:leader="none"/>
        </w:tabs>
        <w:rPr>
          <w:sz w:val="24"/>
        </w:rPr>
      </w:pPr>
      <w:r>
        <w:rPr>
          <w:rFonts w:ascii="Symbol" w:hAnsi="Symbol" w:cs="Symbol"/>
          <w:sz w:val="24"/>
        </w:rPr>
        <w:t xml:space="preserve">二、</w:t>
      </w:r>
      <w:r>
        <w:rPr>
          <w:sz w:val="24"/>
        </w:rPr>
        <w:t xml:space="preserve">评标委员会根据《符合性审查</w:t>
      </w:r>
      <w:r>
        <w:rPr>
          <w:rFonts w:hint="eastAsia"/>
          <w:sz w:val="24"/>
        </w:rPr>
        <w:t xml:space="preserve">要求</w:t>
      </w:r>
      <w:r>
        <w:rPr>
          <w:sz w:val="24"/>
        </w:rPr>
        <w:t xml:space="preserve">》中规定的审查因素和审查内容，对</w:t>
      </w:r>
      <w:r>
        <w:rPr>
          <w:sz w:val="24"/>
        </w:rPr>
        <w:t xml:space="preserve">投标人的投标文件是否实质上响应招标文件进行符合性审查，并形成符合性审查评审结果。</w:t>
      </w:r>
      <w:r>
        <w:rPr>
          <w:rFonts w:hint="eastAsia"/>
          <w:sz w:val="24"/>
        </w:rPr>
        <w:t xml:space="preserve">投标文件不符合《</w:t>
      </w:r>
      <w:r>
        <w:rPr>
          <w:sz w:val="24"/>
        </w:rPr>
        <w:t xml:space="preserve">符合性审查</w:t>
      </w:r>
      <w:r>
        <w:rPr>
          <w:rFonts w:hint="eastAsia"/>
          <w:sz w:val="24"/>
        </w:rPr>
        <w:t xml:space="preserve">要求》</w:t>
      </w:r>
      <w:bookmarkEnd w:id="247"/>
      <w:r>
        <w:rPr>
          <w:rFonts w:hint="eastAsia"/>
          <w:sz w:val="24"/>
        </w:rPr>
        <w:t xml:space="preserve">的，投标无效。</w:t>
      </w:r>
      <w:r>
        <w:rPr>
          <w:sz w:val="24"/>
        </w:rPr>
      </w:r>
      <w:r/>
    </w:p>
    <w:p>
      <w:pPr>
        <w:pStyle w:val="810"/>
        <w:rPr>
          <w:color w:val="000000"/>
        </w:rPr>
      </w:pPr>
      <w:r>
        <w:rPr>
          <w:color w:val="000000"/>
        </w:rPr>
      </w:r>
      <w:r/>
    </w:p>
    <w:p>
      <w:pPr>
        <w:pStyle w:val="728"/>
        <w:ind w:firstLine="2249"/>
        <w:spacing w:line="360" w:lineRule="auto"/>
        <w:tabs>
          <w:tab w:val="left" w:pos="900" w:leader="none"/>
          <w:tab w:val="left" w:pos="1080" w:leader="none"/>
          <w:tab w:val="left" w:pos="1589" w:leader="none"/>
        </w:tabs>
        <w:rPr>
          <w:b/>
          <w:sz w:val="32"/>
          <w:szCs w:val="32"/>
        </w:rPr>
      </w:pPr>
      <w:r>
        <w:rPr>
          <w:b/>
          <w:sz w:val="32"/>
          <w:szCs w:val="32"/>
        </w:rPr>
        <w:t xml:space="preserve">第二节</w:t>
      </w:r>
      <w:r>
        <w:rPr>
          <w:rFonts w:hint="eastAsia"/>
          <w:b/>
          <w:sz w:val="32"/>
          <w:szCs w:val="32"/>
        </w:rPr>
        <w:t xml:space="preserve"> </w:t>
      </w:r>
      <w:r>
        <w:rPr>
          <w:b/>
          <w:sz w:val="32"/>
          <w:szCs w:val="32"/>
        </w:rPr>
        <w:t xml:space="preserve">符合性审查及评审</w:t>
      </w:r>
      <w:r>
        <w:rPr>
          <w:rFonts w:hint="eastAsia"/>
          <w:b/>
          <w:sz w:val="32"/>
          <w:szCs w:val="32"/>
        </w:rPr>
        <w:t xml:space="preserve">要求</w:t>
      </w:r>
      <w:r>
        <w:rPr>
          <w:b/>
          <w:sz w:val="32"/>
          <w:szCs w:val="32"/>
        </w:rPr>
      </w:r>
      <w:r/>
    </w:p>
    <w:p>
      <w:pPr>
        <w:pStyle w:val="810"/>
        <w:ind w:firstLine="602"/>
        <w:spacing w:line="360" w:lineRule="auto"/>
        <w:rPr>
          <w:color w:val="000000"/>
        </w:rPr>
      </w:pPr>
      <w:r>
        <w:rPr>
          <w:b/>
          <w:color w:val="000000"/>
          <w:sz w:val="30"/>
          <w:szCs w:val="30"/>
        </w:rPr>
        <w:t xml:space="preserve">一、符合性审查要求</w:t>
      </w:r>
      <w:r>
        <w:rPr>
          <w:color w:val="000000"/>
        </w:rPr>
      </w:r>
      <w:r/>
    </w:p>
    <w:tbl>
      <w:tblPr>
        <w:tblW w:w="4996"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1884"/>
        <w:gridCol w:w="4787"/>
        <w:gridCol w:w="2325"/>
      </w:tblGrid>
      <w:tr>
        <w:trPr>
          <w:trHeight w:val="300"/>
        </w:trPr>
        <w:tc>
          <w:tcPr>
            <w:tcW w:w="481" w:type="pct"/>
            <w:vAlign w:val="center"/>
            <w:textDirection w:val="lrTb"/>
            <w:noWrap w:val="false"/>
          </w:tcPr>
          <w:p>
            <w:pPr>
              <w:pStyle w:val="728"/>
              <w:jc w:val="center"/>
              <w:widowControl/>
              <w:rPr>
                <w:b/>
                <w:sz w:val="24"/>
              </w:rPr>
            </w:pPr>
            <w:r>
              <w:rPr>
                <w:b/>
                <w:sz w:val="24"/>
              </w:rPr>
              <w:t xml:space="preserve">序号</w:t>
            </w:r>
            <w:r/>
          </w:p>
        </w:tc>
        <w:tc>
          <w:tcPr>
            <w:tcW w:w="946" w:type="pct"/>
            <w:vAlign w:val="center"/>
            <w:textDirection w:val="lrTb"/>
            <w:noWrap w:val="false"/>
          </w:tcPr>
          <w:p>
            <w:pPr>
              <w:pStyle w:val="728"/>
              <w:jc w:val="center"/>
              <w:widowControl/>
              <w:rPr>
                <w:b/>
                <w:sz w:val="24"/>
              </w:rPr>
            </w:pPr>
            <w:r>
              <w:rPr>
                <w:b/>
                <w:sz w:val="24"/>
              </w:rPr>
              <w:t xml:space="preserve">审查因素</w:t>
            </w:r>
            <w:r/>
          </w:p>
        </w:tc>
        <w:tc>
          <w:tcPr>
            <w:tcW w:w="2403" w:type="pct"/>
            <w:vAlign w:val="center"/>
            <w:textDirection w:val="lrTb"/>
            <w:noWrap w:val="false"/>
          </w:tcPr>
          <w:p>
            <w:pPr>
              <w:pStyle w:val="728"/>
              <w:jc w:val="center"/>
              <w:widowControl/>
              <w:rPr>
                <w:b/>
                <w:sz w:val="24"/>
              </w:rPr>
            </w:pPr>
            <w:r>
              <w:rPr>
                <w:b/>
                <w:sz w:val="24"/>
              </w:rPr>
              <w:t xml:space="preserve">审查内容</w:t>
            </w:r>
            <w:r/>
          </w:p>
        </w:tc>
        <w:tc>
          <w:tcPr>
            <w:tcW w:w="1168" w:type="pct"/>
            <w:vAlign w:val="center"/>
            <w:textDirection w:val="lrTb"/>
            <w:noWrap w:val="false"/>
          </w:tcPr>
          <w:p>
            <w:pPr>
              <w:pStyle w:val="728"/>
              <w:jc w:val="center"/>
              <w:widowControl/>
              <w:rPr>
                <w:rFonts w:hint="eastAsia"/>
                <w:b/>
                <w:sz w:val="24"/>
              </w:rPr>
            </w:pPr>
            <w:r>
              <w:rPr>
                <w:rFonts w:hint="eastAsia"/>
                <w:b/>
                <w:sz w:val="24"/>
              </w:rPr>
              <w:t xml:space="preserve">格式要求</w:t>
            </w:r>
            <w:r/>
          </w:p>
        </w:tc>
      </w:tr>
      <w:tr>
        <w:trPr>
          <w:trHeight w:val="685"/>
        </w:trPr>
        <w:tc>
          <w:tcPr>
            <w:tcW w:w="481" w:type="pct"/>
            <w:vAlign w:val="center"/>
            <w:textDirection w:val="lrTb"/>
            <w:noWrap w:val="false"/>
          </w:tcPr>
          <w:p>
            <w:pPr>
              <w:pStyle w:val="728"/>
              <w:jc w:val="center"/>
              <w:widowControl/>
              <w:rPr>
                <w:sz w:val="24"/>
              </w:rPr>
            </w:pPr>
            <w:r>
              <w:rPr>
                <w:sz w:val="24"/>
              </w:rPr>
              <w:t xml:space="preserve">1</w:t>
            </w:r>
            <w:r/>
          </w:p>
        </w:tc>
        <w:tc>
          <w:tcPr>
            <w:tcW w:w="946" w:type="pct"/>
            <w:vAlign w:val="center"/>
            <w:textDirection w:val="lrTb"/>
            <w:noWrap w:val="false"/>
          </w:tcPr>
          <w:p>
            <w:pPr>
              <w:pStyle w:val="728"/>
              <w:jc w:val="left"/>
              <w:widowControl/>
              <w:rPr>
                <w:sz w:val="24"/>
              </w:rPr>
            </w:pPr>
            <w:r>
              <w:rPr>
                <w:rFonts w:hint="eastAsia"/>
                <w:sz w:val="24"/>
              </w:rPr>
              <w:t xml:space="preserve">投标函</w:t>
            </w:r>
            <w:r>
              <w:rPr>
                <w:sz w:val="24"/>
              </w:rPr>
            </w:r>
            <w:r/>
          </w:p>
        </w:tc>
        <w:tc>
          <w:tcPr>
            <w:tcW w:w="2403" w:type="pct"/>
            <w:vAlign w:val="center"/>
            <w:textDirection w:val="lrTb"/>
            <w:noWrap w:val="false"/>
          </w:tcPr>
          <w:p>
            <w:pPr>
              <w:pStyle w:val="728"/>
              <w:jc w:val="left"/>
              <w:widowControl/>
              <w:rPr>
                <w:sz w:val="24"/>
              </w:rPr>
            </w:pPr>
            <w:r>
              <w:rPr>
                <w:rFonts w:hint="eastAsia"/>
                <w:sz w:val="24"/>
              </w:rPr>
              <w:t xml:space="preserve">投标函</w:t>
            </w:r>
            <w:r>
              <w:rPr>
                <w:sz w:val="24"/>
              </w:rPr>
              <w:t xml:space="preserve">；</w:t>
            </w:r>
            <w:r>
              <w:rPr>
                <w:sz w:val="24"/>
              </w:rPr>
            </w:r>
            <w:r/>
          </w:p>
        </w:tc>
        <w:tc>
          <w:tcPr>
            <w:tcW w:w="1168" w:type="pct"/>
            <w:vAlign w:val="center"/>
            <w:textDirection w:val="lrTb"/>
            <w:noWrap w:val="false"/>
          </w:tcPr>
          <w:p>
            <w:pPr>
              <w:pStyle w:val="728"/>
              <w:jc w:val="left"/>
              <w:widowControl/>
              <w:rPr>
                <w:rFonts w:hint="eastAsia"/>
                <w:sz w:val="24"/>
              </w:rPr>
            </w:pPr>
            <w:r>
              <w:rPr>
                <w:sz w:val="24"/>
              </w:rPr>
              <w:t xml:space="preserve">格式见《投标文件格式》</w:t>
            </w:r>
            <w:r>
              <w:rPr>
                <w:rFonts w:hint="eastAsia"/>
                <w:sz w:val="24"/>
              </w:rPr>
            </w:r>
            <w:r/>
          </w:p>
        </w:tc>
      </w:tr>
      <w:tr>
        <w:trPr>
          <w:trHeight w:val="685"/>
        </w:trPr>
        <w:tc>
          <w:tcPr>
            <w:tcW w:w="481" w:type="pct"/>
            <w:vAlign w:val="center"/>
            <w:textDirection w:val="lrTb"/>
            <w:noWrap w:val="false"/>
          </w:tcPr>
          <w:p>
            <w:pPr>
              <w:pStyle w:val="728"/>
              <w:jc w:val="center"/>
              <w:widowControl/>
              <w:rPr>
                <w:sz w:val="24"/>
              </w:rPr>
            </w:pPr>
            <w:r>
              <w:rPr>
                <w:sz w:val="24"/>
              </w:rPr>
              <w:t xml:space="preserve">2</w:t>
            </w:r>
            <w:r/>
          </w:p>
        </w:tc>
        <w:tc>
          <w:tcPr>
            <w:tcW w:w="946" w:type="pct"/>
            <w:vAlign w:val="center"/>
            <w:textDirection w:val="lrTb"/>
            <w:noWrap w:val="false"/>
          </w:tcPr>
          <w:p>
            <w:pPr>
              <w:pStyle w:val="728"/>
              <w:jc w:val="left"/>
              <w:widowControl/>
              <w:rPr>
                <w:sz w:val="24"/>
              </w:rPr>
            </w:pPr>
            <w:r>
              <w:rPr>
                <w:sz w:val="24"/>
              </w:rPr>
              <w:t xml:space="preserve">投标完整性</w:t>
            </w:r>
            <w:r/>
          </w:p>
        </w:tc>
        <w:tc>
          <w:tcPr>
            <w:tcW w:w="2403" w:type="pct"/>
            <w:vAlign w:val="center"/>
            <w:textDirection w:val="lrTb"/>
            <w:noWrap w:val="false"/>
          </w:tcPr>
          <w:p>
            <w:pPr>
              <w:pStyle w:val="728"/>
              <w:jc w:val="left"/>
              <w:widowControl/>
              <w:rPr>
                <w:rFonts w:hint="eastAsia"/>
                <w:sz w:val="24"/>
              </w:rPr>
            </w:pPr>
            <w:r>
              <w:rPr>
                <w:rFonts w:hint="eastAsia"/>
                <w:sz w:val="24"/>
              </w:rPr>
              <w:t xml:space="preserve">报价明细表未有缺项、漏项；</w:t>
            </w:r>
            <w:r>
              <w:rPr>
                <w:rFonts w:hint="eastAsia"/>
                <w:sz w:val="24"/>
              </w:rPr>
            </w:r>
            <w:r/>
          </w:p>
        </w:tc>
        <w:tc>
          <w:tcPr>
            <w:tcW w:w="1168" w:type="pct"/>
            <w:vAlign w:val="center"/>
            <w:textDirection w:val="lrTb"/>
            <w:noWrap w:val="false"/>
          </w:tcPr>
          <w:p>
            <w:pPr>
              <w:pStyle w:val="728"/>
              <w:jc w:val="left"/>
              <w:widowControl/>
              <w:rPr>
                <w:rFonts w:hint="eastAsia"/>
                <w:sz w:val="24"/>
              </w:rPr>
            </w:pPr>
            <w:r>
              <w:rPr>
                <w:sz w:val="24"/>
              </w:rPr>
              <w:t xml:space="preserve">格式见《</w:t>
            </w:r>
            <w:r>
              <w:rPr>
                <w:rFonts w:hint="eastAsia"/>
                <w:sz w:val="24"/>
              </w:rPr>
              <w:t xml:space="preserve">报价</w:t>
            </w:r>
            <w:r>
              <w:rPr>
                <w:sz w:val="24"/>
              </w:rPr>
              <w:t xml:space="preserve">明细表》</w:t>
            </w:r>
            <w:r>
              <w:rPr>
                <w:rFonts w:hint="eastAsia"/>
                <w:sz w:val="24"/>
              </w:rPr>
            </w:r>
            <w:r/>
          </w:p>
        </w:tc>
      </w:tr>
      <w:tr>
        <w:trPr>
          <w:trHeight w:val="685"/>
        </w:trPr>
        <w:tc>
          <w:tcPr>
            <w:tcW w:w="481" w:type="pct"/>
            <w:vAlign w:val="center"/>
            <w:textDirection w:val="lrTb"/>
            <w:noWrap w:val="false"/>
          </w:tcPr>
          <w:p>
            <w:pPr>
              <w:pStyle w:val="728"/>
              <w:jc w:val="center"/>
              <w:widowControl/>
              <w:rPr>
                <w:sz w:val="24"/>
              </w:rPr>
            </w:pPr>
            <w:r>
              <w:rPr>
                <w:sz w:val="24"/>
              </w:rPr>
              <w:t xml:space="preserve">3</w:t>
            </w:r>
            <w:r/>
          </w:p>
        </w:tc>
        <w:tc>
          <w:tcPr>
            <w:tcW w:w="946" w:type="pct"/>
            <w:vAlign w:val="center"/>
            <w:textDirection w:val="lrTb"/>
            <w:noWrap w:val="false"/>
          </w:tcPr>
          <w:p>
            <w:pPr>
              <w:pStyle w:val="728"/>
              <w:jc w:val="left"/>
              <w:widowControl/>
              <w:rPr>
                <w:sz w:val="24"/>
              </w:rPr>
            </w:pPr>
            <w:r>
              <w:rPr>
                <w:sz w:val="24"/>
              </w:rPr>
              <w:t xml:space="preserve">投标报价</w:t>
            </w:r>
            <w:r/>
          </w:p>
        </w:tc>
        <w:tc>
          <w:tcPr>
            <w:tcW w:w="2403" w:type="pct"/>
            <w:vAlign w:val="center"/>
            <w:textDirection w:val="lrTb"/>
            <w:noWrap w:val="false"/>
          </w:tcPr>
          <w:p>
            <w:pPr>
              <w:pStyle w:val="728"/>
              <w:jc w:val="left"/>
              <w:widowControl/>
              <w:rPr>
                <w:sz w:val="24"/>
              </w:rPr>
            </w:pPr>
            <w:r>
              <w:rPr>
                <w:rFonts w:hint="eastAsia"/>
                <w:sz w:val="24"/>
              </w:rPr>
              <w:t xml:space="preserve">投标报价未超过最高限价（总价最高限价及单价最高限价）或预算价的</w:t>
            </w:r>
            <w:r>
              <w:rPr>
                <w:sz w:val="24"/>
              </w:rPr>
              <w:t xml:space="preserve">；</w:t>
            </w:r>
            <w:r>
              <w:rPr>
                <w:sz w:val="24"/>
              </w:rPr>
            </w:r>
            <w:r/>
          </w:p>
        </w:tc>
        <w:tc>
          <w:tcPr>
            <w:tcW w:w="1168" w:type="pct"/>
            <w:vAlign w:val="center"/>
            <w:textDirection w:val="lrTb"/>
            <w:noWrap w:val="false"/>
          </w:tcPr>
          <w:p>
            <w:pPr>
              <w:pStyle w:val="728"/>
              <w:jc w:val="left"/>
              <w:widowControl/>
              <w:rPr>
                <w:sz w:val="24"/>
              </w:rPr>
            </w:pPr>
            <w:r>
              <w:rPr>
                <w:sz w:val="24"/>
              </w:rPr>
            </w:r>
            <w:r/>
          </w:p>
        </w:tc>
      </w:tr>
      <w:tr>
        <w:trPr>
          <w:trHeight w:val="685"/>
        </w:trPr>
        <w:tc>
          <w:tcPr>
            <w:tcW w:w="481" w:type="pct"/>
            <w:vAlign w:val="center"/>
            <w:textDirection w:val="lrTb"/>
            <w:noWrap w:val="false"/>
          </w:tcPr>
          <w:p>
            <w:pPr>
              <w:pStyle w:val="728"/>
              <w:jc w:val="center"/>
              <w:widowControl/>
              <w:rPr>
                <w:sz w:val="24"/>
              </w:rPr>
            </w:pPr>
            <w:r>
              <w:rPr>
                <w:sz w:val="24"/>
              </w:rPr>
              <w:t xml:space="preserve">4</w:t>
            </w:r>
            <w:r/>
          </w:p>
        </w:tc>
        <w:tc>
          <w:tcPr>
            <w:tcW w:w="946" w:type="pct"/>
            <w:vAlign w:val="center"/>
            <w:textDirection w:val="lrTb"/>
            <w:noWrap w:val="false"/>
          </w:tcPr>
          <w:p>
            <w:pPr>
              <w:pStyle w:val="728"/>
              <w:jc w:val="left"/>
              <w:widowControl/>
              <w:rPr>
                <w:sz w:val="24"/>
              </w:rPr>
            </w:pPr>
            <w:r>
              <w:rPr>
                <w:sz w:val="24"/>
              </w:rPr>
              <w:t xml:space="preserve">报价唯一</w:t>
            </w:r>
            <w:r>
              <w:rPr>
                <w:sz w:val="24"/>
              </w:rPr>
              <w:t xml:space="preserve">性</w:t>
            </w:r>
            <w:r/>
          </w:p>
        </w:tc>
        <w:tc>
          <w:tcPr>
            <w:tcW w:w="2403" w:type="pct"/>
            <w:vAlign w:val="center"/>
            <w:textDirection w:val="lrTb"/>
            <w:noWrap w:val="false"/>
          </w:tcPr>
          <w:p>
            <w:pPr>
              <w:pStyle w:val="728"/>
              <w:jc w:val="left"/>
              <w:widowControl/>
              <w:rPr>
                <w:sz w:val="24"/>
              </w:rPr>
            </w:pPr>
            <w:r>
              <w:rPr>
                <w:sz w:val="24"/>
              </w:rPr>
              <w:t xml:space="preserve">投标文件</w:t>
            </w:r>
            <w:r>
              <w:rPr>
                <w:rFonts w:hint="eastAsia"/>
                <w:sz w:val="24"/>
              </w:rPr>
              <w:t xml:space="preserve">未</w:t>
            </w:r>
            <w:r>
              <w:rPr>
                <w:rFonts w:hint="eastAsia"/>
                <w:sz w:val="24"/>
              </w:rPr>
              <w:t xml:space="preserve">出现可选择性或可调整的报价（招标文件另有规定的除外）</w:t>
            </w:r>
            <w:r>
              <w:rPr>
                <w:sz w:val="24"/>
              </w:rPr>
              <w:t xml:space="preserve">；</w:t>
            </w:r>
            <w:r/>
          </w:p>
        </w:tc>
        <w:tc>
          <w:tcPr>
            <w:tcW w:w="1168" w:type="pct"/>
            <w:vAlign w:val="center"/>
            <w:textDirection w:val="lrTb"/>
            <w:noWrap w:val="false"/>
          </w:tcPr>
          <w:p>
            <w:pPr>
              <w:pStyle w:val="728"/>
              <w:jc w:val="left"/>
              <w:widowControl/>
              <w:rPr>
                <w:sz w:val="24"/>
              </w:rPr>
            </w:pPr>
            <w:r>
              <w:rPr>
                <w:sz w:val="24"/>
              </w:rPr>
            </w:r>
            <w:r/>
          </w:p>
        </w:tc>
      </w:tr>
      <w:tr>
        <w:trPr>
          <w:trHeight w:val="685"/>
        </w:trPr>
        <w:tc>
          <w:tcPr>
            <w:tcW w:w="481" w:type="pct"/>
            <w:vAlign w:val="center"/>
            <w:textDirection w:val="lrTb"/>
            <w:noWrap w:val="false"/>
          </w:tcPr>
          <w:p>
            <w:pPr>
              <w:pStyle w:val="728"/>
              <w:jc w:val="center"/>
              <w:widowControl/>
              <w:rPr>
                <w:sz w:val="24"/>
              </w:rPr>
            </w:pPr>
            <w:r>
              <w:rPr>
                <w:sz w:val="24"/>
              </w:rPr>
              <w:t xml:space="preserve">5</w:t>
            </w:r>
            <w:r/>
          </w:p>
        </w:tc>
        <w:tc>
          <w:tcPr>
            <w:tcW w:w="946" w:type="pct"/>
            <w:vAlign w:val="center"/>
            <w:textDirection w:val="lrTb"/>
            <w:noWrap w:val="false"/>
          </w:tcPr>
          <w:p>
            <w:pPr>
              <w:pStyle w:val="728"/>
              <w:jc w:val="left"/>
              <w:widowControl/>
              <w:rPr>
                <w:sz w:val="24"/>
              </w:rPr>
            </w:pPr>
            <w:r>
              <w:rPr>
                <w:sz w:val="24"/>
              </w:rPr>
              <w:t xml:space="preserve">投标有效期</w:t>
            </w:r>
            <w:r/>
          </w:p>
        </w:tc>
        <w:tc>
          <w:tcPr>
            <w:tcW w:w="2403" w:type="pct"/>
            <w:vAlign w:val="center"/>
            <w:textDirection w:val="lrTb"/>
            <w:noWrap w:val="false"/>
          </w:tcPr>
          <w:p>
            <w:pPr>
              <w:pStyle w:val="728"/>
              <w:jc w:val="left"/>
              <w:widowControl/>
              <w:rPr>
                <w:sz w:val="24"/>
              </w:rPr>
            </w:pPr>
            <w:r>
              <w:rPr>
                <w:sz w:val="24"/>
              </w:rPr>
              <w:t xml:space="preserve">投标文件中承诺的投标有效期</w:t>
            </w:r>
            <w:r>
              <w:rPr>
                <w:rFonts w:hint="eastAsia"/>
                <w:sz w:val="24"/>
              </w:rPr>
              <w:t xml:space="preserve">满足</w:t>
            </w:r>
            <w:r>
              <w:rPr>
                <w:sz w:val="24"/>
              </w:rPr>
              <w:t xml:space="preserve">招标文件中载明的投标有效期的；</w:t>
            </w:r>
            <w:r/>
          </w:p>
        </w:tc>
        <w:tc>
          <w:tcPr>
            <w:tcW w:w="1168" w:type="pct"/>
            <w:vAlign w:val="center"/>
            <w:textDirection w:val="lrTb"/>
            <w:noWrap w:val="false"/>
          </w:tcPr>
          <w:p>
            <w:pPr>
              <w:pStyle w:val="728"/>
              <w:jc w:val="left"/>
              <w:widowControl/>
              <w:rPr>
                <w:sz w:val="24"/>
              </w:rPr>
            </w:pPr>
            <w:r>
              <w:rPr>
                <w:sz w:val="24"/>
              </w:rPr>
            </w:r>
            <w:r/>
          </w:p>
        </w:tc>
      </w:tr>
      <w:tr>
        <w:trPr>
          <w:trHeight w:val="685"/>
        </w:trPr>
        <w:tc>
          <w:tcPr>
            <w:tcW w:w="481" w:type="pct"/>
            <w:vAlign w:val="center"/>
            <w:textDirection w:val="lrTb"/>
            <w:noWrap w:val="false"/>
          </w:tcPr>
          <w:p>
            <w:pPr>
              <w:pStyle w:val="728"/>
              <w:jc w:val="center"/>
              <w:widowControl/>
              <w:rPr>
                <w:sz w:val="24"/>
              </w:rPr>
            </w:pPr>
            <w:r>
              <w:rPr>
                <w:sz w:val="24"/>
              </w:rPr>
              <w:t xml:space="preserve">6</w:t>
            </w:r>
            <w:r/>
          </w:p>
        </w:tc>
        <w:tc>
          <w:tcPr>
            <w:tcW w:w="946" w:type="pct"/>
            <w:vAlign w:val="center"/>
            <w:textDirection w:val="lrTb"/>
            <w:noWrap w:val="false"/>
          </w:tcPr>
          <w:p>
            <w:pPr>
              <w:pStyle w:val="728"/>
              <w:jc w:val="left"/>
              <w:widowControl/>
              <w:rPr>
                <w:sz w:val="24"/>
              </w:rPr>
            </w:pPr>
            <w:r>
              <w:rPr>
                <w:sz w:val="24"/>
              </w:rPr>
              <w:t xml:space="preserve">签署、加盖公章</w:t>
            </w:r>
            <w:r/>
          </w:p>
        </w:tc>
        <w:tc>
          <w:tcPr>
            <w:tcW w:w="2403" w:type="pct"/>
            <w:vAlign w:val="center"/>
            <w:textDirection w:val="lrTb"/>
            <w:noWrap w:val="false"/>
          </w:tcPr>
          <w:p>
            <w:pPr>
              <w:pStyle w:val="728"/>
              <w:jc w:val="left"/>
              <w:widowControl/>
              <w:rPr>
                <w:sz w:val="24"/>
              </w:rPr>
            </w:pPr>
            <w:r>
              <w:rPr>
                <w:sz w:val="24"/>
              </w:rPr>
              <w:t xml:space="preserve">按照招标文件要求签署、加盖公章的；</w:t>
            </w:r>
            <w:r/>
          </w:p>
        </w:tc>
        <w:tc>
          <w:tcPr>
            <w:tcW w:w="1168" w:type="pct"/>
            <w:vAlign w:val="center"/>
            <w:textDirection w:val="lrTb"/>
            <w:noWrap w:val="false"/>
          </w:tcPr>
          <w:p>
            <w:pPr>
              <w:pStyle w:val="728"/>
              <w:jc w:val="left"/>
              <w:widowControl/>
              <w:rPr>
                <w:sz w:val="24"/>
              </w:rPr>
            </w:pPr>
            <w:r>
              <w:rPr>
                <w:sz w:val="24"/>
              </w:rPr>
            </w:r>
            <w:r/>
          </w:p>
        </w:tc>
      </w:tr>
      <w:tr>
        <w:trPr>
          <w:trHeight w:val="685"/>
        </w:trPr>
        <w:tc>
          <w:tcPr>
            <w:tcW w:w="481" w:type="pct"/>
            <w:vAlign w:val="center"/>
            <w:textDirection w:val="lrTb"/>
            <w:noWrap w:val="false"/>
          </w:tcPr>
          <w:p>
            <w:pPr>
              <w:pStyle w:val="728"/>
              <w:jc w:val="center"/>
              <w:widowControl/>
              <w:rPr>
                <w:sz w:val="24"/>
              </w:rPr>
            </w:pPr>
            <w:r>
              <w:rPr>
                <w:rFonts w:hint="eastAsia"/>
                <w:sz w:val="24"/>
              </w:rPr>
              <w:t xml:space="preserve">7</w:t>
            </w:r>
            <w:r>
              <w:rPr>
                <w:sz w:val="24"/>
              </w:rPr>
            </w:r>
            <w:r/>
          </w:p>
        </w:tc>
        <w:tc>
          <w:tcPr>
            <w:tcW w:w="946" w:type="pct"/>
            <w:vAlign w:val="center"/>
            <w:textDirection w:val="lrTb"/>
            <w:noWrap w:val="false"/>
          </w:tcPr>
          <w:p>
            <w:pPr>
              <w:pStyle w:val="728"/>
              <w:jc w:val="left"/>
              <w:widowControl/>
              <w:rPr>
                <w:sz w:val="24"/>
              </w:rPr>
            </w:pPr>
            <w:r>
              <w:rPr>
                <w:rFonts w:hint="eastAsia"/>
                <w:sz w:val="24"/>
              </w:rPr>
              <w:t xml:space="preserve">实质性格式</w:t>
            </w:r>
            <w:r>
              <w:rPr>
                <w:sz w:val="24"/>
              </w:rPr>
            </w:r>
            <w:r/>
          </w:p>
        </w:tc>
        <w:tc>
          <w:tcPr>
            <w:tcW w:w="2403" w:type="pct"/>
            <w:vAlign w:val="center"/>
            <w:textDirection w:val="lrTb"/>
            <w:noWrap w:val="false"/>
          </w:tcPr>
          <w:p>
            <w:pPr>
              <w:pStyle w:val="728"/>
              <w:jc w:val="left"/>
              <w:widowControl/>
              <w:rPr>
                <w:sz w:val="24"/>
              </w:rPr>
            </w:pPr>
            <w:r>
              <w:rPr>
                <w:rFonts w:hint="eastAsia"/>
                <w:sz w:val="24"/>
              </w:rPr>
              <w:t xml:space="preserve">标记为</w:t>
            </w:r>
            <w:r>
              <w:rPr>
                <w:sz w:val="24"/>
              </w:rPr>
              <w:t xml:space="preserve">“实质性格式”的</w:t>
            </w:r>
            <w:r>
              <w:rPr>
                <w:rFonts w:hint="eastAsia"/>
                <w:sz w:val="24"/>
              </w:rPr>
              <w:t xml:space="preserve">文件均按</w:t>
            </w:r>
            <w:r>
              <w:rPr>
                <w:sz w:val="24"/>
              </w:rPr>
              <w:t xml:space="preserve">招标文件</w:t>
            </w:r>
            <w:r>
              <w:rPr>
                <w:rFonts w:hint="eastAsia"/>
                <w:sz w:val="24"/>
              </w:rPr>
              <w:t xml:space="preserve">要求提供；</w:t>
            </w:r>
            <w:r>
              <w:rPr>
                <w:sz w:val="24"/>
              </w:rPr>
            </w:r>
            <w:r/>
          </w:p>
        </w:tc>
        <w:tc>
          <w:tcPr>
            <w:tcW w:w="1168" w:type="pct"/>
            <w:vAlign w:val="center"/>
            <w:textDirection w:val="lrTb"/>
            <w:noWrap w:val="false"/>
          </w:tcPr>
          <w:p>
            <w:pPr>
              <w:pStyle w:val="728"/>
              <w:jc w:val="left"/>
              <w:widowControl/>
              <w:rPr>
                <w:rFonts w:hint="eastAsia"/>
                <w:sz w:val="24"/>
              </w:rPr>
            </w:pPr>
            <w:r>
              <w:rPr>
                <w:rFonts w:hint="eastAsia"/>
                <w:sz w:val="24"/>
              </w:rPr>
            </w:r>
            <w:r/>
          </w:p>
        </w:tc>
      </w:tr>
      <w:tr>
        <w:trPr>
          <w:trHeight w:val="685"/>
        </w:trPr>
        <w:tc>
          <w:tcPr>
            <w:tcW w:w="481" w:type="pct"/>
            <w:vAlign w:val="center"/>
            <w:textDirection w:val="lrTb"/>
            <w:noWrap w:val="false"/>
          </w:tcPr>
          <w:p>
            <w:pPr>
              <w:pStyle w:val="728"/>
              <w:jc w:val="center"/>
              <w:widowControl/>
              <w:rPr>
                <w:sz w:val="24"/>
              </w:rPr>
            </w:pPr>
            <w:r>
              <w:rPr>
                <w:sz w:val="24"/>
              </w:rPr>
              <w:t xml:space="preserve">8</w:t>
            </w:r>
            <w:r/>
          </w:p>
        </w:tc>
        <w:tc>
          <w:tcPr>
            <w:tcW w:w="946" w:type="pct"/>
            <w:vAlign w:val="center"/>
            <w:textDirection w:val="lrTb"/>
            <w:noWrap w:val="false"/>
          </w:tcPr>
          <w:p>
            <w:pPr>
              <w:pStyle w:val="728"/>
              <w:jc w:val="left"/>
              <w:widowControl/>
              <w:rPr>
                <w:sz w:val="24"/>
              </w:rPr>
            </w:pPr>
            <w:r>
              <w:rPr>
                <w:rFonts w:ascii="Segoe UI Symbol" w:hAnsi="Segoe UI Symbol" w:cs="Segoe UI Symbol"/>
                <w:sz w:val="24"/>
              </w:rPr>
              <w:t xml:space="preserve">★</w:t>
            </w:r>
            <w:r>
              <w:rPr>
                <w:sz w:val="24"/>
              </w:rPr>
              <w:t xml:space="preserve">号条款响应</w:t>
            </w:r>
            <w:r/>
          </w:p>
        </w:tc>
        <w:tc>
          <w:tcPr>
            <w:tcW w:w="2403" w:type="pct"/>
            <w:vAlign w:val="center"/>
            <w:textDirection w:val="lrTb"/>
            <w:noWrap w:val="false"/>
          </w:tcPr>
          <w:p>
            <w:pPr>
              <w:pStyle w:val="728"/>
              <w:jc w:val="left"/>
              <w:widowControl/>
              <w:rPr>
                <w:sz w:val="24"/>
              </w:rPr>
            </w:pPr>
            <w:r>
              <w:rPr>
                <w:sz w:val="24"/>
              </w:rPr>
              <w:t xml:space="preserve">投标文件满足招标文件</w:t>
            </w:r>
            <w:r>
              <w:rPr>
                <w:sz w:val="24"/>
              </w:rPr>
              <w:t xml:space="preserve">第五章《采购需求》</w:t>
            </w:r>
            <w:r>
              <w:rPr>
                <w:sz w:val="24"/>
              </w:rPr>
              <w:t xml:space="preserve">中</w:t>
            </w:r>
            <w:r>
              <w:rPr>
                <w:rFonts w:ascii="Segoe UI Symbol" w:hAnsi="Segoe UI Symbol" w:cs="Segoe UI Symbol"/>
                <w:sz w:val="24"/>
              </w:rPr>
              <w:t xml:space="preserve">★</w:t>
            </w:r>
            <w:r>
              <w:rPr>
                <w:sz w:val="24"/>
              </w:rPr>
              <w:t xml:space="preserve">号条款要求的；</w:t>
            </w:r>
            <w:r/>
          </w:p>
        </w:tc>
        <w:tc>
          <w:tcPr>
            <w:tcW w:w="1168" w:type="pct"/>
            <w:vAlign w:val="center"/>
            <w:textDirection w:val="lrTb"/>
            <w:noWrap w:val="false"/>
          </w:tcPr>
          <w:p>
            <w:pPr>
              <w:pStyle w:val="728"/>
              <w:jc w:val="left"/>
              <w:widowControl/>
              <w:rPr>
                <w:sz w:val="24"/>
              </w:rPr>
            </w:pPr>
            <w:r>
              <w:rPr>
                <w:sz w:val="24"/>
              </w:rPr>
            </w:r>
            <w:r/>
          </w:p>
        </w:tc>
      </w:tr>
      <w:tr>
        <w:trPr>
          <w:trHeight w:val="685"/>
        </w:trPr>
        <w:tc>
          <w:tcPr>
            <w:tcW w:w="481" w:type="pct"/>
            <w:vAlign w:val="center"/>
            <w:textDirection w:val="lrTb"/>
            <w:noWrap w:val="false"/>
          </w:tcPr>
          <w:p>
            <w:pPr>
              <w:pStyle w:val="728"/>
              <w:jc w:val="center"/>
              <w:widowControl/>
              <w:rPr>
                <w:sz w:val="24"/>
              </w:rPr>
            </w:pPr>
            <w:r>
              <w:rPr>
                <w:sz w:val="24"/>
              </w:rPr>
              <w:t xml:space="preserve">9</w:t>
            </w:r>
            <w:r/>
          </w:p>
        </w:tc>
        <w:tc>
          <w:tcPr>
            <w:tcW w:w="946" w:type="pct"/>
            <w:vAlign w:val="center"/>
            <w:textDirection w:val="lrTb"/>
            <w:noWrap w:val="false"/>
          </w:tcPr>
          <w:p>
            <w:pPr>
              <w:pStyle w:val="728"/>
              <w:jc w:val="left"/>
              <w:widowControl/>
              <w:rPr>
                <w:sz w:val="24"/>
              </w:rPr>
            </w:pPr>
            <w:r>
              <w:rPr>
                <w:sz w:val="24"/>
              </w:rPr>
              <w:t xml:space="preserve">分包承担主体资质（如有）</w:t>
            </w:r>
            <w:r/>
          </w:p>
        </w:tc>
        <w:tc>
          <w:tcPr>
            <w:tcW w:w="2403" w:type="pct"/>
            <w:vAlign w:val="center"/>
            <w:textDirection w:val="lrTb"/>
            <w:noWrap w:val="false"/>
          </w:tcPr>
          <w:p>
            <w:pPr>
              <w:pStyle w:val="728"/>
              <w:jc w:val="left"/>
              <w:widowControl/>
              <w:rPr>
                <w:sz w:val="24"/>
              </w:rPr>
            </w:pPr>
            <w:r>
              <w:rPr>
                <w:sz w:val="24"/>
              </w:rPr>
              <w:t xml:space="preserve">分包承担主体具备《投标人须知资料表》载明的资质条件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rPr>
                <w:sz w:val="24"/>
              </w:rPr>
            </w:r>
            <w:r/>
          </w:p>
        </w:tc>
        <w:tc>
          <w:tcPr>
            <w:tcW w:w="1168" w:type="pct"/>
            <w:vAlign w:val="center"/>
            <w:textDirection w:val="lrTb"/>
            <w:noWrap w:val="false"/>
          </w:tcPr>
          <w:p>
            <w:pPr>
              <w:pStyle w:val="728"/>
              <w:jc w:val="left"/>
              <w:widowControl/>
              <w:rPr>
                <w:sz w:val="24"/>
              </w:rPr>
            </w:pPr>
            <w:r>
              <w:rPr>
                <w:sz w:val="24"/>
              </w:rPr>
            </w:r>
            <w:r/>
          </w:p>
        </w:tc>
      </w:tr>
      <w:tr>
        <w:trPr>
          <w:trHeight w:val="685"/>
        </w:trPr>
        <w:tc>
          <w:tcPr>
            <w:tcW w:w="481" w:type="pct"/>
            <w:vAlign w:val="center"/>
            <w:textDirection w:val="lrTb"/>
            <w:noWrap w:val="false"/>
          </w:tcPr>
          <w:p>
            <w:pPr>
              <w:pStyle w:val="728"/>
              <w:jc w:val="center"/>
              <w:widowControl/>
              <w:rPr>
                <w:sz w:val="24"/>
              </w:rPr>
            </w:pPr>
            <w:r>
              <w:rPr>
                <w:sz w:val="24"/>
              </w:rPr>
              <w:t xml:space="preserve">10</w:t>
            </w:r>
            <w:r/>
          </w:p>
        </w:tc>
        <w:tc>
          <w:tcPr>
            <w:tcW w:w="946" w:type="pct"/>
            <w:vAlign w:val="center"/>
            <w:textDirection w:val="lrTb"/>
            <w:noWrap w:val="false"/>
          </w:tcPr>
          <w:p>
            <w:pPr>
              <w:pStyle w:val="728"/>
              <w:jc w:val="left"/>
              <w:widowControl/>
              <w:rPr>
                <w:sz w:val="24"/>
              </w:rPr>
            </w:pPr>
            <w:r>
              <w:rPr>
                <w:sz w:val="24"/>
              </w:rPr>
              <w:t xml:space="preserve">分包意向协议（如有）</w:t>
            </w:r>
            <w:r/>
          </w:p>
        </w:tc>
        <w:tc>
          <w:tcPr>
            <w:tcW w:w="2403" w:type="pct"/>
            <w:vAlign w:val="center"/>
            <w:textDirection w:val="lrTb"/>
            <w:noWrap w:val="false"/>
          </w:tcPr>
          <w:p>
            <w:pPr>
              <w:pStyle w:val="728"/>
              <w:jc w:val="left"/>
              <w:widowControl/>
              <w:rPr>
                <w:sz w:val="24"/>
              </w:rPr>
            </w:pPr>
            <w:r>
              <w:rPr>
                <w:sz w:val="24"/>
              </w:rPr>
              <w:t xml:space="preserve">按招标文件规定签订并提供分包意向协议原件的电子件的；</w:t>
            </w:r>
            <w:r>
              <w:rPr>
                <w:rFonts w:hint="eastAsia"/>
                <w:sz w:val="24"/>
              </w:rPr>
              <w:t xml:space="preserve">（如有）</w:t>
            </w:r>
            <w:r>
              <w:rPr>
                <w:sz w:val="24"/>
              </w:rPr>
            </w:r>
            <w:r/>
          </w:p>
        </w:tc>
        <w:tc>
          <w:tcPr>
            <w:tcW w:w="1168" w:type="pct"/>
            <w:vAlign w:val="center"/>
            <w:textDirection w:val="lrTb"/>
            <w:noWrap w:val="false"/>
          </w:tcPr>
          <w:p>
            <w:pPr>
              <w:pStyle w:val="728"/>
              <w:jc w:val="left"/>
              <w:widowControl/>
              <w:rPr>
                <w:sz w:val="24"/>
              </w:rPr>
            </w:pPr>
            <w:r>
              <w:rPr>
                <w:sz w:val="24"/>
              </w:rPr>
            </w:r>
            <w:r/>
          </w:p>
        </w:tc>
      </w:tr>
      <w:tr>
        <w:trPr>
          <w:trHeight w:val="685"/>
        </w:trPr>
        <w:tc>
          <w:tcPr>
            <w:tcW w:w="481" w:type="pct"/>
            <w:vAlign w:val="center"/>
            <w:textDirection w:val="lrTb"/>
            <w:noWrap w:val="false"/>
          </w:tcPr>
          <w:p>
            <w:pPr>
              <w:pStyle w:val="728"/>
              <w:jc w:val="center"/>
              <w:widowControl/>
              <w:rPr>
                <w:sz w:val="24"/>
              </w:rPr>
            </w:pPr>
            <w:r>
              <w:rPr>
                <w:sz w:val="24"/>
              </w:rPr>
              <w:t xml:space="preserve">11</w:t>
            </w:r>
            <w:r/>
          </w:p>
        </w:tc>
        <w:tc>
          <w:tcPr>
            <w:tcW w:w="946" w:type="pct"/>
            <w:vAlign w:val="center"/>
            <w:textDirection w:val="lrTb"/>
            <w:noWrap w:val="false"/>
          </w:tcPr>
          <w:p>
            <w:pPr>
              <w:pStyle w:val="728"/>
              <w:jc w:val="left"/>
              <w:widowControl/>
              <w:rPr>
                <w:sz w:val="24"/>
              </w:rPr>
            </w:pPr>
            <w:r>
              <w:rPr>
                <w:sz w:val="24"/>
              </w:rPr>
              <w:t xml:space="preserve">报价的修正（如有）</w:t>
            </w:r>
            <w:r/>
          </w:p>
        </w:tc>
        <w:tc>
          <w:tcPr>
            <w:tcW w:w="2403" w:type="pct"/>
            <w:vAlign w:val="center"/>
            <w:textDirection w:val="lrTb"/>
            <w:noWrap w:val="false"/>
          </w:tcPr>
          <w:p>
            <w:pPr>
              <w:pStyle w:val="728"/>
              <w:jc w:val="left"/>
              <w:widowControl/>
              <w:rPr>
                <w:sz w:val="24"/>
              </w:rPr>
            </w:pPr>
            <w:r>
              <w:rPr>
                <w:rFonts w:hint="eastAsia"/>
                <w:sz w:val="24"/>
              </w:rPr>
              <w:t xml:space="preserve">不涉及报价修正</w:t>
            </w:r>
            <w:r>
              <w:rPr>
                <w:sz w:val="24"/>
              </w:rPr>
              <w:t xml:space="preserve">，或投标文件报价出现前后不一致</w:t>
            </w:r>
            <w:r>
              <w:rPr>
                <w:rFonts w:hint="eastAsia"/>
                <w:sz w:val="24"/>
              </w:rPr>
              <w:t xml:space="preserve">时</w:t>
            </w:r>
            <w:r>
              <w:rPr>
                <w:sz w:val="24"/>
              </w:rPr>
              <w:t xml:space="preserve">，投标人对修正后的报价予</w:t>
            </w:r>
            <w:r>
              <w:rPr>
                <w:rFonts w:hint="eastAsia"/>
                <w:sz w:val="24"/>
              </w:rPr>
              <w:t xml:space="preserve">以</w:t>
            </w:r>
            <w:r>
              <w:rPr>
                <w:sz w:val="24"/>
              </w:rPr>
              <w:t xml:space="preserve">确认；（如有）</w:t>
            </w:r>
            <w:r/>
          </w:p>
        </w:tc>
        <w:tc>
          <w:tcPr>
            <w:tcW w:w="1168" w:type="pct"/>
            <w:vAlign w:val="center"/>
            <w:textDirection w:val="lrTb"/>
            <w:noWrap w:val="false"/>
          </w:tcPr>
          <w:p>
            <w:pPr>
              <w:pStyle w:val="728"/>
              <w:jc w:val="left"/>
              <w:widowControl/>
              <w:rPr>
                <w:rFonts w:hint="eastAsia"/>
                <w:sz w:val="24"/>
              </w:rPr>
            </w:pPr>
            <w:r>
              <w:rPr>
                <w:rFonts w:hint="eastAsia"/>
                <w:sz w:val="24"/>
              </w:rPr>
            </w:r>
            <w:r/>
          </w:p>
        </w:tc>
      </w:tr>
      <w:tr>
        <w:trPr>
          <w:trHeight w:val="685"/>
        </w:trPr>
        <w:tc>
          <w:tcPr>
            <w:tcW w:w="481" w:type="pct"/>
            <w:vAlign w:val="center"/>
            <w:textDirection w:val="lrTb"/>
            <w:noWrap w:val="false"/>
          </w:tcPr>
          <w:p>
            <w:pPr>
              <w:pStyle w:val="728"/>
              <w:jc w:val="center"/>
              <w:widowControl/>
              <w:rPr>
                <w:sz w:val="24"/>
              </w:rPr>
            </w:pPr>
            <w:r>
              <w:rPr>
                <w:sz w:val="24"/>
              </w:rPr>
              <w:t xml:space="preserve">12</w:t>
            </w:r>
            <w:r/>
          </w:p>
        </w:tc>
        <w:tc>
          <w:tcPr>
            <w:tcW w:w="946" w:type="pct"/>
            <w:vAlign w:val="center"/>
            <w:textDirection w:val="lrTb"/>
            <w:noWrap w:val="false"/>
          </w:tcPr>
          <w:p>
            <w:pPr>
              <w:pStyle w:val="728"/>
              <w:jc w:val="left"/>
              <w:widowControl/>
              <w:rPr>
                <w:sz w:val="24"/>
              </w:rPr>
            </w:pPr>
            <w:r>
              <w:rPr>
                <w:sz w:val="24"/>
              </w:rPr>
              <w:t xml:space="preserve">报价合理性</w:t>
            </w:r>
            <w:r/>
          </w:p>
        </w:tc>
        <w:tc>
          <w:tcPr>
            <w:tcW w:w="2403" w:type="pct"/>
            <w:vAlign w:val="center"/>
            <w:textDirection w:val="lrTb"/>
            <w:noWrap w:val="false"/>
          </w:tcPr>
          <w:p>
            <w:pPr>
              <w:pStyle w:val="728"/>
              <w:jc w:val="left"/>
              <w:widowControl/>
              <w:rPr>
                <w:rFonts w:hint="eastAsia"/>
                <w:sz w:val="24"/>
              </w:rPr>
            </w:pPr>
            <w:r>
              <w:rPr>
                <w:rFonts w:hint="eastAsia"/>
                <w:sz w:val="24"/>
              </w:rPr>
              <w:t xml:space="preserve">根据江苏省财政厅《关于推动解决政府采购异常低、价问题相关工作的通知》苏财购(【2025】62号)规定，符合性审查包含异常低价投标(响应)审查：</w:t>
            </w:r>
            <w:r/>
          </w:p>
          <w:p>
            <w:pPr>
              <w:pStyle w:val="728"/>
              <w:jc w:val="left"/>
              <w:widowControl/>
              <w:rPr>
                <w:rFonts w:hint="eastAsia"/>
                <w:sz w:val="24"/>
              </w:rPr>
            </w:pPr>
            <w:r>
              <w:rPr>
                <w:rFonts w:hint="eastAsia"/>
                <w:sz w:val="24"/>
              </w:rPr>
              <w:t xml:space="preserve">异常低价投标（响应）审查的情形：</w:t>
            </w:r>
            <w:r/>
          </w:p>
          <w:p>
            <w:pPr>
              <w:pStyle w:val="728"/>
              <w:jc w:val="left"/>
              <w:widowControl/>
              <w:rPr>
                <w:rFonts w:hint="eastAsia"/>
                <w:sz w:val="24"/>
              </w:rPr>
            </w:pPr>
            <w:r>
              <w:rPr>
                <w:rFonts w:hint="eastAsia"/>
                <w:sz w:val="24"/>
              </w:rPr>
              <w:t xml:space="preserve">（一）评审过程中出现下列情形之一的，评审委员会启动异常低价投标（响应）审查程序：</w:t>
            </w:r>
            <w:r/>
          </w:p>
          <w:p>
            <w:pPr>
              <w:pStyle w:val="728"/>
              <w:jc w:val="left"/>
              <w:widowControl/>
              <w:rPr>
                <w:rFonts w:hint="eastAsia"/>
                <w:sz w:val="24"/>
              </w:rPr>
            </w:pPr>
            <w:r>
              <w:rPr>
                <w:rFonts w:hint="eastAsia"/>
                <w:sz w:val="24"/>
              </w:rPr>
              <w:t xml:space="preserve">1．投标（响应）报价低于采购项目预算 50% 的，</w:t>
            </w:r>
            <w:r>
              <w:rPr>
                <w:rFonts w:hint="eastAsia"/>
                <w:sz w:val="24"/>
              </w:rPr>
              <w:t xml:space="preserve">即投标（响应）报价&lt;采购项目预算×50% ；</w:t>
            </w:r>
            <w:r/>
          </w:p>
          <w:p>
            <w:pPr>
              <w:pStyle w:val="728"/>
              <w:jc w:val="left"/>
              <w:widowControl/>
              <w:rPr>
                <w:rFonts w:hint="eastAsia"/>
                <w:sz w:val="24"/>
              </w:rPr>
            </w:pPr>
            <w:r>
              <w:rPr>
                <w:rFonts w:hint="eastAsia"/>
                <w:sz w:val="24"/>
              </w:rPr>
              <w:t xml:space="preserve">2．投标（响应）报价低于采购项目最高限价</w:t>
            </w:r>
            <w:r>
              <w:rPr>
                <w:rFonts w:hint="eastAsia"/>
                <w:sz w:val="24"/>
              </w:rPr>
              <w:t xml:space="preserve"> 45% 的，即投标（响应）报价&lt;采购项目最高限价×45% ；</w:t>
            </w:r>
            <w:r/>
          </w:p>
          <w:p>
            <w:pPr>
              <w:pStyle w:val="728"/>
              <w:jc w:val="left"/>
              <w:widowControl/>
              <w:rPr>
                <w:rFonts w:hint="eastAsia"/>
                <w:sz w:val="24"/>
              </w:rPr>
            </w:pPr>
            <w:r>
              <w:rPr>
                <w:rFonts w:hint="eastAsia"/>
                <w:sz w:val="24"/>
              </w:rPr>
              <w:t xml:space="preserve">3．评审委员会认定的供应商报价过低、有可能影响产品质量或者不能诚信履约的其他情形。</w:t>
            </w:r>
            <w:r/>
          </w:p>
          <w:p>
            <w:pPr>
              <w:pStyle w:val="728"/>
              <w:jc w:val="left"/>
              <w:widowControl/>
              <w:rPr>
                <w:sz w:val="24"/>
              </w:rPr>
            </w:pPr>
            <w:r>
              <w:rPr>
                <w:rFonts w:hint="eastAsia"/>
                <w:sz w:val="24"/>
              </w:rPr>
              <w:t xml:space="preserve">（二）启动异常低价投标（响应）审查后，评审委员会将要求相关供应商在评标过程合理的时间内，提供项目具体成本测算等与报价合理性相关的书面说明及相关证明材料，对投标（响应）价格作出解释，由评审委员会结合同类产品在主要电商平台和结合实际市场真实的价格、该行业当地薪资水平等情况，依据专业经验对供应商报价合理性进行判断。投标（响应）供应商不提供书面说明、证明材料，或者提供的书面说明、证明材料不能证明其报价合理性的，评审委员会将其作为无效投标（响应）处理。审查相关情况将在评审报告中进行记录。</w:t>
            </w:r>
            <w:r>
              <w:rPr>
                <w:sz w:val="24"/>
              </w:rPr>
            </w:r>
            <w:r/>
          </w:p>
        </w:tc>
        <w:tc>
          <w:tcPr>
            <w:tcW w:w="1168" w:type="pct"/>
            <w:vAlign w:val="center"/>
            <w:textDirection w:val="lrTb"/>
            <w:noWrap w:val="false"/>
          </w:tcPr>
          <w:p>
            <w:pPr>
              <w:pStyle w:val="728"/>
              <w:jc w:val="left"/>
              <w:widowControl/>
              <w:rPr>
                <w:sz w:val="24"/>
              </w:rPr>
            </w:pPr>
            <w:r>
              <w:rPr>
                <w:sz w:val="24"/>
              </w:rPr>
            </w:r>
            <w:r/>
          </w:p>
        </w:tc>
      </w:tr>
      <w:tr>
        <w:trPr>
          <w:trHeight w:val="685"/>
        </w:trPr>
        <w:tc>
          <w:tcPr>
            <w:tcW w:w="481" w:type="pct"/>
            <w:vAlign w:val="center"/>
            <w:textDirection w:val="lrTb"/>
            <w:noWrap w:val="false"/>
          </w:tcPr>
          <w:p>
            <w:pPr>
              <w:pStyle w:val="728"/>
              <w:jc w:val="center"/>
              <w:widowControl/>
              <w:rPr>
                <w:sz w:val="24"/>
              </w:rPr>
            </w:pPr>
            <w:r>
              <w:rPr>
                <w:sz w:val="24"/>
              </w:rPr>
              <w:t xml:space="preserve">13</w:t>
            </w:r>
            <w:r/>
          </w:p>
        </w:tc>
        <w:tc>
          <w:tcPr>
            <w:tcW w:w="946" w:type="pct"/>
            <w:vAlign w:val="center"/>
            <w:textDirection w:val="lrTb"/>
            <w:noWrap w:val="false"/>
          </w:tcPr>
          <w:p>
            <w:pPr>
              <w:pStyle w:val="728"/>
              <w:jc w:val="left"/>
              <w:widowControl/>
              <w:rPr>
                <w:sz w:val="24"/>
              </w:rPr>
            </w:pPr>
            <w:r>
              <w:rPr>
                <w:sz w:val="24"/>
              </w:rPr>
              <w:t xml:space="preserve">进口产品</w:t>
            </w:r>
            <w:r/>
          </w:p>
          <w:p>
            <w:pPr>
              <w:pStyle w:val="728"/>
              <w:jc w:val="left"/>
              <w:widowControl/>
              <w:rPr>
                <w:sz w:val="24"/>
              </w:rPr>
            </w:pPr>
            <w:r>
              <w:rPr>
                <w:sz w:val="24"/>
              </w:rPr>
              <w:t xml:space="preserve">（如有）</w:t>
            </w:r>
            <w:r/>
          </w:p>
        </w:tc>
        <w:tc>
          <w:tcPr>
            <w:tcW w:w="2403" w:type="pct"/>
            <w:vAlign w:val="center"/>
            <w:textDirection w:val="lrTb"/>
            <w:noWrap w:val="false"/>
          </w:tcPr>
          <w:p>
            <w:pPr>
              <w:pStyle w:val="728"/>
              <w:jc w:val="left"/>
              <w:widowControl/>
              <w:rPr>
                <w:sz w:val="24"/>
              </w:rPr>
            </w:pPr>
            <w:r>
              <w:rPr>
                <w:rFonts w:hint="eastAsia" w:ascii="宋体" w:hAnsi="宋体"/>
                <w:sz w:val="24"/>
              </w:rPr>
              <w:t xml:space="preserve">招标文件</w:t>
            </w:r>
            <w:r>
              <w:rPr>
                <w:rFonts w:ascii="宋体" w:hAnsi="宋体"/>
                <w:sz w:val="24"/>
              </w:rPr>
              <w:t xml:space="preserve">不接受进口产品投标</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投标人所投产品为非进口产品；</w:t>
            </w:r>
            <w:r>
              <w:rPr>
                <w:sz w:val="24"/>
              </w:rPr>
            </w:r>
            <w:r/>
          </w:p>
        </w:tc>
        <w:tc>
          <w:tcPr>
            <w:tcW w:w="1168" w:type="pct"/>
            <w:vAlign w:val="center"/>
            <w:textDirection w:val="lrTb"/>
            <w:noWrap w:val="false"/>
          </w:tcPr>
          <w:p>
            <w:pPr>
              <w:pStyle w:val="728"/>
              <w:jc w:val="left"/>
              <w:widowControl/>
              <w:rPr>
                <w:rFonts w:hint="eastAsia" w:ascii="宋体" w:hAnsi="宋体"/>
                <w:sz w:val="24"/>
              </w:rPr>
            </w:pPr>
            <w:r>
              <w:rPr>
                <w:rFonts w:hint="eastAsia" w:ascii="宋体" w:hAnsi="宋体"/>
                <w:sz w:val="24"/>
              </w:rPr>
            </w:r>
            <w:r/>
          </w:p>
        </w:tc>
      </w:tr>
      <w:tr>
        <w:trPr>
          <w:trHeight w:val="685"/>
        </w:trPr>
        <w:tc>
          <w:tcPr>
            <w:tcW w:w="481" w:type="pct"/>
            <w:vAlign w:val="center"/>
            <w:textDirection w:val="lrTb"/>
            <w:noWrap w:val="false"/>
          </w:tcPr>
          <w:p>
            <w:pPr>
              <w:pStyle w:val="728"/>
              <w:jc w:val="center"/>
              <w:widowControl/>
              <w:rPr>
                <w:sz w:val="24"/>
              </w:rPr>
            </w:pPr>
            <w:r>
              <w:rPr>
                <w:sz w:val="24"/>
              </w:rPr>
              <w:t xml:space="preserve">14</w:t>
            </w:r>
            <w:r/>
          </w:p>
        </w:tc>
        <w:tc>
          <w:tcPr>
            <w:tcW w:w="946" w:type="pct"/>
            <w:vAlign w:val="center"/>
            <w:textDirection w:val="lrTb"/>
            <w:noWrap w:val="false"/>
          </w:tcPr>
          <w:p>
            <w:pPr>
              <w:pStyle w:val="728"/>
              <w:jc w:val="left"/>
              <w:widowControl/>
              <w:rPr>
                <w:sz w:val="24"/>
              </w:rPr>
            </w:pPr>
            <w:r>
              <w:rPr>
                <w:sz w:val="24"/>
              </w:rPr>
              <w:t xml:space="preserve">国家有关部门对投标人的投标产品有强制性规定或要求的</w:t>
            </w:r>
            <w:r/>
          </w:p>
        </w:tc>
        <w:tc>
          <w:tcPr>
            <w:tcW w:w="2403" w:type="pct"/>
            <w:vAlign w:val="center"/>
            <w:textDirection w:val="lrTb"/>
            <w:noWrap w:val="false"/>
          </w:tcPr>
          <w:p>
            <w:pPr>
              <w:pStyle w:val="728"/>
              <w:jc w:val="left"/>
              <w:widowControl/>
              <w:rPr>
                <w:sz w:val="24"/>
              </w:rPr>
            </w:pPr>
            <w:r>
              <w:rPr>
                <w:sz w:val="24"/>
              </w:rPr>
              <w:t xml:space="preserve">国家有关部门对投标人的投标产品有强制性规定或要求的，投标人的投标产品</w:t>
            </w:r>
            <w:r>
              <w:rPr>
                <w:rFonts w:hint="eastAsia"/>
                <w:sz w:val="24"/>
              </w:rPr>
              <w:t xml:space="preserve">应</w:t>
            </w:r>
            <w:r>
              <w:rPr>
                <w:sz w:val="24"/>
              </w:rPr>
              <w:t xml:space="preserve">符合相应规定或要求</w:t>
            </w:r>
            <w:r>
              <w:rPr>
                <w:rFonts w:hint="eastAsia"/>
                <w:sz w:val="24"/>
              </w:rPr>
              <w:t xml:space="preserve">，并提供证明文件电子件：</w:t>
            </w:r>
            <w:r>
              <w:rPr>
                <w:sz w:val="24"/>
              </w:rPr>
            </w:r>
            <w:r/>
          </w:p>
          <w:p>
            <w:pPr>
              <w:pStyle w:val="728"/>
              <w:jc w:val="left"/>
              <w:widowControl/>
              <w:rPr>
                <w:sz w:val="24"/>
              </w:rPr>
            </w:pPr>
            <w:r>
              <w:rPr>
                <w:rFonts w:hint="eastAsia"/>
                <w:sz w:val="24"/>
              </w:rPr>
              <w:t xml:space="preserve">1）</w:t>
            </w:r>
            <w:r>
              <w:rPr>
                <w:sz w:val="24"/>
              </w:rPr>
              <w:t xml:space="preserve">采购的产品若属于《节能产品政府</w:t>
            </w:r>
            <w:r>
              <w:rPr>
                <w:sz w:val="24"/>
              </w:rPr>
              <w:t xml:space="preserve">采购品目清单》范围中政府强制采购产品，则投标人所报产品必须获得国家确定的认证机构出具的、处于有效期之内的节能产品认证证书；</w:t>
            </w:r>
            <w:r>
              <w:rPr>
                <w:sz w:val="24"/>
              </w:rPr>
            </w:r>
            <w:r/>
          </w:p>
        </w:tc>
        <w:tc>
          <w:tcPr>
            <w:tcW w:w="1168" w:type="pct"/>
            <w:vAlign w:val="center"/>
            <w:textDirection w:val="lrTb"/>
            <w:noWrap w:val="false"/>
          </w:tcPr>
          <w:p>
            <w:pPr>
              <w:pStyle w:val="728"/>
              <w:jc w:val="left"/>
              <w:widowControl/>
              <w:rPr>
                <w:rFonts w:hint="eastAsia"/>
                <w:sz w:val="24"/>
              </w:rPr>
            </w:pPr>
            <w:r>
              <w:rPr>
                <w:rFonts w:hint="eastAsia"/>
                <w:sz w:val="24"/>
              </w:rPr>
            </w:r>
            <w:r/>
          </w:p>
        </w:tc>
      </w:tr>
      <w:tr>
        <w:trPr>
          <w:trHeight w:val="685"/>
        </w:trPr>
        <w:tc>
          <w:tcPr>
            <w:tcW w:w="481" w:type="pct"/>
            <w:vAlign w:val="center"/>
            <w:textDirection w:val="lrTb"/>
            <w:noWrap w:val="false"/>
          </w:tcPr>
          <w:p>
            <w:pPr>
              <w:pStyle w:val="728"/>
              <w:jc w:val="center"/>
              <w:widowControl/>
              <w:rPr>
                <w:sz w:val="24"/>
              </w:rPr>
            </w:pPr>
            <w:r>
              <w:rPr>
                <w:sz w:val="24"/>
              </w:rPr>
              <w:t xml:space="preserve">15</w:t>
            </w:r>
            <w:r/>
          </w:p>
        </w:tc>
        <w:tc>
          <w:tcPr>
            <w:tcW w:w="946" w:type="pct"/>
            <w:vAlign w:val="center"/>
            <w:textDirection w:val="lrTb"/>
            <w:noWrap w:val="false"/>
          </w:tcPr>
          <w:p>
            <w:pPr>
              <w:pStyle w:val="728"/>
              <w:jc w:val="left"/>
              <w:widowControl/>
              <w:rPr>
                <w:sz w:val="24"/>
              </w:rPr>
            </w:pPr>
            <w:r>
              <w:rPr>
                <w:sz w:val="24"/>
              </w:rPr>
              <w:t xml:space="preserve">公平竞争</w:t>
            </w:r>
            <w:r/>
          </w:p>
        </w:tc>
        <w:tc>
          <w:tcPr>
            <w:tcW w:w="2403" w:type="pct"/>
            <w:vAlign w:val="center"/>
            <w:textDirection w:val="lrTb"/>
            <w:noWrap w:val="false"/>
          </w:tcPr>
          <w:p>
            <w:pPr>
              <w:pStyle w:val="728"/>
              <w:jc w:val="left"/>
              <w:widowControl/>
              <w:rPr>
                <w:sz w:val="24"/>
              </w:rPr>
            </w:pPr>
            <w:r>
              <w:rPr>
                <w:sz w:val="24"/>
              </w:rPr>
              <w:t xml:space="preserve">投标人遵循公平竞争的原则，不存在恶意串通，妨碍其他投标人的竞争行为，不存在损害采购人或者其他投标人的合法权益情形的；</w:t>
            </w:r>
            <w:r>
              <w:rPr>
                <w:sz w:val="24"/>
              </w:rPr>
            </w:r>
            <w:r/>
          </w:p>
        </w:tc>
        <w:tc>
          <w:tcPr>
            <w:tcW w:w="1168" w:type="pct"/>
            <w:vAlign w:val="center"/>
            <w:textDirection w:val="lrTb"/>
            <w:noWrap w:val="false"/>
          </w:tcPr>
          <w:p>
            <w:pPr>
              <w:pStyle w:val="728"/>
              <w:jc w:val="left"/>
              <w:widowControl/>
              <w:rPr>
                <w:sz w:val="24"/>
              </w:rPr>
            </w:pPr>
            <w:r>
              <w:rPr>
                <w:sz w:val="24"/>
              </w:rPr>
            </w:r>
            <w:r/>
          </w:p>
        </w:tc>
      </w:tr>
      <w:tr>
        <w:trPr>
          <w:trHeight w:val="685"/>
        </w:trPr>
        <w:tc>
          <w:tcPr>
            <w:tcW w:w="481" w:type="pct"/>
            <w:vAlign w:val="center"/>
            <w:textDirection w:val="lrTb"/>
            <w:noWrap w:val="false"/>
          </w:tcPr>
          <w:p>
            <w:pPr>
              <w:pStyle w:val="728"/>
              <w:jc w:val="center"/>
              <w:widowControl/>
              <w:rPr>
                <w:sz w:val="24"/>
              </w:rPr>
            </w:pPr>
            <w:r>
              <w:rPr>
                <w:sz w:val="24"/>
              </w:rPr>
              <w:t xml:space="preserve">16</w:t>
            </w:r>
            <w:r/>
          </w:p>
        </w:tc>
        <w:tc>
          <w:tcPr>
            <w:tcW w:w="946" w:type="pct"/>
            <w:vAlign w:val="center"/>
            <w:textDirection w:val="lrTb"/>
            <w:noWrap w:val="false"/>
          </w:tcPr>
          <w:p>
            <w:pPr>
              <w:pStyle w:val="728"/>
              <w:jc w:val="left"/>
              <w:widowControl/>
              <w:rPr>
                <w:sz w:val="24"/>
              </w:rPr>
            </w:pPr>
            <w:r>
              <w:rPr>
                <w:sz w:val="24"/>
              </w:rPr>
              <w:t xml:space="preserve">串通投标</w:t>
            </w:r>
            <w:r/>
          </w:p>
        </w:tc>
        <w:tc>
          <w:tcPr>
            <w:tcW w:w="2403" w:type="pct"/>
            <w:vAlign w:val="center"/>
            <w:textDirection w:val="lrTb"/>
            <w:noWrap w:val="false"/>
          </w:tcPr>
          <w:p>
            <w:pPr>
              <w:pStyle w:val="728"/>
              <w:jc w:val="left"/>
              <w:widowControl/>
              <w:rPr>
                <w:rFonts w:hint="eastAsia"/>
                <w:sz w:val="24"/>
              </w:rPr>
            </w:pPr>
            <w:r>
              <w:rPr>
                <w:rFonts w:hint="eastAsia"/>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（包含使用同一MAC地址的计算机制作电子响应文件的情形）</w:t>
            </w:r>
            <w:r>
              <w:rPr>
                <w:rFonts w:hint="eastAsia"/>
                <w:sz w:val="24"/>
              </w:rPr>
              <w:t xml:space="preserve">；</w:t>
            </w:r>
            <w:r/>
          </w:p>
          <w:p>
            <w:pPr>
              <w:pStyle w:val="728"/>
              <w:jc w:val="left"/>
              <w:widowControl/>
              <w:rPr>
                <w:rFonts w:hint="eastAsia"/>
                <w:sz w:val="24"/>
              </w:rPr>
            </w:pPr>
            <w:r>
              <w:rPr>
                <w:rFonts w:hint="eastAsia"/>
                <w:sz w:val="24"/>
              </w:rPr>
              <w:t xml:space="preserve">（二）不同投标人委托同一单位或者个人办理投标事宜</w:t>
            </w:r>
            <w:r>
              <w:rPr>
                <w:rFonts w:hint="eastAsia" w:ascii="宋体" w:hAnsi="宋体"/>
                <w:sz w:val="24"/>
              </w:rPr>
              <w:t xml:space="preserve">（包含使用同一MAC地址的计算机提交或者解密电子响应文件的情形）</w:t>
            </w:r>
            <w:r>
              <w:rPr>
                <w:rFonts w:hint="eastAsia"/>
                <w:sz w:val="24"/>
              </w:rPr>
              <w:t xml:space="preserve">；</w:t>
            </w:r>
            <w:r/>
          </w:p>
          <w:p>
            <w:pPr>
              <w:pStyle w:val="728"/>
              <w:jc w:val="left"/>
              <w:widowControl/>
              <w:rPr>
                <w:rFonts w:hint="eastAsia"/>
                <w:sz w:val="24"/>
              </w:rPr>
            </w:pPr>
            <w:r>
              <w:rPr>
                <w:rFonts w:hint="eastAsia"/>
                <w:sz w:val="24"/>
              </w:rPr>
              <w:t xml:space="preserve">（三</w:t>
            </w:r>
            <w:r>
              <w:rPr>
                <w:rFonts w:hint="eastAsia"/>
                <w:sz w:val="24"/>
              </w:rPr>
              <w:t xml:space="preserve">）不同投标人的投标文件载明的项目管理成员或者联系人员为同一人；</w:t>
            </w:r>
            <w:r/>
          </w:p>
          <w:p>
            <w:pPr>
              <w:pStyle w:val="728"/>
              <w:jc w:val="left"/>
              <w:widowControl/>
              <w:rPr>
                <w:rFonts w:hint="eastAsia"/>
                <w:sz w:val="24"/>
              </w:rPr>
            </w:pPr>
            <w:r>
              <w:rPr>
                <w:rFonts w:hint="eastAsia"/>
                <w:sz w:val="24"/>
              </w:rPr>
              <w:t xml:space="preserve">（四）不同投标人的投标文件异常一致或者投标报价呈规律性差异；</w:t>
            </w:r>
            <w:r/>
          </w:p>
          <w:p>
            <w:pPr>
              <w:pStyle w:val="728"/>
              <w:jc w:val="left"/>
              <w:widowControl/>
              <w:rPr>
                <w:sz w:val="24"/>
              </w:rPr>
            </w:pPr>
            <w:r>
              <w:rPr>
                <w:rFonts w:hint="eastAsia"/>
                <w:sz w:val="24"/>
              </w:rPr>
              <w:t xml:space="preserve">（五）不同投标人的投标文件相互混装；（六）不同投标人的投标保证金从同一单位或者个人的账户转出</w:t>
            </w:r>
            <w:r>
              <w:rPr>
                <w:sz w:val="24"/>
              </w:rPr>
              <w:t xml:space="preserve">；</w:t>
            </w:r>
            <w:r>
              <w:rPr>
                <w:sz w:val="24"/>
              </w:rPr>
            </w:r>
            <w:r/>
          </w:p>
        </w:tc>
        <w:tc>
          <w:tcPr>
            <w:tcW w:w="1168" w:type="pct"/>
            <w:vAlign w:val="center"/>
            <w:textDirection w:val="lrTb"/>
            <w:noWrap w:val="false"/>
          </w:tcPr>
          <w:p>
            <w:pPr>
              <w:pStyle w:val="728"/>
              <w:jc w:val="left"/>
              <w:widowControl/>
              <w:rPr>
                <w:rFonts w:hint="eastAsia"/>
                <w:sz w:val="24"/>
              </w:rPr>
            </w:pPr>
            <w:r>
              <w:rPr>
                <w:rFonts w:hint="eastAsia"/>
                <w:sz w:val="24"/>
              </w:rPr>
            </w:r>
            <w:r/>
          </w:p>
        </w:tc>
      </w:tr>
      <w:tr>
        <w:trPr>
          <w:trHeight w:val="685"/>
        </w:trPr>
        <w:tc>
          <w:tcPr>
            <w:tcW w:w="481" w:type="pct"/>
            <w:vAlign w:val="center"/>
            <w:textDirection w:val="lrTb"/>
            <w:noWrap w:val="false"/>
          </w:tcPr>
          <w:p>
            <w:pPr>
              <w:pStyle w:val="728"/>
              <w:jc w:val="center"/>
              <w:widowControl/>
              <w:rPr>
                <w:sz w:val="24"/>
              </w:rPr>
            </w:pPr>
            <w:r>
              <w:rPr>
                <w:sz w:val="24"/>
              </w:rPr>
              <w:t xml:space="preserve">17</w:t>
            </w:r>
            <w:r/>
          </w:p>
        </w:tc>
        <w:tc>
          <w:tcPr>
            <w:tcW w:w="946" w:type="pct"/>
            <w:vAlign w:val="center"/>
            <w:textDirection w:val="lrTb"/>
            <w:noWrap w:val="false"/>
          </w:tcPr>
          <w:p>
            <w:pPr>
              <w:pStyle w:val="728"/>
              <w:jc w:val="left"/>
              <w:widowControl/>
              <w:rPr>
                <w:sz w:val="24"/>
              </w:rPr>
            </w:pPr>
            <w:r>
              <w:rPr>
                <w:sz w:val="24"/>
              </w:rPr>
              <w:t xml:space="preserve">附加条件</w:t>
            </w:r>
            <w:r/>
          </w:p>
        </w:tc>
        <w:tc>
          <w:tcPr>
            <w:tcW w:w="2403" w:type="pct"/>
            <w:vAlign w:val="center"/>
            <w:textDirection w:val="lrTb"/>
            <w:noWrap w:val="false"/>
          </w:tcPr>
          <w:p>
            <w:pPr>
              <w:pStyle w:val="728"/>
              <w:jc w:val="left"/>
              <w:widowControl/>
              <w:rPr>
                <w:sz w:val="24"/>
              </w:rPr>
            </w:pPr>
            <w:r>
              <w:rPr>
                <w:sz w:val="24"/>
              </w:rPr>
              <w:t xml:space="preserve">投标文件</w:t>
            </w:r>
            <w:r>
              <w:rPr>
                <w:rFonts w:hint="eastAsia"/>
                <w:sz w:val="24"/>
              </w:rPr>
              <w:t xml:space="preserve">未</w:t>
            </w:r>
            <w:r>
              <w:rPr>
                <w:sz w:val="24"/>
              </w:rPr>
              <w:t xml:space="preserve">含有采购人不能接受的附加条件的；</w:t>
            </w:r>
            <w:r/>
          </w:p>
        </w:tc>
        <w:tc>
          <w:tcPr>
            <w:tcW w:w="1168" w:type="pct"/>
            <w:vAlign w:val="center"/>
            <w:textDirection w:val="lrTb"/>
            <w:noWrap w:val="false"/>
          </w:tcPr>
          <w:p>
            <w:pPr>
              <w:pStyle w:val="728"/>
              <w:jc w:val="left"/>
              <w:widowControl/>
              <w:rPr>
                <w:sz w:val="24"/>
              </w:rPr>
            </w:pPr>
            <w:r>
              <w:rPr>
                <w:sz w:val="24"/>
              </w:rPr>
            </w:r>
            <w:r/>
          </w:p>
        </w:tc>
      </w:tr>
      <w:tr>
        <w:trPr>
          <w:trHeight w:val="685"/>
        </w:trPr>
        <w:tc>
          <w:tcPr>
            <w:tcW w:w="481" w:type="pct"/>
            <w:vAlign w:val="center"/>
            <w:textDirection w:val="lrTb"/>
            <w:noWrap w:val="false"/>
          </w:tcPr>
          <w:p>
            <w:pPr>
              <w:pStyle w:val="728"/>
              <w:jc w:val="center"/>
              <w:widowControl/>
              <w:rPr>
                <w:sz w:val="24"/>
              </w:rPr>
            </w:pPr>
            <w:r>
              <w:rPr>
                <w:rFonts w:hint="eastAsia"/>
                <w:sz w:val="24"/>
              </w:rPr>
              <w:t xml:space="preserve">1</w:t>
            </w:r>
            <w:r>
              <w:rPr>
                <w:sz w:val="24"/>
              </w:rPr>
              <w:t xml:space="preserve">8</w:t>
            </w:r>
            <w:r/>
          </w:p>
        </w:tc>
        <w:tc>
          <w:tcPr>
            <w:tcW w:w="946" w:type="pct"/>
            <w:vAlign w:val="center"/>
            <w:textDirection w:val="lrTb"/>
            <w:noWrap w:val="false"/>
          </w:tcPr>
          <w:p>
            <w:pPr>
              <w:pStyle w:val="728"/>
              <w:jc w:val="left"/>
              <w:widowControl/>
              <w:rPr>
                <w:sz w:val="24"/>
              </w:rPr>
            </w:pPr>
            <w:r>
              <w:rPr>
                <w:sz w:val="24"/>
              </w:rPr>
              <w:t xml:space="preserve">其他无效情形</w:t>
            </w:r>
            <w:r/>
          </w:p>
        </w:tc>
        <w:tc>
          <w:tcPr>
            <w:tcW w:w="2403" w:type="pct"/>
            <w:vAlign w:val="center"/>
            <w:textDirection w:val="lrTb"/>
            <w:noWrap w:val="false"/>
          </w:tcPr>
          <w:p>
            <w:pPr>
              <w:pStyle w:val="728"/>
              <w:jc w:val="left"/>
              <w:widowControl/>
              <w:rPr>
                <w:sz w:val="24"/>
              </w:rPr>
            </w:pPr>
            <w:r>
              <w:rPr>
                <w:sz w:val="24"/>
              </w:rPr>
              <w:t xml:space="preserve">投标人、投标文件</w:t>
            </w:r>
            <w:r>
              <w:rPr>
                <w:rFonts w:hint="eastAsia"/>
                <w:sz w:val="24"/>
              </w:rPr>
              <w:t xml:space="preserve">不存在</w:t>
            </w:r>
            <w:r>
              <w:rPr>
                <w:sz w:val="24"/>
              </w:rPr>
              <w:t xml:space="preserve">不符合法律、法规和招标文件规定的其他无效情形。</w:t>
            </w:r>
            <w:r>
              <w:rPr>
                <w:sz w:val="24"/>
              </w:rPr>
            </w:r>
            <w:r/>
          </w:p>
        </w:tc>
        <w:tc>
          <w:tcPr>
            <w:tcW w:w="1168" w:type="pct"/>
            <w:vAlign w:val="center"/>
            <w:textDirection w:val="lrTb"/>
            <w:noWrap w:val="false"/>
          </w:tcPr>
          <w:p>
            <w:pPr>
              <w:pStyle w:val="728"/>
              <w:jc w:val="left"/>
              <w:widowControl/>
              <w:rPr>
                <w:sz w:val="24"/>
              </w:rPr>
            </w:pPr>
            <w:r>
              <w:rPr>
                <w:sz w:val="24"/>
              </w:rPr>
            </w:r>
            <w:r/>
          </w:p>
        </w:tc>
      </w:tr>
    </w:tbl>
    <w:p>
      <w:pPr>
        <w:pStyle w:val="728"/>
        <w:ind w:firstLine="602"/>
        <w:spacing w:line="360" w:lineRule="auto"/>
        <w:tabs>
          <w:tab w:val="left" w:pos="360" w:leader="none"/>
        </w:tabs>
        <w:rPr>
          <w:b/>
          <w:sz w:val="30"/>
          <w:szCs w:val="30"/>
        </w:rPr>
        <w:outlineLvl w:val="1"/>
      </w:pPr>
      <w:r>
        <w:rPr>
          <w:b/>
          <w:sz w:val="30"/>
          <w:szCs w:val="30"/>
        </w:rPr>
      </w:r>
      <w:r/>
    </w:p>
    <w:p>
      <w:pPr>
        <w:pStyle w:val="728"/>
        <w:ind w:firstLine="602"/>
        <w:spacing w:line="360" w:lineRule="auto"/>
        <w:tabs>
          <w:tab w:val="left" w:pos="360" w:leader="none"/>
        </w:tabs>
        <w:rPr>
          <w:b/>
          <w:sz w:val="30"/>
          <w:szCs w:val="30"/>
        </w:rPr>
        <w:outlineLvl w:val="1"/>
      </w:pPr>
      <w:r>
        <w:rPr>
          <w:b/>
          <w:sz w:val="30"/>
          <w:szCs w:val="30"/>
        </w:rPr>
      </w:r>
      <w:r/>
    </w:p>
    <w:p>
      <w:pPr>
        <w:pStyle w:val="728"/>
        <w:ind w:firstLine="602"/>
        <w:spacing w:line="360" w:lineRule="auto"/>
        <w:tabs>
          <w:tab w:val="left" w:pos="360" w:leader="none"/>
        </w:tabs>
        <w:rPr>
          <w:b/>
          <w:sz w:val="30"/>
          <w:szCs w:val="30"/>
        </w:rPr>
        <w:outlineLvl w:val="1"/>
      </w:pPr>
      <w:r>
        <w:rPr>
          <w:rFonts w:hint="eastAsia"/>
          <w:b/>
          <w:sz w:val="30"/>
          <w:szCs w:val="30"/>
        </w:rPr>
        <w:t xml:space="preserve">二、</w:t>
      </w:r>
      <w:r>
        <w:rPr>
          <w:b/>
          <w:sz w:val="30"/>
          <w:szCs w:val="30"/>
        </w:rPr>
        <w:t xml:space="preserve">投标文件有关事项的澄清或者说明</w:t>
      </w:r>
      <w:r/>
    </w:p>
    <w:p>
      <w:pPr>
        <w:pStyle w:val="728"/>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评标过程中，评</w:t>
      </w:r>
      <w:r>
        <w:rPr>
          <w:sz w:val="24"/>
        </w:rPr>
        <w:t xml:space="preserve">标委员会将</w:t>
      </w:r>
      <w:r>
        <w:rPr>
          <w:rFonts w:hint="eastAsia"/>
          <w:sz w:val="24"/>
        </w:rPr>
        <w:t xml:space="preserve">通过苏采云系统</w:t>
      </w:r>
      <w:r>
        <w:rPr>
          <w:sz w:val="24"/>
        </w:rPr>
        <w:t xml:space="preserve">以书面形式要求投标人对其投标文件中含义不明确、同类问题表述不一致或者有明显文字和计算</w:t>
      </w:r>
      <w:r>
        <w:rPr>
          <w:sz w:val="24"/>
        </w:rPr>
        <w:t xml:space="preserve">错误的内容，作出必要的澄清、说明或者补正。投标人的澄清、说明或者补正应当采用书面形式，并加盖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p>
    <w:p>
      <w:pPr>
        <w:pStyle w:val="728"/>
        <w:ind w:firstLine="480"/>
        <w:spacing w:line="360" w:lineRule="auto"/>
        <w:tabs>
          <w:tab w:val="left" w:pos="1080" w:leader="none"/>
          <w:tab w:val="left" w:pos="1589" w:leader="none"/>
        </w:tabs>
        <w:rPr>
          <w:rFonts w:hint="eastAsia"/>
          <w:sz w:val="24"/>
        </w:rPr>
      </w:pPr>
      <w:r>
        <w:rPr>
          <w:rFonts w:ascii="Symbol" w:hAnsi="Symbol" w:cs="Symbol"/>
          <w:sz w:val="24"/>
        </w:rPr>
        <w:t xml:space="preserve">（二）</w:t>
      </w:r>
      <w:r>
        <w:rPr>
          <w:sz w:val="24"/>
        </w:rPr>
        <w:t xml:space="preserve">评标委员会认为投标人的报价明显低于其他通过符合性审查投标人的报价，有可能影响产品质量或者不能诚信履约的，有权要求该投标人在</w:t>
      </w:r>
      <w:r>
        <w:rPr>
          <w:rFonts w:hint="eastAsia"/>
          <w:sz w:val="24"/>
        </w:rPr>
        <w:t xml:space="preserve">规定</w:t>
      </w:r>
      <w:r>
        <w:rPr>
          <w:sz w:val="24"/>
        </w:rPr>
        <w:t xml:space="preserve">的时间内提供书面说明，必要时提交相关证明材料；若投标人不能证明其报价合理性，评标委员会将其作为</w:t>
      </w:r>
      <w:r>
        <w:rPr>
          <w:b/>
          <w:sz w:val="24"/>
        </w:rPr>
        <w:t xml:space="preserve">无效投标处理</w:t>
      </w:r>
      <w:r>
        <w:rPr>
          <w:rFonts w:hint="eastAsia"/>
          <w:sz w:val="24"/>
        </w:rPr>
      </w:r>
      <w:r/>
    </w:p>
    <w:p>
      <w:pPr>
        <w:pStyle w:val="728"/>
        <w:ind w:firstLine="480"/>
        <w:spacing w:line="360" w:lineRule="auto"/>
        <w:tabs>
          <w:tab w:val="left" w:pos="1080" w:leader="none"/>
          <w:tab w:val="left" w:pos="1589" w:leader="none"/>
        </w:tabs>
        <w:rPr>
          <w:sz w:val="24"/>
        </w:rPr>
      </w:pPr>
      <w:r>
        <w:rPr>
          <w:rFonts w:ascii="Symbol" w:hAnsi="Symbol" w:cs="Symbol"/>
          <w:sz w:val="24"/>
        </w:rPr>
        <w:t xml:space="preserve">（三）</w:t>
      </w:r>
      <w:r>
        <w:rPr>
          <w:sz w:val="24"/>
        </w:rPr>
        <w:t xml:space="preserve">投标报价须包</w:t>
      </w:r>
      <w:r>
        <w:rPr>
          <w:sz w:val="24"/>
        </w:rPr>
        <w:t xml:space="preserve">含招标文件全部内容，如报价明细表有缺漏视为已含在其他各项报价中，将不对投标总价进行调整。评标委员会有权要求投标人在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p>
    <w:p>
      <w:pPr>
        <w:pStyle w:val="728"/>
        <w:ind w:firstLine="480"/>
        <w:spacing w:line="360" w:lineRule="auto"/>
        <w:tabs>
          <w:tab w:val="left" w:pos="1080" w:leader="none"/>
          <w:tab w:val="left" w:pos="1589" w:leader="none"/>
        </w:tabs>
        <w:rPr>
          <w:sz w:val="24"/>
        </w:rPr>
      </w:pPr>
      <w:r>
        <w:rPr>
          <w:rFonts w:ascii="Symbol" w:hAnsi="Symbol" w:cs="Symbol"/>
          <w:sz w:val="24"/>
        </w:rPr>
        <w:t xml:space="preserve">（四）</w:t>
      </w:r>
      <w:r>
        <w:rPr>
          <w:sz w:val="24"/>
        </w:rPr>
        <w:t xml:space="preserve">投标文件报价出现前后不一致的，按照</w:t>
      </w:r>
      <w:r>
        <w:rPr>
          <w:rFonts w:hint="eastAsia"/>
          <w:sz w:val="24"/>
        </w:rPr>
        <w:t xml:space="preserve">第二章2</w:t>
      </w:r>
      <w:r>
        <w:rPr>
          <w:sz w:val="24"/>
        </w:rPr>
        <w:t xml:space="preserve">6.4</w:t>
      </w:r>
      <w:r>
        <w:rPr>
          <w:rFonts w:hint="eastAsia"/>
          <w:sz w:val="24"/>
        </w:rPr>
        <w:t xml:space="preserve">之</w:t>
      </w:r>
      <w:r>
        <w:rPr>
          <w:sz w:val="24"/>
        </w:rPr>
        <w:t xml:space="preserve">规定</w:t>
      </w:r>
      <w:r>
        <w:rPr>
          <w:rFonts w:hint="eastAsia"/>
          <w:sz w:val="24"/>
        </w:rPr>
        <w:t xml:space="preserve">处理，</w:t>
      </w:r>
      <w:r>
        <w:rPr>
          <w:sz w:val="24"/>
        </w:rPr>
        <w:t xml:space="preserve">修正后的报价经投标人书面确认后产生约束力，投标人不确认的，其</w:t>
      </w:r>
      <w:r>
        <w:rPr>
          <w:b/>
          <w:sz w:val="24"/>
        </w:rPr>
        <w:t xml:space="preserve">投标无效</w:t>
      </w:r>
      <w:r>
        <w:rPr>
          <w:sz w:val="24"/>
        </w:rPr>
        <w:t xml:space="preserve">。</w:t>
      </w:r>
      <w:r/>
    </w:p>
    <w:p>
      <w:pPr>
        <w:pStyle w:val="728"/>
        <w:ind w:firstLine="480"/>
        <w:spacing w:line="360" w:lineRule="auto"/>
        <w:tabs>
          <w:tab w:val="left" w:pos="1080" w:leader="none"/>
          <w:tab w:val="left" w:pos="1589" w:leader="none"/>
        </w:tabs>
        <w:rPr>
          <w:sz w:val="24"/>
        </w:rPr>
      </w:pPr>
      <w:r>
        <w:rPr>
          <w:rFonts w:ascii="Symbol" w:hAnsi="Symbol" w:cs="Symbol"/>
          <w:sz w:val="24"/>
        </w:rPr>
        <w:t xml:space="preserve">（五）</w:t>
      </w:r>
      <w:r>
        <w:rPr>
          <w:sz w:val="24"/>
        </w:rPr>
        <w:t xml:space="preserve">落实政府采购政策的价格调整：</w:t>
      </w:r>
      <w:bookmarkStart w:id="248" w:name="_Hlk149904856"/>
      <w:r>
        <w:rPr>
          <w:rFonts w:hint="eastAsia"/>
          <w:sz w:val="24"/>
        </w:rPr>
        <w:t xml:space="preserve">详见第三节评标办法中的</w:t>
      </w:r>
      <w:r>
        <w:rPr>
          <w:rFonts w:hint="eastAsia" w:ascii="宋体" w:hAnsi="宋体"/>
          <w:b/>
          <w:sz w:val="24"/>
        </w:rPr>
        <w:t xml:space="preserve">政府采购政策功能落实。</w:t>
      </w:r>
      <w:r>
        <w:rPr>
          <w:sz w:val="24"/>
        </w:rPr>
      </w:r>
      <w:r/>
    </w:p>
    <w:p>
      <w:pPr>
        <w:pStyle w:val="728"/>
        <w:ind w:firstLine="602"/>
        <w:spacing w:line="360" w:lineRule="auto"/>
        <w:tabs>
          <w:tab w:val="left" w:pos="360" w:leader="none"/>
        </w:tabs>
        <w:rPr>
          <w:b/>
          <w:sz w:val="30"/>
          <w:szCs w:val="30"/>
        </w:rPr>
        <w:outlineLvl w:val="1"/>
      </w:pPr>
      <w:r/>
      <w:bookmarkEnd w:id="248"/>
      <w:r>
        <w:rPr>
          <w:rFonts w:hint="eastAsia"/>
          <w:b/>
          <w:sz w:val="30"/>
          <w:szCs w:val="30"/>
        </w:rPr>
        <w:t xml:space="preserve">三、</w:t>
      </w:r>
      <w:r>
        <w:rPr>
          <w:b/>
          <w:sz w:val="30"/>
          <w:szCs w:val="30"/>
        </w:rPr>
        <w:t xml:space="preserve">投标文件的</w:t>
      </w:r>
      <w:r>
        <w:rPr>
          <w:b/>
          <w:sz w:val="30"/>
          <w:szCs w:val="30"/>
        </w:rPr>
        <w:t xml:space="preserve">比较和评价</w:t>
      </w:r>
      <w:r/>
    </w:p>
    <w:p>
      <w:pPr>
        <w:pStyle w:val="728"/>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评标委员会将按照招标文件中规定的评标方法和标准，对符合性审查合格的投标文件进行商务和技术评估，综</w:t>
      </w:r>
      <w:r>
        <w:rPr>
          <w:sz w:val="24"/>
        </w:rPr>
        <w:t xml:space="preserve">合比较与评价；未通过符合性审查的投标文件不得进入比较与评价。</w:t>
      </w:r>
      <w:r/>
    </w:p>
    <w:p>
      <w:pPr>
        <w:pStyle w:val="728"/>
        <w:ind w:firstLine="480"/>
        <w:spacing w:line="360" w:lineRule="auto"/>
        <w:tabs>
          <w:tab w:val="left" w:pos="1080" w:leader="none"/>
          <w:tab w:val="left" w:pos="1589" w:leader="none"/>
        </w:tabs>
        <w:rPr>
          <w:sz w:val="24"/>
        </w:rPr>
      </w:pPr>
      <w:r>
        <w:rPr>
          <w:rFonts w:ascii="Symbol" w:hAnsi="Symbol" w:cs="Symbol"/>
          <w:sz w:val="24"/>
        </w:rPr>
        <w:t xml:space="preserve">（二）</w:t>
      </w:r>
      <w:r>
        <w:rPr>
          <w:sz w:val="24"/>
        </w:rPr>
        <w:t xml:space="preserve">评标方法和评标标准</w:t>
      </w:r>
      <w:r/>
    </w:p>
    <w:p>
      <w:pPr>
        <w:pStyle w:val="728"/>
        <w:ind w:firstLine="480"/>
        <w:jc w:val="left"/>
        <w:spacing w:line="360" w:lineRule="auto"/>
        <w:widowControl/>
        <w:rPr>
          <w:rFonts w:hint="eastAsia"/>
          <w:sz w:val="24"/>
        </w:rPr>
      </w:pPr>
      <w:r>
        <w:rPr>
          <w:sz w:val="24"/>
        </w:rPr>
        <w:t xml:space="preserve">1</w:t>
      </w:r>
      <w:r>
        <w:rPr>
          <w:rFonts w:hint="eastAsia"/>
          <w:sz w:val="24"/>
        </w:rPr>
        <w:t xml:space="preserve">、</w:t>
      </w:r>
      <w:r>
        <w:rPr>
          <w:sz w:val="24"/>
        </w:rPr>
        <w:t xml:space="preserve">本项目采用的评标方法详见《</w:t>
      </w:r>
      <w:r>
        <w:rPr>
          <w:rFonts w:hint="eastAsia"/>
          <w:sz w:val="24"/>
        </w:rPr>
        <w:t xml:space="preserve">第三节 评标方法</w:t>
      </w:r>
      <w:r>
        <w:rPr>
          <w:sz w:val="24"/>
        </w:rPr>
        <w:t xml:space="preserve">》</w:t>
      </w:r>
      <w:r>
        <w:rPr>
          <w:rFonts w:hint="eastAsia"/>
          <w:sz w:val="24"/>
        </w:rPr>
        <w:t xml:space="preserve">，</w:t>
      </w:r>
      <w:r>
        <w:rPr>
          <w:sz w:val="24"/>
        </w:rPr>
        <w:t xml:space="preserve">本项目采用的评标标准详见《</w:t>
      </w:r>
      <w:r>
        <w:rPr>
          <w:rFonts w:hint="eastAsia"/>
          <w:sz w:val="24"/>
        </w:rPr>
        <w:t xml:space="preserve">第四节 评标标准</w:t>
      </w:r>
      <w:r>
        <w:rPr>
          <w:sz w:val="24"/>
        </w:rPr>
        <w:t xml:space="preserve">》</w:t>
      </w:r>
      <w:r>
        <w:rPr>
          <w:rFonts w:hint="eastAsia"/>
          <w:sz w:val="24"/>
        </w:rPr>
        <w:t xml:space="preserve">。</w:t>
      </w:r>
      <w:r/>
    </w:p>
    <w:p>
      <w:pPr>
        <w:pStyle w:val="728"/>
        <w:ind w:firstLine="602"/>
        <w:spacing w:line="360" w:lineRule="auto"/>
        <w:tabs>
          <w:tab w:val="left" w:pos="360" w:leader="none"/>
        </w:tabs>
        <w:rPr>
          <w:b/>
          <w:sz w:val="30"/>
          <w:szCs w:val="30"/>
        </w:rPr>
        <w:outlineLvl w:val="1"/>
      </w:pPr>
      <w:r>
        <w:rPr>
          <w:rFonts w:hint="eastAsia"/>
          <w:b/>
          <w:sz w:val="30"/>
          <w:szCs w:val="30"/>
        </w:rPr>
        <w:t xml:space="preserve">四、</w:t>
      </w:r>
      <w:r>
        <w:rPr>
          <w:b/>
          <w:sz w:val="30"/>
          <w:szCs w:val="30"/>
        </w:rPr>
        <w:t xml:space="preserve">确定</w:t>
      </w:r>
      <w:bookmarkStart w:id="249" w:name="_Toc226337242"/>
      <w:r/>
      <w:bookmarkStart w:id="250" w:name="_Toc164229241"/>
      <w:r/>
      <w:bookmarkStart w:id="251" w:name="_Toc150774646"/>
      <w:r/>
      <w:bookmarkStart w:id="252" w:name="_Toc151193934"/>
      <w:r/>
      <w:bookmarkStart w:id="253" w:name="_Toc195842911"/>
      <w:r/>
      <w:bookmarkStart w:id="254" w:name="_Toc226965819"/>
      <w:r/>
      <w:bookmarkStart w:id="255" w:name="_Toc142311048"/>
      <w:r/>
      <w:bookmarkStart w:id="256" w:name="_Toc150774751"/>
      <w:r/>
      <w:bookmarkStart w:id="257" w:name="_Toc150509297"/>
      <w:r/>
      <w:bookmarkStart w:id="258" w:name="_Toc127161460"/>
      <w:r/>
      <w:bookmarkStart w:id="259" w:name="_Toc151193716"/>
      <w:r/>
      <w:bookmarkStart w:id="260" w:name="_Toc149720839"/>
      <w:r/>
      <w:bookmarkStart w:id="261" w:name="_Toc264969236"/>
      <w:r/>
      <w:bookmarkStart w:id="262" w:name="_Toc265228384"/>
      <w:r/>
      <w:bookmarkStart w:id="263" w:name="_Toc164608815"/>
      <w:r/>
      <w:bookmarkStart w:id="264" w:name="_Toc151193644"/>
      <w:r/>
      <w:bookmarkStart w:id="265" w:name="_Toc127151546"/>
      <w:r/>
      <w:bookmarkStart w:id="266" w:name="_Toc164351640"/>
      <w:r/>
      <w:bookmarkStart w:id="267" w:name="_Toc226309790"/>
      <w:r/>
      <w:bookmarkStart w:id="268" w:name="_Toc305158888"/>
      <w:r/>
      <w:bookmarkStart w:id="269" w:name="_Toc151190173"/>
      <w:r/>
      <w:bookmarkStart w:id="270" w:name="_Toc150480784"/>
      <w:r/>
      <w:bookmarkStart w:id="271" w:name="_Toc305158814"/>
      <w:r/>
      <w:bookmarkStart w:id="272" w:name="_Ref467307010"/>
      <w:r/>
      <w:bookmarkStart w:id="273" w:name="_Toc151193788"/>
      <w:r/>
      <w:bookmarkStart w:id="274" w:name="_Toc164608660"/>
      <w:r/>
      <w:bookmarkStart w:id="275" w:name="_Toc164229387"/>
      <w:r/>
      <w:bookmarkStart w:id="276" w:name="_Toc520356170"/>
      <w:r/>
      <w:bookmarkStart w:id="277" w:name="_Toc127151747"/>
      <w:r/>
      <w:bookmarkStart w:id="278" w:name="_Toc151193860"/>
      <w:r/>
      <w:bookmarkStart w:id="279" w:name="_Toc226965736"/>
      <w:r>
        <w:rPr>
          <w:b/>
          <w:sz w:val="30"/>
          <w:szCs w:val="30"/>
        </w:rPr>
        <w:t xml:space="preserve">中标候选人名单</w:t>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rPr>
          <w:b/>
          <w:sz w:val="30"/>
          <w:szCs w:val="30"/>
        </w:rPr>
      </w:r>
      <w:r/>
    </w:p>
    <w:p>
      <w:pPr>
        <w:pStyle w:val="728"/>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评标委员会要对评分汇总情况进行复核，特别是对排名第一的、报价最低的、投标或</w:t>
      </w:r>
      <w:r>
        <w:rPr>
          <w:rFonts w:hint="eastAsia"/>
          <w:sz w:val="24"/>
        </w:rPr>
        <w:t xml:space="preserve">响应</w:t>
      </w:r>
      <w:r>
        <w:rPr>
          <w:sz w:val="24"/>
        </w:rPr>
        <w:t xml:space="preserve">文件被认定为无效的情形进行重点复核。</w:t>
      </w:r>
      <w:r/>
    </w:p>
    <w:p>
      <w:pPr>
        <w:pStyle w:val="728"/>
        <w:ind w:firstLine="480"/>
        <w:spacing w:line="360" w:lineRule="auto"/>
        <w:tabs>
          <w:tab w:val="left" w:pos="1080" w:leader="none"/>
          <w:tab w:val="left" w:pos="1589" w:leader="none"/>
        </w:tabs>
        <w:rPr>
          <w:sz w:val="24"/>
        </w:rPr>
      </w:pPr>
      <w:r>
        <w:rPr>
          <w:rFonts w:ascii="Symbol" w:hAnsi="Symbol" w:cs="Symbol"/>
          <w:sz w:val="24"/>
        </w:rPr>
        <w:t xml:space="preserve">（二）</w:t>
      </w:r>
      <w:r>
        <w:rPr>
          <w:sz w:val="24"/>
        </w:rPr>
        <w:t xml:space="preserve">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各标段或</w:t>
      </w:r>
      <w:r>
        <w:rPr>
          <w:sz w:val="24"/>
        </w:rPr>
        <w:t xml:space="preserve">采购包）评标委员会共（各）推</w:t>
      </w:r>
      <w:r>
        <w:rPr>
          <w:sz w:val="24"/>
        </w:rPr>
        <w:t xml:space="preserve">荐</w:t>
      </w:r>
      <w:r>
        <w:rPr>
          <w:rFonts w:hint="eastAsia"/>
          <w:sz w:val="24"/>
        </w:rPr>
        <w:t xml:space="preserve">不少于3</w:t>
      </w:r>
      <w:r>
        <w:rPr>
          <w:sz w:val="24"/>
        </w:rPr>
        <w:t xml:space="preserve">名中标候选人。</w:t>
      </w:r>
      <w:r/>
    </w:p>
    <w:p>
      <w:pPr>
        <w:pStyle w:val="728"/>
        <w:ind w:firstLine="602"/>
        <w:spacing w:line="360" w:lineRule="auto"/>
        <w:tabs>
          <w:tab w:val="left" w:pos="360" w:leader="none"/>
        </w:tabs>
        <w:rPr>
          <w:b/>
          <w:sz w:val="30"/>
          <w:szCs w:val="30"/>
        </w:rPr>
        <w:outlineLvl w:val="1"/>
      </w:pPr>
      <w:r>
        <w:rPr>
          <w:rFonts w:hint="eastAsia"/>
          <w:b/>
          <w:sz w:val="30"/>
          <w:szCs w:val="30"/>
        </w:rPr>
        <w:t xml:space="preserve">五、</w:t>
      </w:r>
      <w:r>
        <w:rPr>
          <w:b/>
          <w:sz w:val="30"/>
          <w:szCs w:val="30"/>
        </w:rPr>
        <w:t xml:space="preserve">报告违法行为</w:t>
      </w:r>
      <w:r/>
    </w:p>
    <w:p>
      <w:pPr>
        <w:pStyle w:val="728"/>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评标委员会在评标过程中发现投标人有行贿、提供虚假材料或者串通等违法行为时，有向采购人、采购代理机构或者有关部门报告的职责。</w:t>
      </w:r>
      <w:r/>
    </w:p>
    <w:p>
      <w:pPr>
        <w:pStyle w:val="810"/>
        <w:rPr>
          <w:color w:val="000000"/>
        </w:rPr>
      </w:pPr>
      <w:r>
        <w:rPr>
          <w:color w:val="000000"/>
        </w:rPr>
      </w:r>
      <w:r/>
    </w:p>
    <w:p>
      <w:pPr>
        <w:pStyle w:val="810"/>
        <w:rPr>
          <w:color w:val="000000"/>
        </w:rPr>
      </w:pPr>
      <w:r>
        <w:rPr>
          <w:color w:val="000000"/>
        </w:rPr>
      </w:r>
      <w:r/>
    </w:p>
    <w:p>
      <w:pPr>
        <w:pStyle w:val="728"/>
        <w:ind w:firstLine="2891"/>
        <w:jc w:val="left"/>
        <w:spacing w:line="360" w:lineRule="auto"/>
        <w:widowControl/>
        <w:rPr>
          <w:rFonts w:ascii="宋体" w:hAnsi="宋体"/>
          <w:b/>
          <w:bCs/>
          <w:sz w:val="32"/>
          <w:szCs w:val="32"/>
        </w:rPr>
      </w:pPr>
      <w:r>
        <w:rPr>
          <w:rFonts w:hint="eastAsia" w:ascii="宋体" w:hAnsi="宋体"/>
          <w:b/>
          <w:bCs/>
          <w:sz w:val="32"/>
          <w:szCs w:val="32"/>
        </w:rPr>
        <w:t xml:space="preserve">第三节 评标方法</w:t>
      </w:r>
      <w:r>
        <w:rPr>
          <w:rFonts w:ascii="宋体" w:hAnsi="宋体"/>
          <w:b/>
          <w:bCs/>
          <w:sz w:val="32"/>
          <w:szCs w:val="32"/>
        </w:rPr>
      </w:r>
      <w:r/>
    </w:p>
    <w:p>
      <w:pPr>
        <w:pStyle w:val="728"/>
        <w:ind w:firstLine="480"/>
        <w:spacing w:line="360" w:lineRule="auto"/>
        <w:tabs>
          <w:tab w:val="left" w:pos="360" w:leader="none"/>
        </w:tabs>
        <w:rPr>
          <w:sz w:val="24"/>
        </w:rPr>
        <w:outlineLvl w:val="1"/>
      </w:pPr>
      <w:r>
        <w:rPr>
          <w:rFonts w:hint="eastAsia"/>
          <w:sz w:val="24"/>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w:t>
      </w:r>
      <w:r>
        <w:rPr>
          <w:rFonts w:hint="eastAsia"/>
          <w:sz w:val="24"/>
        </w:rPr>
        <w:t xml:space="preserve">按高低顺序排列，确定中标候选单位。</w:t>
      </w:r>
      <w:r>
        <w:rPr>
          <w:sz w:val="24"/>
        </w:rPr>
      </w:r>
      <w:r/>
    </w:p>
    <w:p>
      <w:pPr>
        <w:pStyle w:val="728"/>
        <w:ind w:firstLine="480"/>
        <w:spacing w:line="360" w:lineRule="auto"/>
        <w:tabs>
          <w:tab w:val="left" w:pos="360" w:leader="none"/>
        </w:tabs>
        <w:rPr>
          <w:rFonts w:hint="eastAsia"/>
          <w:sz w:val="24"/>
        </w:rPr>
        <w:outlineLvl w:val="1"/>
      </w:pPr>
      <w:r>
        <w:rPr>
          <w:rFonts w:hint="eastAsia"/>
          <w:sz w:val="24"/>
        </w:rPr>
        <w:t xml:space="preserve">二、得分最高者为第一中标候选单位，采购人确认为中标单位。若得</w:t>
      </w:r>
      <w:r>
        <w:rPr>
          <w:rFonts w:hint="eastAsia"/>
          <w:sz w:val="24"/>
        </w:rPr>
        <w:t xml:space="preserve">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r/>
    </w:p>
    <w:p>
      <w:pPr>
        <w:pStyle w:val="728"/>
        <w:ind w:firstLine="480"/>
        <w:spacing w:line="360" w:lineRule="auto"/>
        <w:tabs>
          <w:tab w:val="left" w:pos="360" w:leader="none"/>
        </w:tabs>
        <w:rPr>
          <w:sz w:val="24"/>
        </w:rPr>
        <w:outlineLvl w:val="1"/>
      </w:pPr>
      <w:r>
        <w:rPr>
          <w:rFonts w:hint="eastAsia"/>
          <w:sz w:val="24"/>
        </w:rPr>
        <w:t xml:space="preserve">三、每部分的得分保留小数点后两位，合计得分保留小数点后两位</w:t>
      </w:r>
      <w:r>
        <w:rPr>
          <w:sz w:val="24"/>
        </w:rPr>
        <w:t xml:space="preserve">，第三位四舍五入</w:t>
      </w:r>
      <w:r>
        <w:rPr>
          <w:rFonts w:hint="eastAsia"/>
          <w:sz w:val="24"/>
        </w:rPr>
        <w:t xml:space="preserve">。</w:t>
      </w:r>
      <w:r>
        <w:rPr>
          <w:sz w:val="24"/>
        </w:rPr>
      </w:r>
      <w:r/>
    </w:p>
    <w:p>
      <w:pPr>
        <w:pStyle w:val="728"/>
        <w:ind w:firstLine="441"/>
        <w:jc w:val="left"/>
        <w:spacing w:line="360" w:lineRule="auto"/>
        <w:rPr>
          <w:rFonts w:hint="eastAsia" w:ascii="宋体" w:hAnsi="宋体"/>
          <w:b/>
          <w:sz w:val="24"/>
        </w:rPr>
      </w:pPr>
      <w:r/>
      <w:bookmarkStart w:id="280" w:name="_Hlk149904248"/>
      <w:r>
        <w:rPr>
          <w:rFonts w:hint="eastAsia" w:ascii="宋体" w:hAnsi="宋体"/>
          <w:b/>
          <w:sz w:val="24"/>
        </w:rPr>
        <w:t xml:space="preserve">四、政府采购政策功能落实</w:t>
      </w:r>
      <w:r/>
    </w:p>
    <w:p>
      <w:pPr>
        <w:pStyle w:val="728"/>
        <w:ind w:firstLine="480"/>
        <w:jc w:val="left"/>
        <w:spacing w:line="360" w:lineRule="auto"/>
        <w:rPr>
          <w:rFonts w:hint="eastAsia" w:ascii="宋体" w:hAnsi="宋体"/>
          <w:sz w:val="24"/>
        </w:rPr>
      </w:pPr>
      <w:r/>
      <w:bookmarkStart w:id="281" w:name="_Hlk152922042"/>
      <w:r>
        <w:rPr>
          <w:rFonts w:hint="eastAsia" w:ascii="宋体" w:hAnsi="宋体"/>
          <w:sz w:val="24"/>
        </w:rPr>
        <w:t xml:space="preserve">1、小微型企业价格扣除</w:t>
      </w:r>
      <w:r/>
    </w:p>
    <w:p>
      <w:pPr>
        <w:pStyle w:val="728"/>
        <w:ind w:firstLine="480"/>
        <w:jc w:val="left"/>
        <w:spacing w:line="360" w:lineRule="auto"/>
        <w:rPr>
          <w:rFonts w:hint="eastAsia" w:ascii="宋体" w:hAnsi="宋体"/>
          <w:sz w:val="24"/>
        </w:rPr>
      </w:pPr>
      <w:r>
        <w:rPr>
          <w:rFonts w:hint="eastAsia" w:ascii="宋体" w:hAnsi="宋体"/>
          <w:sz w:val="24"/>
        </w:rPr>
        <w:t xml:space="preserve">（1）供应商需按照采购文件的要求提供相应的《中小企业声明函》。</w:t>
      </w:r>
      <w:r/>
    </w:p>
    <w:p>
      <w:pPr>
        <w:pStyle w:val="728"/>
        <w:ind w:firstLine="480"/>
        <w:jc w:val="left"/>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）企业标准请参照《关于印发中小企业划型标准规定的通知》（工信部联企业[2011]300号）文件规定自行填写。</w:t>
      </w:r>
      <w:r/>
    </w:p>
    <w:p>
      <w:pPr>
        <w:pStyle w:val="728"/>
        <w:ind w:firstLine="480"/>
        <w:jc w:val="left"/>
        <w:spacing w:line="360" w:lineRule="auto"/>
        <w:rPr>
          <w:rFonts w:hint="eastAsia" w:ascii="宋体" w:hAnsi="宋体"/>
          <w:sz w:val="24"/>
        </w:rPr>
      </w:pPr>
      <w:r>
        <w:rPr>
          <w:rFonts w:hint="eastAsia" w:ascii="宋体" w:hAnsi="宋体"/>
          <w:sz w:val="24"/>
        </w:rPr>
        <w:t xml:space="preserve">2、残疾人福利单位价格扣除</w:t>
      </w:r>
      <w:r/>
    </w:p>
    <w:p>
      <w:pPr>
        <w:pStyle w:val="728"/>
        <w:ind w:firstLine="480"/>
        <w:jc w:val="left"/>
        <w:spacing w:line="360" w:lineRule="auto"/>
        <w:rPr>
          <w:rFonts w:hint="eastAsia" w:ascii="宋体" w:hAnsi="宋体"/>
          <w:sz w:val="24"/>
        </w:rPr>
      </w:pPr>
      <w:r>
        <w:rPr>
          <w:rFonts w:hint="eastAsia" w:ascii="宋体" w:hAnsi="宋体"/>
          <w:sz w:val="24"/>
        </w:rPr>
        <w:t xml:space="preserve">（1）残疾人福利性单位视同小型、微型企业。</w:t>
      </w:r>
      <w:r/>
    </w:p>
    <w:p>
      <w:pPr>
        <w:pStyle w:val="728"/>
        <w:ind w:firstLine="480"/>
        <w:jc w:val="left"/>
        <w:spacing w:line="360" w:lineRule="auto"/>
        <w:rPr>
          <w:rFonts w:hint="eastAsia" w:ascii="宋体" w:hAnsi="宋体"/>
          <w:sz w:val="24"/>
        </w:rPr>
      </w:pPr>
      <w:r>
        <w:rPr>
          <w:rFonts w:hint="eastAsia" w:ascii="宋体" w:hAnsi="宋体"/>
          <w:sz w:val="24"/>
        </w:rPr>
        <w:t xml:space="preserve">（2）残疾人福利单位需按照采购文件的要求提供《残疾人福利性单位声明函》。</w:t>
      </w:r>
      <w:r/>
    </w:p>
    <w:p>
      <w:pPr>
        <w:pStyle w:val="728"/>
        <w:ind w:firstLine="480"/>
        <w:jc w:val="left"/>
        <w:spacing w:line="360" w:lineRule="auto"/>
        <w:rPr>
          <w:rFonts w:hint="eastAsia" w:ascii="宋体" w:hAnsi="宋体"/>
          <w:sz w:val="24"/>
        </w:rPr>
      </w:pPr>
      <w:r>
        <w:rPr>
          <w:rFonts w:hint="eastAsia" w:ascii="宋体" w:hAnsi="宋体"/>
          <w:sz w:val="24"/>
        </w:rPr>
        <w:t xml:space="preserve">（3）残疾人福利单位标准请参照《关于促进残疾人就业政府采购政策的通知》（财库〔2017〕141号）。</w:t>
      </w:r>
      <w:r/>
    </w:p>
    <w:p>
      <w:pPr>
        <w:pStyle w:val="728"/>
        <w:ind w:firstLine="480"/>
        <w:jc w:val="left"/>
        <w:spacing w:line="360" w:lineRule="auto"/>
        <w:rPr>
          <w:rFonts w:hint="eastAsia" w:ascii="宋体" w:hAnsi="宋体"/>
          <w:sz w:val="24"/>
        </w:rPr>
      </w:pPr>
      <w:r>
        <w:rPr>
          <w:rFonts w:hint="eastAsia" w:ascii="宋体" w:hAnsi="宋体"/>
          <w:sz w:val="24"/>
        </w:rPr>
        <w:t xml:space="preserve">3、监狱和戒毒企业价格扣除</w:t>
      </w:r>
      <w:r/>
    </w:p>
    <w:p>
      <w:pPr>
        <w:pStyle w:val="728"/>
        <w:ind w:firstLine="480"/>
        <w:jc w:val="left"/>
        <w:spacing w:line="360" w:lineRule="auto"/>
        <w:rPr>
          <w:rFonts w:hint="eastAsia" w:ascii="宋体" w:hAnsi="宋体"/>
          <w:sz w:val="24"/>
        </w:rPr>
      </w:pPr>
      <w:r>
        <w:rPr>
          <w:rFonts w:hint="eastAsia" w:ascii="宋体" w:hAnsi="宋体"/>
          <w:sz w:val="24"/>
        </w:rPr>
        <w:t xml:space="preserve">（1）监狱和戒毒企业（简称监狱企业）视同小型、微型企业。</w:t>
      </w:r>
      <w:r/>
    </w:p>
    <w:p>
      <w:pPr>
        <w:pStyle w:val="728"/>
        <w:ind w:firstLine="480"/>
        <w:jc w:val="left"/>
        <w:spacing w:line="360" w:lineRule="auto"/>
        <w:rPr>
          <w:rFonts w:hint="eastAsia" w:ascii="宋体" w:hAnsi="宋体"/>
          <w:sz w:val="24"/>
        </w:rPr>
      </w:pPr>
      <w:r>
        <w:rPr>
          <w:rFonts w:hint="eastAsia" w:ascii="宋体" w:hAnsi="宋体"/>
          <w:sz w:val="24"/>
        </w:rPr>
        <w:t xml:space="preserve">（2）监狱企业参加政府采购活动时，需提供由省级以上监狱管理局、</w:t>
      </w:r>
      <w:r>
        <w:rPr>
          <w:rFonts w:hint="eastAsia" w:ascii="宋体" w:hAnsi="宋体"/>
          <w:sz w:val="24"/>
        </w:rPr>
        <w:t xml:space="preserve">戒毒管理局(含新疆生产建设兵团)出具的属于监狱企业的证明文件。</w:t>
      </w:r>
      <w:r>
        <w:rPr>
          <w:rFonts w:hint="eastAsia" w:ascii="宋体" w:hAnsi="宋体"/>
          <w:sz w:val="24"/>
        </w:rPr>
        <w:t xml:space="preserve">供应商如</w:t>
      </w:r>
      <w:r>
        <w:rPr>
          <w:rFonts w:hint="eastAsia" w:ascii="宋体" w:hAnsi="宋体"/>
          <w:sz w:val="24"/>
        </w:rPr>
        <w:t xml:space="preserve">不提供上述证明文件，价格将不做相应扣除</w:t>
      </w:r>
      <w:r>
        <w:rPr>
          <w:rFonts w:hint="eastAsia" w:ascii="宋体" w:hAnsi="宋体"/>
          <w:sz w:val="24"/>
        </w:rPr>
        <w:t xml:space="preserve">。</w:t>
      </w:r>
      <w:r/>
    </w:p>
    <w:p>
      <w:pPr>
        <w:pStyle w:val="728"/>
        <w:ind w:firstLine="480"/>
        <w:jc w:val="left"/>
        <w:spacing w:line="360" w:lineRule="auto"/>
        <w:rPr>
          <w:rFonts w:hint="eastAsia" w:ascii="宋体" w:hAnsi="宋体"/>
          <w:sz w:val="24"/>
        </w:rPr>
      </w:pPr>
      <w:r>
        <w:rPr>
          <w:rFonts w:hint="eastAsia" w:ascii="宋体" w:hAnsi="宋体"/>
          <w:sz w:val="24"/>
        </w:rPr>
        <w:t xml:space="preserve">（3）监狱企业标准请参照《关于政府采购支持监狱企业发展有关问题的通知》（</w:t>
      </w:r>
      <w:r>
        <w:rPr>
          <w:rFonts w:ascii="宋体" w:hAnsi="宋体"/>
          <w:sz w:val="24"/>
        </w:rPr>
        <w:t xml:space="preserve">财库[2014]68号</w:t>
      </w:r>
      <w:r>
        <w:rPr>
          <w:rFonts w:hint="eastAsia" w:ascii="宋体" w:hAnsi="宋体"/>
          <w:sz w:val="24"/>
        </w:rPr>
        <w:t xml:space="preserve">）。</w:t>
      </w:r>
      <w:r/>
    </w:p>
    <w:p>
      <w:pPr>
        <w:pStyle w:val="728"/>
        <w:ind w:firstLine="480"/>
        <w:jc w:val="left"/>
        <w:spacing w:line="360" w:lineRule="auto"/>
        <w:rPr>
          <w:rFonts w:hint="eastAsia" w:ascii="宋体" w:hAnsi="宋体"/>
          <w:sz w:val="24"/>
        </w:rPr>
      </w:pPr>
      <w:r>
        <w:rPr>
          <w:rFonts w:hint="eastAsia" w:ascii="宋体" w:hAnsi="宋体"/>
          <w:sz w:val="24"/>
        </w:rPr>
        <w:t xml:space="preserve">4、残疾人福利单位、监狱企业属于小型、微型企业的，不重复享受政策。</w:t>
      </w:r>
      <w:r/>
    </w:p>
    <w:p>
      <w:pPr>
        <w:pStyle w:val="728"/>
        <w:ind w:firstLine="480"/>
        <w:jc w:val="left"/>
        <w:spacing w:line="360" w:lineRule="auto"/>
        <w:rPr>
          <w:rFonts w:hint="eastAsia" w:ascii="华文新魏" w:hAnsi="宋体" w:eastAsia="华文新魏"/>
          <w:sz w:val="36"/>
          <w:szCs w:val="36"/>
        </w:rPr>
      </w:pPr>
      <w:r>
        <w:rPr>
          <w:rFonts w:hint="eastAsia" w:ascii="宋体" w:hAnsi="宋体"/>
          <w:sz w:val="24"/>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sz w:val="24"/>
          <w:u w:val="single"/>
        </w:rPr>
        <w:t xml:space="preserve">6</w:t>
      </w:r>
      <w:r>
        <w:rPr>
          <w:rFonts w:hint="eastAsia" w:ascii="宋体" w:hAnsi="宋体"/>
          <w:sz w:val="24"/>
          <w:u w:val="single"/>
        </w:rPr>
        <w:t xml:space="preserve">%</w:t>
      </w:r>
      <w:r>
        <w:rPr>
          <w:rFonts w:hint="eastAsia" w:ascii="宋体" w:hAnsi="宋体"/>
          <w:sz w:val="24"/>
        </w:rPr>
        <w:t xml:space="preserve">的价格扣除，用扣除后的价格参与评</w:t>
      </w:r>
      <w:r>
        <w:rPr>
          <w:rFonts w:hint="eastAsia" w:ascii="宋体" w:hAnsi="宋体"/>
          <w:sz w:val="24"/>
        </w:rPr>
        <w:t xml:space="preserve">审。</w:t>
      </w:r>
      <w:r>
        <w:rPr>
          <w:rFonts w:hint="eastAsia" w:ascii="华文新魏" w:hAnsi="宋体" w:eastAsia="华文新魏"/>
          <w:sz w:val="36"/>
          <w:szCs w:val="36"/>
        </w:rPr>
      </w:r>
      <w:r/>
    </w:p>
    <w:p>
      <w:pPr>
        <w:pStyle w:val="728"/>
        <w:ind w:firstLine="480"/>
        <w:jc w:val="left"/>
        <w:spacing w:line="360" w:lineRule="auto"/>
        <w:rPr>
          <w:rFonts w:hint="eastAsia" w:ascii="宋体" w:hAnsi="宋体"/>
          <w:sz w:val="24"/>
        </w:rPr>
      </w:pPr>
      <w:r>
        <w:rPr>
          <w:rFonts w:hint="eastAsia" w:ascii="宋体" w:hAnsi="宋体"/>
          <w:sz w:val="24"/>
        </w:rPr>
        <w:t xml:space="preserve">6、联合体各方均为小型、微型企业（残疾人福利单位、监狱企业）的，联合体享受</w:t>
      </w:r>
      <w:r>
        <w:rPr>
          <w:rFonts w:ascii="宋体" w:hAnsi="宋体"/>
          <w:sz w:val="24"/>
          <w:u w:val="single"/>
        </w:rPr>
        <w:t xml:space="preserve">2</w:t>
      </w:r>
      <w:r>
        <w:rPr>
          <w:rFonts w:hint="eastAsia" w:ascii="宋体" w:hAnsi="宋体"/>
          <w:sz w:val="24"/>
          <w:u w:val="single"/>
        </w:rPr>
        <w:t xml:space="preserve">0%</w:t>
      </w:r>
      <w:r>
        <w:rPr>
          <w:rFonts w:hint="eastAsia" w:ascii="宋体" w:hAnsi="宋体"/>
          <w:sz w:val="24"/>
        </w:rPr>
        <w:t xml:space="preserve">价格扣除，用扣除后的价格参与评审。</w:t>
      </w:r>
      <w:r/>
    </w:p>
    <w:p>
      <w:pPr>
        <w:pStyle w:val="810"/>
        <w:rPr>
          <w:color w:val="000000"/>
        </w:rPr>
      </w:pPr>
      <w:r/>
      <w:bookmarkEnd w:id="280"/>
      <w:r/>
      <w:bookmarkEnd w:id="281"/>
      <w:r>
        <w:rPr>
          <w:color w:val="000000"/>
        </w:rPr>
      </w:r>
      <w:r/>
    </w:p>
    <w:p>
      <w:pPr>
        <w:pStyle w:val="810"/>
        <w:rPr>
          <w:color w:val="000000"/>
        </w:rPr>
      </w:pPr>
      <w:r>
        <w:rPr>
          <w:color w:val="000000"/>
        </w:rPr>
        <w:br w:type="page" w:clear="all"/>
      </w:r>
      <w:r/>
    </w:p>
    <w:p>
      <w:pPr>
        <w:pStyle w:val="810"/>
        <w:ind w:firstLine="2891"/>
        <w:spacing w:after="120"/>
        <w:rPr>
          <w:rFonts w:hint="eastAsia" w:ascii="宋体" w:hAnsi="宋体" w:cs="Times New Roman"/>
          <w:b/>
          <w:bCs/>
          <w:color w:val="000000"/>
          <w:sz w:val="32"/>
          <w:szCs w:val="32"/>
        </w:rPr>
      </w:pPr>
      <w:r>
        <w:rPr>
          <w:rFonts w:hint="eastAsia" w:ascii="宋体" w:hAnsi="宋体" w:cs="Times New Roman"/>
          <w:b/>
          <w:bCs/>
          <w:color w:val="000000"/>
          <w:sz w:val="32"/>
          <w:szCs w:val="32"/>
        </w:rPr>
        <w:t xml:space="preserve">第四节 评标标准</w:t>
      </w:r>
      <w:r/>
    </w:p>
    <w:tbl>
      <w:tblPr>
        <w:tblW w:w="9450" w:type="dxa"/>
        <w:tblInd w:w="-26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06"/>
        <w:gridCol w:w="4864"/>
        <w:gridCol w:w="829"/>
        <w:gridCol w:w="2451"/>
      </w:tblGrid>
      <w:tr>
        <w:trPr>
          <w:trHeight w:val="60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306" w:type="dxa"/>
            <w:vAlign w:val="center"/>
            <w:textDirection w:val="lrTb"/>
            <w:noWrap w:val="false"/>
          </w:tcPr>
          <w:p>
            <w:pPr>
              <w:pStyle w:val="728"/>
              <w:jc w:val="center"/>
              <w:spacing w:line="300" w:lineRule="exact"/>
              <w:widowControl/>
              <w:rPr>
                <w:rFonts w:ascii="宋体" w:hAnsi="宋体" w:cs="宋体"/>
                <w:sz w:val="24"/>
              </w:rPr>
            </w:pPr>
            <w:r>
              <w:rPr>
                <w:rFonts w:hint="eastAsia" w:ascii="宋体" w:hAnsi="宋体" w:cs="宋体"/>
                <w:sz w:val="24"/>
              </w:rPr>
              <w:t xml:space="preserve">评审因素</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864" w:type="dxa"/>
            <w:vAlign w:val="center"/>
            <w:textDirection w:val="lrTb"/>
            <w:noWrap w:val="false"/>
          </w:tcPr>
          <w:p>
            <w:pPr>
              <w:pStyle w:val="728"/>
              <w:jc w:val="center"/>
              <w:spacing w:line="300" w:lineRule="exact"/>
              <w:widowControl/>
              <w:rPr>
                <w:rFonts w:hint="eastAsia" w:ascii="宋体" w:hAnsi="宋体" w:cs="宋体"/>
                <w:sz w:val="24"/>
              </w:rPr>
            </w:pPr>
            <w:r>
              <w:rPr>
                <w:rFonts w:hint="eastAsia" w:ascii="宋体" w:hAnsi="宋体" w:cs="宋体"/>
                <w:sz w:val="24"/>
              </w:rPr>
              <w:t xml:space="preserve">评分细则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29" w:type="dxa"/>
            <w:vAlign w:val="center"/>
            <w:textDirection w:val="lrTb"/>
            <w:noWrap w:val="false"/>
          </w:tcPr>
          <w:p>
            <w:pPr>
              <w:pStyle w:val="728"/>
              <w:jc w:val="center"/>
              <w:spacing w:line="300" w:lineRule="exact"/>
              <w:widowControl/>
              <w:rPr>
                <w:rFonts w:hint="eastAsia" w:ascii="宋体" w:hAnsi="宋体" w:cs="宋体"/>
                <w:sz w:val="24"/>
              </w:rPr>
            </w:pPr>
            <w:r>
              <w:rPr>
                <w:rFonts w:hint="eastAsia" w:ascii="宋体" w:hAnsi="宋体" w:cs="宋体"/>
                <w:sz w:val="24"/>
              </w:rPr>
              <w:t xml:space="preserve">分值（分）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451" w:type="dxa"/>
            <w:vAlign w:val="center"/>
            <w:textDirection w:val="lrTb"/>
            <w:noWrap w:val="false"/>
          </w:tcPr>
          <w:p>
            <w:pPr>
              <w:pStyle w:val="728"/>
              <w:jc w:val="center"/>
              <w:spacing w:line="300" w:lineRule="exact"/>
              <w:widowControl/>
              <w:rPr>
                <w:rFonts w:hint="eastAsia" w:ascii="宋体" w:hAnsi="宋体" w:cs="宋体"/>
                <w:sz w:val="24"/>
              </w:rPr>
            </w:pPr>
            <w:r>
              <w:rPr>
                <w:rFonts w:hint="eastAsia" w:ascii="宋体" w:hAnsi="宋体" w:cs="宋体"/>
                <w:sz w:val="24"/>
              </w:rPr>
              <w:t xml:space="preserve">提供材料要求及备注</w:t>
            </w:r>
            <w:r/>
          </w:p>
        </w:tc>
      </w:tr>
      <w:tr>
        <w:trPr>
          <w:trHeight w:val="100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306" w:type="dxa"/>
            <w:vAlign w:val="center"/>
            <w:textDirection w:val="lrTb"/>
            <w:noWrap w:val="false"/>
          </w:tcPr>
          <w:p>
            <w:pPr>
              <w:pStyle w:val="728"/>
              <w:jc w:val="center"/>
              <w:spacing w:line="300" w:lineRule="exact"/>
              <w:widowControl/>
              <w:rPr>
                <w:rFonts w:ascii="宋体" w:hAnsi="宋体" w:cs="宋体"/>
                <w:sz w:val="24"/>
              </w:rPr>
            </w:pPr>
            <w:r>
              <w:rPr>
                <w:rFonts w:hint="eastAsia" w:ascii="宋体" w:hAnsi="宋体" w:cs="宋体"/>
                <w:sz w:val="24"/>
              </w:rPr>
              <w:t xml:space="preserve">价格分</w:t>
            </w:r>
            <w:r>
              <w:rPr>
                <w:rFonts w:ascii="宋体" w:hAnsi="宋体" w:cs="宋体"/>
                <w:sz w:val="24"/>
              </w:rPr>
            </w:r>
            <w:r/>
          </w:p>
          <w:p>
            <w:pPr>
              <w:pStyle w:val="728"/>
              <w:jc w:val="center"/>
              <w:spacing w:line="300" w:lineRule="exact"/>
              <w:widowControl/>
              <w:rPr>
                <w:rFonts w:hint="eastAsia" w:ascii="宋体" w:hAnsi="宋体" w:cs="宋体"/>
                <w:sz w:val="24"/>
              </w:rPr>
            </w:pPr>
            <w:r>
              <w:rPr>
                <w:rFonts w:hint="eastAsia" w:ascii="宋体" w:hAnsi="宋体" w:cs="宋体"/>
                <w:sz w:val="24"/>
              </w:rPr>
              <w:t xml:space="preserve">（20分）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864" w:type="dxa"/>
            <w:vAlign w:val="center"/>
            <w:textDirection w:val="lrTb"/>
            <w:noWrap w:val="false"/>
          </w:tcPr>
          <w:p>
            <w:pPr>
              <w:pStyle w:val="728"/>
              <w:jc w:val="left"/>
              <w:spacing w:line="300" w:lineRule="exact"/>
              <w:widowControl/>
              <w:rPr>
                <w:rFonts w:hint="eastAsia" w:ascii="宋体" w:hAnsi="宋体" w:cs="宋体"/>
                <w:sz w:val="24"/>
              </w:rPr>
            </w:pPr>
            <w:r>
              <w:rPr>
                <w:rFonts w:hint="eastAsia" w:ascii="宋体" w:hAnsi="宋体"/>
                <w:bCs/>
                <w:sz w:val="24"/>
              </w:rPr>
              <w:t xml:space="preserve">1.</w:t>
            </w:r>
            <w:bookmarkStart w:id="282" w:name="OLE_LINK5"/>
            <w:r>
              <w:rPr>
                <w:rFonts w:hint="eastAsia" w:ascii="宋体" w:hAnsi="宋体"/>
                <w:bCs/>
                <w:sz w:val="24"/>
              </w:rPr>
              <w:t xml:space="preserve">采用低价优先法计算，即满足招标文件要求且最低的投标报价为评标基准价，其价格分为</w:t>
            </w:r>
            <w:r>
              <w:rPr>
                <w:rFonts w:ascii="宋体" w:hAnsi="宋体"/>
                <w:bCs/>
                <w:sz w:val="24"/>
              </w:rPr>
              <w:t xml:space="preserve">20</w:t>
            </w:r>
            <w:r>
              <w:rPr>
                <w:rFonts w:hint="eastAsia" w:ascii="宋体" w:hAnsi="宋体"/>
                <w:bCs/>
                <w:sz w:val="24"/>
              </w:rPr>
              <w:t xml:space="preserve">分。其他投标人报价得分= (评标基准价/投标报价)×20。</w:t>
            </w:r>
            <w:bookmarkEnd w:id="282"/>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29" w:type="dxa"/>
            <w:vAlign w:val="center"/>
            <w:textDirection w:val="lrTb"/>
            <w:noWrap w:val="false"/>
          </w:tcPr>
          <w:p>
            <w:pPr>
              <w:pStyle w:val="728"/>
              <w:jc w:val="center"/>
              <w:spacing w:line="300" w:lineRule="exact"/>
              <w:widowControl/>
              <w:rPr>
                <w:rFonts w:hint="eastAsia" w:ascii="宋体" w:hAnsi="宋体" w:cs="宋体"/>
                <w:sz w:val="24"/>
              </w:rPr>
            </w:pPr>
            <w:r>
              <w:rPr>
                <w:rFonts w:ascii="宋体" w:hAnsi="宋体" w:cs="宋体"/>
                <w:sz w:val="24"/>
              </w:rPr>
              <w:t xml:space="preserve">20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451" w:type="dxa"/>
            <w:vAlign w:val="center"/>
            <w:textDirection w:val="lrTb"/>
            <w:noWrap w:val="false"/>
          </w:tcPr>
          <w:p>
            <w:pPr>
              <w:pStyle w:val="728"/>
              <w:jc w:val="left"/>
              <w:spacing w:line="300" w:lineRule="exact"/>
              <w:widowControl/>
              <w:rPr>
                <w:rFonts w:hint="eastAsia" w:ascii="宋体" w:hAnsi="宋体" w:cs="宋体"/>
                <w:sz w:val="24"/>
              </w:rPr>
            </w:pPr>
            <w:r>
              <w:rPr>
                <w:rFonts w:hint="eastAsia" w:ascii="宋体" w:hAnsi="宋体" w:cs="宋体"/>
                <w:sz w:val="24"/>
              </w:rPr>
            </w:r>
            <w:r/>
          </w:p>
        </w:tc>
      </w:tr>
      <w:tr>
        <w:trPr>
          <w:cantSplit/>
          <w:trHeight w:val="1009"/>
        </w:trPr>
        <w:tc>
          <w:tcPr>
            <w:tcBorders>
              <w:top w:val="single" w:color="000000" w:sz="4" w:space="0"/>
              <w:left w:val="single" w:color="000000" w:sz="4" w:space="0"/>
              <w:right w:val="single" w:color="000000" w:sz="4" w:space="0"/>
            </w:tcBorders>
            <w:tcMar>
              <w:left w:w="15" w:type="dxa"/>
              <w:top w:w="15" w:type="dxa"/>
              <w:right w:w="15" w:type="dxa"/>
              <w:bottom w:w="15" w:type="dxa"/>
            </w:tcMar>
            <w:tcW w:w="1306" w:type="dxa"/>
            <w:vAlign w:val="center"/>
            <w:vMerge w:val="restart"/>
            <w:textDirection w:val="lrTb"/>
            <w:noWrap w:val="false"/>
          </w:tcPr>
          <w:p>
            <w:pPr>
              <w:pStyle w:val="728"/>
              <w:jc w:val="center"/>
              <w:spacing w:line="300" w:lineRule="exact"/>
              <w:widowControl/>
              <w:rPr>
                <w:rFonts w:hint="eastAsia" w:ascii="宋体" w:hAnsi="宋体" w:cs="宋体"/>
                <w:sz w:val="24"/>
              </w:rPr>
            </w:pPr>
            <w:r>
              <w:rPr>
                <w:rFonts w:hint="eastAsia" w:ascii="宋体" w:hAnsi="宋体" w:cs="宋体"/>
                <w:sz w:val="24"/>
              </w:rPr>
              <w:t xml:space="preserve">主观分</w:t>
            </w:r>
            <w:r/>
          </w:p>
          <w:p>
            <w:pPr>
              <w:pStyle w:val="728"/>
              <w:jc w:val="center"/>
              <w:spacing w:line="300" w:lineRule="exact"/>
              <w:rPr>
                <w:rFonts w:hint="eastAsia" w:ascii="宋体" w:hAnsi="宋体" w:cs="宋体"/>
                <w:sz w:val="24"/>
              </w:rPr>
            </w:pPr>
            <w:r>
              <w:rPr>
                <w:rFonts w:hint="eastAsia" w:ascii="宋体" w:hAnsi="宋体" w:cs="宋体"/>
                <w:sz w:val="24"/>
              </w:rPr>
              <w:t xml:space="preserve">（55分）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864" w:type="dxa"/>
            <w:vAlign w:val="center"/>
            <w:textDirection w:val="lrTb"/>
            <w:noWrap w:val="false"/>
          </w:tcPr>
          <w:p>
            <w:pPr>
              <w:pStyle w:val="728"/>
              <w:jc w:val="left"/>
              <w:widowControl/>
              <w:rPr>
                <w:rFonts w:ascii="宋体" w:hAnsi="宋体"/>
                <w:bCs/>
                <w:sz w:val="24"/>
              </w:rPr>
            </w:pPr>
            <w:r>
              <w:rPr>
                <w:rFonts w:ascii="宋体" w:hAnsi="宋体"/>
                <w:bCs/>
                <w:sz w:val="24"/>
              </w:rPr>
              <w:t xml:space="preserve">2.</w:t>
            </w:r>
            <w:r>
              <w:rPr>
                <w:rFonts w:hint="eastAsia" w:ascii="宋体" w:hAnsi="宋体"/>
                <w:bCs/>
                <w:sz w:val="24"/>
              </w:rPr>
              <w:t xml:space="preserve">1整体管理服务方案</w:t>
            </w:r>
            <w:r>
              <w:rPr>
                <w:rFonts w:ascii="宋体" w:hAnsi="宋体"/>
                <w:bCs/>
                <w:sz w:val="24"/>
              </w:rPr>
              <w:t xml:space="preserve">：</w:t>
            </w:r>
            <w:r>
              <w:rPr>
                <w:rFonts w:hint="eastAsia" w:ascii="宋体" w:hAnsi="宋体"/>
                <w:bCs/>
                <w:sz w:val="24"/>
              </w:rPr>
              <w:t xml:space="preserve">根据各投</w:t>
            </w:r>
            <w:r>
              <w:rPr>
                <w:rFonts w:hint="eastAsia" w:ascii="宋体" w:hAnsi="宋体"/>
                <w:bCs/>
                <w:sz w:val="24"/>
              </w:rPr>
              <w:t xml:space="preserve">标人提供的整体管理服务方案（包括但不限于：管理服务方案、定期巡检、维保档案管理制度等内容）进行评分：</w:t>
            </w:r>
            <w:r>
              <w:rPr>
                <w:rFonts w:ascii="宋体" w:hAnsi="宋体"/>
                <w:bCs/>
                <w:sz w:val="24"/>
              </w:rPr>
            </w:r>
            <w:r/>
          </w:p>
          <w:p>
            <w:pPr>
              <w:pStyle w:val="728"/>
              <w:jc w:val="left"/>
              <w:widowControl/>
              <w:rPr>
                <w:rFonts w:ascii="宋体" w:hAnsi="宋体"/>
                <w:bCs/>
                <w:sz w:val="24"/>
              </w:rPr>
            </w:pPr>
            <w:r>
              <w:rPr>
                <w:rFonts w:hint="eastAsia" w:ascii="宋体" w:hAnsi="宋体"/>
                <w:bCs/>
                <w:sz w:val="24"/>
              </w:rPr>
              <w:t xml:space="preserve">内容科学合理、完整、切实可行的得8分；</w:t>
            </w:r>
            <w:r>
              <w:rPr>
                <w:rFonts w:ascii="宋体" w:hAnsi="宋体"/>
                <w:bCs/>
                <w:sz w:val="24"/>
              </w:rPr>
            </w:r>
            <w:r/>
          </w:p>
          <w:p>
            <w:pPr>
              <w:pStyle w:val="728"/>
              <w:jc w:val="left"/>
              <w:widowControl/>
              <w:rPr>
                <w:rFonts w:ascii="宋体" w:hAnsi="宋体"/>
                <w:bCs/>
                <w:sz w:val="24"/>
              </w:rPr>
            </w:pPr>
            <w:r>
              <w:rPr>
                <w:rFonts w:hint="eastAsia" w:ascii="宋体" w:hAnsi="宋体"/>
                <w:bCs/>
                <w:sz w:val="24"/>
              </w:rPr>
              <w:t xml:space="preserve">内容完整但科学合理及可行性欠缺的得6分；</w:t>
            </w:r>
            <w:r>
              <w:rPr>
                <w:rFonts w:ascii="宋体" w:hAnsi="宋体"/>
                <w:bCs/>
                <w:sz w:val="24"/>
              </w:rPr>
            </w:r>
            <w:r/>
          </w:p>
          <w:p>
            <w:pPr>
              <w:pStyle w:val="728"/>
              <w:jc w:val="left"/>
              <w:widowControl/>
              <w:rPr>
                <w:rFonts w:ascii="宋体" w:hAnsi="宋体"/>
                <w:bCs/>
                <w:sz w:val="24"/>
              </w:rPr>
            </w:pPr>
            <w:r>
              <w:rPr>
                <w:rFonts w:hint="eastAsia" w:ascii="宋体" w:hAnsi="宋体"/>
                <w:bCs/>
                <w:sz w:val="24"/>
              </w:rPr>
              <w:t xml:space="preserve">方案不全面，不具备可执行性的得4分；</w:t>
            </w:r>
            <w:r>
              <w:rPr>
                <w:rFonts w:ascii="宋体" w:hAnsi="宋体"/>
                <w:bCs/>
                <w:sz w:val="24"/>
              </w:rPr>
            </w:r>
            <w:r/>
          </w:p>
          <w:p>
            <w:pPr>
              <w:pStyle w:val="728"/>
              <w:jc w:val="left"/>
              <w:widowControl/>
              <w:rPr>
                <w:rFonts w:hint="eastAsia" w:ascii="宋体" w:hAnsi="宋体"/>
                <w:bCs/>
                <w:sz w:val="24"/>
              </w:rPr>
            </w:pPr>
            <w:r>
              <w:rPr>
                <w:rFonts w:hint="eastAsia" w:ascii="宋体" w:hAnsi="宋体"/>
                <w:bCs/>
                <w:sz w:val="24"/>
              </w:rPr>
              <w:t xml:space="preserve">未提供不得分。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29" w:type="dxa"/>
            <w:vAlign w:val="center"/>
            <w:textDirection w:val="lrTb"/>
            <w:noWrap w:val="false"/>
          </w:tcPr>
          <w:p>
            <w:pPr>
              <w:pStyle w:val="728"/>
              <w:jc w:val="center"/>
              <w:spacing w:line="300" w:lineRule="exact"/>
              <w:widowControl/>
              <w:rPr>
                <w:rFonts w:hint="eastAsia" w:ascii="宋体" w:hAnsi="宋体" w:cs="宋体"/>
                <w:sz w:val="24"/>
              </w:rPr>
            </w:pPr>
            <w:r>
              <w:rPr>
                <w:rFonts w:hint="eastAsia" w:ascii="宋体" w:hAnsi="宋体" w:cs="宋体"/>
                <w:sz w:val="24"/>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451" w:type="dxa"/>
            <w:vAlign w:val="center"/>
            <w:textDirection w:val="lrTb"/>
            <w:noWrap w:val="false"/>
          </w:tcPr>
          <w:p>
            <w:pPr>
              <w:pStyle w:val="728"/>
              <w:jc w:val="left"/>
              <w:spacing w:line="300" w:lineRule="exact"/>
              <w:widowControl/>
              <w:rPr>
                <w:rFonts w:hint="eastAsia" w:ascii="宋体" w:hAnsi="宋体" w:cs="宋体"/>
                <w:sz w:val="24"/>
              </w:rPr>
            </w:pPr>
            <w:r>
              <w:rPr>
                <w:rFonts w:hint="eastAsia" w:ascii="宋体" w:hAnsi="宋体" w:cs="宋体"/>
                <w:sz w:val="24"/>
              </w:rPr>
            </w:r>
            <w:r/>
          </w:p>
        </w:tc>
      </w:tr>
      <w:tr>
        <w:trPr>
          <w:cantSplit/>
          <w:trHeight w:val="1009"/>
        </w:trPr>
        <w:tc>
          <w:tcPr>
            <w:tcBorders>
              <w:left w:val="single" w:color="000000" w:sz="4" w:space="0"/>
              <w:right w:val="single" w:color="000000" w:sz="4" w:space="0"/>
            </w:tcBorders>
            <w:tcMar>
              <w:left w:w="15" w:type="dxa"/>
              <w:top w:w="15" w:type="dxa"/>
              <w:right w:w="15" w:type="dxa"/>
              <w:bottom w:w="15" w:type="dxa"/>
            </w:tcMar>
            <w:tcW w:w="1306" w:type="dxa"/>
            <w:vAlign w:val="center"/>
            <w:vMerge w:val="continue"/>
            <w:textDirection w:val="lrTb"/>
            <w:noWrap w:val="false"/>
          </w:tcPr>
          <w:p>
            <w:pPr>
              <w:pStyle w:val="728"/>
              <w:jc w:val="center"/>
              <w:spacing w:line="300" w:lineRule="exac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864" w:type="dxa"/>
            <w:vAlign w:val="center"/>
            <w:textDirection w:val="lrTb"/>
            <w:noWrap w:val="false"/>
          </w:tcPr>
          <w:p>
            <w:pPr>
              <w:pStyle w:val="728"/>
              <w:jc w:val="left"/>
              <w:spacing w:line="300" w:lineRule="exact"/>
              <w:widowControl/>
              <w:rPr>
                <w:rFonts w:ascii="宋体" w:hAnsi="宋体"/>
                <w:bCs/>
                <w:sz w:val="24"/>
              </w:rPr>
            </w:pPr>
            <w:r/>
            <w:bookmarkStart w:id="283" w:name="OLE_LINK6"/>
            <w:r>
              <w:rPr>
                <w:rFonts w:ascii="宋体" w:hAnsi="宋体"/>
                <w:bCs/>
                <w:sz w:val="24"/>
              </w:rPr>
              <w:t xml:space="preserve">2.</w:t>
            </w:r>
            <w:r>
              <w:rPr>
                <w:rFonts w:hint="eastAsia" w:ascii="宋体" w:hAnsi="宋体"/>
                <w:bCs/>
                <w:sz w:val="24"/>
              </w:rPr>
              <w:t xml:space="preserve">2维保管理制度方案：根据投标人提供的维保管理制度方案（包括但不限于：对作业人员是否有计划的培训与考核，作业流程是否完善，服务监督体系是否完善，夏季高温及突发情况下的支撑方案，岗位职责、人员排班、请假、调休等）进行评分：</w:t>
            </w:r>
            <w:r>
              <w:rPr>
                <w:rFonts w:ascii="宋体" w:hAnsi="宋体"/>
                <w:bCs/>
                <w:sz w:val="24"/>
              </w:rPr>
            </w:r>
            <w:r/>
          </w:p>
          <w:p>
            <w:pPr>
              <w:pStyle w:val="728"/>
              <w:jc w:val="left"/>
              <w:spacing w:line="300" w:lineRule="exact"/>
              <w:widowControl/>
              <w:rPr>
                <w:rFonts w:ascii="宋体" w:hAnsi="宋体"/>
                <w:bCs/>
                <w:sz w:val="24"/>
              </w:rPr>
            </w:pPr>
            <w:r>
              <w:rPr>
                <w:rFonts w:hint="eastAsia" w:ascii="宋体" w:hAnsi="宋体"/>
                <w:bCs/>
                <w:sz w:val="24"/>
              </w:rPr>
              <w:t xml:space="preserve">内容科学合理、完整、切实可行的得8分；</w:t>
            </w:r>
            <w:r>
              <w:rPr>
                <w:rFonts w:ascii="宋体" w:hAnsi="宋体"/>
                <w:bCs/>
                <w:sz w:val="24"/>
              </w:rPr>
            </w:r>
            <w:r/>
          </w:p>
          <w:p>
            <w:pPr>
              <w:pStyle w:val="728"/>
              <w:jc w:val="left"/>
              <w:spacing w:line="300" w:lineRule="exact"/>
              <w:widowControl/>
            </w:pPr>
            <w:r>
              <w:rPr>
                <w:rFonts w:hint="eastAsia" w:ascii="宋体" w:hAnsi="宋体"/>
                <w:bCs/>
                <w:sz w:val="24"/>
              </w:rPr>
              <w:t xml:space="preserve">内容完整但科学合理及可行性欠缺的得6分；</w:t>
            </w:r>
            <w:r>
              <w:rPr>
                <w:rFonts w:ascii="宋体" w:hAnsi="宋体"/>
                <w:bCs/>
                <w:sz w:val="24"/>
              </w:rPr>
            </w:r>
            <w:r/>
          </w:p>
          <w:p>
            <w:pPr>
              <w:pStyle w:val="728"/>
              <w:jc w:val="left"/>
              <w:spacing w:line="300" w:lineRule="exact"/>
              <w:widowControl/>
              <w:rPr>
                <w:rFonts w:ascii="宋体" w:hAnsi="宋体"/>
                <w:bCs/>
                <w:sz w:val="24"/>
              </w:rPr>
            </w:pPr>
            <w:r>
              <w:rPr>
                <w:rFonts w:hint="eastAsia" w:ascii="宋体" w:hAnsi="宋体"/>
                <w:bCs/>
                <w:sz w:val="24"/>
              </w:rPr>
              <w:t xml:space="preserve">方案不全面，不具备可执行性的得4分；</w:t>
            </w:r>
            <w:r>
              <w:rPr>
                <w:rFonts w:ascii="宋体" w:hAnsi="宋体"/>
                <w:bCs/>
                <w:sz w:val="24"/>
              </w:rPr>
            </w:r>
            <w:r/>
          </w:p>
          <w:p>
            <w:pPr>
              <w:pStyle w:val="728"/>
              <w:jc w:val="left"/>
              <w:spacing w:line="300" w:lineRule="exact"/>
              <w:widowControl/>
              <w:rPr>
                <w:rFonts w:hint="eastAsia" w:ascii="宋体" w:hAnsi="宋体"/>
                <w:bCs/>
                <w:sz w:val="24"/>
              </w:rPr>
            </w:pPr>
            <w:r>
              <w:rPr>
                <w:rFonts w:hint="eastAsia" w:ascii="宋体" w:hAnsi="宋体"/>
                <w:bCs/>
                <w:sz w:val="24"/>
              </w:rPr>
              <w:t xml:space="preserve">未提供不得分。</w:t>
            </w:r>
            <w:bookmarkEnd w:id="283"/>
            <w:r>
              <w:rPr>
                <w:rFonts w:hint="eastAsia" w:ascii="宋体" w:hAnsi="宋体"/>
                <w:bCs/>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29" w:type="dxa"/>
            <w:vAlign w:val="center"/>
            <w:textDirection w:val="lrTb"/>
            <w:noWrap w:val="false"/>
          </w:tcPr>
          <w:p>
            <w:pPr>
              <w:pStyle w:val="728"/>
              <w:jc w:val="center"/>
              <w:spacing w:line="300" w:lineRule="exact"/>
              <w:widowControl/>
              <w:rPr>
                <w:rFonts w:hint="eastAsia" w:ascii="宋体" w:hAnsi="宋体" w:cs="宋体"/>
                <w:sz w:val="24"/>
              </w:rPr>
            </w:pPr>
            <w:r>
              <w:rPr>
                <w:rFonts w:hint="eastAsia" w:ascii="宋体" w:hAnsi="宋体" w:cs="宋体"/>
                <w:sz w:val="24"/>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451" w:type="dxa"/>
            <w:vAlign w:val="center"/>
            <w:textDirection w:val="lrTb"/>
            <w:noWrap w:val="false"/>
          </w:tcPr>
          <w:p>
            <w:pPr>
              <w:pStyle w:val="728"/>
              <w:jc w:val="left"/>
              <w:spacing w:line="300" w:lineRule="exact"/>
              <w:widowControl/>
              <w:rPr>
                <w:rFonts w:hint="eastAsia" w:ascii="宋体" w:hAnsi="宋体" w:cs="宋体"/>
                <w:sz w:val="24"/>
              </w:rPr>
            </w:pPr>
            <w:r>
              <w:rPr>
                <w:rFonts w:hint="eastAsia" w:ascii="宋体" w:hAnsi="宋体" w:cs="宋体"/>
                <w:sz w:val="24"/>
              </w:rPr>
            </w:r>
            <w:r/>
          </w:p>
        </w:tc>
      </w:tr>
      <w:tr>
        <w:trPr>
          <w:cantSplit/>
          <w:trHeight w:val="1009"/>
        </w:trPr>
        <w:tc>
          <w:tcPr>
            <w:tcBorders>
              <w:left w:val="single" w:color="000000" w:sz="4" w:space="0"/>
              <w:right w:val="single" w:color="000000" w:sz="4" w:space="0"/>
            </w:tcBorders>
            <w:tcMar>
              <w:left w:w="15" w:type="dxa"/>
              <w:top w:w="15" w:type="dxa"/>
              <w:right w:w="15" w:type="dxa"/>
              <w:bottom w:w="15" w:type="dxa"/>
            </w:tcMar>
            <w:tcW w:w="1306" w:type="dxa"/>
            <w:vAlign w:val="center"/>
            <w:vMerge w:val="continue"/>
            <w:textDirection w:val="lrTb"/>
            <w:noWrap w:val="false"/>
          </w:tcPr>
          <w:p>
            <w:pPr>
              <w:pStyle w:val="728"/>
              <w:jc w:val="center"/>
              <w:spacing w:line="3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864" w:type="dxa"/>
            <w:vAlign w:val="center"/>
            <w:textDirection w:val="lrTb"/>
            <w:noWrap w:val="false"/>
          </w:tcPr>
          <w:p>
            <w:pPr>
              <w:pStyle w:val="810"/>
              <w:rPr>
                <w:rFonts w:ascii="宋体" w:hAnsi="宋体" w:cs="Times New Roman"/>
                <w:bCs/>
                <w:color w:val="000000"/>
              </w:rPr>
            </w:pPr>
            <w:r/>
            <w:bookmarkStart w:id="284" w:name="OLE_LINK7"/>
            <w:r>
              <w:rPr>
                <w:rFonts w:ascii="宋体" w:hAnsi="宋体"/>
                <w:bCs/>
                <w:color w:val="000000"/>
              </w:rPr>
              <w:t xml:space="preserve">2.3</w:t>
            </w:r>
            <w:r>
              <w:rPr>
                <w:rFonts w:hint="eastAsia" w:ascii="宋体" w:hAnsi="宋体"/>
                <w:bCs/>
                <w:color w:val="000000"/>
              </w:rPr>
              <w:t xml:space="preserve">应急保障方案</w:t>
            </w:r>
            <w:r>
              <w:rPr>
                <w:rFonts w:ascii="宋体" w:hAnsi="宋体"/>
                <w:bCs/>
                <w:color w:val="000000"/>
              </w:rPr>
              <w:t xml:space="preserve">：</w:t>
            </w:r>
            <w:r>
              <w:rPr>
                <w:rFonts w:hint="eastAsia" w:ascii="宋体" w:hAnsi="宋体" w:cs="Times New Roman"/>
                <w:bCs/>
                <w:color w:val="000000"/>
              </w:rPr>
              <w:t xml:space="preserve">根据各投标人提供的应急保障方案（包括但不限于：应急场景编制应急保障方案，维护设备出现故障后紧急维保方案，停电、火灾、治安等方案等）进行评分：</w:t>
            </w:r>
            <w:r>
              <w:rPr>
                <w:rFonts w:ascii="宋体" w:hAnsi="宋体" w:cs="Times New Roman"/>
                <w:bCs/>
                <w:color w:val="000000"/>
              </w:rPr>
            </w:r>
            <w:r/>
          </w:p>
          <w:p>
            <w:pPr>
              <w:pStyle w:val="810"/>
              <w:rPr>
                <w:rFonts w:ascii="宋体" w:hAnsi="宋体" w:cs="Times New Roman"/>
                <w:bCs/>
                <w:color w:val="000000"/>
              </w:rPr>
            </w:pPr>
            <w:r>
              <w:rPr>
                <w:rFonts w:hint="eastAsia" w:ascii="宋体" w:hAnsi="宋体" w:cs="Times New Roman"/>
                <w:bCs/>
                <w:color w:val="000000"/>
              </w:rPr>
              <w:t xml:space="preserve">内容科学合理、完整、切实可行的得8分；</w:t>
            </w:r>
            <w:r>
              <w:rPr>
                <w:rFonts w:ascii="宋体" w:hAnsi="宋体" w:cs="Times New Roman"/>
                <w:bCs/>
                <w:color w:val="000000"/>
              </w:rPr>
            </w:r>
            <w:r/>
          </w:p>
          <w:p>
            <w:pPr>
              <w:pStyle w:val="810"/>
              <w:rPr>
                <w:rFonts w:ascii="宋体" w:hAnsi="宋体" w:cs="Times New Roman"/>
                <w:bCs/>
                <w:color w:val="000000"/>
              </w:rPr>
            </w:pPr>
            <w:r>
              <w:rPr>
                <w:rFonts w:hint="eastAsia" w:ascii="宋体" w:hAnsi="宋体" w:cs="Times New Roman"/>
                <w:bCs/>
                <w:color w:val="000000"/>
              </w:rPr>
              <w:t xml:space="preserve">内容完整但科学合理及可行性欠缺的得6分；</w:t>
            </w:r>
            <w:r>
              <w:rPr>
                <w:rFonts w:ascii="宋体" w:hAnsi="宋体" w:cs="Times New Roman"/>
                <w:bCs/>
                <w:color w:val="000000"/>
              </w:rPr>
            </w:r>
            <w:r/>
          </w:p>
          <w:p>
            <w:pPr>
              <w:pStyle w:val="810"/>
              <w:rPr>
                <w:rFonts w:ascii="宋体" w:hAnsi="宋体" w:cs="Times New Roman"/>
                <w:bCs/>
                <w:color w:val="000000"/>
              </w:rPr>
            </w:pPr>
            <w:r>
              <w:rPr>
                <w:rFonts w:hint="eastAsia" w:ascii="宋体" w:hAnsi="宋体" w:cs="Times New Roman"/>
                <w:bCs/>
                <w:color w:val="000000"/>
              </w:rPr>
              <w:t xml:space="preserve">方案不全面，不具备可执行性的得4分；</w:t>
            </w:r>
            <w:r>
              <w:rPr>
                <w:rFonts w:ascii="宋体" w:hAnsi="宋体" w:cs="Times New Roman"/>
                <w:bCs/>
                <w:color w:val="000000"/>
              </w:rPr>
            </w:r>
            <w:r/>
          </w:p>
          <w:p>
            <w:pPr>
              <w:pStyle w:val="810"/>
              <w:rPr>
                <w:rFonts w:hint="eastAsia" w:ascii="宋体" w:hAnsi="宋体" w:cs="Times New Roman"/>
                <w:bCs/>
                <w:color w:val="000000"/>
              </w:rPr>
            </w:pPr>
            <w:r>
              <w:rPr>
                <w:rFonts w:hint="eastAsia" w:ascii="宋体" w:hAnsi="宋体" w:cs="Times New Roman"/>
                <w:bCs/>
                <w:color w:val="000000"/>
              </w:rPr>
              <w:t xml:space="preserve">未提供不得分。</w:t>
            </w:r>
            <w:bookmarkEnd w:id="284"/>
            <w:r>
              <w:rPr>
                <w:rFonts w:hint="eastAsia" w:ascii="宋体" w:hAnsi="宋体" w:cs="Times New Roman"/>
                <w:bCs/>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29" w:type="dxa"/>
            <w:vAlign w:val="center"/>
            <w:textDirection w:val="lrTb"/>
            <w:noWrap w:val="false"/>
          </w:tcPr>
          <w:p>
            <w:pPr>
              <w:pStyle w:val="728"/>
              <w:jc w:val="center"/>
              <w:spacing w:line="300" w:lineRule="exact"/>
              <w:widowControl/>
              <w:rPr>
                <w:rFonts w:hint="eastAsia" w:ascii="宋体" w:hAnsi="宋体" w:cs="宋体"/>
                <w:sz w:val="24"/>
              </w:rPr>
            </w:pPr>
            <w:r>
              <w:rPr>
                <w:rFonts w:hint="eastAsia" w:ascii="宋体" w:hAnsi="宋体" w:cs="宋体"/>
                <w:sz w:val="24"/>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451" w:type="dxa"/>
            <w:vAlign w:val="center"/>
            <w:textDirection w:val="lrTb"/>
            <w:noWrap w:val="false"/>
          </w:tcPr>
          <w:p>
            <w:pPr>
              <w:pStyle w:val="728"/>
              <w:jc w:val="left"/>
              <w:spacing w:before="240" w:line="300" w:lineRule="exact"/>
              <w:widowControl/>
              <w:rPr>
                <w:rFonts w:hint="eastAsia" w:ascii="宋体" w:hAnsi="宋体" w:cs="宋体"/>
                <w:sz w:val="24"/>
              </w:rPr>
            </w:pPr>
            <w:r>
              <w:rPr>
                <w:rFonts w:hint="eastAsia" w:ascii="宋体" w:hAnsi="宋体" w:cs="宋体"/>
                <w:sz w:val="24"/>
              </w:rPr>
            </w:r>
            <w:r/>
          </w:p>
        </w:tc>
      </w:tr>
      <w:tr>
        <w:trPr>
          <w:cantSplit/>
          <w:trHeight w:val="776"/>
        </w:trPr>
        <w:tc>
          <w:tcPr>
            <w:tcBorders>
              <w:left w:val="single" w:color="000000" w:sz="4" w:space="0"/>
              <w:right w:val="single" w:color="000000" w:sz="4" w:space="0"/>
            </w:tcBorders>
            <w:tcW w:w="1306" w:type="dxa"/>
            <w:vAlign w:val="center"/>
            <w:vMerge w:val="continue"/>
            <w:textDirection w:val="lrTb"/>
            <w:noWrap w:val="false"/>
          </w:tcPr>
          <w:p>
            <w:pPr>
              <w:pStyle w:val="728"/>
              <w:jc w:val="center"/>
              <w:spacing w:line="300" w:lineRule="exac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864" w:type="dxa"/>
            <w:vAlign w:val="center"/>
            <w:textDirection w:val="lrTb"/>
            <w:noWrap w:val="false"/>
          </w:tcPr>
          <w:p>
            <w:pPr>
              <w:pStyle w:val="810"/>
              <w:rPr>
                <w:rFonts w:ascii="宋体" w:hAnsi="宋体" w:cs="Times New Roman"/>
                <w:bCs/>
                <w:color w:val="000000"/>
              </w:rPr>
            </w:pPr>
            <w:r/>
            <w:bookmarkStart w:id="285" w:name="OLE_LINK8"/>
            <w:r>
              <w:rPr>
                <w:rFonts w:ascii="宋体" w:hAnsi="宋体"/>
                <w:bCs/>
                <w:color w:val="000000"/>
              </w:rPr>
              <w:t xml:space="preserve">2.4</w:t>
            </w:r>
            <w:r>
              <w:rPr>
                <w:rFonts w:hint="eastAsia" w:ascii="宋体" w:hAnsi="宋体"/>
                <w:bCs/>
                <w:color w:val="000000"/>
              </w:rPr>
              <w:t xml:space="preserve">质量保证措施：</w:t>
            </w:r>
            <w:r>
              <w:rPr>
                <w:rFonts w:hint="eastAsia" w:ascii="宋体" w:hAnsi="宋体" w:cs="Times New Roman"/>
                <w:bCs/>
                <w:color w:val="000000"/>
              </w:rPr>
              <w:t xml:space="preserve">根据各投标人提供的质量保证措施（包括但不限于：明确服务质量目标、确定管理体系与组织机构、服务质量管理措施及服务质量控制流程等等）进行评分：</w:t>
            </w:r>
            <w:r>
              <w:rPr>
                <w:rFonts w:ascii="宋体" w:hAnsi="宋体" w:cs="Times New Roman"/>
                <w:bCs/>
                <w:color w:val="000000"/>
              </w:rPr>
            </w:r>
            <w:r/>
          </w:p>
          <w:p>
            <w:pPr>
              <w:pStyle w:val="810"/>
              <w:rPr>
                <w:rFonts w:ascii="宋体" w:hAnsi="宋体" w:cs="Times New Roman"/>
                <w:bCs/>
                <w:color w:val="000000"/>
              </w:rPr>
            </w:pPr>
            <w:r>
              <w:rPr>
                <w:rFonts w:hint="eastAsia" w:ascii="宋体" w:hAnsi="宋体" w:cs="Times New Roman"/>
                <w:bCs/>
                <w:color w:val="000000"/>
              </w:rPr>
              <w:t xml:space="preserve">方案全面、合理，具有针对性，科学合理具备可执行性的8分；</w:t>
            </w:r>
            <w:r>
              <w:rPr>
                <w:rFonts w:ascii="宋体" w:hAnsi="宋体" w:cs="Times New Roman"/>
                <w:bCs/>
                <w:color w:val="000000"/>
              </w:rPr>
            </w:r>
            <w:r/>
          </w:p>
          <w:p>
            <w:pPr>
              <w:pStyle w:val="810"/>
              <w:rPr>
                <w:rFonts w:ascii="宋体" w:hAnsi="宋体" w:cs="Times New Roman"/>
                <w:bCs/>
                <w:color w:val="000000"/>
              </w:rPr>
            </w:pPr>
            <w:r>
              <w:rPr>
                <w:rFonts w:hint="eastAsia" w:ascii="宋体" w:hAnsi="宋体" w:cs="Times New Roman"/>
                <w:bCs/>
                <w:color w:val="000000"/>
              </w:rPr>
              <w:t xml:space="preserve">方案考虑的相对不够全面，但依旧具备可行性的得6分；</w:t>
            </w:r>
            <w:r>
              <w:rPr>
                <w:rFonts w:ascii="宋体" w:hAnsi="宋体" w:cs="Times New Roman"/>
                <w:bCs/>
                <w:color w:val="000000"/>
              </w:rPr>
            </w:r>
            <w:r/>
          </w:p>
          <w:p>
            <w:pPr>
              <w:pStyle w:val="810"/>
              <w:rPr>
                <w:rFonts w:ascii="宋体" w:hAnsi="宋体" w:cs="Times New Roman"/>
                <w:bCs/>
                <w:color w:val="000000"/>
              </w:rPr>
            </w:pPr>
            <w:r>
              <w:rPr>
                <w:rFonts w:hint="eastAsia" w:ascii="宋体" w:hAnsi="宋体" w:cs="Times New Roman"/>
                <w:bCs/>
                <w:color w:val="000000"/>
              </w:rPr>
              <w:t xml:space="preserve">方案不全面，不具备可执行性的得2分；</w:t>
            </w:r>
            <w:r>
              <w:rPr>
                <w:rFonts w:ascii="宋体" w:hAnsi="宋体" w:cs="Times New Roman"/>
                <w:bCs/>
                <w:color w:val="000000"/>
              </w:rPr>
            </w:r>
            <w:r/>
          </w:p>
          <w:p>
            <w:pPr>
              <w:pStyle w:val="810"/>
              <w:rPr>
                <w:rFonts w:hint="eastAsia" w:ascii="宋体" w:hAnsi="宋体" w:cs="Times New Roman"/>
                <w:bCs/>
                <w:color w:val="000000"/>
              </w:rPr>
            </w:pPr>
            <w:r>
              <w:rPr>
                <w:rFonts w:hint="eastAsia" w:ascii="宋体" w:hAnsi="宋体" w:cs="Times New Roman"/>
                <w:bCs/>
                <w:color w:val="000000"/>
              </w:rPr>
              <w:t xml:space="preserve">未提供不得分。</w:t>
            </w:r>
            <w:bookmarkEnd w:id="285"/>
            <w:r>
              <w:rPr>
                <w:rFonts w:hint="eastAsia" w:ascii="宋体" w:hAnsi="宋体" w:cs="Times New Roman"/>
                <w:bCs/>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29" w:type="dxa"/>
            <w:vAlign w:val="center"/>
            <w:textDirection w:val="lrTb"/>
            <w:noWrap w:val="false"/>
          </w:tcPr>
          <w:p>
            <w:pPr>
              <w:pStyle w:val="731"/>
              <w:jc w:val="center"/>
              <w:rPr>
                <w:rFonts w:hint="eastAsia" w:hAnsi="宋体"/>
                <w:b w:val="0"/>
                <w:szCs w:val="24"/>
                <w:u w:val="none"/>
              </w:rPr>
            </w:pPr>
            <w:r>
              <w:rPr>
                <w:rFonts w:hint="eastAsia" w:hAnsi="宋体"/>
                <w:b w:val="0"/>
                <w:szCs w:val="24"/>
                <w:u w:val="none"/>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451" w:type="dxa"/>
            <w:vAlign w:val="center"/>
            <w:textDirection w:val="lrTb"/>
            <w:noWrap w:val="false"/>
          </w:tcPr>
          <w:p>
            <w:pPr>
              <w:pStyle w:val="810"/>
              <w:spacing w:before="240"/>
              <w:rPr>
                <w:rFonts w:hint="eastAsia" w:ascii="宋体" w:hAnsi="宋体" w:cs="Times New Roman"/>
                <w:color w:val="000000"/>
              </w:rPr>
            </w:pPr>
            <w:r>
              <w:rPr>
                <w:rFonts w:hint="eastAsia" w:ascii="宋体" w:hAnsi="宋体" w:cs="Times New Roman"/>
                <w:color w:val="000000"/>
              </w:rPr>
            </w:r>
            <w:r/>
          </w:p>
        </w:tc>
      </w:tr>
      <w:tr>
        <w:trPr>
          <w:cantSplit/>
          <w:trHeight w:val="776"/>
        </w:trPr>
        <w:tc>
          <w:tcPr>
            <w:tcBorders>
              <w:left w:val="single" w:color="000000" w:sz="4" w:space="0"/>
              <w:right w:val="single" w:color="000000" w:sz="4" w:space="0"/>
            </w:tcBorders>
            <w:tcW w:w="1306" w:type="dxa"/>
            <w:vAlign w:val="center"/>
            <w:vMerge w:val="continue"/>
            <w:textDirection w:val="lrTb"/>
            <w:noWrap w:val="false"/>
          </w:tcPr>
          <w:p>
            <w:pPr>
              <w:pStyle w:val="728"/>
              <w:jc w:val="center"/>
              <w:spacing w:line="300" w:lineRule="exac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864" w:type="dxa"/>
            <w:vAlign w:val="center"/>
            <w:textDirection w:val="lrTb"/>
            <w:noWrap w:val="false"/>
          </w:tcPr>
          <w:p>
            <w:pPr>
              <w:pStyle w:val="810"/>
              <w:rPr>
                <w:rFonts w:ascii="宋体" w:hAnsi="宋体"/>
                <w:bCs/>
                <w:color w:val="000000"/>
              </w:rPr>
            </w:pPr>
            <w:r>
              <w:rPr>
                <w:rFonts w:hint="eastAsia" w:ascii="宋体" w:hAnsi="宋体"/>
                <w:bCs/>
                <w:color w:val="000000"/>
              </w:rPr>
              <w:t xml:space="preserve">2.5安全控制方案：根据各投标人提供的安全控制方案（包括但不限于：安全保障制度、安全和文明服务措施方案等）进行评分：</w:t>
            </w:r>
            <w:r>
              <w:rPr>
                <w:rFonts w:ascii="宋体" w:hAnsi="宋体"/>
                <w:bCs/>
                <w:color w:val="000000"/>
              </w:rPr>
            </w:r>
            <w:r/>
          </w:p>
          <w:p>
            <w:pPr>
              <w:pStyle w:val="810"/>
              <w:rPr>
                <w:rFonts w:ascii="宋体" w:hAnsi="宋体"/>
                <w:bCs/>
                <w:color w:val="000000"/>
              </w:rPr>
            </w:pPr>
            <w:r>
              <w:rPr>
                <w:rFonts w:hint="eastAsia" w:ascii="宋体" w:hAnsi="宋体"/>
                <w:bCs/>
                <w:color w:val="000000"/>
              </w:rPr>
              <w:t xml:space="preserve">人员岗位设置合理，专业技术力量强，组织架构清晰，职责划分合理到位的得8分；</w:t>
            </w:r>
            <w:r>
              <w:rPr>
                <w:rFonts w:ascii="宋体" w:hAnsi="宋体"/>
                <w:bCs/>
                <w:color w:val="000000"/>
              </w:rPr>
            </w:r>
            <w:r/>
          </w:p>
          <w:p>
            <w:pPr>
              <w:pStyle w:val="810"/>
              <w:rPr>
                <w:rFonts w:ascii="宋体" w:hAnsi="宋体"/>
                <w:bCs/>
                <w:color w:val="000000"/>
              </w:rPr>
            </w:pPr>
            <w:r>
              <w:rPr>
                <w:rFonts w:hint="eastAsia" w:ascii="宋体" w:hAnsi="宋体"/>
                <w:bCs/>
                <w:color w:val="000000"/>
              </w:rPr>
              <w:t xml:space="preserve">岗位较合理，专业技术能力较强，组织架构比较清晰得6分；</w:t>
            </w:r>
            <w:r>
              <w:rPr>
                <w:rFonts w:ascii="宋体" w:hAnsi="宋体"/>
                <w:bCs/>
                <w:color w:val="000000"/>
              </w:rPr>
            </w:r>
            <w:r/>
          </w:p>
          <w:p>
            <w:pPr>
              <w:pStyle w:val="810"/>
              <w:rPr>
                <w:rFonts w:ascii="宋体" w:hAnsi="宋体"/>
                <w:bCs/>
                <w:color w:val="000000"/>
              </w:rPr>
            </w:pPr>
            <w:r>
              <w:rPr>
                <w:rFonts w:hint="eastAsia" w:ascii="宋体" w:hAnsi="宋体"/>
                <w:bCs/>
                <w:color w:val="000000"/>
              </w:rPr>
              <w:t xml:space="preserve">岗位设置简单，组织架构较清晰，职责划分含糊的得4分；</w:t>
            </w:r>
            <w:r>
              <w:rPr>
                <w:rFonts w:ascii="宋体" w:hAnsi="宋体"/>
                <w:bCs/>
                <w:color w:val="000000"/>
              </w:rPr>
            </w:r>
            <w:r/>
          </w:p>
          <w:p>
            <w:pPr>
              <w:pStyle w:val="810"/>
              <w:rPr>
                <w:rFonts w:hint="eastAsia" w:ascii="宋体" w:hAnsi="宋体"/>
                <w:bCs/>
                <w:color w:val="000000"/>
              </w:rPr>
            </w:pPr>
            <w:r>
              <w:rPr>
                <w:rFonts w:hint="eastAsia" w:ascii="宋体" w:hAnsi="宋体"/>
                <w:bCs/>
                <w:color w:val="000000"/>
              </w:rPr>
              <w:t xml:space="preserve">未提供不得分。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29" w:type="dxa"/>
            <w:vAlign w:val="center"/>
            <w:textDirection w:val="lrTb"/>
            <w:noWrap w:val="false"/>
          </w:tcPr>
          <w:p>
            <w:pPr>
              <w:pStyle w:val="731"/>
              <w:jc w:val="center"/>
              <w:rPr>
                <w:rFonts w:hint="eastAsia" w:hAnsi="宋体"/>
                <w:b w:val="0"/>
                <w:szCs w:val="24"/>
                <w:u w:val="none"/>
              </w:rPr>
            </w:pPr>
            <w:r>
              <w:rPr>
                <w:rFonts w:hint="eastAsia" w:hAnsi="宋体"/>
                <w:b w:val="0"/>
                <w:szCs w:val="24"/>
                <w:u w:val="none"/>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451" w:type="dxa"/>
            <w:vAlign w:val="center"/>
            <w:textDirection w:val="lrTb"/>
            <w:noWrap w:val="false"/>
          </w:tcPr>
          <w:p>
            <w:pPr>
              <w:pStyle w:val="810"/>
              <w:spacing w:before="240"/>
              <w:rPr>
                <w:rFonts w:hint="eastAsia" w:ascii="宋体" w:hAnsi="宋体" w:cs="Times New Roman"/>
                <w:color w:val="000000"/>
              </w:rPr>
            </w:pPr>
            <w:r>
              <w:rPr>
                <w:rFonts w:hint="eastAsia" w:ascii="宋体" w:hAnsi="宋体" w:cs="Times New Roman"/>
                <w:color w:val="000000"/>
              </w:rPr>
            </w:r>
            <w:r/>
          </w:p>
        </w:tc>
      </w:tr>
      <w:tr>
        <w:trPr>
          <w:cantSplit/>
          <w:trHeight w:val="776"/>
        </w:trPr>
        <w:tc>
          <w:tcPr>
            <w:tcBorders>
              <w:left w:val="single" w:color="000000" w:sz="4" w:space="0"/>
              <w:right w:val="single" w:color="000000" w:sz="4" w:space="0"/>
            </w:tcBorders>
            <w:tcW w:w="1306" w:type="dxa"/>
            <w:vAlign w:val="center"/>
            <w:vMerge w:val="continue"/>
            <w:textDirection w:val="lrTb"/>
            <w:noWrap w:val="false"/>
          </w:tcPr>
          <w:p>
            <w:pPr>
              <w:pStyle w:val="728"/>
              <w:jc w:val="center"/>
              <w:spacing w:line="300" w:lineRule="exac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864" w:type="dxa"/>
            <w:vAlign w:val="center"/>
            <w:textDirection w:val="lrTb"/>
            <w:noWrap w:val="false"/>
          </w:tcPr>
          <w:p>
            <w:pPr>
              <w:pStyle w:val="810"/>
              <w:rPr>
                <w:rFonts w:ascii="宋体" w:hAnsi="宋体" w:cs="Times New Roman"/>
                <w:bCs/>
                <w:color w:val="000000"/>
              </w:rPr>
            </w:pPr>
            <w:r/>
            <w:bookmarkStart w:id="286" w:name="OLE_LINK9"/>
            <w:r>
              <w:rPr>
                <w:rFonts w:ascii="宋体" w:hAnsi="宋体"/>
                <w:bCs/>
                <w:color w:val="000000"/>
              </w:rPr>
              <w:t xml:space="preserve">2.</w:t>
            </w:r>
            <w:r>
              <w:rPr>
                <w:rFonts w:hint="eastAsia" w:ascii="宋体" w:hAnsi="宋体"/>
                <w:bCs/>
                <w:color w:val="000000"/>
              </w:rPr>
              <w:t xml:space="preserve">6项目重难点分析</w:t>
            </w:r>
            <w:r>
              <w:rPr>
                <w:rFonts w:ascii="宋体" w:hAnsi="宋体"/>
                <w:bCs/>
                <w:color w:val="000000"/>
              </w:rPr>
              <w:t xml:space="preserve">：</w:t>
            </w:r>
            <w:r>
              <w:rPr>
                <w:rFonts w:hint="eastAsia" w:ascii="宋体" w:hAnsi="宋体" w:cs="Times New Roman"/>
                <w:bCs/>
                <w:color w:val="000000"/>
              </w:rPr>
              <w:t xml:space="preserve">根据各投标人提供的项目重难点分析（包括但不限于：项</w:t>
            </w:r>
            <w:r>
              <w:rPr>
                <w:rFonts w:hint="eastAsia" w:ascii="宋体" w:hAnsi="宋体" w:cs="Times New Roman"/>
                <w:bCs/>
                <w:color w:val="000000"/>
              </w:rPr>
              <w:t xml:space="preserve">目重难点分析、项目现场需求了解程度、管理服务保障措施等方案等）进行评分：</w:t>
            </w:r>
            <w:r>
              <w:rPr>
                <w:rFonts w:ascii="宋体" w:hAnsi="宋体" w:cs="Times New Roman"/>
                <w:bCs/>
                <w:color w:val="000000"/>
              </w:rPr>
            </w:r>
            <w:r/>
          </w:p>
          <w:p>
            <w:pPr>
              <w:pStyle w:val="810"/>
              <w:rPr>
                <w:rFonts w:ascii="宋体" w:hAnsi="宋体" w:cs="Times New Roman"/>
                <w:bCs/>
                <w:color w:val="000000"/>
              </w:rPr>
            </w:pPr>
            <w:r>
              <w:rPr>
                <w:rFonts w:hint="eastAsia" w:ascii="宋体" w:hAnsi="宋体" w:cs="Times New Roman"/>
                <w:bCs/>
                <w:color w:val="000000"/>
              </w:rPr>
              <w:t xml:space="preserve">对可能发生的应急情况分析深入，见解到位、全面、完善、防范及应对措施精细、准确，整体针对性强，得8分；</w:t>
            </w:r>
            <w:r>
              <w:rPr>
                <w:rFonts w:ascii="宋体" w:hAnsi="宋体" w:cs="Times New Roman"/>
                <w:bCs/>
                <w:color w:val="000000"/>
              </w:rPr>
            </w:r>
            <w:r/>
          </w:p>
          <w:p>
            <w:pPr>
              <w:pStyle w:val="810"/>
              <w:rPr>
                <w:rFonts w:ascii="宋体" w:hAnsi="宋体" w:cs="Times New Roman"/>
                <w:bCs/>
                <w:color w:val="000000"/>
              </w:rPr>
            </w:pPr>
            <w:r>
              <w:rPr>
                <w:rFonts w:hint="eastAsia" w:ascii="宋体" w:hAnsi="宋体" w:cs="Times New Roman"/>
                <w:bCs/>
                <w:color w:val="000000"/>
              </w:rPr>
              <w:t xml:space="preserve">问题分析较为深入，应对措施可行，针对性较强，得6分；</w:t>
            </w:r>
            <w:r>
              <w:rPr>
                <w:rFonts w:ascii="宋体" w:hAnsi="宋体" w:cs="Times New Roman"/>
                <w:bCs/>
                <w:color w:val="000000"/>
              </w:rPr>
            </w:r>
            <w:r/>
          </w:p>
          <w:p>
            <w:pPr>
              <w:pStyle w:val="810"/>
              <w:rPr>
                <w:rFonts w:ascii="宋体" w:hAnsi="宋体" w:cs="Times New Roman"/>
                <w:bCs/>
                <w:color w:val="000000"/>
              </w:rPr>
            </w:pPr>
            <w:r>
              <w:rPr>
                <w:rFonts w:hint="eastAsia" w:ascii="宋体" w:hAnsi="宋体" w:cs="Times New Roman"/>
                <w:bCs/>
                <w:color w:val="000000"/>
              </w:rPr>
              <w:t xml:space="preserve">方案笼统、简单，应对措施缺乏合理性，针对性差，得4分；</w:t>
            </w:r>
            <w:r>
              <w:rPr>
                <w:rFonts w:ascii="宋体" w:hAnsi="宋体" w:cs="Times New Roman"/>
                <w:bCs/>
                <w:color w:val="000000"/>
              </w:rPr>
            </w:r>
            <w:r/>
          </w:p>
          <w:p>
            <w:pPr>
              <w:pStyle w:val="810"/>
              <w:rPr>
                <w:rFonts w:hint="eastAsia" w:ascii="宋体" w:hAnsi="宋体" w:cs="Times New Roman"/>
                <w:bCs/>
                <w:color w:val="000000"/>
              </w:rPr>
            </w:pPr>
            <w:r>
              <w:rPr>
                <w:rFonts w:hint="eastAsia" w:ascii="宋体" w:hAnsi="宋体" w:cs="Times New Roman"/>
                <w:bCs/>
                <w:color w:val="000000"/>
              </w:rPr>
              <w:t xml:space="preserve">未提供不得分。</w:t>
            </w:r>
            <w:bookmarkEnd w:id="286"/>
            <w:r>
              <w:rPr>
                <w:rFonts w:hint="eastAsia" w:ascii="宋体" w:hAnsi="宋体" w:cs="Times New Roman"/>
                <w:bCs/>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29" w:type="dxa"/>
            <w:vAlign w:val="center"/>
            <w:textDirection w:val="lrTb"/>
            <w:noWrap w:val="false"/>
          </w:tcPr>
          <w:p>
            <w:pPr>
              <w:pStyle w:val="731"/>
              <w:jc w:val="center"/>
              <w:rPr>
                <w:rFonts w:hint="eastAsia" w:hAnsi="宋体"/>
                <w:b w:val="0"/>
                <w:szCs w:val="24"/>
                <w:u w:val="none"/>
              </w:rPr>
            </w:pPr>
            <w:r>
              <w:rPr>
                <w:rFonts w:hint="eastAsia" w:hAnsi="宋体"/>
                <w:b w:val="0"/>
                <w:szCs w:val="24"/>
                <w:u w:val="none"/>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451" w:type="dxa"/>
            <w:vAlign w:val="center"/>
            <w:textDirection w:val="lrTb"/>
            <w:noWrap w:val="false"/>
          </w:tcPr>
          <w:p>
            <w:pPr>
              <w:pStyle w:val="810"/>
              <w:spacing w:before="240"/>
              <w:rPr>
                <w:rFonts w:hint="eastAsia" w:ascii="宋体" w:hAnsi="宋体" w:cs="Times New Roman"/>
                <w:color w:val="000000"/>
              </w:rPr>
            </w:pPr>
            <w:r>
              <w:rPr>
                <w:rFonts w:hint="eastAsia" w:ascii="宋体" w:hAnsi="宋体" w:cs="Times New Roman"/>
                <w:color w:val="000000"/>
              </w:rPr>
            </w:r>
            <w:r/>
          </w:p>
        </w:tc>
      </w:tr>
      <w:tr>
        <w:trPr>
          <w:cantSplit/>
          <w:trHeight w:val="776"/>
        </w:trPr>
        <w:tc>
          <w:tcPr>
            <w:tcBorders>
              <w:left w:val="single" w:color="000000" w:sz="4" w:space="0"/>
              <w:right w:val="single" w:color="000000" w:sz="4" w:space="0"/>
            </w:tcBorders>
            <w:tcW w:w="1306" w:type="dxa"/>
            <w:vAlign w:val="center"/>
            <w:vMerge w:val="continue"/>
            <w:textDirection w:val="lrTb"/>
            <w:noWrap w:val="false"/>
          </w:tcPr>
          <w:p>
            <w:pPr>
              <w:pStyle w:val="728"/>
              <w:jc w:val="center"/>
              <w:spacing w:line="300" w:lineRule="exac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864" w:type="dxa"/>
            <w:vAlign w:val="center"/>
            <w:textDirection w:val="lrTb"/>
            <w:noWrap w:val="false"/>
          </w:tcPr>
          <w:p>
            <w:pPr>
              <w:pStyle w:val="810"/>
              <w:rPr>
                <w:rFonts w:hint="eastAsia" w:ascii="宋体" w:hAnsi="宋体"/>
                <w:bCs/>
                <w:color w:val="000000"/>
              </w:rPr>
            </w:pPr>
            <w:r>
              <w:rPr>
                <w:rFonts w:hint="eastAsia" w:ascii="宋体" w:hAnsi="宋体"/>
                <w:bCs/>
                <w:color w:val="000000"/>
              </w:rPr>
              <w:t xml:space="preserve">2.7维保管理体系方案：根据各投标人提供的维保管理体系方案（包括但不限于：对用户服务的组织机构和管理体系、备品备件等具体实施方案等）进行评分：</w:t>
            </w:r>
            <w:r/>
          </w:p>
          <w:p>
            <w:pPr>
              <w:pStyle w:val="810"/>
              <w:rPr>
                <w:rFonts w:hint="eastAsia" w:ascii="宋体" w:hAnsi="宋体"/>
                <w:bCs/>
                <w:color w:val="000000"/>
              </w:rPr>
            </w:pPr>
            <w:r>
              <w:rPr>
                <w:rFonts w:hint="eastAsia" w:ascii="宋体" w:hAnsi="宋体"/>
                <w:bCs/>
                <w:color w:val="000000"/>
              </w:rPr>
              <w:t xml:space="preserve">对可能发生的应急情况分析深入，见解到位、全面、完善、防范及应对措施精细、准确，整体针对性强，得7分；</w:t>
            </w:r>
            <w:r/>
          </w:p>
          <w:p>
            <w:pPr>
              <w:pStyle w:val="810"/>
              <w:rPr>
                <w:rFonts w:hint="eastAsia" w:ascii="宋体" w:hAnsi="宋体"/>
                <w:bCs/>
                <w:color w:val="000000"/>
              </w:rPr>
            </w:pPr>
            <w:r>
              <w:rPr>
                <w:rFonts w:hint="eastAsia" w:ascii="宋体" w:hAnsi="宋体"/>
                <w:bCs/>
                <w:color w:val="000000"/>
              </w:rPr>
              <w:t xml:space="preserve">问题分析较为深入，应对措施可行，针对性较强，得5分；</w:t>
            </w:r>
            <w:r/>
          </w:p>
          <w:p>
            <w:pPr>
              <w:pStyle w:val="810"/>
              <w:rPr>
                <w:rFonts w:hint="eastAsia" w:ascii="宋体" w:hAnsi="宋体"/>
                <w:bCs/>
                <w:color w:val="000000"/>
              </w:rPr>
            </w:pPr>
            <w:r>
              <w:rPr>
                <w:rFonts w:hint="eastAsia" w:ascii="宋体" w:hAnsi="宋体"/>
                <w:bCs/>
                <w:color w:val="000000"/>
              </w:rPr>
              <w:t xml:space="preserve">方案笼统、简单，应对措施缺乏合理性，针对性差，得3分；</w:t>
            </w:r>
            <w:r/>
          </w:p>
          <w:p>
            <w:pPr>
              <w:pStyle w:val="810"/>
              <w:rPr>
                <w:rFonts w:hint="eastAsia" w:ascii="宋体" w:hAnsi="宋体"/>
                <w:bCs/>
                <w:color w:val="000000"/>
              </w:rPr>
            </w:pPr>
            <w:r>
              <w:rPr>
                <w:rFonts w:hint="eastAsia" w:ascii="宋体" w:hAnsi="宋体"/>
                <w:bCs/>
                <w:color w:val="000000"/>
              </w:rPr>
              <w:t xml:space="preserve">未提供不得分。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29" w:type="dxa"/>
            <w:vAlign w:val="center"/>
            <w:textDirection w:val="lrTb"/>
            <w:noWrap w:val="false"/>
          </w:tcPr>
          <w:p>
            <w:pPr>
              <w:pStyle w:val="731"/>
              <w:jc w:val="center"/>
              <w:rPr>
                <w:rFonts w:hint="eastAsia" w:hAnsi="宋体"/>
                <w:b w:val="0"/>
                <w:szCs w:val="24"/>
                <w:u w:val="none"/>
              </w:rPr>
            </w:pPr>
            <w:r>
              <w:rPr>
                <w:rFonts w:hint="eastAsia" w:hAnsi="宋体"/>
                <w:b w:val="0"/>
                <w:szCs w:val="24"/>
                <w:u w:val="none"/>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451" w:type="dxa"/>
            <w:vAlign w:val="center"/>
            <w:textDirection w:val="lrTb"/>
            <w:noWrap w:val="false"/>
          </w:tcPr>
          <w:p>
            <w:pPr>
              <w:pStyle w:val="810"/>
              <w:spacing w:before="240"/>
              <w:rPr>
                <w:rFonts w:hint="eastAsia" w:ascii="宋体" w:hAnsi="宋体" w:cs="Times New Roman"/>
                <w:color w:val="000000"/>
              </w:rPr>
            </w:pPr>
            <w:r>
              <w:rPr>
                <w:rFonts w:hint="eastAsia" w:ascii="宋体" w:hAnsi="宋体" w:cs="Times New Roman"/>
                <w:color w:val="000000"/>
              </w:rPr>
            </w:r>
            <w:r/>
          </w:p>
        </w:tc>
      </w:tr>
      <w:tr>
        <w:trPr>
          <w:cantSplit/>
          <w:trHeight w:val="776"/>
        </w:trPr>
        <w:tc>
          <w:tcPr>
            <w:tcBorders>
              <w:left w:val="single" w:color="000000" w:sz="4" w:space="0"/>
              <w:right w:val="single" w:color="000000" w:sz="4" w:space="0"/>
            </w:tcBorders>
            <w:tcW w:w="1306" w:type="dxa"/>
            <w:vAlign w:val="center"/>
            <w:vMerge w:val="restart"/>
            <w:textDirection w:val="lrTb"/>
            <w:noWrap w:val="false"/>
          </w:tcPr>
          <w:p>
            <w:pPr>
              <w:pStyle w:val="728"/>
              <w:jc w:val="center"/>
              <w:spacing w:line="300" w:lineRule="exact"/>
              <w:widowControl/>
              <w:rPr>
                <w:rFonts w:ascii="宋体" w:hAnsi="宋体" w:cs="宋体"/>
                <w:sz w:val="24"/>
              </w:rPr>
            </w:pPr>
            <w:r>
              <w:rPr>
                <w:rFonts w:hint="eastAsia" w:ascii="宋体" w:hAnsi="宋体" w:cs="宋体"/>
                <w:sz w:val="24"/>
              </w:rPr>
              <w:t xml:space="preserve">客观分</w:t>
            </w:r>
            <w:r>
              <w:rPr>
                <w:rFonts w:ascii="宋体" w:hAnsi="宋体" w:cs="宋体"/>
                <w:sz w:val="24"/>
              </w:rPr>
            </w:r>
            <w:r/>
          </w:p>
          <w:p>
            <w:pPr>
              <w:pStyle w:val="728"/>
              <w:jc w:val="center"/>
              <w:spacing w:line="300" w:lineRule="exact"/>
              <w:widowControl/>
              <w:rPr>
                <w:rFonts w:hint="eastAsia" w:ascii="宋体" w:hAnsi="宋体" w:cs="宋体"/>
                <w:sz w:val="24"/>
              </w:rPr>
            </w:pPr>
            <w:r>
              <w:rPr>
                <w:rFonts w:hint="eastAsia" w:ascii="宋体" w:hAnsi="宋体"/>
                <w:sz w:val="24"/>
              </w:rPr>
              <w:t xml:space="preserve">（25分）</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864" w:type="dxa"/>
            <w:vAlign w:val="center"/>
            <w:textDirection w:val="lrTb"/>
            <w:noWrap w:val="false"/>
          </w:tcPr>
          <w:p>
            <w:pPr>
              <w:pStyle w:val="728"/>
              <w:rPr>
                <w:rFonts w:hint="eastAsia" w:ascii="宋体" w:hAnsi="宋体"/>
                <w:bCs/>
                <w:sz w:val="24"/>
              </w:rPr>
            </w:pPr>
            <w:r>
              <w:rPr>
                <w:rFonts w:hint="eastAsia" w:ascii="宋体" w:hAnsi="宋体"/>
                <w:bCs/>
                <w:sz w:val="24"/>
              </w:rPr>
              <w:t xml:space="preserve">3.1认证证书：医疗器械质量管理体系、质量管理体系、环境管理体系、职业健康安全管理体系认证证书，信息安全管理体系认证证书，每有一项得</w:t>
            </w:r>
            <w:r>
              <w:rPr>
                <w:rFonts w:ascii="宋体" w:hAnsi="宋体"/>
                <w:bCs/>
                <w:sz w:val="24"/>
              </w:rPr>
              <w:t xml:space="preserve">2</w:t>
            </w:r>
            <w:r>
              <w:rPr>
                <w:rFonts w:hint="eastAsia" w:ascii="宋体" w:hAnsi="宋体"/>
                <w:bCs/>
                <w:sz w:val="24"/>
              </w:rPr>
              <w:t xml:space="preserve">分，本项最高得10分。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29" w:type="dxa"/>
            <w:vAlign w:val="center"/>
            <w:textDirection w:val="lrTb"/>
            <w:noWrap w:val="false"/>
          </w:tcPr>
          <w:p>
            <w:pPr>
              <w:pStyle w:val="731"/>
              <w:jc w:val="center"/>
              <w:rPr>
                <w:rFonts w:hint="eastAsia" w:hAnsi="宋体"/>
                <w:b w:val="0"/>
                <w:szCs w:val="24"/>
                <w:u w:val="none"/>
              </w:rPr>
            </w:pPr>
            <w:r>
              <w:rPr>
                <w:rFonts w:hint="eastAsia" w:hAnsi="宋体"/>
                <w:b w:val="0"/>
                <w:szCs w:val="24"/>
                <w:u w:val="none"/>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451" w:type="dxa"/>
            <w:vAlign w:val="center"/>
            <w:textDirection w:val="lrTb"/>
            <w:noWrap w:val="false"/>
          </w:tcPr>
          <w:p>
            <w:pPr>
              <w:pStyle w:val="810"/>
              <w:rPr>
                <w:rFonts w:hint="eastAsia" w:ascii="宋体" w:hAnsi="宋体" w:cs="Times New Roman"/>
                <w:color w:val="000000"/>
              </w:rPr>
            </w:pPr>
            <w:r>
              <w:rPr>
                <w:rFonts w:hint="eastAsia" w:ascii="宋体" w:hAnsi="宋体" w:cs="Times New Roman"/>
                <w:color w:val="000000"/>
              </w:rPr>
              <w:t xml:space="preserve">提供证书（http//cx.cnca.cn官网查询状态为“有效”）。</w:t>
            </w:r>
            <w:r/>
          </w:p>
        </w:tc>
      </w:tr>
      <w:tr>
        <w:trPr>
          <w:cantSplit/>
          <w:trHeight w:val="776"/>
        </w:trPr>
        <w:tc>
          <w:tcPr>
            <w:tcBorders>
              <w:left w:val="single" w:color="000000" w:sz="4" w:space="0"/>
              <w:right w:val="single" w:color="000000" w:sz="4" w:space="0"/>
            </w:tcBorders>
            <w:tcW w:w="1306" w:type="dxa"/>
            <w:vAlign w:val="center"/>
            <w:vMerge w:val="continue"/>
            <w:textDirection w:val="lrTb"/>
            <w:noWrap w:val="false"/>
          </w:tcPr>
          <w:p>
            <w:pPr>
              <w:pStyle w:val="728"/>
              <w:jc w:val="center"/>
              <w:spacing w:line="300" w:lineRule="exac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864" w:type="dxa"/>
            <w:vAlign w:val="center"/>
            <w:textDirection w:val="lrTb"/>
            <w:noWrap w:val="false"/>
          </w:tcPr>
          <w:p>
            <w:pPr>
              <w:pStyle w:val="728"/>
              <w:rPr>
                <w:rFonts w:hint="eastAsia" w:ascii="宋体" w:hAnsi="宋体"/>
                <w:bCs/>
                <w:sz w:val="24"/>
              </w:rPr>
            </w:pPr>
            <w:r>
              <w:rPr>
                <w:rFonts w:hint="eastAsia" w:ascii="宋体" w:hAnsi="宋体"/>
                <w:bCs/>
                <w:sz w:val="24"/>
              </w:rPr>
              <w:t xml:space="preserve">3.2投标人为本项目拟派的项目组成员</w:t>
            </w:r>
            <w:bookmarkStart w:id="287" w:name="OLE_LINK3"/>
            <w:r>
              <w:rPr>
                <w:rFonts w:hint="eastAsia" w:ascii="宋体" w:hAnsi="宋体"/>
                <w:bCs/>
                <w:sz w:val="24"/>
              </w:rPr>
              <w:t xml:space="preserve">经过核技术利用辐射安全与防护考核</w:t>
            </w:r>
            <w:bookmarkEnd w:id="287"/>
            <w:r>
              <w:rPr>
                <w:rFonts w:hint="eastAsia" w:ascii="宋体" w:hAnsi="宋体"/>
                <w:bCs/>
                <w:sz w:val="24"/>
              </w:rPr>
              <w:t xml:space="preserve">成绩为</w:t>
            </w:r>
            <w:r>
              <w:rPr>
                <w:rFonts w:hint="eastAsia" w:ascii="宋体" w:hAnsi="宋体"/>
                <w:bCs/>
                <w:sz w:val="24"/>
              </w:rPr>
              <w:t xml:space="preserve">合格的，每提供一个得3分，最高得9分，同一人员不重复计算。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29" w:type="dxa"/>
            <w:vAlign w:val="center"/>
            <w:textDirection w:val="lrTb"/>
            <w:noWrap w:val="false"/>
          </w:tcPr>
          <w:p>
            <w:pPr>
              <w:pStyle w:val="731"/>
              <w:jc w:val="center"/>
              <w:rPr>
                <w:rFonts w:hint="eastAsia" w:hAnsi="宋体"/>
                <w:b w:val="0"/>
                <w:szCs w:val="24"/>
                <w:u w:val="none"/>
              </w:rPr>
            </w:pPr>
            <w:r>
              <w:rPr>
                <w:rFonts w:hint="eastAsia" w:hAnsi="宋体"/>
                <w:b w:val="0"/>
                <w:szCs w:val="24"/>
                <w:u w:val="none"/>
              </w:rPr>
              <w:t xml:space="preserve">9</w:t>
            </w:r>
            <w:r/>
          </w:p>
        </w:tc>
        <w:tc>
          <w:tcPr>
            <w:tcBorders>
              <w:left w:val="single" w:color="000000" w:sz="4" w:space="0"/>
              <w:bottom w:val="single" w:color="000000" w:sz="4" w:space="0"/>
              <w:right w:val="single" w:color="000000" w:sz="4" w:space="0"/>
            </w:tcBorders>
            <w:tcMar>
              <w:left w:w="15" w:type="dxa"/>
              <w:top w:w="15" w:type="dxa"/>
              <w:right w:w="15" w:type="dxa"/>
              <w:bottom w:w="15" w:type="dxa"/>
            </w:tcMar>
            <w:tcW w:w="2451" w:type="dxa"/>
            <w:vAlign w:val="center"/>
            <w:textDirection w:val="lrTb"/>
            <w:noWrap w:val="false"/>
          </w:tcPr>
          <w:p>
            <w:pPr>
              <w:pStyle w:val="810"/>
              <w:rPr>
                <w:rFonts w:hint="eastAsia" w:ascii="宋体" w:hAnsi="宋体" w:cs="Times New Roman"/>
                <w:color w:val="000000"/>
              </w:rPr>
            </w:pPr>
            <w:r>
              <w:rPr>
                <w:rFonts w:hint="eastAsia" w:ascii="宋体" w:hAnsi="宋体" w:cs="Times New Roman"/>
                <w:color w:val="000000"/>
              </w:rPr>
              <w:t xml:space="preserve">1、提供成绩报告。</w:t>
            </w:r>
            <w:r/>
          </w:p>
          <w:p>
            <w:pPr>
              <w:pStyle w:val="810"/>
              <w:rPr>
                <w:rFonts w:hint="eastAsia" w:ascii="宋体" w:hAnsi="宋体" w:cs="Times New Roman"/>
                <w:color w:val="000000"/>
              </w:rPr>
            </w:pPr>
            <w:r>
              <w:rPr>
                <w:rFonts w:hint="eastAsia" w:ascii="宋体" w:hAnsi="宋体" w:cs="Times New Roman"/>
                <w:color w:val="000000"/>
              </w:rPr>
              <w:t xml:space="preserve">2、提供社保证明【由社保机构出具的投标单位为其缴纳的社会保险的凭证加盖社保机构公章或社保中心官网上缴纳记录（证明时间为：投标文件截止时间前三个月中任意一个月）】</w:t>
            </w:r>
            <w:r/>
          </w:p>
        </w:tc>
      </w:tr>
      <w:tr>
        <w:trPr>
          <w:cantSplit/>
          <w:trHeight w:val="776"/>
        </w:trPr>
        <w:tc>
          <w:tcPr>
            <w:tcBorders>
              <w:left w:val="single" w:color="000000" w:sz="4" w:space="0"/>
              <w:right w:val="single" w:color="000000" w:sz="4" w:space="0"/>
            </w:tcBorders>
            <w:tcW w:w="1306" w:type="dxa"/>
            <w:vAlign w:val="center"/>
            <w:vMerge w:val="continue"/>
            <w:textDirection w:val="lrTb"/>
            <w:noWrap w:val="false"/>
          </w:tcPr>
          <w:p>
            <w:pPr>
              <w:pStyle w:val="728"/>
              <w:jc w:val="center"/>
              <w:spacing w:line="300" w:lineRule="exac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864" w:type="dxa"/>
            <w:vAlign w:val="center"/>
            <w:textDirection w:val="lrTb"/>
            <w:noWrap w:val="false"/>
          </w:tcPr>
          <w:p>
            <w:pPr>
              <w:pStyle w:val="810"/>
              <w:rPr>
                <w:rFonts w:ascii="宋体" w:hAnsi="宋体" w:cs="Times New Roman"/>
                <w:color w:val="000000"/>
              </w:rPr>
            </w:pPr>
            <w:r>
              <w:rPr>
                <w:rFonts w:hint="eastAsia" w:ascii="宋体" w:hAnsi="宋体" w:cs="Times New Roman"/>
                <w:color w:val="000000"/>
              </w:rPr>
              <w:t xml:space="preserve">3.3投标人自202</w:t>
            </w:r>
            <w:r>
              <w:rPr>
                <w:rFonts w:ascii="宋体" w:hAnsi="宋体" w:cs="Times New Roman"/>
                <w:color w:val="000000"/>
              </w:rPr>
              <w:t xml:space="preserve">3</w:t>
            </w:r>
            <w:r>
              <w:rPr>
                <w:rFonts w:hint="eastAsia" w:ascii="宋体" w:hAnsi="宋体" w:cs="Times New Roman"/>
                <w:color w:val="000000"/>
              </w:rPr>
              <w:t xml:space="preserve">年1月1日（以合同签订日期为准）以来承接过类似放射类设备维保项目业绩合同，每提供一份业绩得</w:t>
            </w:r>
            <w:r>
              <w:rPr>
                <w:rFonts w:ascii="宋体" w:hAnsi="宋体" w:cs="Times New Roman"/>
                <w:color w:val="000000"/>
              </w:rPr>
              <w:t xml:space="preserve">2</w:t>
            </w:r>
            <w:r>
              <w:rPr>
                <w:rFonts w:hint="eastAsia" w:ascii="宋体" w:hAnsi="宋体" w:cs="Times New Roman"/>
                <w:color w:val="000000"/>
              </w:rPr>
              <w:t xml:space="preserve">分，最高6分。</w:t>
            </w:r>
            <w:r>
              <w:rPr>
                <w:rFonts w:ascii="宋体" w:hAnsi="宋体" w:cs="Times New Roman"/>
                <w:color w:val="000000"/>
              </w:rPr>
            </w:r>
            <w:r/>
          </w:p>
          <w:p>
            <w:pPr>
              <w:pStyle w:val="810"/>
              <w:rPr>
                <w:rFonts w:hint="eastAsia" w:ascii="宋体" w:hAnsi="宋体" w:cs="Times New Roman"/>
                <w:color w:val="000000"/>
              </w:rPr>
            </w:pPr>
            <w:r>
              <w:rPr>
                <w:rFonts w:hint="eastAsia" w:ascii="宋体" w:hAnsi="宋体" w:cs="Times New Roman"/>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29" w:type="dxa"/>
            <w:vAlign w:val="center"/>
            <w:textDirection w:val="lrTb"/>
            <w:noWrap w:val="false"/>
          </w:tcPr>
          <w:p>
            <w:pPr>
              <w:pStyle w:val="731"/>
              <w:jc w:val="center"/>
              <w:rPr>
                <w:rFonts w:hint="eastAsia" w:hAnsi="宋体"/>
                <w:b w:val="0"/>
                <w:szCs w:val="24"/>
                <w:u w:val="none"/>
              </w:rPr>
            </w:pPr>
            <w:r>
              <w:rPr>
                <w:rFonts w:hint="eastAsia" w:hAnsi="宋体"/>
                <w:b w:val="0"/>
                <w:szCs w:val="24"/>
                <w:u w:val="none"/>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451" w:type="dxa"/>
            <w:vAlign w:val="center"/>
            <w:textDirection w:val="lrTb"/>
            <w:noWrap w:val="false"/>
          </w:tcPr>
          <w:p>
            <w:pPr>
              <w:pStyle w:val="810"/>
              <w:rPr>
                <w:rFonts w:hint="eastAsia" w:ascii="宋体" w:hAnsi="宋体" w:cs="Times New Roman"/>
                <w:color w:val="000000"/>
              </w:rPr>
            </w:pPr>
            <w:r>
              <w:rPr>
                <w:rFonts w:hint="eastAsia" w:ascii="宋体" w:hAnsi="宋体" w:cs="Times New Roman"/>
                <w:color w:val="000000"/>
              </w:rPr>
              <w:t xml:space="preserve">提供合同，时间以签订合同的时间为准。同一项目不同年度的业绩不重复计分。</w:t>
            </w:r>
            <w:r/>
          </w:p>
        </w:tc>
      </w:tr>
    </w:tbl>
    <w:p>
      <w:pPr>
        <w:pStyle w:val="810"/>
        <w:rPr>
          <w:color w:val="000000"/>
        </w:rPr>
      </w:pPr>
      <w:r>
        <w:rPr>
          <w:color w:val="000000"/>
        </w:rPr>
      </w:r>
      <w:r/>
    </w:p>
    <w:p>
      <w:pPr>
        <w:pStyle w:val="728"/>
        <w:ind w:firstLine="482"/>
        <w:spacing w:before="120" w:line="360" w:lineRule="auto"/>
        <w:tabs>
          <w:tab w:val="left" w:pos="360" w:leader="none"/>
        </w:tabs>
        <w:rPr>
          <w:rFonts w:hint="eastAsia"/>
          <w:b/>
          <w:bCs/>
          <w:sz w:val="24"/>
        </w:rPr>
        <w:outlineLvl w:val="1"/>
      </w:pPr>
      <w:r>
        <w:rPr>
          <w:rFonts w:hint="eastAsia"/>
          <w:b/>
          <w:bCs/>
          <w:sz w:val="24"/>
        </w:rPr>
        <w:t xml:space="preserve">注意事项：评分标准中要求提供的证明文件及资料通过“苏采云系统”按对应评分项目（或数字编号）分别制作上传，必须保证内容具体、印章完整、清晰可辨。未按以上要求制作上传的，经评标委员会成员半数以上认定后作不得分处理。</w:t>
      </w:r>
      <w:r/>
    </w:p>
    <w:p>
      <w:pPr>
        <w:pStyle w:val="728"/>
        <w:jc w:val="center"/>
        <w:spacing w:line="360" w:lineRule="auto"/>
        <w:rPr>
          <w:sz w:val="24"/>
        </w:rPr>
        <w:outlineLvl w:val="0"/>
      </w:pPr>
      <w:r/>
      <w:bookmarkEnd w:id="245"/>
      <w:r/>
      <w:bookmarkEnd w:id="246"/>
      <w:r>
        <w:rPr>
          <w:b/>
          <w:sz w:val="36"/>
          <w:szCs w:val="36"/>
        </w:rPr>
        <w:br w:type="page" w:clear="all"/>
        <w:t xml:space="preserve">第五章   采购需求</w:t>
      </w:r>
      <w:bookmarkEnd w:id="102"/>
      <w:r>
        <w:rPr>
          <w:sz w:val="24"/>
        </w:rPr>
      </w:r>
      <w:r/>
    </w:p>
    <w:p>
      <w:pPr>
        <w:pStyle w:val="728"/>
        <w:spacing w:line="400" w:lineRule="exact"/>
        <w:rPr>
          <w:rFonts w:ascii="宋体" w:hAnsi="宋体" w:cs="宋体"/>
          <w:b/>
          <w:bCs/>
          <w:sz w:val="24"/>
        </w:rPr>
      </w:pPr>
      <w:r/>
      <w:bookmarkStart w:id="288" w:name="_Toc513551135"/>
      <w:r/>
      <w:bookmarkStart w:id="289" w:name="_Toc99301425"/>
      <w:r>
        <w:rPr>
          <w:rFonts w:hint="eastAsia" w:ascii="宋体" w:hAnsi="宋体" w:cs="宋体"/>
          <w:b/>
          <w:bCs/>
          <w:sz w:val="24"/>
        </w:rPr>
        <w:t xml:space="preserve">一、采购标的</w:t>
      </w:r>
      <w:r>
        <w:rPr>
          <w:rFonts w:ascii="宋体" w:hAnsi="宋体" w:cs="宋体"/>
          <w:b/>
          <w:bCs/>
          <w:sz w:val="24"/>
        </w:rPr>
      </w:r>
      <w:r/>
    </w:p>
    <w:p>
      <w:pPr>
        <w:pStyle w:val="792"/>
        <w:ind w:firstLine="480"/>
        <w:jc w:val="both"/>
        <w:spacing w:before="0" w:beforeAutospacing="0" w:after="0" w:afterAutospacing="0" w:line="400" w:lineRule="exact"/>
        <w:rPr>
          <w:rFonts w:hint="eastAsia"/>
        </w:rPr>
      </w:pPr>
      <w:r>
        <w:rPr>
          <w:rFonts w:hint="eastAsia"/>
        </w:rPr>
        <w:t xml:space="preserve">1．项目名称：放射设备全生命周期管理服务项目</w:t>
      </w:r>
      <w:r/>
    </w:p>
    <w:p>
      <w:pPr>
        <w:pStyle w:val="792"/>
        <w:ind w:firstLine="480"/>
        <w:jc w:val="both"/>
        <w:spacing w:before="0" w:beforeAutospacing="0" w:after="0" w:afterAutospacing="0" w:line="400" w:lineRule="exact"/>
        <w:rPr>
          <w:rFonts w:hint="eastAsia"/>
        </w:rPr>
      </w:pPr>
      <w:r>
        <w:rPr>
          <w:rFonts w:hint="eastAsia"/>
        </w:rPr>
        <w:t xml:space="preserve">2．预算金额：</w:t>
      </w:r>
      <w:r>
        <w:t xml:space="preserve">700</w:t>
      </w:r>
      <w:r>
        <w:rPr>
          <w:rFonts w:hint="eastAsia"/>
        </w:rPr>
        <w:t xml:space="preserve">万元</w:t>
      </w:r>
      <w:r/>
    </w:p>
    <w:p>
      <w:pPr>
        <w:pStyle w:val="792"/>
        <w:ind w:firstLine="480"/>
        <w:jc w:val="both"/>
        <w:spacing w:before="0" w:beforeAutospacing="0" w:after="0" w:afterAutospacing="0" w:line="400" w:lineRule="exact"/>
        <w:rPr>
          <w:rFonts w:hint="eastAsia"/>
        </w:rPr>
      </w:pPr>
      <w:r>
        <w:rPr>
          <w:rFonts w:hint="eastAsia"/>
        </w:rPr>
        <w:t xml:space="preserve">3．最高限价：</w:t>
      </w:r>
      <w:r>
        <w:t xml:space="preserve">700</w:t>
      </w:r>
      <w:r>
        <w:rPr>
          <w:rFonts w:hint="eastAsia"/>
        </w:rPr>
        <w:t xml:space="preserve">万元</w:t>
      </w:r>
      <w:r/>
    </w:p>
    <w:p>
      <w:pPr>
        <w:pStyle w:val="792"/>
        <w:ind w:firstLine="480"/>
        <w:jc w:val="both"/>
        <w:spacing w:before="0" w:beforeAutospacing="0" w:after="0" w:afterAutospacing="0" w:line="400" w:lineRule="exact"/>
      </w:pPr>
      <w:r>
        <w:rPr>
          <w:rFonts w:hint="eastAsia"/>
        </w:rPr>
        <w:t xml:space="preserve">4．采购项目概况（简介）：</w:t>
      </w:r>
      <w:r>
        <w:rPr>
          <w:rFonts w:hint="eastAsia"/>
        </w:rPr>
        <w:t xml:space="preserve">本项目为常州市金坛第一人民医院放射设备全生命周期管理服务，为医院提供维修、巡检、保养等多项完整项目管理标准服务，满足三级医院管理需求。</w:t>
      </w:r>
      <w:r/>
    </w:p>
    <w:p>
      <w:pPr>
        <w:pStyle w:val="792"/>
        <w:ind w:firstLine="480"/>
        <w:jc w:val="both"/>
        <w:spacing w:before="0" w:beforeAutospacing="0" w:after="0" w:afterAutospacing="0" w:line="400" w:lineRule="exact"/>
        <w:rPr>
          <w:rFonts w:hint="eastAsia"/>
        </w:rPr>
      </w:pPr>
      <w:r>
        <w:rPr>
          <w:rFonts w:hint="eastAsia"/>
        </w:rPr>
        <w:t xml:space="preserve">5．合同履行期限：：合同签订之日起1年。</w:t>
      </w:r>
      <w:r>
        <w:rPr>
          <w:rFonts w:hint="eastAsia"/>
        </w:rPr>
      </w:r>
      <w:r/>
    </w:p>
    <w:p>
      <w:pPr>
        <w:pStyle w:val="792"/>
        <w:ind w:firstLine="480"/>
        <w:jc w:val="both"/>
        <w:spacing w:before="0" w:beforeAutospacing="0" w:after="0" w:afterAutospacing="0" w:line="400" w:lineRule="exact"/>
        <w:rPr>
          <w:rFonts w:hint="eastAsia"/>
        </w:rPr>
      </w:pPr>
      <w:r>
        <w:rPr>
          <w:rFonts w:hint="eastAsia"/>
        </w:rPr>
        <w:t xml:space="preserve">6．</w:t>
      </w:r>
      <w:bookmarkStart w:id="290" w:name="_Hlk178498597"/>
      <w:r>
        <w:rPr>
          <w:rFonts w:hint="eastAsia"/>
        </w:rPr>
        <w:t xml:space="preserve">本项目</w:t>
      </w:r>
      <w:r>
        <w:rPr>
          <w:rFonts w:hint="eastAsia"/>
        </w:rPr>
        <w:t xml:space="preserve">是否接受</w:t>
      </w:r>
      <w:bookmarkEnd w:id="290"/>
      <w:r>
        <w:rPr>
          <w:rFonts w:hint="eastAsia"/>
        </w:rPr>
        <w:t xml:space="preserve">联合体：否。</w:t>
      </w:r>
      <w:r/>
    </w:p>
    <w:p>
      <w:pPr>
        <w:pStyle w:val="792"/>
        <w:ind w:firstLine="480"/>
        <w:jc w:val="both"/>
        <w:spacing w:before="0" w:beforeAutospacing="0" w:after="0" w:afterAutospacing="0" w:line="400" w:lineRule="exact"/>
        <w:rPr>
          <w:rFonts w:hint="eastAsia"/>
        </w:rPr>
      </w:pPr>
      <w:r>
        <w:rPr>
          <w:rFonts w:hint="eastAsia"/>
        </w:rPr>
        <w:t xml:space="preserve">7．本项目是否接受分支机构参与响应：否 </w:t>
      </w:r>
      <w:r/>
    </w:p>
    <w:p>
      <w:pPr>
        <w:pStyle w:val="792"/>
        <w:ind w:firstLine="480"/>
        <w:jc w:val="both"/>
        <w:spacing w:before="0" w:beforeAutospacing="0" w:after="0" w:afterAutospacing="0" w:line="400" w:lineRule="exact"/>
        <w:rPr>
          <w:rFonts w:hint="eastAsia"/>
        </w:rPr>
      </w:pPr>
      <w:r>
        <w:rPr>
          <w:rFonts w:hint="eastAsia"/>
        </w:rPr>
        <w:t xml:space="preserve">8．本项目是否属于政府购买服务：否</w:t>
      </w:r>
      <w:r/>
    </w:p>
    <w:p>
      <w:pPr>
        <w:pStyle w:val="792"/>
        <w:ind w:firstLine="480"/>
        <w:jc w:val="both"/>
        <w:spacing w:before="0" w:beforeAutospacing="0" w:after="0" w:afterAutospacing="0" w:line="400" w:lineRule="exact"/>
        <w:rPr>
          <w:rFonts w:hint="eastAsia"/>
        </w:rPr>
      </w:pPr>
      <w:r>
        <w:rPr>
          <w:rFonts w:hint="eastAsia"/>
        </w:rPr>
        <w:t xml:space="preserve">9．本项目是否接受进口产品投标：否</w:t>
      </w:r>
      <w:r/>
    </w:p>
    <w:p>
      <w:pPr>
        <w:pStyle w:val="792"/>
        <w:ind w:firstLine="480"/>
        <w:jc w:val="both"/>
        <w:spacing w:before="0" w:beforeAutospacing="0" w:after="0" w:afterAutospacing="0" w:line="400" w:lineRule="exact"/>
        <w:rPr>
          <w:rFonts w:hint="eastAsia"/>
        </w:rPr>
      </w:pPr>
      <w:r>
        <w:rPr>
          <w:rFonts w:hint="eastAsia"/>
        </w:rPr>
        <w:t xml:space="preserve">10．本项目是否专门面向中小企业预留采购份额：</w:t>
      </w:r>
      <w:r>
        <w:rPr>
          <w:rFonts w:hint="eastAsia"/>
        </w:rPr>
        <w:t xml:space="preserve">本项目专门面向小微企业采购。即：提供的服务全部由符合政策要求的小微企业承接。</w:t>
      </w:r>
      <w:r>
        <w:rPr>
          <w:rFonts w:hint="eastAsia"/>
        </w:rPr>
      </w:r>
      <w:r/>
    </w:p>
    <w:p>
      <w:pPr>
        <w:pStyle w:val="792"/>
        <w:ind w:firstLine="480"/>
        <w:jc w:val="both"/>
        <w:spacing w:before="0" w:beforeAutospacing="0" w:after="0" w:afterAutospacing="0" w:line="400" w:lineRule="exact"/>
      </w:pPr>
      <w:r>
        <w:rPr>
          <w:rFonts w:hint="eastAsia"/>
        </w:rPr>
        <w:t xml:space="preserve">11．本项目的特定资格要求：无</w:t>
      </w:r>
      <w:r/>
    </w:p>
    <w:p>
      <w:pPr>
        <w:pStyle w:val="792"/>
        <w:ind w:firstLine="480"/>
        <w:jc w:val="both"/>
        <w:spacing w:before="0" w:beforeAutospacing="0" w:after="0" w:afterAutospacing="0" w:line="400" w:lineRule="exact"/>
      </w:pPr>
      <w:r>
        <w:rPr>
          <w:rFonts w:hint="eastAsia"/>
        </w:rPr>
        <w:t xml:space="preserve">12．项目类别：服务类</w:t>
      </w:r>
      <w:r/>
    </w:p>
    <w:p>
      <w:pPr>
        <w:pStyle w:val="728"/>
        <w:spacing w:line="400" w:lineRule="exact"/>
        <w:rPr>
          <w:rFonts w:hint="eastAsia" w:ascii="宋体" w:hAnsi="宋体" w:cs="宋体"/>
          <w:b/>
          <w:bCs/>
          <w:sz w:val="24"/>
        </w:rPr>
      </w:pPr>
      <w:r>
        <w:rPr>
          <w:rFonts w:hint="eastAsia" w:ascii="宋体" w:hAnsi="宋体" w:cs="宋体"/>
          <w:b/>
          <w:bCs/>
          <w:sz w:val="24"/>
        </w:rPr>
        <w:t xml:space="preserve">二、服务内容及要求</w:t>
      </w:r>
      <w:r/>
    </w:p>
    <w:p>
      <w:pPr>
        <w:pStyle w:val="792"/>
        <w:ind w:firstLine="482"/>
        <w:jc w:val="both"/>
        <w:spacing w:before="0" w:beforeAutospacing="0" w:after="0" w:afterAutospacing="0" w:line="400" w:lineRule="exact"/>
        <w:rPr>
          <w:b/>
        </w:rPr>
      </w:pPr>
      <w:r>
        <w:rPr>
          <w:rFonts w:hint="eastAsia"/>
          <w:b/>
        </w:rPr>
        <w:t xml:space="preserve">（一）服务内容</w:t>
      </w:r>
      <w:r>
        <w:rPr>
          <w:b/>
        </w:rPr>
      </w:r>
      <w:r/>
    </w:p>
    <w:p>
      <w:pPr>
        <w:pStyle w:val="728"/>
        <w:ind w:left="39" w:right="26" w:firstLine="485"/>
        <w:spacing w:before="112" w:after="160" w:line="308" w:lineRule="auto"/>
        <w:widowControl/>
        <w:rPr>
          <w:rFonts w:hint="eastAsia" w:ascii="宋体" w:hAnsi="宋体" w:cs="宋体"/>
          <w:color w:val="000000"/>
          <w:sz w:val="24"/>
          <w:lang w:eastAsia="en-US"/>
        </w:rPr>
      </w:pPr>
      <w:r>
        <w:rPr>
          <w:rFonts w:ascii="宋体" w:hAnsi="宋体" w:cs="宋体"/>
          <w:b/>
          <w:bCs/>
          <w:color w:val="000000"/>
          <w:spacing w:val="3"/>
          <w:sz w:val="24"/>
          <w:lang w:eastAsia="en-US"/>
        </w:rPr>
        <w:t xml:space="preserve">★</w:t>
      </w:r>
      <w:r>
        <w:rPr>
          <w:rFonts w:ascii="宋体" w:hAnsi="宋体" w:cs="宋体"/>
          <w:b/>
          <w:bCs/>
          <w:color w:val="000000"/>
          <w:spacing w:val="3"/>
          <w:sz w:val="24"/>
          <w:lang w:eastAsia="en-US"/>
        </w:rPr>
        <w:t xml:space="preserve">1.投标人为医疗设备清单提供维保服务，包含服务中涉及的维修费、人工费、差旅费</w:t>
      </w:r>
      <w:r>
        <w:rPr>
          <w:rFonts w:ascii="宋体" w:hAnsi="宋体" w:cs="宋体"/>
          <w:b/>
          <w:bCs/>
          <w:color w:val="000000"/>
          <w:spacing w:val="14"/>
          <w:sz w:val="24"/>
          <w:lang w:eastAsia="en-US"/>
        </w:rPr>
        <w:t xml:space="preserve"> </w:t>
      </w:r>
      <w:r>
        <w:rPr>
          <w:rFonts w:ascii="宋体" w:hAnsi="宋体" w:cs="宋体"/>
          <w:b/>
          <w:bCs/>
          <w:color w:val="000000"/>
          <w:spacing w:val="3"/>
          <w:sz w:val="24"/>
          <w:lang w:eastAsia="en-US"/>
        </w:rPr>
        <w:t xml:space="preserve">以及提供服务所需购置的工具、配件、消耗性配件、易损件、设备耗材等费用</w:t>
      </w:r>
      <w:r>
        <w:rPr>
          <w:rFonts w:ascii="宋体" w:hAnsi="宋体" w:cs="宋体"/>
          <w:b/>
          <w:bCs/>
          <w:color w:val="000000"/>
          <w:spacing w:val="2"/>
          <w:sz w:val="24"/>
          <w:lang w:eastAsia="en-US"/>
        </w:rPr>
        <w:t xml:space="preserve">。</w:t>
      </w:r>
      <w:r>
        <w:rPr>
          <w:rFonts w:ascii="宋体" w:hAnsi="宋体" w:cs="宋体"/>
          <w:b/>
          <w:bCs/>
          <w:color w:val="000000"/>
          <w:spacing w:val="2"/>
          <w:sz w:val="24"/>
          <w:lang w:eastAsia="en-US"/>
        </w:rPr>
        <w:t xml:space="preserve">（提供承诺</w:t>
      </w:r>
      <w:r>
        <w:rPr>
          <w:rFonts w:ascii="宋体" w:hAnsi="宋体" w:cs="宋体"/>
          <w:b/>
          <w:bCs/>
          <w:color w:val="000000"/>
          <w:spacing w:val="1"/>
          <w:sz w:val="24"/>
          <w:lang w:eastAsia="en-US"/>
        </w:rPr>
        <w:t xml:space="preserve">函，格式自拟，需提供的承诺</w:t>
      </w:r>
      <w:r>
        <w:rPr>
          <w:rFonts w:ascii="宋体" w:hAnsi="宋体" w:cs="宋体"/>
          <w:b/>
          <w:bCs/>
          <w:color w:val="000000"/>
          <w:spacing w:val="1"/>
          <w:sz w:val="24"/>
          <w:lang w:eastAsia="en-US"/>
        </w:rPr>
        <w:t xml:space="preserve">函</w:t>
      </w:r>
      <w:r>
        <w:rPr>
          <w:rFonts w:ascii="宋体" w:hAnsi="宋体" w:cs="宋体"/>
          <w:b/>
          <w:bCs/>
          <w:color w:val="000000"/>
          <w:spacing w:val="1"/>
          <w:sz w:val="24"/>
          <w:lang w:eastAsia="en-US"/>
        </w:rPr>
        <w:t xml:space="preserve">通过“苏采云”上传至“符合条件”--“</w:t>
      </w:r>
      <w:r>
        <w:rPr>
          <w:rFonts w:ascii="宋体" w:hAnsi="宋体" w:cs="宋体"/>
          <w:b/>
          <w:bCs/>
          <w:color w:val="000000"/>
          <w:sz w:val="24"/>
          <w:lang w:eastAsia="en-US"/>
        </w:rPr>
        <w:t xml:space="preserve">投标（响应）文件</w:t>
      </w:r>
      <w:r>
        <w:rPr>
          <w:rFonts w:ascii="宋体" w:hAnsi="宋体" w:cs="宋体"/>
          <w:color w:val="000000"/>
          <w:sz w:val="24"/>
          <w:lang w:eastAsia="en-US"/>
        </w:rPr>
        <w:t xml:space="preserve"> </w:t>
      </w:r>
      <w:r>
        <w:rPr>
          <w:rFonts w:ascii="宋体" w:hAnsi="宋体" w:cs="宋体"/>
          <w:b/>
          <w:bCs/>
          <w:color w:val="000000"/>
          <w:spacing w:val="-4"/>
          <w:sz w:val="24"/>
          <w:lang w:eastAsia="en-US"/>
        </w:rPr>
        <w:t xml:space="preserve">有效性”，不提供作无效投标处理）</w:t>
      </w:r>
      <w:r>
        <w:rPr>
          <w:rFonts w:hint="eastAsia" w:ascii="宋体" w:hAnsi="宋体" w:cs="宋体"/>
          <w:b/>
          <w:bCs/>
          <w:color w:val="000000"/>
          <w:spacing w:val="-4"/>
          <w:sz w:val="24"/>
        </w:rPr>
        <w:t xml:space="preserve">。</w:t>
      </w:r>
      <w:r>
        <w:rPr>
          <w:rFonts w:hint="eastAsia" w:ascii="宋体" w:hAnsi="宋体" w:cs="宋体"/>
          <w:color w:val="000000"/>
          <w:sz w:val="24"/>
          <w:lang w:eastAsia="en-US"/>
        </w:rPr>
      </w:r>
      <w:r/>
    </w:p>
    <w:p>
      <w:pPr>
        <w:pStyle w:val="792"/>
        <w:ind w:firstLine="480"/>
        <w:jc w:val="both"/>
        <w:spacing w:before="0" w:beforeAutospacing="0" w:after="0" w:afterAutospacing="0" w:line="400" w:lineRule="exact"/>
      </w:pPr>
      <w:r>
        <w:rPr>
          <w:rFonts w:hint="eastAsia"/>
        </w:rPr>
        <w:t xml:space="preserve">具体设备清单列表：</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785"/>
        <w:gridCol w:w="3105"/>
        <w:gridCol w:w="1620"/>
        <w:gridCol w:w="2012"/>
      </w:tblGrid>
      <w:tr>
        <w:trPr/>
        <w:tc>
          <w:tcPr>
            <w:tcW w:w="750" w:type="dxa"/>
            <w:vAlign w:val="top"/>
            <w:textDirection w:val="lrTb"/>
            <w:noWrap w:val="false"/>
          </w:tcPr>
          <w:p>
            <w:pPr>
              <w:pStyle w:val="728"/>
              <w:jc w:val="left"/>
              <w:spacing w:line="405" w:lineRule="atLeast"/>
              <w:widowControl/>
              <w:rPr>
                <w:rFonts w:ascii="宋体" w:hAnsi="宋体" w:cs="宋体"/>
                <w:b/>
                <w:bCs/>
                <w:sz w:val="24"/>
              </w:rPr>
            </w:pPr>
            <w:r/>
            <w:bookmarkStart w:id="291" w:name="OLE_LINK25"/>
            <w:r/>
            <w:bookmarkStart w:id="292" w:name="OLE_LINK26"/>
            <w:r>
              <w:rPr>
                <w:rFonts w:hint="eastAsia" w:ascii="宋体" w:hAnsi="宋体" w:cs="宋体"/>
                <w:b/>
                <w:bCs/>
                <w:sz w:val="24"/>
              </w:rPr>
              <w:t xml:space="preserve">序号</w:t>
            </w:r>
            <w:r>
              <w:rPr>
                <w:rFonts w:ascii="宋体" w:hAnsi="宋体" w:cs="宋体"/>
                <w:b/>
                <w:bCs/>
                <w:sz w:val="24"/>
              </w:rPr>
            </w:r>
            <w:r/>
          </w:p>
        </w:tc>
        <w:tc>
          <w:tcPr>
            <w:tcW w:w="1785" w:type="dxa"/>
            <w:vAlign w:val="top"/>
            <w:textDirection w:val="lrTb"/>
            <w:noWrap w:val="false"/>
          </w:tcPr>
          <w:p>
            <w:pPr>
              <w:pStyle w:val="728"/>
              <w:jc w:val="left"/>
              <w:spacing w:line="405" w:lineRule="atLeast"/>
              <w:widowControl/>
              <w:rPr>
                <w:rFonts w:ascii="宋体" w:hAnsi="宋体" w:cs="宋体"/>
                <w:b/>
                <w:bCs/>
                <w:sz w:val="24"/>
              </w:rPr>
            </w:pPr>
            <w:r>
              <w:rPr>
                <w:rFonts w:hint="eastAsia" w:ascii="宋体" w:hAnsi="宋体" w:cs="宋体"/>
                <w:b/>
                <w:bCs/>
                <w:sz w:val="24"/>
              </w:rPr>
              <w:t xml:space="preserve">设备名称</w:t>
            </w:r>
            <w:r>
              <w:rPr>
                <w:rFonts w:ascii="宋体" w:hAnsi="宋体" w:cs="宋体"/>
                <w:b/>
                <w:bCs/>
                <w:sz w:val="24"/>
              </w:rPr>
            </w:r>
            <w:r/>
          </w:p>
        </w:tc>
        <w:tc>
          <w:tcPr>
            <w:tcW w:w="3105" w:type="dxa"/>
            <w:vAlign w:val="top"/>
            <w:textDirection w:val="lrTb"/>
            <w:noWrap w:val="false"/>
          </w:tcPr>
          <w:p>
            <w:pPr>
              <w:pStyle w:val="728"/>
              <w:jc w:val="left"/>
              <w:spacing w:line="405" w:lineRule="atLeast"/>
              <w:widowControl/>
              <w:rPr>
                <w:rFonts w:ascii="宋体" w:hAnsi="宋体" w:cs="宋体"/>
                <w:b/>
                <w:bCs/>
                <w:sz w:val="24"/>
              </w:rPr>
            </w:pPr>
            <w:r>
              <w:rPr>
                <w:rFonts w:hint="eastAsia" w:ascii="宋体" w:hAnsi="宋体" w:cs="宋体"/>
                <w:b/>
                <w:bCs/>
                <w:sz w:val="24"/>
              </w:rPr>
              <w:t xml:space="preserve">设备型号</w:t>
            </w:r>
            <w:r>
              <w:rPr>
                <w:rFonts w:ascii="宋体" w:hAnsi="宋体" w:cs="宋体"/>
                <w:b/>
                <w:bCs/>
                <w:sz w:val="24"/>
              </w:rPr>
            </w:r>
            <w:r/>
          </w:p>
        </w:tc>
        <w:tc>
          <w:tcPr>
            <w:tcW w:w="1620" w:type="dxa"/>
            <w:vAlign w:val="top"/>
            <w:textDirection w:val="lrTb"/>
            <w:noWrap w:val="false"/>
          </w:tcPr>
          <w:p>
            <w:pPr>
              <w:pStyle w:val="728"/>
              <w:jc w:val="left"/>
              <w:spacing w:line="405" w:lineRule="atLeast"/>
              <w:widowControl/>
              <w:rPr>
                <w:rFonts w:ascii="宋体" w:hAnsi="宋体" w:cs="宋体"/>
                <w:b/>
                <w:bCs/>
                <w:sz w:val="24"/>
              </w:rPr>
            </w:pPr>
            <w:r>
              <w:rPr>
                <w:rFonts w:hint="eastAsia" w:ascii="宋体" w:hAnsi="宋体" w:cs="宋体"/>
                <w:b/>
                <w:bCs/>
                <w:sz w:val="24"/>
              </w:rPr>
              <w:t xml:space="preserve">生产厂家</w:t>
            </w:r>
            <w:r>
              <w:rPr>
                <w:rFonts w:ascii="宋体" w:hAnsi="宋体" w:cs="宋体"/>
                <w:b/>
                <w:bCs/>
                <w:sz w:val="24"/>
              </w:rPr>
            </w:r>
            <w:r/>
          </w:p>
        </w:tc>
        <w:tc>
          <w:tcPr>
            <w:tcW w:w="2012" w:type="dxa"/>
            <w:vAlign w:val="top"/>
            <w:textDirection w:val="lrTb"/>
            <w:noWrap w:val="false"/>
          </w:tcPr>
          <w:p>
            <w:pPr>
              <w:pStyle w:val="728"/>
              <w:jc w:val="left"/>
              <w:spacing w:line="405" w:lineRule="atLeast"/>
              <w:widowControl/>
              <w:rPr>
                <w:rFonts w:ascii="宋体" w:hAnsi="宋体" w:cs="宋体"/>
                <w:b/>
                <w:bCs/>
                <w:sz w:val="24"/>
              </w:rPr>
            </w:pPr>
            <w:r>
              <w:rPr>
                <w:rFonts w:hint="eastAsia" w:ascii="宋体" w:hAnsi="宋体" w:cs="宋体"/>
                <w:b/>
                <w:bCs/>
                <w:sz w:val="24"/>
              </w:rPr>
              <w:t xml:space="preserve">维保范围</w:t>
            </w:r>
            <w:r>
              <w:rPr>
                <w:rFonts w:ascii="宋体" w:hAnsi="宋体" w:cs="宋体"/>
                <w:b/>
                <w:bCs/>
                <w:sz w:val="24"/>
              </w:rPr>
            </w:r>
            <w:r/>
          </w:p>
        </w:tc>
      </w:tr>
      <w:tr>
        <w:trPr>
          <w:cantSplit/>
        </w:trPr>
        <w:tc>
          <w:tcPr>
            <w:tcW w:w="750" w:type="dxa"/>
            <w:vAlign w:val="top"/>
            <w:textDirection w:val="lrTb"/>
            <w:noWrap w:val="false"/>
          </w:tcPr>
          <w:p>
            <w:pPr>
              <w:pStyle w:val="728"/>
              <w:jc w:val="left"/>
              <w:spacing w:line="405" w:lineRule="atLeast"/>
              <w:widowControl/>
              <w:rPr>
                <w:rFonts w:ascii="宋体" w:hAnsi="宋体" w:cs="宋体"/>
                <w:sz w:val="24"/>
              </w:rPr>
            </w:pPr>
            <w:r>
              <w:rPr>
                <w:rFonts w:hint="eastAsia" w:ascii="宋体" w:hAnsi="宋体" w:cs="宋体"/>
                <w:sz w:val="24"/>
              </w:rPr>
              <w:t xml:space="preserve">1</w:t>
            </w:r>
            <w:r>
              <w:rPr>
                <w:rFonts w:ascii="宋体" w:hAnsi="宋体" w:cs="宋体"/>
                <w:sz w:val="24"/>
              </w:rPr>
            </w:r>
            <w:r/>
          </w:p>
        </w:tc>
        <w:tc>
          <w:tcPr>
            <w:tcW w:w="1785" w:type="dxa"/>
            <w:vAlign w:val="top"/>
            <w:textDirection w:val="lrTb"/>
            <w:noWrap w:val="false"/>
          </w:tcPr>
          <w:p>
            <w:pPr>
              <w:pStyle w:val="728"/>
              <w:jc w:val="left"/>
              <w:spacing w:line="405" w:lineRule="atLeast"/>
              <w:widowControl/>
              <w:rPr>
                <w:rFonts w:ascii="宋体" w:hAnsi="宋体" w:cs="宋体"/>
                <w:sz w:val="24"/>
              </w:rPr>
            </w:pPr>
            <w:r>
              <w:rPr>
                <w:rFonts w:hint="eastAsia" w:ascii="宋体" w:hAnsi="宋体" w:cs="宋体"/>
                <w:sz w:val="24"/>
              </w:rPr>
              <w:t xml:space="preserve">CT 128层</w:t>
            </w:r>
            <w:r>
              <w:rPr>
                <w:rFonts w:ascii="宋体" w:hAnsi="宋体" w:cs="宋体"/>
                <w:sz w:val="24"/>
              </w:rPr>
            </w:r>
            <w:r/>
          </w:p>
        </w:tc>
        <w:tc>
          <w:tcPr>
            <w:tcW w:w="3105" w:type="dxa"/>
            <w:vAlign w:val="top"/>
            <w:textDirection w:val="lrTb"/>
            <w:noWrap w:val="false"/>
          </w:tcPr>
          <w:p>
            <w:pPr>
              <w:pStyle w:val="728"/>
              <w:jc w:val="left"/>
              <w:spacing w:line="405" w:lineRule="atLeast"/>
              <w:widowControl/>
              <w:rPr>
                <w:rFonts w:ascii="宋体" w:hAnsi="宋体" w:cs="宋体"/>
                <w:sz w:val="24"/>
              </w:rPr>
            </w:pPr>
            <w:r>
              <w:rPr>
                <w:rFonts w:hint="eastAsia" w:ascii="宋体" w:hAnsi="宋体" w:cs="宋体"/>
                <w:sz w:val="24"/>
              </w:rPr>
              <w:t xml:space="preserve">SOMATON Definition AS</w:t>
            </w:r>
            <w:r>
              <w:rPr>
                <w:rFonts w:ascii="宋体" w:hAnsi="宋体" w:cs="宋体"/>
                <w:sz w:val="24"/>
              </w:rPr>
            </w:r>
            <w:r/>
          </w:p>
        </w:tc>
        <w:tc>
          <w:tcPr>
            <w:tcW w:w="1620" w:type="dxa"/>
            <w:vAlign w:val="top"/>
            <w:textDirection w:val="lrTb"/>
            <w:noWrap w:val="false"/>
          </w:tcPr>
          <w:p>
            <w:pPr>
              <w:pStyle w:val="728"/>
              <w:jc w:val="left"/>
              <w:spacing w:line="405" w:lineRule="atLeast"/>
              <w:widowControl/>
              <w:rPr>
                <w:rFonts w:ascii="宋体" w:hAnsi="宋体" w:cs="宋体"/>
                <w:sz w:val="24"/>
              </w:rPr>
            </w:pPr>
            <w:r>
              <w:rPr>
                <w:rFonts w:hint="eastAsia" w:ascii="宋体" w:hAnsi="宋体" w:cs="宋体"/>
                <w:sz w:val="24"/>
              </w:rPr>
              <w:t xml:space="preserve">西门子</w:t>
            </w:r>
            <w:r>
              <w:rPr>
                <w:rFonts w:ascii="宋体" w:hAnsi="宋体" w:cs="宋体"/>
                <w:sz w:val="24"/>
              </w:rPr>
            </w:r>
            <w:r/>
          </w:p>
        </w:tc>
        <w:tc>
          <w:tcPr>
            <w:tcW w:w="2012" w:type="dxa"/>
            <w:vAlign w:val="top"/>
            <w:vMerge w:val="restart"/>
            <w:textDirection w:val="lrTb"/>
            <w:noWrap w:val="false"/>
          </w:tcPr>
          <w:p>
            <w:pPr>
              <w:pStyle w:val="728"/>
              <w:jc w:val="left"/>
              <w:spacing w:line="405" w:lineRule="atLeast"/>
              <w:widowControl/>
              <w:rPr>
                <w:rFonts w:ascii="宋体" w:hAnsi="宋体" w:cs="宋体"/>
                <w:sz w:val="24"/>
              </w:rPr>
            </w:pPr>
            <w:r>
              <w:rPr>
                <w:rFonts w:hint="eastAsia" w:ascii="宋体" w:hAnsi="宋体" w:cs="宋体"/>
                <w:sz w:val="24"/>
              </w:rPr>
              <w:t xml:space="preserve">所有设备的全保服务（医科达医用电子直线加速器为人工保及保养），包含所有CT和DSA设备附带高压注射器维保、核磁共振设备附带水冷机和精密空调的维保</w:t>
            </w:r>
            <w:r>
              <w:rPr>
                <w:rFonts w:ascii="宋体" w:hAnsi="宋体" w:cs="宋体"/>
                <w:sz w:val="24"/>
              </w:rPr>
            </w:r>
            <w:r/>
          </w:p>
          <w:p>
            <w:pPr>
              <w:pStyle w:val="728"/>
              <w:jc w:val="left"/>
              <w:spacing w:line="405" w:lineRule="atLeast"/>
              <w:widowControl/>
              <w:rPr>
                <w:rFonts w:ascii="宋体" w:hAnsi="宋体" w:cs="宋体"/>
                <w:sz w:val="24"/>
              </w:rPr>
            </w:pPr>
            <w:r>
              <w:rPr>
                <w:rFonts w:hint="eastAsia" w:ascii="宋体" w:hAnsi="宋体" w:cs="宋体"/>
                <w:sz w:val="24"/>
              </w:rPr>
              <w:t xml:space="preserve">、直线加速器附带水冷机的维保</w:t>
            </w:r>
            <w:r>
              <w:rPr>
                <w:rFonts w:ascii="宋体" w:hAnsi="宋体" w:cs="宋体"/>
                <w:sz w:val="24"/>
              </w:rPr>
            </w:r>
            <w:r/>
          </w:p>
        </w:tc>
      </w:tr>
      <w:tr>
        <w:trPr>
          <w:cantSplit/>
        </w:trPr>
        <w:tc>
          <w:tcPr>
            <w:tcW w:w="750" w:type="dxa"/>
            <w:vAlign w:val="top"/>
            <w:textDirection w:val="lrTb"/>
            <w:noWrap w:val="false"/>
          </w:tcPr>
          <w:p>
            <w:pPr>
              <w:pStyle w:val="728"/>
              <w:jc w:val="left"/>
              <w:spacing w:line="405" w:lineRule="atLeast"/>
              <w:widowControl/>
              <w:rPr>
                <w:rFonts w:ascii="宋体" w:hAnsi="宋体" w:cs="宋体"/>
                <w:sz w:val="24"/>
              </w:rPr>
            </w:pPr>
            <w:r>
              <w:rPr>
                <w:rFonts w:hint="eastAsia" w:ascii="宋体" w:hAnsi="宋体" w:cs="宋体"/>
                <w:sz w:val="24"/>
              </w:rPr>
              <w:t xml:space="preserve">2</w:t>
            </w:r>
            <w:r>
              <w:rPr>
                <w:rFonts w:ascii="宋体" w:hAnsi="宋体" w:cs="宋体"/>
                <w:sz w:val="24"/>
              </w:rPr>
            </w:r>
            <w:r/>
          </w:p>
        </w:tc>
        <w:tc>
          <w:tcPr>
            <w:tcW w:w="1785" w:type="dxa"/>
            <w:vAlign w:val="center"/>
            <w:textDirection w:val="lrTb"/>
            <w:noWrap w:val="false"/>
          </w:tcPr>
          <w:p>
            <w:pPr>
              <w:pStyle w:val="728"/>
              <w:jc w:val="left"/>
              <w:spacing w:line="405" w:lineRule="atLeast"/>
              <w:widowControl/>
              <w:rPr>
                <w:rFonts w:ascii="宋体" w:hAnsi="宋体" w:cs="宋体"/>
                <w:sz w:val="24"/>
              </w:rPr>
            </w:pPr>
            <w:r>
              <w:rPr>
                <w:rFonts w:hint="eastAsia" w:ascii="宋体" w:hAnsi="宋体" w:cs="宋体"/>
                <w:sz w:val="24"/>
              </w:rPr>
              <w:t xml:space="preserve">CT 128层</w:t>
            </w:r>
            <w:r>
              <w:rPr>
                <w:rFonts w:ascii="宋体" w:hAnsi="宋体" w:cs="宋体"/>
                <w:sz w:val="24"/>
              </w:rPr>
            </w:r>
            <w:r/>
          </w:p>
        </w:tc>
        <w:tc>
          <w:tcPr>
            <w:tcW w:w="3105" w:type="dxa"/>
            <w:vAlign w:val="center"/>
            <w:textDirection w:val="lrTb"/>
            <w:noWrap w:val="false"/>
          </w:tcPr>
          <w:p>
            <w:pPr>
              <w:pStyle w:val="728"/>
              <w:jc w:val="left"/>
              <w:spacing w:line="405" w:lineRule="atLeast"/>
              <w:widowControl/>
              <w:rPr>
                <w:rFonts w:ascii="宋体" w:hAnsi="宋体" w:cs="宋体"/>
                <w:sz w:val="24"/>
              </w:rPr>
            </w:pPr>
            <w:r>
              <w:rPr>
                <w:rFonts w:hint="eastAsia" w:ascii="宋体" w:hAnsi="宋体" w:cs="宋体"/>
                <w:sz w:val="24"/>
              </w:rPr>
              <w:t xml:space="preserve">Optima 670</w:t>
            </w:r>
            <w:r>
              <w:rPr>
                <w:rFonts w:ascii="宋体" w:hAnsi="宋体" w:cs="宋体"/>
                <w:sz w:val="24"/>
              </w:rPr>
            </w:r>
            <w:r/>
          </w:p>
        </w:tc>
        <w:tc>
          <w:tcPr>
            <w:tcW w:w="1620" w:type="dxa"/>
            <w:vAlign w:val="center"/>
            <w:textDirection w:val="lrTb"/>
            <w:noWrap w:val="false"/>
          </w:tcPr>
          <w:p>
            <w:pPr>
              <w:pStyle w:val="728"/>
              <w:jc w:val="left"/>
              <w:spacing w:line="405" w:lineRule="atLeast"/>
              <w:widowControl/>
              <w:rPr>
                <w:rFonts w:ascii="宋体" w:hAnsi="宋体" w:cs="宋体"/>
                <w:sz w:val="24"/>
              </w:rPr>
            </w:pPr>
            <w:r>
              <w:rPr>
                <w:rFonts w:hint="eastAsia" w:ascii="宋体" w:hAnsi="宋体" w:cs="宋体"/>
                <w:sz w:val="24"/>
              </w:rPr>
              <w:t xml:space="preserve">GE</w:t>
            </w:r>
            <w:r>
              <w:rPr>
                <w:rFonts w:ascii="宋体" w:hAnsi="宋体" w:cs="宋体"/>
                <w:sz w:val="24"/>
              </w:rPr>
            </w:r>
            <w:r/>
          </w:p>
        </w:tc>
        <w:tc>
          <w:tcPr>
            <w:tcW w:w="2012" w:type="dxa"/>
            <w:vAlign w:val="center"/>
            <w:vMerge w:val="continue"/>
            <w:textDirection w:val="lrTb"/>
            <w:noWrap w:val="false"/>
          </w:tcPr>
          <w:p>
            <w:pPr>
              <w:pStyle w:val="728"/>
              <w:jc w:val="left"/>
              <w:spacing w:line="405" w:lineRule="atLeast"/>
              <w:widowControl/>
              <w:rPr>
                <w:rFonts w:ascii="宋体" w:hAnsi="宋体" w:cs="宋体"/>
                <w:sz w:val="24"/>
              </w:rPr>
            </w:pPr>
            <w:r>
              <w:rPr>
                <w:rFonts w:ascii="宋体" w:hAnsi="宋体" w:cs="宋体"/>
                <w:sz w:val="24"/>
              </w:rPr>
            </w:r>
            <w:r/>
          </w:p>
        </w:tc>
      </w:tr>
      <w:tr>
        <w:trPr>
          <w:cantSplit/>
        </w:trPr>
        <w:tc>
          <w:tcPr>
            <w:tcW w:w="750" w:type="dxa"/>
            <w:vAlign w:val="top"/>
            <w:textDirection w:val="lrTb"/>
            <w:noWrap w:val="false"/>
          </w:tcPr>
          <w:p>
            <w:pPr>
              <w:pStyle w:val="728"/>
              <w:jc w:val="left"/>
              <w:spacing w:line="405" w:lineRule="atLeast"/>
              <w:widowControl/>
              <w:rPr>
                <w:rFonts w:ascii="宋体" w:hAnsi="宋体" w:cs="宋体"/>
                <w:sz w:val="24"/>
              </w:rPr>
            </w:pPr>
            <w:r>
              <w:rPr>
                <w:rFonts w:hint="eastAsia" w:ascii="宋体" w:hAnsi="宋体" w:cs="宋体"/>
                <w:sz w:val="24"/>
              </w:rPr>
              <w:t xml:space="preserve">3</w:t>
            </w:r>
            <w:r>
              <w:rPr>
                <w:rFonts w:ascii="宋体" w:hAnsi="宋体" w:cs="宋体"/>
                <w:sz w:val="24"/>
              </w:rPr>
            </w:r>
            <w:r/>
          </w:p>
        </w:tc>
        <w:tc>
          <w:tcPr>
            <w:tcW w:w="1785" w:type="dxa"/>
            <w:vAlign w:val="center"/>
            <w:textDirection w:val="lrTb"/>
            <w:noWrap w:val="false"/>
          </w:tcPr>
          <w:p>
            <w:pPr>
              <w:pStyle w:val="728"/>
              <w:jc w:val="left"/>
              <w:spacing w:line="405" w:lineRule="atLeast"/>
              <w:widowControl/>
              <w:rPr>
                <w:rFonts w:ascii="宋体" w:hAnsi="宋体" w:cs="宋体"/>
                <w:sz w:val="24"/>
              </w:rPr>
            </w:pPr>
            <w:r>
              <w:rPr>
                <w:rFonts w:hint="eastAsia" w:ascii="宋体" w:hAnsi="宋体" w:cs="宋体"/>
                <w:sz w:val="24"/>
              </w:rPr>
              <w:t xml:space="preserve">CT 256排</w:t>
            </w:r>
            <w:r>
              <w:rPr>
                <w:rFonts w:ascii="宋体" w:hAnsi="宋体" w:cs="宋体"/>
                <w:sz w:val="24"/>
              </w:rPr>
            </w:r>
            <w:r/>
          </w:p>
        </w:tc>
        <w:tc>
          <w:tcPr>
            <w:tcW w:w="3105" w:type="dxa"/>
            <w:vAlign w:val="center"/>
            <w:textDirection w:val="lrTb"/>
            <w:noWrap w:val="false"/>
          </w:tcPr>
          <w:p>
            <w:pPr>
              <w:pStyle w:val="728"/>
              <w:jc w:val="left"/>
              <w:spacing w:line="405" w:lineRule="atLeast"/>
              <w:widowControl/>
              <w:rPr>
                <w:rFonts w:ascii="宋体" w:hAnsi="宋体" w:cs="宋体"/>
                <w:sz w:val="24"/>
              </w:rPr>
            </w:pPr>
            <w:r>
              <w:rPr>
                <w:rFonts w:hint="eastAsia" w:ascii="宋体" w:hAnsi="宋体" w:cs="宋体"/>
                <w:sz w:val="24"/>
              </w:rPr>
              <w:t xml:space="preserve">Revolution</w:t>
            </w:r>
            <w:r>
              <w:rPr>
                <w:rFonts w:ascii="宋体" w:hAnsi="宋体" w:cs="宋体"/>
                <w:sz w:val="24"/>
              </w:rPr>
            </w:r>
            <w:r/>
          </w:p>
        </w:tc>
        <w:tc>
          <w:tcPr>
            <w:tcW w:w="1620" w:type="dxa"/>
            <w:vAlign w:val="center"/>
            <w:textDirection w:val="lrTb"/>
            <w:noWrap w:val="false"/>
          </w:tcPr>
          <w:p>
            <w:pPr>
              <w:pStyle w:val="728"/>
              <w:jc w:val="left"/>
              <w:spacing w:line="405" w:lineRule="atLeast"/>
              <w:widowControl/>
              <w:rPr>
                <w:rFonts w:ascii="宋体" w:hAnsi="宋体" w:cs="宋体"/>
                <w:sz w:val="24"/>
              </w:rPr>
            </w:pPr>
            <w:r>
              <w:rPr>
                <w:rFonts w:hint="eastAsia" w:ascii="宋体" w:hAnsi="宋体" w:cs="宋体"/>
                <w:sz w:val="24"/>
              </w:rPr>
              <w:t xml:space="preserve">GE</w:t>
            </w:r>
            <w:r>
              <w:rPr>
                <w:rFonts w:ascii="宋体" w:hAnsi="宋体" w:cs="宋体"/>
                <w:sz w:val="24"/>
              </w:rPr>
            </w:r>
            <w:r/>
          </w:p>
        </w:tc>
        <w:tc>
          <w:tcPr>
            <w:tcW w:w="2012" w:type="dxa"/>
            <w:vAlign w:val="center"/>
            <w:vMerge w:val="continue"/>
            <w:textDirection w:val="lrTb"/>
            <w:noWrap w:val="false"/>
          </w:tcPr>
          <w:p>
            <w:pPr>
              <w:pStyle w:val="728"/>
              <w:jc w:val="left"/>
              <w:spacing w:line="405" w:lineRule="atLeast"/>
              <w:widowControl/>
              <w:rPr>
                <w:rFonts w:ascii="宋体" w:hAnsi="宋体" w:cs="宋体"/>
                <w:sz w:val="24"/>
              </w:rPr>
            </w:pPr>
            <w:r>
              <w:rPr>
                <w:rFonts w:ascii="宋体" w:hAnsi="宋体" w:cs="宋体"/>
                <w:sz w:val="24"/>
              </w:rPr>
            </w:r>
            <w:r/>
          </w:p>
        </w:tc>
      </w:tr>
      <w:tr>
        <w:trPr>
          <w:cantSplit/>
        </w:trPr>
        <w:tc>
          <w:tcPr>
            <w:tcW w:w="750" w:type="dxa"/>
            <w:vAlign w:val="top"/>
            <w:textDirection w:val="lrTb"/>
            <w:noWrap w:val="false"/>
          </w:tcPr>
          <w:p>
            <w:pPr>
              <w:pStyle w:val="728"/>
              <w:jc w:val="left"/>
              <w:spacing w:line="405" w:lineRule="atLeast"/>
              <w:widowControl/>
              <w:rPr>
                <w:rFonts w:ascii="宋体" w:hAnsi="宋体" w:cs="宋体"/>
                <w:sz w:val="24"/>
              </w:rPr>
            </w:pPr>
            <w:r>
              <w:rPr>
                <w:rFonts w:hint="eastAsia" w:ascii="宋体" w:hAnsi="宋体" w:cs="宋体"/>
                <w:sz w:val="24"/>
              </w:rPr>
              <w:t xml:space="preserve">4</w:t>
            </w:r>
            <w:r>
              <w:rPr>
                <w:rFonts w:ascii="宋体" w:hAnsi="宋体" w:cs="宋体"/>
                <w:sz w:val="24"/>
              </w:rPr>
            </w:r>
            <w:r/>
          </w:p>
        </w:tc>
        <w:tc>
          <w:tcPr>
            <w:tcW w:w="1785" w:type="dxa"/>
            <w:vAlign w:val="center"/>
            <w:textDirection w:val="lrTb"/>
            <w:noWrap w:val="false"/>
          </w:tcPr>
          <w:p>
            <w:pPr>
              <w:pStyle w:val="728"/>
              <w:jc w:val="left"/>
              <w:spacing w:line="405" w:lineRule="atLeast"/>
              <w:widowControl/>
              <w:rPr>
                <w:rFonts w:ascii="宋体" w:hAnsi="宋体" w:cs="宋体"/>
                <w:sz w:val="24"/>
              </w:rPr>
            </w:pPr>
            <w:r>
              <w:rPr>
                <w:rFonts w:hint="eastAsia" w:ascii="宋体" w:hAnsi="宋体" w:cs="宋体"/>
                <w:sz w:val="24"/>
              </w:rPr>
              <w:t xml:space="preserve">数字胃肠机</w:t>
            </w:r>
            <w:r>
              <w:rPr>
                <w:rFonts w:ascii="宋体" w:hAnsi="宋体" w:cs="宋体"/>
                <w:sz w:val="24"/>
              </w:rPr>
            </w:r>
            <w:r/>
          </w:p>
        </w:tc>
        <w:tc>
          <w:tcPr>
            <w:tcW w:w="3105" w:type="dxa"/>
            <w:vAlign w:val="center"/>
            <w:textDirection w:val="lrTb"/>
            <w:noWrap w:val="false"/>
          </w:tcPr>
          <w:p>
            <w:pPr>
              <w:pStyle w:val="728"/>
              <w:jc w:val="left"/>
              <w:spacing w:line="405" w:lineRule="atLeast"/>
              <w:widowControl/>
              <w:rPr>
                <w:rFonts w:ascii="宋体" w:hAnsi="宋体" w:cs="宋体"/>
                <w:sz w:val="24"/>
              </w:rPr>
            </w:pPr>
            <w:r>
              <w:rPr>
                <w:rFonts w:hint="eastAsia" w:ascii="宋体" w:hAnsi="宋体" w:cs="宋体"/>
                <w:sz w:val="24"/>
              </w:rPr>
              <w:t xml:space="preserve">Apsaras Opera FD</w:t>
            </w:r>
            <w:r>
              <w:rPr>
                <w:rFonts w:ascii="宋体" w:hAnsi="宋体" w:cs="宋体"/>
                <w:sz w:val="24"/>
              </w:rPr>
            </w:r>
            <w:r/>
          </w:p>
        </w:tc>
        <w:tc>
          <w:tcPr>
            <w:tcW w:w="1620" w:type="dxa"/>
            <w:vAlign w:val="center"/>
            <w:textDirection w:val="lrTb"/>
            <w:noWrap w:val="false"/>
          </w:tcPr>
          <w:p>
            <w:pPr>
              <w:pStyle w:val="728"/>
              <w:jc w:val="left"/>
              <w:spacing w:line="405" w:lineRule="atLeast"/>
              <w:widowControl/>
              <w:rPr>
                <w:rFonts w:ascii="宋体" w:hAnsi="宋体" w:cs="宋体"/>
                <w:sz w:val="24"/>
              </w:rPr>
            </w:pPr>
            <w:r>
              <w:rPr>
                <w:rFonts w:hint="eastAsia" w:ascii="宋体" w:hAnsi="宋体" w:cs="宋体"/>
                <w:sz w:val="24"/>
              </w:rPr>
              <w:t xml:space="preserve">康达洲际</w:t>
            </w:r>
            <w:r>
              <w:rPr>
                <w:rFonts w:ascii="宋体" w:hAnsi="宋体" w:cs="宋体"/>
                <w:sz w:val="24"/>
              </w:rPr>
            </w:r>
            <w:r/>
          </w:p>
        </w:tc>
        <w:tc>
          <w:tcPr>
            <w:tcW w:w="2012" w:type="dxa"/>
            <w:vAlign w:val="center"/>
            <w:vMerge w:val="continue"/>
            <w:textDirection w:val="lrTb"/>
            <w:noWrap w:val="false"/>
          </w:tcPr>
          <w:p>
            <w:pPr>
              <w:pStyle w:val="728"/>
              <w:jc w:val="left"/>
              <w:spacing w:line="405" w:lineRule="atLeast"/>
              <w:widowControl/>
              <w:rPr>
                <w:rFonts w:ascii="宋体" w:hAnsi="宋体" w:cs="宋体"/>
                <w:sz w:val="24"/>
              </w:rPr>
            </w:pPr>
            <w:r>
              <w:rPr>
                <w:rFonts w:ascii="宋体" w:hAnsi="宋体" w:cs="宋体"/>
                <w:sz w:val="24"/>
              </w:rPr>
            </w:r>
            <w:r/>
          </w:p>
        </w:tc>
      </w:tr>
      <w:tr>
        <w:trPr>
          <w:cantSplit/>
        </w:trPr>
        <w:tc>
          <w:tcPr>
            <w:tcW w:w="750" w:type="dxa"/>
            <w:vAlign w:val="top"/>
            <w:textDirection w:val="lrTb"/>
            <w:noWrap w:val="false"/>
          </w:tcPr>
          <w:p>
            <w:pPr>
              <w:pStyle w:val="728"/>
              <w:jc w:val="left"/>
              <w:spacing w:line="405" w:lineRule="atLeast"/>
              <w:widowControl/>
              <w:rPr>
                <w:rFonts w:ascii="宋体" w:hAnsi="宋体" w:cs="宋体"/>
                <w:sz w:val="24"/>
              </w:rPr>
            </w:pPr>
            <w:r>
              <w:rPr>
                <w:rFonts w:hint="eastAsia" w:ascii="宋体" w:hAnsi="宋体" w:cs="宋体"/>
                <w:sz w:val="24"/>
              </w:rPr>
              <w:t xml:space="preserve">5</w:t>
            </w:r>
            <w:r>
              <w:rPr>
                <w:rFonts w:ascii="宋体" w:hAnsi="宋体" w:cs="宋体"/>
                <w:sz w:val="24"/>
              </w:rPr>
            </w:r>
            <w:r/>
          </w:p>
        </w:tc>
        <w:tc>
          <w:tcPr>
            <w:tcW w:w="1785" w:type="dxa"/>
            <w:vAlign w:val="center"/>
            <w:textDirection w:val="lrTb"/>
            <w:noWrap w:val="false"/>
          </w:tcPr>
          <w:p>
            <w:pPr>
              <w:pStyle w:val="728"/>
              <w:jc w:val="left"/>
              <w:spacing w:line="405" w:lineRule="atLeast"/>
              <w:widowControl/>
              <w:rPr>
                <w:rFonts w:ascii="宋体" w:hAnsi="宋体" w:cs="宋体"/>
                <w:sz w:val="24"/>
              </w:rPr>
            </w:pPr>
            <w:r>
              <w:rPr>
                <w:rFonts w:hint="eastAsia" w:ascii="宋体" w:hAnsi="宋体" w:cs="宋体"/>
                <w:sz w:val="24"/>
              </w:rPr>
              <w:t xml:space="preserve">DSA</w:t>
            </w:r>
            <w:r>
              <w:rPr>
                <w:rFonts w:ascii="宋体" w:hAnsi="宋体" w:cs="宋体"/>
                <w:sz w:val="24"/>
              </w:rPr>
            </w:r>
            <w:r/>
          </w:p>
        </w:tc>
        <w:tc>
          <w:tcPr>
            <w:tcW w:w="3105" w:type="dxa"/>
            <w:vAlign w:val="center"/>
            <w:textDirection w:val="lrTb"/>
            <w:noWrap w:val="false"/>
          </w:tcPr>
          <w:p>
            <w:pPr>
              <w:pStyle w:val="728"/>
              <w:jc w:val="left"/>
              <w:spacing w:line="405" w:lineRule="atLeast"/>
              <w:widowControl/>
              <w:rPr>
                <w:rFonts w:ascii="宋体" w:hAnsi="宋体" w:cs="宋体"/>
                <w:sz w:val="24"/>
              </w:rPr>
            </w:pPr>
            <w:r>
              <w:rPr>
                <w:rFonts w:hint="eastAsia" w:ascii="宋体" w:hAnsi="宋体" w:cs="宋体"/>
                <w:sz w:val="24"/>
              </w:rPr>
              <w:t xml:space="preserve">Artis zee Ⅲ ceiling</w:t>
            </w:r>
            <w:r>
              <w:rPr>
                <w:rFonts w:ascii="宋体" w:hAnsi="宋体" w:cs="宋体"/>
                <w:sz w:val="24"/>
              </w:rPr>
            </w:r>
            <w:r/>
          </w:p>
        </w:tc>
        <w:tc>
          <w:tcPr>
            <w:tcW w:w="1620" w:type="dxa"/>
            <w:vAlign w:val="center"/>
            <w:textDirection w:val="lrTb"/>
            <w:noWrap w:val="false"/>
          </w:tcPr>
          <w:p>
            <w:pPr>
              <w:pStyle w:val="728"/>
              <w:jc w:val="left"/>
              <w:spacing w:line="405" w:lineRule="atLeast"/>
              <w:widowControl/>
              <w:rPr>
                <w:rFonts w:ascii="宋体" w:hAnsi="宋体" w:cs="宋体"/>
                <w:sz w:val="24"/>
              </w:rPr>
            </w:pPr>
            <w:r>
              <w:rPr>
                <w:rFonts w:hint="eastAsia" w:ascii="宋体" w:hAnsi="宋体" w:cs="宋体"/>
                <w:sz w:val="24"/>
              </w:rPr>
              <w:t xml:space="preserve">西门子</w:t>
            </w:r>
            <w:r>
              <w:rPr>
                <w:rFonts w:ascii="宋体" w:hAnsi="宋体" w:cs="宋体"/>
                <w:sz w:val="24"/>
              </w:rPr>
            </w:r>
            <w:r/>
          </w:p>
        </w:tc>
        <w:tc>
          <w:tcPr>
            <w:tcW w:w="2012" w:type="dxa"/>
            <w:vAlign w:val="center"/>
            <w:vMerge w:val="continue"/>
            <w:textDirection w:val="lrTb"/>
            <w:noWrap w:val="false"/>
          </w:tcPr>
          <w:p>
            <w:pPr>
              <w:pStyle w:val="728"/>
              <w:jc w:val="left"/>
              <w:spacing w:line="405" w:lineRule="atLeast"/>
              <w:widowControl/>
              <w:rPr>
                <w:rFonts w:ascii="宋体" w:hAnsi="宋体" w:cs="宋体"/>
                <w:sz w:val="24"/>
              </w:rPr>
            </w:pPr>
            <w:r>
              <w:rPr>
                <w:rFonts w:ascii="宋体" w:hAnsi="宋体" w:cs="宋体"/>
                <w:sz w:val="24"/>
              </w:rPr>
            </w:r>
            <w:r/>
          </w:p>
        </w:tc>
      </w:tr>
      <w:tr>
        <w:trPr>
          <w:cantSplit/>
        </w:trPr>
        <w:tc>
          <w:tcPr>
            <w:tcW w:w="750" w:type="dxa"/>
            <w:vAlign w:val="top"/>
            <w:textDirection w:val="lrTb"/>
            <w:noWrap w:val="false"/>
          </w:tcPr>
          <w:p>
            <w:pPr>
              <w:pStyle w:val="728"/>
              <w:jc w:val="left"/>
              <w:spacing w:line="405" w:lineRule="atLeast"/>
              <w:widowControl/>
              <w:rPr>
                <w:rFonts w:ascii="宋体" w:hAnsi="宋体" w:cs="宋体"/>
                <w:sz w:val="24"/>
              </w:rPr>
            </w:pPr>
            <w:r>
              <w:rPr>
                <w:rFonts w:hint="eastAsia" w:ascii="宋体" w:hAnsi="宋体" w:cs="宋体"/>
                <w:sz w:val="24"/>
              </w:rPr>
              <w:t xml:space="preserve">6</w:t>
            </w:r>
            <w:r>
              <w:rPr>
                <w:rFonts w:ascii="宋体" w:hAnsi="宋体" w:cs="宋体"/>
                <w:sz w:val="24"/>
              </w:rPr>
            </w:r>
            <w:r/>
          </w:p>
        </w:tc>
        <w:tc>
          <w:tcPr>
            <w:tcW w:w="1785" w:type="dxa"/>
            <w:vAlign w:val="center"/>
            <w:textDirection w:val="lrTb"/>
            <w:noWrap w:val="false"/>
          </w:tcPr>
          <w:p>
            <w:pPr>
              <w:pStyle w:val="728"/>
              <w:jc w:val="left"/>
              <w:spacing w:line="405" w:lineRule="atLeast"/>
              <w:widowControl/>
              <w:rPr>
                <w:rFonts w:ascii="宋体" w:hAnsi="宋体" w:cs="宋体"/>
                <w:sz w:val="24"/>
              </w:rPr>
            </w:pPr>
            <w:r>
              <w:rPr>
                <w:rFonts w:hint="eastAsia" w:ascii="宋体" w:hAnsi="宋体" w:cs="宋体"/>
                <w:sz w:val="24"/>
              </w:rPr>
              <w:t xml:space="preserve">DSA</w:t>
            </w:r>
            <w:r>
              <w:rPr>
                <w:rFonts w:ascii="宋体" w:hAnsi="宋体" w:cs="宋体"/>
                <w:sz w:val="24"/>
              </w:rPr>
            </w:r>
            <w:r/>
          </w:p>
        </w:tc>
        <w:tc>
          <w:tcPr>
            <w:tcW w:w="3105" w:type="dxa"/>
            <w:vAlign w:val="center"/>
            <w:textDirection w:val="lrTb"/>
            <w:noWrap w:val="false"/>
          </w:tcPr>
          <w:p>
            <w:pPr>
              <w:pStyle w:val="728"/>
              <w:jc w:val="left"/>
              <w:spacing w:line="405" w:lineRule="atLeast"/>
              <w:widowControl/>
              <w:rPr>
                <w:rFonts w:ascii="宋体" w:hAnsi="宋体" w:cs="宋体"/>
                <w:sz w:val="24"/>
              </w:rPr>
            </w:pPr>
            <w:r>
              <w:rPr>
                <w:rFonts w:hint="eastAsia" w:ascii="宋体" w:hAnsi="宋体" w:cs="宋体"/>
                <w:sz w:val="24"/>
              </w:rPr>
              <w:t xml:space="preserve">INNOVA3100</w:t>
            </w:r>
            <w:r>
              <w:rPr>
                <w:rFonts w:ascii="宋体" w:hAnsi="宋体" w:cs="宋体"/>
                <w:sz w:val="24"/>
              </w:rPr>
            </w:r>
            <w:r/>
          </w:p>
        </w:tc>
        <w:tc>
          <w:tcPr>
            <w:tcW w:w="1620" w:type="dxa"/>
            <w:vAlign w:val="center"/>
            <w:textDirection w:val="lrTb"/>
            <w:noWrap w:val="false"/>
          </w:tcPr>
          <w:p>
            <w:pPr>
              <w:pStyle w:val="728"/>
              <w:jc w:val="left"/>
              <w:spacing w:line="405" w:lineRule="atLeast"/>
              <w:widowControl/>
              <w:rPr>
                <w:rFonts w:ascii="宋体" w:hAnsi="宋体" w:cs="宋体"/>
                <w:sz w:val="24"/>
              </w:rPr>
            </w:pPr>
            <w:r>
              <w:rPr>
                <w:rFonts w:hint="eastAsia" w:ascii="宋体" w:hAnsi="宋体" w:cs="宋体"/>
                <w:sz w:val="24"/>
              </w:rPr>
              <w:t xml:space="preserve">GE</w:t>
            </w:r>
            <w:r>
              <w:rPr>
                <w:rFonts w:ascii="宋体" w:hAnsi="宋体" w:cs="宋体"/>
                <w:sz w:val="24"/>
              </w:rPr>
            </w:r>
            <w:r/>
          </w:p>
        </w:tc>
        <w:tc>
          <w:tcPr>
            <w:tcW w:w="2012" w:type="dxa"/>
            <w:vAlign w:val="center"/>
            <w:vMerge w:val="continue"/>
            <w:textDirection w:val="lrTb"/>
            <w:noWrap w:val="false"/>
          </w:tcPr>
          <w:p>
            <w:pPr>
              <w:pStyle w:val="728"/>
              <w:jc w:val="left"/>
              <w:spacing w:line="405" w:lineRule="atLeast"/>
              <w:widowControl/>
              <w:rPr>
                <w:rFonts w:ascii="宋体" w:hAnsi="宋体" w:cs="宋体"/>
                <w:sz w:val="24"/>
              </w:rPr>
            </w:pPr>
            <w:r>
              <w:rPr>
                <w:rFonts w:ascii="宋体" w:hAnsi="宋体" w:cs="宋体"/>
                <w:sz w:val="24"/>
              </w:rPr>
            </w:r>
            <w:r/>
          </w:p>
        </w:tc>
      </w:tr>
      <w:tr>
        <w:trPr>
          <w:cantSplit/>
        </w:trPr>
        <w:tc>
          <w:tcPr>
            <w:tcW w:w="750" w:type="dxa"/>
            <w:vAlign w:val="top"/>
            <w:textDirection w:val="lrTb"/>
            <w:noWrap w:val="false"/>
          </w:tcPr>
          <w:p>
            <w:pPr>
              <w:pStyle w:val="728"/>
              <w:jc w:val="left"/>
              <w:spacing w:line="405" w:lineRule="atLeast"/>
              <w:widowControl/>
              <w:rPr>
                <w:rFonts w:ascii="宋体" w:hAnsi="宋体" w:cs="宋体"/>
                <w:sz w:val="24"/>
              </w:rPr>
            </w:pPr>
            <w:r>
              <w:rPr>
                <w:rFonts w:hint="eastAsia" w:ascii="宋体" w:hAnsi="宋体" w:cs="宋体"/>
                <w:sz w:val="24"/>
              </w:rPr>
              <w:t xml:space="preserve">7</w:t>
            </w:r>
            <w:r>
              <w:rPr>
                <w:rFonts w:ascii="宋体" w:hAnsi="宋体" w:cs="宋体"/>
                <w:sz w:val="24"/>
              </w:rPr>
            </w:r>
            <w:r/>
          </w:p>
        </w:tc>
        <w:tc>
          <w:tcPr>
            <w:tcW w:w="1785" w:type="dxa"/>
            <w:vAlign w:val="center"/>
            <w:textDirection w:val="lrTb"/>
            <w:noWrap w:val="false"/>
          </w:tcPr>
          <w:p>
            <w:pPr>
              <w:pStyle w:val="728"/>
              <w:jc w:val="left"/>
              <w:spacing w:line="405" w:lineRule="atLeast"/>
              <w:widowControl/>
              <w:rPr>
                <w:rFonts w:ascii="宋体" w:hAnsi="宋体" w:cs="宋体"/>
                <w:sz w:val="24"/>
              </w:rPr>
            </w:pPr>
            <w:r>
              <w:rPr>
                <w:rFonts w:hint="eastAsia" w:ascii="宋体" w:hAnsi="宋体" w:cs="宋体"/>
                <w:sz w:val="24"/>
              </w:rPr>
              <w:t xml:space="preserve">DR双板</w:t>
            </w:r>
            <w:r>
              <w:rPr>
                <w:rFonts w:ascii="宋体" w:hAnsi="宋体" w:cs="宋体"/>
                <w:sz w:val="24"/>
              </w:rPr>
            </w:r>
            <w:r/>
          </w:p>
        </w:tc>
        <w:tc>
          <w:tcPr>
            <w:tcW w:w="3105" w:type="dxa"/>
            <w:vAlign w:val="center"/>
            <w:textDirection w:val="lrTb"/>
            <w:noWrap w:val="false"/>
          </w:tcPr>
          <w:p>
            <w:pPr>
              <w:pStyle w:val="728"/>
              <w:jc w:val="left"/>
              <w:spacing w:line="405" w:lineRule="atLeast"/>
              <w:widowControl/>
              <w:rPr>
                <w:rFonts w:ascii="宋体" w:hAnsi="宋体" w:cs="宋体"/>
                <w:sz w:val="24"/>
              </w:rPr>
            </w:pPr>
            <w:r>
              <w:rPr>
                <w:rFonts w:hint="eastAsia" w:ascii="宋体" w:hAnsi="宋体" w:cs="宋体"/>
                <w:sz w:val="24"/>
              </w:rPr>
              <w:t xml:space="preserve">AXIOM Aristos Ysio</w:t>
            </w:r>
            <w:r>
              <w:rPr>
                <w:rFonts w:ascii="宋体" w:hAnsi="宋体" w:cs="宋体"/>
                <w:sz w:val="24"/>
              </w:rPr>
            </w:r>
            <w:r/>
          </w:p>
        </w:tc>
        <w:tc>
          <w:tcPr>
            <w:tcW w:w="1620" w:type="dxa"/>
            <w:vAlign w:val="center"/>
            <w:textDirection w:val="lrTb"/>
            <w:noWrap w:val="false"/>
          </w:tcPr>
          <w:p>
            <w:pPr>
              <w:pStyle w:val="728"/>
              <w:jc w:val="left"/>
              <w:spacing w:line="405" w:lineRule="atLeast"/>
              <w:widowControl/>
              <w:rPr>
                <w:rFonts w:ascii="宋体" w:hAnsi="宋体" w:cs="宋体"/>
                <w:sz w:val="24"/>
              </w:rPr>
            </w:pPr>
            <w:r>
              <w:rPr>
                <w:rFonts w:hint="eastAsia" w:ascii="宋体" w:hAnsi="宋体" w:cs="宋体"/>
                <w:sz w:val="24"/>
              </w:rPr>
              <w:t xml:space="preserve">西门子</w:t>
            </w:r>
            <w:r>
              <w:rPr>
                <w:rFonts w:ascii="宋体" w:hAnsi="宋体" w:cs="宋体"/>
                <w:sz w:val="24"/>
              </w:rPr>
            </w:r>
            <w:r/>
          </w:p>
        </w:tc>
        <w:tc>
          <w:tcPr>
            <w:tcW w:w="2012" w:type="dxa"/>
            <w:vAlign w:val="center"/>
            <w:vMerge w:val="continue"/>
            <w:textDirection w:val="lrTb"/>
            <w:noWrap w:val="false"/>
          </w:tcPr>
          <w:p>
            <w:pPr>
              <w:pStyle w:val="728"/>
              <w:jc w:val="left"/>
              <w:spacing w:line="405" w:lineRule="atLeast"/>
              <w:widowControl/>
              <w:rPr>
                <w:rFonts w:ascii="宋体" w:hAnsi="宋体" w:cs="宋体"/>
                <w:sz w:val="24"/>
              </w:rPr>
            </w:pPr>
            <w:r>
              <w:rPr>
                <w:rFonts w:ascii="宋体" w:hAnsi="宋体" w:cs="宋体"/>
                <w:sz w:val="24"/>
              </w:rPr>
            </w:r>
            <w:r/>
          </w:p>
        </w:tc>
      </w:tr>
      <w:tr>
        <w:trPr>
          <w:cantSplit/>
        </w:trPr>
        <w:tc>
          <w:tcPr>
            <w:tcW w:w="750" w:type="dxa"/>
            <w:vAlign w:val="top"/>
            <w:textDirection w:val="lrTb"/>
            <w:noWrap w:val="false"/>
          </w:tcPr>
          <w:p>
            <w:pPr>
              <w:pStyle w:val="728"/>
              <w:jc w:val="left"/>
              <w:spacing w:line="405" w:lineRule="atLeast"/>
              <w:widowControl/>
              <w:rPr>
                <w:rFonts w:ascii="宋体" w:hAnsi="宋体" w:cs="宋体"/>
                <w:sz w:val="24"/>
              </w:rPr>
            </w:pPr>
            <w:r>
              <w:rPr>
                <w:rFonts w:hint="eastAsia" w:ascii="宋体" w:hAnsi="宋体" w:cs="宋体"/>
                <w:sz w:val="24"/>
              </w:rPr>
              <w:t xml:space="preserve">8</w:t>
            </w:r>
            <w:r>
              <w:rPr>
                <w:rFonts w:ascii="宋体" w:hAnsi="宋体" w:cs="宋体"/>
                <w:sz w:val="24"/>
              </w:rPr>
            </w:r>
            <w:r/>
          </w:p>
        </w:tc>
        <w:tc>
          <w:tcPr>
            <w:tcW w:w="1785" w:type="dxa"/>
            <w:vAlign w:val="center"/>
            <w:textDirection w:val="lrTb"/>
            <w:noWrap w:val="false"/>
          </w:tcPr>
          <w:p>
            <w:pPr>
              <w:pStyle w:val="728"/>
              <w:jc w:val="left"/>
              <w:spacing w:line="405" w:lineRule="atLeast"/>
              <w:widowControl/>
              <w:rPr>
                <w:rFonts w:ascii="宋体" w:hAnsi="宋体" w:cs="宋体"/>
                <w:sz w:val="24"/>
              </w:rPr>
            </w:pPr>
            <w:r>
              <w:rPr>
                <w:rFonts w:hint="eastAsia" w:ascii="宋体" w:hAnsi="宋体" w:cs="宋体"/>
                <w:sz w:val="24"/>
              </w:rPr>
              <w:t xml:space="preserve">DR单板</w:t>
            </w:r>
            <w:r>
              <w:rPr>
                <w:rFonts w:ascii="宋体" w:hAnsi="宋体" w:cs="宋体"/>
                <w:sz w:val="24"/>
              </w:rPr>
            </w:r>
            <w:r/>
          </w:p>
        </w:tc>
        <w:tc>
          <w:tcPr>
            <w:tcW w:w="3105" w:type="dxa"/>
            <w:vAlign w:val="center"/>
            <w:textDirection w:val="lrTb"/>
            <w:noWrap w:val="false"/>
          </w:tcPr>
          <w:p>
            <w:pPr>
              <w:pStyle w:val="728"/>
              <w:jc w:val="left"/>
              <w:spacing w:line="405" w:lineRule="atLeast"/>
              <w:widowControl/>
              <w:rPr>
                <w:rFonts w:ascii="宋体" w:hAnsi="宋体" w:cs="宋体"/>
                <w:sz w:val="24"/>
              </w:rPr>
            </w:pPr>
            <w:r>
              <w:rPr>
                <w:rFonts w:hint="eastAsia" w:ascii="宋体" w:hAnsi="宋体" w:cs="宋体"/>
                <w:sz w:val="24"/>
              </w:rPr>
              <w:t xml:space="preserve">AXIOM Aristos VX Plus</w:t>
            </w:r>
            <w:r>
              <w:rPr>
                <w:rFonts w:ascii="宋体" w:hAnsi="宋体" w:cs="宋体"/>
                <w:sz w:val="24"/>
              </w:rPr>
            </w:r>
            <w:r/>
          </w:p>
        </w:tc>
        <w:tc>
          <w:tcPr>
            <w:tcW w:w="1620" w:type="dxa"/>
            <w:vAlign w:val="center"/>
            <w:textDirection w:val="lrTb"/>
            <w:noWrap w:val="false"/>
          </w:tcPr>
          <w:p>
            <w:pPr>
              <w:pStyle w:val="728"/>
              <w:jc w:val="left"/>
              <w:spacing w:line="405" w:lineRule="atLeast"/>
              <w:widowControl/>
              <w:rPr>
                <w:rFonts w:ascii="宋体" w:hAnsi="宋体" w:cs="宋体"/>
                <w:sz w:val="24"/>
              </w:rPr>
            </w:pPr>
            <w:r>
              <w:rPr>
                <w:rFonts w:hint="eastAsia" w:ascii="宋体" w:hAnsi="宋体" w:cs="宋体"/>
                <w:sz w:val="24"/>
              </w:rPr>
              <w:t xml:space="preserve">西门子</w:t>
            </w:r>
            <w:r>
              <w:rPr>
                <w:rFonts w:ascii="宋体" w:hAnsi="宋体" w:cs="宋体"/>
                <w:sz w:val="24"/>
              </w:rPr>
            </w:r>
            <w:r/>
          </w:p>
        </w:tc>
        <w:tc>
          <w:tcPr>
            <w:tcW w:w="2012" w:type="dxa"/>
            <w:vAlign w:val="center"/>
            <w:vMerge w:val="continue"/>
            <w:textDirection w:val="lrTb"/>
            <w:noWrap w:val="false"/>
          </w:tcPr>
          <w:p>
            <w:pPr>
              <w:pStyle w:val="728"/>
              <w:jc w:val="left"/>
              <w:spacing w:line="405" w:lineRule="atLeast"/>
              <w:widowControl/>
              <w:rPr>
                <w:rFonts w:ascii="宋体" w:hAnsi="宋体" w:cs="宋体"/>
                <w:sz w:val="24"/>
              </w:rPr>
            </w:pPr>
            <w:r>
              <w:rPr>
                <w:rFonts w:ascii="宋体" w:hAnsi="宋体" w:cs="宋体"/>
                <w:sz w:val="24"/>
              </w:rPr>
            </w:r>
            <w:r/>
          </w:p>
        </w:tc>
      </w:tr>
      <w:tr>
        <w:trPr>
          <w:cantSplit/>
        </w:trPr>
        <w:tc>
          <w:tcPr>
            <w:tcW w:w="750" w:type="dxa"/>
            <w:vAlign w:val="top"/>
            <w:textDirection w:val="lrTb"/>
            <w:noWrap w:val="false"/>
          </w:tcPr>
          <w:p>
            <w:pPr>
              <w:pStyle w:val="728"/>
              <w:jc w:val="left"/>
              <w:spacing w:line="405" w:lineRule="atLeast"/>
              <w:widowControl/>
              <w:rPr>
                <w:rFonts w:ascii="宋体" w:hAnsi="宋体" w:cs="宋体"/>
                <w:sz w:val="24"/>
              </w:rPr>
            </w:pPr>
            <w:r>
              <w:rPr>
                <w:rFonts w:hint="eastAsia" w:ascii="宋体" w:hAnsi="宋体" w:cs="宋体"/>
                <w:sz w:val="24"/>
              </w:rPr>
              <w:t xml:space="preserve">9</w:t>
            </w:r>
            <w:r>
              <w:rPr>
                <w:rFonts w:ascii="宋体" w:hAnsi="宋体" w:cs="宋体"/>
                <w:sz w:val="24"/>
              </w:rPr>
            </w:r>
            <w:r/>
          </w:p>
        </w:tc>
        <w:tc>
          <w:tcPr>
            <w:tcW w:w="1785" w:type="dxa"/>
            <w:vAlign w:val="center"/>
            <w:textDirection w:val="lrTb"/>
            <w:noWrap w:val="false"/>
          </w:tcPr>
          <w:p>
            <w:pPr>
              <w:pStyle w:val="728"/>
              <w:jc w:val="left"/>
              <w:spacing w:line="405" w:lineRule="atLeast"/>
              <w:widowControl/>
              <w:rPr>
                <w:rFonts w:ascii="宋体" w:hAnsi="宋体" w:cs="宋体"/>
                <w:sz w:val="24"/>
              </w:rPr>
            </w:pPr>
            <w:r>
              <w:rPr>
                <w:rFonts w:hint="eastAsia" w:ascii="宋体" w:hAnsi="宋体" w:cs="宋体"/>
                <w:sz w:val="24"/>
              </w:rPr>
              <w:t xml:space="preserve">DR双板</w:t>
            </w:r>
            <w:r>
              <w:rPr>
                <w:rFonts w:ascii="宋体" w:hAnsi="宋体" w:cs="宋体"/>
                <w:sz w:val="24"/>
              </w:rPr>
            </w:r>
            <w:r/>
          </w:p>
        </w:tc>
        <w:tc>
          <w:tcPr>
            <w:tcW w:w="3105" w:type="dxa"/>
            <w:vAlign w:val="center"/>
            <w:textDirection w:val="lrTb"/>
            <w:noWrap w:val="false"/>
          </w:tcPr>
          <w:p>
            <w:pPr>
              <w:pStyle w:val="728"/>
              <w:jc w:val="left"/>
              <w:spacing w:line="405" w:lineRule="atLeast"/>
              <w:widowControl/>
              <w:rPr>
                <w:rFonts w:ascii="宋体" w:hAnsi="宋体" w:cs="宋体"/>
                <w:sz w:val="24"/>
              </w:rPr>
            </w:pPr>
            <w:r>
              <w:rPr>
                <w:rFonts w:hint="eastAsia" w:ascii="宋体" w:hAnsi="宋体" w:cs="宋体"/>
                <w:sz w:val="24"/>
              </w:rPr>
              <w:t xml:space="preserve">Udr780i（双板）</w:t>
            </w:r>
            <w:r>
              <w:rPr>
                <w:rFonts w:ascii="宋体" w:hAnsi="宋体" w:cs="宋体"/>
                <w:sz w:val="24"/>
              </w:rPr>
            </w:r>
            <w:r/>
          </w:p>
        </w:tc>
        <w:tc>
          <w:tcPr>
            <w:tcW w:w="1620" w:type="dxa"/>
            <w:vAlign w:val="center"/>
            <w:textDirection w:val="lrTb"/>
            <w:noWrap w:val="false"/>
          </w:tcPr>
          <w:p>
            <w:pPr>
              <w:pStyle w:val="728"/>
              <w:jc w:val="left"/>
              <w:spacing w:line="405" w:lineRule="atLeast"/>
              <w:widowControl/>
              <w:rPr>
                <w:rFonts w:ascii="宋体" w:hAnsi="宋体" w:cs="宋体"/>
                <w:sz w:val="24"/>
              </w:rPr>
            </w:pPr>
            <w:r>
              <w:rPr>
                <w:rFonts w:hint="eastAsia" w:ascii="宋体" w:hAnsi="宋体" w:cs="宋体"/>
                <w:sz w:val="24"/>
              </w:rPr>
              <w:t xml:space="preserve">联影</w:t>
            </w:r>
            <w:r>
              <w:rPr>
                <w:rFonts w:ascii="宋体" w:hAnsi="宋体" w:cs="宋体"/>
                <w:sz w:val="24"/>
              </w:rPr>
            </w:r>
            <w:r/>
          </w:p>
        </w:tc>
        <w:tc>
          <w:tcPr>
            <w:tcW w:w="2012" w:type="dxa"/>
            <w:vAlign w:val="center"/>
            <w:vMerge w:val="continue"/>
            <w:textDirection w:val="lrTb"/>
            <w:noWrap w:val="false"/>
          </w:tcPr>
          <w:p>
            <w:pPr>
              <w:pStyle w:val="728"/>
              <w:jc w:val="left"/>
              <w:spacing w:line="405" w:lineRule="atLeast"/>
              <w:widowControl/>
              <w:rPr>
                <w:rFonts w:ascii="宋体" w:hAnsi="宋体" w:cs="宋体"/>
                <w:sz w:val="24"/>
              </w:rPr>
            </w:pPr>
            <w:r>
              <w:rPr>
                <w:rFonts w:ascii="宋体" w:hAnsi="宋体" w:cs="宋体"/>
                <w:sz w:val="24"/>
              </w:rPr>
            </w:r>
            <w:r/>
          </w:p>
        </w:tc>
      </w:tr>
      <w:tr>
        <w:trPr>
          <w:cantSplit/>
        </w:trPr>
        <w:tc>
          <w:tcPr>
            <w:tcW w:w="750" w:type="dxa"/>
            <w:vAlign w:val="top"/>
            <w:textDirection w:val="lrTb"/>
            <w:noWrap w:val="false"/>
          </w:tcPr>
          <w:p>
            <w:pPr>
              <w:pStyle w:val="728"/>
              <w:jc w:val="left"/>
              <w:spacing w:line="405" w:lineRule="atLeast"/>
              <w:widowControl/>
              <w:rPr>
                <w:rFonts w:ascii="宋体" w:hAnsi="宋体" w:cs="宋体"/>
                <w:sz w:val="24"/>
              </w:rPr>
            </w:pPr>
            <w:r>
              <w:rPr>
                <w:rFonts w:hint="eastAsia" w:ascii="宋体" w:hAnsi="宋体" w:cs="宋体"/>
                <w:sz w:val="24"/>
              </w:rPr>
              <w:t xml:space="preserve">10</w:t>
            </w:r>
            <w:r>
              <w:rPr>
                <w:rFonts w:ascii="宋体" w:hAnsi="宋体" w:cs="宋体"/>
                <w:sz w:val="24"/>
              </w:rPr>
            </w:r>
            <w:r/>
          </w:p>
        </w:tc>
        <w:tc>
          <w:tcPr>
            <w:tcW w:w="1785" w:type="dxa"/>
            <w:vAlign w:val="center"/>
            <w:textDirection w:val="lrTb"/>
            <w:noWrap w:val="false"/>
          </w:tcPr>
          <w:p>
            <w:pPr>
              <w:pStyle w:val="728"/>
              <w:jc w:val="left"/>
              <w:spacing w:line="405" w:lineRule="atLeast"/>
              <w:widowControl/>
              <w:rPr>
                <w:rFonts w:ascii="宋体" w:hAnsi="宋体" w:cs="宋体"/>
                <w:sz w:val="24"/>
              </w:rPr>
            </w:pPr>
            <w:r>
              <w:rPr>
                <w:rFonts w:hint="eastAsia" w:ascii="宋体" w:hAnsi="宋体" w:cs="宋体"/>
                <w:sz w:val="24"/>
              </w:rPr>
              <w:t xml:space="preserve">移动DR</w:t>
            </w:r>
            <w:r>
              <w:rPr>
                <w:rFonts w:ascii="宋体" w:hAnsi="宋体" w:cs="宋体"/>
                <w:sz w:val="24"/>
              </w:rPr>
            </w:r>
            <w:r/>
          </w:p>
        </w:tc>
        <w:tc>
          <w:tcPr>
            <w:tcW w:w="3105" w:type="dxa"/>
            <w:vAlign w:val="center"/>
            <w:textDirection w:val="lrTb"/>
            <w:noWrap w:val="false"/>
          </w:tcPr>
          <w:p>
            <w:pPr>
              <w:pStyle w:val="728"/>
              <w:jc w:val="left"/>
              <w:spacing w:line="405" w:lineRule="atLeast"/>
              <w:widowControl/>
              <w:rPr>
                <w:rFonts w:ascii="宋体" w:hAnsi="宋体" w:cs="宋体"/>
                <w:sz w:val="24"/>
              </w:rPr>
            </w:pPr>
            <w:r>
              <w:rPr>
                <w:rFonts w:hint="eastAsia" w:ascii="宋体" w:hAnsi="宋体" w:cs="宋体"/>
                <w:sz w:val="24"/>
              </w:rPr>
              <w:t xml:space="preserve">Udr370i</w:t>
            </w:r>
            <w:r>
              <w:rPr>
                <w:rFonts w:ascii="宋体" w:hAnsi="宋体" w:cs="宋体"/>
                <w:sz w:val="24"/>
              </w:rPr>
            </w:r>
            <w:r/>
          </w:p>
        </w:tc>
        <w:tc>
          <w:tcPr>
            <w:tcW w:w="1620" w:type="dxa"/>
            <w:vAlign w:val="center"/>
            <w:textDirection w:val="lrTb"/>
            <w:noWrap w:val="false"/>
          </w:tcPr>
          <w:p>
            <w:pPr>
              <w:pStyle w:val="728"/>
              <w:jc w:val="left"/>
              <w:spacing w:line="405" w:lineRule="atLeast"/>
              <w:widowControl/>
              <w:rPr>
                <w:rFonts w:ascii="宋体" w:hAnsi="宋体" w:cs="宋体"/>
                <w:sz w:val="24"/>
              </w:rPr>
            </w:pPr>
            <w:r>
              <w:rPr>
                <w:rFonts w:hint="eastAsia" w:ascii="宋体" w:hAnsi="宋体" w:cs="宋体"/>
                <w:sz w:val="24"/>
              </w:rPr>
              <w:t xml:space="preserve">联影</w:t>
            </w:r>
            <w:r>
              <w:rPr>
                <w:rFonts w:ascii="宋体" w:hAnsi="宋体" w:cs="宋体"/>
                <w:sz w:val="24"/>
              </w:rPr>
            </w:r>
            <w:r/>
          </w:p>
        </w:tc>
        <w:tc>
          <w:tcPr>
            <w:tcW w:w="2012" w:type="dxa"/>
            <w:vAlign w:val="center"/>
            <w:vMerge w:val="continue"/>
            <w:textDirection w:val="lrTb"/>
            <w:noWrap w:val="false"/>
          </w:tcPr>
          <w:p>
            <w:pPr>
              <w:pStyle w:val="728"/>
              <w:jc w:val="left"/>
              <w:spacing w:line="405" w:lineRule="atLeast"/>
              <w:widowControl/>
              <w:rPr>
                <w:rFonts w:ascii="宋体" w:hAnsi="宋体" w:cs="宋体"/>
                <w:sz w:val="24"/>
              </w:rPr>
            </w:pPr>
            <w:r>
              <w:rPr>
                <w:rFonts w:ascii="宋体" w:hAnsi="宋体" w:cs="宋体"/>
                <w:sz w:val="24"/>
              </w:rPr>
            </w:r>
            <w:r/>
          </w:p>
        </w:tc>
      </w:tr>
      <w:tr>
        <w:trPr>
          <w:cantSplit/>
        </w:trPr>
        <w:tc>
          <w:tcPr>
            <w:tcW w:w="750" w:type="dxa"/>
            <w:vAlign w:val="top"/>
            <w:textDirection w:val="lrTb"/>
            <w:noWrap w:val="false"/>
          </w:tcPr>
          <w:p>
            <w:pPr>
              <w:pStyle w:val="728"/>
              <w:jc w:val="left"/>
              <w:spacing w:line="405" w:lineRule="atLeast"/>
              <w:widowControl/>
              <w:rPr>
                <w:rFonts w:ascii="宋体" w:hAnsi="宋体" w:cs="宋体"/>
                <w:sz w:val="24"/>
              </w:rPr>
            </w:pPr>
            <w:r>
              <w:rPr>
                <w:rFonts w:hint="eastAsia" w:ascii="宋体" w:hAnsi="宋体" w:cs="宋体"/>
                <w:sz w:val="24"/>
              </w:rPr>
              <w:t xml:space="preserve">11</w:t>
            </w:r>
            <w:r>
              <w:rPr>
                <w:rFonts w:ascii="宋体" w:hAnsi="宋体" w:cs="宋体"/>
                <w:sz w:val="24"/>
              </w:rPr>
            </w:r>
            <w:r/>
          </w:p>
        </w:tc>
        <w:tc>
          <w:tcPr>
            <w:tcW w:w="1785" w:type="dxa"/>
            <w:vAlign w:val="center"/>
            <w:textDirection w:val="lrTb"/>
            <w:noWrap w:val="false"/>
          </w:tcPr>
          <w:p>
            <w:pPr>
              <w:pStyle w:val="728"/>
              <w:jc w:val="left"/>
              <w:spacing w:line="405" w:lineRule="atLeast"/>
              <w:widowControl/>
              <w:rPr>
                <w:rFonts w:ascii="宋体" w:hAnsi="宋体" w:cs="宋体"/>
                <w:sz w:val="24"/>
              </w:rPr>
            </w:pPr>
            <w:r>
              <w:rPr>
                <w:rFonts w:hint="eastAsia" w:ascii="宋体" w:hAnsi="宋体" w:cs="宋体"/>
                <w:sz w:val="24"/>
              </w:rPr>
              <w:t xml:space="preserve">移动DR</w:t>
            </w:r>
            <w:r>
              <w:rPr>
                <w:rFonts w:ascii="宋体" w:hAnsi="宋体" w:cs="宋体"/>
                <w:sz w:val="24"/>
              </w:rPr>
            </w:r>
            <w:r/>
          </w:p>
        </w:tc>
        <w:tc>
          <w:tcPr>
            <w:tcW w:w="3105" w:type="dxa"/>
            <w:vAlign w:val="center"/>
            <w:textDirection w:val="lrTb"/>
            <w:noWrap w:val="false"/>
          </w:tcPr>
          <w:p>
            <w:pPr>
              <w:pStyle w:val="728"/>
              <w:jc w:val="left"/>
              <w:spacing w:line="405" w:lineRule="atLeast"/>
              <w:widowControl/>
              <w:rPr>
                <w:rFonts w:ascii="宋体" w:hAnsi="宋体" w:cs="宋体"/>
                <w:sz w:val="24"/>
              </w:rPr>
            </w:pPr>
            <w:r>
              <w:rPr>
                <w:rFonts w:hint="eastAsia" w:ascii="宋体" w:hAnsi="宋体" w:cs="宋体"/>
                <w:sz w:val="24"/>
              </w:rPr>
              <w:t xml:space="preserve">Udr370i</w:t>
            </w:r>
            <w:r>
              <w:rPr>
                <w:rFonts w:ascii="宋体" w:hAnsi="宋体" w:cs="宋体"/>
                <w:sz w:val="24"/>
              </w:rPr>
            </w:r>
            <w:r/>
          </w:p>
        </w:tc>
        <w:tc>
          <w:tcPr>
            <w:tcW w:w="1620" w:type="dxa"/>
            <w:vAlign w:val="center"/>
            <w:textDirection w:val="lrTb"/>
            <w:noWrap w:val="false"/>
          </w:tcPr>
          <w:p>
            <w:pPr>
              <w:pStyle w:val="728"/>
              <w:jc w:val="left"/>
              <w:spacing w:line="405" w:lineRule="atLeast"/>
              <w:widowControl/>
              <w:rPr>
                <w:rFonts w:ascii="宋体" w:hAnsi="宋体" w:cs="宋体"/>
                <w:sz w:val="24"/>
              </w:rPr>
            </w:pPr>
            <w:r>
              <w:rPr>
                <w:rFonts w:hint="eastAsia" w:ascii="宋体" w:hAnsi="宋体" w:cs="宋体"/>
                <w:sz w:val="24"/>
              </w:rPr>
              <w:t xml:space="preserve">联影</w:t>
            </w:r>
            <w:r>
              <w:rPr>
                <w:rFonts w:ascii="宋体" w:hAnsi="宋体" w:cs="宋体"/>
                <w:sz w:val="24"/>
              </w:rPr>
            </w:r>
            <w:r/>
          </w:p>
        </w:tc>
        <w:tc>
          <w:tcPr>
            <w:tcW w:w="2012" w:type="dxa"/>
            <w:vAlign w:val="center"/>
            <w:vMerge w:val="continue"/>
            <w:textDirection w:val="lrTb"/>
            <w:noWrap w:val="false"/>
          </w:tcPr>
          <w:p>
            <w:pPr>
              <w:pStyle w:val="728"/>
              <w:jc w:val="left"/>
              <w:spacing w:line="405" w:lineRule="atLeast"/>
              <w:widowControl/>
              <w:rPr>
                <w:rFonts w:ascii="宋体" w:hAnsi="宋体" w:cs="宋体"/>
                <w:sz w:val="24"/>
              </w:rPr>
            </w:pPr>
            <w:r>
              <w:rPr>
                <w:rFonts w:ascii="宋体" w:hAnsi="宋体" w:cs="宋体"/>
                <w:sz w:val="24"/>
              </w:rPr>
            </w:r>
            <w:r/>
          </w:p>
        </w:tc>
      </w:tr>
      <w:tr>
        <w:trPr>
          <w:cantSplit/>
        </w:trPr>
        <w:tc>
          <w:tcPr>
            <w:tcW w:w="750" w:type="dxa"/>
            <w:vAlign w:val="top"/>
            <w:textDirection w:val="lrTb"/>
            <w:noWrap w:val="false"/>
          </w:tcPr>
          <w:p>
            <w:pPr>
              <w:pStyle w:val="728"/>
              <w:jc w:val="left"/>
              <w:spacing w:line="405" w:lineRule="atLeast"/>
              <w:widowControl/>
              <w:rPr>
                <w:rFonts w:ascii="宋体" w:hAnsi="宋体" w:cs="宋体"/>
                <w:sz w:val="24"/>
              </w:rPr>
            </w:pPr>
            <w:r>
              <w:rPr>
                <w:rFonts w:hint="eastAsia" w:ascii="宋体" w:hAnsi="宋体" w:cs="宋体"/>
                <w:sz w:val="24"/>
              </w:rPr>
              <w:t xml:space="preserve">12</w:t>
            </w:r>
            <w:r>
              <w:rPr>
                <w:rFonts w:ascii="宋体" w:hAnsi="宋体" w:cs="宋体"/>
                <w:sz w:val="24"/>
              </w:rPr>
            </w:r>
            <w:r/>
          </w:p>
        </w:tc>
        <w:tc>
          <w:tcPr>
            <w:tcW w:w="1785" w:type="dxa"/>
            <w:vAlign w:val="center"/>
            <w:textDirection w:val="lrTb"/>
            <w:noWrap w:val="false"/>
          </w:tcPr>
          <w:p>
            <w:pPr>
              <w:pStyle w:val="728"/>
              <w:jc w:val="left"/>
              <w:spacing w:line="405" w:lineRule="atLeast"/>
              <w:widowControl/>
              <w:rPr>
                <w:rFonts w:ascii="宋体" w:hAnsi="宋体" w:cs="宋体"/>
                <w:sz w:val="24"/>
              </w:rPr>
            </w:pPr>
            <w:r>
              <w:rPr>
                <w:rFonts w:hint="eastAsia" w:ascii="宋体" w:hAnsi="宋体" w:cs="宋体"/>
                <w:sz w:val="24"/>
              </w:rPr>
              <w:t xml:space="preserve">钼靶</w:t>
            </w:r>
            <w:r>
              <w:rPr>
                <w:rFonts w:ascii="宋体" w:hAnsi="宋体" w:cs="宋体"/>
                <w:sz w:val="24"/>
              </w:rPr>
            </w:r>
            <w:r/>
          </w:p>
        </w:tc>
        <w:tc>
          <w:tcPr>
            <w:tcW w:w="3105" w:type="dxa"/>
            <w:vAlign w:val="center"/>
            <w:textDirection w:val="lrTb"/>
            <w:noWrap w:val="false"/>
          </w:tcPr>
          <w:p>
            <w:pPr>
              <w:pStyle w:val="728"/>
              <w:jc w:val="left"/>
              <w:spacing w:line="405" w:lineRule="atLeast"/>
              <w:widowControl/>
              <w:rPr>
                <w:rFonts w:ascii="宋体" w:hAnsi="宋体" w:cs="宋体"/>
                <w:sz w:val="24"/>
              </w:rPr>
            </w:pPr>
            <w:r>
              <w:rPr>
                <w:rFonts w:hint="eastAsia" w:ascii="宋体" w:hAnsi="宋体" w:cs="宋体"/>
                <w:sz w:val="24"/>
              </w:rPr>
              <w:t xml:space="preserve">MAMMOMAT Inspiration</w:t>
            </w:r>
            <w:r>
              <w:rPr>
                <w:rFonts w:ascii="宋体" w:hAnsi="宋体" w:cs="宋体"/>
                <w:sz w:val="24"/>
              </w:rPr>
            </w:r>
            <w:r/>
          </w:p>
        </w:tc>
        <w:tc>
          <w:tcPr>
            <w:tcW w:w="1620" w:type="dxa"/>
            <w:vAlign w:val="center"/>
            <w:textDirection w:val="lrTb"/>
            <w:noWrap w:val="false"/>
          </w:tcPr>
          <w:p>
            <w:pPr>
              <w:pStyle w:val="728"/>
              <w:jc w:val="left"/>
              <w:spacing w:line="405" w:lineRule="atLeast"/>
              <w:widowControl/>
              <w:rPr>
                <w:rFonts w:ascii="宋体" w:hAnsi="宋体" w:cs="宋体"/>
                <w:sz w:val="24"/>
              </w:rPr>
            </w:pPr>
            <w:r>
              <w:rPr>
                <w:rFonts w:hint="eastAsia" w:ascii="宋体" w:hAnsi="宋体" w:cs="宋体"/>
                <w:sz w:val="24"/>
              </w:rPr>
              <w:t xml:space="preserve">西门子</w:t>
            </w:r>
            <w:r>
              <w:rPr>
                <w:rFonts w:ascii="宋体" w:hAnsi="宋体" w:cs="宋体"/>
                <w:sz w:val="24"/>
              </w:rPr>
            </w:r>
            <w:r/>
          </w:p>
        </w:tc>
        <w:tc>
          <w:tcPr>
            <w:tcW w:w="2012" w:type="dxa"/>
            <w:vAlign w:val="center"/>
            <w:vMerge w:val="continue"/>
            <w:textDirection w:val="lrTb"/>
            <w:noWrap w:val="false"/>
          </w:tcPr>
          <w:p>
            <w:pPr>
              <w:pStyle w:val="728"/>
              <w:jc w:val="left"/>
              <w:spacing w:line="405" w:lineRule="atLeast"/>
              <w:widowControl/>
              <w:rPr>
                <w:rFonts w:ascii="宋体" w:hAnsi="宋体" w:cs="宋体"/>
                <w:sz w:val="24"/>
              </w:rPr>
            </w:pPr>
            <w:r>
              <w:rPr>
                <w:rFonts w:ascii="宋体" w:hAnsi="宋体" w:cs="宋体"/>
                <w:sz w:val="24"/>
              </w:rPr>
            </w:r>
            <w:r/>
          </w:p>
        </w:tc>
      </w:tr>
      <w:tr>
        <w:trPr>
          <w:cantSplit/>
        </w:trPr>
        <w:tc>
          <w:tcPr>
            <w:tcW w:w="750" w:type="dxa"/>
            <w:vAlign w:val="top"/>
            <w:textDirection w:val="lrTb"/>
            <w:noWrap w:val="false"/>
          </w:tcPr>
          <w:p>
            <w:pPr>
              <w:pStyle w:val="728"/>
              <w:jc w:val="left"/>
              <w:spacing w:line="405" w:lineRule="atLeast"/>
              <w:widowControl/>
              <w:rPr>
                <w:rFonts w:ascii="宋体" w:hAnsi="宋体" w:cs="宋体"/>
                <w:sz w:val="24"/>
              </w:rPr>
            </w:pPr>
            <w:r>
              <w:rPr>
                <w:rFonts w:hint="eastAsia" w:ascii="宋体" w:hAnsi="宋体" w:cs="宋体"/>
                <w:sz w:val="24"/>
              </w:rPr>
              <w:t xml:space="preserve">13</w:t>
            </w:r>
            <w:r>
              <w:rPr>
                <w:rFonts w:ascii="宋体" w:hAnsi="宋体" w:cs="宋体"/>
                <w:sz w:val="24"/>
              </w:rPr>
            </w:r>
            <w:r/>
          </w:p>
        </w:tc>
        <w:tc>
          <w:tcPr>
            <w:tcW w:w="1785" w:type="dxa"/>
            <w:vAlign w:val="center"/>
            <w:textDirection w:val="lrTb"/>
            <w:noWrap w:val="false"/>
          </w:tcPr>
          <w:p>
            <w:pPr>
              <w:pStyle w:val="728"/>
              <w:jc w:val="left"/>
              <w:spacing w:line="405" w:lineRule="atLeast"/>
              <w:widowControl/>
              <w:rPr>
                <w:rFonts w:ascii="宋体" w:hAnsi="宋体" w:cs="宋体"/>
                <w:sz w:val="24"/>
              </w:rPr>
            </w:pPr>
            <w:r>
              <w:rPr>
                <w:rFonts w:hint="eastAsia" w:ascii="宋体" w:hAnsi="宋体" w:cs="宋体"/>
                <w:sz w:val="24"/>
              </w:rPr>
              <w:t xml:space="preserve">C臂机</w:t>
            </w:r>
            <w:r>
              <w:rPr>
                <w:rFonts w:ascii="宋体" w:hAnsi="宋体" w:cs="宋体"/>
                <w:sz w:val="24"/>
              </w:rPr>
            </w:r>
            <w:r/>
          </w:p>
        </w:tc>
        <w:tc>
          <w:tcPr>
            <w:tcW w:w="3105" w:type="dxa"/>
            <w:vAlign w:val="center"/>
            <w:textDirection w:val="lrTb"/>
            <w:noWrap w:val="false"/>
          </w:tcPr>
          <w:p>
            <w:pPr>
              <w:pStyle w:val="728"/>
              <w:jc w:val="left"/>
              <w:spacing w:line="405" w:lineRule="atLeast"/>
              <w:widowControl/>
              <w:rPr>
                <w:rFonts w:ascii="宋体" w:hAnsi="宋体" w:cs="宋体"/>
                <w:sz w:val="24"/>
              </w:rPr>
            </w:pPr>
            <w:r>
              <w:rPr>
                <w:rFonts w:hint="eastAsia" w:ascii="宋体" w:hAnsi="宋体" w:cs="宋体"/>
                <w:sz w:val="24"/>
              </w:rPr>
              <w:t xml:space="preserve">BV  Vectra</w:t>
            </w:r>
            <w:r>
              <w:rPr>
                <w:rFonts w:ascii="宋体" w:hAnsi="宋体" w:cs="宋体"/>
                <w:sz w:val="24"/>
              </w:rPr>
            </w:r>
            <w:r/>
          </w:p>
        </w:tc>
        <w:tc>
          <w:tcPr>
            <w:tcW w:w="1620" w:type="dxa"/>
            <w:vAlign w:val="center"/>
            <w:textDirection w:val="lrTb"/>
            <w:noWrap w:val="false"/>
          </w:tcPr>
          <w:p>
            <w:pPr>
              <w:pStyle w:val="728"/>
              <w:jc w:val="left"/>
              <w:spacing w:line="405" w:lineRule="atLeast"/>
              <w:widowControl/>
              <w:rPr>
                <w:rFonts w:ascii="宋体" w:hAnsi="宋体" w:cs="宋体"/>
                <w:sz w:val="24"/>
              </w:rPr>
            </w:pPr>
            <w:r>
              <w:rPr>
                <w:rFonts w:hint="eastAsia" w:ascii="宋体" w:hAnsi="宋体" w:cs="宋体"/>
                <w:sz w:val="24"/>
              </w:rPr>
              <w:t xml:space="preserve">飞利浦</w:t>
            </w:r>
            <w:r>
              <w:rPr>
                <w:rFonts w:ascii="宋体" w:hAnsi="宋体" w:cs="宋体"/>
                <w:sz w:val="24"/>
              </w:rPr>
            </w:r>
            <w:r/>
          </w:p>
        </w:tc>
        <w:tc>
          <w:tcPr>
            <w:tcW w:w="2012" w:type="dxa"/>
            <w:vAlign w:val="center"/>
            <w:vMerge w:val="continue"/>
            <w:textDirection w:val="lrTb"/>
            <w:noWrap w:val="false"/>
          </w:tcPr>
          <w:p>
            <w:pPr>
              <w:pStyle w:val="728"/>
              <w:jc w:val="left"/>
              <w:spacing w:line="405" w:lineRule="atLeast"/>
              <w:widowControl/>
              <w:rPr>
                <w:rFonts w:ascii="宋体" w:hAnsi="宋体" w:cs="宋体"/>
                <w:sz w:val="24"/>
              </w:rPr>
            </w:pPr>
            <w:r>
              <w:rPr>
                <w:rFonts w:ascii="宋体" w:hAnsi="宋体" w:cs="宋体"/>
                <w:sz w:val="24"/>
              </w:rPr>
            </w:r>
            <w:r/>
          </w:p>
        </w:tc>
      </w:tr>
      <w:tr>
        <w:trPr>
          <w:cantSplit/>
        </w:trPr>
        <w:tc>
          <w:tcPr>
            <w:tcW w:w="750" w:type="dxa"/>
            <w:vAlign w:val="top"/>
            <w:textDirection w:val="lrTb"/>
            <w:noWrap w:val="false"/>
          </w:tcPr>
          <w:p>
            <w:pPr>
              <w:pStyle w:val="728"/>
              <w:jc w:val="left"/>
              <w:spacing w:line="405" w:lineRule="atLeast"/>
              <w:widowControl/>
              <w:rPr>
                <w:rFonts w:ascii="宋体" w:hAnsi="宋体" w:cs="宋体"/>
                <w:sz w:val="24"/>
              </w:rPr>
            </w:pPr>
            <w:r>
              <w:rPr>
                <w:rFonts w:hint="eastAsia" w:ascii="宋体" w:hAnsi="宋体" w:cs="宋体"/>
                <w:sz w:val="24"/>
              </w:rPr>
              <w:t xml:space="preserve">14</w:t>
            </w:r>
            <w:r>
              <w:rPr>
                <w:rFonts w:ascii="宋体" w:hAnsi="宋体" w:cs="宋体"/>
                <w:sz w:val="24"/>
              </w:rPr>
            </w:r>
            <w:r/>
          </w:p>
        </w:tc>
        <w:tc>
          <w:tcPr>
            <w:tcW w:w="1785" w:type="dxa"/>
            <w:vAlign w:val="center"/>
            <w:textDirection w:val="lrTb"/>
            <w:noWrap w:val="false"/>
          </w:tcPr>
          <w:p>
            <w:pPr>
              <w:pStyle w:val="728"/>
              <w:jc w:val="left"/>
              <w:spacing w:line="405" w:lineRule="atLeast"/>
              <w:widowControl/>
              <w:rPr>
                <w:rFonts w:ascii="宋体" w:hAnsi="宋体" w:cs="宋体"/>
                <w:sz w:val="24"/>
              </w:rPr>
            </w:pPr>
            <w:r>
              <w:rPr>
                <w:rFonts w:hint="eastAsia" w:ascii="宋体" w:hAnsi="宋体" w:cs="宋体"/>
                <w:sz w:val="24"/>
              </w:rPr>
              <w:t xml:space="preserve">骨密度</w:t>
            </w:r>
            <w:r>
              <w:rPr>
                <w:rFonts w:ascii="宋体" w:hAnsi="宋体" w:cs="宋体"/>
                <w:sz w:val="24"/>
              </w:rPr>
            </w:r>
            <w:r/>
          </w:p>
        </w:tc>
        <w:tc>
          <w:tcPr>
            <w:tcW w:w="3105" w:type="dxa"/>
            <w:vAlign w:val="center"/>
            <w:textDirection w:val="lrTb"/>
            <w:noWrap w:val="false"/>
          </w:tcPr>
          <w:p>
            <w:pPr>
              <w:pStyle w:val="728"/>
              <w:jc w:val="left"/>
              <w:spacing w:line="405" w:lineRule="atLeast"/>
              <w:widowControl/>
              <w:rPr>
                <w:rFonts w:ascii="宋体" w:hAnsi="宋体" w:cs="宋体"/>
                <w:sz w:val="24"/>
              </w:rPr>
            </w:pPr>
            <w:r>
              <w:rPr>
                <w:rFonts w:hint="eastAsia" w:ascii="宋体" w:hAnsi="宋体" w:cs="宋体"/>
                <w:sz w:val="24"/>
              </w:rPr>
              <w:t xml:space="preserve">Discovery  Ci</w:t>
            </w:r>
            <w:r>
              <w:rPr>
                <w:rFonts w:ascii="宋体" w:hAnsi="宋体" w:cs="宋体"/>
                <w:sz w:val="24"/>
              </w:rPr>
            </w:r>
            <w:r/>
          </w:p>
        </w:tc>
        <w:tc>
          <w:tcPr>
            <w:tcW w:w="1620" w:type="dxa"/>
            <w:vAlign w:val="center"/>
            <w:textDirection w:val="lrTb"/>
            <w:noWrap w:val="false"/>
          </w:tcPr>
          <w:p>
            <w:pPr>
              <w:pStyle w:val="728"/>
              <w:jc w:val="left"/>
              <w:spacing w:line="405" w:lineRule="atLeast"/>
              <w:widowControl/>
              <w:rPr>
                <w:rFonts w:ascii="宋体" w:hAnsi="宋体" w:cs="宋体"/>
                <w:sz w:val="24"/>
              </w:rPr>
            </w:pPr>
            <w:r>
              <w:rPr>
                <w:rFonts w:hint="eastAsia" w:ascii="宋体" w:hAnsi="宋体" w:cs="宋体"/>
                <w:sz w:val="24"/>
              </w:rPr>
              <w:t xml:space="preserve">Hologic </w:t>
            </w:r>
            <w:r>
              <w:rPr>
                <w:rFonts w:ascii="宋体" w:hAnsi="宋体" w:cs="宋体"/>
                <w:sz w:val="24"/>
              </w:rPr>
            </w:r>
            <w:r/>
          </w:p>
        </w:tc>
        <w:tc>
          <w:tcPr>
            <w:tcW w:w="2012" w:type="dxa"/>
            <w:vAlign w:val="center"/>
            <w:vMerge w:val="continue"/>
            <w:textDirection w:val="lrTb"/>
            <w:noWrap w:val="false"/>
          </w:tcPr>
          <w:p>
            <w:pPr>
              <w:pStyle w:val="728"/>
              <w:jc w:val="left"/>
              <w:spacing w:line="405" w:lineRule="atLeast"/>
              <w:widowControl/>
              <w:rPr>
                <w:rFonts w:ascii="宋体" w:hAnsi="宋体" w:cs="宋体"/>
                <w:sz w:val="24"/>
              </w:rPr>
            </w:pPr>
            <w:r>
              <w:rPr>
                <w:rFonts w:ascii="宋体" w:hAnsi="宋体" w:cs="宋体"/>
                <w:sz w:val="24"/>
              </w:rPr>
            </w:r>
            <w:r/>
          </w:p>
        </w:tc>
      </w:tr>
      <w:tr>
        <w:trPr>
          <w:cantSplit/>
        </w:trPr>
        <w:tc>
          <w:tcPr>
            <w:tcW w:w="750" w:type="dxa"/>
            <w:vAlign w:val="top"/>
            <w:textDirection w:val="lrTb"/>
            <w:noWrap w:val="false"/>
          </w:tcPr>
          <w:p>
            <w:pPr>
              <w:pStyle w:val="728"/>
              <w:jc w:val="left"/>
              <w:spacing w:line="405" w:lineRule="atLeast"/>
              <w:widowControl/>
              <w:rPr>
                <w:rFonts w:ascii="宋体" w:hAnsi="宋体" w:cs="宋体"/>
                <w:sz w:val="24"/>
              </w:rPr>
            </w:pPr>
            <w:r>
              <w:rPr>
                <w:rFonts w:hint="eastAsia" w:ascii="宋体" w:hAnsi="宋体" w:cs="宋体"/>
                <w:sz w:val="24"/>
              </w:rPr>
              <w:t xml:space="preserve">15</w:t>
            </w:r>
            <w:r>
              <w:rPr>
                <w:rFonts w:ascii="宋体" w:hAnsi="宋体" w:cs="宋体"/>
                <w:sz w:val="24"/>
              </w:rPr>
            </w:r>
            <w:r/>
          </w:p>
        </w:tc>
        <w:tc>
          <w:tcPr>
            <w:tcW w:w="1785" w:type="dxa"/>
            <w:vAlign w:val="center"/>
            <w:textDirection w:val="lrTb"/>
            <w:noWrap w:val="false"/>
          </w:tcPr>
          <w:p>
            <w:pPr>
              <w:pStyle w:val="728"/>
              <w:jc w:val="left"/>
              <w:spacing w:line="405" w:lineRule="atLeast"/>
              <w:widowControl/>
              <w:rPr>
                <w:rFonts w:ascii="宋体" w:hAnsi="宋体" w:cs="宋体"/>
                <w:sz w:val="24"/>
              </w:rPr>
            </w:pPr>
            <w:r>
              <w:rPr>
                <w:rFonts w:hint="eastAsia" w:ascii="宋体" w:hAnsi="宋体" w:cs="宋体"/>
                <w:sz w:val="24"/>
              </w:rPr>
              <w:t xml:space="preserve">口腔CT</w:t>
            </w:r>
            <w:r>
              <w:rPr>
                <w:rFonts w:ascii="宋体" w:hAnsi="宋体" w:cs="宋体"/>
                <w:sz w:val="24"/>
              </w:rPr>
            </w:r>
            <w:r/>
          </w:p>
        </w:tc>
        <w:tc>
          <w:tcPr>
            <w:tcW w:w="3105" w:type="dxa"/>
            <w:vAlign w:val="center"/>
            <w:textDirection w:val="lrTb"/>
            <w:noWrap w:val="false"/>
          </w:tcPr>
          <w:p>
            <w:pPr>
              <w:pStyle w:val="728"/>
              <w:jc w:val="left"/>
              <w:spacing w:line="405" w:lineRule="atLeast"/>
              <w:widowControl/>
              <w:rPr>
                <w:rFonts w:ascii="宋体" w:hAnsi="宋体" w:cs="宋体"/>
                <w:sz w:val="24"/>
              </w:rPr>
            </w:pPr>
            <w:r>
              <w:rPr>
                <w:rFonts w:hint="eastAsia" w:ascii="宋体" w:hAnsi="宋体" w:cs="宋体"/>
                <w:sz w:val="24"/>
              </w:rPr>
              <w:t xml:space="preserve">ORTHOPHOS XG 3D Ceph</w:t>
            </w:r>
            <w:r>
              <w:rPr>
                <w:rFonts w:ascii="宋体" w:hAnsi="宋体" w:cs="宋体"/>
                <w:sz w:val="24"/>
              </w:rPr>
            </w:r>
            <w:r/>
          </w:p>
        </w:tc>
        <w:tc>
          <w:tcPr>
            <w:tcW w:w="1620" w:type="dxa"/>
            <w:vAlign w:val="center"/>
            <w:textDirection w:val="lrTb"/>
            <w:noWrap w:val="false"/>
          </w:tcPr>
          <w:p>
            <w:pPr>
              <w:pStyle w:val="728"/>
              <w:jc w:val="left"/>
              <w:spacing w:line="405" w:lineRule="atLeast"/>
              <w:widowControl/>
              <w:rPr>
                <w:rFonts w:ascii="宋体" w:hAnsi="宋体" w:cs="宋体"/>
                <w:sz w:val="24"/>
              </w:rPr>
            </w:pPr>
            <w:r>
              <w:rPr>
                <w:rFonts w:hint="eastAsia" w:ascii="宋体" w:hAnsi="宋体" w:cs="宋体"/>
                <w:sz w:val="24"/>
              </w:rPr>
              <w:t xml:space="preserve">西诺德</w:t>
            </w:r>
            <w:r>
              <w:rPr>
                <w:rFonts w:ascii="宋体" w:hAnsi="宋体" w:cs="宋体"/>
                <w:sz w:val="24"/>
              </w:rPr>
            </w:r>
            <w:r/>
          </w:p>
        </w:tc>
        <w:tc>
          <w:tcPr>
            <w:tcW w:w="2012" w:type="dxa"/>
            <w:vAlign w:val="center"/>
            <w:vMerge w:val="continue"/>
            <w:textDirection w:val="lrTb"/>
            <w:noWrap w:val="false"/>
          </w:tcPr>
          <w:p>
            <w:pPr>
              <w:pStyle w:val="728"/>
              <w:jc w:val="left"/>
              <w:spacing w:line="405" w:lineRule="atLeast"/>
              <w:widowControl/>
              <w:rPr>
                <w:rFonts w:ascii="宋体" w:hAnsi="宋体" w:cs="宋体"/>
                <w:sz w:val="24"/>
              </w:rPr>
            </w:pPr>
            <w:r>
              <w:rPr>
                <w:rFonts w:ascii="宋体" w:hAnsi="宋体" w:cs="宋体"/>
                <w:sz w:val="24"/>
              </w:rPr>
            </w:r>
            <w:r/>
          </w:p>
        </w:tc>
      </w:tr>
      <w:tr>
        <w:trPr>
          <w:cantSplit/>
        </w:trPr>
        <w:tc>
          <w:tcPr>
            <w:tcW w:w="750" w:type="dxa"/>
            <w:vAlign w:val="top"/>
            <w:textDirection w:val="lrTb"/>
            <w:noWrap w:val="false"/>
          </w:tcPr>
          <w:p>
            <w:pPr>
              <w:pStyle w:val="728"/>
              <w:jc w:val="left"/>
              <w:spacing w:line="405" w:lineRule="atLeast"/>
              <w:widowControl/>
              <w:rPr>
                <w:rFonts w:ascii="宋体" w:hAnsi="宋体" w:cs="宋体"/>
                <w:sz w:val="24"/>
              </w:rPr>
            </w:pPr>
            <w:r>
              <w:rPr>
                <w:rFonts w:hint="eastAsia" w:ascii="宋体" w:hAnsi="宋体" w:cs="宋体"/>
                <w:sz w:val="24"/>
              </w:rPr>
              <w:t xml:space="preserve">16</w:t>
            </w:r>
            <w:r>
              <w:rPr>
                <w:rFonts w:ascii="宋体" w:hAnsi="宋体" w:cs="宋体"/>
                <w:sz w:val="24"/>
              </w:rPr>
            </w:r>
            <w:r/>
          </w:p>
        </w:tc>
        <w:tc>
          <w:tcPr>
            <w:tcW w:w="1785" w:type="dxa"/>
            <w:vAlign w:val="center"/>
            <w:textDirection w:val="lrTb"/>
            <w:noWrap w:val="false"/>
          </w:tcPr>
          <w:p>
            <w:pPr>
              <w:pStyle w:val="728"/>
              <w:jc w:val="left"/>
              <w:spacing w:line="405" w:lineRule="atLeast"/>
              <w:widowControl/>
              <w:rPr>
                <w:rFonts w:ascii="宋体" w:hAnsi="宋体" w:cs="宋体"/>
                <w:sz w:val="24"/>
              </w:rPr>
            </w:pPr>
            <w:r>
              <w:rPr>
                <w:rFonts w:hint="eastAsia" w:ascii="宋体" w:hAnsi="宋体" w:cs="宋体"/>
                <w:sz w:val="24"/>
              </w:rPr>
              <w:t xml:space="preserve">1.5T核磁共振</w:t>
            </w:r>
            <w:r>
              <w:rPr>
                <w:rFonts w:ascii="宋体" w:hAnsi="宋体" w:cs="宋体"/>
                <w:sz w:val="24"/>
              </w:rPr>
            </w:r>
            <w:r/>
          </w:p>
        </w:tc>
        <w:tc>
          <w:tcPr>
            <w:tcW w:w="3105" w:type="dxa"/>
            <w:vAlign w:val="center"/>
            <w:textDirection w:val="lrTb"/>
            <w:noWrap w:val="false"/>
          </w:tcPr>
          <w:p>
            <w:pPr>
              <w:pStyle w:val="728"/>
              <w:jc w:val="left"/>
              <w:spacing w:line="405" w:lineRule="atLeast"/>
              <w:widowControl/>
              <w:rPr>
                <w:rFonts w:ascii="宋体" w:hAnsi="宋体" w:cs="宋体"/>
                <w:sz w:val="24"/>
              </w:rPr>
            </w:pPr>
            <w:r>
              <w:rPr>
                <w:rFonts w:hint="eastAsia" w:ascii="宋体" w:hAnsi="宋体" w:cs="宋体"/>
                <w:sz w:val="24"/>
              </w:rPr>
              <w:t xml:space="preserve">MAGNETOM Avanto</w:t>
            </w:r>
            <w:r>
              <w:rPr>
                <w:rFonts w:ascii="宋体" w:hAnsi="宋体" w:cs="宋体"/>
                <w:sz w:val="24"/>
              </w:rPr>
            </w:r>
            <w:r/>
          </w:p>
        </w:tc>
        <w:tc>
          <w:tcPr>
            <w:tcW w:w="1620" w:type="dxa"/>
            <w:vAlign w:val="center"/>
            <w:textDirection w:val="lrTb"/>
            <w:noWrap w:val="false"/>
          </w:tcPr>
          <w:p>
            <w:pPr>
              <w:pStyle w:val="728"/>
              <w:jc w:val="left"/>
              <w:spacing w:line="405" w:lineRule="atLeast"/>
              <w:widowControl/>
              <w:rPr>
                <w:rFonts w:ascii="宋体" w:hAnsi="宋体" w:cs="宋体"/>
                <w:sz w:val="24"/>
              </w:rPr>
            </w:pPr>
            <w:r>
              <w:rPr>
                <w:rFonts w:hint="eastAsia" w:ascii="宋体" w:hAnsi="宋体" w:cs="宋体"/>
                <w:sz w:val="24"/>
              </w:rPr>
              <w:t xml:space="preserve">西门子</w:t>
            </w:r>
            <w:r>
              <w:rPr>
                <w:rFonts w:ascii="宋体" w:hAnsi="宋体" w:cs="宋体"/>
                <w:sz w:val="24"/>
              </w:rPr>
            </w:r>
            <w:r/>
          </w:p>
        </w:tc>
        <w:tc>
          <w:tcPr>
            <w:tcW w:w="2012" w:type="dxa"/>
            <w:vAlign w:val="center"/>
            <w:vMerge w:val="continue"/>
            <w:textDirection w:val="lrTb"/>
            <w:noWrap w:val="false"/>
          </w:tcPr>
          <w:p>
            <w:pPr>
              <w:pStyle w:val="728"/>
              <w:jc w:val="left"/>
              <w:spacing w:line="405" w:lineRule="atLeast"/>
              <w:widowControl/>
              <w:rPr>
                <w:rFonts w:ascii="宋体" w:hAnsi="宋体" w:cs="宋体"/>
                <w:sz w:val="24"/>
              </w:rPr>
            </w:pPr>
            <w:r>
              <w:rPr>
                <w:rFonts w:ascii="宋体" w:hAnsi="宋体" w:cs="宋体"/>
                <w:sz w:val="24"/>
              </w:rPr>
            </w:r>
            <w:r/>
          </w:p>
        </w:tc>
      </w:tr>
      <w:tr>
        <w:trPr>
          <w:cantSplit/>
        </w:trPr>
        <w:tc>
          <w:tcPr>
            <w:tcW w:w="750" w:type="dxa"/>
            <w:vAlign w:val="top"/>
            <w:textDirection w:val="lrTb"/>
            <w:noWrap w:val="false"/>
          </w:tcPr>
          <w:p>
            <w:pPr>
              <w:pStyle w:val="728"/>
              <w:jc w:val="left"/>
              <w:spacing w:line="405" w:lineRule="atLeast"/>
              <w:widowControl/>
              <w:rPr>
                <w:rFonts w:ascii="宋体" w:hAnsi="宋体" w:cs="宋体"/>
                <w:sz w:val="24"/>
              </w:rPr>
            </w:pPr>
            <w:r>
              <w:rPr>
                <w:rFonts w:hint="eastAsia" w:ascii="宋体" w:hAnsi="宋体" w:cs="宋体"/>
                <w:sz w:val="24"/>
              </w:rPr>
              <w:t xml:space="preserve">17</w:t>
            </w:r>
            <w:r>
              <w:rPr>
                <w:rFonts w:ascii="宋体" w:hAnsi="宋体" w:cs="宋体"/>
                <w:sz w:val="24"/>
              </w:rPr>
            </w:r>
            <w:r/>
          </w:p>
        </w:tc>
        <w:tc>
          <w:tcPr>
            <w:tcW w:w="1785" w:type="dxa"/>
            <w:vAlign w:val="center"/>
            <w:textDirection w:val="lrTb"/>
            <w:noWrap w:val="false"/>
          </w:tcPr>
          <w:p>
            <w:pPr>
              <w:pStyle w:val="728"/>
              <w:jc w:val="left"/>
              <w:spacing w:line="405" w:lineRule="atLeast"/>
              <w:widowControl/>
              <w:rPr>
                <w:rFonts w:ascii="宋体" w:hAnsi="宋体" w:cs="宋体"/>
                <w:sz w:val="24"/>
              </w:rPr>
            </w:pPr>
            <w:r>
              <w:rPr>
                <w:rFonts w:hint="eastAsia" w:ascii="宋体" w:hAnsi="宋体" w:cs="宋体"/>
                <w:sz w:val="24"/>
              </w:rPr>
              <w:t xml:space="preserve">3.0T核磁共振</w:t>
            </w:r>
            <w:r>
              <w:rPr>
                <w:rFonts w:ascii="宋体" w:hAnsi="宋体" w:cs="宋体"/>
                <w:sz w:val="24"/>
              </w:rPr>
            </w:r>
            <w:r/>
          </w:p>
        </w:tc>
        <w:tc>
          <w:tcPr>
            <w:tcW w:w="3105" w:type="dxa"/>
            <w:vAlign w:val="center"/>
            <w:textDirection w:val="lrTb"/>
            <w:noWrap w:val="false"/>
          </w:tcPr>
          <w:p>
            <w:pPr>
              <w:pStyle w:val="728"/>
              <w:jc w:val="left"/>
              <w:spacing w:line="405" w:lineRule="atLeast"/>
              <w:widowControl/>
              <w:rPr>
                <w:rFonts w:ascii="宋体" w:hAnsi="宋体" w:cs="宋体"/>
                <w:sz w:val="24"/>
              </w:rPr>
            </w:pPr>
            <w:r>
              <w:rPr>
                <w:rFonts w:hint="eastAsia" w:ascii="宋体" w:hAnsi="宋体" w:cs="宋体"/>
                <w:sz w:val="24"/>
              </w:rPr>
              <w:t xml:space="preserve">SIGNA Architect</w:t>
            </w:r>
            <w:r>
              <w:rPr>
                <w:rFonts w:ascii="宋体" w:hAnsi="宋体" w:cs="宋体"/>
                <w:sz w:val="24"/>
              </w:rPr>
            </w:r>
            <w:r/>
          </w:p>
        </w:tc>
        <w:tc>
          <w:tcPr>
            <w:tcW w:w="1620" w:type="dxa"/>
            <w:vAlign w:val="center"/>
            <w:textDirection w:val="lrTb"/>
            <w:noWrap w:val="false"/>
          </w:tcPr>
          <w:p>
            <w:pPr>
              <w:pStyle w:val="728"/>
              <w:jc w:val="left"/>
              <w:spacing w:line="405" w:lineRule="atLeast"/>
              <w:widowControl/>
              <w:rPr>
                <w:rFonts w:ascii="宋体" w:hAnsi="宋体" w:cs="宋体"/>
                <w:sz w:val="24"/>
              </w:rPr>
            </w:pPr>
            <w:r>
              <w:rPr>
                <w:rFonts w:hint="eastAsia" w:ascii="宋体" w:hAnsi="宋体" w:cs="宋体"/>
                <w:sz w:val="24"/>
              </w:rPr>
              <w:t xml:space="preserve">GE</w:t>
            </w:r>
            <w:r>
              <w:rPr>
                <w:rFonts w:ascii="宋体" w:hAnsi="宋体" w:cs="宋体"/>
                <w:sz w:val="24"/>
              </w:rPr>
            </w:r>
            <w:r/>
          </w:p>
        </w:tc>
        <w:tc>
          <w:tcPr>
            <w:tcW w:w="2012" w:type="dxa"/>
            <w:vAlign w:val="center"/>
            <w:vMerge w:val="continue"/>
            <w:textDirection w:val="lrTb"/>
            <w:noWrap w:val="false"/>
          </w:tcPr>
          <w:p>
            <w:pPr>
              <w:pStyle w:val="728"/>
              <w:jc w:val="left"/>
              <w:spacing w:line="405" w:lineRule="atLeast"/>
              <w:widowControl/>
              <w:rPr>
                <w:rFonts w:ascii="宋体" w:hAnsi="宋体" w:cs="宋体"/>
                <w:sz w:val="24"/>
              </w:rPr>
            </w:pPr>
            <w:r>
              <w:rPr>
                <w:rFonts w:ascii="宋体" w:hAnsi="宋体" w:cs="宋体"/>
                <w:sz w:val="24"/>
              </w:rPr>
            </w:r>
            <w:r/>
          </w:p>
        </w:tc>
      </w:tr>
      <w:tr>
        <w:trPr>
          <w:cantSplit/>
        </w:trPr>
        <w:tc>
          <w:tcPr>
            <w:tcW w:w="750" w:type="dxa"/>
            <w:vAlign w:val="top"/>
            <w:textDirection w:val="lrTb"/>
            <w:noWrap w:val="false"/>
          </w:tcPr>
          <w:p>
            <w:pPr>
              <w:pStyle w:val="728"/>
              <w:jc w:val="left"/>
              <w:spacing w:line="405" w:lineRule="atLeast"/>
              <w:widowControl/>
              <w:rPr>
                <w:rFonts w:ascii="宋体" w:hAnsi="宋体" w:cs="宋体"/>
                <w:sz w:val="24"/>
              </w:rPr>
            </w:pPr>
            <w:r>
              <w:rPr>
                <w:rFonts w:hint="eastAsia" w:ascii="宋体" w:hAnsi="宋体" w:cs="宋体"/>
                <w:sz w:val="24"/>
              </w:rPr>
              <w:t xml:space="preserve">18</w:t>
            </w:r>
            <w:r>
              <w:rPr>
                <w:rFonts w:ascii="宋体" w:hAnsi="宋体" w:cs="宋体"/>
                <w:sz w:val="24"/>
              </w:rPr>
            </w:r>
            <w:r/>
          </w:p>
        </w:tc>
        <w:tc>
          <w:tcPr>
            <w:tcW w:w="1785" w:type="dxa"/>
            <w:vAlign w:val="center"/>
            <w:textDirection w:val="lrTb"/>
            <w:noWrap w:val="false"/>
          </w:tcPr>
          <w:p>
            <w:pPr>
              <w:pStyle w:val="728"/>
              <w:jc w:val="left"/>
              <w:spacing w:line="405" w:lineRule="atLeast"/>
              <w:widowControl/>
              <w:rPr>
                <w:rFonts w:ascii="宋体" w:hAnsi="宋体" w:cs="宋体"/>
                <w:sz w:val="24"/>
              </w:rPr>
            </w:pPr>
            <w:r>
              <w:rPr>
                <w:rFonts w:hint="eastAsia" w:ascii="宋体" w:hAnsi="宋体" w:cs="宋体"/>
                <w:sz w:val="24"/>
              </w:rPr>
              <w:t xml:space="preserve">C臂机</w:t>
            </w:r>
            <w:r>
              <w:rPr>
                <w:rFonts w:ascii="宋体" w:hAnsi="宋体" w:cs="宋体"/>
                <w:sz w:val="24"/>
              </w:rPr>
            </w:r>
            <w:r/>
          </w:p>
        </w:tc>
        <w:tc>
          <w:tcPr>
            <w:tcW w:w="3105" w:type="dxa"/>
            <w:vAlign w:val="center"/>
            <w:textDirection w:val="lrTb"/>
            <w:noWrap w:val="false"/>
          </w:tcPr>
          <w:p>
            <w:pPr>
              <w:pStyle w:val="728"/>
              <w:jc w:val="left"/>
              <w:spacing w:line="405" w:lineRule="atLeast"/>
              <w:widowControl/>
              <w:rPr>
                <w:rFonts w:ascii="宋体" w:hAnsi="宋体" w:cs="宋体"/>
                <w:sz w:val="24"/>
              </w:rPr>
            </w:pPr>
            <w:r>
              <w:rPr>
                <w:rFonts w:hint="eastAsia" w:ascii="宋体" w:hAnsi="宋体" w:cs="宋体"/>
                <w:sz w:val="24"/>
              </w:rPr>
              <w:t xml:space="preserve">GE OEC One CFD</w:t>
            </w:r>
            <w:r>
              <w:rPr>
                <w:rFonts w:ascii="宋体" w:hAnsi="宋体" w:cs="宋体"/>
                <w:sz w:val="24"/>
              </w:rPr>
            </w:r>
            <w:r/>
          </w:p>
        </w:tc>
        <w:tc>
          <w:tcPr>
            <w:tcW w:w="1620" w:type="dxa"/>
            <w:vAlign w:val="center"/>
            <w:textDirection w:val="lrTb"/>
            <w:noWrap w:val="false"/>
          </w:tcPr>
          <w:p>
            <w:pPr>
              <w:pStyle w:val="728"/>
              <w:jc w:val="left"/>
              <w:spacing w:line="405" w:lineRule="atLeast"/>
              <w:widowControl/>
              <w:rPr>
                <w:rFonts w:ascii="宋体" w:hAnsi="宋体" w:cs="宋体"/>
                <w:sz w:val="24"/>
              </w:rPr>
            </w:pPr>
            <w:r>
              <w:rPr>
                <w:rFonts w:hint="eastAsia" w:ascii="宋体" w:hAnsi="宋体" w:cs="宋体"/>
                <w:sz w:val="24"/>
              </w:rPr>
              <w:t xml:space="preserve">GE</w:t>
            </w:r>
            <w:r>
              <w:rPr>
                <w:rFonts w:ascii="宋体" w:hAnsi="宋体" w:cs="宋体"/>
                <w:sz w:val="24"/>
              </w:rPr>
            </w:r>
            <w:r/>
          </w:p>
        </w:tc>
        <w:tc>
          <w:tcPr>
            <w:tcW w:w="2012" w:type="dxa"/>
            <w:vAlign w:val="center"/>
            <w:vMerge w:val="continue"/>
            <w:textDirection w:val="lrTb"/>
            <w:noWrap w:val="false"/>
          </w:tcPr>
          <w:p>
            <w:pPr>
              <w:pStyle w:val="728"/>
              <w:jc w:val="left"/>
              <w:spacing w:line="405" w:lineRule="atLeast"/>
              <w:widowControl/>
              <w:rPr>
                <w:rFonts w:ascii="宋体" w:hAnsi="宋体" w:cs="宋体"/>
                <w:sz w:val="24"/>
              </w:rPr>
            </w:pPr>
            <w:r>
              <w:rPr>
                <w:rFonts w:ascii="宋体" w:hAnsi="宋体" w:cs="宋体"/>
                <w:sz w:val="24"/>
              </w:rPr>
            </w:r>
            <w:r/>
          </w:p>
        </w:tc>
      </w:tr>
      <w:tr>
        <w:trPr>
          <w:cantSplit/>
        </w:trPr>
        <w:tc>
          <w:tcPr>
            <w:tcW w:w="750" w:type="dxa"/>
            <w:vAlign w:val="top"/>
            <w:textDirection w:val="lrTb"/>
            <w:noWrap w:val="false"/>
          </w:tcPr>
          <w:p>
            <w:pPr>
              <w:pStyle w:val="728"/>
              <w:jc w:val="left"/>
              <w:spacing w:line="405" w:lineRule="atLeast"/>
              <w:widowControl/>
              <w:rPr>
                <w:rFonts w:ascii="宋体" w:hAnsi="宋体" w:cs="宋体"/>
                <w:sz w:val="24"/>
              </w:rPr>
            </w:pPr>
            <w:r>
              <w:rPr>
                <w:rFonts w:hint="eastAsia" w:ascii="宋体" w:hAnsi="宋体" w:cs="宋体"/>
                <w:sz w:val="24"/>
              </w:rPr>
              <w:t xml:space="preserve">19</w:t>
            </w:r>
            <w:r>
              <w:rPr>
                <w:rFonts w:ascii="宋体" w:hAnsi="宋体" w:cs="宋体"/>
                <w:sz w:val="24"/>
              </w:rPr>
            </w:r>
            <w:r/>
          </w:p>
        </w:tc>
        <w:tc>
          <w:tcPr>
            <w:tcW w:w="1785" w:type="dxa"/>
            <w:vAlign w:val="center"/>
            <w:textDirection w:val="lrTb"/>
            <w:noWrap w:val="false"/>
          </w:tcPr>
          <w:p>
            <w:pPr>
              <w:pStyle w:val="728"/>
              <w:jc w:val="left"/>
              <w:spacing w:line="405" w:lineRule="atLeast"/>
              <w:widowControl/>
              <w:rPr>
                <w:rFonts w:ascii="宋体" w:hAnsi="宋体" w:cs="宋体"/>
                <w:sz w:val="24"/>
              </w:rPr>
            </w:pPr>
            <w:r>
              <w:rPr>
                <w:rFonts w:hint="eastAsia" w:ascii="宋体" w:hAnsi="宋体" w:cs="宋体"/>
                <w:sz w:val="24"/>
              </w:rPr>
              <w:t xml:space="preserve">医用电子直线加速器</w:t>
            </w:r>
            <w:r>
              <w:rPr>
                <w:rFonts w:ascii="宋体" w:hAnsi="宋体" w:cs="宋体"/>
                <w:sz w:val="24"/>
              </w:rPr>
            </w:r>
            <w:r/>
          </w:p>
        </w:tc>
        <w:tc>
          <w:tcPr>
            <w:tcW w:w="3105" w:type="dxa"/>
            <w:vAlign w:val="center"/>
            <w:textDirection w:val="lrTb"/>
            <w:noWrap w:val="false"/>
          </w:tcPr>
          <w:p>
            <w:pPr>
              <w:pStyle w:val="728"/>
              <w:jc w:val="left"/>
              <w:spacing w:line="405" w:lineRule="atLeast"/>
              <w:widowControl/>
              <w:rPr>
                <w:rFonts w:ascii="宋体" w:hAnsi="宋体" w:cs="宋体"/>
                <w:sz w:val="24"/>
              </w:rPr>
            </w:pPr>
            <w:r>
              <w:rPr>
                <w:rFonts w:hint="eastAsia" w:ascii="宋体" w:hAnsi="宋体" w:cs="宋体"/>
                <w:sz w:val="24"/>
              </w:rPr>
              <w:t xml:space="preserve">Precise</w:t>
            </w:r>
            <w:r>
              <w:rPr>
                <w:rFonts w:ascii="宋体" w:hAnsi="宋体" w:cs="宋体"/>
                <w:sz w:val="24"/>
              </w:rPr>
            </w:r>
            <w:r/>
          </w:p>
        </w:tc>
        <w:tc>
          <w:tcPr>
            <w:tcW w:w="1620" w:type="dxa"/>
            <w:vAlign w:val="center"/>
            <w:textDirection w:val="lrTb"/>
            <w:noWrap w:val="false"/>
          </w:tcPr>
          <w:p>
            <w:pPr>
              <w:pStyle w:val="728"/>
              <w:jc w:val="left"/>
              <w:spacing w:line="405" w:lineRule="atLeast"/>
              <w:widowControl/>
              <w:rPr>
                <w:rFonts w:ascii="宋体" w:hAnsi="宋体" w:cs="宋体"/>
                <w:sz w:val="24"/>
              </w:rPr>
            </w:pPr>
            <w:r>
              <w:rPr>
                <w:rFonts w:hint="eastAsia" w:ascii="宋体" w:hAnsi="宋体" w:cs="宋体"/>
                <w:sz w:val="24"/>
              </w:rPr>
              <w:t xml:space="preserve">医科达</w:t>
            </w:r>
            <w:r>
              <w:rPr>
                <w:rFonts w:ascii="宋体" w:hAnsi="宋体" w:cs="宋体"/>
                <w:sz w:val="24"/>
              </w:rPr>
            </w:r>
            <w:r/>
          </w:p>
        </w:tc>
        <w:tc>
          <w:tcPr>
            <w:tcW w:w="2012" w:type="dxa"/>
            <w:vAlign w:val="center"/>
            <w:vMerge w:val="continue"/>
            <w:textDirection w:val="lrTb"/>
            <w:noWrap w:val="false"/>
          </w:tcPr>
          <w:p>
            <w:pPr>
              <w:pStyle w:val="728"/>
              <w:jc w:val="left"/>
              <w:spacing w:line="405" w:lineRule="atLeast"/>
              <w:widowControl/>
              <w:rPr>
                <w:rFonts w:ascii="宋体" w:hAnsi="宋体" w:cs="宋体"/>
                <w:sz w:val="24"/>
              </w:rPr>
            </w:pPr>
            <w:r>
              <w:rPr>
                <w:rFonts w:ascii="宋体" w:hAnsi="宋体" w:cs="宋体"/>
                <w:sz w:val="24"/>
              </w:rPr>
            </w:r>
            <w:r/>
          </w:p>
        </w:tc>
      </w:tr>
      <w:tr>
        <w:trPr>
          <w:cantSplit/>
        </w:trPr>
        <w:tc>
          <w:tcPr>
            <w:tcW w:w="750" w:type="dxa"/>
            <w:vAlign w:val="top"/>
            <w:textDirection w:val="lrTb"/>
            <w:noWrap w:val="false"/>
          </w:tcPr>
          <w:p>
            <w:pPr>
              <w:pStyle w:val="728"/>
              <w:jc w:val="left"/>
              <w:spacing w:line="405" w:lineRule="atLeast"/>
              <w:widowControl/>
              <w:rPr>
                <w:rFonts w:ascii="宋体" w:hAnsi="宋体" w:cs="宋体"/>
                <w:sz w:val="24"/>
              </w:rPr>
            </w:pPr>
            <w:r>
              <w:rPr>
                <w:rFonts w:hint="eastAsia" w:ascii="宋体" w:hAnsi="宋体" w:cs="宋体"/>
                <w:sz w:val="24"/>
              </w:rPr>
              <w:t xml:space="preserve">20</w:t>
            </w:r>
            <w:r>
              <w:rPr>
                <w:rFonts w:ascii="宋体" w:hAnsi="宋体" w:cs="宋体"/>
                <w:sz w:val="24"/>
              </w:rPr>
            </w:r>
            <w:r/>
          </w:p>
        </w:tc>
        <w:tc>
          <w:tcPr>
            <w:tcW w:w="1785" w:type="dxa"/>
            <w:vAlign w:val="center"/>
            <w:textDirection w:val="lrTb"/>
            <w:noWrap w:val="false"/>
          </w:tcPr>
          <w:p>
            <w:pPr>
              <w:pStyle w:val="728"/>
              <w:jc w:val="left"/>
              <w:spacing w:line="405" w:lineRule="atLeast"/>
              <w:widowControl/>
              <w:rPr>
                <w:rFonts w:ascii="宋体" w:hAnsi="宋体" w:cs="宋体"/>
                <w:sz w:val="24"/>
              </w:rPr>
            </w:pPr>
            <w:r>
              <w:rPr>
                <w:rFonts w:hint="eastAsia" w:ascii="宋体" w:hAnsi="宋体" w:cs="宋体"/>
                <w:sz w:val="24"/>
              </w:rPr>
              <w:t xml:space="preserve">医用电子直线加速器</w:t>
            </w:r>
            <w:r>
              <w:rPr>
                <w:rFonts w:ascii="宋体" w:hAnsi="宋体" w:cs="宋体"/>
                <w:sz w:val="24"/>
              </w:rPr>
            </w:r>
            <w:r/>
          </w:p>
        </w:tc>
        <w:tc>
          <w:tcPr>
            <w:tcW w:w="3105" w:type="dxa"/>
            <w:vAlign w:val="center"/>
            <w:textDirection w:val="lrTb"/>
            <w:noWrap w:val="false"/>
          </w:tcPr>
          <w:p>
            <w:pPr>
              <w:pStyle w:val="728"/>
              <w:jc w:val="left"/>
              <w:spacing w:line="405" w:lineRule="atLeast"/>
              <w:widowControl/>
              <w:rPr>
                <w:rFonts w:ascii="宋体" w:hAnsi="宋体" w:cs="宋体"/>
                <w:sz w:val="24"/>
              </w:rPr>
            </w:pPr>
            <w:r>
              <w:rPr>
                <w:rFonts w:hint="eastAsia" w:ascii="宋体" w:hAnsi="宋体" w:cs="宋体"/>
                <w:sz w:val="24"/>
              </w:rPr>
              <w:t xml:space="preserve">Vital Beam</w:t>
            </w:r>
            <w:r>
              <w:rPr>
                <w:rFonts w:ascii="宋体" w:hAnsi="宋体" w:cs="宋体"/>
                <w:sz w:val="24"/>
              </w:rPr>
            </w:r>
            <w:r/>
          </w:p>
        </w:tc>
        <w:tc>
          <w:tcPr>
            <w:tcW w:w="1620" w:type="dxa"/>
            <w:vAlign w:val="center"/>
            <w:textDirection w:val="lrTb"/>
            <w:noWrap w:val="false"/>
          </w:tcPr>
          <w:p>
            <w:pPr>
              <w:pStyle w:val="728"/>
              <w:jc w:val="left"/>
              <w:spacing w:line="405" w:lineRule="atLeast"/>
              <w:widowControl/>
              <w:rPr>
                <w:rFonts w:ascii="宋体" w:hAnsi="宋体" w:cs="宋体"/>
                <w:sz w:val="24"/>
              </w:rPr>
            </w:pPr>
            <w:r>
              <w:rPr>
                <w:rFonts w:hint="eastAsia" w:ascii="宋体" w:hAnsi="宋体" w:cs="宋体"/>
                <w:sz w:val="24"/>
              </w:rPr>
              <w:t xml:space="preserve">瓦里安</w:t>
            </w:r>
            <w:r>
              <w:rPr>
                <w:rFonts w:ascii="宋体" w:hAnsi="宋体" w:cs="宋体"/>
                <w:sz w:val="24"/>
              </w:rPr>
            </w:r>
            <w:r/>
          </w:p>
        </w:tc>
        <w:tc>
          <w:tcPr>
            <w:tcW w:w="2012" w:type="dxa"/>
            <w:vAlign w:val="center"/>
            <w:vMerge w:val="continue"/>
            <w:textDirection w:val="lrTb"/>
            <w:noWrap w:val="false"/>
          </w:tcPr>
          <w:p>
            <w:pPr>
              <w:pStyle w:val="728"/>
              <w:jc w:val="left"/>
              <w:spacing w:line="405" w:lineRule="atLeast"/>
              <w:widowControl/>
              <w:rPr>
                <w:rFonts w:ascii="宋体" w:hAnsi="宋体" w:cs="宋体"/>
                <w:sz w:val="24"/>
              </w:rPr>
            </w:pPr>
            <w:r>
              <w:rPr>
                <w:rFonts w:ascii="宋体" w:hAnsi="宋体" w:cs="宋体"/>
                <w:sz w:val="24"/>
              </w:rPr>
            </w:r>
            <w:r/>
          </w:p>
        </w:tc>
      </w:tr>
      <w:tr>
        <w:trPr>
          <w:cantSplit/>
        </w:trPr>
        <w:tc>
          <w:tcPr>
            <w:tcW w:w="750" w:type="dxa"/>
            <w:vAlign w:val="top"/>
            <w:textDirection w:val="lrTb"/>
            <w:noWrap w:val="false"/>
          </w:tcPr>
          <w:p>
            <w:pPr>
              <w:pStyle w:val="728"/>
              <w:jc w:val="left"/>
              <w:spacing w:line="405" w:lineRule="atLeast"/>
              <w:widowControl/>
              <w:rPr>
                <w:rFonts w:ascii="宋体" w:hAnsi="宋体" w:cs="宋体"/>
                <w:sz w:val="24"/>
              </w:rPr>
            </w:pPr>
            <w:r>
              <w:rPr>
                <w:rFonts w:hint="eastAsia" w:ascii="宋体" w:hAnsi="宋体" w:cs="宋体"/>
                <w:sz w:val="24"/>
              </w:rPr>
              <w:t xml:space="preserve">21</w:t>
            </w:r>
            <w:r>
              <w:rPr>
                <w:rFonts w:ascii="宋体" w:hAnsi="宋体" w:cs="宋体"/>
                <w:sz w:val="24"/>
              </w:rPr>
            </w:r>
            <w:r/>
          </w:p>
        </w:tc>
        <w:tc>
          <w:tcPr>
            <w:tcW w:w="1785" w:type="dxa"/>
            <w:vAlign w:val="center"/>
            <w:textDirection w:val="lrTb"/>
            <w:noWrap w:val="false"/>
          </w:tcPr>
          <w:p>
            <w:pPr>
              <w:pStyle w:val="728"/>
              <w:jc w:val="left"/>
              <w:spacing w:line="405" w:lineRule="atLeast"/>
              <w:widowControl/>
              <w:rPr>
                <w:rFonts w:ascii="宋体" w:hAnsi="宋体" w:cs="宋体"/>
                <w:sz w:val="24"/>
              </w:rPr>
            </w:pPr>
            <w:r>
              <w:rPr>
                <w:rFonts w:hint="eastAsia" w:ascii="宋体" w:hAnsi="宋体" w:cs="宋体"/>
                <w:sz w:val="24"/>
              </w:rPr>
              <w:t xml:space="preserve">SPECT/CT</w:t>
            </w:r>
            <w:r>
              <w:rPr>
                <w:rFonts w:ascii="宋体" w:hAnsi="宋体" w:cs="宋体"/>
                <w:sz w:val="24"/>
              </w:rPr>
            </w:r>
            <w:r/>
          </w:p>
        </w:tc>
        <w:tc>
          <w:tcPr>
            <w:tcW w:w="3105" w:type="dxa"/>
            <w:vAlign w:val="center"/>
            <w:textDirection w:val="lrTb"/>
            <w:noWrap w:val="false"/>
          </w:tcPr>
          <w:p>
            <w:pPr>
              <w:pStyle w:val="728"/>
              <w:jc w:val="left"/>
              <w:spacing w:line="405" w:lineRule="atLeast"/>
              <w:widowControl/>
              <w:rPr>
                <w:rFonts w:ascii="宋体" w:hAnsi="宋体" w:cs="宋体"/>
                <w:sz w:val="24"/>
              </w:rPr>
            </w:pPr>
            <w:r>
              <w:rPr>
                <w:rFonts w:hint="eastAsia" w:ascii="宋体" w:hAnsi="宋体" w:cs="宋体"/>
                <w:sz w:val="24"/>
              </w:rPr>
              <w:t xml:space="preserve">DiscoveryNM/CT670ES</w:t>
            </w:r>
            <w:r>
              <w:rPr>
                <w:rFonts w:ascii="宋体" w:hAnsi="宋体" w:cs="宋体"/>
                <w:sz w:val="24"/>
              </w:rPr>
            </w:r>
            <w:r/>
          </w:p>
        </w:tc>
        <w:tc>
          <w:tcPr>
            <w:tcW w:w="1620" w:type="dxa"/>
            <w:vAlign w:val="center"/>
            <w:textDirection w:val="lrTb"/>
            <w:noWrap w:val="false"/>
          </w:tcPr>
          <w:p>
            <w:pPr>
              <w:pStyle w:val="728"/>
              <w:jc w:val="left"/>
              <w:spacing w:line="405" w:lineRule="atLeast"/>
              <w:widowControl/>
              <w:rPr>
                <w:rFonts w:ascii="宋体" w:hAnsi="宋体" w:cs="宋体"/>
                <w:sz w:val="24"/>
              </w:rPr>
            </w:pPr>
            <w:r>
              <w:rPr>
                <w:rFonts w:hint="eastAsia" w:ascii="宋体" w:hAnsi="宋体" w:cs="宋体"/>
                <w:sz w:val="24"/>
              </w:rPr>
              <w:t xml:space="preserve">GE</w:t>
            </w:r>
            <w:r>
              <w:rPr>
                <w:rFonts w:ascii="宋体" w:hAnsi="宋体" w:cs="宋体"/>
                <w:sz w:val="24"/>
              </w:rPr>
            </w:r>
            <w:r/>
          </w:p>
        </w:tc>
        <w:tc>
          <w:tcPr>
            <w:tcW w:w="2012" w:type="dxa"/>
            <w:vAlign w:val="center"/>
            <w:vMerge w:val="continue"/>
            <w:textDirection w:val="lrTb"/>
            <w:noWrap w:val="false"/>
          </w:tcPr>
          <w:p>
            <w:pPr>
              <w:pStyle w:val="728"/>
              <w:jc w:val="left"/>
              <w:spacing w:line="405" w:lineRule="atLeast"/>
              <w:widowControl/>
              <w:rPr>
                <w:rFonts w:ascii="宋体" w:hAnsi="宋体" w:cs="宋体"/>
                <w:sz w:val="24"/>
              </w:rPr>
            </w:pPr>
            <w:r>
              <w:rPr>
                <w:rFonts w:ascii="宋体" w:hAnsi="宋体" w:cs="宋体"/>
                <w:sz w:val="24"/>
              </w:rPr>
            </w:r>
            <w:r/>
          </w:p>
        </w:tc>
      </w:tr>
      <w:tr>
        <w:trPr>
          <w:cantSplit/>
        </w:trPr>
        <w:tc>
          <w:tcPr>
            <w:tcW w:w="750" w:type="dxa"/>
            <w:vAlign w:val="top"/>
            <w:textDirection w:val="lrTb"/>
            <w:noWrap w:val="false"/>
          </w:tcPr>
          <w:p>
            <w:pPr>
              <w:pStyle w:val="728"/>
              <w:jc w:val="left"/>
              <w:spacing w:line="405" w:lineRule="atLeast"/>
              <w:widowControl/>
              <w:rPr>
                <w:rFonts w:ascii="宋体" w:hAnsi="宋体" w:cs="宋体"/>
                <w:sz w:val="24"/>
              </w:rPr>
            </w:pPr>
            <w:r>
              <w:rPr>
                <w:rFonts w:hint="eastAsia" w:ascii="宋体" w:hAnsi="宋体" w:cs="宋体"/>
                <w:sz w:val="24"/>
              </w:rPr>
              <w:t xml:space="preserve">22</w:t>
            </w:r>
            <w:r>
              <w:rPr>
                <w:rFonts w:ascii="宋体" w:hAnsi="宋体" w:cs="宋体"/>
                <w:sz w:val="24"/>
              </w:rPr>
            </w:r>
            <w:r/>
          </w:p>
        </w:tc>
        <w:tc>
          <w:tcPr>
            <w:tcW w:w="1785" w:type="dxa"/>
            <w:vAlign w:val="center"/>
            <w:textDirection w:val="lrTb"/>
            <w:noWrap w:val="false"/>
          </w:tcPr>
          <w:p>
            <w:pPr>
              <w:pStyle w:val="728"/>
              <w:jc w:val="left"/>
              <w:spacing w:line="405" w:lineRule="atLeast"/>
              <w:widowControl/>
              <w:rPr>
                <w:rFonts w:ascii="宋体" w:hAnsi="宋体" w:cs="宋体"/>
                <w:sz w:val="24"/>
              </w:rPr>
            </w:pPr>
            <w:r>
              <w:rPr>
                <w:rFonts w:hint="eastAsia" w:ascii="宋体" w:hAnsi="宋体" w:cs="宋体"/>
                <w:sz w:val="24"/>
              </w:rPr>
              <w:t xml:space="preserve">C臂机</w:t>
            </w:r>
            <w:r>
              <w:rPr>
                <w:rFonts w:ascii="宋体" w:hAnsi="宋体" w:cs="宋体"/>
                <w:sz w:val="24"/>
              </w:rPr>
            </w:r>
            <w:r/>
          </w:p>
        </w:tc>
        <w:tc>
          <w:tcPr>
            <w:tcW w:w="3105" w:type="dxa"/>
            <w:vAlign w:val="center"/>
            <w:textDirection w:val="lrTb"/>
            <w:noWrap w:val="false"/>
          </w:tcPr>
          <w:p>
            <w:pPr>
              <w:pStyle w:val="728"/>
              <w:jc w:val="left"/>
              <w:spacing w:line="405" w:lineRule="atLeast"/>
              <w:widowControl/>
              <w:rPr>
                <w:rFonts w:ascii="宋体" w:hAnsi="宋体" w:cs="宋体"/>
                <w:sz w:val="24"/>
              </w:rPr>
            </w:pPr>
            <w:r>
              <w:rPr>
                <w:rFonts w:hint="eastAsia" w:ascii="宋体" w:hAnsi="宋体" w:cs="宋体"/>
                <w:sz w:val="24"/>
              </w:rPr>
              <w:t xml:space="preserve">Cios alpha</w:t>
            </w:r>
            <w:r>
              <w:rPr>
                <w:rFonts w:ascii="宋体" w:hAnsi="宋体" w:cs="宋体"/>
                <w:sz w:val="24"/>
              </w:rPr>
            </w:r>
            <w:r/>
          </w:p>
        </w:tc>
        <w:tc>
          <w:tcPr>
            <w:tcW w:w="1620" w:type="dxa"/>
            <w:vAlign w:val="center"/>
            <w:textDirection w:val="lrTb"/>
            <w:noWrap w:val="false"/>
          </w:tcPr>
          <w:p>
            <w:pPr>
              <w:pStyle w:val="728"/>
              <w:jc w:val="left"/>
              <w:spacing w:line="405" w:lineRule="atLeast"/>
              <w:widowControl/>
              <w:rPr>
                <w:rFonts w:ascii="宋体" w:hAnsi="宋体" w:cs="宋体"/>
                <w:sz w:val="24"/>
              </w:rPr>
            </w:pPr>
            <w:r>
              <w:rPr>
                <w:rFonts w:hint="eastAsia" w:ascii="宋体" w:hAnsi="宋体" w:cs="宋体"/>
                <w:sz w:val="24"/>
              </w:rPr>
              <w:t xml:space="preserve">西门子</w:t>
            </w:r>
            <w:r>
              <w:rPr>
                <w:rFonts w:ascii="宋体" w:hAnsi="宋体" w:cs="宋体"/>
                <w:sz w:val="24"/>
              </w:rPr>
            </w:r>
            <w:r/>
          </w:p>
        </w:tc>
        <w:tc>
          <w:tcPr>
            <w:tcW w:w="2012" w:type="dxa"/>
            <w:vAlign w:val="center"/>
            <w:vMerge w:val="continue"/>
            <w:textDirection w:val="lrTb"/>
            <w:noWrap w:val="false"/>
          </w:tcPr>
          <w:p>
            <w:pPr>
              <w:pStyle w:val="728"/>
              <w:jc w:val="left"/>
              <w:spacing w:line="405" w:lineRule="atLeast"/>
              <w:widowControl/>
              <w:rPr>
                <w:rFonts w:ascii="宋体" w:hAnsi="宋体" w:cs="宋体"/>
                <w:sz w:val="24"/>
              </w:rPr>
            </w:pPr>
            <w:r>
              <w:rPr>
                <w:rFonts w:ascii="宋体" w:hAnsi="宋体" w:cs="宋体"/>
                <w:sz w:val="24"/>
              </w:rPr>
            </w:r>
            <w:r/>
          </w:p>
        </w:tc>
      </w:tr>
      <w:tr>
        <w:trPr>
          <w:cantSplit/>
        </w:trPr>
        <w:tc>
          <w:tcPr>
            <w:tcW w:w="750" w:type="dxa"/>
            <w:vAlign w:val="top"/>
            <w:textDirection w:val="lrTb"/>
            <w:noWrap w:val="false"/>
          </w:tcPr>
          <w:p>
            <w:pPr>
              <w:pStyle w:val="728"/>
              <w:jc w:val="left"/>
              <w:spacing w:line="405" w:lineRule="atLeast"/>
              <w:widowControl/>
              <w:rPr>
                <w:rFonts w:ascii="宋体" w:hAnsi="宋体" w:cs="宋体"/>
                <w:sz w:val="24"/>
              </w:rPr>
            </w:pPr>
            <w:r>
              <w:rPr>
                <w:rFonts w:hint="eastAsia" w:ascii="宋体" w:hAnsi="宋体" w:cs="宋体"/>
                <w:sz w:val="24"/>
              </w:rPr>
              <w:t xml:space="preserve">23</w:t>
            </w:r>
            <w:r>
              <w:rPr>
                <w:rFonts w:ascii="宋体" w:hAnsi="宋体" w:cs="宋体"/>
                <w:sz w:val="24"/>
              </w:rPr>
            </w:r>
            <w:r/>
          </w:p>
        </w:tc>
        <w:tc>
          <w:tcPr>
            <w:tcW w:w="1785" w:type="dxa"/>
            <w:vAlign w:val="center"/>
            <w:textDirection w:val="lrTb"/>
            <w:noWrap w:val="false"/>
          </w:tcPr>
          <w:p>
            <w:pPr>
              <w:pStyle w:val="728"/>
              <w:jc w:val="left"/>
              <w:spacing w:line="405" w:lineRule="atLeast"/>
              <w:widowControl/>
              <w:rPr>
                <w:rFonts w:ascii="宋体" w:hAnsi="宋体" w:cs="宋体"/>
                <w:sz w:val="24"/>
              </w:rPr>
            </w:pPr>
            <w:r>
              <w:rPr>
                <w:rFonts w:hint="eastAsia" w:ascii="宋体" w:hAnsi="宋体" w:cs="宋体"/>
                <w:sz w:val="24"/>
              </w:rPr>
              <w:t xml:space="preserve">DSA</w:t>
            </w:r>
            <w:r>
              <w:rPr>
                <w:rFonts w:ascii="宋体" w:hAnsi="宋体" w:cs="宋体"/>
                <w:sz w:val="24"/>
              </w:rPr>
            </w:r>
            <w:r/>
          </w:p>
        </w:tc>
        <w:tc>
          <w:tcPr>
            <w:tcW w:w="3105" w:type="dxa"/>
            <w:vAlign w:val="center"/>
            <w:textDirection w:val="lrTb"/>
            <w:noWrap w:val="false"/>
          </w:tcPr>
          <w:p>
            <w:pPr>
              <w:pStyle w:val="728"/>
              <w:jc w:val="left"/>
              <w:spacing w:line="405" w:lineRule="atLeast"/>
              <w:widowControl/>
              <w:rPr>
                <w:rFonts w:ascii="宋体" w:hAnsi="宋体" w:cs="宋体"/>
                <w:sz w:val="24"/>
              </w:rPr>
            </w:pPr>
            <w:r>
              <w:rPr>
                <w:rFonts w:hint="eastAsia" w:ascii="宋体" w:hAnsi="宋体" w:cs="宋体"/>
                <w:sz w:val="24"/>
              </w:rPr>
              <w:t xml:space="preserve">Artis zee Ⅲ ceiling</w:t>
            </w:r>
            <w:r>
              <w:rPr>
                <w:rFonts w:ascii="宋体" w:hAnsi="宋体" w:cs="宋体"/>
                <w:sz w:val="24"/>
              </w:rPr>
            </w:r>
            <w:r/>
          </w:p>
        </w:tc>
        <w:tc>
          <w:tcPr>
            <w:tcW w:w="1620" w:type="dxa"/>
            <w:vAlign w:val="center"/>
            <w:textDirection w:val="lrTb"/>
            <w:noWrap w:val="false"/>
          </w:tcPr>
          <w:p>
            <w:pPr>
              <w:pStyle w:val="728"/>
              <w:jc w:val="left"/>
              <w:spacing w:line="405" w:lineRule="atLeast"/>
              <w:widowControl/>
              <w:rPr>
                <w:rFonts w:ascii="宋体" w:hAnsi="宋体" w:cs="宋体"/>
                <w:sz w:val="24"/>
              </w:rPr>
            </w:pPr>
            <w:r>
              <w:rPr>
                <w:rFonts w:hint="eastAsia" w:ascii="宋体" w:hAnsi="宋体" w:cs="宋体"/>
                <w:sz w:val="24"/>
              </w:rPr>
              <w:t xml:space="preserve">西门子</w:t>
            </w:r>
            <w:r>
              <w:rPr>
                <w:rFonts w:ascii="宋体" w:hAnsi="宋体" w:cs="宋体"/>
                <w:sz w:val="24"/>
              </w:rPr>
            </w:r>
            <w:r/>
          </w:p>
        </w:tc>
        <w:tc>
          <w:tcPr>
            <w:tcW w:w="2012" w:type="dxa"/>
            <w:vAlign w:val="center"/>
            <w:vMerge w:val="continue"/>
            <w:textDirection w:val="lrTb"/>
            <w:noWrap w:val="false"/>
          </w:tcPr>
          <w:p>
            <w:pPr>
              <w:pStyle w:val="728"/>
              <w:jc w:val="left"/>
              <w:spacing w:line="405" w:lineRule="atLeast"/>
              <w:widowControl/>
              <w:rPr>
                <w:rFonts w:ascii="宋体" w:hAnsi="宋体" w:cs="宋体"/>
                <w:sz w:val="24"/>
              </w:rPr>
            </w:pPr>
            <w:r>
              <w:rPr>
                <w:rFonts w:ascii="宋体" w:hAnsi="宋体" w:cs="宋体"/>
                <w:sz w:val="24"/>
              </w:rPr>
            </w:r>
            <w:r/>
          </w:p>
        </w:tc>
      </w:tr>
    </w:tbl>
    <w:p>
      <w:pPr>
        <w:pStyle w:val="792"/>
        <w:ind w:firstLine="480"/>
        <w:jc w:val="both"/>
        <w:spacing w:before="0" w:beforeAutospacing="0" w:after="0" w:afterAutospacing="0" w:line="400" w:lineRule="exact"/>
        <w:rPr>
          <w:rFonts w:hint="eastAsia"/>
        </w:rPr>
      </w:pPr>
      <w:r/>
      <w:bookmarkEnd w:id="291"/>
      <w:r/>
      <w:bookmarkEnd w:id="292"/>
      <w:r>
        <w:rPr>
          <w:rFonts w:hint="eastAsia"/>
        </w:rPr>
      </w:r>
      <w:r/>
    </w:p>
    <w:p>
      <w:pPr>
        <w:pStyle w:val="792"/>
        <w:ind w:firstLine="482"/>
        <w:jc w:val="both"/>
        <w:spacing w:before="0" w:beforeAutospacing="0" w:after="0" w:afterAutospacing="0" w:line="400" w:lineRule="exact"/>
        <w:rPr>
          <w:rFonts w:hint="eastAsia"/>
          <w:b/>
        </w:rPr>
      </w:pPr>
      <w:r>
        <w:rPr>
          <w:rFonts w:hint="eastAsia"/>
          <w:b/>
        </w:rPr>
        <w:t xml:space="preserve">★</w:t>
      </w:r>
      <w:r>
        <w:rPr>
          <w:b/>
        </w:rPr>
        <w:t xml:space="preserve">2</w:t>
      </w:r>
      <w:r>
        <w:rPr>
          <w:rFonts w:hint="eastAsia"/>
          <w:b/>
        </w:rPr>
        <w:t xml:space="preserve">. 投标人保证设备服务期间（除维保不包含备件外）开机率≥95%（以365天计算），若达不到开机率，每超出1天保修免费延保1周。（提供承诺函，格式自拟，需提供的承诺</w:t>
      </w:r>
      <w:r>
        <w:rPr>
          <w:rFonts w:ascii="宋体" w:hAnsi="宋体" w:cs="宋体"/>
          <w:b/>
          <w:bCs/>
          <w:color w:val="000000"/>
          <w:spacing w:val="1"/>
          <w:sz w:val="24"/>
          <w:lang w:eastAsia="en-US"/>
        </w:rPr>
        <w:t xml:space="preserve">函</w:t>
      </w:r>
      <w:r/>
      <w:r>
        <w:rPr>
          <w:rFonts w:hint="eastAsia"/>
          <w:b/>
        </w:rPr>
        <w:t xml:space="preserve">通过“苏采云”上传至“符合条件”--“投标（响应）文件有效性”，不提供作无效投标处理）</w:t>
      </w:r>
      <w:r>
        <w:rPr>
          <w:rFonts w:hint="eastAsia"/>
          <w:b/>
        </w:rPr>
      </w:r>
      <w:r/>
    </w:p>
    <w:p>
      <w:pPr>
        <w:pStyle w:val="792"/>
        <w:ind w:firstLine="480"/>
        <w:jc w:val="both"/>
        <w:spacing w:before="0" w:beforeAutospacing="0" w:after="0" w:afterAutospacing="0" w:line="400" w:lineRule="exact"/>
        <w:rPr>
          <w:rFonts w:hint="eastAsia"/>
        </w:rPr>
      </w:pPr>
      <w:r>
        <w:t xml:space="preserve">3</w:t>
      </w:r>
      <w:r>
        <w:rPr>
          <w:rFonts w:hint="eastAsia"/>
        </w:rPr>
        <w:t xml:space="preserve">.投标人为医院提供维修、巡检、保养等多项完整项目管理标准服务，满足三级医院管理需求。</w:t>
      </w:r>
      <w:r/>
    </w:p>
    <w:p>
      <w:pPr>
        <w:pStyle w:val="792"/>
        <w:ind w:firstLine="482"/>
        <w:jc w:val="both"/>
        <w:spacing w:before="0" w:beforeAutospacing="0" w:after="0" w:afterAutospacing="0" w:line="400" w:lineRule="exact"/>
        <w:rPr>
          <w:rFonts w:hint="eastAsia"/>
          <w:b/>
        </w:rPr>
      </w:pPr>
      <w:r>
        <w:rPr>
          <w:rFonts w:hint="eastAsia"/>
          <w:b/>
        </w:rPr>
        <w:t xml:space="preserve">★</w:t>
      </w:r>
      <w:r>
        <w:rPr>
          <w:b/>
        </w:rPr>
        <w:t xml:space="preserve">4</w:t>
      </w:r>
      <w:r>
        <w:rPr>
          <w:rFonts w:hint="eastAsia"/>
          <w:b/>
        </w:rPr>
        <w:t xml:space="preserve">.提供驻场服务：为了保证设备的良好运行以及配合临床科室工作，投标人或服务授权机构提供不少于1名现场驻场人员，包含项目管理人员以及专业技术人员。（提供承诺函（格式自拟）和社保证明【由社保机构出具的投标单位为其缴纳的社会保险的凭证加盖社保机构公章或社保中心官网上缴纳记录（证明时间为：投标文件截止时间前三个月中任意一个月）】，需提供的材料通过“苏采云”上传至“符合条件”--“投标（响应）文件有效性”，不提供作无效投标处理）</w:t>
      </w:r>
      <w:r>
        <w:rPr>
          <w:rFonts w:hint="eastAsia"/>
          <w:b/>
        </w:rPr>
      </w:r>
      <w:r/>
    </w:p>
    <w:p>
      <w:pPr>
        <w:pStyle w:val="792"/>
        <w:ind w:firstLine="480"/>
        <w:jc w:val="both"/>
        <w:spacing w:before="0" w:beforeAutospacing="0" w:after="0" w:afterAutospacing="0" w:line="400" w:lineRule="exact"/>
        <w:rPr>
          <w:rFonts w:hint="eastAsia"/>
        </w:rPr>
      </w:pPr>
      <w:r>
        <w:t xml:space="preserve">5</w:t>
      </w:r>
      <w:r>
        <w:rPr>
          <w:rFonts w:hint="eastAsia"/>
        </w:rPr>
        <w:t xml:space="preserve">.提供预防性保养：能按照国家相关部门以及生产厂家的技术要求及规定，</w:t>
      </w:r>
      <w:r>
        <w:rPr>
          <w:rFonts w:hint="eastAsia"/>
        </w:rPr>
        <w:t xml:space="preserve">为设备清单中设备提供不少于3次的保养，预防性维护保养内容包括但不仅限于如下项目：</w:t>
      </w:r>
      <w:r/>
    </w:p>
    <w:p>
      <w:pPr>
        <w:pStyle w:val="792"/>
        <w:ind w:firstLine="480"/>
        <w:jc w:val="both"/>
        <w:spacing w:before="0" w:beforeAutospacing="0" w:after="0" w:afterAutospacing="0" w:line="400" w:lineRule="exact"/>
        <w:rPr>
          <w:rFonts w:hint="eastAsia"/>
        </w:rPr>
      </w:pPr>
      <w:r>
        <w:rPr>
          <w:rFonts w:hint="eastAsia"/>
        </w:rPr>
        <w:t xml:space="preserve">（1）机器清洁；</w:t>
      </w:r>
      <w:r/>
    </w:p>
    <w:p>
      <w:pPr>
        <w:pStyle w:val="792"/>
        <w:ind w:firstLine="480"/>
        <w:jc w:val="both"/>
        <w:spacing w:before="0" w:beforeAutospacing="0" w:after="0" w:afterAutospacing="0" w:line="400" w:lineRule="exact"/>
        <w:rPr>
          <w:rFonts w:hint="eastAsia"/>
        </w:rPr>
      </w:pPr>
      <w:r>
        <w:rPr>
          <w:rFonts w:hint="eastAsia"/>
        </w:rPr>
        <w:t xml:space="preserve">（2）性能测试及校准（包含校准时间）；</w:t>
      </w:r>
      <w:r/>
    </w:p>
    <w:p>
      <w:pPr>
        <w:pStyle w:val="792"/>
        <w:ind w:firstLine="480"/>
        <w:jc w:val="both"/>
        <w:spacing w:before="0" w:beforeAutospacing="0" w:after="0" w:afterAutospacing="0" w:line="400" w:lineRule="exact"/>
        <w:rPr>
          <w:rFonts w:hint="eastAsia"/>
        </w:rPr>
      </w:pPr>
      <w:r>
        <w:rPr>
          <w:rFonts w:hint="eastAsia"/>
        </w:rPr>
        <w:t xml:space="preserve">（3）必要的机械或电气环境的检查；</w:t>
      </w:r>
      <w:r/>
    </w:p>
    <w:p>
      <w:pPr>
        <w:pStyle w:val="792"/>
        <w:ind w:firstLine="480"/>
        <w:jc w:val="both"/>
        <w:spacing w:before="0" w:beforeAutospacing="0" w:after="0" w:afterAutospacing="0" w:line="400" w:lineRule="exact"/>
        <w:rPr>
          <w:rFonts w:hint="eastAsia"/>
        </w:rPr>
      </w:pPr>
      <w:r>
        <w:t xml:space="preserve">6</w:t>
      </w:r>
      <w:r>
        <w:rPr>
          <w:rFonts w:hint="eastAsia"/>
        </w:rPr>
        <w:t xml:space="preserve">.配合医院做好相关部门的设备检查及计量检测工作。</w:t>
      </w:r>
      <w:r/>
    </w:p>
    <w:p>
      <w:pPr>
        <w:pStyle w:val="792"/>
        <w:ind w:firstLine="480"/>
        <w:jc w:val="both"/>
        <w:spacing w:before="0" w:beforeAutospacing="0" w:after="0" w:afterAutospacing="0" w:line="400" w:lineRule="exact"/>
        <w:rPr>
          <w:rFonts w:hint="eastAsia"/>
        </w:rPr>
      </w:pPr>
      <w:r>
        <w:t xml:space="preserve">7</w:t>
      </w:r>
      <w:r>
        <w:rPr>
          <w:rFonts w:hint="eastAsia"/>
        </w:rPr>
        <w:t xml:space="preserve">.配合设备管理科室对设备报废审核工作，出具设备报废的技术建议。</w:t>
      </w:r>
      <w:r/>
    </w:p>
    <w:p>
      <w:pPr>
        <w:pStyle w:val="792"/>
        <w:ind w:firstLine="480"/>
        <w:jc w:val="both"/>
        <w:spacing w:before="0" w:beforeAutospacing="0" w:after="0" w:afterAutospacing="0" w:line="400" w:lineRule="exact"/>
        <w:rPr>
          <w:rFonts w:hint="eastAsia"/>
        </w:rPr>
      </w:pPr>
      <w:r>
        <w:t xml:space="preserve">8</w:t>
      </w:r>
      <w:r>
        <w:rPr>
          <w:rFonts w:hint="eastAsia"/>
        </w:rPr>
        <w:t xml:space="preserve">.提供设备巡检制度：能按照国家相关部门以及生产厂家的技术要求及规定。预防性巡检内容包括但不仅限于：</w:t>
      </w:r>
      <w:r/>
    </w:p>
    <w:p>
      <w:pPr>
        <w:pStyle w:val="792"/>
        <w:ind w:firstLine="480"/>
        <w:jc w:val="both"/>
        <w:spacing w:before="0" w:beforeAutospacing="0" w:after="0" w:afterAutospacing="0" w:line="400" w:lineRule="exact"/>
        <w:rPr>
          <w:rFonts w:hint="eastAsia"/>
        </w:rPr>
      </w:pPr>
      <w:r>
        <w:rPr>
          <w:rFonts w:hint="eastAsia"/>
        </w:rPr>
        <w:t xml:space="preserve">（1）设备外观</w:t>
      </w:r>
      <w:r/>
    </w:p>
    <w:p>
      <w:pPr>
        <w:pStyle w:val="792"/>
        <w:ind w:firstLine="480"/>
        <w:jc w:val="both"/>
        <w:spacing w:before="0" w:beforeAutospacing="0" w:after="0" w:afterAutospacing="0" w:line="400" w:lineRule="exact"/>
        <w:rPr>
          <w:rFonts w:hint="eastAsia"/>
        </w:rPr>
      </w:pPr>
      <w:r>
        <w:rPr>
          <w:rFonts w:hint="eastAsia"/>
        </w:rPr>
        <w:t xml:space="preserve">（2）设备安全</w:t>
      </w:r>
      <w:r/>
    </w:p>
    <w:p>
      <w:pPr>
        <w:pStyle w:val="792"/>
        <w:ind w:firstLine="480"/>
        <w:jc w:val="both"/>
        <w:spacing w:before="0" w:beforeAutospacing="0" w:after="0" w:afterAutospacing="0" w:line="400" w:lineRule="exact"/>
        <w:rPr>
          <w:rFonts w:hint="eastAsia"/>
        </w:rPr>
      </w:pPr>
      <w:r>
        <w:rPr>
          <w:rFonts w:hint="eastAsia"/>
        </w:rPr>
        <w:t xml:space="preserve">（3）周边环境和供电</w:t>
      </w:r>
      <w:r/>
    </w:p>
    <w:p>
      <w:pPr>
        <w:pStyle w:val="792"/>
        <w:ind w:firstLine="480"/>
        <w:jc w:val="both"/>
        <w:spacing w:before="0" w:beforeAutospacing="0" w:after="0" w:afterAutospacing="0" w:line="400" w:lineRule="exact"/>
        <w:rPr>
          <w:rFonts w:hint="eastAsia"/>
        </w:rPr>
      </w:pPr>
      <w:r>
        <w:rPr>
          <w:rFonts w:hint="eastAsia"/>
        </w:rPr>
        <w:t xml:space="preserve">（4）功能检测</w:t>
      </w:r>
      <w:r/>
    </w:p>
    <w:p>
      <w:pPr>
        <w:pStyle w:val="792"/>
        <w:ind w:firstLine="480"/>
        <w:jc w:val="both"/>
        <w:spacing w:before="0" w:beforeAutospacing="0" w:after="0" w:afterAutospacing="0" w:line="400" w:lineRule="exact"/>
        <w:rPr>
          <w:rFonts w:hint="eastAsia"/>
        </w:rPr>
      </w:pPr>
      <w:r>
        <w:rPr>
          <w:rFonts w:hint="eastAsia"/>
        </w:rPr>
        <w:t xml:space="preserve">★</w:t>
      </w:r>
      <w:r>
        <w:t xml:space="preserve">9</w:t>
      </w:r>
      <w:r>
        <w:rPr>
          <w:rFonts w:hint="eastAsia"/>
        </w:rPr>
        <w:t xml:space="preserve">.工程师响应要求：</w:t>
      </w:r>
      <w:r/>
    </w:p>
    <w:p>
      <w:pPr>
        <w:pStyle w:val="792"/>
        <w:ind w:firstLine="480"/>
        <w:jc w:val="both"/>
        <w:spacing w:before="0" w:beforeAutospacing="0" w:after="0" w:afterAutospacing="0" w:line="400" w:lineRule="exact"/>
        <w:rPr>
          <w:rFonts w:hint="eastAsia"/>
          <w:b/>
          <w:bCs/>
        </w:rPr>
      </w:pPr>
      <w:r>
        <w:rPr>
          <w:rFonts w:hint="eastAsia"/>
          <w:b/>
          <w:bCs/>
        </w:rPr>
        <w:t xml:space="preserve">驻场工程师初次响应时间：10分钟，并提供电话技术支持。驻场工程师现场响应时间：30分钟内到达设备使用现场进行维修，排除故障。</w:t>
      </w:r>
      <w:r>
        <w:rPr>
          <w:b/>
          <w:bCs/>
        </w:rPr>
      </w:r>
    </w:p>
    <w:p>
      <w:pPr>
        <w:pStyle w:val="792"/>
        <w:ind w:firstLine="480"/>
        <w:jc w:val="both"/>
        <w:spacing w:before="0" w:beforeAutospacing="0" w:after="0" w:afterAutospacing="0" w:line="400" w:lineRule="exact"/>
        <w:rPr>
          <w:b/>
          <w:bCs/>
        </w:rPr>
      </w:pPr>
      <w:r>
        <w:rPr>
          <w:rFonts w:hint="eastAsia"/>
          <w:b/>
          <w:bCs/>
        </w:rPr>
        <w:t xml:space="preserve">驻场工程师无法快速完成，专业工程师应上门服务，专业工程师上门服务时间要求：12小时内到达设备使用现场进行维修，配件24小时到场，排除故障。</w:t>
      </w:r>
      <w:r>
        <w:rPr>
          <w:b/>
          <w:bCs/>
        </w:rPr>
      </w:r>
    </w:p>
    <w:p>
      <w:pPr>
        <w:pStyle w:val="792"/>
        <w:ind w:firstLine="482"/>
        <w:jc w:val="both"/>
        <w:spacing w:before="0" w:beforeAutospacing="0" w:after="0" w:afterAutospacing="0" w:line="400" w:lineRule="exact"/>
        <w:rPr>
          <w:rFonts w:hint="eastAsia"/>
          <w:b/>
        </w:rPr>
      </w:pPr>
      <w:r>
        <w:rPr>
          <w:rFonts w:hint="eastAsia"/>
          <w:b/>
        </w:rPr>
        <w:t xml:space="preserve">（提供承诺函，格式自拟，需提供的承诺</w:t>
      </w:r>
      <w:r>
        <w:rPr>
          <w:rFonts w:ascii="宋体" w:hAnsi="宋体" w:cs="宋体"/>
          <w:b/>
          <w:bCs/>
          <w:color w:val="000000"/>
          <w:spacing w:val="1"/>
          <w:sz w:val="24"/>
          <w:lang w:eastAsia="en-US"/>
        </w:rPr>
        <w:t xml:space="preserve">函</w:t>
      </w:r>
      <w:r/>
      <w:r>
        <w:rPr>
          <w:rFonts w:hint="eastAsia"/>
          <w:b/>
        </w:rPr>
        <w:t xml:space="preserve">通过“苏采云”上传至“符合条件”--“投标（响应）文件有效性”，不提供作无效投标处理）</w:t>
      </w:r>
      <w:r>
        <w:rPr>
          <w:rFonts w:hint="eastAsia"/>
          <w:b/>
        </w:rPr>
      </w:r>
      <w:r/>
    </w:p>
    <w:p>
      <w:pPr>
        <w:pStyle w:val="792"/>
        <w:ind w:firstLine="480"/>
        <w:jc w:val="both"/>
        <w:spacing w:before="0" w:beforeAutospacing="0" w:after="0" w:afterAutospacing="0" w:line="400" w:lineRule="exact"/>
        <w:rPr>
          <w:rFonts w:hint="eastAsia"/>
        </w:rPr>
      </w:pPr>
      <w:r>
        <w:t xml:space="preserve">10</w:t>
      </w:r>
      <w:r>
        <w:rPr>
          <w:rFonts w:hint="eastAsia"/>
        </w:rPr>
        <w:t xml:space="preserve">.投标人需具有400客户服务专线电话，每天开通服务时间不少于 12 小时，服务专线电话每年365天开通，并有专人接听并全程协调资源。</w:t>
      </w:r>
      <w:r/>
    </w:p>
    <w:p>
      <w:pPr>
        <w:pStyle w:val="792"/>
        <w:ind w:firstLine="480"/>
        <w:jc w:val="both"/>
        <w:spacing w:before="0" w:beforeAutospacing="0" w:after="0" w:afterAutospacing="0" w:line="400" w:lineRule="exact"/>
      </w:pPr>
      <w:r>
        <w:t xml:space="preserve">11</w:t>
      </w:r>
      <w:r>
        <w:rPr>
          <w:rFonts w:hint="eastAsia"/>
        </w:rPr>
        <w:t xml:space="preserve">.投标人提供专业技术背景项目管理人员1名，协调安排和解决现场疑难问题以及周期性工作安排。解决紧急问题以及投诉处理。</w:t>
      </w:r>
      <w:r/>
    </w:p>
    <w:p>
      <w:pPr>
        <w:pStyle w:val="728"/>
        <w:contextualSpacing/>
        <w:spacing w:line="440" w:lineRule="exact"/>
        <w:rPr>
          <w:rFonts w:ascii="宋体" w:hAnsi="宋体"/>
          <w:bCs/>
          <w:sz w:val="24"/>
        </w:rPr>
      </w:pPr>
      <w:r>
        <w:rPr>
          <w:rFonts w:hint="eastAsia" w:ascii="宋体" w:hAnsi="宋体"/>
          <w:b/>
          <w:sz w:val="24"/>
        </w:rPr>
        <w:t xml:space="preserve">（二）服务要求：</w:t>
      </w:r>
      <w:r>
        <w:rPr>
          <w:rFonts w:ascii="宋体" w:hAnsi="宋体"/>
          <w:bCs/>
          <w:sz w:val="24"/>
        </w:rPr>
      </w:r>
      <w:r/>
    </w:p>
    <w:p>
      <w:pPr>
        <w:pStyle w:val="728"/>
        <w:ind w:firstLine="482"/>
        <w:jc w:val="left"/>
        <w:spacing w:line="360" w:lineRule="auto"/>
        <w:shd w:val="clear" w:color="auto" w:fill="ffffff"/>
        <w:rPr>
          <w:rFonts w:hint="eastAsia" w:ascii="宋体" w:hAnsi="宋体"/>
          <w:sz w:val="24"/>
        </w:rPr>
      </w:pPr>
      <w:r>
        <w:rPr>
          <w:rFonts w:hint="eastAsia" w:ascii="宋体" w:hAnsi="宋体"/>
          <w:sz w:val="24"/>
        </w:rPr>
        <w:t xml:space="preserve">1.工程师人员及基本设备配置要求</w:t>
      </w:r>
      <w:r/>
    </w:p>
    <w:p>
      <w:pPr>
        <w:pStyle w:val="728"/>
        <w:ind w:firstLine="482"/>
        <w:jc w:val="left"/>
        <w:spacing w:line="360" w:lineRule="auto"/>
        <w:shd w:val="clear" w:color="auto" w:fill="ffffff"/>
        <w:rPr>
          <w:rFonts w:hint="eastAsia" w:ascii="宋体" w:hAnsi="宋体"/>
          <w:sz w:val="24"/>
        </w:rPr>
      </w:pPr>
      <w:r>
        <w:rPr>
          <w:rFonts w:hint="eastAsia" w:ascii="宋体" w:hAnsi="宋体"/>
          <w:sz w:val="24"/>
        </w:rPr>
        <w:t xml:space="preserve">1.1.除1名现场驻场工程师之外，投标人提供专业工程师上门服务，要求具备原厂级别医疗设备服务能力的工程师不少于8名。</w:t>
      </w:r>
      <w:r/>
    </w:p>
    <w:p>
      <w:pPr>
        <w:pStyle w:val="728"/>
        <w:ind w:firstLine="482"/>
        <w:jc w:val="left"/>
        <w:spacing w:line="360" w:lineRule="auto"/>
        <w:shd w:val="clear" w:color="auto" w:fill="ffffff"/>
        <w:rPr>
          <w:rFonts w:ascii="宋体" w:hAnsi="宋体"/>
          <w:sz w:val="24"/>
        </w:rPr>
      </w:pPr>
      <w:r>
        <w:rPr>
          <w:rFonts w:hint="eastAsia" w:ascii="宋体" w:hAnsi="宋体"/>
          <w:sz w:val="24"/>
        </w:rPr>
        <w:t xml:space="preserve">1.2.大型医疗影像设备专业要求高，投标人配备包含CT类、核医学类、血管造影机类、磁共振类共4类大型设备的专职工程师，每一个分类设备专职工程师不少于2名，总数不少于8名的全职且经过原厂认证具备维修资质的工程师。</w:t>
      </w:r>
      <w:r>
        <w:rPr>
          <w:rFonts w:ascii="宋体" w:hAnsi="宋体"/>
          <w:sz w:val="24"/>
        </w:rPr>
      </w:r>
      <w:r/>
    </w:p>
    <w:p>
      <w:pPr>
        <w:pStyle w:val="728"/>
        <w:ind w:firstLine="482"/>
        <w:jc w:val="left"/>
        <w:spacing w:line="360" w:lineRule="auto"/>
        <w:shd w:val="clear" w:color="auto" w:fill="ffffff"/>
        <w:rPr>
          <w:rFonts w:hint="eastAsia" w:ascii="宋体" w:hAnsi="宋体"/>
          <w:sz w:val="24"/>
        </w:rPr>
      </w:pPr>
      <w:r>
        <w:rPr>
          <w:rFonts w:hint="eastAsia" w:ascii="宋体" w:hAnsi="宋体"/>
          <w:sz w:val="24"/>
        </w:rPr>
        <w:t xml:space="preserve">2.零备件维修及更换要求：</w:t>
      </w:r>
      <w:r/>
    </w:p>
    <w:p>
      <w:pPr>
        <w:pStyle w:val="792"/>
        <w:ind w:firstLine="480"/>
        <w:jc w:val="both"/>
        <w:spacing w:before="0" w:beforeAutospacing="0" w:after="0" w:afterAutospacing="0" w:line="400" w:lineRule="exact"/>
        <w:rPr>
          <w:rFonts w:hint="eastAsia"/>
          <w:b/>
          <w:bCs/>
        </w:rPr>
      </w:pPr>
      <w:r>
        <w:rPr>
          <w:rFonts w:hint="eastAsia"/>
          <w:b/>
          <w:bCs/>
        </w:rPr>
        <w:t xml:space="preserve">★2.1.投标人必须提供经过设备生产厂家认证合格的零配件，遵守设备厂家的明确更换要求，保证更换后设备性能和原厂一致，且不受数量限制。（在院方需要时进口备件能提供报关单，国内备件能提供厂家认证合格的证明）。</w:t>
      </w:r>
      <w:r>
        <w:rPr>
          <w:rFonts w:hint="eastAsia"/>
          <w:b/>
          <w:bCs/>
        </w:rPr>
        <w:t xml:space="preserve">（提供承诺函，格式自拟，需提供的承诺</w:t>
      </w:r>
      <w:r>
        <w:rPr>
          <w:rFonts w:ascii="宋体" w:hAnsi="宋体" w:cs="宋体"/>
          <w:b/>
          <w:bCs/>
          <w:color w:val="000000"/>
          <w:spacing w:val="1"/>
          <w:sz w:val="24"/>
          <w:lang w:eastAsia="en-US"/>
        </w:rPr>
        <w:t xml:space="preserve">函</w:t>
      </w:r>
      <w:r/>
      <w:r>
        <w:rPr>
          <w:rFonts w:hint="eastAsia"/>
          <w:b/>
          <w:bCs/>
        </w:rPr>
        <w:t xml:space="preserve">通过“苏采云”上传至“符合条件”--“投标（响应）文件有效性”，不提供作无效投标处理）</w:t>
      </w:r>
      <w:r>
        <w:rPr>
          <w:rFonts w:hint="eastAsia"/>
          <w:b/>
          <w:bCs/>
        </w:rPr>
      </w:r>
      <w:r>
        <w:rPr>
          <w:b/>
          <w:bCs/>
        </w:rPr>
      </w:r>
    </w:p>
    <w:p>
      <w:pPr>
        <w:pStyle w:val="792"/>
        <w:ind w:firstLine="480"/>
        <w:jc w:val="both"/>
        <w:spacing w:before="0" w:beforeAutospacing="0" w:after="0" w:afterAutospacing="0" w:line="400" w:lineRule="exact"/>
        <w:rPr>
          <w:rFonts w:hint="eastAsia"/>
          <w:b/>
          <w:bCs/>
        </w:rPr>
      </w:pPr>
      <w:r>
        <w:rPr>
          <w:b/>
          <w:bCs/>
        </w:rPr>
      </w:r>
      <w:bookmarkStart w:id="293" w:name="OLE_LINK27"/>
      <w:r>
        <w:rPr>
          <w:b/>
          <w:bCs/>
        </w:rPr>
      </w:r>
      <w:bookmarkStart w:id="294" w:name="OLE_LINK28"/>
      <w:r>
        <w:rPr>
          <w:rFonts w:hint="eastAsia"/>
          <w:b/>
          <w:bCs/>
        </w:rPr>
        <w:t xml:space="preserve">★</w:t>
      </w:r>
      <w:bookmarkEnd w:id="293"/>
      <w:r>
        <w:rPr>
          <w:b/>
          <w:bCs/>
        </w:rPr>
      </w:r>
      <w:bookmarkEnd w:id="294"/>
      <w:r>
        <w:rPr>
          <w:rFonts w:hint="eastAsia"/>
          <w:b/>
          <w:bCs/>
        </w:rPr>
        <w:t xml:space="preserve">2.2.投标人保证更换原厂全新球管、高压发生器、探测器等核心配件，核心配件损坏只换不修（更换时提供原厂球管的报关单或采购证明）。</w:t>
      </w:r>
      <w:r>
        <w:rPr>
          <w:rFonts w:hint="eastAsia"/>
          <w:b/>
          <w:bCs/>
        </w:rPr>
        <w:t xml:space="preserve">（提供承诺函，格式自拟，需提供的承诺</w:t>
      </w:r>
      <w:r>
        <w:rPr>
          <w:rFonts w:ascii="宋体" w:hAnsi="宋体" w:cs="宋体"/>
          <w:b/>
          <w:bCs/>
          <w:color w:val="000000"/>
          <w:spacing w:val="1"/>
          <w:sz w:val="24"/>
          <w:lang w:eastAsia="en-US"/>
        </w:rPr>
        <w:t xml:space="preserve">函</w:t>
      </w:r>
      <w:r/>
      <w:r>
        <w:rPr>
          <w:rFonts w:hint="eastAsia"/>
          <w:b/>
          <w:bCs/>
        </w:rPr>
      </w:r>
      <w:r>
        <w:rPr>
          <w:rFonts w:hint="eastAsia"/>
          <w:b/>
          <w:bCs/>
        </w:rPr>
        <w:t xml:space="preserve">通过“苏采云”上传至“符合条件”--“投标（响应）文件有效性”，不提供作无效投标处理）</w:t>
      </w:r>
      <w:r>
        <w:rPr>
          <w:rFonts w:hint="eastAsia"/>
          <w:b/>
          <w:bCs/>
        </w:rPr>
      </w:r>
      <w:r>
        <w:rPr>
          <w:b/>
          <w:bCs/>
        </w:rPr>
      </w:r>
    </w:p>
    <w:p>
      <w:pPr>
        <w:pStyle w:val="728"/>
        <w:ind w:firstLine="482"/>
        <w:jc w:val="left"/>
        <w:spacing w:line="360" w:lineRule="auto"/>
        <w:shd w:val="clear" w:color="auto" w:fill="ffffff"/>
        <w:rPr>
          <w:rFonts w:hint="eastAsia" w:ascii="宋体" w:hAnsi="宋体"/>
          <w:sz w:val="24"/>
        </w:rPr>
      </w:pPr>
      <w:r>
        <w:rPr>
          <w:rFonts w:hint="eastAsia" w:ascii="宋体" w:hAnsi="宋体"/>
          <w:sz w:val="24"/>
        </w:rPr>
      </w:r>
      <w:r/>
    </w:p>
    <w:p>
      <w:pPr>
        <w:pStyle w:val="728"/>
        <w:ind w:firstLine="482"/>
        <w:jc w:val="left"/>
        <w:spacing w:line="360" w:lineRule="auto"/>
        <w:shd w:val="clear" w:color="auto" w:fill="ffffff"/>
        <w:rPr>
          <w:rFonts w:hint="eastAsia" w:ascii="宋体" w:hAnsi="宋体"/>
          <w:sz w:val="24"/>
        </w:rPr>
      </w:pPr>
      <w:r>
        <w:rPr>
          <w:rFonts w:hint="eastAsia" w:ascii="宋体" w:hAnsi="宋体"/>
          <w:sz w:val="24"/>
        </w:rPr>
        <w:t xml:space="preserve">2.3.投标人能够保障线圈用于临床诊断的整机匹配和临床合规性，线圈出现故障时，提供备用线圈或更换，保障临床诊断的合法和可靠。</w:t>
      </w:r>
      <w:r/>
    </w:p>
    <w:p>
      <w:pPr>
        <w:pStyle w:val="792"/>
        <w:ind w:firstLine="480"/>
        <w:jc w:val="both"/>
        <w:spacing w:before="0" w:beforeAutospacing="0" w:after="0" w:afterAutospacing="0" w:line="400" w:lineRule="exact"/>
        <w:rPr>
          <w:rFonts w:hint="eastAsia"/>
          <w:b/>
          <w:bCs/>
        </w:rPr>
      </w:pPr>
      <w:r>
        <w:rPr>
          <w:rFonts w:hint="eastAsia"/>
          <w:b/>
          <w:bCs/>
        </w:rPr>
        <w:t xml:space="preserve">★</w:t>
      </w:r>
      <w:r>
        <w:rPr>
          <w:rFonts w:hint="eastAsia"/>
          <w:b/>
          <w:bCs/>
        </w:rPr>
        <w:t xml:space="preserve">2.4.投标人应具备磁体供应能力，更换时提供原厂磁体的进口报关记录；</w:t>
      </w:r>
      <w:bookmarkStart w:id="295" w:name="OLE_LINK29"/>
      <w:r>
        <w:rPr>
          <w:b/>
          <w:bCs/>
        </w:rPr>
      </w:r>
      <w:bookmarkStart w:id="296" w:name="OLE_LINK30"/>
      <w:r>
        <w:rPr>
          <w:rFonts w:hint="eastAsia"/>
          <w:b/>
          <w:bCs/>
        </w:rPr>
        <w:t xml:space="preserve">（提供承诺函，格式自拟，需提供的承诺</w:t>
      </w:r>
      <w:r>
        <w:rPr>
          <w:rFonts w:ascii="宋体" w:hAnsi="宋体" w:cs="宋体"/>
          <w:b/>
          <w:bCs/>
          <w:color w:val="000000"/>
          <w:spacing w:val="1"/>
          <w:sz w:val="24"/>
          <w:lang w:eastAsia="en-US"/>
        </w:rPr>
        <w:t xml:space="preserve">函</w:t>
      </w:r>
      <w:r/>
      <w:r>
        <w:rPr>
          <w:rFonts w:hint="eastAsia"/>
          <w:b/>
          <w:bCs/>
        </w:rPr>
        <w:t xml:space="preserve">通过“苏采云”上传至“符合条件”--“投标（响应）文件有效性”，不提供作无效投标处理）</w:t>
      </w:r>
      <w:bookmarkEnd w:id="295"/>
      <w:r>
        <w:rPr>
          <w:b/>
          <w:bCs/>
        </w:rPr>
      </w:r>
      <w:bookmarkEnd w:id="296"/>
      <w:r>
        <w:rPr>
          <w:rFonts w:hint="eastAsia"/>
          <w:b/>
          <w:bCs/>
        </w:rPr>
      </w:r>
      <w:r>
        <w:rPr>
          <w:b/>
          <w:bCs/>
        </w:rPr>
      </w:r>
    </w:p>
    <w:p>
      <w:pPr>
        <w:pStyle w:val="728"/>
        <w:ind w:firstLine="482"/>
        <w:jc w:val="left"/>
        <w:spacing w:line="360" w:lineRule="auto"/>
        <w:shd w:val="clear" w:color="auto" w:fill="ffffff"/>
        <w:rPr>
          <w:rFonts w:hint="eastAsia" w:ascii="宋体" w:hAnsi="宋体"/>
          <w:sz w:val="24"/>
        </w:rPr>
      </w:pPr>
      <w:r>
        <w:rPr>
          <w:rFonts w:hint="eastAsia" w:ascii="宋体" w:hAnsi="宋体"/>
          <w:sz w:val="24"/>
        </w:rPr>
        <w:t xml:space="preserve">3.投标人提供设备原厂临床诊断技术培训或医院工程师技术培训，不少于2次。</w:t>
      </w:r>
      <w:r/>
    </w:p>
    <w:p>
      <w:pPr>
        <w:pStyle w:val="728"/>
        <w:ind w:firstLine="482"/>
        <w:jc w:val="left"/>
        <w:spacing w:line="360" w:lineRule="auto"/>
        <w:shd w:val="clear" w:color="auto" w:fill="ffffff"/>
        <w:rPr>
          <w:rFonts w:hint="eastAsia" w:ascii="宋体" w:hAnsi="宋体"/>
          <w:sz w:val="24"/>
        </w:rPr>
      </w:pPr>
      <w:r>
        <w:rPr>
          <w:rFonts w:hint="eastAsia" w:ascii="宋体" w:hAnsi="宋体"/>
          <w:sz w:val="24"/>
        </w:rPr>
        <w:t xml:space="preserve">4.专业工具要求：投标人须配备专业维修质控工具和设备(明确工具清单和相应工具的校准证明，需在校准有效期内)</w:t>
      </w:r>
      <w:r/>
    </w:p>
    <w:p>
      <w:pPr>
        <w:pStyle w:val="728"/>
        <w:ind w:firstLine="482"/>
        <w:jc w:val="left"/>
        <w:spacing w:line="360" w:lineRule="auto"/>
        <w:shd w:val="clear" w:color="auto" w:fill="ffffff"/>
        <w:rPr>
          <w:rFonts w:hint="eastAsia" w:ascii="宋体" w:hAnsi="宋体"/>
          <w:sz w:val="24"/>
        </w:rPr>
      </w:pPr>
      <w:r>
        <w:rPr>
          <w:rFonts w:hint="eastAsia" w:ascii="宋体" w:hAnsi="宋体"/>
          <w:sz w:val="24"/>
        </w:rPr>
        <w:t xml:space="preserve">4.1.具有经过校准且在校准有效期内的全套MR维修工具及仪器，包括但不限于：MR专用匀场工具≥1套、MR射频调试工具≥1套</w:t>
      </w:r>
      <w:r/>
    </w:p>
    <w:p>
      <w:pPr>
        <w:pStyle w:val="728"/>
        <w:ind w:firstLine="482"/>
        <w:jc w:val="left"/>
        <w:spacing w:line="360" w:lineRule="auto"/>
        <w:shd w:val="clear" w:color="auto" w:fill="ffffff"/>
        <w:rPr>
          <w:rFonts w:hint="eastAsia" w:ascii="宋体" w:hAnsi="宋体"/>
          <w:sz w:val="24"/>
        </w:rPr>
      </w:pPr>
      <w:r>
        <w:rPr>
          <w:rFonts w:hint="eastAsia" w:ascii="宋体" w:hAnsi="宋体"/>
          <w:sz w:val="24"/>
        </w:rPr>
        <w:t xml:space="preserve">4.2.具有核医学设备维修保养需使用的特殊精密专业工具列表，以及NEMA测试模型≥1套，并能提供相应序列号和年度国家级校正认证机构或其授权单位出具的需校正的工具仪器的校正记录文件。</w:t>
      </w:r>
      <w:r/>
    </w:p>
    <w:p>
      <w:pPr>
        <w:pStyle w:val="728"/>
        <w:ind w:firstLine="482"/>
        <w:jc w:val="left"/>
        <w:spacing w:line="360" w:lineRule="auto"/>
        <w:shd w:val="clear" w:color="auto" w:fill="ffffff"/>
        <w:rPr>
          <w:rFonts w:hint="eastAsia" w:ascii="宋体" w:hAnsi="宋体"/>
          <w:b/>
          <w:bCs/>
          <w:sz w:val="24"/>
        </w:rPr>
      </w:pPr>
      <w:r>
        <w:rPr>
          <w:rFonts w:hint="eastAsia" w:ascii="宋体" w:hAnsi="宋体"/>
          <w:b/>
          <w:bCs/>
          <w:sz w:val="24"/>
        </w:rPr>
        <w:t xml:space="preserve">★5.投标人具备及时获取并实施原厂系统安全性软硬件升级的能力，在保修期内免费提供维保设备（含独立工作站）的系统安全性软件升级</w:t>
      </w:r>
      <w:r>
        <w:rPr>
          <w:rFonts w:hint="eastAsia" w:ascii="宋体" w:hAnsi="宋体"/>
          <w:b/>
          <w:bCs/>
          <w:sz w:val="24"/>
        </w:rPr>
        <w:t xml:space="preserve">补丁和技术支持，保证所有系统安全性软件为原厂最新版本。 </w:t>
      </w:r>
      <w:r>
        <w:rPr>
          <w:rFonts w:hint="eastAsia" w:ascii="宋体" w:hAnsi="宋体"/>
          <w:b/>
          <w:bCs/>
          <w:sz w:val="24"/>
        </w:rPr>
        <w:t xml:space="preserve">（提供承诺函，格式自拟，需提供的承诺</w:t>
      </w:r>
      <w:r>
        <w:rPr>
          <w:rFonts w:ascii="宋体" w:hAnsi="宋体" w:cs="宋体"/>
          <w:b/>
          <w:bCs/>
          <w:color w:val="000000"/>
          <w:spacing w:val="1"/>
          <w:sz w:val="24"/>
          <w:lang w:eastAsia="en-US"/>
        </w:rPr>
        <w:t xml:space="preserve">函</w:t>
      </w:r>
      <w:r>
        <w:rPr>
          <w:rFonts w:hint="eastAsia" w:ascii="宋体" w:hAnsi="宋体"/>
          <w:b/>
          <w:bCs/>
          <w:sz w:val="24"/>
        </w:rPr>
        <w:t xml:space="preserve">通过“苏采云”上传至“</w:t>
      </w:r>
      <w:r>
        <w:rPr>
          <w:rFonts w:hint="eastAsia" w:ascii="宋体" w:hAnsi="宋体"/>
          <w:b/>
          <w:bCs/>
          <w:sz w:val="24"/>
        </w:rPr>
        <w:t xml:space="preserve">符合条件”--“投标（响应）文件有效性”，不提供作无效投标处理）</w:t>
      </w:r>
      <w:r>
        <w:rPr>
          <w:rFonts w:hint="eastAsia" w:ascii="宋体" w:hAnsi="宋体"/>
          <w:b/>
          <w:bCs/>
          <w:sz w:val="24"/>
        </w:rPr>
      </w:r>
      <w:r>
        <w:rPr>
          <w:b/>
          <w:bCs/>
        </w:rPr>
      </w:r>
    </w:p>
    <w:p>
      <w:pPr>
        <w:pStyle w:val="728"/>
        <w:ind w:firstLine="482"/>
        <w:jc w:val="left"/>
        <w:spacing w:line="360" w:lineRule="auto"/>
        <w:shd w:val="clear" w:color="auto" w:fill="ffffff"/>
        <w:rPr>
          <w:rFonts w:hint="eastAsia" w:ascii="宋体" w:hAnsi="宋体"/>
          <w:b/>
          <w:bCs/>
          <w:sz w:val="24"/>
        </w:rPr>
      </w:pPr>
      <w:r>
        <w:rPr>
          <w:rFonts w:hint="eastAsia" w:ascii="宋体" w:hAnsi="宋体"/>
          <w:b/>
          <w:bCs/>
          <w:sz w:val="24"/>
        </w:rPr>
        <w:t xml:space="preserve">★6.包含AI人工智能软件（肺结节、冠脉、血管CTA、脑灌注）及服务器的维保，并提供DR长骨拼接及3.0核磁共振HyperBand多层采集加速软件的功能性升级服务。</w:t>
      </w:r>
      <w:r>
        <w:rPr>
          <w:rFonts w:hint="eastAsia" w:ascii="宋体" w:hAnsi="宋体"/>
          <w:b/>
          <w:bCs/>
          <w:sz w:val="24"/>
        </w:rPr>
        <w:t xml:space="preserve">（提供承诺函，格式自拟，需提供的承诺</w:t>
      </w:r>
      <w:r>
        <w:rPr>
          <w:rFonts w:ascii="宋体" w:hAnsi="宋体" w:cs="宋体"/>
          <w:b/>
          <w:bCs/>
          <w:color w:val="000000"/>
          <w:spacing w:val="1"/>
          <w:sz w:val="24"/>
          <w:lang w:eastAsia="en-US"/>
        </w:rPr>
        <w:t xml:space="preserve">函</w:t>
      </w:r>
      <w:r/>
      <w:r>
        <w:rPr>
          <w:rFonts w:hint="eastAsia" w:ascii="宋体" w:hAnsi="宋体"/>
          <w:b/>
          <w:bCs/>
          <w:sz w:val="24"/>
        </w:rPr>
        <w:t xml:space="preserve">通过“苏采云”上传至“符合条件”</w:t>
      </w:r>
      <w:r>
        <w:rPr>
          <w:rFonts w:ascii="宋体" w:hAnsi="宋体"/>
          <w:b/>
          <w:bCs/>
          <w:sz w:val="24"/>
        </w:rPr>
        <w:t xml:space="preserve">--</w:t>
      </w:r>
      <w:r>
        <w:rPr>
          <w:rFonts w:hint="eastAsia" w:ascii="宋体" w:hAnsi="宋体"/>
          <w:b/>
          <w:bCs/>
          <w:sz w:val="24"/>
        </w:rPr>
        <w:t xml:space="preserve">“投标（响应）文件有效性”，不提供作无效投标处理）</w:t>
      </w:r>
      <w:r>
        <w:rPr>
          <w:b/>
          <w:bCs/>
        </w:rPr>
      </w:r>
    </w:p>
    <w:p>
      <w:pPr>
        <w:pStyle w:val="728"/>
        <w:ind w:firstLine="482"/>
        <w:jc w:val="left"/>
        <w:spacing w:line="360" w:lineRule="auto"/>
        <w:shd w:val="clear" w:color="auto" w:fill="ffffff"/>
        <w:rPr>
          <w:b/>
          <w:bCs/>
          <w:spacing w:val="-2"/>
          <w:sz w:val="24"/>
        </w:rPr>
      </w:pPr>
      <w:r>
        <w:rPr>
          <w:b/>
          <w:bCs/>
          <w:spacing w:val="-5"/>
          <w:sz w:val="24"/>
        </w:rPr>
        <w:t xml:space="preserve">★7.2025</w:t>
      </w:r>
      <w:r>
        <w:rPr>
          <w:spacing w:val="-49"/>
          <w:sz w:val="24"/>
        </w:rPr>
        <w:t xml:space="preserve"> </w:t>
      </w:r>
      <w:r>
        <w:rPr>
          <w:b/>
          <w:bCs/>
          <w:spacing w:val="-5"/>
          <w:sz w:val="24"/>
        </w:rPr>
        <w:t xml:space="preserve">年</w:t>
      </w:r>
      <w:r>
        <w:rPr>
          <w:spacing w:val="-31"/>
          <w:sz w:val="24"/>
        </w:rPr>
        <w:t xml:space="preserve"> </w:t>
      </w:r>
      <w:r>
        <w:rPr>
          <w:b/>
          <w:bCs/>
          <w:spacing w:val="-5"/>
          <w:sz w:val="24"/>
        </w:rPr>
        <w:t xml:space="preserve">11</w:t>
      </w:r>
      <w:r>
        <w:rPr>
          <w:spacing w:val="-42"/>
          <w:sz w:val="24"/>
        </w:rPr>
        <w:t xml:space="preserve"> </w:t>
      </w:r>
      <w:r>
        <w:rPr>
          <w:b/>
          <w:bCs/>
          <w:spacing w:val="-5"/>
          <w:sz w:val="24"/>
        </w:rPr>
        <w:t xml:space="preserve">月</w:t>
      </w:r>
      <w:r>
        <w:rPr>
          <w:spacing w:val="-33"/>
          <w:sz w:val="24"/>
        </w:rPr>
        <w:t xml:space="preserve"> </w:t>
      </w:r>
      <w:r>
        <w:rPr>
          <w:b/>
          <w:bCs/>
          <w:spacing w:val="-5"/>
          <w:sz w:val="24"/>
        </w:rPr>
        <w:t xml:space="preserve">1</w:t>
      </w:r>
      <w:r>
        <w:rPr>
          <w:spacing w:val="-5"/>
          <w:sz w:val="24"/>
        </w:rPr>
        <w:t xml:space="preserve"> </w:t>
      </w:r>
      <w:r>
        <w:rPr>
          <w:b/>
          <w:bCs/>
          <w:spacing w:val="-5"/>
          <w:sz w:val="24"/>
        </w:rPr>
        <w:t xml:space="preserve">日至中标合同签订之日前若发生</w:t>
      </w:r>
      <w:r>
        <w:rPr>
          <w:b/>
          <w:bCs/>
          <w:spacing w:val="-6"/>
          <w:sz w:val="24"/>
        </w:rPr>
        <w:t xml:space="preserve">设备清单中设备故障产生的维修费</w:t>
      </w:r>
      <w:r>
        <w:rPr>
          <w:sz w:val="24"/>
        </w:rPr>
        <w:t xml:space="preserve"> </w:t>
      </w:r>
      <w:r>
        <w:rPr>
          <w:b/>
          <w:bCs/>
          <w:spacing w:val="-1"/>
          <w:sz w:val="24"/>
        </w:rPr>
        <w:t xml:space="preserve">用由中标供应商承担。（提供承诺函，格式自拟，</w:t>
      </w:r>
      <w:r>
        <w:rPr>
          <w:b/>
          <w:bCs/>
          <w:spacing w:val="-2"/>
          <w:sz w:val="24"/>
        </w:rPr>
        <w:t xml:space="preserve">需提供的承诺</w:t>
      </w:r>
      <w:r>
        <w:rPr>
          <w:rFonts w:ascii="宋体" w:hAnsi="宋体" w:cs="宋体"/>
          <w:b/>
          <w:bCs/>
          <w:color w:val="000000"/>
          <w:spacing w:val="1"/>
          <w:sz w:val="24"/>
          <w:lang w:eastAsia="en-US"/>
        </w:rPr>
        <w:t xml:space="preserve">函</w:t>
      </w:r>
      <w:r/>
      <w:r>
        <w:rPr>
          <w:b/>
          <w:bCs/>
          <w:spacing w:val="-2"/>
          <w:sz w:val="24"/>
        </w:rPr>
        <w:t xml:space="preserve">通过“苏采云”上传至</w:t>
      </w:r>
      <w:r>
        <w:rPr>
          <w:sz w:val="24"/>
        </w:rPr>
        <w:t xml:space="preserve">   </w:t>
      </w:r>
      <w:r>
        <w:rPr>
          <w:b/>
          <w:bCs/>
          <w:spacing w:val="-2"/>
          <w:sz w:val="24"/>
        </w:rPr>
        <w:t xml:space="preserve">“符合条件”--“投标（响应）文件有效性”，不提供作无效投标处理）</w:t>
      </w:r>
      <w:r>
        <w:rPr>
          <w:b/>
          <w:bCs/>
          <w:spacing w:val="-2"/>
          <w:sz w:val="24"/>
        </w:rPr>
      </w:r>
      <w:r/>
    </w:p>
    <w:p>
      <w:pPr>
        <w:pStyle w:val="728"/>
        <w:ind w:firstLine="482"/>
        <w:jc w:val="left"/>
        <w:spacing w:line="360" w:lineRule="auto"/>
        <w:shd w:val="clear" w:color="auto" w:fill="ffffff"/>
        <w:rPr>
          <w:rFonts w:hint="eastAsia" w:ascii="宋体" w:hAnsi="宋体"/>
          <w:b/>
          <w:sz w:val="24"/>
        </w:rPr>
      </w:pPr>
      <w:r>
        <w:rPr>
          <w:rFonts w:hint="eastAsia" w:ascii="宋体" w:hAnsi="宋体"/>
          <w:b/>
          <w:sz w:val="24"/>
        </w:rPr>
        <w:t xml:space="preserve">三、考核与付款方式</w:t>
      </w:r>
      <w:r/>
    </w:p>
    <w:p>
      <w:pPr>
        <w:pStyle w:val="728"/>
        <w:ind w:firstLine="482"/>
        <w:jc w:val="left"/>
        <w:spacing w:line="360" w:lineRule="auto"/>
        <w:shd w:val="clear" w:color="auto" w:fill="ffffff"/>
        <w:rPr>
          <w:rFonts w:ascii="宋体" w:hAnsi="宋体"/>
          <w:b/>
          <w:bCs/>
          <w:sz w:val="24"/>
        </w:rPr>
      </w:pPr>
      <w:r>
        <w:rPr>
          <w:rFonts w:hint="eastAsia" w:ascii="宋体" w:hAnsi="宋体"/>
          <w:b/>
          <w:bCs/>
          <w:sz w:val="24"/>
        </w:rPr>
        <w:t xml:space="preserve">1.付款方式：</w:t>
      </w:r>
      <w:r>
        <w:rPr>
          <w:rFonts w:ascii="宋体" w:hAnsi="宋体"/>
          <w:b/>
          <w:bCs/>
          <w:sz w:val="24"/>
        </w:rPr>
      </w:r>
      <w:r/>
    </w:p>
    <w:p>
      <w:pPr>
        <w:pStyle w:val="728"/>
        <w:ind w:firstLine="480"/>
        <w:spacing w:line="360" w:lineRule="auto"/>
        <w:rPr>
          <w:rFonts w:ascii="宋体" w:hAnsi="宋体" w:cs="Arial"/>
          <w:sz w:val="24"/>
          <w:lang w:val="zh-CN"/>
        </w:rPr>
      </w:pPr>
      <w:r>
        <w:rPr>
          <w:rFonts w:hint="eastAsia" w:ascii="宋体" w:hAnsi="宋体" w:cs="Arial"/>
          <w:sz w:val="24"/>
          <w:lang w:val="zh-CN"/>
        </w:rPr>
        <w:t xml:space="preserve">合同签订后 4 个月后支付合同价的 30%，服务满 8 个月后支付合同价的 30%，服务期结束 后支付剩余尾款。若经考核有处罚的，在当次服务费中进行扣减。</w:t>
      </w:r>
      <w:r>
        <w:rPr>
          <w:rFonts w:ascii="宋体" w:hAnsi="宋体" w:cs="Arial"/>
          <w:sz w:val="24"/>
          <w:lang w:val="zh-CN"/>
        </w:rPr>
      </w:r>
      <w:r/>
    </w:p>
    <w:p>
      <w:pPr>
        <w:pStyle w:val="728"/>
        <w:ind w:firstLine="480"/>
        <w:spacing w:line="360" w:lineRule="auto"/>
        <w:rPr>
          <w:rFonts w:ascii="宋体" w:hAnsi="宋体" w:cs="Arial"/>
          <w:sz w:val="24"/>
          <w:lang w:val="zh-CN"/>
        </w:rPr>
      </w:pPr>
      <w:r>
        <w:rPr>
          <w:rFonts w:hint="eastAsia" w:ascii="宋体" w:hAnsi="宋体" w:cs="Arial"/>
          <w:sz w:val="24"/>
          <w:lang w:val="zh-CN"/>
        </w:rPr>
        <w:t xml:space="preserve">注：考核评分80分及以上的支付尾款的100%；考核评分70分（含）-80分的支付尾款的90%；考核评分60分（含）</w:t>
      </w:r>
      <w:r>
        <w:rPr>
          <w:rFonts w:hint="eastAsia" w:ascii="宋体" w:hAnsi="宋体" w:cs="Arial"/>
          <w:sz w:val="24"/>
          <w:lang w:val="zh-CN"/>
        </w:rPr>
        <w:t xml:space="preserve">-70分的支付尾款的70%；考核结果不合格不予支付尾款，具体详见服务考核评分表。</w:t>
      </w:r>
      <w:r>
        <w:rPr>
          <w:rFonts w:ascii="宋体" w:hAnsi="宋体" w:cs="Arial"/>
          <w:sz w:val="24"/>
          <w:lang w:val="zh-CN"/>
        </w:rPr>
      </w:r>
      <w:r/>
    </w:p>
    <w:tbl>
      <w:tblPr>
        <w:tblW w:w="10052" w:type="dxa"/>
        <w:tblInd w:w="215" w:type="dxa"/>
        <w:tblLayout w:type="fixed"/>
        <w:tblCellMar>
          <w:left w:w="108" w:type="dxa"/>
          <w:top w:w="0" w:type="dxa"/>
          <w:right w:w="108" w:type="dxa"/>
          <w:bottom w:w="0" w:type="dxa"/>
        </w:tblCellMar>
        <w:tblLook w:val="04A0" w:firstRow="1" w:lastRow="0" w:firstColumn="1" w:lastColumn="0" w:noHBand="0" w:noVBand="1"/>
      </w:tblPr>
      <w:tblGrid>
        <w:gridCol w:w="971"/>
        <w:gridCol w:w="1228"/>
        <w:gridCol w:w="570"/>
        <w:gridCol w:w="405"/>
        <w:gridCol w:w="1575"/>
        <w:gridCol w:w="1568"/>
        <w:gridCol w:w="1230"/>
        <w:gridCol w:w="1230"/>
        <w:gridCol w:w="1275"/>
      </w:tblGrid>
      <w:tr>
        <w:trPr>
          <w:trHeight w:val="481"/>
        </w:trPr>
        <w:tc>
          <w:tcPr>
            <w:gridSpan w:val="9"/>
            <w:tcBorders>
              <w:top w:val="single" w:color="000000" w:sz="4" w:space="0"/>
              <w:left w:val="single" w:color="000000" w:sz="4" w:space="0"/>
              <w:bottom w:val="single" w:color="000000" w:sz="4" w:space="0"/>
              <w:right w:val="single" w:color="000000" w:sz="4" w:space="0"/>
            </w:tcBorders>
            <w:tcW w:w="10052" w:type="dxa"/>
            <w:vAlign w:val="center"/>
            <w:textDirection w:val="lrTb"/>
            <w:noWrap/>
          </w:tcPr>
          <w:p>
            <w:pPr>
              <w:pStyle w:val="728"/>
              <w:jc w:val="center"/>
              <w:widowControl/>
              <w:rPr>
                <w:rFonts w:ascii="宋体" w:hAnsi="宋体" w:cs="宋体"/>
                <w:b/>
                <w:bCs/>
                <w:spacing w:val="6"/>
                <w:szCs w:val="21"/>
              </w:rPr>
            </w:pPr>
            <w:r>
              <w:rPr>
                <w:rFonts w:hint="eastAsia" w:ascii="宋体" w:hAnsi="宋体" w:cs="宋体"/>
                <w:b/>
                <w:bCs/>
                <w:spacing w:val="6"/>
                <w:sz w:val="28"/>
                <w:szCs w:val="28"/>
              </w:rPr>
              <w:t xml:space="preserve">医疗设备维保服务考核评分表</w:t>
            </w:r>
            <w:r>
              <w:rPr>
                <w:rFonts w:ascii="宋体" w:hAnsi="宋体" w:cs="宋体"/>
                <w:b/>
                <w:bCs/>
                <w:spacing w:val="6"/>
                <w:szCs w:val="21"/>
              </w:rPr>
            </w:r>
            <w:r/>
          </w:p>
        </w:tc>
      </w:tr>
      <w:tr>
        <w:trPr>
          <w:trHeight w:val="481"/>
        </w:trPr>
        <w:tc>
          <w:tcPr>
            <w:gridSpan w:val="2"/>
            <w:tcBorders>
              <w:top w:val="single" w:color="000000" w:sz="4" w:space="0"/>
              <w:left w:val="single" w:color="000000" w:sz="4" w:space="0"/>
              <w:bottom w:val="single" w:color="000000" w:sz="4" w:space="0"/>
              <w:right w:val="single" w:color="000000" w:sz="4" w:space="0"/>
            </w:tcBorders>
            <w:tcW w:w="2199" w:type="dxa"/>
            <w:vAlign w:val="center"/>
            <w:textDirection w:val="lrTb"/>
            <w:noWrap/>
          </w:tcPr>
          <w:p>
            <w:pPr>
              <w:pStyle w:val="728"/>
              <w:widowControl/>
              <w:rPr>
                <w:rFonts w:ascii="宋体" w:hAnsi="宋体" w:cs="宋体"/>
                <w:spacing w:val="6"/>
                <w:szCs w:val="21"/>
              </w:rPr>
            </w:pPr>
            <w:r>
              <w:rPr>
                <w:rFonts w:hint="eastAsia" w:ascii="宋体" w:hAnsi="宋体" w:cs="宋体"/>
                <w:spacing w:val="6"/>
                <w:szCs w:val="21"/>
              </w:rPr>
              <w:t xml:space="preserve">服务项目名称</w:t>
            </w:r>
            <w:r>
              <w:rPr>
                <w:rFonts w:ascii="宋体" w:hAnsi="宋体" w:cs="宋体"/>
                <w:spacing w:val="6"/>
                <w:szCs w:val="21"/>
              </w:rPr>
            </w:r>
            <w:r/>
          </w:p>
        </w:tc>
        <w:tc>
          <w:tcPr>
            <w:gridSpan w:val="4"/>
            <w:tcBorders>
              <w:top w:val="single" w:color="000000" w:sz="4" w:space="0"/>
              <w:left w:val="single" w:color="000000" w:sz="4" w:space="0"/>
              <w:bottom w:val="single" w:color="000000" w:sz="4" w:space="0"/>
              <w:right w:val="single" w:color="000000" w:sz="4" w:space="0"/>
            </w:tcBorders>
            <w:tcW w:w="4118" w:type="dxa"/>
            <w:vAlign w:val="center"/>
            <w:textDirection w:val="lrTb"/>
            <w:noWrap/>
          </w:tcPr>
          <w:p>
            <w:pPr>
              <w:pStyle w:val="728"/>
              <w:jc w:val="center"/>
              <w:widowControl/>
              <w:rPr>
                <w:rFonts w:ascii="宋体" w:hAnsi="宋体" w:cs="宋体"/>
                <w:spacing w:val="6"/>
                <w:szCs w:val="21"/>
              </w:rPr>
            </w:pPr>
            <w:r>
              <w:rPr>
                <w:rFonts w:ascii="宋体" w:hAnsi="宋体" w:cs="宋体"/>
                <w:spacing w:val="6"/>
                <w:szCs w:val="21"/>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728"/>
              <w:jc w:val="center"/>
              <w:widowControl/>
              <w:rPr>
                <w:rFonts w:ascii="宋体" w:hAnsi="宋体" w:cs="宋体"/>
                <w:spacing w:val="6"/>
                <w:szCs w:val="21"/>
              </w:rPr>
            </w:pPr>
            <w:r>
              <w:rPr>
                <w:rFonts w:hint="eastAsia" w:ascii="宋体" w:hAnsi="宋体" w:cs="宋体"/>
                <w:spacing w:val="6"/>
                <w:szCs w:val="21"/>
              </w:rPr>
              <w:t xml:space="preserve">服务期限：</w:t>
            </w:r>
            <w:r>
              <w:rPr>
                <w:rFonts w:ascii="宋体" w:hAnsi="宋体" w:cs="宋体"/>
                <w:spacing w:val="6"/>
                <w:szCs w:val="21"/>
              </w:rPr>
            </w:r>
            <w:r/>
          </w:p>
        </w:tc>
        <w:tc>
          <w:tcPr>
            <w:gridSpan w:val="2"/>
            <w:tcBorders>
              <w:top w:val="single" w:color="000000" w:sz="4" w:space="0"/>
              <w:left w:val="single" w:color="000000" w:sz="4" w:space="0"/>
              <w:bottom w:val="single" w:color="000000" w:sz="4" w:space="0"/>
              <w:right w:val="single" w:color="000000" w:sz="4" w:space="0"/>
            </w:tcBorders>
            <w:tcW w:w="2505" w:type="dxa"/>
            <w:vAlign w:val="center"/>
            <w:textDirection w:val="lrTb"/>
            <w:noWrap/>
          </w:tcPr>
          <w:p>
            <w:pPr>
              <w:pStyle w:val="728"/>
              <w:jc w:val="center"/>
              <w:widowControl/>
              <w:rPr>
                <w:rFonts w:ascii="宋体" w:hAnsi="宋体" w:cs="宋体"/>
                <w:spacing w:val="6"/>
                <w:szCs w:val="21"/>
              </w:rPr>
            </w:pPr>
            <w:r>
              <w:rPr>
                <w:rFonts w:ascii="宋体" w:hAnsi="宋体" w:cs="宋体"/>
                <w:spacing w:val="6"/>
                <w:szCs w:val="21"/>
              </w:rPr>
            </w:r>
            <w:r/>
          </w:p>
        </w:tc>
      </w:tr>
      <w:tr>
        <w:trPr>
          <w:trHeight w:val="483"/>
        </w:trPr>
        <w:tc>
          <w:tcPr>
            <w:gridSpan w:val="2"/>
            <w:tcBorders>
              <w:top w:val="single" w:color="000000" w:sz="4" w:space="0"/>
              <w:left w:val="single" w:color="000000" w:sz="4" w:space="0"/>
              <w:bottom w:val="single" w:color="000000" w:sz="4" w:space="0"/>
              <w:right w:val="single" w:color="000000" w:sz="4" w:space="0"/>
            </w:tcBorders>
            <w:tcW w:w="2199" w:type="dxa"/>
            <w:vAlign w:val="center"/>
            <w:textDirection w:val="lrTb"/>
            <w:noWrap/>
          </w:tcPr>
          <w:p>
            <w:pPr>
              <w:pStyle w:val="728"/>
              <w:jc w:val="left"/>
              <w:widowControl/>
              <w:rPr>
                <w:rFonts w:ascii="宋体" w:hAnsi="宋体" w:cs="宋体"/>
                <w:spacing w:val="6"/>
                <w:szCs w:val="21"/>
              </w:rPr>
            </w:pPr>
            <w:r>
              <w:rPr>
                <w:rFonts w:hint="eastAsia" w:ascii="宋体" w:hAnsi="宋体" w:cs="宋体"/>
                <w:spacing w:val="6"/>
                <w:szCs w:val="21"/>
              </w:rPr>
              <w:t xml:space="preserve">服务供应商名称:</w:t>
            </w:r>
            <w:r>
              <w:rPr>
                <w:rFonts w:ascii="宋体" w:hAnsi="宋体" w:cs="宋体"/>
                <w:spacing w:val="6"/>
                <w:szCs w:val="21"/>
              </w:rPr>
            </w:r>
            <w:r/>
          </w:p>
        </w:tc>
        <w:tc>
          <w:tcPr>
            <w:gridSpan w:val="4"/>
            <w:tcBorders>
              <w:top w:val="single" w:color="000000" w:sz="4" w:space="0"/>
              <w:left w:val="single" w:color="000000" w:sz="4" w:space="0"/>
              <w:bottom w:val="single" w:color="000000" w:sz="4" w:space="0"/>
              <w:right w:val="single" w:color="000000" w:sz="4" w:space="0"/>
            </w:tcBorders>
            <w:tcW w:w="4118" w:type="dxa"/>
            <w:vAlign w:val="center"/>
            <w:textDirection w:val="lrTb"/>
            <w:noWrap/>
          </w:tcPr>
          <w:p>
            <w:pPr>
              <w:pStyle w:val="728"/>
              <w:jc w:val="left"/>
              <w:widowControl/>
              <w:rPr>
                <w:rFonts w:ascii="宋体" w:hAnsi="宋体" w:cs="宋体"/>
                <w:spacing w:val="6"/>
                <w:szCs w:val="21"/>
              </w:rPr>
            </w:pPr>
            <w:r>
              <w:rPr>
                <w:rFonts w:ascii="宋体" w:hAnsi="宋体" w:cs="宋体"/>
                <w:spacing w:val="6"/>
                <w:szCs w:val="21"/>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728"/>
              <w:jc w:val="left"/>
              <w:widowControl/>
              <w:rPr>
                <w:rFonts w:ascii="宋体" w:hAnsi="宋体" w:cs="宋体"/>
                <w:spacing w:val="6"/>
                <w:szCs w:val="21"/>
              </w:rPr>
            </w:pPr>
            <w:r>
              <w:rPr>
                <w:rFonts w:hint="eastAsia" w:ascii="宋体" w:hAnsi="宋体" w:cs="宋体"/>
                <w:spacing w:val="6"/>
                <w:szCs w:val="21"/>
              </w:rPr>
              <w:t xml:space="preserve">联系电话:</w:t>
            </w:r>
            <w:r>
              <w:rPr>
                <w:rFonts w:ascii="宋体" w:hAnsi="宋体" w:cs="宋体"/>
                <w:spacing w:val="6"/>
                <w:szCs w:val="21"/>
              </w:rPr>
            </w:r>
            <w:r/>
          </w:p>
        </w:tc>
        <w:tc>
          <w:tcPr>
            <w:gridSpan w:val="2"/>
            <w:tcBorders>
              <w:top w:val="single" w:color="000000" w:sz="4" w:space="0"/>
              <w:left w:val="single" w:color="000000" w:sz="4" w:space="0"/>
              <w:bottom w:val="single" w:color="000000" w:sz="4" w:space="0"/>
              <w:right w:val="single" w:color="000000" w:sz="4" w:space="0"/>
            </w:tcBorders>
            <w:tcW w:w="2505" w:type="dxa"/>
            <w:vAlign w:val="center"/>
            <w:textDirection w:val="lrTb"/>
            <w:noWrap/>
          </w:tcPr>
          <w:p>
            <w:pPr>
              <w:pStyle w:val="728"/>
              <w:jc w:val="left"/>
              <w:widowControl/>
              <w:rPr>
                <w:rFonts w:ascii="宋体" w:hAnsi="宋体" w:cs="宋体"/>
                <w:spacing w:val="6"/>
                <w:szCs w:val="21"/>
              </w:rPr>
            </w:pPr>
            <w:r>
              <w:rPr>
                <w:rFonts w:ascii="宋体" w:hAnsi="宋体" w:cs="宋体"/>
                <w:spacing w:val="6"/>
                <w:szCs w:val="21"/>
              </w:rPr>
            </w:r>
            <w:r/>
          </w:p>
        </w:tc>
      </w:tr>
      <w:tr>
        <w:trPr>
          <w:trHeight w:val="528"/>
        </w:trPr>
        <w:tc>
          <w:tcPr>
            <w:gridSpan w:val="2"/>
            <w:tcBorders>
              <w:top w:val="single" w:color="000000" w:sz="4" w:space="0"/>
              <w:left w:val="single" w:color="000000" w:sz="4" w:space="0"/>
              <w:bottom w:val="single" w:color="000000" w:sz="4" w:space="0"/>
              <w:right w:val="single" w:color="000000" w:sz="4" w:space="0"/>
            </w:tcBorders>
            <w:tcW w:w="2199" w:type="dxa"/>
            <w:vAlign w:val="center"/>
            <w:textDirection w:val="lrTb"/>
            <w:noWrap/>
          </w:tcPr>
          <w:p>
            <w:pPr>
              <w:pStyle w:val="728"/>
              <w:jc w:val="center"/>
              <w:widowControl/>
              <w:rPr>
                <w:rFonts w:ascii="宋体" w:hAnsi="宋体" w:cs="宋体"/>
                <w:b/>
                <w:bCs/>
                <w:spacing w:val="6"/>
                <w:szCs w:val="21"/>
              </w:rPr>
            </w:pPr>
            <w:r>
              <w:rPr>
                <w:rFonts w:hint="eastAsia" w:ascii="宋体" w:hAnsi="宋体" w:cs="宋体"/>
                <w:b/>
                <w:bCs/>
                <w:spacing w:val="6"/>
                <w:szCs w:val="21"/>
              </w:rPr>
              <w:t xml:space="preserve">考核内容</w:t>
            </w:r>
            <w:r>
              <w:rPr>
                <w:rFonts w:ascii="宋体" w:hAnsi="宋体" w:cs="宋体"/>
                <w:b/>
                <w:bCs/>
                <w:spacing w:val="6"/>
                <w:szCs w:val="21"/>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728"/>
              <w:jc w:val="center"/>
              <w:widowControl/>
              <w:rPr>
                <w:rFonts w:ascii="宋体" w:hAnsi="宋体" w:cs="宋体"/>
                <w:b/>
                <w:bCs/>
                <w:spacing w:val="6"/>
                <w:szCs w:val="21"/>
              </w:rPr>
            </w:pPr>
            <w:r>
              <w:rPr>
                <w:rFonts w:hint="eastAsia" w:ascii="宋体" w:hAnsi="宋体" w:cs="宋体"/>
                <w:b/>
                <w:bCs/>
                <w:spacing w:val="6"/>
                <w:szCs w:val="21"/>
              </w:rPr>
              <w:t xml:space="preserve">分值</w:t>
            </w:r>
            <w:r>
              <w:rPr>
                <w:rFonts w:ascii="宋体" w:hAnsi="宋体" w:cs="宋体"/>
                <w:b/>
                <w:bCs/>
                <w:spacing w:val="6"/>
                <w:szCs w:val="21"/>
              </w:rPr>
            </w:r>
            <w:r/>
          </w:p>
        </w:tc>
        <w:tc>
          <w:tcPr>
            <w:gridSpan w:val="3"/>
            <w:tcBorders>
              <w:top w:val="single" w:color="000000" w:sz="4" w:space="0"/>
              <w:left w:val="single" w:color="000000" w:sz="4" w:space="0"/>
              <w:bottom w:val="single" w:color="000000" w:sz="4" w:space="0"/>
              <w:right w:val="single" w:color="000000" w:sz="4" w:space="0"/>
            </w:tcBorders>
            <w:tcW w:w="3548" w:type="dxa"/>
            <w:vAlign w:val="center"/>
            <w:textDirection w:val="lrTb"/>
            <w:noWrap w:val="false"/>
          </w:tcPr>
          <w:p>
            <w:pPr>
              <w:pStyle w:val="728"/>
              <w:jc w:val="center"/>
              <w:widowControl/>
              <w:rPr>
                <w:rFonts w:ascii="宋体" w:hAnsi="宋体" w:cs="宋体"/>
                <w:b/>
                <w:bCs/>
                <w:spacing w:val="6"/>
                <w:szCs w:val="21"/>
              </w:rPr>
            </w:pPr>
            <w:r>
              <w:rPr>
                <w:rFonts w:hint="eastAsia" w:ascii="宋体" w:hAnsi="宋体" w:cs="宋体"/>
                <w:b/>
                <w:bCs/>
                <w:spacing w:val="6"/>
                <w:szCs w:val="21"/>
              </w:rPr>
              <w:t xml:space="preserve">评分标准</w:t>
            </w:r>
            <w:r>
              <w:rPr>
                <w:rFonts w:ascii="宋体" w:hAnsi="宋体" w:cs="宋体"/>
                <w:b/>
                <w:bCs/>
                <w:spacing w:val="6"/>
                <w:szCs w:val="21"/>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728"/>
              <w:jc w:val="center"/>
              <w:widowControl/>
              <w:rPr>
                <w:rFonts w:ascii="宋体" w:hAnsi="宋体" w:cs="宋体"/>
                <w:b/>
                <w:bCs/>
                <w:spacing w:val="6"/>
                <w:szCs w:val="21"/>
              </w:rPr>
            </w:pPr>
            <w:r>
              <w:rPr>
                <w:rFonts w:hint="eastAsia" w:ascii="宋体" w:hAnsi="宋体" w:cs="宋体"/>
                <w:b/>
                <w:bCs/>
                <w:spacing w:val="6"/>
                <w:szCs w:val="21"/>
              </w:rPr>
              <w:t xml:space="preserve">临床评分（70%）</w:t>
            </w:r>
            <w:r>
              <w:rPr>
                <w:rFonts w:ascii="宋体" w:hAnsi="宋体" w:cs="宋体"/>
                <w:b/>
                <w:bCs/>
                <w:spacing w:val="6"/>
                <w:szCs w:val="21"/>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728"/>
              <w:jc w:val="center"/>
              <w:widowControl/>
              <w:rPr>
                <w:rFonts w:ascii="宋体" w:hAnsi="宋体" w:cs="宋体"/>
                <w:b/>
                <w:bCs/>
                <w:spacing w:val="6"/>
                <w:szCs w:val="21"/>
              </w:rPr>
            </w:pPr>
            <w:r>
              <w:rPr>
                <w:rFonts w:hint="eastAsia" w:ascii="宋体" w:hAnsi="宋体" w:cs="宋体"/>
                <w:b/>
                <w:bCs/>
                <w:spacing w:val="6"/>
                <w:szCs w:val="21"/>
              </w:rPr>
              <w:t xml:space="preserve">后保评分（30%）</w:t>
            </w:r>
            <w:r>
              <w:rPr>
                <w:rFonts w:ascii="宋体" w:hAnsi="宋体" w:cs="宋体"/>
                <w:b/>
                <w:bCs/>
                <w:spacing w:val="6"/>
                <w:szCs w:val="21"/>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728"/>
              <w:jc w:val="center"/>
              <w:widowControl/>
              <w:rPr>
                <w:rFonts w:ascii="宋体" w:hAnsi="宋体" w:cs="宋体"/>
                <w:b/>
                <w:bCs/>
                <w:spacing w:val="6"/>
                <w:szCs w:val="21"/>
              </w:rPr>
            </w:pPr>
            <w:r>
              <w:rPr>
                <w:rFonts w:hint="eastAsia" w:ascii="宋体" w:hAnsi="宋体" w:cs="宋体"/>
                <w:b/>
                <w:bCs/>
                <w:spacing w:val="6"/>
                <w:szCs w:val="21"/>
              </w:rPr>
              <w:t xml:space="preserve">总评分（100%）</w:t>
            </w:r>
            <w:r>
              <w:rPr>
                <w:rFonts w:ascii="宋体" w:hAnsi="宋体" w:cs="宋体"/>
                <w:b/>
                <w:bCs/>
                <w:spacing w:val="6"/>
                <w:szCs w:val="21"/>
              </w:rPr>
            </w:r>
            <w:r/>
          </w:p>
        </w:tc>
      </w:tr>
      <w:tr>
        <w:trPr>
          <w:cantSplit/>
          <w:trHeight w:val="1220"/>
        </w:trPr>
        <w:tc>
          <w:tcPr>
            <w:tcBorders>
              <w:top w:val="single" w:color="000000" w:sz="4" w:space="0"/>
              <w:left w:val="single" w:color="000000" w:sz="4" w:space="0"/>
              <w:bottom w:val="single" w:color="000000" w:sz="4" w:space="0"/>
              <w:right w:val="single" w:color="000000" w:sz="4" w:space="0"/>
            </w:tcBorders>
            <w:tcW w:w="971" w:type="dxa"/>
            <w:vAlign w:val="center"/>
            <w:vMerge w:val="restart"/>
            <w:textDirection w:val="lrTb"/>
            <w:noWrap w:val="false"/>
          </w:tcPr>
          <w:p>
            <w:pPr>
              <w:pStyle w:val="728"/>
              <w:jc w:val="center"/>
              <w:widowControl/>
              <w:rPr>
                <w:rFonts w:ascii="宋体" w:hAnsi="宋体" w:cs="宋体"/>
                <w:spacing w:val="6"/>
                <w:szCs w:val="21"/>
              </w:rPr>
            </w:pPr>
            <w:r>
              <w:rPr>
                <w:rFonts w:hint="eastAsia" w:ascii="宋体" w:hAnsi="宋体" w:cs="宋体"/>
                <w:spacing w:val="6"/>
                <w:szCs w:val="21"/>
              </w:rPr>
              <w:t xml:space="preserve">故障处理(35分)</w:t>
            </w:r>
            <w:r>
              <w:rPr>
                <w:rFonts w:ascii="宋体" w:hAnsi="宋体" w:cs="宋体"/>
                <w:spacing w:val="6"/>
                <w:szCs w:val="21"/>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pStyle w:val="728"/>
              <w:jc w:val="center"/>
              <w:widowControl/>
              <w:rPr>
                <w:rFonts w:ascii="宋体" w:hAnsi="宋体" w:cs="宋体"/>
                <w:spacing w:val="6"/>
                <w:szCs w:val="21"/>
              </w:rPr>
            </w:pPr>
            <w:r>
              <w:rPr>
                <w:rFonts w:hint="eastAsia" w:ascii="宋体" w:hAnsi="宋体" w:cs="宋体"/>
                <w:spacing w:val="6"/>
                <w:szCs w:val="21"/>
              </w:rPr>
              <w:t xml:space="preserve">故障响应</w:t>
            </w:r>
            <w:r>
              <w:rPr>
                <w:rFonts w:ascii="宋体" w:hAnsi="宋体" w:cs="宋体"/>
                <w:spacing w:val="6"/>
                <w:szCs w:val="21"/>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728"/>
              <w:jc w:val="center"/>
              <w:widowControl/>
              <w:rPr>
                <w:rFonts w:ascii="宋体" w:hAnsi="宋体" w:cs="宋体"/>
                <w:spacing w:val="6"/>
                <w:szCs w:val="21"/>
              </w:rPr>
            </w:pPr>
            <w:r>
              <w:rPr>
                <w:rFonts w:hint="eastAsia" w:ascii="宋体" w:hAnsi="宋体" w:cs="宋体"/>
                <w:spacing w:val="6"/>
                <w:szCs w:val="21"/>
              </w:rPr>
              <w:t xml:space="preserve">10</w:t>
            </w:r>
            <w:r>
              <w:rPr>
                <w:rFonts w:ascii="宋体" w:hAnsi="宋体" w:cs="宋体"/>
                <w:spacing w:val="6"/>
                <w:szCs w:val="21"/>
              </w:rPr>
            </w:r>
            <w:r/>
          </w:p>
        </w:tc>
        <w:tc>
          <w:tcPr>
            <w:gridSpan w:val="3"/>
            <w:tcBorders>
              <w:top w:val="single" w:color="000000" w:sz="4" w:space="0"/>
              <w:left w:val="single" w:color="000000" w:sz="4" w:space="0"/>
              <w:bottom w:val="single" w:color="000000" w:sz="4" w:space="0"/>
              <w:right w:val="single" w:color="000000" w:sz="4" w:space="0"/>
            </w:tcBorders>
            <w:tcW w:w="3548" w:type="dxa"/>
            <w:vAlign w:val="center"/>
            <w:textDirection w:val="lrTb"/>
            <w:noWrap w:val="false"/>
          </w:tcPr>
          <w:p>
            <w:pPr>
              <w:pStyle w:val="728"/>
              <w:widowControl/>
              <w:rPr>
                <w:rFonts w:ascii="宋体" w:hAnsi="宋体" w:cs="宋体"/>
                <w:spacing w:val="6"/>
                <w:szCs w:val="21"/>
              </w:rPr>
            </w:pPr>
            <w:r>
              <w:rPr>
                <w:rFonts w:hint="eastAsia" w:ascii="宋体" w:hAnsi="宋体" w:cs="宋体"/>
                <w:spacing w:val="6"/>
                <w:szCs w:val="21"/>
              </w:rPr>
              <w:t xml:space="preserve">接到报修电话后做到1小时内电话响应,从对故障响应的及时性进行评价：</w:t>
            </w:r>
            <w:r>
              <w:rPr>
                <w:rFonts w:ascii="宋体" w:hAnsi="宋体" w:cs="宋体"/>
                <w:spacing w:val="6"/>
                <w:szCs w:val="21"/>
              </w:rPr>
            </w:r>
            <w:r/>
          </w:p>
          <w:p>
            <w:pPr>
              <w:pStyle w:val="728"/>
              <w:numPr>
                <w:ilvl w:val="0"/>
                <w:numId w:val="9"/>
              </w:numPr>
              <w:widowControl/>
              <w:rPr>
                <w:rFonts w:ascii="宋体" w:hAnsi="宋体" w:cs="宋体"/>
                <w:spacing w:val="6"/>
                <w:szCs w:val="21"/>
              </w:rPr>
            </w:pPr>
            <w:r>
              <w:rPr>
                <w:rFonts w:hint="eastAsia" w:ascii="宋体" w:hAnsi="宋体" w:cs="宋体"/>
                <w:spacing w:val="6"/>
                <w:szCs w:val="21"/>
              </w:rPr>
              <w:t xml:space="preserve">对故障响应1小时内，得10分；</w:t>
            </w:r>
            <w:r>
              <w:rPr>
                <w:rFonts w:ascii="宋体" w:hAnsi="宋体" w:cs="宋体"/>
                <w:spacing w:val="6"/>
                <w:szCs w:val="21"/>
              </w:rPr>
            </w:r>
            <w:r/>
          </w:p>
          <w:p>
            <w:pPr>
              <w:pStyle w:val="728"/>
              <w:numPr>
                <w:ilvl w:val="0"/>
                <w:numId w:val="9"/>
              </w:numPr>
              <w:widowControl/>
              <w:rPr>
                <w:rFonts w:ascii="宋体" w:hAnsi="宋体" w:cs="宋体"/>
                <w:spacing w:val="6"/>
                <w:szCs w:val="21"/>
              </w:rPr>
            </w:pPr>
            <w:r>
              <w:rPr>
                <w:rFonts w:hint="eastAsia" w:ascii="宋体" w:hAnsi="宋体" w:cs="宋体"/>
                <w:spacing w:val="6"/>
                <w:szCs w:val="21"/>
              </w:rPr>
              <w:t xml:space="preserve">对故障响应1-12小时，5-9分；</w:t>
            </w:r>
            <w:r>
              <w:rPr>
                <w:rFonts w:ascii="宋体" w:hAnsi="宋体" w:cs="宋体"/>
                <w:spacing w:val="6"/>
                <w:szCs w:val="21"/>
              </w:rPr>
            </w:r>
            <w:r/>
          </w:p>
          <w:p>
            <w:pPr>
              <w:pStyle w:val="728"/>
              <w:widowControl/>
              <w:rPr>
                <w:rFonts w:ascii="宋体" w:hAnsi="宋体" w:cs="宋体"/>
                <w:spacing w:val="6"/>
                <w:szCs w:val="21"/>
              </w:rPr>
            </w:pPr>
            <w:r>
              <w:rPr>
                <w:rFonts w:hint="eastAsia" w:ascii="宋体" w:hAnsi="宋体" w:cs="宋体"/>
                <w:spacing w:val="6"/>
                <w:szCs w:val="21"/>
              </w:rPr>
              <w:t xml:space="preserve">3、对故障响应超过12小时，得0-4分。</w:t>
            </w:r>
            <w:r>
              <w:rPr>
                <w:rFonts w:ascii="宋体" w:hAnsi="宋体" w:cs="宋体"/>
                <w:spacing w:val="6"/>
                <w:szCs w:val="21"/>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728"/>
              <w:jc w:val="left"/>
              <w:widowControl/>
              <w:rPr>
                <w:rFonts w:ascii="宋体" w:hAnsi="宋体" w:cs="宋体"/>
                <w:spacing w:val="6"/>
                <w:szCs w:val="21"/>
              </w:rPr>
            </w:pPr>
            <w:r>
              <w:rPr>
                <w:rFonts w:ascii="宋体" w:hAnsi="宋体" w:cs="宋体"/>
                <w:spacing w:val="6"/>
                <w:szCs w:val="21"/>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728"/>
              <w:jc w:val="left"/>
              <w:widowControl/>
              <w:rPr>
                <w:rFonts w:ascii="宋体" w:hAnsi="宋体" w:cs="宋体"/>
                <w:spacing w:val="6"/>
                <w:szCs w:val="21"/>
              </w:rPr>
            </w:pPr>
            <w:r>
              <w:rPr>
                <w:rFonts w:ascii="宋体" w:hAnsi="宋体" w:cs="宋体"/>
                <w:spacing w:val="6"/>
                <w:szCs w:val="21"/>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728"/>
              <w:jc w:val="left"/>
              <w:widowControl/>
              <w:rPr>
                <w:rFonts w:ascii="宋体" w:hAnsi="宋体" w:cs="宋体"/>
                <w:spacing w:val="6"/>
                <w:szCs w:val="21"/>
              </w:rPr>
            </w:pPr>
            <w:r>
              <w:rPr>
                <w:rFonts w:ascii="宋体" w:hAnsi="宋体" w:cs="宋体"/>
                <w:spacing w:val="6"/>
                <w:szCs w:val="21"/>
              </w:rPr>
            </w:r>
            <w:r/>
          </w:p>
        </w:tc>
      </w:tr>
      <w:tr>
        <w:trPr>
          <w:cantSplit/>
          <w:trHeight w:val="864"/>
        </w:trPr>
        <w:tc>
          <w:tcPr>
            <w:tcBorders>
              <w:top w:val="single" w:color="000000" w:sz="4" w:space="0"/>
              <w:left w:val="single" w:color="000000" w:sz="4" w:space="0"/>
              <w:bottom w:val="single" w:color="000000" w:sz="4" w:space="0"/>
              <w:right w:val="single" w:color="000000" w:sz="4" w:space="0"/>
            </w:tcBorders>
            <w:tcW w:w="971" w:type="dxa"/>
            <w:vAlign w:val="center"/>
            <w:vMerge w:val="continue"/>
            <w:textDirection w:val="lrTb"/>
            <w:noWrap w:val="false"/>
          </w:tcPr>
          <w:p>
            <w:pPr>
              <w:pStyle w:val="728"/>
              <w:jc w:val="center"/>
              <w:widowControl/>
              <w:rPr>
                <w:rFonts w:ascii="宋体" w:hAnsi="宋体" w:cs="宋体"/>
                <w:spacing w:val="6"/>
                <w:szCs w:val="21"/>
              </w:rPr>
            </w:pPr>
            <w:r>
              <w:rPr>
                <w:rFonts w:ascii="宋体" w:hAnsi="宋体" w:cs="宋体"/>
                <w:spacing w:val="6"/>
                <w:szCs w:val="21"/>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pStyle w:val="728"/>
              <w:jc w:val="center"/>
              <w:widowControl/>
              <w:rPr>
                <w:rFonts w:ascii="宋体" w:hAnsi="宋体" w:cs="宋体"/>
                <w:spacing w:val="6"/>
                <w:szCs w:val="21"/>
              </w:rPr>
            </w:pPr>
            <w:r>
              <w:rPr>
                <w:rFonts w:hint="eastAsia" w:ascii="宋体" w:hAnsi="宋体" w:cs="宋体"/>
                <w:spacing w:val="6"/>
                <w:szCs w:val="21"/>
              </w:rPr>
              <w:t xml:space="preserve">故障现场到达</w:t>
            </w:r>
            <w:r>
              <w:rPr>
                <w:rFonts w:ascii="宋体" w:hAnsi="宋体" w:cs="宋体"/>
                <w:spacing w:val="6"/>
                <w:szCs w:val="21"/>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728"/>
              <w:jc w:val="center"/>
              <w:widowControl/>
              <w:rPr>
                <w:rFonts w:ascii="宋体" w:hAnsi="宋体" w:cs="宋体"/>
                <w:spacing w:val="6"/>
                <w:szCs w:val="21"/>
              </w:rPr>
            </w:pPr>
            <w:r>
              <w:rPr>
                <w:rFonts w:hint="eastAsia" w:ascii="宋体" w:hAnsi="宋体" w:cs="宋体"/>
                <w:spacing w:val="6"/>
                <w:szCs w:val="21"/>
              </w:rPr>
              <w:t xml:space="preserve">10</w:t>
            </w:r>
            <w:r>
              <w:rPr>
                <w:rFonts w:ascii="宋体" w:hAnsi="宋体" w:cs="宋体"/>
                <w:spacing w:val="6"/>
                <w:szCs w:val="21"/>
              </w:rPr>
            </w:r>
            <w:r/>
          </w:p>
        </w:tc>
        <w:tc>
          <w:tcPr>
            <w:gridSpan w:val="3"/>
            <w:tcBorders>
              <w:top w:val="single" w:color="000000" w:sz="4" w:space="0"/>
              <w:left w:val="single" w:color="000000" w:sz="4" w:space="0"/>
              <w:bottom w:val="single" w:color="000000" w:sz="4" w:space="0"/>
              <w:right w:val="single" w:color="000000" w:sz="4" w:space="0"/>
            </w:tcBorders>
            <w:tcW w:w="3548" w:type="dxa"/>
            <w:vAlign w:val="center"/>
            <w:textDirection w:val="lrTb"/>
            <w:noWrap w:val="false"/>
          </w:tcPr>
          <w:p>
            <w:pPr>
              <w:pStyle w:val="728"/>
              <w:widowControl/>
              <w:rPr>
                <w:rFonts w:ascii="宋体" w:hAnsi="宋体" w:cs="宋体"/>
                <w:spacing w:val="6"/>
                <w:szCs w:val="21"/>
              </w:rPr>
            </w:pPr>
            <w:r>
              <w:rPr>
                <w:rFonts w:hint="eastAsia" w:ascii="宋体" w:hAnsi="宋体" w:cs="宋体"/>
                <w:spacing w:val="6"/>
                <w:szCs w:val="21"/>
              </w:rPr>
              <w:t xml:space="preserve">如需派遣工程师前往现场维修有关设备，工程师最多不超过12小时到达现场。从故障发生后到达现场的及时性进行评价：</w:t>
            </w:r>
            <w:r>
              <w:rPr>
                <w:rFonts w:ascii="宋体" w:hAnsi="宋体" w:cs="宋体"/>
                <w:spacing w:val="6"/>
                <w:szCs w:val="21"/>
              </w:rPr>
            </w:r>
            <w:r/>
          </w:p>
          <w:p>
            <w:pPr>
              <w:pStyle w:val="728"/>
              <w:widowControl/>
              <w:rPr>
                <w:rFonts w:ascii="宋体" w:hAnsi="宋体" w:cs="宋体"/>
                <w:spacing w:val="6"/>
                <w:szCs w:val="21"/>
              </w:rPr>
            </w:pPr>
            <w:r>
              <w:rPr>
                <w:rFonts w:hint="eastAsia" w:ascii="宋体" w:hAnsi="宋体" w:cs="宋体"/>
                <w:spacing w:val="6"/>
                <w:szCs w:val="21"/>
              </w:rPr>
              <w:t xml:space="preserve">1、到达现场不超过12小时，得10分；</w:t>
            </w:r>
            <w:r>
              <w:rPr>
                <w:rFonts w:ascii="宋体" w:hAnsi="宋体" w:cs="宋体"/>
                <w:spacing w:val="6"/>
                <w:szCs w:val="21"/>
              </w:rPr>
            </w:r>
            <w:r/>
          </w:p>
          <w:p>
            <w:pPr>
              <w:pStyle w:val="728"/>
              <w:widowControl/>
              <w:rPr>
                <w:rFonts w:ascii="宋体" w:hAnsi="宋体" w:cs="宋体"/>
                <w:spacing w:val="6"/>
                <w:szCs w:val="21"/>
              </w:rPr>
            </w:pPr>
            <w:r>
              <w:rPr>
                <w:rFonts w:hint="eastAsia" w:ascii="宋体" w:hAnsi="宋体" w:cs="宋体"/>
                <w:spacing w:val="6"/>
                <w:szCs w:val="21"/>
              </w:rPr>
              <w:t xml:space="preserve">2、到达现场不超过24小时，得 6-9分；</w:t>
            </w:r>
            <w:r>
              <w:rPr>
                <w:rFonts w:ascii="宋体" w:hAnsi="宋体" w:cs="宋体"/>
                <w:spacing w:val="6"/>
                <w:szCs w:val="21"/>
              </w:rPr>
            </w:r>
            <w:r/>
          </w:p>
          <w:p>
            <w:pPr>
              <w:pStyle w:val="728"/>
              <w:widowControl/>
              <w:rPr>
                <w:rFonts w:ascii="宋体" w:hAnsi="宋体" w:cs="宋体"/>
                <w:spacing w:val="6"/>
                <w:szCs w:val="21"/>
              </w:rPr>
            </w:pPr>
            <w:r>
              <w:rPr>
                <w:rFonts w:hint="eastAsia" w:ascii="宋体" w:hAnsi="宋体" w:cs="宋体"/>
                <w:spacing w:val="6"/>
                <w:szCs w:val="21"/>
              </w:rPr>
              <w:t xml:space="preserve">3、到达现场超过24小时，得 0-5分。</w:t>
            </w:r>
            <w:r>
              <w:rPr>
                <w:rFonts w:ascii="宋体" w:hAnsi="宋体" w:cs="宋体"/>
                <w:spacing w:val="6"/>
                <w:szCs w:val="21"/>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728"/>
              <w:jc w:val="left"/>
              <w:widowControl/>
              <w:rPr>
                <w:rFonts w:ascii="宋体" w:hAnsi="宋体" w:cs="宋体"/>
                <w:spacing w:val="6"/>
                <w:szCs w:val="21"/>
              </w:rPr>
            </w:pPr>
            <w:r>
              <w:rPr>
                <w:rFonts w:ascii="宋体" w:hAnsi="宋体" w:cs="宋体"/>
                <w:spacing w:val="6"/>
                <w:szCs w:val="21"/>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728"/>
              <w:jc w:val="left"/>
              <w:widowControl/>
              <w:rPr>
                <w:rFonts w:ascii="宋体" w:hAnsi="宋体" w:cs="宋体"/>
                <w:spacing w:val="6"/>
                <w:szCs w:val="21"/>
              </w:rPr>
            </w:pPr>
            <w:r>
              <w:rPr>
                <w:rFonts w:ascii="宋体" w:hAnsi="宋体" w:cs="宋体"/>
                <w:spacing w:val="6"/>
                <w:szCs w:val="21"/>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728"/>
              <w:jc w:val="left"/>
              <w:widowControl/>
              <w:rPr>
                <w:rFonts w:ascii="宋体" w:hAnsi="宋体" w:cs="宋体"/>
                <w:spacing w:val="6"/>
                <w:szCs w:val="21"/>
              </w:rPr>
            </w:pPr>
            <w:r>
              <w:rPr>
                <w:rFonts w:ascii="宋体" w:hAnsi="宋体" w:cs="宋体"/>
                <w:spacing w:val="6"/>
                <w:szCs w:val="21"/>
              </w:rPr>
            </w:r>
            <w:r/>
          </w:p>
        </w:tc>
      </w:tr>
      <w:tr>
        <w:trPr>
          <w:cantSplit/>
          <w:trHeight w:val="1313"/>
        </w:trPr>
        <w:tc>
          <w:tcPr>
            <w:tcBorders>
              <w:top w:val="single" w:color="000000" w:sz="4" w:space="0"/>
              <w:left w:val="single" w:color="000000" w:sz="4" w:space="0"/>
              <w:bottom w:val="single" w:color="000000" w:sz="4" w:space="0"/>
              <w:right w:val="single" w:color="000000" w:sz="4" w:space="0"/>
            </w:tcBorders>
            <w:tcW w:w="971" w:type="dxa"/>
            <w:vAlign w:val="center"/>
            <w:vMerge w:val="continue"/>
            <w:textDirection w:val="lrTb"/>
            <w:noWrap w:val="false"/>
          </w:tcPr>
          <w:p>
            <w:pPr>
              <w:pStyle w:val="728"/>
              <w:jc w:val="center"/>
              <w:widowControl/>
              <w:rPr>
                <w:rFonts w:ascii="宋体" w:hAnsi="宋体" w:cs="宋体"/>
                <w:spacing w:val="6"/>
                <w:szCs w:val="21"/>
              </w:rPr>
            </w:pPr>
            <w:r>
              <w:rPr>
                <w:rFonts w:ascii="宋体" w:hAnsi="宋体" w:cs="宋体"/>
                <w:spacing w:val="6"/>
                <w:szCs w:val="21"/>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pStyle w:val="728"/>
              <w:jc w:val="center"/>
              <w:widowControl/>
              <w:rPr>
                <w:rFonts w:ascii="宋体" w:hAnsi="宋体" w:cs="宋体"/>
                <w:spacing w:val="6"/>
                <w:szCs w:val="21"/>
              </w:rPr>
            </w:pPr>
            <w:r>
              <w:rPr>
                <w:rFonts w:hint="eastAsia" w:ascii="宋体" w:hAnsi="宋体" w:cs="宋体"/>
                <w:spacing w:val="6"/>
                <w:szCs w:val="21"/>
              </w:rPr>
              <w:t xml:space="preserve">故障恢复与解决</w:t>
            </w:r>
            <w:r>
              <w:rPr>
                <w:rFonts w:ascii="宋体" w:hAnsi="宋体" w:cs="宋体"/>
                <w:spacing w:val="6"/>
                <w:szCs w:val="21"/>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728"/>
              <w:jc w:val="center"/>
              <w:widowControl/>
              <w:rPr>
                <w:rFonts w:ascii="宋体" w:hAnsi="宋体" w:cs="宋体"/>
                <w:spacing w:val="6"/>
                <w:szCs w:val="21"/>
              </w:rPr>
            </w:pPr>
            <w:r>
              <w:rPr>
                <w:rFonts w:hint="eastAsia" w:ascii="宋体" w:hAnsi="宋体" w:cs="宋体"/>
                <w:spacing w:val="6"/>
                <w:szCs w:val="21"/>
              </w:rPr>
              <w:t xml:space="preserve">15</w:t>
            </w:r>
            <w:r>
              <w:rPr>
                <w:rFonts w:ascii="宋体" w:hAnsi="宋体" w:cs="宋体"/>
                <w:spacing w:val="6"/>
                <w:szCs w:val="21"/>
              </w:rPr>
            </w:r>
            <w:r/>
          </w:p>
        </w:tc>
        <w:tc>
          <w:tcPr>
            <w:gridSpan w:val="3"/>
            <w:tcBorders>
              <w:top w:val="single" w:color="000000" w:sz="4" w:space="0"/>
              <w:left w:val="single" w:color="000000" w:sz="4" w:space="0"/>
              <w:bottom w:val="single" w:color="000000" w:sz="4" w:space="0"/>
              <w:right w:val="single" w:color="000000" w:sz="4" w:space="0"/>
            </w:tcBorders>
            <w:tcW w:w="3548" w:type="dxa"/>
            <w:vAlign w:val="center"/>
            <w:textDirection w:val="lrTb"/>
            <w:noWrap w:val="false"/>
          </w:tcPr>
          <w:p>
            <w:pPr>
              <w:pStyle w:val="728"/>
              <w:widowControl/>
              <w:rPr>
                <w:rFonts w:ascii="宋体" w:hAnsi="宋体" w:cs="宋体"/>
                <w:spacing w:val="6"/>
                <w:szCs w:val="21"/>
              </w:rPr>
            </w:pPr>
            <w:r>
              <w:rPr>
                <w:rFonts w:hint="eastAsia" w:ascii="宋体" w:hAnsi="宋体" w:cs="宋体"/>
                <w:spacing w:val="6"/>
                <w:szCs w:val="21"/>
              </w:rPr>
              <w:t xml:space="preserve">从故障恢复与解决的及时性进行评价:</w:t>
              <w:br w:type="textWrapping" w:clear="all"/>
              <w:t xml:space="preserve">1、故障恢复与解决及时，得12-15分；</w:t>
            </w:r>
            <w:r>
              <w:rPr>
                <w:rFonts w:ascii="宋体" w:hAnsi="宋体" w:cs="宋体"/>
                <w:spacing w:val="6"/>
                <w:szCs w:val="21"/>
              </w:rPr>
            </w:r>
            <w:r/>
          </w:p>
          <w:p>
            <w:pPr>
              <w:pStyle w:val="728"/>
              <w:widowControl/>
              <w:rPr>
                <w:rFonts w:ascii="宋体" w:hAnsi="宋体" w:cs="宋体"/>
                <w:spacing w:val="6"/>
                <w:szCs w:val="21"/>
              </w:rPr>
            </w:pPr>
            <w:r>
              <w:rPr>
                <w:rFonts w:hint="eastAsia" w:ascii="宋体" w:hAnsi="宋体" w:cs="宋体"/>
                <w:spacing w:val="6"/>
                <w:szCs w:val="21"/>
              </w:rPr>
              <w:t xml:space="preserve">2、故障恢复与解决比较及时,得6-11分；</w:t>
            </w:r>
            <w:r>
              <w:rPr>
                <w:rFonts w:ascii="宋体" w:hAnsi="宋体" w:cs="宋体"/>
                <w:spacing w:val="6"/>
                <w:szCs w:val="21"/>
              </w:rPr>
            </w:r>
            <w:r/>
          </w:p>
          <w:p>
            <w:pPr>
              <w:pStyle w:val="728"/>
              <w:widowControl/>
              <w:rPr>
                <w:rFonts w:ascii="宋体" w:hAnsi="宋体" w:cs="宋体"/>
                <w:spacing w:val="6"/>
                <w:szCs w:val="21"/>
              </w:rPr>
            </w:pPr>
            <w:r>
              <w:rPr>
                <w:rFonts w:hint="eastAsia" w:ascii="宋体" w:hAnsi="宋体" w:cs="宋体"/>
                <w:spacing w:val="6"/>
                <w:szCs w:val="21"/>
              </w:rPr>
              <w:t xml:space="preserve">3、故障恢复与解决不够及时，得 0-5分。</w:t>
            </w:r>
            <w:r>
              <w:rPr>
                <w:rFonts w:ascii="宋体" w:hAnsi="宋体" w:cs="宋体"/>
                <w:spacing w:val="6"/>
                <w:szCs w:val="21"/>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728"/>
              <w:jc w:val="left"/>
              <w:widowControl/>
              <w:rPr>
                <w:rFonts w:ascii="宋体" w:hAnsi="宋体" w:cs="宋体"/>
                <w:spacing w:val="6"/>
                <w:szCs w:val="21"/>
              </w:rPr>
            </w:pPr>
            <w:r>
              <w:rPr>
                <w:rFonts w:ascii="宋体" w:hAnsi="宋体" w:cs="宋体"/>
                <w:spacing w:val="6"/>
                <w:szCs w:val="21"/>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728"/>
              <w:jc w:val="left"/>
              <w:widowControl/>
              <w:rPr>
                <w:rFonts w:ascii="宋体" w:hAnsi="宋体" w:cs="宋体"/>
                <w:spacing w:val="6"/>
                <w:szCs w:val="21"/>
              </w:rPr>
            </w:pPr>
            <w:r>
              <w:rPr>
                <w:rFonts w:ascii="宋体" w:hAnsi="宋体" w:cs="宋体"/>
                <w:spacing w:val="6"/>
                <w:szCs w:val="21"/>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728"/>
              <w:jc w:val="left"/>
              <w:widowControl/>
              <w:rPr>
                <w:rFonts w:ascii="宋体" w:hAnsi="宋体" w:cs="宋体"/>
                <w:spacing w:val="6"/>
                <w:szCs w:val="21"/>
              </w:rPr>
            </w:pPr>
            <w:r>
              <w:rPr>
                <w:rFonts w:ascii="宋体" w:hAnsi="宋体" w:cs="宋体"/>
                <w:spacing w:val="6"/>
                <w:szCs w:val="21"/>
              </w:rPr>
            </w:r>
            <w:r/>
          </w:p>
        </w:tc>
      </w:tr>
      <w:tr>
        <w:trPr>
          <w:cantSplit/>
          <w:trHeight w:val="2016"/>
        </w:trPr>
        <w:tc>
          <w:tcPr>
            <w:tcBorders>
              <w:top w:val="single" w:color="000000" w:sz="4" w:space="0"/>
              <w:left w:val="single" w:color="000000" w:sz="4" w:space="0"/>
              <w:bottom w:val="single" w:color="000000" w:sz="4" w:space="0"/>
              <w:right w:val="single" w:color="000000" w:sz="4" w:space="0"/>
            </w:tcBorders>
            <w:tcW w:w="971" w:type="dxa"/>
            <w:vAlign w:val="center"/>
            <w:vMerge w:val="restart"/>
            <w:textDirection w:val="lrTb"/>
            <w:noWrap w:val="false"/>
          </w:tcPr>
          <w:p>
            <w:pPr>
              <w:pStyle w:val="728"/>
              <w:jc w:val="center"/>
              <w:widowControl/>
              <w:rPr>
                <w:rFonts w:ascii="宋体" w:hAnsi="宋体" w:cs="宋体"/>
                <w:spacing w:val="6"/>
                <w:szCs w:val="21"/>
              </w:rPr>
            </w:pPr>
            <w:r>
              <w:rPr>
                <w:rFonts w:hint="eastAsia" w:ascii="宋体" w:hAnsi="宋体" w:cs="宋体"/>
                <w:spacing w:val="6"/>
                <w:szCs w:val="21"/>
              </w:rPr>
              <w:t xml:space="preserve">服务质量(35)</w:t>
            </w:r>
            <w:r>
              <w:rPr>
                <w:rFonts w:ascii="宋体" w:hAnsi="宋体" w:cs="宋体"/>
                <w:spacing w:val="6"/>
                <w:szCs w:val="21"/>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pStyle w:val="728"/>
              <w:jc w:val="center"/>
              <w:widowControl/>
              <w:rPr>
                <w:rFonts w:ascii="宋体" w:hAnsi="宋体" w:cs="宋体"/>
                <w:spacing w:val="6"/>
                <w:szCs w:val="21"/>
              </w:rPr>
            </w:pPr>
            <w:r>
              <w:rPr>
                <w:rFonts w:hint="eastAsia" w:ascii="宋体" w:hAnsi="宋体" w:cs="宋体"/>
                <w:spacing w:val="6"/>
                <w:szCs w:val="21"/>
              </w:rPr>
              <w:t xml:space="preserve">服务保障</w:t>
            </w:r>
            <w:r>
              <w:rPr>
                <w:rFonts w:ascii="宋体" w:hAnsi="宋体" w:cs="宋体"/>
                <w:spacing w:val="6"/>
                <w:szCs w:val="21"/>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728"/>
              <w:jc w:val="center"/>
              <w:widowControl/>
              <w:rPr>
                <w:rFonts w:ascii="宋体" w:hAnsi="宋体" w:cs="宋体"/>
                <w:spacing w:val="6"/>
                <w:szCs w:val="21"/>
              </w:rPr>
            </w:pPr>
            <w:r>
              <w:rPr>
                <w:rFonts w:hint="eastAsia" w:ascii="宋体" w:hAnsi="宋体" w:cs="宋体"/>
                <w:spacing w:val="6"/>
                <w:szCs w:val="21"/>
              </w:rPr>
              <w:t xml:space="preserve">5</w:t>
            </w:r>
            <w:r>
              <w:rPr>
                <w:rFonts w:ascii="宋体" w:hAnsi="宋体" w:cs="宋体"/>
                <w:spacing w:val="6"/>
                <w:szCs w:val="21"/>
              </w:rPr>
            </w:r>
            <w:r/>
          </w:p>
        </w:tc>
        <w:tc>
          <w:tcPr>
            <w:gridSpan w:val="3"/>
            <w:tcBorders>
              <w:top w:val="single" w:color="000000" w:sz="4" w:space="0"/>
              <w:left w:val="single" w:color="000000" w:sz="4" w:space="0"/>
              <w:bottom w:val="single" w:color="000000" w:sz="4" w:space="0"/>
              <w:right w:val="single" w:color="000000" w:sz="4" w:space="0"/>
            </w:tcBorders>
            <w:tcW w:w="3548" w:type="dxa"/>
            <w:vAlign w:val="center"/>
            <w:textDirection w:val="lrTb"/>
            <w:noWrap w:val="false"/>
          </w:tcPr>
          <w:p>
            <w:pPr>
              <w:pStyle w:val="728"/>
              <w:widowControl/>
              <w:rPr>
                <w:rFonts w:ascii="宋体" w:hAnsi="宋体" w:cs="宋体"/>
                <w:spacing w:val="6"/>
                <w:szCs w:val="21"/>
              </w:rPr>
            </w:pPr>
            <w:r>
              <w:rPr>
                <w:rFonts w:hint="eastAsia" w:ascii="宋体" w:hAnsi="宋体" w:cs="宋体"/>
                <w:spacing w:val="6"/>
                <w:szCs w:val="21"/>
              </w:rPr>
              <w:t xml:space="preserve">从服务保障体系的完备性进行评价:</w:t>
              <w:br w:type="textWrapping" w:clear="all"/>
              <w:t xml:space="preserve">1、</w:t>
            </w:r>
            <w:r>
              <w:rPr>
                <w:rFonts w:hint="eastAsia" w:ascii="宋体" w:hAnsi="宋体" w:cs="宋体"/>
                <w:spacing w:val="6"/>
                <w:szCs w:val="21"/>
              </w:rPr>
              <w:t xml:space="preserve">服务保障体系健全，能确保服务提供的及时性和连续性，得4-5 分；</w:t>
              <w:br w:type="textWrapping" w:clear="all"/>
              <w:t xml:space="preserve">2、服务保障体系比较健全，基本能保证服务提供的及时性和连续性，得3-4分；</w:t>
            </w:r>
            <w:r>
              <w:rPr>
                <w:rFonts w:ascii="宋体" w:hAnsi="宋体" w:cs="宋体"/>
                <w:spacing w:val="6"/>
                <w:szCs w:val="21"/>
              </w:rPr>
            </w:r>
            <w:r/>
          </w:p>
          <w:p>
            <w:pPr>
              <w:pStyle w:val="728"/>
              <w:widowControl/>
              <w:rPr>
                <w:rFonts w:ascii="宋体" w:hAnsi="宋体" w:cs="宋体"/>
                <w:spacing w:val="6"/>
                <w:szCs w:val="21"/>
              </w:rPr>
            </w:pPr>
            <w:r>
              <w:rPr>
                <w:rFonts w:hint="eastAsia" w:ascii="宋体" w:hAnsi="宋体" w:cs="宋体"/>
                <w:spacing w:val="6"/>
                <w:szCs w:val="21"/>
              </w:rPr>
              <w:t xml:space="preserve">3、服务保障体系不够健全，不能确保服务提供的及时性和连续性，得0-2分。</w:t>
            </w:r>
            <w:r>
              <w:rPr>
                <w:rFonts w:ascii="宋体" w:hAnsi="宋体" w:cs="宋体"/>
                <w:spacing w:val="6"/>
                <w:szCs w:val="21"/>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728"/>
              <w:jc w:val="left"/>
              <w:widowControl/>
              <w:rPr>
                <w:rFonts w:ascii="宋体" w:hAnsi="宋体" w:cs="宋体"/>
                <w:spacing w:val="6"/>
                <w:szCs w:val="21"/>
              </w:rPr>
            </w:pPr>
            <w:r>
              <w:rPr>
                <w:rFonts w:ascii="宋体" w:hAnsi="宋体" w:cs="宋体"/>
                <w:spacing w:val="6"/>
                <w:szCs w:val="21"/>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728"/>
              <w:jc w:val="left"/>
              <w:widowControl/>
              <w:rPr>
                <w:rFonts w:ascii="宋体" w:hAnsi="宋体" w:cs="宋体"/>
                <w:spacing w:val="6"/>
                <w:szCs w:val="21"/>
              </w:rPr>
            </w:pPr>
            <w:r>
              <w:rPr>
                <w:rFonts w:ascii="宋体" w:hAnsi="宋体" w:cs="宋体"/>
                <w:spacing w:val="6"/>
                <w:szCs w:val="21"/>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728"/>
              <w:jc w:val="left"/>
              <w:widowControl/>
              <w:rPr>
                <w:rFonts w:ascii="宋体" w:hAnsi="宋体" w:cs="宋体"/>
                <w:spacing w:val="6"/>
                <w:szCs w:val="21"/>
              </w:rPr>
            </w:pPr>
            <w:r>
              <w:rPr>
                <w:rFonts w:ascii="宋体" w:hAnsi="宋体" w:cs="宋体"/>
                <w:spacing w:val="6"/>
                <w:szCs w:val="21"/>
              </w:rPr>
            </w:r>
            <w:r/>
          </w:p>
        </w:tc>
      </w:tr>
      <w:tr>
        <w:trPr>
          <w:cantSplit/>
          <w:trHeight w:val="1728"/>
        </w:trPr>
        <w:tc>
          <w:tcPr>
            <w:tcBorders>
              <w:top w:val="single" w:color="000000" w:sz="4" w:space="0"/>
              <w:left w:val="single" w:color="000000" w:sz="4" w:space="0"/>
              <w:bottom w:val="single" w:color="000000" w:sz="4" w:space="0"/>
              <w:right w:val="single" w:color="000000" w:sz="4" w:space="0"/>
            </w:tcBorders>
            <w:tcW w:w="971" w:type="dxa"/>
            <w:vAlign w:val="center"/>
            <w:vMerge w:val="continue"/>
            <w:textDirection w:val="lrTb"/>
            <w:noWrap w:val="false"/>
          </w:tcPr>
          <w:p>
            <w:pPr>
              <w:pStyle w:val="728"/>
              <w:jc w:val="center"/>
              <w:widowControl/>
              <w:rPr>
                <w:rFonts w:ascii="宋体" w:hAnsi="宋体" w:cs="宋体"/>
                <w:spacing w:val="6"/>
                <w:szCs w:val="21"/>
              </w:rPr>
            </w:pPr>
            <w:r>
              <w:rPr>
                <w:rFonts w:ascii="宋体" w:hAnsi="宋体" w:cs="宋体"/>
                <w:spacing w:val="6"/>
                <w:szCs w:val="21"/>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pStyle w:val="728"/>
              <w:jc w:val="center"/>
              <w:widowControl/>
              <w:rPr>
                <w:rFonts w:ascii="宋体" w:hAnsi="宋体" w:cs="宋体"/>
                <w:spacing w:val="6"/>
                <w:szCs w:val="21"/>
              </w:rPr>
            </w:pPr>
            <w:r>
              <w:rPr>
                <w:rFonts w:hint="eastAsia" w:ascii="宋体" w:hAnsi="宋体" w:cs="宋体"/>
                <w:spacing w:val="6"/>
                <w:szCs w:val="21"/>
              </w:rPr>
              <w:t xml:space="preserve">维保单材料</w:t>
            </w:r>
            <w:r>
              <w:rPr>
                <w:rFonts w:ascii="宋体" w:hAnsi="宋体" w:cs="宋体"/>
                <w:spacing w:val="6"/>
                <w:szCs w:val="21"/>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728"/>
              <w:jc w:val="center"/>
              <w:widowControl/>
              <w:rPr>
                <w:rFonts w:ascii="宋体" w:hAnsi="宋体" w:cs="宋体"/>
                <w:spacing w:val="6"/>
                <w:szCs w:val="21"/>
              </w:rPr>
            </w:pPr>
            <w:r>
              <w:rPr>
                <w:rFonts w:hint="eastAsia" w:ascii="宋体" w:hAnsi="宋体" w:cs="宋体"/>
                <w:spacing w:val="6"/>
                <w:szCs w:val="21"/>
              </w:rPr>
              <w:t xml:space="preserve">10</w:t>
            </w:r>
            <w:r>
              <w:rPr>
                <w:rFonts w:ascii="宋体" w:hAnsi="宋体" w:cs="宋体"/>
                <w:spacing w:val="6"/>
                <w:szCs w:val="21"/>
              </w:rPr>
            </w:r>
            <w:r/>
          </w:p>
        </w:tc>
        <w:tc>
          <w:tcPr>
            <w:gridSpan w:val="3"/>
            <w:tcBorders>
              <w:top w:val="single" w:color="000000" w:sz="4" w:space="0"/>
              <w:left w:val="single" w:color="000000" w:sz="4" w:space="0"/>
              <w:bottom w:val="single" w:color="000000" w:sz="4" w:space="0"/>
              <w:right w:val="single" w:color="000000" w:sz="4" w:space="0"/>
            </w:tcBorders>
            <w:tcW w:w="3548" w:type="dxa"/>
            <w:vAlign w:val="center"/>
            <w:textDirection w:val="lrTb"/>
            <w:noWrap w:val="false"/>
          </w:tcPr>
          <w:p>
            <w:pPr>
              <w:pStyle w:val="728"/>
              <w:widowControl/>
              <w:rPr>
                <w:rFonts w:ascii="宋体" w:hAnsi="宋体" w:cs="宋体"/>
                <w:spacing w:val="6"/>
                <w:szCs w:val="21"/>
              </w:rPr>
            </w:pPr>
            <w:r>
              <w:rPr>
                <w:rFonts w:hint="eastAsia" w:ascii="宋体" w:hAnsi="宋体" w:cs="宋体"/>
                <w:spacing w:val="6"/>
                <w:szCs w:val="21"/>
              </w:rPr>
              <w:t xml:space="preserve">设备巡检为每个月进行一次,设备保养为每三个月一次，维保单据双方签字确认,在服务期结束后提供服务期限内所有维保报告并整理成册。</w:t>
              <w:br w:type="textWrapping" w:clear="all"/>
              <w:t xml:space="preserve">1、维保单齐全，内容全面完整，质量高得10分；</w:t>
            </w:r>
            <w:r>
              <w:rPr>
                <w:rFonts w:ascii="宋体" w:hAnsi="宋体" w:cs="宋体"/>
                <w:spacing w:val="6"/>
                <w:szCs w:val="21"/>
              </w:rPr>
            </w:r>
            <w:r/>
          </w:p>
          <w:p>
            <w:pPr>
              <w:pStyle w:val="728"/>
              <w:widowControl/>
              <w:rPr>
                <w:rFonts w:ascii="宋体" w:hAnsi="宋体" w:cs="宋体"/>
                <w:spacing w:val="6"/>
                <w:szCs w:val="21"/>
              </w:rPr>
            </w:pPr>
            <w:r>
              <w:rPr>
                <w:rFonts w:hint="eastAsia" w:ascii="宋体" w:hAnsi="宋体" w:cs="宋体"/>
                <w:spacing w:val="6"/>
                <w:szCs w:val="21"/>
              </w:rPr>
              <w:t xml:space="preserve">2、维保单基本齐全，内容基本完整，质量较高，得 5-9分；</w:t>
            </w:r>
            <w:r>
              <w:rPr>
                <w:rFonts w:ascii="宋体" w:hAnsi="宋体" w:cs="宋体"/>
                <w:spacing w:val="6"/>
                <w:szCs w:val="21"/>
              </w:rPr>
            </w:r>
            <w:r/>
          </w:p>
          <w:p>
            <w:pPr>
              <w:pStyle w:val="728"/>
              <w:widowControl/>
              <w:rPr>
                <w:rFonts w:ascii="宋体" w:hAnsi="宋体" w:cs="宋体"/>
                <w:spacing w:val="6"/>
                <w:szCs w:val="21"/>
              </w:rPr>
            </w:pPr>
            <w:r>
              <w:rPr>
                <w:rFonts w:hint="eastAsia" w:ascii="宋体" w:hAnsi="宋体" w:cs="宋体"/>
                <w:spacing w:val="6"/>
                <w:szCs w:val="21"/>
              </w:rPr>
              <w:t xml:space="preserve">3、维保单不齐全，内容不完整，质量不高，得0-4分。</w:t>
            </w:r>
            <w:r>
              <w:rPr>
                <w:rFonts w:ascii="宋体" w:hAnsi="宋体" w:cs="宋体"/>
                <w:spacing w:val="6"/>
                <w:szCs w:val="21"/>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728"/>
              <w:jc w:val="left"/>
              <w:widowControl/>
              <w:rPr>
                <w:rFonts w:ascii="宋体" w:hAnsi="宋体" w:cs="宋体"/>
                <w:spacing w:val="6"/>
                <w:szCs w:val="21"/>
              </w:rPr>
            </w:pPr>
            <w:r>
              <w:rPr>
                <w:rFonts w:ascii="宋体" w:hAnsi="宋体" w:cs="宋体"/>
                <w:spacing w:val="6"/>
                <w:szCs w:val="21"/>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728"/>
              <w:jc w:val="left"/>
              <w:widowControl/>
              <w:rPr>
                <w:rFonts w:ascii="宋体" w:hAnsi="宋体" w:cs="宋体"/>
                <w:spacing w:val="6"/>
                <w:szCs w:val="21"/>
              </w:rPr>
            </w:pPr>
            <w:r>
              <w:rPr>
                <w:rFonts w:ascii="宋体" w:hAnsi="宋体" w:cs="宋体"/>
                <w:spacing w:val="6"/>
                <w:szCs w:val="21"/>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728"/>
              <w:jc w:val="left"/>
              <w:widowControl/>
              <w:rPr>
                <w:rFonts w:ascii="宋体" w:hAnsi="宋体" w:cs="宋体"/>
                <w:spacing w:val="6"/>
                <w:szCs w:val="21"/>
              </w:rPr>
            </w:pPr>
            <w:r>
              <w:rPr>
                <w:rFonts w:ascii="宋体" w:hAnsi="宋体" w:cs="宋体"/>
                <w:spacing w:val="6"/>
                <w:szCs w:val="21"/>
              </w:rPr>
            </w:r>
            <w:r/>
          </w:p>
        </w:tc>
      </w:tr>
      <w:tr>
        <w:trPr>
          <w:cantSplit/>
          <w:trHeight w:val="686"/>
        </w:trPr>
        <w:tc>
          <w:tcPr>
            <w:tcBorders>
              <w:top w:val="single" w:color="000000" w:sz="4" w:space="0"/>
              <w:left w:val="single" w:color="000000" w:sz="4" w:space="0"/>
              <w:bottom w:val="single" w:color="000000" w:sz="4" w:space="0"/>
              <w:right w:val="single" w:color="000000" w:sz="4" w:space="0"/>
            </w:tcBorders>
            <w:tcW w:w="971" w:type="dxa"/>
            <w:vAlign w:val="center"/>
            <w:vMerge w:val="continue"/>
            <w:textDirection w:val="lrTb"/>
            <w:noWrap w:val="false"/>
          </w:tcPr>
          <w:p>
            <w:pPr>
              <w:pStyle w:val="728"/>
              <w:jc w:val="center"/>
              <w:widowControl/>
              <w:rPr>
                <w:rFonts w:ascii="宋体" w:hAnsi="宋体" w:cs="宋体"/>
                <w:spacing w:val="6"/>
                <w:szCs w:val="21"/>
              </w:rPr>
            </w:pPr>
            <w:r>
              <w:rPr>
                <w:rFonts w:ascii="宋体" w:hAnsi="宋体" w:cs="宋体"/>
                <w:spacing w:val="6"/>
                <w:szCs w:val="21"/>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pStyle w:val="728"/>
              <w:jc w:val="center"/>
              <w:widowControl/>
              <w:rPr>
                <w:rFonts w:ascii="宋体" w:hAnsi="宋体" w:cs="宋体"/>
                <w:spacing w:val="6"/>
                <w:szCs w:val="21"/>
              </w:rPr>
            </w:pPr>
            <w:r>
              <w:rPr>
                <w:rFonts w:hint="eastAsia" w:ascii="宋体" w:hAnsi="宋体" w:cs="宋体"/>
                <w:spacing w:val="6"/>
                <w:szCs w:val="21"/>
              </w:rPr>
              <w:t xml:space="preserve">服务人员</w:t>
            </w:r>
            <w:r>
              <w:rPr>
                <w:rFonts w:ascii="宋体" w:hAnsi="宋体" w:cs="宋体"/>
                <w:spacing w:val="6"/>
                <w:szCs w:val="21"/>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728"/>
              <w:jc w:val="center"/>
              <w:widowControl/>
              <w:rPr>
                <w:rFonts w:ascii="宋体" w:hAnsi="宋体" w:cs="宋体"/>
                <w:spacing w:val="6"/>
                <w:szCs w:val="21"/>
              </w:rPr>
            </w:pPr>
            <w:r>
              <w:rPr>
                <w:rFonts w:hint="eastAsia" w:ascii="宋体" w:hAnsi="宋体" w:cs="宋体"/>
                <w:spacing w:val="6"/>
                <w:szCs w:val="21"/>
              </w:rPr>
              <w:t xml:space="preserve">10</w:t>
            </w:r>
            <w:r>
              <w:rPr>
                <w:rFonts w:ascii="宋体" w:hAnsi="宋体" w:cs="宋体"/>
                <w:spacing w:val="6"/>
                <w:szCs w:val="21"/>
              </w:rPr>
            </w:r>
            <w:r/>
          </w:p>
        </w:tc>
        <w:tc>
          <w:tcPr>
            <w:gridSpan w:val="3"/>
            <w:tcBorders>
              <w:top w:val="single" w:color="000000" w:sz="4" w:space="0"/>
              <w:left w:val="single" w:color="000000" w:sz="4" w:space="0"/>
              <w:bottom w:val="single" w:color="000000" w:sz="4" w:space="0"/>
              <w:right w:val="single" w:color="000000" w:sz="4" w:space="0"/>
            </w:tcBorders>
            <w:tcW w:w="3548" w:type="dxa"/>
            <w:vAlign w:val="center"/>
            <w:textDirection w:val="lrTb"/>
            <w:noWrap w:val="false"/>
          </w:tcPr>
          <w:p>
            <w:pPr>
              <w:pStyle w:val="728"/>
              <w:widowControl/>
              <w:rPr>
                <w:rFonts w:ascii="宋体" w:hAnsi="宋体" w:cs="宋体"/>
                <w:spacing w:val="6"/>
                <w:szCs w:val="21"/>
              </w:rPr>
            </w:pPr>
            <w:r>
              <w:rPr>
                <w:rFonts w:hint="eastAsia" w:ascii="宋体" w:hAnsi="宋体" w:cs="宋体"/>
                <w:spacing w:val="6"/>
                <w:szCs w:val="21"/>
              </w:rPr>
              <w:t xml:space="preserve">从服务人员的工作态度、综合能力和水平等方面进行评价:</w:t>
              <w:br w:type="textWrapping" w:clear="all"/>
              <w:t xml:space="preserve">1、服务人员工作主动积极，认真细致，体现出较好的综合能力和水平，得 9-10分；</w:t>
            </w:r>
            <w:r>
              <w:rPr>
                <w:rFonts w:ascii="宋体" w:hAnsi="宋体" w:cs="宋体"/>
                <w:spacing w:val="6"/>
                <w:szCs w:val="21"/>
              </w:rPr>
            </w:r>
            <w:r/>
          </w:p>
          <w:p>
            <w:pPr>
              <w:pStyle w:val="728"/>
              <w:widowControl/>
              <w:rPr>
                <w:rFonts w:ascii="宋体" w:hAnsi="宋体" w:cs="宋体"/>
                <w:spacing w:val="6"/>
                <w:szCs w:val="21"/>
              </w:rPr>
            </w:pPr>
            <w:r>
              <w:rPr>
                <w:rFonts w:hint="eastAsia" w:ascii="宋体" w:hAnsi="宋体" w:cs="宋体"/>
                <w:spacing w:val="6"/>
                <w:szCs w:val="21"/>
              </w:rPr>
              <w:t xml:space="preserve">2、服务人员工作比较积极认真，体现出-定的综合能力和水平，得6-8分；</w:t>
            </w:r>
            <w:r>
              <w:rPr>
                <w:rFonts w:ascii="宋体" w:hAnsi="宋体" w:cs="宋体"/>
                <w:spacing w:val="6"/>
                <w:szCs w:val="21"/>
              </w:rPr>
            </w:r>
            <w:r/>
          </w:p>
          <w:p>
            <w:pPr>
              <w:pStyle w:val="728"/>
              <w:widowControl/>
              <w:rPr>
                <w:rFonts w:ascii="宋体" w:hAnsi="宋体" w:cs="宋体"/>
                <w:spacing w:val="6"/>
                <w:szCs w:val="21"/>
              </w:rPr>
            </w:pPr>
            <w:r>
              <w:rPr>
                <w:rFonts w:hint="eastAsia" w:ascii="宋体" w:hAnsi="宋体" w:cs="宋体"/>
                <w:spacing w:val="6"/>
                <w:szCs w:val="21"/>
              </w:rPr>
              <w:t xml:space="preserve">3、服务人员工作态度一般，综合能力和水平一般，得0-5分。</w:t>
            </w:r>
            <w:r>
              <w:rPr>
                <w:rFonts w:ascii="宋体" w:hAnsi="宋体" w:cs="宋体"/>
                <w:spacing w:val="6"/>
                <w:szCs w:val="21"/>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728"/>
              <w:jc w:val="left"/>
              <w:widowControl/>
              <w:rPr>
                <w:rFonts w:ascii="宋体" w:hAnsi="宋体" w:cs="宋体"/>
                <w:spacing w:val="6"/>
                <w:szCs w:val="21"/>
              </w:rPr>
            </w:pPr>
            <w:r>
              <w:rPr>
                <w:rFonts w:ascii="宋体" w:hAnsi="宋体" w:cs="宋体"/>
                <w:spacing w:val="6"/>
                <w:szCs w:val="21"/>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728"/>
              <w:jc w:val="left"/>
              <w:widowControl/>
              <w:rPr>
                <w:rFonts w:ascii="宋体" w:hAnsi="宋体" w:cs="宋体"/>
                <w:spacing w:val="6"/>
                <w:szCs w:val="21"/>
              </w:rPr>
            </w:pPr>
            <w:r>
              <w:rPr>
                <w:rFonts w:ascii="宋体" w:hAnsi="宋体" w:cs="宋体"/>
                <w:spacing w:val="6"/>
                <w:szCs w:val="21"/>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728"/>
              <w:jc w:val="left"/>
              <w:widowControl/>
              <w:rPr>
                <w:rFonts w:ascii="宋体" w:hAnsi="宋体" w:cs="宋体"/>
                <w:spacing w:val="6"/>
                <w:szCs w:val="21"/>
              </w:rPr>
            </w:pPr>
            <w:r>
              <w:rPr>
                <w:rFonts w:ascii="宋体" w:hAnsi="宋体" w:cs="宋体"/>
                <w:spacing w:val="6"/>
                <w:szCs w:val="21"/>
              </w:rPr>
            </w:r>
            <w:r/>
          </w:p>
        </w:tc>
      </w:tr>
      <w:tr>
        <w:trPr>
          <w:cantSplit/>
          <w:trHeight w:val="1728"/>
        </w:trPr>
        <w:tc>
          <w:tcPr>
            <w:tcBorders>
              <w:top w:val="single" w:color="000000" w:sz="4" w:space="0"/>
              <w:left w:val="single" w:color="000000" w:sz="4" w:space="0"/>
              <w:bottom w:val="single" w:color="000000" w:sz="4" w:space="0"/>
              <w:right w:val="single" w:color="000000" w:sz="4" w:space="0"/>
            </w:tcBorders>
            <w:tcW w:w="971" w:type="dxa"/>
            <w:vAlign w:val="center"/>
            <w:vMerge w:val="continue"/>
            <w:textDirection w:val="lrTb"/>
            <w:noWrap w:val="false"/>
          </w:tcPr>
          <w:p>
            <w:pPr>
              <w:pStyle w:val="728"/>
              <w:jc w:val="center"/>
              <w:widowControl/>
              <w:rPr>
                <w:rFonts w:ascii="宋体" w:hAnsi="宋体" w:cs="宋体"/>
                <w:spacing w:val="6"/>
                <w:szCs w:val="21"/>
              </w:rPr>
            </w:pPr>
            <w:r>
              <w:rPr>
                <w:rFonts w:ascii="宋体" w:hAnsi="宋体" w:cs="宋体"/>
                <w:spacing w:val="6"/>
                <w:szCs w:val="21"/>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pStyle w:val="728"/>
              <w:jc w:val="center"/>
              <w:widowControl/>
              <w:rPr>
                <w:rFonts w:ascii="宋体" w:hAnsi="宋体" w:cs="宋体"/>
                <w:spacing w:val="6"/>
                <w:szCs w:val="21"/>
              </w:rPr>
            </w:pPr>
            <w:r>
              <w:rPr>
                <w:rFonts w:hint="eastAsia" w:ascii="宋体" w:hAnsi="宋体" w:cs="宋体"/>
                <w:spacing w:val="6"/>
                <w:szCs w:val="21"/>
              </w:rPr>
              <w:t xml:space="preserve">培训及产品技术支持和技术咨询</w:t>
            </w:r>
            <w:r>
              <w:rPr>
                <w:rFonts w:ascii="宋体" w:hAnsi="宋体" w:cs="宋体"/>
                <w:spacing w:val="6"/>
                <w:szCs w:val="21"/>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728"/>
              <w:jc w:val="center"/>
              <w:widowControl/>
              <w:rPr>
                <w:rFonts w:ascii="宋体" w:hAnsi="宋体" w:cs="宋体"/>
                <w:spacing w:val="6"/>
                <w:szCs w:val="21"/>
              </w:rPr>
            </w:pPr>
            <w:r>
              <w:rPr>
                <w:rFonts w:hint="eastAsia" w:ascii="宋体" w:hAnsi="宋体" w:cs="宋体"/>
                <w:spacing w:val="6"/>
                <w:szCs w:val="21"/>
              </w:rPr>
              <w:t xml:space="preserve">10</w:t>
            </w:r>
            <w:r>
              <w:rPr>
                <w:rFonts w:ascii="宋体" w:hAnsi="宋体" w:cs="宋体"/>
                <w:spacing w:val="6"/>
                <w:szCs w:val="21"/>
              </w:rPr>
            </w:r>
            <w:r/>
          </w:p>
        </w:tc>
        <w:tc>
          <w:tcPr>
            <w:gridSpan w:val="3"/>
            <w:tcBorders>
              <w:top w:val="single" w:color="000000" w:sz="4" w:space="0"/>
              <w:left w:val="single" w:color="000000" w:sz="4" w:space="0"/>
              <w:bottom w:val="single" w:color="000000" w:sz="4" w:space="0"/>
              <w:right w:val="single" w:color="000000" w:sz="4" w:space="0"/>
            </w:tcBorders>
            <w:tcW w:w="3548" w:type="dxa"/>
            <w:vAlign w:val="center"/>
            <w:textDirection w:val="lrTb"/>
            <w:noWrap w:val="false"/>
          </w:tcPr>
          <w:p>
            <w:pPr>
              <w:pStyle w:val="728"/>
              <w:widowControl/>
              <w:rPr>
                <w:rFonts w:ascii="宋体" w:hAnsi="宋体" w:cs="宋体"/>
                <w:spacing w:val="6"/>
                <w:szCs w:val="21"/>
              </w:rPr>
            </w:pPr>
            <w:r>
              <w:rPr>
                <w:rFonts w:hint="eastAsia" w:ascii="宋体" w:hAnsi="宋体" w:cs="宋体"/>
                <w:spacing w:val="6"/>
                <w:szCs w:val="21"/>
              </w:rPr>
              <w:t xml:space="preserve">从对用户的培训和知识的传递,产品技术支持和技术咨询等方面进行评价：</w:t>
              <w:br w:type="textWrapping" w:clear="all"/>
              <w:t xml:space="preserve">1、对用户的培训方式和手段丰富，能有效进行知识传递，及时提供产品技术支持和技术咨询得</w:t>
            </w:r>
            <w:r>
              <w:rPr>
                <w:rFonts w:hint="eastAsia" w:ascii="宋体" w:hAnsi="宋体" w:cs="宋体"/>
                <w:spacing w:val="6"/>
                <w:szCs w:val="21"/>
              </w:rPr>
              <w:t xml:space="preserve">9-10分；</w:t>
              <w:br w:type="textWrapping" w:clear="all"/>
              <w:t xml:space="preserve">2、对用户的培训方式和手段较为丰富，能进行知识传递，对产品技术支持和技术咨询能反馈结果得 6-8分；</w:t>
            </w:r>
            <w:r>
              <w:rPr>
                <w:rFonts w:ascii="宋体" w:hAnsi="宋体" w:cs="宋体"/>
                <w:spacing w:val="6"/>
                <w:szCs w:val="21"/>
              </w:rPr>
            </w:r>
            <w:r/>
          </w:p>
          <w:p>
            <w:pPr>
              <w:pStyle w:val="728"/>
              <w:widowControl/>
              <w:rPr>
                <w:rFonts w:ascii="宋体" w:hAnsi="宋体" w:cs="宋体"/>
                <w:spacing w:val="6"/>
                <w:szCs w:val="21"/>
              </w:rPr>
            </w:pPr>
            <w:r>
              <w:rPr>
                <w:rFonts w:hint="eastAsia" w:ascii="宋体" w:hAnsi="宋体" w:cs="宋体"/>
                <w:spacing w:val="6"/>
                <w:szCs w:val="21"/>
              </w:rPr>
              <w:t xml:space="preserve">3、对用户的培训方式和手段较为单一，不能有效地进行知识传递，对于产品技术支持和技术咨询没有反馈得 0-5分。</w:t>
            </w:r>
            <w:r>
              <w:rPr>
                <w:rFonts w:ascii="宋体" w:hAnsi="宋体" w:cs="宋体"/>
                <w:spacing w:val="6"/>
                <w:szCs w:val="21"/>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728"/>
              <w:jc w:val="left"/>
              <w:widowControl/>
              <w:rPr>
                <w:rFonts w:ascii="宋体" w:hAnsi="宋体" w:cs="宋体"/>
                <w:spacing w:val="6"/>
                <w:szCs w:val="21"/>
              </w:rPr>
            </w:pPr>
            <w:r>
              <w:rPr>
                <w:rFonts w:ascii="宋体" w:hAnsi="宋体" w:cs="宋体"/>
                <w:spacing w:val="6"/>
                <w:szCs w:val="21"/>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728"/>
              <w:jc w:val="left"/>
              <w:widowControl/>
              <w:rPr>
                <w:rFonts w:ascii="宋体" w:hAnsi="宋体" w:cs="宋体"/>
                <w:spacing w:val="6"/>
                <w:szCs w:val="21"/>
              </w:rPr>
            </w:pPr>
            <w:r>
              <w:rPr>
                <w:rFonts w:ascii="宋体" w:hAnsi="宋体" w:cs="宋体"/>
                <w:spacing w:val="6"/>
                <w:szCs w:val="21"/>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728"/>
              <w:jc w:val="left"/>
              <w:widowControl/>
              <w:rPr>
                <w:rFonts w:ascii="宋体" w:hAnsi="宋体" w:cs="宋体"/>
                <w:spacing w:val="6"/>
                <w:szCs w:val="21"/>
              </w:rPr>
            </w:pPr>
            <w:r>
              <w:rPr>
                <w:rFonts w:ascii="宋体" w:hAnsi="宋体" w:cs="宋体"/>
                <w:spacing w:val="6"/>
                <w:szCs w:val="21"/>
              </w:rPr>
            </w:r>
            <w:r/>
          </w:p>
        </w:tc>
      </w:tr>
      <w:tr>
        <w:trPr>
          <w:trHeight w:val="1448"/>
        </w:trPr>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728"/>
              <w:jc w:val="center"/>
              <w:widowControl/>
              <w:rPr>
                <w:rFonts w:ascii="宋体" w:hAnsi="宋体" w:cs="宋体"/>
                <w:spacing w:val="6"/>
                <w:szCs w:val="21"/>
              </w:rPr>
            </w:pPr>
            <w:r>
              <w:rPr>
                <w:rFonts w:hint="eastAsia" w:ascii="宋体" w:hAnsi="宋体" w:cs="宋体"/>
                <w:spacing w:val="6"/>
                <w:szCs w:val="21"/>
              </w:rPr>
              <w:t xml:space="preserve">全年工作日的开机率(30分)</w:t>
            </w:r>
            <w:r>
              <w:rPr>
                <w:rFonts w:ascii="宋体" w:hAnsi="宋体" w:cs="宋体"/>
                <w:spacing w:val="6"/>
                <w:szCs w:val="21"/>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pStyle w:val="728"/>
              <w:jc w:val="center"/>
              <w:widowControl/>
              <w:rPr>
                <w:rFonts w:ascii="宋体" w:hAnsi="宋体" w:cs="宋体"/>
                <w:spacing w:val="6"/>
                <w:szCs w:val="21"/>
              </w:rPr>
            </w:pPr>
            <w:r>
              <w:rPr>
                <w:rFonts w:hint="eastAsia" w:ascii="宋体" w:hAnsi="宋体" w:cs="宋体"/>
                <w:spacing w:val="6"/>
                <w:szCs w:val="21"/>
              </w:rPr>
              <w:t xml:space="preserve">工作日开机率</w:t>
            </w:r>
            <w:r>
              <w:rPr>
                <w:rFonts w:ascii="宋体" w:hAnsi="宋体" w:cs="宋体"/>
                <w:spacing w:val="6"/>
                <w:szCs w:val="21"/>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728"/>
              <w:jc w:val="center"/>
              <w:widowControl/>
              <w:rPr>
                <w:rFonts w:ascii="宋体" w:hAnsi="宋体" w:cs="宋体"/>
                <w:spacing w:val="6"/>
                <w:szCs w:val="21"/>
              </w:rPr>
            </w:pPr>
            <w:r>
              <w:rPr>
                <w:rFonts w:hint="eastAsia" w:ascii="宋体" w:hAnsi="宋体" w:cs="宋体"/>
                <w:spacing w:val="6"/>
                <w:szCs w:val="21"/>
              </w:rPr>
              <w:t xml:space="preserve">30</w:t>
            </w:r>
            <w:r>
              <w:rPr>
                <w:rFonts w:ascii="宋体" w:hAnsi="宋体" w:cs="宋体"/>
                <w:spacing w:val="6"/>
                <w:szCs w:val="21"/>
              </w:rPr>
            </w:r>
            <w:r/>
          </w:p>
        </w:tc>
        <w:tc>
          <w:tcPr>
            <w:gridSpan w:val="3"/>
            <w:tcBorders>
              <w:top w:val="single" w:color="000000" w:sz="4" w:space="0"/>
              <w:left w:val="single" w:color="000000" w:sz="4" w:space="0"/>
              <w:bottom w:val="single" w:color="000000" w:sz="4" w:space="0"/>
              <w:right w:val="single" w:color="000000" w:sz="4" w:space="0"/>
            </w:tcBorders>
            <w:tcW w:w="3548" w:type="dxa"/>
            <w:vAlign w:val="center"/>
            <w:textDirection w:val="lrTb"/>
            <w:noWrap w:val="false"/>
          </w:tcPr>
          <w:p>
            <w:pPr>
              <w:pStyle w:val="728"/>
              <w:widowControl/>
              <w:rPr>
                <w:rFonts w:ascii="宋体" w:hAnsi="宋体" w:cs="宋体"/>
                <w:spacing w:val="6"/>
                <w:szCs w:val="21"/>
              </w:rPr>
            </w:pPr>
            <w:r>
              <w:rPr>
                <w:rFonts w:hint="eastAsia" w:ascii="宋体" w:hAnsi="宋体" w:cs="宋体"/>
                <w:spacing w:val="6"/>
                <w:szCs w:val="21"/>
              </w:rPr>
              <w:t xml:space="preserve">全年工作日的开机率达到95%，按照一年250个工作日计算，正常开机达到238个工作日，每停机1个工作日,扣2分,工作日停机不超过12个工作日,超过全部30分扣完。</w:t>
            </w:r>
            <w:r>
              <w:rPr>
                <w:rFonts w:ascii="宋体" w:hAnsi="宋体" w:cs="宋体"/>
                <w:spacing w:val="6"/>
                <w:szCs w:val="21"/>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728"/>
              <w:jc w:val="left"/>
              <w:widowControl/>
              <w:rPr>
                <w:rFonts w:ascii="宋体" w:hAnsi="宋体" w:cs="宋体"/>
                <w:spacing w:val="6"/>
                <w:szCs w:val="21"/>
              </w:rPr>
            </w:pPr>
            <w:r>
              <w:rPr>
                <w:rFonts w:ascii="宋体" w:hAnsi="宋体" w:cs="宋体"/>
                <w:spacing w:val="6"/>
                <w:szCs w:val="21"/>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728"/>
              <w:jc w:val="left"/>
              <w:widowControl/>
              <w:rPr>
                <w:rFonts w:ascii="宋体" w:hAnsi="宋体" w:cs="宋体"/>
                <w:spacing w:val="6"/>
                <w:szCs w:val="21"/>
              </w:rPr>
            </w:pPr>
            <w:r>
              <w:rPr>
                <w:rFonts w:ascii="宋体" w:hAnsi="宋体" w:cs="宋体"/>
                <w:spacing w:val="6"/>
                <w:szCs w:val="21"/>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728"/>
              <w:jc w:val="left"/>
              <w:widowControl/>
              <w:rPr>
                <w:rFonts w:ascii="宋体" w:hAnsi="宋体" w:cs="宋体"/>
                <w:spacing w:val="6"/>
                <w:szCs w:val="21"/>
              </w:rPr>
            </w:pPr>
            <w:r>
              <w:rPr>
                <w:rFonts w:ascii="宋体" w:hAnsi="宋体" w:cs="宋体"/>
                <w:spacing w:val="6"/>
                <w:szCs w:val="21"/>
              </w:rPr>
            </w:r>
            <w:r/>
          </w:p>
        </w:tc>
      </w:tr>
      <w:tr>
        <w:trPr>
          <w:trHeight w:val="717"/>
        </w:trPr>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728"/>
              <w:widowControl/>
              <w:rPr>
                <w:rFonts w:ascii="宋体" w:hAnsi="宋体" w:cs="宋体"/>
                <w:spacing w:val="6"/>
                <w:szCs w:val="21"/>
              </w:rPr>
            </w:pPr>
            <w:r>
              <w:rPr>
                <w:rFonts w:hint="eastAsia" w:ascii="宋体" w:hAnsi="宋体" w:cs="宋体"/>
                <w:spacing w:val="6"/>
                <w:szCs w:val="21"/>
              </w:rPr>
              <w:t xml:space="preserve">临床</w:t>
            </w:r>
            <w:r>
              <w:rPr>
                <w:rFonts w:ascii="宋体" w:hAnsi="宋体" w:cs="宋体"/>
                <w:spacing w:val="6"/>
                <w:szCs w:val="21"/>
              </w:rPr>
            </w:r>
            <w:r/>
          </w:p>
          <w:p>
            <w:pPr>
              <w:pStyle w:val="728"/>
              <w:widowControl/>
              <w:rPr>
                <w:rFonts w:ascii="宋体" w:hAnsi="宋体" w:cs="宋体"/>
                <w:spacing w:val="6"/>
                <w:szCs w:val="21"/>
              </w:rPr>
            </w:pPr>
            <w:r>
              <w:rPr>
                <w:rFonts w:hint="eastAsia" w:ascii="宋体" w:hAnsi="宋体" w:cs="宋体"/>
                <w:spacing w:val="6"/>
                <w:szCs w:val="21"/>
              </w:rPr>
              <w:t xml:space="preserve">签字：</w:t>
            </w:r>
            <w:r>
              <w:rPr>
                <w:rFonts w:ascii="宋体" w:hAnsi="宋体" w:cs="宋体"/>
                <w:spacing w:val="6"/>
                <w:szCs w:val="21"/>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pStyle w:val="728"/>
              <w:jc w:val="center"/>
              <w:widowControl/>
              <w:rPr>
                <w:rFonts w:ascii="宋体" w:hAnsi="宋体" w:cs="宋体"/>
                <w:spacing w:val="6"/>
                <w:szCs w:val="21"/>
              </w:rPr>
            </w:pPr>
            <w:r>
              <w:rPr>
                <w:rFonts w:ascii="宋体" w:hAnsi="宋体" w:cs="宋体"/>
                <w:spacing w:val="6"/>
                <w:szCs w:val="21"/>
              </w:rPr>
            </w:r>
            <w:r/>
          </w:p>
        </w:tc>
        <w:tc>
          <w:tcPr>
            <w:gridSpan w:val="2"/>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pStyle w:val="728"/>
              <w:widowControl/>
              <w:rPr>
                <w:rFonts w:ascii="宋体" w:hAnsi="宋体" w:cs="宋体"/>
                <w:spacing w:val="6"/>
                <w:szCs w:val="21"/>
              </w:rPr>
            </w:pPr>
            <w:r>
              <w:rPr>
                <w:rFonts w:hint="eastAsia" w:ascii="宋体" w:hAnsi="宋体" w:cs="宋体"/>
                <w:spacing w:val="6"/>
                <w:szCs w:val="21"/>
              </w:rPr>
              <w:t xml:space="preserve">设备科</w:t>
            </w:r>
            <w:r>
              <w:rPr>
                <w:rFonts w:ascii="宋体" w:hAnsi="宋体" w:cs="宋体"/>
                <w:spacing w:val="6"/>
                <w:szCs w:val="21"/>
              </w:rPr>
            </w:r>
            <w:r/>
          </w:p>
          <w:p>
            <w:pPr>
              <w:pStyle w:val="728"/>
              <w:widowControl/>
              <w:rPr>
                <w:rFonts w:ascii="宋体" w:hAnsi="宋体" w:cs="宋体"/>
                <w:spacing w:val="6"/>
                <w:szCs w:val="21"/>
              </w:rPr>
            </w:pPr>
            <w:r>
              <w:rPr>
                <w:rFonts w:hint="eastAsia" w:ascii="宋体" w:hAnsi="宋体" w:cs="宋体"/>
                <w:spacing w:val="6"/>
                <w:szCs w:val="21"/>
              </w:rPr>
              <w:t xml:space="preserve">签字：</w:t>
            </w:r>
            <w:r>
              <w:rPr>
                <w:rFonts w:ascii="宋体" w:hAnsi="宋体" w:cs="宋体"/>
                <w:spacing w:val="6"/>
                <w:szCs w:val="21"/>
              </w:rPr>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728"/>
              <w:jc w:val="center"/>
              <w:widowControl/>
              <w:rPr>
                <w:rFonts w:ascii="宋体" w:hAnsi="宋体" w:cs="宋体"/>
                <w:spacing w:val="6"/>
                <w:szCs w:val="21"/>
              </w:rPr>
            </w:pPr>
            <w:r>
              <w:rPr>
                <w:rFonts w:ascii="宋体" w:hAnsi="宋体" w:cs="宋体"/>
                <w:spacing w:val="6"/>
                <w:szCs w:val="21"/>
              </w:rPr>
            </w:r>
            <w:r/>
          </w:p>
        </w:tc>
        <w:tc>
          <w:tcPr>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pStyle w:val="728"/>
              <w:jc w:val="center"/>
              <w:widowControl/>
              <w:rPr>
                <w:rFonts w:ascii="宋体" w:hAnsi="宋体" w:cs="宋体"/>
                <w:spacing w:val="6"/>
                <w:szCs w:val="21"/>
              </w:rPr>
            </w:pPr>
            <w:r>
              <w:rPr>
                <w:rFonts w:hint="eastAsia" w:ascii="宋体" w:hAnsi="宋体" w:cs="宋体"/>
                <w:spacing w:val="6"/>
                <w:szCs w:val="21"/>
              </w:rPr>
              <w:t xml:space="preserve">评分汇总：</w:t>
            </w:r>
            <w:r>
              <w:rPr>
                <w:rFonts w:ascii="宋体" w:hAnsi="宋体" w:cs="宋体"/>
                <w:spacing w:val="6"/>
                <w:szCs w:val="21"/>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pStyle w:val="728"/>
              <w:jc w:val="center"/>
              <w:widowControl/>
              <w:rPr>
                <w:rFonts w:ascii="宋体" w:hAnsi="宋体" w:cs="宋体"/>
                <w:spacing w:val="6"/>
                <w:szCs w:val="21"/>
              </w:rPr>
            </w:pPr>
            <w:r>
              <w:rPr>
                <w:rFonts w:ascii="宋体" w:hAnsi="宋体" w:cs="宋体"/>
                <w:spacing w:val="6"/>
                <w:szCs w:val="21"/>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pStyle w:val="728"/>
              <w:jc w:val="center"/>
              <w:widowControl/>
              <w:rPr>
                <w:rFonts w:ascii="宋体" w:hAnsi="宋体" w:cs="宋体"/>
                <w:spacing w:val="6"/>
                <w:szCs w:val="21"/>
              </w:rPr>
            </w:pPr>
            <w:r>
              <w:rPr>
                <w:rFonts w:ascii="宋体" w:hAnsi="宋体" w:cs="宋体"/>
                <w:spacing w:val="6"/>
                <w:szCs w:val="21"/>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728"/>
              <w:jc w:val="center"/>
              <w:widowControl/>
              <w:rPr>
                <w:rFonts w:ascii="宋体" w:hAnsi="宋体" w:cs="宋体"/>
                <w:spacing w:val="6"/>
                <w:szCs w:val="21"/>
              </w:rPr>
            </w:pPr>
            <w:r>
              <w:rPr>
                <w:rFonts w:ascii="宋体" w:hAnsi="宋体" w:cs="宋体"/>
                <w:spacing w:val="6"/>
                <w:szCs w:val="21"/>
              </w:rPr>
            </w:r>
            <w:r/>
          </w:p>
        </w:tc>
      </w:tr>
    </w:tbl>
    <w:p>
      <w:pPr>
        <w:pStyle w:val="728"/>
        <w:spacing w:line="400" w:lineRule="exact"/>
        <w:widowControl/>
        <w:rPr>
          <w:rFonts w:ascii="宋体" w:hAnsi="宋体" w:cs="宋体"/>
          <w:b/>
          <w:bCs/>
          <w:sz w:val="24"/>
        </w:rPr>
      </w:pPr>
      <w:r>
        <w:rPr>
          <w:rFonts w:ascii="宋体" w:hAnsi="宋体" w:cs="宋体"/>
          <w:b/>
          <w:bCs/>
          <w:sz w:val="24"/>
        </w:rPr>
      </w:r>
      <w:r/>
    </w:p>
    <w:p>
      <w:pPr>
        <w:pStyle w:val="728"/>
        <w:ind w:firstLine="482"/>
        <w:jc w:val="left"/>
        <w:spacing w:line="360" w:lineRule="auto"/>
        <w:shd w:val="clear" w:color="auto" w:fill="ffffff"/>
        <w:rPr>
          <w:rFonts w:ascii="宋体" w:hAnsi="宋体"/>
          <w:b/>
          <w:sz w:val="24"/>
        </w:rPr>
      </w:pPr>
      <w:r>
        <w:rPr>
          <w:rFonts w:hint="eastAsia" w:ascii="宋体" w:hAnsi="宋体"/>
          <w:b/>
          <w:sz w:val="24"/>
        </w:rPr>
        <w:t xml:space="preserve">四、实质性要求</w:t>
      </w:r>
      <w:r>
        <w:rPr>
          <w:rFonts w:ascii="宋体" w:hAnsi="宋体"/>
          <w:b/>
          <w:sz w:val="24"/>
        </w:rPr>
      </w:r>
      <w:r/>
    </w:p>
    <w:tbl>
      <w:tblPr>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
        <w:gridCol w:w="9107"/>
      </w:tblGrid>
      <w:tr>
        <w:trPr/>
        <w:tc>
          <w:tcPr>
            <w:tcW w:w="428" w:type="pct"/>
            <w:vAlign w:val="center"/>
            <w:textDirection w:val="lrTb"/>
            <w:noWrap w:val="false"/>
          </w:tcPr>
          <w:p>
            <w:pPr>
              <w:pStyle w:val="728"/>
              <w:jc w:val="center"/>
              <w:rPr>
                <w:rFonts w:hint="eastAsia" w:ascii="宋体" w:hAnsi="宋体" w:cs="宋体"/>
                <w:sz w:val="24"/>
              </w:rPr>
            </w:pPr>
            <w:r>
              <w:rPr>
                <w:rFonts w:hint="eastAsia" w:ascii="宋体" w:hAnsi="宋体" w:cs="宋体"/>
                <w:sz w:val="24"/>
              </w:rPr>
              <w:t xml:space="preserve">序号</w:t>
            </w:r>
            <w:r/>
          </w:p>
        </w:tc>
        <w:tc>
          <w:tcPr>
            <w:tcW w:w="4572" w:type="pct"/>
            <w:vAlign w:val="center"/>
            <w:textDirection w:val="lrTb"/>
            <w:noWrap w:val="false"/>
          </w:tcPr>
          <w:p>
            <w:pPr>
              <w:pStyle w:val="728"/>
              <w:jc w:val="center"/>
              <w:rPr>
                <w:rFonts w:hint="eastAsia" w:ascii="宋体" w:hAnsi="宋体" w:cs="宋体"/>
                <w:sz w:val="24"/>
              </w:rPr>
            </w:pPr>
            <w:r>
              <w:rPr>
                <w:rFonts w:hint="eastAsia" w:ascii="宋体" w:hAnsi="宋体" w:cs="宋体"/>
                <w:sz w:val="24"/>
              </w:rPr>
              <w:t xml:space="preserve">实质性条款具体内容</w:t>
            </w:r>
            <w:r/>
          </w:p>
        </w:tc>
      </w:tr>
      <w:tr>
        <w:trPr>
          <w:trHeight w:val="611"/>
        </w:trPr>
        <w:tc>
          <w:tcPr>
            <w:tcW w:w="428" w:type="pct"/>
            <w:vAlign w:val="center"/>
            <w:textDirection w:val="lrTb"/>
            <w:noWrap w:val="false"/>
          </w:tcPr>
          <w:p>
            <w:pPr>
              <w:pStyle w:val="728"/>
              <w:jc w:val="left"/>
              <w:rPr>
                <w:rFonts w:hint="eastAsia" w:ascii="宋体" w:hAnsi="宋体" w:cs="宋体"/>
                <w:bCs/>
                <w:sz w:val="24"/>
              </w:rPr>
            </w:pPr>
            <w:r>
              <w:rPr>
                <w:rFonts w:hint="eastAsia" w:ascii="宋体" w:hAnsi="宋体" w:cs="宋体"/>
                <w:bCs/>
                <w:sz w:val="24"/>
              </w:rPr>
              <w:t xml:space="preserve">1</w:t>
            </w:r>
            <w:r/>
          </w:p>
        </w:tc>
        <w:tc>
          <w:tcPr>
            <w:tcW w:w="4572" w:type="pct"/>
            <w:vAlign w:val="top"/>
            <w:textDirection w:val="lrTb"/>
            <w:noWrap w:val="false"/>
          </w:tcPr>
          <w:p>
            <w:pPr>
              <w:pStyle w:val="728"/>
              <w:ind w:left="39" w:right="26" w:firstLine="485"/>
              <w:spacing w:before="112" w:after="160" w:line="308" w:lineRule="auto"/>
              <w:widowControl/>
              <w:rPr>
                <w:rFonts w:hint="eastAsia" w:ascii="宋体" w:hAnsi="宋体" w:cs="宋体"/>
                <w:b/>
                <w:bCs/>
                <w:color w:val="000000"/>
                <w:sz w:val="24"/>
                <w:lang w:eastAsia="en-US"/>
              </w:rPr>
            </w:pPr>
            <w:r>
              <w:rPr>
                <w:rFonts w:ascii="宋体" w:hAnsi="宋体" w:cs="宋体"/>
                <w:b/>
                <w:bCs/>
                <w:color w:val="000000"/>
                <w:spacing w:val="3"/>
                <w:sz w:val="24"/>
                <w:lang w:eastAsia="en-US"/>
              </w:rPr>
              <w:t xml:space="preserve">★投标人为医疗设备清单提供维保服务，包含服务中涉及的维修费、人工费、差旅费</w:t>
            </w:r>
            <w:r>
              <w:rPr>
                <w:rFonts w:ascii="宋体" w:hAnsi="宋体" w:cs="宋体"/>
                <w:b/>
                <w:bCs/>
                <w:color w:val="000000"/>
                <w:spacing w:val="3"/>
                <w:sz w:val="24"/>
                <w:lang w:eastAsia="en-US"/>
              </w:rPr>
              <w:t xml:space="preserve">以及提供服务所需购置的工具、配件、消耗性配件、易损件、设备耗材等费用</w:t>
            </w:r>
            <w:r>
              <w:rPr>
                <w:rFonts w:ascii="宋体" w:hAnsi="宋体" w:cs="宋体"/>
                <w:b/>
                <w:bCs/>
                <w:color w:val="000000"/>
                <w:spacing w:val="2"/>
                <w:sz w:val="24"/>
                <w:lang w:eastAsia="en-US"/>
              </w:rPr>
              <w:t xml:space="preserve">。（提供承诺</w:t>
            </w:r>
            <w:r>
              <w:rPr>
                <w:rFonts w:ascii="宋体" w:hAnsi="宋体" w:cs="宋体"/>
                <w:b/>
                <w:bCs/>
                <w:color w:val="000000"/>
                <w:spacing w:val="1"/>
                <w:sz w:val="24"/>
                <w:lang w:eastAsia="en-US"/>
              </w:rPr>
              <w:t xml:space="preserve">函，格式自拟，需提供的承诺</w:t>
            </w:r>
            <w:r>
              <w:rPr>
                <w:rFonts w:ascii="宋体" w:hAnsi="宋体" w:cs="宋体"/>
                <w:b/>
                <w:bCs/>
                <w:color w:val="000000"/>
                <w:spacing w:val="1"/>
                <w:sz w:val="24"/>
                <w:lang w:eastAsia="en-US"/>
              </w:rPr>
              <w:t xml:space="preserve">函</w:t>
            </w:r>
            <w:r/>
            <w:r>
              <w:rPr>
                <w:rFonts w:ascii="宋体" w:hAnsi="宋体" w:cs="宋体"/>
                <w:b/>
                <w:bCs/>
                <w:color w:val="000000"/>
                <w:spacing w:val="1"/>
                <w:sz w:val="24"/>
                <w:lang w:eastAsia="en-US"/>
              </w:rPr>
              <w:t xml:space="preserve">通过“苏采云”上传至“符合条件”--“</w:t>
            </w:r>
            <w:r>
              <w:rPr>
                <w:rFonts w:ascii="宋体" w:hAnsi="宋体" w:cs="宋体"/>
                <w:b/>
                <w:bCs/>
                <w:color w:val="000000"/>
                <w:sz w:val="24"/>
                <w:lang w:eastAsia="en-US"/>
              </w:rPr>
              <w:t xml:space="preserve">投标（响应）文件 </w:t>
            </w:r>
            <w:r>
              <w:rPr>
                <w:rFonts w:ascii="宋体" w:hAnsi="宋体" w:cs="宋体"/>
                <w:b/>
                <w:bCs/>
                <w:color w:val="000000"/>
                <w:spacing w:val="-4"/>
                <w:sz w:val="24"/>
                <w:lang w:eastAsia="en-US"/>
              </w:rPr>
              <w:t xml:space="preserve">有效性”，不提供作无效投标处理）</w:t>
            </w:r>
            <w:r>
              <w:rPr>
                <w:rFonts w:hint="eastAsia" w:ascii="宋体" w:hAnsi="宋体" w:cs="宋体"/>
                <w:b/>
                <w:bCs/>
                <w:color w:val="000000"/>
                <w:spacing w:val="-4"/>
                <w:sz w:val="24"/>
              </w:rPr>
              <w:t xml:space="preserve">。</w:t>
            </w:r>
            <w:r>
              <w:rPr>
                <w:rFonts w:hint="eastAsia" w:ascii="宋体" w:hAnsi="宋体" w:cs="宋体"/>
                <w:b/>
                <w:bCs/>
                <w:color w:val="000000"/>
                <w:sz w:val="24"/>
                <w:lang w:eastAsia="en-US"/>
              </w:rPr>
            </w:r>
            <w:r/>
          </w:p>
          <w:p>
            <w:pPr>
              <w:pStyle w:val="728"/>
              <w:spacing w:after="120" w:line="360" w:lineRule="exact"/>
              <w:tabs>
                <w:tab w:val="left" w:pos="567" w:leader="none"/>
              </w:tabs>
              <w:rPr>
                <w:rFonts w:ascii="宋体" w:hAnsi="宋体"/>
                <w:sz w:val="24"/>
              </w:rPr>
            </w:pPr>
            <w:r>
              <w:rPr>
                <w:rFonts w:ascii="宋体" w:hAnsi="宋体"/>
                <w:sz w:val="24"/>
              </w:rPr>
            </w:r>
            <w:r/>
          </w:p>
          <w:p>
            <w:pPr>
              <w:pStyle w:val="728"/>
              <w:jc w:val="left"/>
              <w:spacing w:line="400" w:lineRule="exact"/>
              <w:rPr>
                <w:rFonts w:hint="eastAsia" w:ascii="宋体" w:hAnsi="宋体" w:cs="宋体"/>
                <w:b/>
                <w:bCs/>
                <w:sz w:val="24"/>
              </w:rPr>
            </w:pPr>
            <w:r>
              <w:rPr>
                <w:rFonts w:hint="eastAsia" w:ascii="宋体" w:hAnsi="宋体" w:cs="宋体"/>
                <w:b/>
                <w:bCs/>
                <w:sz w:val="24"/>
              </w:rPr>
            </w:r>
            <w:r/>
          </w:p>
        </w:tc>
      </w:tr>
      <w:tr>
        <w:trPr>
          <w:trHeight w:val="611"/>
        </w:trPr>
        <w:tc>
          <w:tcPr>
            <w:tcW w:w="428" w:type="pct"/>
            <w:vAlign w:val="center"/>
            <w:textDirection w:val="lrTb"/>
            <w:noWrap w:val="false"/>
          </w:tcPr>
          <w:p>
            <w:pPr>
              <w:pStyle w:val="728"/>
              <w:jc w:val="left"/>
              <w:rPr>
                <w:rFonts w:hint="eastAsia" w:ascii="宋体" w:hAnsi="宋体" w:cs="宋体"/>
                <w:bCs/>
                <w:sz w:val="24"/>
              </w:rPr>
            </w:pPr>
            <w:r>
              <w:rPr>
                <w:rFonts w:hint="eastAsia" w:ascii="宋体" w:hAnsi="宋体" w:cs="宋体"/>
                <w:bCs/>
                <w:sz w:val="24"/>
              </w:rPr>
              <w:t xml:space="preserve">2</w:t>
            </w:r>
            <w:r/>
          </w:p>
        </w:tc>
        <w:tc>
          <w:tcPr>
            <w:tcW w:w="4572" w:type="pct"/>
            <w:vAlign w:val="top"/>
            <w:textDirection w:val="lrTb"/>
            <w:noWrap w:val="false"/>
          </w:tcPr>
          <w:p>
            <w:pPr>
              <w:pStyle w:val="792"/>
              <w:ind w:firstLine="482"/>
              <w:jc w:val="both"/>
              <w:spacing w:before="0" w:beforeAutospacing="0" w:after="0" w:afterAutospacing="0" w:line="400" w:lineRule="exact"/>
              <w:rPr>
                <w:rFonts w:hint="eastAsia"/>
                <w:b/>
              </w:rPr>
            </w:pPr>
            <w:r>
              <w:rPr>
                <w:rFonts w:hint="eastAsia"/>
                <w:b/>
              </w:rPr>
              <w:t xml:space="preserve">★投标人保证设备服务期间（除维保不包含备件外）开机率≥95%（以365天计算），若达不到开机率，每超出1天保修免费延保1周。（提供承诺函，格式自拟，需提供的承诺</w:t>
            </w:r>
            <w:r>
              <w:rPr>
                <w:rFonts w:ascii="宋体" w:hAnsi="宋体" w:cs="宋体"/>
                <w:b/>
                <w:bCs/>
                <w:color w:val="000000"/>
                <w:spacing w:val="1"/>
                <w:sz w:val="24"/>
                <w:lang w:eastAsia="en-US"/>
              </w:rPr>
              <w:t xml:space="preserve">函</w:t>
            </w:r>
            <w:r/>
            <w:r>
              <w:rPr>
                <w:rFonts w:hint="eastAsia"/>
                <w:b/>
              </w:rPr>
              <w:t xml:space="preserve">通过“苏采云”</w:t>
            </w:r>
            <w:r>
              <w:rPr>
                <w:rFonts w:hint="eastAsia"/>
                <w:b/>
              </w:rPr>
              <w:t xml:space="preserve">上传至“符合条件”--“投标（响应）文件有效性”，不提供作无效投标处理）</w:t>
            </w:r>
            <w:r/>
          </w:p>
          <w:p>
            <w:pPr>
              <w:pStyle w:val="728"/>
              <w:spacing w:after="120" w:line="360" w:lineRule="exact"/>
              <w:tabs>
                <w:tab w:val="left" w:pos="567" w:leader="none"/>
              </w:tabs>
              <w:rPr>
                <w:rFonts w:ascii="宋体" w:hAnsi="宋体"/>
                <w:sz w:val="24"/>
              </w:rPr>
            </w:pPr>
            <w:r>
              <w:rPr>
                <w:rFonts w:ascii="宋体" w:hAnsi="宋体"/>
                <w:sz w:val="24"/>
              </w:rPr>
            </w:r>
            <w:r/>
          </w:p>
        </w:tc>
      </w:tr>
      <w:tr>
        <w:trPr>
          <w:trHeight w:val="611"/>
        </w:trPr>
        <w:tc>
          <w:tcPr>
            <w:tcW w:w="428" w:type="pct"/>
            <w:vAlign w:val="center"/>
            <w:textDirection w:val="lrTb"/>
            <w:noWrap w:val="false"/>
          </w:tcPr>
          <w:p>
            <w:pPr>
              <w:pStyle w:val="728"/>
              <w:jc w:val="left"/>
              <w:rPr>
                <w:rFonts w:hint="eastAsia" w:ascii="宋体" w:hAnsi="宋体" w:cs="宋体"/>
                <w:bCs/>
                <w:sz w:val="24"/>
              </w:rPr>
            </w:pPr>
            <w:r>
              <w:rPr>
                <w:rFonts w:hint="eastAsia" w:ascii="宋体" w:hAnsi="宋体" w:cs="宋体"/>
                <w:bCs/>
                <w:sz w:val="24"/>
              </w:rPr>
              <w:t xml:space="preserve">3</w:t>
            </w:r>
            <w:r/>
          </w:p>
        </w:tc>
        <w:tc>
          <w:tcPr>
            <w:tcW w:w="4572" w:type="pct"/>
            <w:vAlign w:val="top"/>
            <w:textDirection w:val="lrTb"/>
            <w:noWrap w:val="false"/>
          </w:tcPr>
          <w:p>
            <w:pPr>
              <w:pStyle w:val="792"/>
              <w:ind w:firstLine="482"/>
              <w:jc w:val="both"/>
              <w:spacing w:before="0" w:beforeAutospacing="0" w:after="0" w:afterAutospacing="0" w:line="400" w:lineRule="exact"/>
              <w:rPr>
                <w:rFonts w:hint="eastAsia"/>
                <w:b/>
              </w:rPr>
            </w:pPr>
            <w:r>
              <w:rPr>
                <w:rFonts w:hint="eastAsia"/>
                <w:b/>
              </w:rPr>
              <w:t xml:space="preserve">★提供驻场服务：为了保证设备的良好运行以及配合临床科室工作，投标人或服务授权机构提供不少于1名现场驻场人员，包含项目管理人员以及专业技术人员。（提供承诺函（格式自拟）和社保证明【由社保机构出具的投标单位为其缴纳的社会保险的凭证加盖社保机构公章或社保中心官网上缴纳记录（证明时间为：投标文件截止时间前三个月中任意一个月）】，需提供的材料通过“苏采云”上传至“符合条件”--“投标（响应）文件有效性”，不提供作无效投标处理）</w:t>
            </w:r>
            <w:r/>
          </w:p>
          <w:p>
            <w:pPr>
              <w:pStyle w:val="728"/>
              <w:spacing w:after="120" w:line="360" w:lineRule="exact"/>
              <w:tabs>
                <w:tab w:val="left" w:pos="567" w:leader="none"/>
              </w:tabs>
              <w:rPr>
                <w:rFonts w:ascii="宋体" w:hAnsi="宋体"/>
                <w:sz w:val="24"/>
              </w:rPr>
            </w:pPr>
            <w:r>
              <w:rPr>
                <w:rFonts w:ascii="宋体" w:hAnsi="宋体"/>
                <w:sz w:val="24"/>
              </w:rPr>
            </w:r>
            <w:r/>
          </w:p>
        </w:tc>
      </w:tr>
      <w:tr>
        <w:trPr>
          <w:trHeight w:val="611"/>
        </w:trPr>
        <w:tc>
          <w:tcPr>
            <w:tcW w:w="428" w:type="pct"/>
            <w:vAlign w:val="center"/>
            <w:textDirection w:val="lrTb"/>
            <w:noWrap w:val="false"/>
          </w:tcPr>
          <w:p>
            <w:pPr>
              <w:pStyle w:val="728"/>
              <w:jc w:val="left"/>
              <w:rPr>
                <w:rFonts w:hint="eastAsia" w:ascii="宋体" w:hAnsi="宋体" w:cs="宋体"/>
                <w:bCs/>
                <w:sz w:val="24"/>
              </w:rPr>
            </w:pPr>
            <w:r>
              <w:rPr>
                <w:rFonts w:hint="eastAsia" w:ascii="宋体" w:hAnsi="宋体" w:cs="宋体"/>
                <w:bCs/>
                <w:sz w:val="24"/>
              </w:rPr>
              <w:t xml:space="preserve">4</w:t>
            </w:r>
            <w:r/>
          </w:p>
        </w:tc>
        <w:tc>
          <w:tcPr>
            <w:tcW w:w="4572" w:type="pct"/>
            <w:vAlign w:val="top"/>
            <w:textDirection w:val="lrTb"/>
            <w:noWrap w:val="false"/>
          </w:tcPr>
          <w:p>
            <w:pPr>
              <w:pStyle w:val="792"/>
              <w:ind w:firstLine="480"/>
              <w:jc w:val="both"/>
              <w:spacing w:before="0" w:beforeAutospacing="0" w:after="0" w:afterAutospacing="0" w:line="400" w:lineRule="exact"/>
              <w:rPr>
                <w:rFonts w:hint="eastAsia"/>
                <w:b/>
                <w:bCs/>
              </w:rPr>
            </w:pPr>
            <w:r>
              <w:rPr>
                <w:rFonts w:hint="eastAsia"/>
                <w:b/>
                <w:bCs/>
              </w:rPr>
              <w:t xml:space="preserve">★工程师响应要求：</w:t>
            </w:r>
            <w:r>
              <w:rPr>
                <w:b/>
                <w:bCs/>
              </w:rPr>
            </w:r>
          </w:p>
          <w:p>
            <w:pPr>
              <w:pStyle w:val="792"/>
              <w:ind w:firstLine="480"/>
              <w:jc w:val="both"/>
              <w:spacing w:before="0" w:beforeAutospacing="0" w:after="0" w:afterAutospacing="0" w:line="400" w:lineRule="exact"/>
              <w:rPr>
                <w:rFonts w:hint="eastAsia"/>
                <w:b/>
                <w:bCs/>
              </w:rPr>
            </w:pPr>
            <w:r>
              <w:rPr>
                <w:rFonts w:hint="eastAsia"/>
                <w:b/>
                <w:bCs/>
              </w:rPr>
              <w:t xml:space="preserve">驻场工程师初次响应时间：10分钟，并提供电话技术支持。驻场工程师现场响应时间：30分钟内到达设备使用现场进行维修，排除故障。</w:t>
            </w:r>
            <w:r>
              <w:rPr>
                <w:b/>
                <w:bCs/>
              </w:rPr>
            </w:r>
          </w:p>
          <w:p>
            <w:pPr>
              <w:pStyle w:val="792"/>
              <w:ind w:firstLine="480"/>
              <w:jc w:val="both"/>
              <w:spacing w:before="0" w:beforeAutospacing="0" w:after="0" w:afterAutospacing="0" w:line="400" w:lineRule="exact"/>
              <w:rPr>
                <w:b/>
                <w:bCs/>
              </w:rPr>
            </w:pPr>
            <w:r>
              <w:rPr>
                <w:rFonts w:hint="eastAsia"/>
                <w:b/>
                <w:bCs/>
              </w:rPr>
              <w:t xml:space="preserve">驻场工程师无法快速完成，专业工程师应上门服务，专业工程师上门服务时间要求：12小时内到达设备使用现场进行维修，配件24小时到场，排除故障。</w:t>
            </w:r>
            <w:r>
              <w:rPr>
                <w:b/>
                <w:bCs/>
              </w:rPr>
            </w:r>
          </w:p>
          <w:p>
            <w:pPr>
              <w:pStyle w:val="792"/>
              <w:ind w:firstLine="482"/>
              <w:jc w:val="both"/>
              <w:spacing w:before="0" w:beforeAutospacing="0" w:after="0" w:afterAutospacing="0" w:line="400" w:lineRule="exact"/>
              <w:rPr>
                <w:rFonts w:hint="eastAsia"/>
                <w:b/>
                <w:bCs/>
              </w:rPr>
            </w:pPr>
            <w:r>
              <w:rPr>
                <w:rFonts w:hint="eastAsia"/>
                <w:b/>
                <w:bCs/>
              </w:rPr>
              <w:t xml:space="preserve">（提供承诺函，格式自拟，需提供的承诺</w:t>
            </w:r>
            <w:r>
              <w:rPr>
                <w:rFonts w:ascii="宋体" w:hAnsi="宋体" w:cs="宋体"/>
                <w:b/>
                <w:bCs/>
                <w:color w:val="000000"/>
                <w:spacing w:val="1"/>
                <w:sz w:val="24"/>
                <w:lang w:eastAsia="en-US"/>
              </w:rPr>
              <w:t xml:space="preserve">函</w:t>
            </w:r>
            <w:r/>
            <w:r>
              <w:rPr>
                <w:rFonts w:hint="eastAsia"/>
                <w:b/>
                <w:bCs/>
              </w:rPr>
              <w:t xml:space="preserve">通过“苏采云”上传至“符合条件”--“投标（响应）文件有效性”，不提供作无效投标处理）</w:t>
            </w:r>
            <w:r>
              <w:rPr>
                <w:b/>
                <w:bCs/>
              </w:rPr>
            </w:r>
          </w:p>
          <w:p>
            <w:pPr>
              <w:pStyle w:val="728"/>
              <w:spacing w:after="120" w:line="360" w:lineRule="exact"/>
              <w:tabs>
                <w:tab w:val="left" w:pos="567" w:leader="none"/>
              </w:tabs>
              <w:rPr>
                <w:rFonts w:ascii="宋体" w:hAnsi="宋体"/>
                <w:sz w:val="24"/>
              </w:rPr>
            </w:pPr>
            <w:r>
              <w:rPr>
                <w:rFonts w:ascii="宋体" w:hAnsi="宋体"/>
                <w:sz w:val="24"/>
              </w:rPr>
            </w:r>
            <w:r/>
          </w:p>
        </w:tc>
      </w:tr>
      <w:tr>
        <w:trPr>
          <w:trHeight w:val="611"/>
        </w:trPr>
        <w:tc>
          <w:tcPr>
            <w:tcW w:w="428" w:type="pct"/>
            <w:vAlign w:val="center"/>
            <w:textDirection w:val="lrTb"/>
            <w:noWrap w:val="false"/>
          </w:tcPr>
          <w:p>
            <w:pPr>
              <w:pStyle w:val="728"/>
              <w:jc w:val="left"/>
              <w:rPr>
                <w:rFonts w:hint="eastAsia" w:ascii="宋体" w:hAnsi="宋体" w:cs="宋体"/>
                <w:bCs/>
                <w:sz w:val="24"/>
              </w:rPr>
            </w:pPr>
            <w:r>
              <w:rPr>
                <w:rFonts w:hint="eastAsia" w:ascii="宋体" w:hAnsi="宋体" w:cs="宋体"/>
                <w:bCs/>
                <w:sz w:val="24"/>
              </w:rPr>
              <w:t xml:space="preserve">5</w:t>
            </w:r>
            <w:r/>
          </w:p>
        </w:tc>
        <w:tc>
          <w:tcPr>
            <w:tcW w:w="4572" w:type="pct"/>
            <w:vAlign w:val="top"/>
            <w:textDirection w:val="lrTb"/>
            <w:noWrap w:val="false"/>
          </w:tcPr>
          <w:p>
            <w:pPr>
              <w:pStyle w:val="792"/>
              <w:ind w:firstLine="480"/>
              <w:jc w:val="both"/>
              <w:spacing w:before="0" w:beforeAutospacing="0" w:after="0" w:afterAutospacing="0" w:line="400" w:lineRule="exact"/>
              <w:rPr>
                <w:rFonts w:hint="eastAsia"/>
                <w:b/>
                <w:bCs/>
              </w:rPr>
            </w:pPr>
            <w:r>
              <w:rPr>
                <w:rFonts w:hint="eastAsia"/>
                <w:b/>
                <w:bCs/>
              </w:rPr>
              <w:t xml:space="preserve">★投标人必须提供经过设备生产厂家认证合格的零配件，遵守设备厂家的明确更换要求，保证更换后设备</w:t>
            </w:r>
            <w:r>
              <w:rPr>
                <w:rFonts w:hint="eastAsia"/>
                <w:b/>
                <w:bCs/>
              </w:rPr>
              <w:t xml:space="preserve">性能和原厂一致，且不受数量限制。（在院方需要时进口备件能提供报关单，国内备件能提供厂家认证合格的证明）。</w:t>
            </w:r>
            <w:r>
              <w:rPr>
                <w:rFonts w:hint="eastAsia"/>
                <w:b/>
                <w:bCs/>
              </w:rPr>
              <w:t xml:space="preserve">（提供承诺函，格式自拟，需提供的承诺</w:t>
            </w:r>
            <w:r>
              <w:rPr>
                <w:rFonts w:ascii="宋体" w:hAnsi="宋体" w:cs="宋体"/>
                <w:b/>
                <w:bCs/>
                <w:color w:val="000000"/>
                <w:spacing w:val="1"/>
                <w:sz w:val="24"/>
                <w:lang w:eastAsia="en-US"/>
              </w:rPr>
              <w:t xml:space="preserve">函</w:t>
            </w:r>
            <w:r/>
            <w:r>
              <w:rPr>
                <w:rFonts w:hint="eastAsia"/>
                <w:b/>
                <w:bCs/>
              </w:rPr>
              <w:t xml:space="preserve">通过“苏采云”上传至“符合条件”--“投标（响应）文件有效性”，不提供作无效投标处理）</w:t>
            </w:r>
            <w:r>
              <w:rPr>
                <w:b/>
                <w:bCs/>
              </w:rPr>
            </w:r>
          </w:p>
          <w:p>
            <w:pPr>
              <w:pStyle w:val="728"/>
              <w:spacing w:after="120" w:line="360" w:lineRule="exact"/>
              <w:tabs>
                <w:tab w:val="left" w:pos="567" w:leader="none"/>
              </w:tabs>
              <w:rPr>
                <w:rFonts w:ascii="宋体" w:hAnsi="宋体"/>
                <w:sz w:val="24"/>
              </w:rPr>
            </w:pPr>
            <w:r>
              <w:rPr>
                <w:rFonts w:ascii="宋体" w:hAnsi="宋体"/>
                <w:sz w:val="24"/>
              </w:rPr>
            </w:r>
            <w:r/>
          </w:p>
        </w:tc>
      </w:tr>
      <w:tr>
        <w:trPr>
          <w:trHeight w:val="611"/>
        </w:trPr>
        <w:tc>
          <w:tcPr>
            <w:tcW w:w="428" w:type="pct"/>
            <w:vAlign w:val="center"/>
            <w:textDirection w:val="lrTb"/>
            <w:noWrap w:val="false"/>
          </w:tcPr>
          <w:p>
            <w:pPr>
              <w:pStyle w:val="728"/>
              <w:jc w:val="left"/>
              <w:rPr>
                <w:rFonts w:hint="eastAsia" w:ascii="宋体" w:hAnsi="宋体" w:cs="宋体"/>
                <w:bCs/>
                <w:sz w:val="24"/>
              </w:rPr>
            </w:pPr>
            <w:r>
              <w:rPr>
                <w:rFonts w:hint="eastAsia" w:ascii="宋体" w:hAnsi="宋体" w:cs="宋体"/>
                <w:bCs/>
                <w:sz w:val="24"/>
              </w:rPr>
              <w:t xml:space="preserve">6</w:t>
            </w:r>
            <w:r/>
          </w:p>
        </w:tc>
        <w:tc>
          <w:tcPr>
            <w:tcW w:w="4572" w:type="pct"/>
            <w:vAlign w:val="top"/>
            <w:textDirection w:val="lrTb"/>
            <w:noWrap w:val="false"/>
          </w:tcPr>
          <w:p>
            <w:pPr>
              <w:pStyle w:val="792"/>
              <w:ind w:firstLine="480"/>
              <w:jc w:val="both"/>
              <w:spacing w:before="0" w:beforeAutospacing="0" w:after="0" w:afterAutospacing="0" w:line="400" w:lineRule="exact"/>
              <w:rPr>
                <w:rFonts w:hint="eastAsia"/>
                <w:b/>
                <w:bCs/>
              </w:rPr>
            </w:pPr>
            <w:r>
              <w:rPr>
                <w:rFonts w:hint="eastAsia"/>
                <w:b/>
                <w:bCs/>
              </w:rPr>
              <w:t xml:space="preserve">★投标人保证更换原厂全新球管、高压发生器、探测器等核心配件，核心配件损坏只换不修（更换时提供原厂球管的报关单或采购证明）。</w:t>
            </w:r>
            <w:r>
              <w:rPr>
                <w:rFonts w:hint="eastAsia"/>
                <w:b/>
                <w:bCs/>
              </w:rPr>
              <w:t xml:space="preserve">（提供承诺函，格式自拟，需提供的承诺</w:t>
            </w:r>
            <w:r>
              <w:rPr>
                <w:rFonts w:ascii="宋体" w:hAnsi="宋体" w:cs="宋体"/>
                <w:b/>
                <w:bCs/>
                <w:color w:val="000000"/>
                <w:spacing w:val="1"/>
                <w:sz w:val="24"/>
                <w:lang w:eastAsia="en-US"/>
              </w:rPr>
              <w:t xml:space="preserve">函</w:t>
            </w:r>
            <w:r/>
            <w:r>
              <w:rPr>
                <w:rFonts w:hint="eastAsia"/>
                <w:b/>
                <w:bCs/>
              </w:rPr>
              <w:t xml:space="preserve">通过“苏采云”上传至“符合条件”--“投标（响应）文件有效性”，不提供作无效投标处理）</w:t>
            </w:r>
            <w:r>
              <w:rPr>
                <w:b/>
                <w:bCs/>
              </w:rPr>
            </w:r>
          </w:p>
          <w:p>
            <w:pPr>
              <w:pStyle w:val="728"/>
              <w:spacing w:after="120" w:line="360" w:lineRule="exact"/>
              <w:tabs>
                <w:tab w:val="left" w:pos="567" w:leader="none"/>
              </w:tabs>
              <w:rPr>
                <w:rFonts w:ascii="宋体" w:hAnsi="宋体"/>
                <w:sz w:val="24"/>
              </w:rPr>
            </w:pPr>
            <w:r>
              <w:rPr>
                <w:rFonts w:ascii="宋体" w:hAnsi="宋体"/>
                <w:sz w:val="24"/>
              </w:rPr>
            </w:r>
            <w:r/>
          </w:p>
        </w:tc>
      </w:tr>
      <w:tr>
        <w:trPr>
          <w:trHeight w:val="611"/>
        </w:trPr>
        <w:tc>
          <w:tcPr>
            <w:tcW w:w="428" w:type="pct"/>
            <w:vAlign w:val="center"/>
            <w:textDirection w:val="lrTb"/>
            <w:noWrap w:val="false"/>
          </w:tcPr>
          <w:p>
            <w:pPr>
              <w:pStyle w:val="728"/>
              <w:jc w:val="left"/>
              <w:rPr>
                <w:rFonts w:hint="eastAsia" w:ascii="宋体" w:hAnsi="宋体" w:cs="宋体"/>
                <w:bCs/>
                <w:sz w:val="24"/>
              </w:rPr>
            </w:pPr>
            <w:r>
              <w:rPr>
                <w:rFonts w:hint="eastAsia" w:ascii="宋体" w:hAnsi="宋体" w:cs="宋体"/>
                <w:bCs/>
                <w:sz w:val="24"/>
              </w:rPr>
              <w:t xml:space="preserve">7</w:t>
            </w:r>
            <w:r/>
          </w:p>
        </w:tc>
        <w:tc>
          <w:tcPr>
            <w:tcW w:w="4572" w:type="pct"/>
            <w:vAlign w:val="top"/>
            <w:textDirection w:val="lrTb"/>
            <w:noWrap w:val="false"/>
          </w:tcPr>
          <w:p>
            <w:pPr>
              <w:pStyle w:val="792"/>
              <w:ind w:firstLine="480"/>
              <w:jc w:val="both"/>
              <w:spacing w:before="0" w:beforeAutospacing="0" w:after="0" w:afterAutospacing="0" w:line="400" w:lineRule="exact"/>
              <w:rPr>
                <w:rFonts w:hint="eastAsia"/>
                <w:b/>
                <w:bCs/>
              </w:rPr>
            </w:pPr>
            <w:r>
              <w:rPr>
                <w:rFonts w:hint="eastAsia"/>
                <w:b/>
                <w:bCs/>
              </w:rPr>
              <w:t xml:space="preserve">★投标人应具备磁体供应能力，更换时提供原厂磁体的进口报关记录；</w:t>
            </w:r>
            <w:r>
              <w:rPr>
                <w:rFonts w:hint="eastAsia"/>
                <w:b/>
                <w:bCs/>
              </w:rPr>
              <w:t xml:space="preserve">（提供承诺函，格式自拟，需提供的承诺</w:t>
            </w:r>
            <w:r>
              <w:rPr>
                <w:rFonts w:ascii="宋体" w:hAnsi="宋体" w:cs="宋体"/>
                <w:b/>
                <w:bCs/>
                <w:color w:val="000000"/>
                <w:spacing w:val="1"/>
                <w:sz w:val="24"/>
                <w:lang w:eastAsia="en-US"/>
              </w:rPr>
              <w:t xml:space="preserve">函</w:t>
            </w:r>
            <w:r/>
            <w:r>
              <w:rPr>
                <w:rFonts w:hint="eastAsia"/>
                <w:b/>
                <w:bCs/>
              </w:rPr>
              <w:t xml:space="preserve">通过“苏采云”上传至“符合条件”--“投标（响应）文件有效性”，不提供作无效投标处理）</w:t>
            </w:r>
            <w:r>
              <w:rPr>
                <w:b/>
                <w:bCs/>
              </w:rPr>
            </w:r>
          </w:p>
          <w:p>
            <w:pPr>
              <w:pStyle w:val="728"/>
              <w:spacing w:after="120" w:line="360" w:lineRule="exact"/>
              <w:tabs>
                <w:tab w:val="left" w:pos="567" w:leader="none"/>
              </w:tabs>
              <w:rPr>
                <w:rFonts w:ascii="宋体" w:hAnsi="宋体"/>
                <w:b/>
                <w:bCs/>
                <w:sz w:val="24"/>
              </w:rPr>
            </w:pPr>
            <w:r>
              <w:rPr>
                <w:rFonts w:ascii="宋体" w:hAnsi="宋体"/>
                <w:b/>
                <w:bCs/>
                <w:sz w:val="24"/>
              </w:rPr>
            </w:r>
            <w:r>
              <w:rPr>
                <w:b/>
                <w:bCs/>
              </w:rPr>
            </w:r>
          </w:p>
        </w:tc>
      </w:tr>
      <w:tr>
        <w:trPr>
          <w:trHeight w:val="611"/>
        </w:trPr>
        <w:tc>
          <w:tcPr>
            <w:tcW w:w="428" w:type="pct"/>
            <w:vAlign w:val="center"/>
            <w:textDirection w:val="lrTb"/>
            <w:noWrap w:val="false"/>
          </w:tcPr>
          <w:p>
            <w:pPr>
              <w:pStyle w:val="728"/>
              <w:jc w:val="left"/>
              <w:rPr>
                <w:rFonts w:hint="eastAsia" w:ascii="宋体" w:hAnsi="宋体" w:cs="宋体"/>
                <w:bCs/>
                <w:sz w:val="24"/>
              </w:rPr>
            </w:pPr>
            <w:r>
              <w:rPr>
                <w:rFonts w:hint="eastAsia" w:ascii="宋体" w:hAnsi="宋体" w:cs="宋体"/>
                <w:bCs/>
                <w:sz w:val="24"/>
              </w:rPr>
              <w:t xml:space="preserve">8</w:t>
            </w:r>
            <w:r/>
          </w:p>
        </w:tc>
        <w:tc>
          <w:tcPr>
            <w:tcW w:w="4572" w:type="pct"/>
            <w:vAlign w:val="top"/>
            <w:textDirection w:val="lrTb"/>
            <w:noWrap w:val="false"/>
          </w:tcPr>
          <w:p>
            <w:pPr>
              <w:pStyle w:val="728"/>
              <w:ind w:firstLine="482"/>
              <w:jc w:val="left"/>
              <w:spacing w:line="360" w:lineRule="auto"/>
              <w:shd w:val="clear" w:color="auto" w:fill="ffffff"/>
              <w:rPr>
                <w:rFonts w:hint="eastAsia" w:ascii="宋体" w:hAnsi="宋体"/>
                <w:b/>
                <w:bCs/>
                <w:sz w:val="24"/>
              </w:rPr>
            </w:pPr>
            <w:r>
              <w:rPr>
                <w:rFonts w:hint="eastAsia" w:ascii="宋体" w:hAnsi="宋体"/>
                <w:b/>
                <w:bCs/>
                <w:sz w:val="24"/>
              </w:rPr>
              <w:t xml:space="preserve">★投标人具备及时获取并实施原厂系统安全性软硬件升级的能力，在保修期内免费提供维保设备（含独立工作站）的系统安全性软件升级补丁和技术支持，保证所有系统安全性软件为原厂最新版本。 </w:t>
            </w:r>
            <w:r>
              <w:rPr>
                <w:rFonts w:hint="eastAsia" w:ascii="宋体" w:hAnsi="宋体"/>
                <w:b/>
                <w:bCs/>
                <w:sz w:val="24"/>
              </w:rPr>
              <w:t xml:space="preserve">（提供承诺函，格式自拟，需提供的承诺</w:t>
            </w:r>
            <w:r>
              <w:rPr>
                <w:rFonts w:ascii="宋体" w:hAnsi="宋体" w:cs="宋体"/>
                <w:b/>
                <w:bCs/>
                <w:color w:val="000000"/>
                <w:spacing w:val="1"/>
                <w:sz w:val="24"/>
                <w:lang w:eastAsia="en-US"/>
              </w:rPr>
              <w:t xml:space="preserve">函</w:t>
            </w:r>
            <w:r/>
            <w:r>
              <w:rPr>
                <w:rFonts w:hint="eastAsia" w:ascii="宋体" w:hAnsi="宋体"/>
                <w:b/>
                <w:bCs/>
                <w:sz w:val="24"/>
              </w:rPr>
              <w:t xml:space="preserve">通过“苏采云”上传至“符合条件”--“投标（响应）文件有效性”，不提供作无效投标处理）</w:t>
            </w:r>
            <w:r>
              <w:rPr>
                <w:rFonts w:hint="eastAsia" w:ascii="宋体" w:hAnsi="宋体"/>
                <w:b/>
                <w:bCs/>
                <w:sz w:val="24"/>
              </w:rPr>
            </w:r>
            <w:r>
              <w:rPr>
                <w:b/>
                <w:bCs/>
              </w:rPr>
            </w:r>
          </w:p>
          <w:p>
            <w:pPr>
              <w:pStyle w:val="728"/>
              <w:spacing w:after="120" w:line="360" w:lineRule="exact"/>
              <w:tabs>
                <w:tab w:val="left" w:pos="567" w:leader="none"/>
              </w:tabs>
              <w:rPr>
                <w:rFonts w:ascii="宋体" w:hAnsi="宋体"/>
                <w:sz w:val="24"/>
              </w:rPr>
            </w:pPr>
            <w:r>
              <w:rPr>
                <w:rFonts w:ascii="宋体" w:hAnsi="宋体"/>
                <w:sz w:val="24"/>
              </w:rPr>
            </w:r>
            <w:r/>
          </w:p>
        </w:tc>
      </w:tr>
      <w:tr>
        <w:trPr>
          <w:trHeight w:val="611"/>
        </w:trPr>
        <w:tc>
          <w:tcPr>
            <w:tcW w:w="428" w:type="pct"/>
            <w:vAlign w:val="center"/>
            <w:textDirection w:val="lrTb"/>
            <w:noWrap w:val="false"/>
          </w:tcPr>
          <w:p>
            <w:pPr>
              <w:pStyle w:val="728"/>
              <w:jc w:val="left"/>
              <w:rPr>
                <w:rFonts w:hint="eastAsia" w:ascii="宋体" w:hAnsi="宋体" w:cs="宋体"/>
                <w:bCs/>
                <w:sz w:val="24"/>
              </w:rPr>
            </w:pPr>
            <w:r>
              <w:rPr>
                <w:rFonts w:hint="eastAsia" w:ascii="宋体" w:hAnsi="宋体" w:cs="宋体"/>
                <w:bCs/>
                <w:sz w:val="24"/>
              </w:rPr>
              <w:t xml:space="preserve">9</w:t>
            </w:r>
            <w:r/>
          </w:p>
        </w:tc>
        <w:tc>
          <w:tcPr>
            <w:tcW w:w="4572" w:type="pct"/>
            <w:vAlign w:val="top"/>
            <w:textDirection w:val="lrTb"/>
            <w:noWrap w:val="false"/>
          </w:tcPr>
          <w:p>
            <w:pPr>
              <w:pStyle w:val="728"/>
              <w:ind w:firstLine="482"/>
              <w:jc w:val="left"/>
              <w:spacing w:line="360" w:lineRule="auto"/>
              <w:shd w:val="clear" w:color="auto" w:fill="ffffff"/>
              <w:rPr>
                <w:rFonts w:hint="eastAsia" w:ascii="宋体" w:hAnsi="宋体"/>
                <w:b/>
                <w:bCs/>
                <w:sz w:val="24"/>
              </w:rPr>
            </w:pPr>
            <w:r>
              <w:rPr>
                <w:rFonts w:hint="eastAsia" w:ascii="宋体" w:hAnsi="宋体"/>
                <w:b/>
                <w:bCs/>
                <w:sz w:val="24"/>
              </w:rPr>
              <w:t xml:space="preserve">★包含AI人工智能软件（</w:t>
            </w:r>
            <w:r>
              <w:rPr>
                <w:rFonts w:hint="eastAsia" w:ascii="宋体" w:hAnsi="宋体"/>
                <w:b/>
                <w:bCs/>
                <w:sz w:val="24"/>
              </w:rPr>
              <w:t xml:space="preserve">肺结节、冠脉、血管CTA、脑灌注）及服务器的维保，并提供DR长骨拼接及3.0核磁共振HyperBand多层采集加速软件的功能性升级服务。</w:t>
            </w:r>
            <w:r>
              <w:rPr>
                <w:rFonts w:hint="eastAsia" w:ascii="宋体" w:hAnsi="宋体"/>
                <w:b/>
                <w:bCs/>
                <w:sz w:val="24"/>
              </w:rPr>
              <w:t xml:space="preserve">（提供承诺函，格式自拟，需提供的承诺</w:t>
            </w:r>
            <w:r>
              <w:rPr>
                <w:rFonts w:ascii="宋体" w:hAnsi="宋体" w:cs="宋体"/>
                <w:b/>
                <w:bCs/>
                <w:color w:val="000000"/>
                <w:spacing w:val="1"/>
                <w:sz w:val="24"/>
                <w:lang w:eastAsia="en-US"/>
              </w:rPr>
              <w:t xml:space="preserve">函</w:t>
            </w:r>
            <w:r/>
            <w:r>
              <w:rPr>
                <w:rFonts w:hint="eastAsia" w:ascii="宋体" w:hAnsi="宋体"/>
                <w:b/>
                <w:bCs/>
                <w:sz w:val="24"/>
              </w:rPr>
              <w:t xml:space="preserve">通过“苏采云”上传至“符合条件”</w:t>
            </w:r>
            <w:r>
              <w:rPr>
                <w:rFonts w:ascii="宋体" w:hAnsi="宋体"/>
                <w:b/>
                <w:bCs/>
                <w:sz w:val="24"/>
              </w:rPr>
              <w:t xml:space="preserve">--</w:t>
            </w:r>
            <w:r>
              <w:rPr>
                <w:rFonts w:hint="eastAsia" w:ascii="宋体" w:hAnsi="宋体"/>
                <w:b/>
                <w:bCs/>
                <w:sz w:val="24"/>
              </w:rPr>
              <w:t xml:space="preserve">“投标（响应）文件有效性”，不提供作无效投标处理）</w:t>
            </w:r>
            <w:r>
              <w:rPr>
                <w:b/>
                <w:bCs/>
              </w:rPr>
            </w:r>
          </w:p>
          <w:p>
            <w:pPr>
              <w:pStyle w:val="728"/>
              <w:spacing w:after="120" w:line="360" w:lineRule="exact"/>
              <w:tabs>
                <w:tab w:val="left" w:pos="567" w:leader="none"/>
              </w:tabs>
              <w:rPr>
                <w:rFonts w:ascii="宋体" w:hAnsi="宋体"/>
                <w:sz w:val="24"/>
              </w:rPr>
            </w:pPr>
            <w:r>
              <w:rPr>
                <w:rFonts w:ascii="宋体" w:hAnsi="宋体"/>
                <w:sz w:val="24"/>
              </w:rPr>
            </w:r>
            <w:r/>
          </w:p>
        </w:tc>
      </w:tr>
      <w:tr>
        <w:trPr>
          <w:trHeight w:val="611"/>
        </w:trPr>
        <w:tc>
          <w:tcPr>
            <w:tcW w:w="428" w:type="pct"/>
            <w:vAlign w:val="center"/>
            <w:textDirection w:val="lrTb"/>
            <w:noWrap w:val="false"/>
          </w:tcPr>
          <w:p>
            <w:pPr>
              <w:pStyle w:val="728"/>
              <w:jc w:val="left"/>
              <w:rPr>
                <w:rFonts w:hint="eastAsia" w:ascii="宋体" w:hAnsi="宋体" w:cs="宋体"/>
                <w:bCs/>
                <w:sz w:val="24"/>
              </w:rPr>
            </w:pPr>
            <w:r>
              <w:rPr>
                <w:rFonts w:hint="eastAsia" w:ascii="宋体" w:hAnsi="宋体" w:cs="宋体"/>
                <w:bCs/>
                <w:sz w:val="24"/>
              </w:rPr>
              <w:t xml:space="preserve">10</w:t>
            </w:r>
            <w:r/>
          </w:p>
        </w:tc>
        <w:tc>
          <w:tcPr>
            <w:tcW w:w="4572" w:type="pct"/>
            <w:vAlign w:val="top"/>
            <w:textDirection w:val="lrTb"/>
            <w:noWrap w:val="false"/>
          </w:tcPr>
          <w:p>
            <w:pPr>
              <w:pStyle w:val="728"/>
              <w:ind w:firstLine="482"/>
              <w:jc w:val="left"/>
              <w:spacing w:line="360" w:lineRule="auto"/>
              <w:shd w:val="clear" w:color="auto" w:fill="ffffff"/>
              <w:rPr>
                <w:rFonts w:hint="eastAsia" w:ascii="宋体" w:hAnsi="宋体"/>
                <w:sz w:val="24"/>
              </w:rPr>
            </w:pPr>
            <w:r>
              <w:rPr>
                <w:b/>
                <w:bCs/>
                <w:spacing w:val="-5"/>
                <w:sz w:val="24"/>
              </w:rPr>
              <w:t xml:space="preserve">★2025</w:t>
            </w:r>
            <w:r>
              <w:rPr>
                <w:spacing w:val="-49"/>
                <w:sz w:val="24"/>
              </w:rPr>
              <w:t xml:space="preserve"> </w:t>
            </w:r>
            <w:r>
              <w:rPr>
                <w:b/>
                <w:bCs/>
                <w:spacing w:val="-5"/>
                <w:sz w:val="24"/>
              </w:rPr>
              <w:t xml:space="preserve">年</w:t>
            </w:r>
            <w:r>
              <w:rPr>
                <w:spacing w:val="-31"/>
                <w:sz w:val="24"/>
              </w:rPr>
              <w:t xml:space="preserve"> </w:t>
            </w:r>
            <w:r>
              <w:rPr>
                <w:b/>
                <w:bCs/>
                <w:spacing w:val="-5"/>
                <w:sz w:val="24"/>
              </w:rPr>
              <w:t xml:space="preserve">11</w:t>
            </w:r>
            <w:r>
              <w:rPr>
                <w:spacing w:val="-42"/>
                <w:sz w:val="24"/>
              </w:rPr>
              <w:t xml:space="preserve"> </w:t>
            </w:r>
            <w:r>
              <w:rPr>
                <w:b/>
                <w:bCs/>
                <w:spacing w:val="-5"/>
                <w:sz w:val="24"/>
              </w:rPr>
              <w:t xml:space="preserve">月</w:t>
            </w:r>
            <w:r>
              <w:rPr>
                <w:spacing w:val="-33"/>
                <w:sz w:val="24"/>
              </w:rPr>
              <w:t xml:space="preserve"> </w:t>
            </w:r>
            <w:r>
              <w:rPr>
                <w:b/>
                <w:bCs/>
                <w:spacing w:val="-5"/>
                <w:sz w:val="24"/>
              </w:rPr>
              <w:t xml:space="preserve">1</w:t>
            </w:r>
            <w:r>
              <w:rPr>
                <w:spacing w:val="-5"/>
                <w:sz w:val="24"/>
              </w:rPr>
              <w:t xml:space="preserve"> </w:t>
            </w:r>
            <w:r>
              <w:rPr>
                <w:b/>
                <w:bCs/>
                <w:spacing w:val="-5"/>
                <w:sz w:val="24"/>
              </w:rPr>
              <w:t xml:space="preserve">日至中标合同签订之日前若发生</w:t>
            </w:r>
            <w:r>
              <w:rPr>
                <w:b/>
                <w:bCs/>
                <w:spacing w:val="-6"/>
                <w:sz w:val="24"/>
              </w:rPr>
              <w:t xml:space="preserve">设备清单中设备故障产生的维修费</w:t>
            </w:r>
            <w:r>
              <w:rPr>
                <w:sz w:val="24"/>
              </w:rPr>
              <w:t xml:space="preserve"> </w:t>
            </w:r>
            <w:r>
              <w:rPr>
                <w:b/>
                <w:bCs/>
                <w:spacing w:val="-1"/>
                <w:sz w:val="24"/>
              </w:rPr>
              <w:t xml:space="preserve">用由中标供应商承担。（提供承诺函，格式自拟，</w:t>
            </w:r>
            <w:r>
              <w:rPr>
                <w:b/>
                <w:bCs/>
                <w:spacing w:val="-2"/>
                <w:sz w:val="24"/>
              </w:rPr>
              <w:t xml:space="preserve">需提供的承诺</w:t>
            </w:r>
            <w:r>
              <w:rPr>
                <w:rFonts w:ascii="宋体" w:hAnsi="宋体" w:cs="宋体"/>
                <w:b/>
                <w:bCs/>
                <w:color w:val="000000"/>
                <w:spacing w:val="1"/>
                <w:sz w:val="24"/>
                <w:lang w:eastAsia="en-US"/>
              </w:rPr>
              <w:t xml:space="preserve">函</w:t>
            </w:r>
            <w:r/>
            <w:r>
              <w:rPr>
                <w:b/>
                <w:bCs/>
                <w:spacing w:val="-2"/>
                <w:sz w:val="24"/>
              </w:rPr>
              <w:t xml:space="preserve">通过“苏采云”上传至</w:t>
            </w:r>
            <w:r>
              <w:rPr>
                <w:sz w:val="24"/>
              </w:rPr>
              <w:t xml:space="preserve">   </w:t>
            </w:r>
            <w:r>
              <w:rPr>
                <w:b/>
                <w:bCs/>
                <w:spacing w:val="-2"/>
                <w:sz w:val="24"/>
              </w:rPr>
              <w:t xml:space="preserve">“符合条件”--“投标（响应）文件有效性”，不提供作无效投标处理）</w:t>
            </w:r>
            <w:r>
              <w:rPr>
                <w:rFonts w:hint="eastAsia" w:ascii="宋体" w:hAnsi="宋体"/>
                <w:sz w:val="24"/>
              </w:rPr>
            </w:r>
            <w:r/>
          </w:p>
        </w:tc>
      </w:tr>
    </w:tbl>
    <w:p>
      <w:pPr>
        <w:pStyle w:val="728"/>
        <w:ind w:firstLine="482"/>
        <w:jc w:val="left"/>
        <w:spacing w:line="360" w:lineRule="auto"/>
        <w:shd w:val="clear" w:color="auto" w:fill="ffffff"/>
        <w:rPr>
          <w:rFonts w:ascii="宋体" w:hAnsi="宋体"/>
          <w:b/>
          <w:sz w:val="24"/>
        </w:rPr>
      </w:pPr>
      <w:r>
        <w:rPr>
          <w:rFonts w:ascii="宋体" w:hAnsi="宋体"/>
          <w:b/>
          <w:sz w:val="24"/>
        </w:rPr>
      </w:r>
      <w:r/>
    </w:p>
    <w:p>
      <w:pPr>
        <w:pStyle w:val="728"/>
        <w:ind w:firstLine="482"/>
        <w:jc w:val="left"/>
        <w:spacing w:line="360" w:lineRule="auto"/>
        <w:shd w:val="clear" w:color="auto" w:fill="ffffff"/>
        <w:rPr>
          <w:rFonts w:ascii="宋体" w:hAnsi="宋体"/>
          <w:b/>
          <w:sz w:val="24"/>
        </w:rPr>
      </w:pPr>
      <w:r>
        <w:rPr>
          <w:rFonts w:hint="eastAsia" w:ascii="宋体" w:hAnsi="宋体"/>
          <w:b/>
          <w:sz w:val="24"/>
        </w:rPr>
        <w:t xml:space="preserve">五、采购标的对应的中小企业划分标准所属行业一览表</w:t>
      </w:r>
      <w:r>
        <w:rPr>
          <w:rFonts w:ascii="宋体" w:hAnsi="宋体"/>
          <w:b/>
          <w:sz w:val="24"/>
        </w:rPr>
      </w:r>
      <w:r/>
    </w:p>
    <w:tbl>
      <w:tblPr>
        <w:tblW w:w="860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2803"/>
        <w:gridCol w:w="4699"/>
      </w:tblGrid>
      <w:tr>
        <w:trPr>
          <w:cantSplit/>
          <w:trHeight w:val="567"/>
        </w:trPr>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8"/>
              <w:jc w:val="left"/>
              <w:spacing w:before="100" w:beforeAutospacing="1" w:after="100" w:afterAutospacing="1" w:line="400" w:lineRule="exact"/>
              <w:widowControl/>
              <w:rPr>
                <w:rFonts w:ascii="宋体" w:hAnsi="宋体" w:cs="宋体"/>
                <w:sz w:val="24"/>
              </w:rPr>
            </w:pPr>
            <w:r>
              <w:rPr>
                <w:rFonts w:hint="eastAsia" w:ascii="宋体" w:hAnsi="宋体" w:cs="宋体"/>
                <w:sz w:val="24"/>
              </w:rPr>
              <w:t xml:space="preserve">序号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803" w:type="dxa"/>
            <w:vAlign w:val="center"/>
            <w:textDirection w:val="lrTb"/>
            <w:noWrap w:val="false"/>
          </w:tcPr>
          <w:p>
            <w:pPr>
              <w:pStyle w:val="728"/>
              <w:jc w:val="left"/>
              <w:spacing w:before="100" w:beforeAutospacing="1" w:after="100" w:afterAutospacing="1" w:line="400" w:lineRule="exact"/>
              <w:widowControl/>
              <w:rPr>
                <w:rFonts w:hint="eastAsia" w:ascii="宋体" w:hAnsi="宋体" w:cs="宋体"/>
                <w:sz w:val="24"/>
              </w:rPr>
            </w:pPr>
            <w:r>
              <w:rPr>
                <w:rFonts w:hint="eastAsia" w:ascii="宋体" w:hAnsi="宋体" w:cs="宋体"/>
                <w:sz w:val="24"/>
              </w:rPr>
              <w:t xml:space="preserve">采购标的</w:t>
            </w:r>
            <w:r/>
          </w:p>
        </w:tc>
        <w:tc>
          <w:tcPr>
            <w:tcBorders>
              <w:top w:val="single" w:color="000000" w:sz="4" w:space="0"/>
              <w:left w:val="single" w:color="000000" w:sz="4" w:space="0"/>
              <w:bottom w:val="single" w:color="000000" w:sz="4" w:space="0"/>
              <w:right w:val="single" w:color="000000" w:sz="4" w:space="0"/>
            </w:tcBorders>
            <w:tcW w:w="4699" w:type="dxa"/>
            <w:vAlign w:val="center"/>
            <w:textDirection w:val="lrTb"/>
            <w:noWrap w:val="false"/>
          </w:tcPr>
          <w:p>
            <w:pPr>
              <w:pStyle w:val="728"/>
              <w:jc w:val="left"/>
              <w:spacing w:before="100" w:beforeAutospacing="1" w:after="100" w:afterAutospacing="1" w:line="400" w:lineRule="exact"/>
              <w:widowControl/>
              <w:rPr>
                <w:rFonts w:hint="eastAsia" w:ascii="宋体" w:hAnsi="宋体" w:cs="宋体"/>
                <w:sz w:val="24"/>
              </w:rPr>
            </w:pPr>
            <w:r>
              <w:rPr>
                <w:rFonts w:hint="eastAsia" w:ascii="宋体" w:hAnsi="宋体" w:cs="宋体"/>
                <w:sz w:val="24"/>
              </w:rPr>
              <w:t xml:space="preserve">对应中小企业划分标准所属行业</w:t>
            </w:r>
            <w:r/>
          </w:p>
        </w:tc>
      </w:tr>
      <w:tr>
        <w:trPr>
          <w:cantSplit/>
          <w:trHeight w:val="567"/>
        </w:trPr>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8"/>
              <w:jc w:val="left"/>
              <w:spacing w:before="100" w:beforeAutospacing="1" w:after="100" w:afterAutospacing="1" w:line="400" w:lineRule="exact"/>
              <w:widowControl/>
              <w:rPr>
                <w:rFonts w:hint="eastAsia" w:ascii="宋体" w:hAnsi="宋体" w:cs="宋体"/>
                <w:sz w:val="24"/>
              </w:rPr>
            </w:pPr>
            <w:r>
              <w:rPr>
                <w:rFonts w:ascii="宋体" w:hAnsi="宋体" w:cs="宋体"/>
                <w:sz w:val="24"/>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803" w:type="dxa"/>
            <w:vAlign w:val="center"/>
            <w:textDirection w:val="lrTb"/>
            <w:noWrap w:val="false"/>
          </w:tcPr>
          <w:p>
            <w:pPr>
              <w:pStyle w:val="728"/>
              <w:jc w:val="center"/>
              <w:spacing w:before="100" w:beforeAutospacing="1" w:after="100" w:afterAutospacing="1" w:line="400" w:lineRule="exact"/>
              <w:widowControl/>
              <w:rPr>
                <w:rFonts w:ascii="宋体" w:hAnsi="宋体" w:cs="宋体"/>
                <w:sz w:val="24"/>
              </w:rPr>
            </w:pPr>
            <w:r>
              <w:rPr>
                <w:rFonts w:hint="eastAsia" w:ascii="宋体" w:hAnsi="宋体" w:cs="宋体"/>
                <w:sz w:val="24"/>
              </w:rPr>
              <w:t xml:space="preserve">放射设备全生命周期管理服务项目</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699" w:type="dxa"/>
            <w:vAlign w:val="center"/>
            <w:textDirection w:val="lrTb"/>
            <w:noWrap w:val="false"/>
          </w:tcPr>
          <w:p>
            <w:pPr>
              <w:pStyle w:val="728"/>
              <w:jc w:val="left"/>
              <w:spacing w:before="100" w:beforeAutospacing="1" w:after="100" w:afterAutospacing="1" w:line="400" w:lineRule="exact"/>
              <w:widowControl/>
              <w:rPr>
                <w:rFonts w:ascii="宋体" w:hAnsi="宋体" w:cs="宋体"/>
                <w:sz w:val="24"/>
              </w:rPr>
            </w:pPr>
            <w:r>
              <w:rPr>
                <w:rFonts w:hint="eastAsia" w:ascii="宋体" w:hAnsi="宋体"/>
                <w:sz w:val="24"/>
              </w:rPr>
              <w:t xml:space="preserve">本项目属于</w:t>
            </w:r>
            <w:r>
              <w:rPr>
                <w:rFonts w:hint="eastAsia" w:ascii="宋体" w:hAnsi="宋体"/>
                <w:b/>
                <w:bCs/>
                <w:sz w:val="24"/>
              </w:rPr>
              <w:t xml:space="preserve">服务类</w:t>
            </w:r>
            <w:r>
              <w:rPr>
                <w:rFonts w:hint="eastAsia" w:ascii="宋体" w:hAnsi="宋体"/>
                <w:sz w:val="24"/>
              </w:rPr>
              <w:t xml:space="preserve">，采购标的对应的中小企业划分标准属于</w:t>
            </w:r>
            <w:r>
              <w:rPr>
                <w:rFonts w:hint="eastAsia" w:ascii="宋体" w:hAnsi="宋体"/>
                <w:b/>
                <w:bCs/>
                <w:sz w:val="24"/>
              </w:rPr>
              <w:t xml:space="preserve">其他未列明行业</w:t>
            </w:r>
            <w:r>
              <w:rPr>
                <w:rFonts w:hint="eastAsia" w:ascii="宋体" w:hAnsi="宋体"/>
                <w:sz w:val="24"/>
              </w:rPr>
              <w:t xml:space="preserve">【《关于印发中小企业划型标准规定的通知》（工信部联企业〔2011〕300号）】，按照本次采购标的所属行业的划型标准，符合条件的中小企业应按照招标文件格式要求提供《中小企业声明函》。请正确填写中小企业申明函，如未填报或缺项、漏项则报价不做相应扣除。提交中小企业声明函并中标的，随中标公告一同公示。</w:t>
            </w:r>
            <w:r>
              <w:rPr>
                <w:rFonts w:ascii="宋体" w:hAnsi="宋体" w:cs="宋体"/>
                <w:sz w:val="24"/>
              </w:rPr>
            </w:r>
            <w:r/>
          </w:p>
        </w:tc>
      </w:tr>
    </w:tbl>
    <w:p>
      <w:pPr>
        <w:pStyle w:val="728"/>
        <w:ind w:firstLine="482"/>
        <w:jc w:val="left"/>
        <w:spacing w:line="360" w:lineRule="auto"/>
        <w:shd w:val="clear" w:color="auto" w:fill="ffffff"/>
        <w:rPr>
          <w:rFonts w:ascii="宋体" w:hAnsi="宋体"/>
          <w:b/>
          <w:sz w:val="24"/>
        </w:rPr>
      </w:pPr>
      <w:r>
        <w:rPr>
          <w:rFonts w:ascii="宋体" w:hAnsi="宋体"/>
          <w:b/>
          <w:sz w:val="24"/>
        </w:rPr>
      </w:r>
      <w:r/>
    </w:p>
    <w:p>
      <w:pPr>
        <w:pStyle w:val="728"/>
        <w:ind w:firstLine="482"/>
        <w:jc w:val="left"/>
        <w:spacing w:line="360" w:lineRule="auto"/>
        <w:shd w:val="clear" w:color="auto" w:fill="ffffff"/>
        <w:rPr>
          <w:rFonts w:ascii="宋体" w:hAnsi="宋体"/>
          <w:b/>
          <w:sz w:val="24"/>
        </w:rPr>
      </w:pPr>
      <w:r>
        <w:rPr>
          <w:rFonts w:hint="eastAsia" w:ascii="宋体" w:hAnsi="宋体"/>
          <w:b/>
          <w:sz w:val="24"/>
        </w:rPr>
        <w:t xml:space="preserve">六、采</w:t>
      </w:r>
      <w:r>
        <w:rPr>
          <w:rFonts w:hint="eastAsia" w:ascii="宋体" w:hAnsi="宋体"/>
          <w:b/>
          <w:sz w:val="24"/>
        </w:rPr>
        <w:t xml:space="preserve">购明细</w:t>
      </w:r>
      <w:r>
        <w:rPr>
          <w:rFonts w:ascii="宋体" w:hAnsi="宋体"/>
          <w:b/>
          <w:sz w:val="24"/>
        </w:rPr>
      </w:r>
      <w:r/>
    </w:p>
    <w:tbl>
      <w:tblPr>
        <w:tblW w:w="744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7"/>
        <w:gridCol w:w="1569"/>
        <w:gridCol w:w="1276"/>
        <w:gridCol w:w="1275"/>
        <w:gridCol w:w="2378"/>
      </w:tblGrid>
      <w:tr>
        <w:trPr>
          <w:cantSplit/>
          <w:trHeight w:val="737"/>
        </w:trPr>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pStyle w:val="728"/>
              <w:jc w:val="left"/>
              <w:spacing w:before="100" w:beforeAutospacing="1" w:after="100" w:afterAutospacing="1" w:line="400" w:lineRule="exact"/>
              <w:widowControl/>
              <w:rPr>
                <w:rFonts w:ascii="宋体" w:hAnsi="宋体" w:cs="宋体"/>
                <w:sz w:val="24"/>
              </w:rPr>
            </w:pPr>
            <w:r>
              <w:rPr>
                <w:rFonts w:hint="eastAsia" w:ascii="宋体" w:hAnsi="宋体" w:cs="宋体"/>
                <w:sz w:val="24"/>
              </w:rPr>
              <w:t xml:space="preserve">序号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pStyle w:val="728"/>
              <w:jc w:val="left"/>
              <w:spacing w:before="100" w:beforeAutospacing="1" w:after="100" w:afterAutospacing="1" w:line="400" w:lineRule="exact"/>
              <w:widowControl/>
              <w:rPr>
                <w:rFonts w:ascii="宋体" w:hAnsi="宋体" w:cs="宋体"/>
                <w:sz w:val="24"/>
              </w:rPr>
            </w:pPr>
            <w:r>
              <w:rPr>
                <w:rFonts w:hint="eastAsia" w:ascii="宋体" w:hAnsi="宋体" w:cs="宋体"/>
                <w:sz w:val="24"/>
              </w:rPr>
              <w:t xml:space="preserve">名称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28"/>
              <w:jc w:val="left"/>
              <w:spacing w:before="100" w:beforeAutospacing="1" w:after="100" w:afterAutospacing="1" w:line="400" w:lineRule="exact"/>
              <w:widowControl/>
              <w:rPr>
                <w:rFonts w:ascii="宋体" w:hAnsi="宋体" w:cs="宋体"/>
                <w:sz w:val="24"/>
              </w:rPr>
            </w:pPr>
            <w:r>
              <w:rPr>
                <w:rFonts w:hint="eastAsia" w:ascii="宋体" w:hAnsi="宋体" w:cs="宋体"/>
                <w:sz w:val="24"/>
              </w:rPr>
              <w:t xml:space="preserve">采购包最高限价（万元）</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728"/>
              <w:jc w:val="left"/>
              <w:spacing w:before="100" w:beforeAutospacing="1" w:after="100" w:afterAutospacing="1" w:line="400" w:lineRule="exact"/>
              <w:widowControl/>
              <w:rPr>
                <w:rFonts w:ascii="宋体" w:hAnsi="宋体" w:cs="宋体"/>
                <w:sz w:val="24"/>
              </w:rPr>
            </w:pPr>
            <w:r>
              <w:rPr>
                <w:rFonts w:hint="eastAsia" w:ascii="宋体" w:hAnsi="宋体" w:cs="宋体"/>
                <w:sz w:val="24"/>
              </w:rPr>
              <w:t xml:space="preserve">数量</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val="false"/>
          </w:tcPr>
          <w:p>
            <w:pPr>
              <w:pStyle w:val="728"/>
              <w:jc w:val="left"/>
              <w:spacing w:before="100" w:beforeAutospacing="1" w:after="100" w:afterAutospacing="1" w:line="400" w:lineRule="exact"/>
              <w:widowControl/>
              <w:rPr>
                <w:rFonts w:hint="eastAsia" w:ascii="宋体" w:hAnsi="宋体" w:cs="宋体"/>
                <w:sz w:val="24"/>
              </w:rPr>
            </w:pPr>
            <w:r>
              <w:rPr>
                <w:rFonts w:hint="eastAsia" w:ascii="宋体" w:hAnsi="宋体" w:cs="宋体"/>
                <w:sz w:val="24"/>
              </w:rPr>
              <w:t xml:space="preserve">备注</w:t>
            </w:r>
            <w:r/>
          </w:p>
        </w:tc>
      </w:tr>
      <w:tr>
        <w:trPr>
          <w:cantSplit/>
          <w:trHeight w:val="737"/>
        </w:trPr>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pStyle w:val="728"/>
              <w:jc w:val="left"/>
              <w:spacing w:before="100" w:beforeAutospacing="1" w:after="100" w:afterAutospacing="1" w:line="400" w:lineRule="exact"/>
              <w:widowControl/>
              <w:rPr>
                <w:rFonts w:ascii="宋体" w:hAnsi="宋体" w:cs="宋体"/>
                <w:sz w:val="24"/>
              </w:rPr>
            </w:pPr>
            <w:r>
              <w:rPr>
                <w:rFonts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pStyle w:val="728"/>
              <w:jc w:val="left"/>
              <w:spacing w:before="100" w:beforeAutospacing="1" w:after="100" w:afterAutospacing="1" w:line="400" w:lineRule="exact"/>
              <w:widowControl/>
              <w:rPr>
                <w:rFonts w:ascii="宋体" w:hAnsi="宋体" w:cs="宋体"/>
                <w:sz w:val="24"/>
              </w:rPr>
            </w:pPr>
            <w:r>
              <w:rPr>
                <w:rFonts w:hint="eastAsia" w:ascii="宋体" w:hAnsi="宋体" w:cs="宋体"/>
                <w:sz w:val="24"/>
              </w:rPr>
              <w:t xml:space="preserve">放射设备全生命周期管理服务项目</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28"/>
              <w:jc w:val="left"/>
              <w:spacing w:before="100" w:beforeAutospacing="1" w:after="100" w:afterAutospacing="1" w:line="400" w:lineRule="exact"/>
              <w:widowControl/>
              <w:rPr>
                <w:rFonts w:hint="eastAsia" w:ascii="宋体" w:hAnsi="宋体" w:cs="宋体"/>
                <w:sz w:val="24"/>
              </w:rPr>
            </w:pPr>
            <w:r>
              <w:rPr>
                <w:rFonts w:ascii="宋体" w:hAnsi="宋体" w:cs="宋体"/>
                <w:sz w:val="24"/>
              </w:rPr>
              <w:t xml:space="preserve">700</w:t>
            </w:r>
            <w:r>
              <w:rPr>
                <w:rFonts w:hint="eastAsia" w:ascii="宋体" w:hAnsi="宋体" w:cs="宋体"/>
                <w:sz w:val="24"/>
              </w:rPr>
              <w:t xml:space="preserve">万</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728"/>
              <w:jc w:val="left"/>
              <w:spacing w:before="100" w:beforeAutospacing="1" w:after="100" w:afterAutospacing="1" w:line="400" w:lineRule="exact"/>
              <w:widowControl/>
              <w:rPr>
                <w:rFonts w:ascii="宋体" w:hAnsi="宋体" w:cs="宋体"/>
                <w:sz w:val="24"/>
              </w:rPr>
            </w:pPr>
            <w:r>
              <w:rPr>
                <w:rFonts w:hint="eastAsia" w:ascii="宋体" w:hAnsi="宋体" w:cs="宋体"/>
                <w:sz w:val="24"/>
              </w:rPr>
              <w:t xml:space="preserve">1年</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val="false"/>
          </w:tcPr>
          <w:p>
            <w:pPr>
              <w:pStyle w:val="728"/>
              <w:jc w:val="left"/>
              <w:spacing w:before="100" w:beforeAutospacing="1" w:after="100" w:afterAutospacing="1" w:line="400" w:lineRule="exact"/>
              <w:widowControl/>
              <w:rPr>
                <w:rFonts w:hint="eastAsia" w:ascii="宋体" w:hAnsi="宋体" w:cs="宋体"/>
                <w:sz w:val="24"/>
              </w:rPr>
            </w:pPr>
            <w:r>
              <w:rPr>
                <w:rFonts w:hint="eastAsia" w:ascii="宋体" w:hAnsi="宋体" w:cs="宋体"/>
                <w:sz w:val="24"/>
              </w:rPr>
            </w:r>
            <w:r/>
          </w:p>
        </w:tc>
      </w:tr>
    </w:tbl>
    <w:p>
      <w:pPr>
        <w:pStyle w:val="728"/>
        <w:jc w:val="left"/>
        <w:spacing w:line="400" w:lineRule="exact"/>
        <w:widowControl/>
        <w:rPr>
          <w:rFonts w:hint="eastAsia" w:ascii="宋体" w:hAnsi="宋体" w:cs="宋体"/>
          <w:sz w:val="24"/>
        </w:rPr>
      </w:pPr>
      <w:r>
        <w:rPr>
          <w:rFonts w:hint="eastAsia" w:ascii="宋体" w:hAnsi="宋体" w:cs="宋体"/>
          <w:sz w:val="24"/>
        </w:rPr>
      </w:r>
      <w:r/>
    </w:p>
    <w:p>
      <w:pPr>
        <w:pStyle w:val="728"/>
        <w:ind w:firstLine="482"/>
        <w:jc w:val="left"/>
        <w:spacing w:line="360" w:lineRule="auto"/>
        <w:shd w:val="clear" w:color="auto" w:fill="ffffff"/>
        <w:rPr>
          <w:rFonts w:ascii="宋体" w:hAnsi="宋体"/>
          <w:b/>
          <w:sz w:val="24"/>
        </w:rPr>
      </w:pPr>
      <w:r>
        <w:rPr>
          <w:rFonts w:hint="eastAsia" w:ascii="宋体" w:hAnsi="宋体"/>
          <w:b/>
          <w:sz w:val="24"/>
        </w:rPr>
        <w:t xml:space="preserve">七、其它</w:t>
      </w:r>
      <w:r>
        <w:rPr>
          <w:rFonts w:ascii="宋体" w:hAnsi="宋体"/>
          <w:b/>
          <w:sz w:val="24"/>
        </w:rPr>
      </w:r>
      <w:r/>
    </w:p>
    <w:p>
      <w:pPr>
        <w:pStyle w:val="798"/>
        <w:ind w:firstLine="422"/>
        <w:spacing w:line="360" w:lineRule="auto"/>
        <w:rPr>
          <w:rFonts w:hint="eastAsia" w:cs="宋体"/>
        </w:rPr>
      </w:pPr>
      <w:r>
        <w:rPr>
          <w:rFonts w:hint="eastAsia" w:cs="宋体"/>
        </w:rPr>
        <w:t xml:space="preserve">1、本次采购包括项目范围内的所有内容及采购人合理要求的其他内容，当采购人有合理要求时，中标人不得以任何理由予以拒绝。</w:t>
      </w:r>
      <w:r/>
    </w:p>
    <w:p>
      <w:pPr>
        <w:pStyle w:val="798"/>
        <w:ind w:firstLine="422"/>
        <w:spacing w:line="360" w:lineRule="auto"/>
        <w:rPr>
          <w:rFonts w:cs="宋体"/>
        </w:rPr>
      </w:pPr>
      <w:r>
        <w:rPr>
          <w:rFonts w:hint="eastAsia" w:cs="宋体"/>
        </w:rPr>
        <w:t xml:space="preserve">2、本项目实施过程中，中标人配备的人员与设备由中标人负责。在项目实施前应做好人员安全培训与设备维护，并做好应急处置预案。如在项目实施过程中，有人员安全和设备安全隐患应由中标人承担并自行处理解决，采购人不承担任何与安全相关的责任和风险。</w:t>
      </w:r>
      <w:r>
        <w:rPr>
          <w:rFonts w:cs="宋体"/>
        </w:rPr>
      </w:r>
      <w:r/>
    </w:p>
    <w:p>
      <w:pPr>
        <w:pStyle w:val="728"/>
        <w:ind w:left="425"/>
        <w:jc w:val="left"/>
        <w:rPr>
          <w:rFonts w:hint="eastAsia" w:ascii="宋体" w:hAnsi="宋体" w:cs="宋体"/>
          <w:sz w:val="24"/>
        </w:rPr>
      </w:pPr>
      <w:r>
        <w:rPr>
          <w:rFonts w:hint="eastAsia" w:ascii="宋体" w:hAnsi="宋体" w:cs="宋体"/>
          <w:sz w:val="24"/>
        </w:rPr>
      </w:r>
      <w:r/>
    </w:p>
    <w:p>
      <w:pPr>
        <w:pStyle w:val="728"/>
        <w:ind w:firstLine="420"/>
        <w:jc w:val="left"/>
        <w:spacing w:after="78" w:line="360" w:lineRule="auto"/>
        <w:widowControl/>
        <w:rPr>
          <w:rFonts w:hint="eastAsia" w:ascii="宋体" w:hAnsi="宋体" w:cs="宋体"/>
          <w:sz w:val="24"/>
        </w:rPr>
      </w:pPr>
      <w:r>
        <w:rPr>
          <w:rFonts w:hint="eastAsia" w:ascii="宋体" w:hAnsi="宋体" w:cs="宋体"/>
          <w:sz w:val="24"/>
        </w:rPr>
      </w:r>
      <w:r/>
    </w:p>
    <w:p>
      <w:pPr>
        <w:pStyle w:val="728"/>
        <w:ind w:left="420" w:firstLine="7"/>
        <w:jc w:val="center"/>
        <w:spacing w:line="360" w:lineRule="auto"/>
        <w:rPr>
          <w:b/>
          <w:sz w:val="36"/>
          <w:szCs w:val="36"/>
        </w:rPr>
      </w:pPr>
      <w:r/>
      <w:bookmarkEnd w:id="288"/>
      <w:r>
        <w:rPr>
          <w:b/>
          <w:sz w:val="36"/>
          <w:szCs w:val="36"/>
        </w:rPr>
        <w:br w:type="page" w:clear="all"/>
        <w:t xml:space="preserve">第六章   拟签订的合同文本</w:t>
      </w:r>
      <w:bookmarkEnd w:id="289"/>
      <w:r/>
      <w:bookmarkStart w:id="297" w:name="_Toc265228393"/>
      <w:r/>
      <w:bookmarkStart w:id="298" w:name="_Toc305158897"/>
      <w:r/>
      <w:bookmarkStart w:id="299" w:name="_Toc127151555"/>
      <w:r/>
      <w:bookmarkStart w:id="300" w:name="_Toc142311057"/>
      <w:r/>
      <w:bookmarkStart w:id="301" w:name="_Toc195842920"/>
      <w:r/>
      <w:bookmarkStart w:id="302" w:name="_Toc264969245"/>
      <w:r/>
      <w:bookmarkStart w:id="303" w:name="_Toc150774760"/>
      <w:r/>
      <w:bookmarkStart w:id="304" w:name="_Toc353873665"/>
      <w:r/>
      <w:bookmarkStart w:id="305" w:name="_Toc226965828"/>
      <w:r/>
      <w:bookmarkStart w:id="306" w:name="_Toc353873935"/>
      <w:r/>
      <w:bookmarkStart w:id="307" w:name="_Toc353825545"/>
      <w:r/>
      <w:bookmarkStart w:id="308" w:name="_Toc226337251"/>
      <w:r/>
      <w:bookmarkStart w:id="309" w:name="_Toc150480793"/>
      <w:r/>
      <w:bookmarkStart w:id="310" w:name="_Toc305158823"/>
      <w:r>
        <w:rPr>
          <w:b/>
          <w:sz w:val="36"/>
          <w:szCs w:val="36"/>
        </w:rPr>
      </w:r>
      <w:r/>
    </w:p>
    <w:p>
      <w:pPr>
        <w:pStyle w:val="728"/>
        <w:ind w:firstLine="880"/>
        <w:jc w:val="center"/>
        <w:spacing w:before="120" w:line="22" w:lineRule="atLeast"/>
        <w:tabs>
          <w:tab w:val="left" w:pos="567" w:leader="none"/>
        </w:tabs>
        <w:rPr>
          <w:rFonts w:hint="eastAsia" w:ascii="宋体" w:hAnsi="宋体" w:cs="宋体"/>
          <w:b/>
          <w:bCs/>
          <w:spacing w:val="-20"/>
          <w:sz w:val="48"/>
          <w:szCs w:val="48"/>
        </w:rPr>
      </w:pPr>
      <w:r>
        <w:rPr>
          <w:rFonts w:hint="eastAsia" w:ascii="宋体" w:hAnsi="宋体" w:cs="宋体"/>
          <w:b/>
          <w:bCs/>
          <w:spacing w:val="-20"/>
          <w:sz w:val="48"/>
          <w:szCs w:val="48"/>
        </w:rPr>
        <w:t xml:space="preserve">放射设备全生命周期管理服务项目合同</w:t>
      </w:r>
      <w:r/>
    </w:p>
    <w:p>
      <w:pPr>
        <w:pStyle w:val="728"/>
        <w:ind w:firstLine="440"/>
        <w:jc w:val="left"/>
        <w:spacing w:line="400" w:lineRule="exact"/>
        <w:widowControl/>
        <w:rPr>
          <w:rFonts w:hint="eastAsia" w:ascii="宋体" w:hAnsi="宋体" w:eastAsia="华文楷体" w:cs="宋体"/>
          <w:b/>
          <w:bCs/>
          <w:spacing w:val="-20"/>
          <w:sz w:val="40"/>
          <w:szCs w:val="40"/>
        </w:rPr>
      </w:pPr>
      <w:r>
        <w:rPr>
          <w:rFonts w:hint="eastAsia" w:ascii="宋体" w:hAnsi="宋体" w:eastAsia="华文楷体" w:cs="宋体"/>
          <w:b/>
          <w:bCs/>
          <w:spacing w:val="-20"/>
          <w:sz w:val="40"/>
          <w:szCs w:val="40"/>
        </w:rPr>
      </w:r>
      <w:r/>
    </w:p>
    <w:p>
      <w:pPr>
        <w:pStyle w:val="728"/>
        <w:ind w:firstLine="843"/>
        <w:jc w:val="left"/>
        <w:spacing w:line="480" w:lineRule="auto"/>
        <w:rPr>
          <w:rFonts w:ascii="宋体" w:hAnsi="宋体" w:cs="宋体"/>
          <w:b/>
          <w:sz w:val="28"/>
          <w:szCs w:val="28"/>
        </w:rPr>
        <w:outlineLvl w:val="0"/>
      </w:pPr>
      <w:r>
        <w:rPr>
          <w:rFonts w:ascii="宋体" w:hAnsi="宋体" w:cs="宋体"/>
          <w:b/>
          <w:sz w:val="28"/>
          <w:szCs w:val="28"/>
        </w:rPr>
      </w:r>
      <w:r/>
    </w:p>
    <w:p>
      <w:pPr>
        <w:pStyle w:val="728"/>
        <w:ind w:firstLine="843"/>
        <w:jc w:val="left"/>
        <w:spacing w:line="480" w:lineRule="auto"/>
        <w:rPr>
          <w:rFonts w:ascii="宋体" w:hAnsi="宋体" w:cs="宋体"/>
          <w:b/>
          <w:sz w:val="28"/>
          <w:szCs w:val="28"/>
        </w:rPr>
        <w:outlineLvl w:val="0"/>
      </w:pPr>
      <w:r>
        <w:rPr>
          <w:rFonts w:ascii="宋体" w:hAnsi="宋体" w:cs="宋体"/>
          <w:b/>
          <w:sz w:val="28"/>
          <w:szCs w:val="28"/>
        </w:rPr>
      </w:r>
      <w:r/>
    </w:p>
    <w:p>
      <w:pPr>
        <w:pStyle w:val="728"/>
        <w:ind w:firstLine="843"/>
        <w:jc w:val="left"/>
        <w:spacing w:line="480" w:lineRule="auto"/>
        <w:rPr>
          <w:rFonts w:ascii="宋体" w:hAnsi="宋体" w:cs="宋体"/>
          <w:b/>
          <w:sz w:val="28"/>
          <w:szCs w:val="28"/>
        </w:rPr>
        <w:outlineLvl w:val="0"/>
      </w:pPr>
      <w:r>
        <w:rPr>
          <w:rFonts w:ascii="宋体" w:hAnsi="宋体" w:cs="宋体"/>
          <w:b/>
          <w:sz w:val="28"/>
          <w:szCs w:val="28"/>
        </w:rPr>
      </w:r>
      <w:r/>
    </w:p>
    <w:p>
      <w:pPr>
        <w:pStyle w:val="728"/>
        <w:ind w:firstLine="843"/>
        <w:jc w:val="left"/>
        <w:spacing w:line="480" w:lineRule="auto"/>
        <w:rPr>
          <w:rFonts w:ascii="宋体" w:hAnsi="宋体" w:cs="宋体"/>
          <w:b/>
          <w:sz w:val="28"/>
          <w:szCs w:val="28"/>
        </w:rPr>
        <w:outlineLvl w:val="0"/>
      </w:pPr>
      <w:r>
        <w:rPr>
          <w:rFonts w:ascii="宋体" w:hAnsi="宋体" w:cs="宋体"/>
          <w:b/>
          <w:sz w:val="28"/>
          <w:szCs w:val="28"/>
        </w:rPr>
      </w:r>
      <w:r/>
    </w:p>
    <w:p>
      <w:pPr>
        <w:pStyle w:val="728"/>
        <w:ind w:firstLine="843"/>
        <w:jc w:val="left"/>
        <w:spacing w:line="480" w:lineRule="auto"/>
        <w:rPr>
          <w:rFonts w:hint="eastAsia" w:ascii="宋体" w:hAnsi="宋体" w:cs="宋体"/>
          <w:b/>
          <w:sz w:val="28"/>
          <w:szCs w:val="28"/>
        </w:rPr>
        <w:outlineLvl w:val="0"/>
      </w:pPr>
      <w:r>
        <w:rPr>
          <w:rFonts w:hint="eastAsia" w:ascii="宋体" w:hAnsi="宋体" w:cs="宋体"/>
          <w:b/>
          <w:sz w:val="28"/>
          <w:szCs w:val="28"/>
        </w:rPr>
        <w:t xml:space="preserve">项目编号：</w:t>
      </w:r>
      <w:r/>
    </w:p>
    <w:p>
      <w:pPr>
        <w:pStyle w:val="728"/>
        <w:ind w:firstLine="843"/>
        <w:jc w:val="left"/>
        <w:spacing w:line="480" w:lineRule="auto"/>
        <w:rPr>
          <w:rFonts w:hint="eastAsia" w:ascii="宋体" w:hAnsi="宋体" w:cs="宋体"/>
          <w:b/>
          <w:sz w:val="28"/>
          <w:szCs w:val="28"/>
        </w:rPr>
        <w:outlineLvl w:val="0"/>
      </w:pPr>
      <w:r>
        <w:rPr>
          <w:rFonts w:hint="eastAsia" w:ascii="宋体" w:hAnsi="宋体" w:cs="宋体"/>
          <w:b/>
          <w:sz w:val="28"/>
          <w:szCs w:val="28"/>
        </w:rPr>
        <w:t xml:space="preserve">项目名称：</w:t>
      </w:r>
      <w:r/>
    </w:p>
    <w:p>
      <w:pPr>
        <w:pStyle w:val="728"/>
        <w:ind w:firstLine="843"/>
        <w:jc w:val="left"/>
        <w:spacing w:line="480" w:lineRule="auto"/>
        <w:rPr>
          <w:rFonts w:hint="eastAsia" w:ascii="宋体" w:hAnsi="宋体" w:cs="宋体"/>
          <w:b/>
          <w:sz w:val="28"/>
          <w:szCs w:val="28"/>
        </w:rPr>
        <w:outlineLvl w:val="0"/>
      </w:pPr>
      <w:r>
        <w:rPr>
          <w:rFonts w:hint="eastAsia" w:ascii="宋体" w:hAnsi="宋体" w:cs="宋体"/>
          <w:b/>
          <w:sz w:val="28"/>
          <w:szCs w:val="28"/>
        </w:rPr>
        <w:t xml:space="preserve">采购人名称：</w:t>
      </w:r>
      <w:r/>
    </w:p>
    <w:p>
      <w:pPr>
        <w:pStyle w:val="728"/>
        <w:ind w:firstLine="843"/>
        <w:jc w:val="left"/>
        <w:spacing w:line="480" w:lineRule="auto"/>
        <w:rPr>
          <w:rFonts w:hint="eastAsia" w:ascii="宋体" w:hAnsi="宋体" w:cs="宋体"/>
          <w:b/>
          <w:sz w:val="28"/>
          <w:szCs w:val="28"/>
        </w:rPr>
        <w:outlineLvl w:val="0"/>
      </w:pPr>
      <w:r>
        <w:rPr>
          <w:rFonts w:hint="eastAsia" w:ascii="宋体" w:hAnsi="宋体" w:cs="宋体"/>
          <w:b/>
          <w:sz w:val="28"/>
          <w:szCs w:val="28"/>
        </w:rPr>
        <w:t xml:space="preserve">供应商名称：</w:t>
      </w:r>
      <w:r/>
    </w:p>
    <w:p>
      <w:pPr>
        <w:pStyle w:val="728"/>
        <w:spacing w:line="360" w:lineRule="auto"/>
        <w:tabs>
          <w:tab w:val="left" w:pos="900" w:leader="none"/>
          <w:tab w:val="left" w:pos="1080" w:leader="none"/>
        </w:tabs>
        <w:rPr>
          <w:sz w:val="18"/>
          <w:szCs w:val="18"/>
        </w:rPr>
      </w:pPr>
      <w:r>
        <w:rPr>
          <w:sz w:val="18"/>
          <w:szCs w:val="18"/>
        </w:rPr>
      </w:r>
      <w:r/>
    </w:p>
    <w:p>
      <w:pPr>
        <w:pStyle w:val="728"/>
        <w:jc w:val="left"/>
        <w:rPr>
          <w:rFonts w:hint="eastAsia" w:ascii="宋体" w:hAnsi="宋体" w:cs="宋体"/>
          <w:sz w:val="24"/>
        </w:rPr>
        <w:sectPr>
          <w:headerReference w:type="default" r:id="rId9"/>
          <w:headerReference w:type="first" r:id="rId10"/>
          <w:footerReference w:type="default" r:id="rId13"/>
          <w:footerReference w:type="first" r:id="rId14"/>
          <w:footnotePr/>
          <w:endnotePr/>
          <w:type w:val="nextPage"/>
          <w:pgSz w:w="11907" w:h="16840" w:orient="portrait"/>
          <w:pgMar w:top="1440" w:right="1080" w:bottom="1440" w:left="1080" w:header="851" w:footer="851" w:gutter="0"/>
          <w:cols w:num="1" w:sep="0" w:space="720" w:equalWidth="1"/>
          <w:docGrid w:linePitch="360"/>
        </w:sectPr>
      </w:pPr>
      <w:r>
        <w:rPr>
          <w:rFonts w:hint="eastAsia" w:ascii="宋体" w:hAnsi="宋体" w:cs="宋体"/>
          <w:sz w:val="24"/>
        </w:rPr>
      </w:r>
      <w:r/>
    </w:p>
    <w:p>
      <w:pPr>
        <w:pStyle w:val="728"/>
        <w:jc w:val="center"/>
        <w:rPr>
          <w:rFonts w:hint="eastAsia" w:ascii="宋体" w:hAnsi="宋体" w:cs="宋体"/>
          <w:b/>
          <w:bCs/>
          <w:color w:val="000000"/>
          <w:sz w:val="32"/>
          <w:szCs w:val="32"/>
        </w:rPr>
      </w:pPr>
      <w:r>
        <w:rPr>
          <w:rFonts w:hint="eastAsia" w:ascii="宋体" w:hAnsi="宋体" w:cs="宋体"/>
          <w:b/>
          <w:bCs/>
          <w:color w:val="000000"/>
          <w:sz w:val="32"/>
          <w:szCs w:val="32"/>
        </w:rPr>
        <w:t xml:space="preserve">放射设备全生命周期管理服务项目合同</w:t>
      </w:r>
      <w:r/>
    </w:p>
    <w:p>
      <w:pPr>
        <w:pStyle w:val="728"/>
        <w:ind w:firstLine="720"/>
        <w:jc w:val="left"/>
        <w:spacing w:line="400" w:lineRule="exact"/>
        <w:rPr>
          <w:rFonts w:hint="eastAsia" w:ascii="宋体" w:hAnsi="宋体" w:cs="宋体"/>
          <w:sz w:val="24"/>
          <w:lang w:val="zh-CN" w:bidi="zh-CN"/>
        </w:rPr>
      </w:pPr>
      <w:r>
        <w:rPr>
          <w:rFonts w:hint="eastAsia" w:ascii="宋体" w:hAnsi="宋体" w:cs="宋体"/>
          <w:sz w:val="24"/>
          <w:lang w:val="zh-CN" w:bidi="zh-CN"/>
        </w:rPr>
        <w:t xml:space="preserve">甲方：</w:t>
      </w:r>
      <w:r/>
    </w:p>
    <w:p>
      <w:pPr>
        <w:pStyle w:val="728"/>
        <w:ind w:firstLine="720"/>
        <w:jc w:val="left"/>
        <w:spacing w:line="400" w:lineRule="exact"/>
        <w:rPr>
          <w:rFonts w:hint="eastAsia" w:ascii="宋体" w:hAnsi="宋体" w:cs="宋体"/>
          <w:sz w:val="24"/>
          <w:lang w:val="zh-CN" w:bidi="zh-CN"/>
        </w:rPr>
      </w:pPr>
      <w:r>
        <w:rPr>
          <w:rFonts w:hint="eastAsia" w:ascii="宋体" w:hAnsi="宋体" w:cs="宋体"/>
          <w:sz w:val="24"/>
          <w:lang w:val="zh-CN" w:bidi="zh-CN"/>
        </w:rPr>
        <w:t xml:space="preserve">乙方：</w:t>
      </w:r>
      <w:r/>
    </w:p>
    <w:p>
      <w:pPr>
        <w:pStyle w:val="728"/>
        <w:ind w:firstLine="720"/>
        <w:jc w:val="left"/>
        <w:spacing w:line="400" w:lineRule="exact"/>
        <w:rPr>
          <w:rFonts w:hint="eastAsia" w:ascii="宋体" w:hAnsi="宋体" w:cs="宋体"/>
          <w:sz w:val="24"/>
          <w:u w:val="single"/>
          <w:lang w:bidi="zh-CN"/>
        </w:rPr>
      </w:pPr>
      <w:r>
        <w:rPr>
          <w:rFonts w:hint="eastAsia" w:ascii="宋体" w:hAnsi="宋体" w:cs="宋体"/>
          <w:sz w:val="24"/>
          <w:lang w:val="zh-CN" w:bidi="zh-CN"/>
        </w:rPr>
        <w:t xml:space="preserve">签订时间：</w:t>
      </w:r>
      <w:r>
        <w:rPr>
          <w:rFonts w:hint="eastAsia" w:ascii="宋体" w:hAnsi="宋体" w:cs="宋体"/>
          <w:sz w:val="24"/>
          <w:lang w:bidi="zh-CN"/>
        </w:rPr>
        <w:t xml:space="preserve">   年   月    日</w:t>
      </w:r>
      <w:r>
        <w:rPr>
          <w:rFonts w:hint="eastAsia" w:ascii="宋体" w:hAnsi="宋体" w:cs="宋体"/>
          <w:sz w:val="24"/>
          <w:u w:val="single"/>
          <w:lang w:bidi="zh-CN"/>
        </w:rPr>
      </w:r>
      <w:r/>
    </w:p>
    <w:p>
      <w:pPr>
        <w:pStyle w:val="728"/>
        <w:ind w:firstLine="720"/>
        <w:jc w:val="left"/>
        <w:spacing w:line="400" w:lineRule="exact"/>
        <w:rPr>
          <w:rFonts w:hint="eastAsia" w:ascii="宋体" w:hAnsi="宋体" w:cs="宋体"/>
          <w:sz w:val="24"/>
          <w:u w:val="single"/>
          <w:lang w:bidi="zh-CN"/>
        </w:rPr>
      </w:pPr>
      <w:r>
        <w:rPr>
          <w:rFonts w:hint="eastAsia" w:ascii="宋体" w:hAnsi="宋体" w:cs="宋体"/>
          <w:sz w:val="24"/>
          <w:lang w:val="zh-CN" w:bidi="zh-CN"/>
        </w:rPr>
        <w:t xml:space="preserve">签订地点： </w:t>
      </w:r>
      <w:r>
        <w:rPr>
          <w:rFonts w:hint="eastAsia" w:ascii="宋体" w:hAnsi="宋体" w:cs="宋体"/>
          <w:sz w:val="24"/>
          <w:u w:val="single"/>
          <w:lang w:bidi="zh-CN"/>
        </w:rPr>
      </w:r>
      <w:r/>
    </w:p>
    <w:p>
      <w:pPr>
        <w:pStyle w:val="728"/>
        <w:ind w:firstLine="480"/>
        <w:jc w:val="left"/>
        <w:spacing w:line="400" w:lineRule="exact"/>
        <w:rPr>
          <w:rFonts w:hint="eastAsia" w:ascii="宋体" w:hAnsi="宋体" w:cs="宋体"/>
          <w:sz w:val="24"/>
          <w:lang w:bidi="zh-CN"/>
        </w:rPr>
      </w:pPr>
      <w:r>
        <w:rPr>
          <w:rFonts w:hint="eastAsia" w:ascii="宋体" w:hAnsi="宋体" w:cs="宋体"/>
          <w:sz w:val="24"/>
          <w:lang w:bidi="zh-CN"/>
        </w:rPr>
        <w:t xml:space="preserve">根据《中华人民共和国民法典》、《中华人民共和国政府采购法》以及</w:t>
      </w:r>
      <w:r>
        <w:rPr>
          <w:rFonts w:hint="eastAsia" w:ascii="宋体" w:hAnsi="宋体" w:cs="宋体"/>
          <w:sz w:val="24"/>
          <w:u w:val="single"/>
          <w:lang w:bidi="zh-CN"/>
        </w:rPr>
        <w:t xml:space="preserve">            </w:t>
      </w:r>
      <w:r>
        <w:rPr>
          <w:rFonts w:hint="eastAsia" w:ascii="宋体" w:hAnsi="宋体" w:cs="宋体"/>
          <w:sz w:val="24"/>
          <w:lang w:bidi="zh-CN"/>
        </w:rPr>
        <w:t xml:space="preserve">《招标（采购）文件》、乙方《投标（响应）文件》，遵循平等、自愿、公平和诚实信用等原则，经甲乙双方协商一致，约定以下合同条款，以兹共同遵守、全面履行。</w:t>
      </w:r>
      <w:r/>
    </w:p>
    <w:p>
      <w:pPr>
        <w:pStyle w:val="728"/>
        <w:contextualSpacing/>
        <w:ind w:firstLine="241"/>
        <w:spacing w:line="400" w:lineRule="exact"/>
        <w:rPr>
          <w:rFonts w:ascii="Calibri" w:hAnsi="Calibri"/>
          <w:bCs/>
          <w:sz w:val="24"/>
        </w:rPr>
      </w:pPr>
      <w:r>
        <w:rPr>
          <w:rFonts w:hint="eastAsia"/>
          <w:b/>
          <w:sz w:val="24"/>
        </w:rPr>
        <w:t xml:space="preserve">一、</w:t>
      </w:r>
      <w:r>
        <w:rPr>
          <w:b/>
          <w:sz w:val="24"/>
        </w:rPr>
        <w:t xml:space="preserve">采购标的</w:t>
      </w:r>
      <w:r>
        <w:rPr>
          <w:rFonts w:ascii="Calibri" w:hAnsi="Calibri"/>
          <w:bCs/>
          <w:sz w:val="24"/>
        </w:rPr>
      </w:r>
      <w:r/>
    </w:p>
    <w:p>
      <w:pPr>
        <w:pStyle w:val="728"/>
        <w:ind w:firstLine="720"/>
        <w:jc w:val="left"/>
        <w:spacing w:line="400" w:lineRule="exact"/>
        <w:rPr>
          <w:bCs/>
          <w:sz w:val="24"/>
        </w:rPr>
      </w:pPr>
      <w:r>
        <w:rPr>
          <w:rFonts w:hint="eastAsia"/>
          <w:bCs/>
          <w:sz w:val="24"/>
        </w:rPr>
        <w:t xml:space="preserve">1、标的名称：</w:t>
      </w:r>
      <w:r>
        <w:rPr>
          <w:bCs/>
          <w:sz w:val="24"/>
        </w:rPr>
      </w:r>
      <w:r/>
    </w:p>
    <w:p>
      <w:pPr>
        <w:pStyle w:val="728"/>
        <w:ind w:firstLine="720"/>
        <w:jc w:val="left"/>
        <w:spacing w:line="400" w:lineRule="exact"/>
        <w:rPr>
          <w:bCs/>
          <w:sz w:val="24"/>
        </w:rPr>
      </w:pPr>
      <w:r>
        <w:rPr>
          <w:rFonts w:hint="eastAsia"/>
          <w:bCs/>
          <w:sz w:val="24"/>
        </w:rPr>
        <w:t xml:space="preserve">2、标的质量：合格，满足采购人要求、</w:t>
      </w:r>
      <w:r>
        <w:rPr>
          <w:rFonts w:hint="eastAsia"/>
          <w:bCs/>
          <w:sz w:val="24"/>
        </w:rPr>
        <w:t xml:space="preserve">符合行业及国家规定标准。</w:t>
      </w:r>
      <w:r>
        <w:rPr>
          <w:bCs/>
          <w:sz w:val="24"/>
        </w:rPr>
      </w:r>
      <w:r/>
    </w:p>
    <w:p>
      <w:pPr>
        <w:pStyle w:val="728"/>
        <w:ind w:firstLine="720"/>
        <w:jc w:val="left"/>
        <w:spacing w:line="400" w:lineRule="exact"/>
        <w:rPr>
          <w:rFonts w:hint="eastAsia" w:ascii="宋体" w:hAnsi="宋体" w:cs="宋体"/>
          <w:color w:val="0000ff"/>
          <w:sz w:val="24"/>
          <w:lang w:bidi="ar"/>
        </w:rPr>
      </w:pPr>
      <w:r>
        <w:rPr>
          <w:rFonts w:hint="eastAsia"/>
          <w:bCs/>
          <w:sz w:val="24"/>
        </w:rPr>
        <w:t xml:space="preserve">3、履行时间（期限）：</w:t>
      </w:r>
      <w:r>
        <w:rPr>
          <w:rFonts w:hint="eastAsia" w:ascii="宋体" w:hAnsi="宋体" w:cs="宋体"/>
          <w:color w:val="0000ff"/>
          <w:sz w:val="24"/>
          <w:lang w:bidi="ar"/>
        </w:rPr>
        <w:t xml:space="preserve">合同签订之日起1年。</w:t>
      </w:r>
      <w:r/>
    </w:p>
    <w:p>
      <w:pPr>
        <w:pStyle w:val="728"/>
        <w:ind w:firstLine="928"/>
        <w:jc w:val="left"/>
        <w:spacing w:line="400" w:lineRule="exact"/>
        <w:rPr>
          <w:bCs/>
          <w:color w:val="0000ff"/>
          <w:sz w:val="24"/>
        </w:rPr>
      </w:pPr>
      <w:r>
        <w:rPr>
          <w:rFonts w:ascii="宋体" w:hAnsi="宋体" w:cs="宋体"/>
          <w:color w:val="0000ff"/>
          <w:spacing w:val="-4"/>
          <w:sz w:val="24"/>
          <w:u w:val="single"/>
        </w:rPr>
        <w:t xml:space="preserve">自    年   月   日  至    年   月   日</w:t>
      </w:r>
      <w:r>
        <w:rPr>
          <w:bCs/>
          <w:color w:val="0000ff"/>
          <w:sz w:val="24"/>
        </w:rPr>
      </w:r>
      <w:r/>
    </w:p>
    <w:p>
      <w:pPr>
        <w:pStyle w:val="728"/>
        <w:ind w:firstLine="720"/>
        <w:jc w:val="left"/>
        <w:spacing w:line="400" w:lineRule="exact"/>
        <w:widowControl/>
        <w:rPr>
          <w:bCs/>
          <w:sz w:val="24"/>
        </w:rPr>
      </w:pPr>
      <w:r>
        <w:rPr>
          <w:rFonts w:hint="eastAsia"/>
          <w:bCs/>
          <w:sz w:val="24"/>
        </w:rPr>
        <w:t xml:space="preserve">4、履行地点：</w:t>
      </w:r>
      <w:r>
        <w:rPr>
          <w:rFonts w:hint="eastAsia" w:ascii="宋体" w:hAnsi="宋体" w:cs="宋体"/>
          <w:color w:val="000000"/>
          <w:sz w:val="24"/>
        </w:rPr>
        <w:t xml:space="preserve">常州市金坛第一人民医院</w:t>
      </w:r>
      <w:r>
        <w:rPr>
          <w:bCs/>
          <w:sz w:val="24"/>
        </w:rPr>
      </w:r>
      <w:r/>
    </w:p>
    <w:p>
      <w:pPr>
        <w:pStyle w:val="728"/>
        <w:ind w:firstLine="720"/>
        <w:jc w:val="left"/>
        <w:spacing w:line="400" w:lineRule="exact"/>
        <w:rPr>
          <w:bCs/>
          <w:sz w:val="24"/>
        </w:rPr>
      </w:pPr>
      <w:r>
        <w:rPr>
          <w:rFonts w:hint="eastAsia"/>
          <w:bCs/>
          <w:sz w:val="24"/>
        </w:rPr>
        <w:t xml:space="preserve">5、履行方式：现场服务 </w:t>
      </w:r>
      <w:r>
        <w:rPr>
          <w:bCs/>
          <w:sz w:val="24"/>
        </w:rPr>
      </w:r>
      <w:r/>
    </w:p>
    <w:p>
      <w:pPr>
        <w:pStyle w:val="728"/>
        <w:contextualSpacing/>
        <w:ind w:firstLine="241"/>
        <w:jc w:val="left"/>
        <w:spacing w:line="400" w:lineRule="exact"/>
        <w:rPr>
          <w:rFonts w:hint="eastAsia" w:ascii="宋体" w:hAnsi="宋体" w:cs="宋体"/>
          <w:b/>
          <w:bCs/>
          <w:sz w:val="24"/>
          <w:lang w:bidi="zh-CN"/>
        </w:rPr>
      </w:pPr>
      <w:r>
        <w:rPr>
          <w:rFonts w:hint="eastAsia" w:ascii="宋体" w:hAnsi="宋体" w:cs="宋体"/>
          <w:b/>
          <w:bCs/>
          <w:sz w:val="24"/>
        </w:rPr>
        <w:t xml:space="preserve">二、</w:t>
      </w:r>
      <w:r>
        <w:rPr>
          <w:rFonts w:hint="eastAsia" w:ascii="宋体" w:hAnsi="宋体" w:cs="宋体"/>
          <w:b/>
          <w:bCs/>
          <w:sz w:val="24"/>
          <w:lang w:bidi="zh-CN"/>
        </w:rPr>
        <w:t xml:space="preserve">合同总价</w:t>
      </w:r>
      <w:r/>
    </w:p>
    <w:p>
      <w:pPr>
        <w:pStyle w:val="728"/>
        <w:ind w:firstLine="720"/>
        <w:jc w:val="left"/>
        <w:spacing w:line="400" w:lineRule="exact"/>
        <w:rPr>
          <w:rFonts w:hint="eastAsia" w:ascii="宋体" w:hAnsi="宋体" w:cs="宋体"/>
          <w:sz w:val="24"/>
          <w:lang w:bidi="zh-CN"/>
        </w:rPr>
      </w:pPr>
      <w:r>
        <w:rPr>
          <w:rFonts w:hint="eastAsia" w:ascii="宋体" w:hAnsi="宋体" w:cs="宋体"/>
          <w:sz w:val="24"/>
          <w:lang w:bidi="zh-CN"/>
        </w:rPr>
        <w:t xml:space="preserve">1、本合同总价为：</w:t>
      </w:r>
      <w:r>
        <w:rPr>
          <w:rFonts w:hint="eastAsia" w:ascii="宋体" w:hAnsi="宋体" w:cs="宋体"/>
          <w:sz w:val="24"/>
          <w:u w:val="single"/>
          <w:lang w:bidi="zh-CN"/>
        </w:rPr>
        <w:t xml:space="preserve">￥        元（人民币       元整）</w:t>
      </w:r>
      <w:r>
        <w:rPr>
          <w:rFonts w:hint="eastAsia" w:ascii="宋体" w:hAnsi="宋体" w:cs="宋体"/>
          <w:sz w:val="24"/>
          <w:lang w:bidi="zh-CN"/>
        </w:rPr>
        <w:t xml:space="preserve">。</w:t>
      </w:r>
      <w:r/>
    </w:p>
    <w:p>
      <w:pPr>
        <w:pStyle w:val="728"/>
        <w:ind w:firstLine="720"/>
        <w:jc w:val="left"/>
        <w:spacing w:line="400" w:lineRule="exact"/>
        <w:rPr>
          <w:rFonts w:hint="eastAsia" w:ascii="宋体" w:hAnsi="宋体" w:cs="宋体"/>
          <w:color w:val="0000ff"/>
          <w:sz w:val="24"/>
          <w:u w:val="single"/>
          <w:lang w:bidi="zh-CN"/>
        </w:rPr>
      </w:pPr>
      <w:r>
        <w:rPr>
          <w:rFonts w:hint="eastAsia" w:ascii="宋体" w:hAnsi="宋体" w:cs="宋体"/>
          <w:sz w:val="24"/>
          <w:lang w:bidi="zh-CN"/>
        </w:rPr>
        <w:t xml:space="preserve">2、合同价格形式：</w:t>
      </w:r>
      <w:r>
        <w:rPr>
          <w:rFonts w:hint="eastAsia" w:ascii="宋体" w:hAnsi="宋体" w:cs="宋体"/>
          <w:color w:val="0000ff"/>
          <w:sz w:val="24"/>
          <w:u w:val="single"/>
          <w:lang w:bidi="zh-CN"/>
        </w:rPr>
        <w:t xml:space="preserve">  固定总价  </w:t>
      </w:r>
      <w:r/>
    </w:p>
    <w:p>
      <w:pPr>
        <w:pStyle w:val="728"/>
        <w:ind w:firstLine="720"/>
        <w:jc w:val="left"/>
        <w:spacing w:line="400" w:lineRule="exact"/>
        <w:rPr>
          <w:rFonts w:hint="eastAsia" w:ascii="宋体" w:hAnsi="宋体" w:cs="宋体"/>
          <w:b/>
          <w:bCs/>
          <w:sz w:val="24"/>
          <w:lang w:bidi="zh-CN"/>
        </w:rPr>
      </w:pPr>
      <w:r>
        <w:rPr>
          <w:rFonts w:hint="eastAsia" w:ascii="宋体" w:hAnsi="宋体" w:cs="宋体"/>
          <w:sz w:val="24"/>
        </w:rPr>
        <w:t xml:space="preserve">3、合同价包含但不限于服务所需的人工材料费、机械费、运输费，各项人员费用、税金、利润，以及提供消毒服务所需要 的其他所有费用。甲方不再支付报价以外的任何费用。</w:t>
      </w:r>
      <w:r>
        <w:rPr>
          <w:rFonts w:hint="eastAsia" w:ascii="宋体" w:hAnsi="宋体" w:cs="宋体"/>
          <w:b/>
          <w:bCs/>
          <w:sz w:val="24"/>
          <w:lang w:bidi="zh-CN"/>
        </w:rPr>
      </w:r>
      <w:r/>
    </w:p>
    <w:p>
      <w:pPr>
        <w:pStyle w:val="728"/>
        <w:ind w:firstLine="241"/>
        <w:jc w:val="left"/>
        <w:spacing w:line="400" w:lineRule="exact"/>
        <w:rPr>
          <w:rFonts w:hint="eastAsia" w:ascii="宋体" w:hAnsi="宋体" w:cs="宋体"/>
          <w:sz w:val="24"/>
        </w:rPr>
      </w:pPr>
      <w:r>
        <w:rPr>
          <w:rFonts w:hint="eastAsia" w:ascii="宋体" w:hAnsi="宋体" w:cs="宋体"/>
          <w:b/>
          <w:bCs/>
          <w:sz w:val="24"/>
        </w:rPr>
        <w:t xml:space="preserve">三、维保清单：</w:t>
      </w:r>
      <w:r>
        <w:rPr>
          <w:rFonts w:hint="eastAsia" w:ascii="宋体" w:hAnsi="宋体" w:cs="宋体"/>
          <w:sz w:val="24"/>
        </w:rPr>
      </w:r>
      <w:r/>
    </w:p>
    <w:p>
      <w:pPr>
        <w:pStyle w:val="728"/>
        <w:ind w:firstLine="241"/>
        <w:jc w:val="left"/>
        <w:spacing w:line="400" w:lineRule="exact"/>
        <w:rPr>
          <w:rFonts w:hint="eastAsia" w:ascii="宋体" w:hAnsi="宋体" w:cs="宋体"/>
          <w:b/>
          <w:bCs/>
          <w:sz w:val="24"/>
        </w:rPr>
      </w:pPr>
      <w:r>
        <w:rPr>
          <w:rFonts w:hint="eastAsia" w:ascii="宋体" w:hAnsi="宋体" w:cs="宋体"/>
          <w:b/>
          <w:bCs/>
          <w:sz w:val="24"/>
        </w:rPr>
        <w:t xml:space="preserve">四、维保服务要求</w:t>
      </w:r>
      <w:r/>
    </w:p>
    <w:p>
      <w:pPr>
        <w:pStyle w:val="728"/>
        <w:ind w:firstLine="267"/>
        <w:jc w:val="left"/>
        <w:spacing w:line="440" w:lineRule="exact"/>
        <w:rPr>
          <w:rFonts w:hint="eastAsia" w:ascii="宋体" w:hAnsi="宋体" w:cs="宋体"/>
          <w:b/>
          <w:bCs/>
          <w:sz w:val="24"/>
        </w:rPr>
      </w:pPr>
      <w:r>
        <w:rPr>
          <w:rFonts w:hint="eastAsia" w:ascii="宋体" w:hAnsi="宋体" w:cs="宋体"/>
          <w:b/>
          <w:bCs/>
          <w:spacing w:val="13"/>
          <w:sz w:val="24"/>
        </w:rPr>
        <w:t xml:space="preserve">1、服务要求：</w:t>
      </w:r>
      <w:r>
        <w:rPr>
          <w:rFonts w:hint="eastAsia" w:ascii="宋体" w:hAnsi="宋体" w:cs="宋体"/>
          <w:b/>
          <w:bCs/>
          <w:sz w:val="24"/>
        </w:rPr>
      </w:r>
      <w:r/>
    </w:p>
    <w:p>
      <w:pPr>
        <w:pStyle w:val="728"/>
        <w:ind w:firstLine="269"/>
        <w:spacing w:line="440" w:lineRule="exact"/>
        <w:rPr>
          <w:rFonts w:hint="eastAsia" w:ascii="宋体" w:hAnsi="宋体" w:cs="宋体"/>
          <w:b/>
          <w:bCs/>
          <w:sz w:val="24"/>
        </w:rPr>
      </w:pPr>
      <w:r>
        <w:rPr>
          <w:rFonts w:hint="eastAsia" w:ascii="宋体" w:hAnsi="宋体" w:cs="宋体"/>
          <w:b/>
          <w:bCs/>
          <w:spacing w:val="14"/>
          <w:sz w:val="24"/>
        </w:rPr>
        <w:t xml:space="preserve">2、维保质量：</w:t>
      </w:r>
      <w:r>
        <w:rPr>
          <w:rFonts w:hint="eastAsia" w:ascii="宋体" w:hAnsi="宋体" w:cs="宋体"/>
          <w:b/>
          <w:bCs/>
          <w:sz w:val="24"/>
        </w:rPr>
      </w:r>
      <w:r/>
    </w:p>
    <w:p>
      <w:pPr>
        <w:pStyle w:val="728"/>
        <w:ind w:firstLine="269"/>
        <w:spacing w:line="440" w:lineRule="exact"/>
        <w:rPr>
          <w:rFonts w:hint="eastAsia" w:ascii="宋体" w:hAnsi="宋体" w:cs="宋体"/>
          <w:b/>
          <w:bCs/>
          <w:spacing w:val="14"/>
          <w:sz w:val="24"/>
        </w:rPr>
      </w:pPr>
      <w:r>
        <w:rPr>
          <w:rFonts w:hint="eastAsia" w:ascii="宋体" w:hAnsi="宋体" w:cs="宋体"/>
          <w:b/>
          <w:bCs/>
          <w:spacing w:val="14"/>
          <w:sz w:val="24"/>
        </w:rPr>
        <w:t xml:space="preserve">3、服务评价要求：</w:t>
      </w:r>
      <w:r/>
    </w:p>
    <w:p>
      <w:pPr>
        <w:pStyle w:val="728"/>
        <w:ind w:firstLine="269"/>
        <w:spacing w:line="440" w:lineRule="exact"/>
        <w:rPr>
          <w:rFonts w:ascii="宋体" w:hAnsi="宋体" w:cs="宋体"/>
          <w:b/>
          <w:bCs/>
          <w:spacing w:val="14"/>
          <w:sz w:val="24"/>
        </w:rPr>
      </w:pPr>
      <w:r>
        <w:rPr>
          <w:rFonts w:hint="eastAsia" w:ascii="宋体" w:hAnsi="宋体" w:cs="宋体"/>
          <w:b/>
          <w:bCs/>
          <w:spacing w:val="14"/>
          <w:sz w:val="24"/>
        </w:rPr>
        <w:t xml:space="preserve">4、人员及实施要求</w:t>
      </w:r>
      <w:r>
        <w:rPr>
          <w:rFonts w:ascii="宋体" w:hAnsi="宋体" w:cs="宋体"/>
          <w:b/>
          <w:bCs/>
          <w:spacing w:val="14"/>
          <w:sz w:val="24"/>
        </w:rPr>
      </w:r>
      <w:r/>
    </w:p>
    <w:p>
      <w:pPr>
        <w:pStyle w:val="728"/>
        <w:ind w:firstLine="269"/>
        <w:spacing w:line="440" w:lineRule="exact"/>
        <w:rPr>
          <w:rFonts w:hint="eastAsia" w:ascii="宋体" w:hAnsi="宋体" w:cs="宋体"/>
          <w:b/>
          <w:bCs/>
          <w:spacing w:val="14"/>
          <w:sz w:val="24"/>
        </w:rPr>
      </w:pPr>
      <w:r>
        <w:rPr>
          <w:rFonts w:hint="eastAsia" w:ascii="宋体" w:hAnsi="宋体" w:cs="宋体"/>
          <w:b/>
          <w:bCs/>
          <w:spacing w:val="14"/>
          <w:sz w:val="24"/>
        </w:rPr>
        <w:t xml:space="preserve">5、其他</w:t>
      </w:r>
      <w:r/>
    </w:p>
    <w:p>
      <w:pPr>
        <w:pStyle w:val="728"/>
        <w:ind w:firstLine="241"/>
        <w:jc w:val="left"/>
        <w:spacing w:line="400" w:lineRule="exact"/>
        <w:rPr>
          <w:rFonts w:ascii="宋体" w:hAnsi="宋体" w:cs="宋体"/>
          <w:b/>
          <w:bCs/>
          <w:sz w:val="24"/>
          <w:lang w:bidi="zh-CN"/>
        </w:rPr>
      </w:pPr>
      <w:r>
        <w:rPr>
          <w:rFonts w:hint="eastAsia" w:ascii="宋体" w:hAnsi="宋体" w:cs="宋体"/>
          <w:b/>
          <w:bCs/>
          <w:sz w:val="24"/>
          <w:lang w:bidi="zh-CN"/>
        </w:rPr>
        <w:t xml:space="preserve">四、付款方式：</w:t>
      </w:r>
      <w:r>
        <w:rPr>
          <w:rFonts w:ascii="宋体" w:hAnsi="宋体" w:cs="宋体"/>
          <w:b/>
          <w:bCs/>
          <w:sz w:val="24"/>
          <w:lang w:bidi="zh-CN"/>
        </w:rPr>
      </w:r>
      <w:r/>
    </w:p>
    <w:p>
      <w:pPr>
        <w:pStyle w:val="728"/>
        <w:ind w:firstLine="720"/>
        <w:jc w:val="left"/>
        <w:spacing w:line="400" w:lineRule="exact"/>
        <w:rPr>
          <w:rFonts w:hint="eastAsia" w:ascii="宋体" w:hAnsi="宋体" w:cs="宋体"/>
          <w:sz w:val="24"/>
        </w:rPr>
      </w:pPr>
      <w:r>
        <w:rPr>
          <w:rFonts w:hint="eastAsia" w:ascii="宋体" w:hAnsi="宋体" w:cs="宋体"/>
          <w:sz w:val="24"/>
        </w:rPr>
        <w:t xml:space="preserve">合同签订后 4 个月后支付合同价的 30%，服务满 8 个月后支付合同价的 30%，服务期结束 后支付剩余尾款。若经考核有处罚的，在当次服务费中进行扣减。</w:t>
      </w:r>
      <w:r>
        <w:rPr>
          <w:rFonts w:hint="eastAsia" w:ascii="宋体" w:hAnsi="宋体" w:cs="宋体"/>
          <w:sz w:val="24"/>
        </w:rPr>
        <w:t xml:space="preserve">注：考核评分80分及以上的支付尾款的100%；考核评分70分（含）-80分的支付尾款的90%；考核评分60分（含）-70分的支付尾款的70%；考核结果不合格不予支付尾款，具体详见服务考核评分表。</w:t>
      </w:r>
      <w:r>
        <w:rPr>
          <w:rFonts w:hint="eastAsia" w:ascii="宋体" w:hAnsi="宋体" w:cs="宋体"/>
          <w:sz w:val="24"/>
        </w:rPr>
      </w:r>
      <w:r/>
    </w:p>
    <w:p>
      <w:pPr>
        <w:pStyle w:val="728"/>
        <w:ind w:firstLine="241"/>
        <w:spacing w:line="400" w:lineRule="exact"/>
        <w:rPr>
          <w:rFonts w:hint="eastAsia" w:ascii="宋体" w:hAnsi="宋体" w:cs="宋体"/>
          <w:b/>
          <w:bCs/>
          <w:sz w:val="24"/>
        </w:rPr>
      </w:pPr>
      <w:r>
        <w:rPr>
          <w:rFonts w:hint="eastAsia" w:ascii="宋体" w:hAnsi="宋体" w:cs="宋体"/>
          <w:b/>
          <w:bCs/>
          <w:sz w:val="24"/>
        </w:rPr>
        <w:t xml:space="preserve">五、违约责任</w:t>
      </w:r>
      <w:r/>
    </w:p>
    <w:p>
      <w:pPr>
        <w:pStyle w:val="728"/>
        <w:ind w:firstLine="480"/>
        <w:spacing w:line="400" w:lineRule="exact"/>
        <w:rPr>
          <w:rFonts w:hint="eastAsia" w:ascii="宋体" w:hAnsi="宋体" w:cs="宋体"/>
          <w:sz w:val="24"/>
        </w:rPr>
      </w:pPr>
      <w:r>
        <w:rPr>
          <w:rFonts w:hint="eastAsia" w:ascii="宋体" w:hAnsi="宋体" w:cs="宋体"/>
          <w:sz w:val="24"/>
        </w:rPr>
        <w:t xml:space="preserve">1.甲方违约责任及违约金支付：</w:t>
      </w:r>
      <w:r/>
    </w:p>
    <w:p>
      <w:pPr>
        <w:pStyle w:val="728"/>
        <w:ind w:firstLine="480"/>
        <w:spacing w:line="400" w:lineRule="exact"/>
        <w:rPr>
          <w:rFonts w:hint="eastAsia" w:ascii="宋体" w:hAnsi="宋体" w:cs="宋体"/>
          <w:sz w:val="24"/>
        </w:rPr>
      </w:pPr>
      <w:r>
        <w:rPr>
          <w:rFonts w:hint="eastAsia" w:ascii="宋体" w:hAnsi="宋体" w:cs="宋体"/>
          <w:sz w:val="24"/>
        </w:rPr>
        <w:t xml:space="preserve">(1)在合同生效后，</w:t>
      </w:r>
      <w:r>
        <w:rPr>
          <w:rFonts w:hint="eastAsia" w:ascii="宋体" w:hAnsi="宋体" w:cs="宋体"/>
          <w:sz w:val="24"/>
        </w:rPr>
        <w:t xml:space="preserve">甲方无理由要求终止服务的，应向乙方偿付合同总价款的5%，作为违约金，违约金不足以补偿损失的，乙方有权要求甲方补足。</w:t>
      </w:r>
      <w:r/>
    </w:p>
    <w:p>
      <w:pPr>
        <w:pStyle w:val="728"/>
        <w:ind w:firstLine="480"/>
        <w:spacing w:line="400" w:lineRule="exact"/>
        <w:rPr>
          <w:rFonts w:hint="eastAsia" w:ascii="宋体" w:hAnsi="宋体" w:cs="宋体"/>
          <w:sz w:val="24"/>
        </w:rPr>
      </w:pPr>
      <w:r>
        <w:rPr>
          <w:rFonts w:hint="eastAsia" w:ascii="宋体" w:hAnsi="宋体" w:cs="宋体"/>
          <w:sz w:val="24"/>
        </w:rPr>
        <w:t xml:space="preserve">(2)合同生效后，如甲方逾期付款，按每日合同金额的5‰向乙方支付违约金。但累计违约金总额不超过欠款总额的5% 。</w:t>
      </w:r>
      <w:r/>
    </w:p>
    <w:p>
      <w:pPr>
        <w:pStyle w:val="728"/>
        <w:ind w:firstLine="480"/>
        <w:spacing w:line="400" w:lineRule="exact"/>
        <w:rPr>
          <w:rFonts w:hint="eastAsia" w:ascii="宋体" w:hAnsi="宋体" w:cs="宋体"/>
          <w:sz w:val="24"/>
        </w:rPr>
      </w:pPr>
      <w:r>
        <w:rPr>
          <w:rFonts w:hint="eastAsia" w:ascii="宋体" w:hAnsi="宋体" w:cs="宋体"/>
          <w:sz w:val="24"/>
        </w:rPr>
        <w:t xml:space="preserve">2.乙方违约责任及违约金支付：</w:t>
      </w:r>
      <w:r/>
    </w:p>
    <w:p>
      <w:pPr>
        <w:pStyle w:val="728"/>
        <w:ind w:firstLine="480"/>
        <w:spacing w:line="400" w:lineRule="exact"/>
        <w:rPr>
          <w:rFonts w:hint="eastAsia" w:ascii="宋体" w:hAnsi="宋体" w:cs="宋体"/>
          <w:sz w:val="24"/>
        </w:rPr>
      </w:pPr>
      <w:r>
        <w:rPr>
          <w:rFonts w:hint="eastAsia" w:ascii="宋体" w:hAnsi="宋体" w:cs="宋体"/>
          <w:sz w:val="24"/>
        </w:rPr>
        <w:t xml:space="preserve">(1)乙方不能按约定提供服务的，或服务不合格从而影响甲方按期正常使用的，应向甲方偿付合同总价款5%的违约金，违约金不足以补偿损失的甲方有权要求乙方补足。</w:t>
      </w:r>
      <w:r/>
    </w:p>
    <w:p>
      <w:pPr>
        <w:pStyle w:val="728"/>
        <w:ind w:firstLine="480"/>
        <w:spacing w:line="400" w:lineRule="exact"/>
        <w:rPr>
          <w:rFonts w:hint="eastAsia" w:ascii="宋体" w:hAnsi="宋体" w:cs="宋体"/>
          <w:sz w:val="24"/>
        </w:rPr>
      </w:pPr>
      <w:r>
        <w:rPr>
          <w:rFonts w:hint="eastAsia" w:ascii="宋体" w:hAnsi="宋体" w:cs="宋体"/>
          <w:sz w:val="24"/>
        </w:rPr>
        <w:t xml:space="preserve">(2)乙方逾期完成项目的，乙方应按合同价每日5‰向甲方支付违约金，由甲方从待付款项中扣除。逾期超过约定日期10个工作日不能完成项目的，甲方可解除本合同。乙方因逾期完成项目或因其他违约行为导致甲方解除合同的，乙方应向甲方支付合同总值10%的违约金，如造成甲方损失超过违约金的，超出部分由乙方继续承担赔偿责任，甲方不支付乙方已完成服务量的费用。</w:t>
      </w:r>
      <w:r/>
    </w:p>
    <w:p>
      <w:pPr>
        <w:pStyle w:val="728"/>
        <w:ind w:firstLine="241"/>
        <w:spacing w:line="400" w:lineRule="exact"/>
        <w:rPr>
          <w:rFonts w:hint="eastAsia" w:ascii="宋体" w:hAnsi="宋体" w:cs="宋体"/>
          <w:b/>
          <w:bCs/>
          <w:sz w:val="24"/>
        </w:rPr>
      </w:pPr>
      <w:r>
        <w:rPr>
          <w:rFonts w:hint="eastAsia" w:ascii="宋体" w:hAnsi="宋体" w:cs="宋体"/>
          <w:b/>
          <w:bCs/>
          <w:sz w:val="24"/>
        </w:rPr>
        <w:t xml:space="preserve">六、延迟履行</w:t>
      </w:r>
      <w:r/>
    </w:p>
    <w:p>
      <w:pPr>
        <w:pStyle w:val="728"/>
        <w:ind w:firstLine="480"/>
        <w:spacing w:line="400" w:lineRule="exact"/>
        <w:rPr>
          <w:rFonts w:hint="eastAsia" w:ascii="宋体" w:hAnsi="宋体" w:cs="宋体"/>
          <w:sz w:val="24"/>
        </w:rPr>
      </w:pPr>
      <w:r>
        <w:rPr>
          <w:rFonts w:hint="eastAsia" w:ascii="宋体" w:hAnsi="宋体" w:cs="宋体"/>
          <w:sz w:val="24"/>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否则，视为乙方违约。</w:t>
      </w:r>
      <w:r/>
    </w:p>
    <w:p>
      <w:pPr>
        <w:pStyle w:val="728"/>
        <w:ind w:firstLine="241"/>
        <w:spacing w:line="400" w:lineRule="exact"/>
        <w:rPr>
          <w:rFonts w:hint="eastAsia" w:ascii="宋体" w:hAnsi="宋体" w:cs="宋体"/>
          <w:b/>
          <w:bCs/>
          <w:sz w:val="24"/>
        </w:rPr>
      </w:pPr>
      <w:r>
        <w:rPr>
          <w:rFonts w:hint="eastAsia" w:ascii="宋体" w:hAnsi="宋体" w:cs="宋体"/>
          <w:b/>
          <w:bCs/>
          <w:sz w:val="24"/>
        </w:rPr>
        <w:t xml:space="preserve">七、不可抗力</w:t>
      </w:r>
      <w:r/>
    </w:p>
    <w:p>
      <w:pPr>
        <w:pStyle w:val="728"/>
        <w:ind w:firstLine="480"/>
        <w:spacing w:line="400" w:lineRule="exact"/>
        <w:rPr>
          <w:rFonts w:hint="eastAsia" w:ascii="宋体" w:hAnsi="宋体" w:cs="宋体"/>
          <w:sz w:val="24"/>
        </w:rPr>
      </w:pPr>
      <w:r>
        <w:rPr>
          <w:rFonts w:hint="eastAsia" w:ascii="宋体" w:hAnsi="宋体" w:cs="宋体"/>
          <w:sz w:val="24"/>
        </w:rPr>
        <w:t xml:space="preserve">1、如果合同</w:t>
      </w:r>
      <w:r>
        <w:rPr>
          <w:rFonts w:hint="eastAsia" w:ascii="宋体" w:hAnsi="宋体" w:cs="宋体"/>
          <w:sz w:val="24"/>
        </w:rPr>
        <w:t xml:space="preserve">各方因不可抗力而导致合同实施延误或不能履行合同义务的话，不应该承担误期赔偿或不能履行合同义务的责任。</w:t>
      </w:r>
      <w:r/>
    </w:p>
    <w:p>
      <w:pPr>
        <w:pStyle w:val="728"/>
        <w:ind w:firstLine="480"/>
        <w:spacing w:line="400" w:lineRule="exact"/>
        <w:rPr>
          <w:rFonts w:hint="eastAsia" w:ascii="宋体" w:hAnsi="宋体" w:cs="宋体"/>
          <w:sz w:val="24"/>
        </w:rPr>
      </w:pPr>
      <w:r>
        <w:rPr>
          <w:rFonts w:hint="eastAsia" w:ascii="宋体" w:hAnsi="宋体" w:cs="宋体"/>
          <w:sz w:val="24"/>
        </w:rPr>
        <w:t xml:space="preserve">2、本条所述的“不可抗力”系指那些双方不能预见、不能避免、不能克服的事件，但不包括双方的违约或疏忽。这些事件包括但不限于：战争、严重火灾、洪水、台风、地震、国家政策的重大变化，以及双方商定的其他事件。</w:t>
      </w:r>
      <w:r/>
    </w:p>
    <w:p>
      <w:pPr>
        <w:pStyle w:val="728"/>
        <w:ind w:firstLine="480"/>
        <w:spacing w:line="400" w:lineRule="exact"/>
        <w:rPr>
          <w:rFonts w:hint="eastAsia" w:ascii="宋体" w:hAnsi="宋体" w:cs="宋体"/>
          <w:sz w:val="24"/>
        </w:rPr>
      </w:pPr>
      <w:r>
        <w:rPr>
          <w:rFonts w:hint="eastAsia" w:ascii="宋体" w:hAnsi="宋体" w:cs="宋体"/>
          <w:sz w:val="24"/>
        </w:rPr>
        <w:t xml:space="preserve">3、在不可抗力事件发生后，当事方应尽快以书面形式将不可抗力的情况和原因通知对方。合同各方应尽可能继续履行合同义务，并积极寻求采取合理的措施履行不受不可抗力影响的其他事项。合同各方应通过友好协商在合理的时间内达往上成进一步履行合同。</w:t>
      </w:r>
      <w:r/>
    </w:p>
    <w:p>
      <w:pPr>
        <w:pStyle w:val="728"/>
        <w:ind w:firstLine="241"/>
        <w:spacing w:line="400" w:lineRule="exact"/>
        <w:rPr>
          <w:rFonts w:hint="eastAsia" w:ascii="宋体" w:hAnsi="宋体" w:cs="宋体"/>
          <w:b/>
          <w:bCs/>
          <w:sz w:val="24"/>
        </w:rPr>
        <w:outlineLvl w:val="0"/>
      </w:pPr>
      <w:r>
        <w:rPr>
          <w:rFonts w:hint="eastAsia" w:ascii="宋体" w:hAnsi="宋体" w:cs="宋体"/>
          <w:b/>
          <w:bCs/>
          <w:sz w:val="24"/>
        </w:rPr>
        <w:t xml:space="preserve">八、 合同中止、解除</w:t>
      </w:r>
      <w:r/>
    </w:p>
    <w:p>
      <w:pPr>
        <w:pStyle w:val="728"/>
        <w:ind w:firstLine="480"/>
        <w:spacing w:line="400" w:lineRule="exact"/>
        <w:rPr>
          <w:rFonts w:hint="eastAsia" w:ascii="宋体" w:hAnsi="宋体" w:cs="宋体"/>
          <w:color w:val="000000"/>
          <w:sz w:val="24"/>
        </w:rPr>
      </w:pPr>
      <w:r>
        <w:rPr>
          <w:rFonts w:hint="eastAsia" w:ascii="宋体" w:hAnsi="宋体" w:cs="宋体"/>
          <w:sz w:val="24"/>
        </w:rPr>
        <w:t xml:space="preserve">1、双方当事人不得擅自中止或者终止合同；若</w:t>
      </w:r>
      <w:r>
        <w:rPr>
          <w:rFonts w:hint="eastAsia" w:ascii="宋体" w:hAnsi="宋体" w:cs="宋体"/>
          <w:color w:val="000000"/>
          <w:sz w:val="24"/>
        </w:rPr>
        <w:t xml:space="preserve">甲方和乙方协商一致，可以解除合同。</w:t>
      </w:r>
      <w:r/>
    </w:p>
    <w:p>
      <w:pPr>
        <w:pStyle w:val="728"/>
        <w:ind w:firstLine="480"/>
        <w:spacing w:line="400" w:lineRule="exact"/>
        <w:rPr>
          <w:rFonts w:hint="eastAsia" w:ascii="宋体" w:hAnsi="宋体" w:cs="宋体"/>
          <w:b/>
          <w:bCs/>
          <w:sz w:val="24"/>
        </w:rPr>
      </w:pPr>
      <w:r>
        <w:rPr>
          <w:rFonts w:hint="eastAsia" w:ascii="宋体" w:hAnsi="宋体" w:cs="宋体"/>
          <w:sz w:val="24"/>
        </w:rPr>
        <w:t xml:space="preserve">2、若合同继续履行将损害国家利益和社会公共利益的，双方当事人应当中止或者终止合同。有过错的一方应当承担赔偿责任，双方当事人都有过错的，各自承担相应的责任。</w:t>
      </w:r>
      <w:r>
        <w:rPr>
          <w:rFonts w:hint="eastAsia" w:ascii="宋体" w:hAnsi="宋体" w:cs="宋体"/>
          <w:b/>
          <w:bCs/>
          <w:sz w:val="24"/>
        </w:rPr>
      </w:r>
      <w:r/>
    </w:p>
    <w:p>
      <w:pPr>
        <w:pStyle w:val="728"/>
        <w:ind w:firstLine="480"/>
        <w:spacing w:line="400" w:lineRule="exact"/>
        <w:rPr>
          <w:rFonts w:hint="eastAsia" w:ascii="宋体" w:hAnsi="宋体" w:cs="宋体"/>
          <w:color w:val="000000"/>
          <w:sz w:val="24"/>
        </w:rPr>
      </w:pPr>
      <w:r>
        <w:rPr>
          <w:rFonts w:hint="eastAsia" w:ascii="宋体" w:hAnsi="宋体" w:cs="宋体"/>
          <w:color w:val="000000"/>
          <w:sz w:val="24"/>
        </w:rPr>
        <w:t xml:space="preserve">3、有权解除合同的一方，应当在违约事实或不可抗力发生之后三十天内书面通知对方提出解除合同，合同在书面通知到达对方时解除。</w:t>
      </w:r>
      <w:r/>
    </w:p>
    <w:p>
      <w:pPr>
        <w:pStyle w:val="728"/>
        <w:ind w:firstLine="480"/>
        <w:spacing w:line="400" w:lineRule="exact"/>
        <w:rPr>
          <w:rFonts w:hint="eastAsia" w:ascii="宋体" w:hAnsi="宋体" w:cs="宋体"/>
          <w:color w:val="000000"/>
          <w:sz w:val="24"/>
        </w:rPr>
      </w:pPr>
      <w:r>
        <w:rPr>
          <w:rFonts w:hint="eastAsia" w:ascii="宋体" w:hAnsi="宋体" w:cs="宋体"/>
          <w:color w:val="000000"/>
          <w:sz w:val="24"/>
        </w:rPr>
        <w:t xml:space="preserve">4、合同的部分和全部都不得擅自转让。</w:t>
      </w:r>
      <w:r/>
    </w:p>
    <w:p>
      <w:pPr>
        <w:pStyle w:val="728"/>
        <w:ind w:firstLine="480"/>
        <w:spacing w:line="400" w:lineRule="exact"/>
        <w:rPr>
          <w:rFonts w:hint="eastAsia" w:ascii="宋体" w:hAnsi="宋体" w:cs="宋体"/>
          <w:color w:val="000000"/>
          <w:sz w:val="24"/>
        </w:rPr>
      </w:pPr>
      <w:r>
        <w:rPr>
          <w:rFonts w:hint="eastAsia" w:ascii="宋体" w:hAnsi="宋体" w:cs="宋体"/>
          <w:color w:val="000000"/>
          <w:sz w:val="24"/>
        </w:rPr>
        <w:t xml:space="preserve">5、如出现不如实反映情况，提供虚假材料、未按承诺的价格提供服务的，甲方可</w:t>
      </w:r>
      <w:r>
        <w:rPr>
          <w:rFonts w:hint="eastAsia" w:ascii="宋体" w:hAnsi="宋体" w:cs="宋体"/>
          <w:color w:val="000000"/>
          <w:sz w:val="24"/>
        </w:rPr>
        <w:t xml:space="preserve">以解除合同。</w:t>
      </w:r>
      <w:r/>
    </w:p>
    <w:p>
      <w:pPr>
        <w:pStyle w:val="728"/>
        <w:ind w:firstLine="480"/>
        <w:spacing w:line="400" w:lineRule="exact"/>
        <w:rPr>
          <w:rFonts w:hint="eastAsia" w:ascii="宋体" w:hAnsi="宋体" w:cs="宋体"/>
          <w:color w:val="000000"/>
          <w:sz w:val="24"/>
        </w:rPr>
      </w:pPr>
      <w:r>
        <w:rPr>
          <w:rFonts w:hint="eastAsia" w:ascii="宋体" w:hAnsi="宋体" w:cs="宋体"/>
          <w:color w:val="000000"/>
          <w:sz w:val="24"/>
        </w:rPr>
        <w:t xml:space="preserve">6、乙方在任何情况下都不得用任何不正当行为影响、干扰委托单位。一经发现可立即解除合同，同时提请有关部门追究有关当事人的责任。</w:t>
      </w:r>
      <w:r/>
    </w:p>
    <w:p>
      <w:pPr>
        <w:pStyle w:val="728"/>
        <w:ind w:firstLine="241"/>
        <w:spacing w:line="400" w:lineRule="exact"/>
        <w:rPr>
          <w:rFonts w:hint="eastAsia" w:ascii="宋体" w:hAnsi="宋体" w:cs="宋体"/>
          <w:b/>
          <w:bCs/>
          <w:color w:val="000000"/>
          <w:sz w:val="24"/>
        </w:rPr>
      </w:pPr>
      <w:r>
        <w:rPr>
          <w:rFonts w:hint="eastAsia" w:ascii="宋体" w:hAnsi="宋体" w:cs="宋体"/>
          <w:b/>
          <w:bCs/>
          <w:color w:val="000000"/>
          <w:sz w:val="24"/>
        </w:rPr>
        <w:t xml:space="preserve">九、履约保证金：不收取</w:t>
      </w:r>
      <w:r/>
    </w:p>
    <w:p>
      <w:pPr>
        <w:pStyle w:val="728"/>
        <w:ind w:firstLine="241"/>
        <w:spacing w:line="400" w:lineRule="exact"/>
        <w:rPr>
          <w:rFonts w:hint="eastAsia" w:ascii="宋体" w:hAnsi="宋体" w:cs="宋体"/>
          <w:b/>
          <w:bCs/>
          <w:sz w:val="24"/>
        </w:rPr>
      </w:pPr>
      <w:r>
        <w:rPr>
          <w:rFonts w:hint="eastAsia" w:ascii="宋体" w:hAnsi="宋体" w:cs="宋体"/>
          <w:b/>
          <w:bCs/>
          <w:sz w:val="24"/>
        </w:rPr>
        <w:t xml:space="preserve">十、合同争议的解决</w:t>
      </w:r>
      <w:r/>
    </w:p>
    <w:p>
      <w:pPr>
        <w:pStyle w:val="728"/>
        <w:ind w:firstLine="480"/>
        <w:spacing w:line="400" w:lineRule="exact"/>
        <w:rPr>
          <w:rFonts w:hint="eastAsia" w:ascii="宋体" w:hAnsi="宋体" w:cs="宋体"/>
          <w:sz w:val="24"/>
        </w:rPr>
      </w:pPr>
      <w:r>
        <w:rPr>
          <w:rFonts w:hint="eastAsia" w:ascii="宋体" w:hAnsi="宋体" w:cs="宋体"/>
          <w:sz w:val="24"/>
        </w:rPr>
        <w:t xml:space="preserve">本合同在履行过程中发生争议，双方协商解决，协商不成，双方均可向</w:t>
      </w:r>
      <w:r>
        <w:rPr>
          <w:rFonts w:hint="eastAsia" w:ascii="宋体" w:hAnsi="宋体" w:cs="宋体"/>
          <w:sz w:val="24"/>
          <w:u w:val="single"/>
        </w:rPr>
        <w:t xml:space="preserve">常州市金坛区人民法院</w:t>
      </w:r>
      <w:r>
        <w:rPr>
          <w:rFonts w:hint="eastAsia" w:ascii="宋体" w:hAnsi="宋体" w:cs="宋体"/>
          <w:sz w:val="24"/>
        </w:rPr>
        <w:t xml:space="preserve">起诉。</w:t>
      </w:r>
      <w:r/>
    </w:p>
    <w:p>
      <w:pPr>
        <w:pStyle w:val="728"/>
        <w:ind w:firstLine="241"/>
        <w:spacing w:line="400" w:lineRule="exact"/>
        <w:rPr>
          <w:rFonts w:hint="eastAsia" w:ascii="宋体" w:hAnsi="宋体" w:cs="宋体"/>
          <w:b/>
          <w:bCs/>
          <w:sz w:val="24"/>
        </w:rPr>
      </w:pPr>
      <w:r>
        <w:rPr>
          <w:rFonts w:hint="eastAsia" w:ascii="宋体" w:hAnsi="宋体" w:cs="宋体"/>
          <w:b/>
          <w:bCs/>
          <w:sz w:val="24"/>
        </w:rPr>
        <w:t xml:space="preserve">十一、合同生效及其他</w:t>
      </w:r>
      <w:r/>
    </w:p>
    <w:p>
      <w:pPr>
        <w:pStyle w:val="728"/>
        <w:numPr>
          <w:ilvl w:val="0"/>
          <w:numId w:val="10"/>
        </w:numPr>
        <w:ind w:firstLine="480"/>
        <w:spacing w:line="400" w:lineRule="exact"/>
        <w:rPr>
          <w:rFonts w:hint="eastAsia" w:ascii="宋体" w:hAnsi="宋体" w:cs="宋体"/>
          <w:sz w:val="24"/>
        </w:rPr>
      </w:pPr>
      <w:r>
        <w:rPr>
          <w:rFonts w:hint="eastAsia" w:ascii="宋体" w:hAnsi="宋体" w:cs="宋体"/>
          <w:sz w:val="24"/>
        </w:rPr>
        <w:t xml:space="preserve">本合同经甲乙双方签字盖章后生效。合同执行期内，双方均不得随意变更或解除合同。如有未尽事宜，须经双方共同协商，作出补补充协议，补充协议与本合同具有同等法律效力。本合同及补充协议一式</w:t>
      </w:r>
      <w:r>
        <w:rPr>
          <w:rFonts w:hint="eastAsia" w:ascii="宋体" w:hAnsi="宋体" w:cs="宋体"/>
          <w:b/>
          <w:bCs/>
          <w:sz w:val="24"/>
        </w:rPr>
        <w:t xml:space="preserve">肆</w:t>
      </w:r>
      <w:r>
        <w:rPr>
          <w:rFonts w:hint="eastAsia" w:ascii="宋体" w:hAnsi="宋体" w:cs="宋体"/>
          <w:sz w:val="24"/>
        </w:rPr>
        <w:t xml:space="preserve">份，甲方执</w:t>
      </w:r>
      <w:r>
        <w:rPr>
          <w:rFonts w:hint="eastAsia" w:ascii="宋体" w:hAnsi="宋体" w:cs="宋体"/>
          <w:b/>
          <w:bCs/>
          <w:sz w:val="24"/>
        </w:rPr>
        <w:t xml:space="preserve">贰</w:t>
      </w:r>
      <w:r>
        <w:rPr>
          <w:rFonts w:hint="eastAsia" w:ascii="宋体" w:hAnsi="宋体" w:cs="宋体"/>
          <w:sz w:val="24"/>
        </w:rPr>
        <w:t xml:space="preserve">份、乙方执</w:t>
      </w:r>
      <w:r>
        <w:rPr>
          <w:rFonts w:hint="eastAsia" w:ascii="宋体" w:hAnsi="宋体" w:cs="宋体"/>
          <w:b/>
          <w:bCs/>
          <w:sz w:val="24"/>
        </w:rPr>
        <w:t xml:space="preserve">壹</w:t>
      </w:r>
      <w:r>
        <w:rPr>
          <w:rFonts w:hint="eastAsia" w:ascii="宋体" w:hAnsi="宋体" w:cs="宋体"/>
          <w:sz w:val="24"/>
        </w:rPr>
        <w:t xml:space="preserve">份，采购代理机构执</w:t>
      </w:r>
      <w:r>
        <w:rPr>
          <w:rFonts w:hint="eastAsia" w:ascii="宋体" w:hAnsi="宋体" w:cs="宋体"/>
          <w:b/>
          <w:bCs/>
          <w:sz w:val="24"/>
        </w:rPr>
        <w:t xml:space="preserve">壹</w:t>
      </w:r>
      <w:r>
        <w:rPr>
          <w:rFonts w:hint="eastAsia" w:ascii="宋体" w:hAnsi="宋体" w:cs="宋体"/>
          <w:sz w:val="24"/>
        </w:rPr>
        <w:t xml:space="preserve">份。</w:t>
      </w:r>
      <w:r/>
    </w:p>
    <w:p>
      <w:pPr>
        <w:pStyle w:val="728"/>
        <w:numPr>
          <w:ilvl w:val="0"/>
          <w:numId w:val="10"/>
        </w:numPr>
        <w:ind w:firstLine="480"/>
        <w:spacing w:line="400" w:lineRule="exact"/>
        <w:rPr>
          <w:rFonts w:hint="eastAsia" w:ascii="宋体" w:hAnsi="宋体"/>
          <w:sz w:val="24"/>
        </w:rPr>
      </w:pPr>
      <w:r>
        <w:rPr>
          <w:rFonts w:hint="eastAsia" w:ascii="宋体" w:hAnsi="宋体" w:cs="宋体"/>
          <w:sz w:val="24"/>
        </w:rPr>
        <w:t xml:space="preserve">其他未尽事宜，参照相关法律，双方协商解决。</w:t>
      </w:r>
      <w:r>
        <w:rPr>
          <w:rFonts w:hint="eastAsia" w:ascii="宋体" w:hAnsi="宋体"/>
          <w:sz w:val="24"/>
        </w:rPr>
      </w:r>
      <w:r/>
    </w:p>
    <w:tbl>
      <w:tblPr>
        <w:tblW w:w="9498"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4769"/>
        <w:gridCol w:w="4729"/>
      </w:tblGrid>
      <w:tr>
        <w:trPr/>
        <w:tc>
          <w:tcPr>
            <w:tcBorders>
              <w:top w:val="none" w:color="000000" w:sz="0" w:space="0"/>
              <w:left w:val="none" w:color="000000" w:sz="0" w:space="0"/>
              <w:bottom w:val="none" w:color="000000" w:sz="0" w:space="0"/>
              <w:right w:val="none" w:color="000000" w:sz="0" w:space="0"/>
            </w:tcBorders>
            <w:tcW w:w="4769" w:type="dxa"/>
            <w:vAlign w:val="center"/>
            <w:textDirection w:val="lrTb"/>
            <w:noWrap w:val="false"/>
          </w:tcPr>
          <w:p>
            <w:pPr>
              <w:pStyle w:val="728"/>
              <w:jc w:val="left"/>
              <w:spacing w:line="400" w:lineRule="exact"/>
              <w:rPr>
                <w:rFonts w:hint="eastAsia" w:ascii="宋体" w:hAnsi="宋体" w:cs="宋体"/>
                <w:sz w:val="24"/>
              </w:rPr>
            </w:pPr>
            <w:r>
              <w:rPr>
                <w:rFonts w:hint="eastAsia" w:ascii="宋体" w:hAnsi="宋体" w:cs="宋体"/>
                <w:sz w:val="24"/>
              </w:rPr>
              <w:t xml:space="preserve">甲方（盖章）：</w:t>
            </w:r>
            <w:r/>
          </w:p>
        </w:tc>
        <w:tc>
          <w:tcPr>
            <w:tcBorders>
              <w:top w:val="none" w:color="000000" w:sz="0" w:space="0"/>
              <w:left w:val="none" w:color="000000" w:sz="0" w:space="0"/>
              <w:bottom w:val="none" w:color="000000" w:sz="0" w:space="0"/>
              <w:right w:val="none" w:color="000000" w:sz="0" w:space="0"/>
            </w:tcBorders>
            <w:tcW w:w="4729" w:type="dxa"/>
            <w:vAlign w:val="center"/>
            <w:textDirection w:val="lrTb"/>
            <w:noWrap w:val="false"/>
          </w:tcPr>
          <w:p>
            <w:pPr>
              <w:pStyle w:val="728"/>
              <w:jc w:val="left"/>
              <w:spacing w:line="400" w:lineRule="exact"/>
              <w:widowControl/>
              <w:rPr>
                <w:rFonts w:hint="eastAsia" w:ascii="宋体" w:hAnsi="宋体" w:cs="宋体"/>
                <w:sz w:val="24"/>
              </w:rPr>
            </w:pPr>
            <w:r>
              <w:rPr>
                <w:rFonts w:hint="eastAsia" w:ascii="宋体" w:hAnsi="宋体" w:cs="宋体"/>
                <w:sz w:val="24"/>
              </w:rPr>
              <w:t xml:space="preserve">乙方（盖章）：</w:t>
            </w:r>
            <w:r/>
          </w:p>
        </w:tc>
      </w:tr>
      <w:tr>
        <w:trPr/>
        <w:tc>
          <w:tcPr>
            <w:tcBorders>
              <w:top w:val="none" w:color="000000" w:sz="0" w:space="0"/>
              <w:left w:val="none" w:color="000000" w:sz="0" w:space="0"/>
              <w:bottom w:val="none" w:color="000000" w:sz="0" w:space="0"/>
              <w:right w:val="none" w:color="000000" w:sz="0" w:space="0"/>
            </w:tcBorders>
            <w:tcW w:w="4769" w:type="dxa"/>
            <w:vAlign w:val="center"/>
            <w:textDirection w:val="lrTb"/>
            <w:noWrap w:val="false"/>
          </w:tcPr>
          <w:p>
            <w:pPr>
              <w:pStyle w:val="728"/>
              <w:jc w:val="left"/>
              <w:spacing w:line="400" w:lineRule="exact"/>
              <w:widowControl/>
              <w:rPr>
                <w:rFonts w:hint="eastAsia" w:ascii="宋体" w:hAnsi="宋体" w:cs="宋体"/>
                <w:sz w:val="24"/>
              </w:rPr>
            </w:pPr>
            <w:r>
              <w:rPr>
                <w:rFonts w:hint="eastAsia" w:ascii="宋体" w:hAnsi="宋体" w:cs="宋体"/>
                <w:sz w:val="24"/>
              </w:rPr>
              <w:t xml:space="preserve">法定代表人或委托代理人（签字或盖章）</w:t>
            </w:r>
            <w:r/>
          </w:p>
        </w:tc>
        <w:tc>
          <w:tcPr>
            <w:tcBorders>
              <w:top w:val="none" w:color="000000" w:sz="0" w:space="0"/>
              <w:left w:val="none" w:color="000000" w:sz="0" w:space="0"/>
              <w:bottom w:val="none" w:color="000000" w:sz="0" w:space="0"/>
              <w:right w:val="none" w:color="000000" w:sz="0" w:space="0"/>
            </w:tcBorders>
            <w:tcW w:w="4729" w:type="dxa"/>
            <w:vAlign w:val="center"/>
            <w:textDirection w:val="lrTb"/>
            <w:noWrap w:val="false"/>
          </w:tcPr>
          <w:p>
            <w:pPr>
              <w:pStyle w:val="728"/>
              <w:jc w:val="left"/>
              <w:spacing w:line="400" w:lineRule="exact"/>
              <w:widowControl/>
              <w:rPr>
                <w:rFonts w:hint="eastAsia" w:ascii="宋体" w:hAnsi="宋体" w:cs="宋体"/>
                <w:b/>
                <w:bCs/>
                <w:sz w:val="24"/>
              </w:rPr>
            </w:pPr>
            <w:r>
              <w:rPr>
                <w:rFonts w:hint="eastAsia" w:ascii="宋体" w:hAnsi="宋体" w:cs="宋体"/>
                <w:sz w:val="24"/>
              </w:rPr>
              <w:t xml:space="preserve">法定代表人或委托代理人（签字或盖章）</w:t>
            </w:r>
            <w:r>
              <w:rPr>
                <w:rFonts w:hint="eastAsia" w:ascii="宋体" w:hAnsi="宋体" w:cs="宋体"/>
                <w:b/>
                <w:bCs/>
                <w:sz w:val="24"/>
              </w:rPr>
            </w:r>
            <w:r/>
          </w:p>
        </w:tc>
      </w:tr>
      <w:tr>
        <w:trPr/>
        <w:tc>
          <w:tcPr>
            <w:tcBorders>
              <w:top w:val="none" w:color="000000" w:sz="0" w:space="0"/>
              <w:left w:val="none" w:color="000000" w:sz="0" w:space="0"/>
              <w:bottom w:val="none" w:color="000000" w:sz="0" w:space="0"/>
              <w:right w:val="none" w:color="000000" w:sz="0" w:space="0"/>
            </w:tcBorders>
            <w:tcW w:w="4769" w:type="dxa"/>
            <w:vAlign w:val="center"/>
            <w:textDirection w:val="lrTb"/>
            <w:noWrap w:val="false"/>
          </w:tcPr>
          <w:p>
            <w:pPr>
              <w:pStyle w:val="728"/>
              <w:jc w:val="left"/>
              <w:spacing w:line="400" w:lineRule="exact"/>
              <w:widowControl/>
              <w:rPr>
                <w:rFonts w:hint="eastAsia" w:ascii="宋体" w:hAnsi="宋体" w:cs="宋体"/>
                <w:sz w:val="24"/>
              </w:rPr>
            </w:pPr>
            <w:r>
              <w:rPr>
                <w:rFonts w:hint="eastAsia" w:ascii="宋体" w:hAnsi="宋体" w:cs="宋体"/>
                <w:sz w:val="24"/>
              </w:rPr>
              <w:t xml:space="preserve">联系人：</w:t>
            </w:r>
            <w:r/>
          </w:p>
        </w:tc>
        <w:tc>
          <w:tcPr>
            <w:tcBorders>
              <w:top w:val="none" w:color="000000" w:sz="0" w:space="0"/>
              <w:left w:val="none" w:color="000000" w:sz="0" w:space="0"/>
              <w:bottom w:val="none" w:color="000000" w:sz="0" w:space="0"/>
              <w:right w:val="none" w:color="000000" w:sz="0" w:space="0"/>
            </w:tcBorders>
            <w:tcW w:w="4729" w:type="dxa"/>
            <w:vAlign w:val="center"/>
            <w:textDirection w:val="lrTb"/>
            <w:noWrap w:val="false"/>
          </w:tcPr>
          <w:p>
            <w:pPr>
              <w:pStyle w:val="728"/>
              <w:jc w:val="left"/>
              <w:spacing w:line="400" w:lineRule="exact"/>
              <w:widowControl/>
              <w:rPr>
                <w:rFonts w:hint="eastAsia" w:ascii="宋体" w:hAnsi="宋体" w:cs="宋体"/>
                <w:sz w:val="24"/>
              </w:rPr>
            </w:pPr>
            <w:r>
              <w:rPr>
                <w:rFonts w:hint="eastAsia" w:ascii="宋体" w:hAnsi="宋体" w:cs="宋体"/>
                <w:sz w:val="24"/>
              </w:rPr>
              <w:t xml:space="preserve">联系人：</w:t>
            </w:r>
            <w:r/>
          </w:p>
        </w:tc>
      </w:tr>
      <w:tr>
        <w:trPr/>
        <w:tc>
          <w:tcPr>
            <w:tcBorders>
              <w:top w:val="none" w:color="000000" w:sz="0" w:space="0"/>
              <w:left w:val="none" w:color="000000" w:sz="0" w:space="0"/>
              <w:bottom w:val="none" w:color="000000" w:sz="0" w:space="0"/>
              <w:right w:val="none" w:color="000000" w:sz="0" w:space="0"/>
            </w:tcBorders>
            <w:tcW w:w="4769" w:type="dxa"/>
            <w:vAlign w:val="center"/>
            <w:textDirection w:val="lrTb"/>
            <w:noWrap w:val="false"/>
          </w:tcPr>
          <w:p>
            <w:pPr>
              <w:pStyle w:val="728"/>
              <w:jc w:val="left"/>
              <w:spacing w:line="400" w:lineRule="exact"/>
              <w:widowControl/>
              <w:rPr>
                <w:rFonts w:hint="eastAsia" w:ascii="宋体" w:hAnsi="宋体" w:cs="宋体"/>
                <w:sz w:val="24"/>
              </w:rPr>
            </w:pPr>
            <w:r>
              <w:rPr>
                <w:rFonts w:hint="eastAsia" w:ascii="宋体" w:hAnsi="宋体" w:cs="宋体"/>
                <w:sz w:val="24"/>
              </w:rPr>
              <w:t xml:space="preserve">联系电话：</w:t>
            </w:r>
            <w:r/>
          </w:p>
        </w:tc>
        <w:tc>
          <w:tcPr>
            <w:tcBorders>
              <w:top w:val="none" w:color="000000" w:sz="0" w:space="0"/>
              <w:left w:val="none" w:color="000000" w:sz="0" w:space="0"/>
              <w:bottom w:val="none" w:color="000000" w:sz="0" w:space="0"/>
              <w:right w:val="none" w:color="000000" w:sz="0" w:space="0"/>
            </w:tcBorders>
            <w:tcW w:w="4729" w:type="dxa"/>
            <w:vAlign w:val="center"/>
            <w:textDirection w:val="lrTb"/>
            <w:noWrap w:val="false"/>
          </w:tcPr>
          <w:p>
            <w:pPr>
              <w:pStyle w:val="728"/>
              <w:jc w:val="left"/>
              <w:spacing w:line="400" w:lineRule="exact"/>
              <w:widowControl/>
              <w:rPr>
                <w:rFonts w:hint="eastAsia" w:ascii="宋体" w:hAnsi="宋体" w:cs="宋体"/>
                <w:sz w:val="24"/>
              </w:rPr>
            </w:pPr>
            <w:r>
              <w:rPr>
                <w:rFonts w:hint="eastAsia" w:ascii="宋体" w:hAnsi="宋体" w:cs="宋体"/>
                <w:sz w:val="24"/>
              </w:rPr>
              <w:t xml:space="preserve">联系电话：</w:t>
            </w:r>
            <w:r/>
          </w:p>
        </w:tc>
      </w:tr>
      <w:tr>
        <w:trPr>
          <w:trHeight w:val="80"/>
        </w:trPr>
        <w:tc>
          <w:tcPr>
            <w:tcBorders>
              <w:top w:val="none" w:color="000000" w:sz="0" w:space="0"/>
              <w:left w:val="none" w:color="000000" w:sz="0" w:space="0"/>
              <w:bottom w:val="none" w:color="000000" w:sz="0" w:space="0"/>
              <w:right w:val="none" w:color="000000" w:sz="0" w:space="0"/>
            </w:tcBorders>
            <w:tcW w:w="4769" w:type="dxa"/>
            <w:vAlign w:val="center"/>
            <w:textDirection w:val="lrTb"/>
            <w:noWrap w:val="false"/>
          </w:tcPr>
          <w:p>
            <w:pPr>
              <w:pStyle w:val="728"/>
              <w:jc w:val="left"/>
              <w:spacing w:line="400" w:lineRule="exact"/>
              <w:widowControl/>
              <w:rPr>
                <w:rFonts w:hint="eastAsia" w:ascii="宋体" w:hAnsi="宋体" w:cs="宋体"/>
                <w:sz w:val="24"/>
              </w:rPr>
            </w:pPr>
            <w:r>
              <w:rPr>
                <w:rFonts w:hint="eastAsia" w:ascii="宋体" w:hAnsi="宋体" w:cs="宋体"/>
                <w:sz w:val="24"/>
              </w:rPr>
              <w:t xml:space="preserve">开户银行：</w:t>
            </w:r>
            <w:r/>
          </w:p>
        </w:tc>
        <w:tc>
          <w:tcPr>
            <w:tcBorders>
              <w:top w:val="none" w:color="000000" w:sz="0" w:space="0"/>
              <w:left w:val="none" w:color="000000" w:sz="0" w:space="0"/>
              <w:bottom w:val="none" w:color="000000" w:sz="0" w:space="0"/>
              <w:right w:val="none" w:color="000000" w:sz="0" w:space="0"/>
            </w:tcBorders>
            <w:tcW w:w="4729" w:type="dxa"/>
            <w:vAlign w:val="center"/>
            <w:textDirection w:val="lrTb"/>
            <w:noWrap w:val="false"/>
          </w:tcPr>
          <w:p>
            <w:pPr>
              <w:pStyle w:val="728"/>
              <w:jc w:val="left"/>
              <w:spacing w:line="400" w:lineRule="exact"/>
              <w:widowControl/>
              <w:rPr>
                <w:rFonts w:hint="eastAsia" w:ascii="宋体" w:hAnsi="宋体" w:cs="宋体"/>
                <w:sz w:val="24"/>
              </w:rPr>
            </w:pPr>
            <w:r>
              <w:rPr>
                <w:rFonts w:hint="eastAsia" w:ascii="宋体" w:hAnsi="宋体" w:cs="宋体"/>
                <w:sz w:val="24"/>
              </w:rPr>
              <w:t xml:space="preserve">开户银行：</w:t>
            </w:r>
            <w:r/>
          </w:p>
        </w:tc>
      </w:tr>
      <w:tr>
        <w:trPr>
          <w:trHeight w:val="90"/>
        </w:trPr>
        <w:tc>
          <w:tcPr>
            <w:tcBorders>
              <w:top w:val="none" w:color="000000" w:sz="0" w:space="0"/>
              <w:left w:val="none" w:color="000000" w:sz="0" w:space="0"/>
              <w:bottom w:val="none" w:color="000000" w:sz="0" w:space="0"/>
              <w:right w:val="none" w:color="000000" w:sz="0" w:space="0"/>
            </w:tcBorders>
            <w:tcW w:w="4769" w:type="dxa"/>
            <w:vAlign w:val="center"/>
            <w:textDirection w:val="lrTb"/>
            <w:noWrap w:val="false"/>
          </w:tcPr>
          <w:p>
            <w:pPr>
              <w:pStyle w:val="728"/>
              <w:jc w:val="left"/>
              <w:spacing w:line="400" w:lineRule="exact"/>
              <w:widowControl/>
              <w:rPr>
                <w:rFonts w:hint="eastAsia" w:ascii="宋体" w:hAnsi="宋体" w:cs="宋体"/>
                <w:sz w:val="24"/>
              </w:rPr>
            </w:pPr>
            <w:r>
              <w:rPr>
                <w:rFonts w:hint="eastAsia" w:ascii="宋体" w:hAnsi="宋体" w:cs="宋体"/>
                <w:sz w:val="24"/>
              </w:rPr>
              <w:t xml:space="preserve">开户名称：</w:t>
            </w:r>
            <w:r/>
          </w:p>
        </w:tc>
        <w:tc>
          <w:tcPr>
            <w:tcBorders>
              <w:top w:val="none" w:color="000000" w:sz="0" w:space="0"/>
              <w:left w:val="none" w:color="000000" w:sz="0" w:space="0"/>
              <w:bottom w:val="none" w:color="000000" w:sz="0" w:space="0"/>
              <w:right w:val="none" w:color="000000" w:sz="0" w:space="0"/>
            </w:tcBorders>
            <w:tcW w:w="4729" w:type="dxa"/>
            <w:vAlign w:val="center"/>
            <w:textDirection w:val="lrTb"/>
            <w:noWrap w:val="false"/>
          </w:tcPr>
          <w:p>
            <w:pPr>
              <w:pStyle w:val="728"/>
              <w:jc w:val="left"/>
              <w:spacing w:line="400" w:lineRule="exact"/>
              <w:widowControl/>
              <w:rPr>
                <w:rFonts w:hint="eastAsia" w:ascii="宋体" w:hAnsi="宋体" w:cs="宋体"/>
                <w:sz w:val="24"/>
              </w:rPr>
            </w:pPr>
            <w:r>
              <w:rPr>
                <w:rFonts w:hint="eastAsia" w:ascii="宋体" w:hAnsi="宋体" w:cs="宋体"/>
                <w:sz w:val="24"/>
              </w:rPr>
              <w:t xml:space="preserve">开户名称：</w:t>
            </w:r>
            <w:r/>
          </w:p>
        </w:tc>
      </w:tr>
      <w:tr>
        <w:trPr>
          <w:trHeight w:val="80"/>
        </w:trPr>
        <w:tc>
          <w:tcPr>
            <w:tcBorders>
              <w:top w:val="none" w:color="000000" w:sz="0" w:space="0"/>
              <w:left w:val="none" w:color="000000" w:sz="0" w:space="0"/>
              <w:bottom w:val="none" w:color="000000" w:sz="0" w:space="0"/>
              <w:right w:val="none" w:color="000000" w:sz="0" w:space="0"/>
            </w:tcBorders>
            <w:tcW w:w="4769" w:type="dxa"/>
            <w:vAlign w:val="center"/>
            <w:textDirection w:val="lrTb"/>
            <w:noWrap w:val="false"/>
          </w:tcPr>
          <w:p>
            <w:pPr>
              <w:pStyle w:val="728"/>
              <w:jc w:val="left"/>
              <w:spacing w:line="400" w:lineRule="exact"/>
              <w:widowControl/>
              <w:rPr>
                <w:rFonts w:hint="eastAsia" w:ascii="宋体" w:hAnsi="宋体" w:cs="宋体"/>
                <w:sz w:val="24"/>
              </w:rPr>
            </w:pPr>
            <w:r>
              <w:rPr>
                <w:rFonts w:hint="eastAsia" w:ascii="宋体" w:hAnsi="宋体" w:cs="宋体"/>
                <w:sz w:val="24"/>
              </w:rPr>
              <w:t xml:space="preserve">帐号：</w:t>
            </w:r>
            <w:r/>
          </w:p>
        </w:tc>
        <w:tc>
          <w:tcPr>
            <w:tcBorders>
              <w:top w:val="none" w:color="000000" w:sz="0" w:space="0"/>
              <w:left w:val="none" w:color="000000" w:sz="0" w:space="0"/>
              <w:bottom w:val="none" w:color="000000" w:sz="0" w:space="0"/>
              <w:right w:val="none" w:color="000000" w:sz="0" w:space="0"/>
            </w:tcBorders>
            <w:tcW w:w="4729" w:type="dxa"/>
            <w:vAlign w:val="center"/>
            <w:textDirection w:val="lrTb"/>
            <w:noWrap w:val="false"/>
          </w:tcPr>
          <w:p>
            <w:pPr>
              <w:pStyle w:val="728"/>
              <w:jc w:val="left"/>
              <w:spacing w:line="400" w:lineRule="exact"/>
              <w:widowControl/>
              <w:rPr>
                <w:rFonts w:hint="eastAsia" w:ascii="宋体" w:hAnsi="宋体" w:cs="宋体"/>
                <w:sz w:val="24"/>
              </w:rPr>
            </w:pPr>
            <w:r>
              <w:rPr>
                <w:rFonts w:hint="eastAsia" w:ascii="宋体" w:hAnsi="宋体" w:cs="宋体"/>
                <w:sz w:val="24"/>
              </w:rPr>
              <w:t xml:space="preserve">帐号：</w:t>
            </w:r>
            <w:r/>
          </w:p>
        </w:tc>
      </w:tr>
    </w:tbl>
    <w:p>
      <w:pPr>
        <w:pStyle w:val="728"/>
        <w:rPr>
          <w:rFonts w:ascii="宋体" w:hAnsi="宋体" w:cs="宋体"/>
          <w:sz w:val="24"/>
        </w:rPr>
      </w:pPr>
      <w:r>
        <w:rPr>
          <w:rFonts w:ascii="宋体" w:hAnsi="宋体" w:cs="宋体"/>
          <w:sz w:val="24"/>
        </w:rPr>
      </w:r>
      <w:r/>
    </w:p>
    <w:p>
      <w:pPr>
        <w:pStyle w:val="728"/>
        <w:rPr>
          <w:rFonts w:hint="eastAsia" w:ascii="宋体" w:hAnsi="宋体" w:cs="宋体"/>
          <w:b/>
          <w:bCs/>
          <w:sz w:val="24"/>
        </w:rPr>
      </w:pPr>
      <w:r>
        <w:rPr>
          <w:rFonts w:hint="eastAsia" w:ascii="宋体" w:hAnsi="宋体" w:cs="宋体"/>
          <w:b/>
          <w:bCs/>
          <w:sz w:val="24"/>
        </w:rPr>
        <w:t xml:space="preserve">附件1：</w:t>
      </w:r>
      <w:r/>
    </w:p>
    <w:tbl>
      <w:tblPr>
        <w:tblW w:w="10052"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971"/>
        <w:gridCol w:w="1228"/>
        <w:gridCol w:w="570"/>
        <w:gridCol w:w="405"/>
        <w:gridCol w:w="1575"/>
        <w:gridCol w:w="1568"/>
        <w:gridCol w:w="1230"/>
        <w:gridCol w:w="1230"/>
        <w:gridCol w:w="1275"/>
      </w:tblGrid>
      <w:tr>
        <w:trPr>
          <w:trHeight w:val="481"/>
        </w:trPr>
        <w:tc>
          <w:tcPr>
            <w:gridSpan w:val="9"/>
            <w:tcBorders>
              <w:top w:val="single" w:color="000000" w:sz="4" w:space="0"/>
              <w:left w:val="single" w:color="000000" w:sz="4" w:space="0"/>
              <w:bottom w:val="single" w:color="000000" w:sz="4" w:space="0"/>
              <w:right w:val="single" w:color="000000" w:sz="4" w:space="0"/>
            </w:tcBorders>
            <w:tcW w:w="10052" w:type="dxa"/>
            <w:vAlign w:val="center"/>
            <w:textDirection w:val="lrTb"/>
            <w:noWrap/>
          </w:tcPr>
          <w:p>
            <w:pPr>
              <w:pStyle w:val="728"/>
              <w:jc w:val="center"/>
              <w:widowControl/>
              <w:rPr>
                <w:rFonts w:ascii="宋体" w:hAnsi="宋体" w:cs="宋体"/>
                <w:b/>
                <w:bCs/>
                <w:spacing w:val="6"/>
                <w:szCs w:val="21"/>
              </w:rPr>
            </w:pPr>
            <w:r>
              <w:rPr>
                <w:rFonts w:hint="eastAsia" w:ascii="宋体" w:hAnsi="宋体" w:cs="宋体"/>
                <w:b/>
                <w:bCs/>
                <w:spacing w:val="6"/>
                <w:sz w:val="28"/>
                <w:szCs w:val="28"/>
              </w:rPr>
              <w:t xml:space="preserve">医疗设备维保服务考核评分表</w:t>
            </w:r>
            <w:r>
              <w:rPr>
                <w:rFonts w:ascii="宋体" w:hAnsi="宋体" w:cs="宋体"/>
                <w:b/>
                <w:bCs/>
                <w:spacing w:val="6"/>
                <w:szCs w:val="21"/>
              </w:rPr>
            </w:r>
            <w:r/>
          </w:p>
        </w:tc>
      </w:tr>
      <w:tr>
        <w:trPr>
          <w:trHeight w:val="481"/>
        </w:trPr>
        <w:tc>
          <w:tcPr>
            <w:gridSpan w:val="2"/>
            <w:tcBorders>
              <w:top w:val="single" w:color="000000" w:sz="4" w:space="0"/>
              <w:left w:val="single" w:color="000000" w:sz="4" w:space="0"/>
              <w:bottom w:val="single" w:color="000000" w:sz="4" w:space="0"/>
              <w:right w:val="single" w:color="000000" w:sz="4" w:space="0"/>
            </w:tcBorders>
            <w:tcW w:w="2199" w:type="dxa"/>
            <w:vAlign w:val="center"/>
            <w:textDirection w:val="lrTb"/>
            <w:noWrap/>
          </w:tcPr>
          <w:p>
            <w:pPr>
              <w:pStyle w:val="728"/>
              <w:widowControl/>
              <w:rPr>
                <w:rFonts w:ascii="宋体" w:hAnsi="宋体" w:cs="宋体"/>
                <w:spacing w:val="6"/>
                <w:szCs w:val="21"/>
              </w:rPr>
            </w:pPr>
            <w:r>
              <w:rPr>
                <w:rFonts w:hint="eastAsia" w:ascii="宋体" w:hAnsi="宋体" w:cs="宋体"/>
                <w:spacing w:val="6"/>
                <w:szCs w:val="21"/>
              </w:rPr>
              <w:t xml:space="preserve">服务项目名称</w:t>
            </w:r>
            <w:r>
              <w:rPr>
                <w:rFonts w:ascii="宋体" w:hAnsi="宋体" w:cs="宋体"/>
                <w:spacing w:val="6"/>
                <w:szCs w:val="21"/>
              </w:rPr>
            </w:r>
            <w:r/>
          </w:p>
        </w:tc>
        <w:tc>
          <w:tcPr>
            <w:gridSpan w:val="4"/>
            <w:tcBorders>
              <w:top w:val="single" w:color="000000" w:sz="4" w:space="0"/>
              <w:left w:val="single" w:color="000000" w:sz="4" w:space="0"/>
              <w:bottom w:val="single" w:color="000000" w:sz="4" w:space="0"/>
              <w:right w:val="single" w:color="000000" w:sz="4" w:space="0"/>
            </w:tcBorders>
            <w:tcW w:w="4118" w:type="dxa"/>
            <w:vAlign w:val="center"/>
            <w:textDirection w:val="lrTb"/>
            <w:noWrap/>
          </w:tcPr>
          <w:p>
            <w:pPr>
              <w:pStyle w:val="728"/>
              <w:jc w:val="center"/>
              <w:widowControl/>
              <w:rPr>
                <w:rFonts w:ascii="宋体" w:hAnsi="宋体" w:cs="宋体"/>
                <w:spacing w:val="6"/>
                <w:szCs w:val="21"/>
              </w:rPr>
            </w:pPr>
            <w:r>
              <w:rPr>
                <w:rFonts w:ascii="宋体" w:hAnsi="宋体" w:cs="宋体"/>
                <w:spacing w:val="6"/>
                <w:szCs w:val="21"/>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728"/>
              <w:jc w:val="center"/>
              <w:widowControl/>
              <w:rPr>
                <w:rFonts w:ascii="宋体" w:hAnsi="宋体" w:cs="宋体"/>
                <w:spacing w:val="6"/>
                <w:szCs w:val="21"/>
              </w:rPr>
            </w:pPr>
            <w:r>
              <w:rPr>
                <w:rFonts w:hint="eastAsia" w:ascii="宋体" w:hAnsi="宋体" w:cs="宋体"/>
                <w:spacing w:val="6"/>
                <w:szCs w:val="21"/>
              </w:rPr>
              <w:t xml:space="preserve">服务期限：</w:t>
            </w:r>
            <w:r>
              <w:rPr>
                <w:rFonts w:ascii="宋体" w:hAnsi="宋体" w:cs="宋体"/>
                <w:spacing w:val="6"/>
                <w:szCs w:val="21"/>
              </w:rPr>
            </w:r>
            <w:r/>
          </w:p>
        </w:tc>
        <w:tc>
          <w:tcPr>
            <w:gridSpan w:val="2"/>
            <w:tcBorders>
              <w:top w:val="single" w:color="000000" w:sz="4" w:space="0"/>
              <w:left w:val="single" w:color="000000" w:sz="4" w:space="0"/>
              <w:bottom w:val="single" w:color="000000" w:sz="4" w:space="0"/>
              <w:right w:val="single" w:color="000000" w:sz="4" w:space="0"/>
            </w:tcBorders>
            <w:tcW w:w="2505" w:type="dxa"/>
            <w:vAlign w:val="center"/>
            <w:textDirection w:val="lrTb"/>
            <w:noWrap/>
          </w:tcPr>
          <w:p>
            <w:pPr>
              <w:pStyle w:val="728"/>
              <w:jc w:val="center"/>
              <w:widowControl/>
              <w:rPr>
                <w:rFonts w:ascii="宋体" w:hAnsi="宋体" w:cs="宋体"/>
                <w:spacing w:val="6"/>
                <w:szCs w:val="21"/>
              </w:rPr>
            </w:pPr>
            <w:r>
              <w:rPr>
                <w:rFonts w:ascii="宋体" w:hAnsi="宋体" w:cs="宋体"/>
                <w:spacing w:val="6"/>
                <w:szCs w:val="21"/>
              </w:rPr>
            </w:r>
            <w:r/>
          </w:p>
        </w:tc>
      </w:tr>
      <w:tr>
        <w:trPr>
          <w:trHeight w:val="483"/>
        </w:trPr>
        <w:tc>
          <w:tcPr>
            <w:gridSpan w:val="2"/>
            <w:tcBorders>
              <w:top w:val="single" w:color="000000" w:sz="4" w:space="0"/>
              <w:left w:val="single" w:color="000000" w:sz="4" w:space="0"/>
              <w:bottom w:val="single" w:color="000000" w:sz="4" w:space="0"/>
              <w:right w:val="single" w:color="000000" w:sz="4" w:space="0"/>
            </w:tcBorders>
            <w:tcW w:w="2199" w:type="dxa"/>
            <w:vAlign w:val="center"/>
            <w:textDirection w:val="lrTb"/>
            <w:noWrap/>
          </w:tcPr>
          <w:p>
            <w:pPr>
              <w:pStyle w:val="728"/>
              <w:jc w:val="left"/>
              <w:widowControl/>
              <w:rPr>
                <w:rFonts w:ascii="宋体" w:hAnsi="宋体" w:cs="宋体"/>
                <w:spacing w:val="6"/>
                <w:szCs w:val="21"/>
              </w:rPr>
            </w:pPr>
            <w:r>
              <w:rPr>
                <w:rFonts w:hint="eastAsia" w:ascii="宋体" w:hAnsi="宋体" w:cs="宋体"/>
                <w:spacing w:val="6"/>
                <w:szCs w:val="21"/>
              </w:rPr>
              <w:t xml:space="preserve">服务供应商名称:</w:t>
            </w:r>
            <w:r>
              <w:rPr>
                <w:rFonts w:ascii="宋体" w:hAnsi="宋体" w:cs="宋体"/>
                <w:spacing w:val="6"/>
                <w:szCs w:val="21"/>
              </w:rPr>
            </w:r>
            <w:r/>
          </w:p>
        </w:tc>
        <w:tc>
          <w:tcPr>
            <w:gridSpan w:val="4"/>
            <w:tcBorders>
              <w:top w:val="single" w:color="000000" w:sz="4" w:space="0"/>
              <w:left w:val="single" w:color="000000" w:sz="4" w:space="0"/>
              <w:bottom w:val="single" w:color="000000" w:sz="4" w:space="0"/>
              <w:right w:val="single" w:color="000000" w:sz="4" w:space="0"/>
            </w:tcBorders>
            <w:tcW w:w="4118" w:type="dxa"/>
            <w:vAlign w:val="center"/>
            <w:textDirection w:val="lrTb"/>
            <w:noWrap/>
          </w:tcPr>
          <w:p>
            <w:pPr>
              <w:pStyle w:val="728"/>
              <w:jc w:val="left"/>
              <w:widowControl/>
              <w:rPr>
                <w:rFonts w:ascii="宋体" w:hAnsi="宋体" w:cs="宋体"/>
                <w:spacing w:val="6"/>
                <w:szCs w:val="21"/>
              </w:rPr>
            </w:pPr>
            <w:r>
              <w:rPr>
                <w:rFonts w:ascii="宋体" w:hAnsi="宋体" w:cs="宋体"/>
                <w:spacing w:val="6"/>
                <w:szCs w:val="21"/>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728"/>
              <w:jc w:val="left"/>
              <w:widowControl/>
              <w:rPr>
                <w:rFonts w:ascii="宋体" w:hAnsi="宋体" w:cs="宋体"/>
                <w:spacing w:val="6"/>
                <w:szCs w:val="21"/>
              </w:rPr>
            </w:pPr>
            <w:r>
              <w:rPr>
                <w:rFonts w:hint="eastAsia" w:ascii="宋体" w:hAnsi="宋体" w:cs="宋体"/>
                <w:spacing w:val="6"/>
                <w:szCs w:val="21"/>
              </w:rPr>
              <w:t xml:space="preserve">联系电话:</w:t>
            </w:r>
            <w:r>
              <w:rPr>
                <w:rFonts w:ascii="宋体" w:hAnsi="宋体" w:cs="宋体"/>
                <w:spacing w:val="6"/>
                <w:szCs w:val="21"/>
              </w:rPr>
            </w:r>
            <w:r/>
          </w:p>
        </w:tc>
        <w:tc>
          <w:tcPr>
            <w:gridSpan w:val="2"/>
            <w:tcBorders>
              <w:top w:val="single" w:color="000000" w:sz="4" w:space="0"/>
              <w:left w:val="single" w:color="000000" w:sz="4" w:space="0"/>
              <w:bottom w:val="single" w:color="000000" w:sz="4" w:space="0"/>
              <w:right w:val="single" w:color="000000" w:sz="4" w:space="0"/>
            </w:tcBorders>
            <w:tcW w:w="2505" w:type="dxa"/>
            <w:vAlign w:val="center"/>
            <w:textDirection w:val="lrTb"/>
            <w:noWrap/>
          </w:tcPr>
          <w:p>
            <w:pPr>
              <w:pStyle w:val="728"/>
              <w:jc w:val="left"/>
              <w:widowControl/>
              <w:rPr>
                <w:rFonts w:ascii="宋体" w:hAnsi="宋体" w:cs="宋体"/>
                <w:spacing w:val="6"/>
                <w:szCs w:val="21"/>
              </w:rPr>
            </w:pPr>
            <w:r>
              <w:rPr>
                <w:rFonts w:ascii="宋体" w:hAnsi="宋体" w:cs="宋体"/>
                <w:spacing w:val="6"/>
                <w:szCs w:val="21"/>
              </w:rPr>
            </w:r>
            <w:r/>
          </w:p>
        </w:tc>
      </w:tr>
      <w:tr>
        <w:trPr>
          <w:trHeight w:val="528"/>
        </w:trPr>
        <w:tc>
          <w:tcPr>
            <w:gridSpan w:val="2"/>
            <w:tcBorders>
              <w:top w:val="single" w:color="000000" w:sz="4" w:space="0"/>
              <w:left w:val="single" w:color="000000" w:sz="4" w:space="0"/>
              <w:bottom w:val="single" w:color="000000" w:sz="4" w:space="0"/>
              <w:right w:val="single" w:color="000000" w:sz="4" w:space="0"/>
            </w:tcBorders>
            <w:tcW w:w="2199" w:type="dxa"/>
            <w:vAlign w:val="center"/>
            <w:textDirection w:val="lrTb"/>
            <w:noWrap/>
          </w:tcPr>
          <w:p>
            <w:pPr>
              <w:pStyle w:val="728"/>
              <w:jc w:val="center"/>
              <w:widowControl/>
              <w:rPr>
                <w:rFonts w:ascii="宋体" w:hAnsi="宋体" w:cs="宋体"/>
                <w:b/>
                <w:bCs/>
                <w:spacing w:val="6"/>
                <w:szCs w:val="21"/>
              </w:rPr>
            </w:pPr>
            <w:r>
              <w:rPr>
                <w:rFonts w:hint="eastAsia" w:ascii="宋体" w:hAnsi="宋体" w:cs="宋体"/>
                <w:b/>
                <w:bCs/>
                <w:spacing w:val="6"/>
                <w:szCs w:val="21"/>
              </w:rPr>
              <w:t xml:space="preserve">考核内容</w:t>
            </w:r>
            <w:r>
              <w:rPr>
                <w:rFonts w:ascii="宋体" w:hAnsi="宋体" w:cs="宋体"/>
                <w:b/>
                <w:bCs/>
                <w:spacing w:val="6"/>
                <w:szCs w:val="21"/>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728"/>
              <w:jc w:val="center"/>
              <w:widowControl/>
              <w:rPr>
                <w:rFonts w:ascii="宋体" w:hAnsi="宋体" w:cs="宋体"/>
                <w:b/>
                <w:bCs/>
                <w:spacing w:val="6"/>
                <w:szCs w:val="21"/>
              </w:rPr>
            </w:pPr>
            <w:r>
              <w:rPr>
                <w:rFonts w:hint="eastAsia" w:ascii="宋体" w:hAnsi="宋体" w:cs="宋体"/>
                <w:b/>
                <w:bCs/>
                <w:spacing w:val="6"/>
                <w:szCs w:val="21"/>
              </w:rPr>
              <w:t xml:space="preserve">分值</w:t>
            </w:r>
            <w:r>
              <w:rPr>
                <w:rFonts w:ascii="宋体" w:hAnsi="宋体" w:cs="宋体"/>
                <w:b/>
                <w:bCs/>
                <w:spacing w:val="6"/>
                <w:szCs w:val="21"/>
              </w:rPr>
            </w:r>
            <w:r/>
          </w:p>
        </w:tc>
        <w:tc>
          <w:tcPr>
            <w:gridSpan w:val="3"/>
            <w:tcBorders>
              <w:top w:val="single" w:color="000000" w:sz="4" w:space="0"/>
              <w:left w:val="single" w:color="000000" w:sz="4" w:space="0"/>
              <w:bottom w:val="single" w:color="000000" w:sz="4" w:space="0"/>
              <w:right w:val="single" w:color="000000" w:sz="4" w:space="0"/>
            </w:tcBorders>
            <w:tcW w:w="3548" w:type="dxa"/>
            <w:vAlign w:val="center"/>
            <w:textDirection w:val="lrTb"/>
            <w:noWrap w:val="false"/>
          </w:tcPr>
          <w:p>
            <w:pPr>
              <w:pStyle w:val="728"/>
              <w:jc w:val="center"/>
              <w:widowControl/>
              <w:rPr>
                <w:rFonts w:ascii="宋体" w:hAnsi="宋体" w:cs="宋体"/>
                <w:b/>
                <w:bCs/>
                <w:spacing w:val="6"/>
                <w:szCs w:val="21"/>
              </w:rPr>
            </w:pPr>
            <w:r>
              <w:rPr>
                <w:rFonts w:hint="eastAsia" w:ascii="宋体" w:hAnsi="宋体" w:cs="宋体"/>
                <w:b/>
                <w:bCs/>
                <w:spacing w:val="6"/>
                <w:szCs w:val="21"/>
              </w:rPr>
              <w:t xml:space="preserve">评分标准</w:t>
            </w:r>
            <w:r>
              <w:rPr>
                <w:rFonts w:ascii="宋体" w:hAnsi="宋体" w:cs="宋体"/>
                <w:b/>
                <w:bCs/>
                <w:spacing w:val="6"/>
                <w:szCs w:val="21"/>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728"/>
              <w:jc w:val="center"/>
              <w:widowControl/>
              <w:rPr>
                <w:rFonts w:ascii="宋体" w:hAnsi="宋体" w:cs="宋体"/>
                <w:b/>
                <w:bCs/>
                <w:spacing w:val="6"/>
                <w:szCs w:val="21"/>
              </w:rPr>
            </w:pPr>
            <w:r>
              <w:rPr>
                <w:rFonts w:hint="eastAsia" w:ascii="宋体" w:hAnsi="宋体" w:cs="宋体"/>
                <w:b/>
                <w:bCs/>
                <w:spacing w:val="6"/>
                <w:szCs w:val="21"/>
              </w:rPr>
              <w:t xml:space="preserve">临床评分（70%）</w:t>
            </w:r>
            <w:r>
              <w:rPr>
                <w:rFonts w:ascii="宋体" w:hAnsi="宋体" w:cs="宋体"/>
                <w:b/>
                <w:bCs/>
                <w:spacing w:val="6"/>
                <w:szCs w:val="21"/>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728"/>
              <w:jc w:val="center"/>
              <w:widowControl/>
              <w:rPr>
                <w:rFonts w:ascii="宋体" w:hAnsi="宋体" w:cs="宋体"/>
                <w:b/>
                <w:bCs/>
                <w:spacing w:val="6"/>
                <w:szCs w:val="21"/>
              </w:rPr>
            </w:pPr>
            <w:r>
              <w:rPr>
                <w:rFonts w:hint="eastAsia" w:ascii="宋体" w:hAnsi="宋体" w:cs="宋体"/>
                <w:b/>
                <w:bCs/>
                <w:spacing w:val="6"/>
                <w:szCs w:val="21"/>
              </w:rPr>
              <w:t xml:space="preserve">后保评分（30%）</w:t>
            </w:r>
            <w:r>
              <w:rPr>
                <w:rFonts w:ascii="宋体" w:hAnsi="宋体" w:cs="宋体"/>
                <w:b/>
                <w:bCs/>
                <w:spacing w:val="6"/>
                <w:szCs w:val="21"/>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728"/>
              <w:jc w:val="center"/>
              <w:widowControl/>
              <w:rPr>
                <w:rFonts w:ascii="宋体" w:hAnsi="宋体" w:cs="宋体"/>
                <w:b/>
                <w:bCs/>
                <w:spacing w:val="6"/>
                <w:szCs w:val="21"/>
              </w:rPr>
            </w:pPr>
            <w:r>
              <w:rPr>
                <w:rFonts w:hint="eastAsia" w:ascii="宋体" w:hAnsi="宋体" w:cs="宋体"/>
                <w:b/>
                <w:bCs/>
                <w:spacing w:val="6"/>
                <w:szCs w:val="21"/>
              </w:rPr>
              <w:t xml:space="preserve">总评分（100%）</w:t>
            </w:r>
            <w:r>
              <w:rPr>
                <w:rFonts w:ascii="宋体" w:hAnsi="宋体" w:cs="宋体"/>
                <w:b/>
                <w:bCs/>
                <w:spacing w:val="6"/>
                <w:szCs w:val="21"/>
              </w:rPr>
            </w:r>
            <w:r/>
          </w:p>
        </w:tc>
      </w:tr>
      <w:tr>
        <w:trPr>
          <w:cantSplit/>
          <w:trHeight w:val="1220"/>
        </w:trPr>
        <w:tc>
          <w:tcPr>
            <w:tcBorders>
              <w:top w:val="single" w:color="000000" w:sz="4" w:space="0"/>
              <w:left w:val="single" w:color="000000" w:sz="4" w:space="0"/>
              <w:bottom w:val="single" w:color="000000" w:sz="4" w:space="0"/>
              <w:right w:val="single" w:color="000000" w:sz="4" w:space="0"/>
            </w:tcBorders>
            <w:tcW w:w="971" w:type="dxa"/>
            <w:vAlign w:val="center"/>
            <w:vMerge w:val="restart"/>
            <w:textDirection w:val="lrTb"/>
            <w:noWrap w:val="false"/>
          </w:tcPr>
          <w:p>
            <w:pPr>
              <w:pStyle w:val="728"/>
              <w:jc w:val="center"/>
              <w:widowControl/>
              <w:rPr>
                <w:rFonts w:ascii="宋体" w:hAnsi="宋体" w:cs="宋体"/>
                <w:spacing w:val="6"/>
                <w:szCs w:val="21"/>
              </w:rPr>
            </w:pPr>
            <w:r>
              <w:rPr>
                <w:rFonts w:hint="eastAsia" w:ascii="宋体" w:hAnsi="宋体" w:cs="宋体"/>
                <w:spacing w:val="6"/>
                <w:szCs w:val="21"/>
              </w:rPr>
              <w:t xml:space="preserve">故障处理(35分)</w:t>
            </w:r>
            <w:r>
              <w:rPr>
                <w:rFonts w:ascii="宋体" w:hAnsi="宋体" w:cs="宋体"/>
                <w:spacing w:val="6"/>
                <w:szCs w:val="21"/>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pStyle w:val="728"/>
              <w:jc w:val="center"/>
              <w:widowControl/>
              <w:rPr>
                <w:rFonts w:ascii="宋体" w:hAnsi="宋体" w:cs="宋体"/>
                <w:spacing w:val="6"/>
                <w:szCs w:val="21"/>
              </w:rPr>
            </w:pPr>
            <w:r>
              <w:rPr>
                <w:rFonts w:hint="eastAsia" w:ascii="宋体" w:hAnsi="宋体" w:cs="宋体"/>
                <w:spacing w:val="6"/>
                <w:szCs w:val="21"/>
              </w:rPr>
              <w:t xml:space="preserve">故障响</w:t>
            </w:r>
            <w:r>
              <w:rPr>
                <w:rFonts w:hint="eastAsia" w:ascii="宋体" w:hAnsi="宋体" w:cs="宋体"/>
                <w:spacing w:val="6"/>
                <w:szCs w:val="21"/>
              </w:rPr>
              <w:t xml:space="preserve">应</w:t>
            </w:r>
            <w:r>
              <w:rPr>
                <w:rFonts w:ascii="宋体" w:hAnsi="宋体" w:cs="宋体"/>
                <w:spacing w:val="6"/>
                <w:szCs w:val="21"/>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728"/>
              <w:jc w:val="center"/>
              <w:widowControl/>
              <w:rPr>
                <w:rFonts w:ascii="宋体" w:hAnsi="宋体" w:cs="宋体"/>
                <w:spacing w:val="6"/>
                <w:szCs w:val="21"/>
              </w:rPr>
            </w:pPr>
            <w:r>
              <w:rPr>
                <w:rFonts w:hint="eastAsia" w:ascii="宋体" w:hAnsi="宋体" w:cs="宋体"/>
                <w:spacing w:val="6"/>
                <w:szCs w:val="21"/>
              </w:rPr>
              <w:t xml:space="preserve">10</w:t>
            </w:r>
            <w:r>
              <w:rPr>
                <w:rFonts w:ascii="宋体" w:hAnsi="宋体" w:cs="宋体"/>
                <w:spacing w:val="6"/>
                <w:szCs w:val="21"/>
              </w:rPr>
            </w:r>
            <w:r/>
          </w:p>
        </w:tc>
        <w:tc>
          <w:tcPr>
            <w:gridSpan w:val="3"/>
            <w:tcBorders>
              <w:top w:val="single" w:color="000000" w:sz="4" w:space="0"/>
              <w:left w:val="single" w:color="000000" w:sz="4" w:space="0"/>
              <w:bottom w:val="single" w:color="000000" w:sz="4" w:space="0"/>
              <w:right w:val="single" w:color="000000" w:sz="4" w:space="0"/>
            </w:tcBorders>
            <w:tcW w:w="3548" w:type="dxa"/>
            <w:vAlign w:val="center"/>
            <w:textDirection w:val="lrTb"/>
            <w:noWrap w:val="false"/>
          </w:tcPr>
          <w:p>
            <w:pPr>
              <w:pStyle w:val="728"/>
              <w:widowControl/>
              <w:rPr>
                <w:rFonts w:ascii="宋体" w:hAnsi="宋体" w:cs="宋体"/>
                <w:spacing w:val="6"/>
                <w:szCs w:val="21"/>
              </w:rPr>
            </w:pPr>
            <w:r>
              <w:rPr>
                <w:rFonts w:hint="eastAsia" w:ascii="宋体" w:hAnsi="宋体" w:cs="宋体"/>
                <w:spacing w:val="6"/>
                <w:szCs w:val="21"/>
              </w:rPr>
              <w:t xml:space="preserve">接到报修电话后做到1小时内电话响应,从对故障响应的及时性进行评价：</w:t>
            </w:r>
            <w:r>
              <w:rPr>
                <w:rFonts w:ascii="宋体" w:hAnsi="宋体" w:cs="宋体"/>
                <w:spacing w:val="6"/>
                <w:szCs w:val="21"/>
              </w:rPr>
            </w:r>
            <w:r/>
          </w:p>
          <w:p>
            <w:pPr>
              <w:pStyle w:val="728"/>
              <w:numPr>
                <w:ilvl w:val="0"/>
                <w:numId w:val="9"/>
              </w:numPr>
              <w:widowControl/>
              <w:rPr>
                <w:rFonts w:ascii="宋体" w:hAnsi="宋体" w:cs="宋体"/>
                <w:spacing w:val="6"/>
                <w:szCs w:val="21"/>
              </w:rPr>
            </w:pPr>
            <w:r>
              <w:rPr>
                <w:rFonts w:hint="eastAsia" w:ascii="宋体" w:hAnsi="宋体" w:cs="宋体"/>
                <w:spacing w:val="6"/>
                <w:szCs w:val="21"/>
              </w:rPr>
              <w:t xml:space="preserve">对故障响应1小时内，得10分；</w:t>
            </w:r>
            <w:r>
              <w:rPr>
                <w:rFonts w:ascii="宋体" w:hAnsi="宋体" w:cs="宋体"/>
                <w:spacing w:val="6"/>
                <w:szCs w:val="21"/>
              </w:rPr>
            </w:r>
            <w:r/>
          </w:p>
          <w:p>
            <w:pPr>
              <w:pStyle w:val="728"/>
              <w:numPr>
                <w:ilvl w:val="0"/>
                <w:numId w:val="9"/>
              </w:numPr>
              <w:widowControl/>
              <w:rPr>
                <w:rFonts w:ascii="宋体" w:hAnsi="宋体" w:cs="宋体"/>
                <w:spacing w:val="6"/>
                <w:szCs w:val="21"/>
              </w:rPr>
            </w:pPr>
            <w:r>
              <w:rPr>
                <w:rFonts w:hint="eastAsia" w:ascii="宋体" w:hAnsi="宋体" w:cs="宋体"/>
                <w:spacing w:val="6"/>
                <w:szCs w:val="21"/>
              </w:rPr>
              <w:t xml:space="preserve">对故障响应1-12小时，5-9分；</w:t>
            </w:r>
            <w:r>
              <w:rPr>
                <w:rFonts w:ascii="宋体" w:hAnsi="宋体" w:cs="宋体"/>
                <w:spacing w:val="6"/>
                <w:szCs w:val="21"/>
              </w:rPr>
            </w:r>
            <w:r/>
          </w:p>
          <w:p>
            <w:pPr>
              <w:pStyle w:val="728"/>
              <w:widowControl/>
              <w:rPr>
                <w:rFonts w:ascii="宋体" w:hAnsi="宋体" w:cs="宋体"/>
                <w:spacing w:val="6"/>
                <w:szCs w:val="21"/>
              </w:rPr>
            </w:pPr>
            <w:r>
              <w:rPr>
                <w:rFonts w:hint="eastAsia" w:ascii="宋体" w:hAnsi="宋体" w:cs="宋体"/>
                <w:spacing w:val="6"/>
                <w:szCs w:val="21"/>
              </w:rPr>
              <w:t xml:space="preserve">3、对故障响应超过12小时，得0-4分。</w:t>
            </w:r>
            <w:r>
              <w:rPr>
                <w:rFonts w:ascii="宋体" w:hAnsi="宋体" w:cs="宋体"/>
                <w:spacing w:val="6"/>
                <w:szCs w:val="21"/>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728"/>
              <w:jc w:val="left"/>
              <w:widowControl/>
              <w:rPr>
                <w:rFonts w:ascii="宋体" w:hAnsi="宋体" w:cs="宋体"/>
                <w:spacing w:val="6"/>
                <w:szCs w:val="21"/>
              </w:rPr>
            </w:pPr>
            <w:r>
              <w:rPr>
                <w:rFonts w:ascii="宋体" w:hAnsi="宋体" w:cs="宋体"/>
                <w:spacing w:val="6"/>
                <w:szCs w:val="21"/>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728"/>
              <w:jc w:val="left"/>
              <w:widowControl/>
              <w:rPr>
                <w:rFonts w:ascii="宋体" w:hAnsi="宋体" w:cs="宋体"/>
                <w:spacing w:val="6"/>
                <w:szCs w:val="21"/>
              </w:rPr>
            </w:pPr>
            <w:r>
              <w:rPr>
                <w:rFonts w:ascii="宋体" w:hAnsi="宋体" w:cs="宋体"/>
                <w:spacing w:val="6"/>
                <w:szCs w:val="21"/>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728"/>
              <w:jc w:val="left"/>
              <w:widowControl/>
              <w:rPr>
                <w:rFonts w:ascii="宋体" w:hAnsi="宋体" w:cs="宋体"/>
                <w:spacing w:val="6"/>
                <w:szCs w:val="21"/>
              </w:rPr>
            </w:pPr>
            <w:r>
              <w:rPr>
                <w:rFonts w:ascii="宋体" w:hAnsi="宋体" w:cs="宋体"/>
                <w:spacing w:val="6"/>
                <w:szCs w:val="21"/>
              </w:rPr>
            </w:r>
            <w:r/>
          </w:p>
        </w:tc>
      </w:tr>
      <w:tr>
        <w:trPr>
          <w:cantSplit/>
          <w:trHeight w:val="864"/>
        </w:trPr>
        <w:tc>
          <w:tcPr>
            <w:tcBorders>
              <w:top w:val="single" w:color="000000" w:sz="4" w:space="0"/>
              <w:left w:val="single" w:color="000000" w:sz="4" w:space="0"/>
              <w:bottom w:val="single" w:color="000000" w:sz="4" w:space="0"/>
              <w:right w:val="single" w:color="000000" w:sz="4" w:space="0"/>
            </w:tcBorders>
            <w:tcW w:w="971" w:type="dxa"/>
            <w:vAlign w:val="center"/>
            <w:vMerge w:val="continue"/>
            <w:textDirection w:val="lrTb"/>
            <w:noWrap w:val="false"/>
          </w:tcPr>
          <w:p>
            <w:pPr>
              <w:pStyle w:val="728"/>
              <w:jc w:val="center"/>
              <w:widowControl/>
              <w:rPr>
                <w:rFonts w:ascii="宋体" w:hAnsi="宋体" w:cs="宋体"/>
                <w:spacing w:val="6"/>
                <w:szCs w:val="21"/>
              </w:rPr>
            </w:pPr>
            <w:r>
              <w:rPr>
                <w:rFonts w:ascii="宋体" w:hAnsi="宋体" w:cs="宋体"/>
                <w:spacing w:val="6"/>
                <w:szCs w:val="21"/>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pStyle w:val="728"/>
              <w:jc w:val="center"/>
              <w:widowControl/>
              <w:rPr>
                <w:rFonts w:ascii="宋体" w:hAnsi="宋体" w:cs="宋体"/>
                <w:spacing w:val="6"/>
                <w:szCs w:val="21"/>
              </w:rPr>
            </w:pPr>
            <w:r>
              <w:rPr>
                <w:rFonts w:hint="eastAsia" w:ascii="宋体" w:hAnsi="宋体" w:cs="宋体"/>
                <w:spacing w:val="6"/>
                <w:szCs w:val="21"/>
              </w:rPr>
              <w:t xml:space="preserve">故障现场到达</w:t>
            </w:r>
            <w:r>
              <w:rPr>
                <w:rFonts w:ascii="宋体" w:hAnsi="宋体" w:cs="宋体"/>
                <w:spacing w:val="6"/>
                <w:szCs w:val="21"/>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728"/>
              <w:jc w:val="center"/>
              <w:widowControl/>
              <w:rPr>
                <w:rFonts w:ascii="宋体" w:hAnsi="宋体" w:cs="宋体"/>
                <w:spacing w:val="6"/>
                <w:szCs w:val="21"/>
              </w:rPr>
            </w:pPr>
            <w:r>
              <w:rPr>
                <w:rFonts w:hint="eastAsia" w:ascii="宋体" w:hAnsi="宋体" w:cs="宋体"/>
                <w:spacing w:val="6"/>
                <w:szCs w:val="21"/>
              </w:rPr>
              <w:t xml:space="preserve">10</w:t>
            </w:r>
            <w:r>
              <w:rPr>
                <w:rFonts w:ascii="宋体" w:hAnsi="宋体" w:cs="宋体"/>
                <w:spacing w:val="6"/>
                <w:szCs w:val="21"/>
              </w:rPr>
            </w:r>
            <w:r/>
          </w:p>
        </w:tc>
        <w:tc>
          <w:tcPr>
            <w:gridSpan w:val="3"/>
            <w:tcBorders>
              <w:top w:val="single" w:color="000000" w:sz="4" w:space="0"/>
              <w:left w:val="single" w:color="000000" w:sz="4" w:space="0"/>
              <w:bottom w:val="single" w:color="000000" w:sz="4" w:space="0"/>
              <w:right w:val="single" w:color="000000" w:sz="4" w:space="0"/>
            </w:tcBorders>
            <w:tcW w:w="3548" w:type="dxa"/>
            <w:vAlign w:val="center"/>
            <w:textDirection w:val="lrTb"/>
            <w:noWrap w:val="false"/>
          </w:tcPr>
          <w:p>
            <w:pPr>
              <w:pStyle w:val="728"/>
              <w:widowControl/>
              <w:rPr>
                <w:rFonts w:ascii="宋体" w:hAnsi="宋体" w:cs="宋体"/>
                <w:spacing w:val="6"/>
                <w:szCs w:val="21"/>
              </w:rPr>
            </w:pPr>
            <w:r>
              <w:rPr>
                <w:rFonts w:hint="eastAsia" w:ascii="宋体" w:hAnsi="宋体" w:cs="宋体"/>
                <w:spacing w:val="6"/>
                <w:szCs w:val="21"/>
              </w:rPr>
              <w:t xml:space="preserve">如需派遣工程师前往现场维修有关设备，工程师最多不超过12小时到达现场。从故障发生后到达现场的及时性进行评价：</w:t>
            </w:r>
            <w:r>
              <w:rPr>
                <w:rFonts w:ascii="宋体" w:hAnsi="宋体" w:cs="宋体"/>
                <w:spacing w:val="6"/>
                <w:szCs w:val="21"/>
              </w:rPr>
            </w:r>
            <w:r/>
          </w:p>
          <w:p>
            <w:pPr>
              <w:pStyle w:val="728"/>
              <w:widowControl/>
              <w:rPr>
                <w:rFonts w:ascii="宋体" w:hAnsi="宋体" w:cs="宋体"/>
                <w:spacing w:val="6"/>
                <w:szCs w:val="21"/>
              </w:rPr>
            </w:pPr>
            <w:r>
              <w:rPr>
                <w:rFonts w:hint="eastAsia" w:ascii="宋体" w:hAnsi="宋体" w:cs="宋体"/>
                <w:spacing w:val="6"/>
                <w:szCs w:val="21"/>
              </w:rPr>
              <w:t xml:space="preserve">1、到达现场不超过12小时，得10分；</w:t>
            </w:r>
            <w:r>
              <w:rPr>
                <w:rFonts w:ascii="宋体" w:hAnsi="宋体" w:cs="宋体"/>
                <w:spacing w:val="6"/>
                <w:szCs w:val="21"/>
              </w:rPr>
            </w:r>
            <w:r/>
          </w:p>
          <w:p>
            <w:pPr>
              <w:pStyle w:val="728"/>
              <w:widowControl/>
              <w:rPr>
                <w:rFonts w:ascii="宋体" w:hAnsi="宋体" w:cs="宋体"/>
                <w:spacing w:val="6"/>
                <w:szCs w:val="21"/>
              </w:rPr>
            </w:pPr>
            <w:r>
              <w:rPr>
                <w:rFonts w:hint="eastAsia" w:ascii="宋体" w:hAnsi="宋体" w:cs="宋体"/>
                <w:spacing w:val="6"/>
                <w:szCs w:val="21"/>
              </w:rPr>
              <w:t xml:space="preserve">2、到达现场不超过24小时，得 6-9分；</w:t>
            </w:r>
            <w:r>
              <w:rPr>
                <w:rFonts w:ascii="宋体" w:hAnsi="宋体" w:cs="宋体"/>
                <w:spacing w:val="6"/>
                <w:szCs w:val="21"/>
              </w:rPr>
            </w:r>
            <w:r/>
          </w:p>
          <w:p>
            <w:pPr>
              <w:pStyle w:val="728"/>
              <w:widowControl/>
              <w:rPr>
                <w:rFonts w:ascii="宋体" w:hAnsi="宋体" w:cs="宋体"/>
                <w:spacing w:val="6"/>
                <w:szCs w:val="21"/>
              </w:rPr>
            </w:pPr>
            <w:r>
              <w:rPr>
                <w:rFonts w:hint="eastAsia" w:ascii="宋体" w:hAnsi="宋体" w:cs="宋体"/>
                <w:spacing w:val="6"/>
                <w:szCs w:val="21"/>
              </w:rPr>
              <w:t xml:space="preserve">3、到达现场超过24小时，得 0-5分。</w:t>
            </w:r>
            <w:r>
              <w:rPr>
                <w:rFonts w:ascii="宋体" w:hAnsi="宋体" w:cs="宋体"/>
                <w:spacing w:val="6"/>
                <w:szCs w:val="21"/>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728"/>
              <w:jc w:val="left"/>
              <w:widowControl/>
              <w:rPr>
                <w:rFonts w:ascii="宋体" w:hAnsi="宋体" w:cs="宋体"/>
                <w:spacing w:val="6"/>
                <w:szCs w:val="21"/>
              </w:rPr>
            </w:pPr>
            <w:r>
              <w:rPr>
                <w:rFonts w:ascii="宋体" w:hAnsi="宋体" w:cs="宋体"/>
                <w:spacing w:val="6"/>
                <w:szCs w:val="21"/>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728"/>
              <w:jc w:val="left"/>
              <w:widowControl/>
              <w:rPr>
                <w:rFonts w:ascii="宋体" w:hAnsi="宋体" w:cs="宋体"/>
                <w:spacing w:val="6"/>
                <w:szCs w:val="21"/>
              </w:rPr>
            </w:pPr>
            <w:r>
              <w:rPr>
                <w:rFonts w:ascii="宋体" w:hAnsi="宋体" w:cs="宋体"/>
                <w:spacing w:val="6"/>
                <w:szCs w:val="21"/>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728"/>
              <w:jc w:val="left"/>
              <w:widowControl/>
              <w:rPr>
                <w:rFonts w:ascii="宋体" w:hAnsi="宋体" w:cs="宋体"/>
                <w:spacing w:val="6"/>
                <w:szCs w:val="21"/>
              </w:rPr>
            </w:pPr>
            <w:r>
              <w:rPr>
                <w:rFonts w:ascii="宋体" w:hAnsi="宋体" w:cs="宋体"/>
                <w:spacing w:val="6"/>
                <w:szCs w:val="21"/>
              </w:rPr>
            </w:r>
            <w:r/>
          </w:p>
        </w:tc>
      </w:tr>
      <w:tr>
        <w:trPr>
          <w:cantSplit/>
          <w:trHeight w:val="1313"/>
        </w:trPr>
        <w:tc>
          <w:tcPr>
            <w:tcBorders>
              <w:top w:val="single" w:color="000000" w:sz="4" w:space="0"/>
              <w:left w:val="single" w:color="000000" w:sz="4" w:space="0"/>
              <w:bottom w:val="single" w:color="000000" w:sz="4" w:space="0"/>
              <w:right w:val="single" w:color="000000" w:sz="4" w:space="0"/>
            </w:tcBorders>
            <w:tcW w:w="971" w:type="dxa"/>
            <w:vAlign w:val="center"/>
            <w:vMerge w:val="continue"/>
            <w:textDirection w:val="lrTb"/>
            <w:noWrap w:val="false"/>
          </w:tcPr>
          <w:p>
            <w:pPr>
              <w:pStyle w:val="728"/>
              <w:jc w:val="center"/>
              <w:widowControl/>
              <w:rPr>
                <w:rFonts w:ascii="宋体" w:hAnsi="宋体" w:cs="宋体"/>
                <w:spacing w:val="6"/>
                <w:szCs w:val="21"/>
              </w:rPr>
            </w:pPr>
            <w:r>
              <w:rPr>
                <w:rFonts w:ascii="宋体" w:hAnsi="宋体" w:cs="宋体"/>
                <w:spacing w:val="6"/>
                <w:szCs w:val="21"/>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pStyle w:val="728"/>
              <w:jc w:val="center"/>
              <w:widowControl/>
              <w:rPr>
                <w:rFonts w:ascii="宋体" w:hAnsi="宋体" w:cs="宋体"/>
                <w:spacing w:val="6"/>
                <w:szCs w:val="21"/>
              </w:rPr>
            </w:pPr>
            <w:r>
              <w:rPr>
                <w:rFonts w:hint="eastAsia" w:ascii="宋体" w:hAnsi="宋体" w:cs="宋体"/>
                <w:spacing w:val="6"/>
                <w:szCs w:val="21"/>
              </w:rPr>
              <w:t xml:space="preserve">故障恢复与解决</w:t>
            </w:r>
            <w:r>
              <w:rPr>
                <w:rFonts w:ascii="宋体" w:hAnsi="宋体" w:cs="宋体"/>
                <w:spacing w:val="6"/>
                <w:szCs w:val="21"/>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728"/>
              <w:jc w:val="center"/>
              <w:widowControl/>
              <w:rPr>
                <w:rFonts w:ascii="宋体" w:hAnsi="宋体" w:cs="宋体"/>
                <w:spacing w:val="6"/>
                <w:szCs w:val="21"/>
              </w:rPr>
            </w:pPr>
            <w:r>
              <w:rPr>
                <w:rFonts w:hint="eastAsia" w:ascii="宋体" w:hAnsi="宋体" w:cs="宋体"/>
                <w:spacing w:val="6"/>
                <w:szCs w:val="21"/>
              </w:rPr>
              <w:t xml:space="preserve">15</w:t>
            </w:r>
            <w:r>
              <w:rPr>
                <w:rFonts w:ascii="宋体" w:hAnsi="宋体" w:cs="宋体"/>
                <w:spacing w:val="6"/>
                <w:szCs w:val="21"/>
              </w:rPr>
            </w:r>
            <w:r/>
          </w:p>
        </w:tc>
        <w:tc>
          <w:tcPr>
            <w:gridSpan w:val="3"/>
            <w:tcBorders>
              <w:top w:val="single" w:color="000000" w:sz="4" w:space="0"/>
              <w:left w:val="single" w:color="000000" w:sz="4" w:space="0"/>
              <w:bottom w:val="single" w:color="000000" w:sz="4" w:space="0"/>
              <w:right w:val="single" w:color="000000" w:sz="4" w:space="0"/>
            </w:tcBorders>
            <w:tcW w:w="3548" w:type="dxa"/>
            <w:vAlign w:val="center"/>
            <w:textDirection w:val="lrTb"/>
            <w:noWrap w:val="false"/>
          </w:tcPr>
          <w:p>
            <w:pPr>
              <w:pStyle w:val="728"/>
              <w:widowControl/>
              <w:rPr>
                <w:rFonts w:ascii="宋体" w:hAnsi="宋体" w:cs="宋体"/>
                <w:spacing w:val="6"/>
                <w:szCs w:val="21"/>
              </w:rPr>
            </w:pPr>
            <w:r>
              <w:rPr>
                <w:rFonts w:hint="eastAsia" w:ascii="宋体" w:hAnsi="宋体" w:cs="宋体"/>
                <w:spacing w:val="6"/>
                <w:szCs w:val="21"/>
              </w:rPr>
              <w:t xml:space="preserve">从故障恢复与解决的及时性进行评价:</w:t>
              <w:br w:type="textWrapping" w:clear="all"/>
              <w:t xml:space="preserve">1、故障恢复与解决及时，得12-15分；</w:t>
            </w:r>
            <w:r>
              <w:rPr>
                <w:rFonts w:ascii="宋体" w:hAnsi="宋体" w:cs="宋体"/>
                <w:spacing w:val="6"/>
                <w:szCs w:val="21"/>
              </w:rPr>
            </w:r>
            <w:r/>
          </w:p>
          <w:p>
            <w:pPr>
              <w:pStyle w:val="728"/>
              <w:widowControl/>
              <w:rPr>
                <w:rFonts w:ascii="宋体" w:hAnsi="宋体" w:cs="宋体"/>
                <w:spacing w:val="6"/>
                <w:szCs w:val="21"/>
              </w:rPr>
            </w:pPr>
            <w:r>
              <w:rPr>
                <w:rFonts w:hint="eastAsia" w:ascii="宋体" w:hAnsi="宋体" w:cs="宋体"/>
                <w:spacing w:val="6"/>
                <w:szCs w:val="21"/>
              </w:rPr>
              <w:t xml:space="preserve">2、故障恢复与解决比较及时,得6-11分；</w:t>
            </w:r>
            <w:r>
              <w:rPr>
                <w:rFonts w:ascii="宋体" w:hAnsi="宋体" w:cs="宋体"/>
                <w:spacing w:val="6"/>
                <w:szCs w:val="21"/>
              </w:rPr>
            </w:r>
            <w:r/>
          </w:p>
          <w:p>
            <w:pPr>
              <w:pStyle w:val="728"/>
              <w:widowControl/>
              <w:rPr>
                <w:rFonts w:ascii="宋体" w:hAnsi="宋体" w:cs="宋体"/>
                <w:spacing w:val="6"/>
                <w:szCs w:val="21"/>
              </w:rPr>
            </w:pPr>
            <w:r>
              <w:rPr>
                <w:rFonts w:hint="eastAsia" w:ascii="宋体" w:hAnsi="宋体" w:cs="宋体"/>
                <w:spacing w:val="6"/>
                <w:szCs w:val="21"/>
              </w:rPr>
              <w:t xml:space="preserve">3、故障恢复与解决不够及时，得 0-5分。</w:t>
            </w:r>
            <w:r>
              <w:rPr>
                <w:rFonts w:ascii="宋体" w:hAnsi="宋体" w:cs="宋体"/>
                <w:spacing w:val="6"/>
                <w:szCs w:val="21"/>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728"/>
              <w:jc w:val="left"/>
              <w:widowControl/>
              <w:rPr>
                <w:rFonts w:ascii="宋体" w:hAnsi="宋体" w:cs="宋体"/>
                <w:spacing w:val="6"/>
                <w:szCs w:val="21"/>
              </w:rPr>
            </w:pPr>
            <w:r>
              <w:rPr>
                <w:rFonts w:ascii="宋体" w:hAnsi="宋体" w:cs="宋体"/>
                <w:spacing w:val="6"/>
                <w:szCs w:val="21"/>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728"/>
              <w:jc w:val="left"/>
              <w:widowControl/>
              <w:rPr>
                <w:rFonts w:ascii="宋体" w:hAnsi="宋体" w:cs="宋体"/>
                <w:spacing w:val="6"/>
                <w:szCs w:val="21"/>
              </w:rPr>
            </w:pPr>
            <w:r>
              <w:rPr>
                <w:rFonts w:ascii="宋体" w:hAnsi="宋体" w:cs="宋体"/>
                <w:spacing w:val="6"/>
                <w:szCs w:val="21"/>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728"/>
              <w:jc w:val="left"/>
              <w:widowControl/>
              <w:rPr>
                <w:rFonts w:ascii="宋体" w:hAnsi="宋体" w:cs="宋体"/>
                <w:spacing w:val="6"/>
                <w:szCs w:val="21"/>
              </w:rPr>
            </w:pPr>
            <w:r>
              <w:rPr>
                <w:rFonts w:ascii="宋体" w:hAnsi="宋体" w:cs="宋体"/>
                <w:spacing w:val="6"/>
                <w:szCs w:val="21"/>
              </w:rPr>
            </w:r>
            <w:r/>
          </w:p>
        </w:tc>
      </w:tr>
      <w:tr>
        <w:trPr>
          <w:cantSplit/>
          <w:trHeight w:val="2016"/>
        </w:trPr>
        <w:tc>
          <w:tcPr>
            <w:tcBorders>
              <w:top w:val="single" w:color="000000" w:sz="4" w:space="0"/>
              <w:left w:val="single" w:color="000000" w:sz="4" w:space="0"/>
              <w:bottom w:val="single" w:color="000000" w:sz="4" w:space="0"/>
              <w:right w:val="single" w:color="000000" w:sz="4" w:space="0"/>
            </w:tcBorders>
            <w:tcW w:w="971" w:type="dxa"/>
            <w:vAlign w:val="center"/>
            <w:vMerge w:val="restart"/>
            <w:textDirection w:val="lrTb"/>
            <w:noWrap w:val="false"/>
          </w:tcPr>
          <w:p>
            <w:pPr>
              <w:pStyle w:val="728"/>
              <w:jc w:val="center"/>
              <w:widowControl/>
              <w:rPr>
                <w:rFonts w:ascii="宋体" w:hAnsi="宋体" w:cs="宋体"/>
                <w:spacing w:val="6"/>
                <w:szCs w:val="21"/>
              </w:rPr>
            </w:pPr>
            <w:r>
              <w:rPr>
                <w:rFonts w:hint="eastAsia" w:ascii="宋体" w:hAnsi="宋体" w:cs="宋体"/>
                <w:spacing w:val="6"/>
                <w:szCs w:val="21"/>
              </w:rPr>
              <w:t xml:space="preserve">服务质量(35)</w:t>
            </w:r>
            <w:r>
              <w:rPr>
                <w:rFonts w:ascii="宋体" w:hAnsi="宋体" w:cs="宋体"/>
                <w:spacing w:val="6"/>
                <w:szCs w:val="21"/>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pStyle w:val="728"/>
              <w:jc w:val="center"/>
              <w:widowControl/>
              <w:rPr>
                <w:rFonts w:ascii="宋体" w:hAnsi="宋体" w:cs="宋体"/>
                <w:spacing w:val="6"/>
                <w:szCs w:val="21"/>
              </w:rPr>
            </w:pPr>
            <w:r>
              <w:rPr>
                <w:rFonts w:hint="eastAsia" w:ascii="宋体" w:hAnsi="宋体" w:cs="宋体"/>
                <w:spacing w:val="6"/>
                <w:szCs w:val="21"/>
              </w:rPr>
              <w:t xml:space="preserve">服务保障</w:t>
            </w:r>
            <w:r>
              <w:rPr>
                <w:rFonts w:ascii="宋体" w:hAnsi="宋体" w:cs="宋体"/>
                <w:spacing w:val="6"/>
                <w:szCs w:val="21"/>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728"/>
              <w:jc w:val="center"/>
              <w:widowControl/>
              <w:rPr>
                <w:rFonts w:ascii="宋体" w:hAnsi="宋体" w:cs="宋体"/>
                <w:spacing w:val="6"/>
                <w:szCs w:val="21"/>
              </w:rPr>
            </w:pPr>
            <w:r>
              <w:rPr>
                <w:rFonts w:hint="eastAsia" w:ascii="宋体" w:hAnsi="宋体" w:cs="宋体"/>
                <w:spacing w:val="6"/>
                <w:szCs w:val="21"/>
              </w:rPr>
              <w:t xml:space="preserve">5</w:t>
            </w:r>
            <w:r>
              <w:rPr>
                <w:rFonts w:ascii="宋体" w:hAnsi="宋体" w:cs="宋体"/>
                <w:spacing w:val="6"/>
                <w:szCs w:val="21"/>
              </w:rPr>
            </w:r>
            <w:r/>
          </w:p>
        </w:tc>
        <w:tc>
          <w:tcPr>
            <w:gridSpan w:val="3"/>
            <w:tcBorders>
              <w:top w:val="single" w:color="000000" w:sz="4" w:space="0"/>
              <w:left w:val="single" w:color="000000" w:sz="4" w:space="0"/>
              <w:bottom w:val="single" w:color="000000" w:sz="4" w:space="0"/>
              <w:right w:val="single" w:color="000000" w:sz="4" w:space="0"/>
            </w:tcBorders>
            <w:tcW w:w="3548" w:type="dxa"/>
            <w:vAlign w:val="center"/>
            <w:textDirection w:val="lrTb"/>
            <w:noWrap w:val="false"/>
          </w:tcPr>
          <w:p>
            <w:pPr>
              <w:pStyle w:val="728"/>
              <w:widowControl/>
              <w:rPr>
                <w:rFonts w:ascii="宋体" w:hAnsi="宋体" w:cs="宋体"/>
                <w:spacing w:val="6"/>
                <w:szCs w:val="21"/>
              </w:rPr>
            </w:pPr>
            <w:r>
              <w:rPr>
                <w:rFonts w:hint="eastAsia" w:ascii="宋体" w:hAnsi="宋体" w:cs="宋体"/>
                <w:spacing w:val="6"/>
                <w:szCs w:val="21"/>
              </w:rPr>
              <w:t xml:space="preserve">从服务保障体系的完备性进行评价:</w:t>
              <w:br w:type="textWrapping" w:clear="all"/>
              <w:t xml:space="preserve">1、服务保障体系健全，能确保服务提供的及时性和连续性，得4-5 分；</w:t>
              <w:br w:type="textWrapping" w:clear="all"/>
              <w:t xml:space="preserve">2、服务保障体系比较健全，基本能保证服务提供的及时性和连续性，得3-4分；</w:t>
            </w:r>
            <w:r>
              <w:rPr>
                <w:rFonts w:ascii="宋体" w:hAnsi="宋体" w:cs="宋体"/>
                <w:spacing w:val="6"/>
                <w:szCs w:val="21"/>
              </w:rPr>
            </w:r>
            <w:r/>
          </w:p>
          <w:p>
            <w:pPr>
              <w:pStyle w:val="728"/>
              <w:widowControl/>
              <w:rPr>
                <w:rFonts w:ascii="宋体" w:hAnsi="宋体" w:cs="宋体"/>
                <w:spacing w:val="6"/>
                <w:szCs w:val="21"/>
              </w:rPr>
            </w:pPr>
            <w:r>
              <w:rPr>
                <w:rFonts w:hint="eastAsia" w:ascii="宋体" w:hAnsi="宋体" w:cs="宋体"/>
                <w:spacing w:val="6"/>
                <w:szCs w:val="21"/>
              </w:rPr>
              <w:t xml:space="preserve">3、服务保障体系不够健全，不能确保服务提供的及时性和连续性，得0-2分。</w:t>
            </w:r>
            <w:r>
              <w:rPr>
                <w:rFonts w:ascii="宋体" w:hAnsi="宋体" w:cs="宋体"/>
                <w:spacing w:val="6"/>
                <w:szCs w:val="21"/>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728"/>
              <w:jc w:val="left"/>
              <w:widowControl/>
              <w:rPr>
                <w:rFonts w:ascii="宋体" w:hAnsi="宋体" w:cs="宋体"/>
                <w:spacing w:val="6"/>
                <w:szCs w:val="21"/>
              </w:rPr>
            </w:pPr>
            <w:r>
              <w:rPr>
                <w:rFonts w:ascii="宋体" w:hAnsi="宋体" w:cs="宋体"/>
                <w:spacing w:val="6"/>
                <w:szCs w:val="21"/>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728"/>
              <w:jc w:val="left"/>
              <w:widowControl/>
              <w:rPr>
                <w:rFonts w:ascii="宋体" w:hAnsi="宋体" w:cs="宋体"/>
                <w:spacing w:val="6"/>
                <w:szCs w:val="21"/>
              </w:rPr>
            </w:pPr>
            <w:r>
              <w:rPr>
                <w:rFonts w:ascii="宋体" w:hAnsi="宋体" w:cs="宋体"/>
                <w:spacing w:val="6"/>
                <w:szCs w:val="21"/>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728"/>
              <w:jc w:val="left"/>
              <w:widowControl/>
              <w:rPr>
                <w:rFonts w:ascii="宋体" w:hAnsi="宋体" w:cs="宋体"/>
                <w:spacing w:val="6"/>
                <w:szCs w:val="21"/>
              </w:rPr>
            </w:pPr>
            <w:r>
              <w:rPr>
                <w:rFonts w:ascii="宋体" w:hAnsi="宋体" w:cs="宋体"/>
                <w:spacing w:val="6"/>
                <w:szCs w:val="21"/>
              </w:rPr>
            </w:r>
            <w:r/>
          </w:p>
        </w:tc>
      </w:tr>
      <w:tr>
        <w:trPr>
          <w:cantSplit/>
          <w:trHeight w:val="1728"/>
        </w:trPr>
        <w:tc>
          <w:tcPr>
            <w:tcBorders>
              <w:top w:val="single" w:color="000000" w:sz="4" w:space="0"/>
              <w:left w:val="single" w:color="000000" w:sz="4" w:space="0"/>
              <w:bottom w:val="single" w:color="000000" w:sz="4" w:space="0"/>
              <w:right w:val="single" w:color="000000" w:sz="4" w:space="0"/>
            </w:tcBorders>
            <w:tcW w:w="971" w:type="dxa"/>
            <w:vAlign w:val="center"/>
            <w:vMerge w:val="continue"/>
            <w:textDirection w:val="lrTb"/>
            <w:noWrap w:val="false"/>
          </w:tcPr>
          <w:p>
            <w:pPr>
              <w:pStyle w:val="728"/>
              <w:jc w:val="center"/>
              <w:widowControl/>
              <w:rPr>
                <w:rFonts w:ascii="宋体" w:hAnsi="宋体" w:cs="宋体"/>
                <w:spacing w:val="6"/>
                <w:szCs w:val="21"/>
              </w:rPr>
            </w:pPr>
            <w:r>
              <w:rPr>
                <w:rFonts w:ascii="宋体" w:hAnsi="宋体" w:cs="宋体"/>
                <w:spacing w:val="6"/>
                <w:szCs w:val="21"/>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pStyle w:val="728"/>
              <w:jc w:val="center"/>
              <w:widowControl/>
              <w:rPr>
                <w:rFonts w:ascii="宋体" w:hAnsi="宋体" w:cs="宋体"/>
                <w:spacing w:val="6"/>
                <w:szCs w:val="21"/>
              </w:rPr>
            </w:pPr>
            <w:r>
              <w:rPr>
                <w:rFonts w:hint="eastAsia" w:ascii="宋体" w:hAnsi="宋体" w:cs="宋体"/>
                <w:spacing w:val="6"/>
                <w:szCs w:val="21"/>
              </w:rPr>
              <w:t xml:space="preserve">维保单材料</w:t>
            </w:r>
            <w:r>
              <w:rPr>
                <w:rFonts w:ascii="宋体" w:hAnsi="宋体" w:cs="宋体"/>
                <w:spacing w:val="6"/>
                <w:szCs w:val="21"/>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728"/>
              <w:jc w:val="center"/>
              <w:widowControl/>
              <w:rPr>
                <w:rFonts w:ascii="宋体" w:hAnsi="宋体" w:cs="宋体"/>
                <w:spacing w:val="6"/>
                <w:szCs w:val="21"/>
              </w:rPr>
            </w:pPr>
            <w:r>
              <w:rPr>
                <w:rFonts w:hint="eastAsia" w:ascii="宋体" w:hAnsi="宋体" w:cs="宋体"/>
                <w:spacing w:val="6"/>
                <w:szCs w:val="21"/>
              </w:rPr>
              <w:t xml:space="preserve">10</w:t>
            </w:r>
            <w:r>
              <w:rPr>
                <w:rFonts w:ascii="宋体" w:hAnsi="宋体" w:cs="宋体"/>
                <w:spacing w:val="6"/>
                <w:szCs w:val="21"/>
              </w:rPr>
            </w:r>
            <w:r/>
          </w:p>
        </w:tc>
        <w:tc>
          <w:tcPr>
            <w:gridSpan w:val="3"/>
            <w:tcBorders>
              <w:top w:val="single" w:color="000000" w:sz="4" w:space="0"/>
              <w:left w:val="single" w:color="000000" w:sz="4" w:space="0"/>
              <w:bottom w:val="single" w:color="000000" w:sz="4" w:space="0"/>
              <w:right w:val="single" w:color="000000" w:sz="4" w:space="0"/>
            </w:tcBorders>
            <w:tcW w:w="3548" w:type="dxa"/>
            <w:vAlign w:val="center"/>
            <w:textDirection w:val="lrTb"/>
            <w:noWrap w:val="false"/>
          </w:tcPr>
          <w:p>
            <w:pPr>
              <w:pStyle w:val="728"/>
              <w:widowControl/>
              <w:rPr>
                <w:rFonts w:ascii="宋体" w:hAnsi="宋体" w:cs="宋体"/>
                <w:spacing w:val="6"/>
                <w:szCs w:val="21"/>
              </w:rPr>
            </w:pPr>
            <w:r>
              <w:rPr>
                <w:rFonts w:hint="eastAsia" w:ascii="宋体" w:hAnsi="宋体" w:cs="宋体"/>
                <w:spacing w:val="6"/>
                <w:szCs w:val="21"/>
              </w:rPr>
              <w:t xml:space="preserve">设备巡检为每个月进行一次,设备保养为每三个月一次，</w:t>
            </w:r>
            <w:r>
              <w:rPr>
                <w:rFonts w:hint="eastAsia" w:ascii="宋体" w:hAnsi="宋体" w:cs="宋体"/>
                <w:spacing w:val="6"/>
                <w:szCs w:val="21"/>
              </w:rPr>
              <w:t xml:space="preserve">维保单据双方签字确认,在服务期结束后提供服务期限内所有维保报告并整理成册。</w:t>
              <w:br w:type="textWrapping" w:clear="all"/>
              <w:t xml:space="preserve">1、维保单齐全，内容全面完整，质量高得10分；</w:t>
            </w:r>
            <w:r>
              <w:rPr>
                <w:rFonts w:ascii="宋体" w:hAnsi="宋体" w:cs="宋体"/>
                <w:spacing w:val="6"/>
                <w:szCs w:val="21"/>
              </w:rPr>
            </w:r>
            <w:r/>
          </w:p>
          <w:p>
            <w:pPr>
              <w:pStyle w:val="728"/>
              <w:widowControl/>
              <w:rPr>
                <w:rFonts w:ascii="宋体" w:hAnsi="宋体" w:cs="宋体"/>
                <w:spacing w:val="6"/>
                <w:szCs w:val="21"/>
              </w:rPr>
            </w:pPr>
            <w:r>
              <w:rPr>
                <w:rFonts w:hint="eastAsia" w:ascii="宋体" w:hAnsi="宋体" w:cs="宋体"/>
                <w:spacing w:val="6"/>
                <w:szCs w:val="21"/>
              </w:rPr>
              <w:t xml:space="preserve">2、维保单基本齐全，内容基本完整，质量较高，得 5-9分；</w:t>
            </w:r>
            <w:r>
              <w:rPr>
                <w:rFonts w:ascii="宋体" w:hAnsi="宋体" w:cs="宋体"/>
                <w:spacing w:val="6"/>
                <w:szCs w:val="21"/>
              </w:rPr>
            </w:r>
            <w:r/>
          </w:p>
          <w:p>
            <w:pPr>
              <w:pStyle w:val="728"/>
              <w:widowControl/>
              <w:rPr>
                <w:rFonts w:ascii="宋体" w:hAnsi="宋体" w:cs="宋体"/>
                <w:spacing w:val="6"/>
                <w:szCs w:val="21"/>
              </w:rPr>
            </w:pPr>
            <w:r>
              <w:rPr>
                <w:rFonts w:hint="eastAsia" w:ascii="宋体" w:hAnsi="宋体" w:cs="宋体"/>
                <w:spacing w:val="6"/>
                <w:szCs w:val="21"/>
              </w:rPr>
              <w:t xml:space="preserve">3、维保单不齐全，内容不完整，质量不高，得0-4分。</w:t>
            </w:r>
            <w:r>
              <w:rPr>
                <w:rFonts w:ascii="宋体" w:hAnsi="宋体" w:cs="宋体"/>
                <w:spacing w:val="6"/>
                <w:szCs w:val="21"/>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728"/>
              <w:jc w:val="left"/>
              <w:widowControl/>
              <w:rPr>
                <w:rFonts w:ascii="宋体" w:hAnsi="宋体" w:cs="宋体"/>
                <w:spacing w:val="6"/>
                <w:szCs w:val="21"/>
              </w:rPr>
            </w:pPr>
            <w:r>
              <w:rPr>
                <w:rFonts w:ascii="宋体" w:hAnsi="宋体" w:cs="宋体"/>
                <w:spacing w:val="6"/>
                <w:szCs w:val="21"/>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728"/>
              <w:jc w:val="left"/>
              <w:widowControl/>
              <w:rPr>
                <w:rFonts w:ascii="宋体" w:hAnsi="宋体" w:cs="宋体"/>
                <w:spacing w:val="6"/>
                <w:szCs w:val="21"/>
              </w:rPr>
            </w:pPr>
            <w:r>
              <w:rPr>
                <w:rFonts w:ascii="宋体" w:hAnsi="宋体" w:cs="宋体"/>
                <w:spacing w:val="6"/>
                <w:szCs w:val="21"/>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728"/>
              <w:jc w:val="left"/>
              <w:widowControl/>
              <w:rPr>
                <w:rFonts w:ascii="宋体" w:hAnsi="宋体" w:cs="宋体"/>
                <w:spacing w:val="6"/>
                <w:szCs w:val="21"/>
              </w:rPr>
            </w:pPr>
            <w:r>
              <w:rPr>
                <w:rFonts w:ascii="宋体" w:hAnsi="宋体" w:cs="宋体"/>
                <w:spacing w:val="6"/>
                <w:szCs w:val="21"/>
              </w:rPr>
            </w:r>
            <w:r/>
          </w:p>
        </w:tc>
      </w:tr>
      <w:tr>
        <w:trPr>
          <w:cantSplit/>
          <w:trHeight w:val="686"/>
        </w:trPr>
        <w:tc>
          <w:tcPr>
            <w:tcBorders>
              <w:top w:val="single" w:color="000000" w:sz="4" w:space="0"/>
              <w:left w:val="single" w:color="000000" w:sz="4" w:space="0"/>
              <w:bottom w:val="single" w:color="000000" w:sz="4" w:space="0"/>
              <w:right w:val="single" w:color="000000" w:sz="4" w:space="0"/>
            </w:tcBorders>
            <w:tcW w:w="971" w:type="dxa"/>
            <w:vAlign w:val="center"/>
            <w:vMerge w:val="continue"/>
            <w:textDirection w:val="lrTb"/>
            <w:noWrap w:val="false"/>
          </w:tcPr>
          <w:p>
            <w:pPr>
              <w:pStyle w:val="728"/>
              <w:jc w:val="center"/>
              <w:widowControl/>
              <w:rPr>
                <w:rFonts w:ascii="宋体" w:hAnsi="宋体" w:cs="宋体"/>
                <w:spacing w:val="6"/>
                <w:szCs w:val="21"/>
              </w:rPr>
            </w:pPr>
            <w:r>
              <w:rPr>
                <w:rFonts w:ascii="宋体" w:hAnsi="宋体" w:cs="宋体"/>
                <w:spacing w:val="6"/>
                <w:szCs w:val="21"/>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pStyle w:val="728"/>
              <w:jc w:val="center"/>
              <w:widowControl/>
              <w:rPr>
                <w:rFonts w:ascii="宋体" w:hAnsi="宋体" w:cs="宋体"/>
                <w:spacing w:val="6"/>
                <w:szCs w:val="21"/>
              </w:rPr>
            </w:pPr>
            <w:r>
              <w:rPr>
                <w:rFonts w:hint="eastAsia" w:ascii="宋体" w:hAnsi="宋体" w:cs="宋体"/>
                <w:spacing w:val="6"/>
                <w:szCs w:val="21"/>
              </w:rPr>
              <w:t xml:space="preserve">服务人员</w:t>
            </w:r>
            <w:r>
              <w:rPr>
                <w:rFonts w:ascii="宋体" w:hAnsi="宋体" w:cs="宋体"/>
                <w:spacing w:val="6"/>
                <w:szCs w:val="21"/>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728"/>
              <w:jc w:val="center"/>
              <w:widowControl/>
              <w:rPr>
                <w:rFonts w:ascii="宋体" w:hAnsi="宋体" w:cs="宋体"/>
                <w:spacing w:val="6"/>
                <w:szCs w:val="21"/>
              </w:rPr>
            </w:pPr>
            <w:r>
              <w:rPr>
                <w:rFonts w:hint="eastAsia" w:ascii="宋体" w:hAnsi="宋体" w:cs="宋体"/>
                <w:spacing w:val="6"/>
                <w:szCs w:val="21"/>
              </w:rPr>
              <w:t xml:space="preserve">10</w:t>
            </w:r>
            <w:r>
              <w:rPr>
                <w:rFonts w:ascii="宋体" w:hAnsi="宋体" w:cs="宋体"/>
                <w:spacing w:val="6"/>
                <w:szCs w:val="21"/>
              </w:rPr>
            </w:r>
            <w:r/>
          </w:p>
        </w:tc>
        <w:tc>
          <w:tcPr>
            <w:gridSpan w:val="3"/>
            <w:tcBorders>
              <w:top w:val="single" w:color="000000" w:sz="4" w:space="0"/>
              <w:left w:val="single" w:color="000000" w:sz="4" w:space="0"/>
              <w:bottom w:val="single" w:color="000000" w:sz="4" w:space="0"/>
              <w:right w:val="single" w:color="000000" w:sz="4" w:space="0"/>
            </w:tcBorders>
            <w:tcW w:w="3548" w:type="dxa"/>
            <w:vAlign w:val="center"/>
            <w:textDirection w:val="lrTb"/>
            <w:noWrap w:val="false"/>
          </w:tcPr>
          <w:p>
            <w:pPr>
              <w:pStyle w:val="728"/>
              <w:widowControl/>
              <w:rPr>
                <w:rFonts w:ascii="宋体" w:hAnsi="宋体" w:cs="宋体"/>
                <w:spacing w:val="6"/>
                <w:szCs w:val="21"/>
              </w:rPr>
            </w:pPr>
            <w:r>
              <w:rPr>
                <w:rFonts w:hint="eastAsia" w:ascii="宋体" w:hAnsi="宋体" w:cs="宋体"/>
                <w:spacing w:val="6"/>
                <w:szCs w:val="21"/>
              </w:rPr>
              <w:t xml:space="preserve">从服务人员的工作态度、综合能力和水平等方面进行评价:</w:t>
              <w:br w:type="textWrapping" w:clear="all"/>
              <w:t xml:space="preserve">1、服务人员工作主动积极，认真细致，体现出较好的综合能力和水平，得 9-10分；</w:t>
            </w:r>
            <w:r>
              <w:rPr>
                <w:rFonts w:ascii="宋体" w:hAnsi="宋体" w:cs="宋体"/>
                <w:spacing w:val="6"/>
                <w:szCs w:val="21"/>
              </w:rPr>
            </w:r>
            <w:r/>
          </w:p>
          <w:p>
            <w:pPr>
              <w:pStyle w:val="728"/>
              <w:widowControl/>
              <w:rPr>
                <w:rFonts w:ascii="宋体" w:hAnsi="宋体" w:cs="宋体"/>
                <w:spacing w:val="6"/>
                <w:szCs w:val="21"/>
              </w:rPr>
            </w:pPr>
            <w:r>
              <w:rPr>
                <w:rFonts w:hint="eastAsia" w:ascii="宋体" w:hAnsi="宋体" w:cs="宋体"/>
                <w:spacing w:val="6"/>
                <w:szCs w:val="21"/>
              </w:rPr>
              <w:t xml:space="preserve">2、服务人员工作比较积极认真，体现出-定的综合能力和水平，得6-8分；</w:t>
            </w:r>
            <w:r>
              <w:rPr>
                <w:rFonts w:ascii="宋体" w:hAnsi="宋体" w:cs="宋体"/>
                <w:spacing w:val="6"/>
                <w:szCs w:val="21"/>
              </w:rPr>
            </w:r>
            <w:r/>
          </w:p>
          <w:p>
            <w:pPr>
              <w:pStyle w:val="728"/>
              <w:widowControl/>
              <w:rPr>
                <w:rFonts w:ascii="宋体" w:hAnsi="宋体" w:cs="宋体"/>
                <w:spacing w:val="6"/>
                <w:szCs w:val="21"/>
              </w:rPr>
            </w:pPr>
            <w:r>
              <w:rPr>
                <w:rFonts w:hint="eastAsia" w:ascii="宋体" w:hAnsi="宋体" w:cs="宋体"/>
                <w:spacing w:val="6"/>
                <w:szCs w:val="21"/>
              </w:rPr>
              <w:t xml:space="preserve">3、服务人员工作态度一般，综合能力和水平一般，得0-5分。</w:t>
            </w:r>
            <w:r>
              <w:rPr>
                <w:rFonts w:ascii="宋体" w:hAnsi="宋体" w:cs="宋体"/>
                <w:spacing w:val="6"/>
                <w:szCs w:val="21"/>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728"/>
              <w:jc w:val="left"/>
              <w:widowControl/>
              <w:rPr>
                <w:rFonts w:ascii="宋体" w:hAnsi="宋体" w:cs="宋体"/>
                <w:spacing w:val="6"/>
                <w:szCs w:val="21"/>
              </w:rPr>
            </w:pPr>
            <w:r>
              <w:rPr>
                <w:rFonts w:ascii="宋体" w:hAnsi="宋体" w:cs="宋体"/>
                <w:spacing w:val="6"/>
                <w:szCs w:val="21"/>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728"/>
              <w:jc w:val="left"/>
              <w:widowControl/>
              <w:rPr>
                <w:rFonts w:ascii="宋体" w:hAnsi="宋体" w:cs="宋体"/>
                <w:spacing w:val="6"/>
                <w:szCs w:val="21"/>
              </w:rPr>
            </w:pPr>
            <w:r>
              <w:rPr>
                <w:rFonts w:ascii="宋体" w:hAnsi="宋体" w:cs="宋体"/>
                <w:spacing w:val="6"/>
                <w:szCs w:val="21"/>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728"/>
              <w:jc w:val="left"/>
              <w:widowControl/>
              <w:rPr>
                <w:rFonts w:ascii="宋体" w:hAnsi="宋体" w:cs="宋体"/>
                <w:spacing w:val="6"/>
                <w:szCs w:val="21"/>
              </w:rPr>
            </w:pPr>
            <w:r>
              <w:rPr>
                <w:rFonts w:ascii="宋体" w:hAnsi="宋体" w:cs="宋体"/>
                <w:spacing w:val="6"/>
                <w:szCs w:val="21"/>
              </w:rPr>
            </w:r>
            <w:r/>
          </w:p>
        </w:tc>
      </w:tr>
      <w:tr>
        <w:trPr>
          <w:cantSplit/>
          <w:trHeight w:val="1728"/>
        </w:trPr>
        <w:tc>
          <w:tcPr>
            <w:tcBorders>
              <w:top w:val="single" w:color="000000" w:sz="4" w:space="0"/>
              <w:left w:val="single" w:color="000000" w:sz="4" w:space="0"/>
              <w:bottom w:val="single" w:color="000000" w:sz="4" w:space="0"/>
              <w:right w:val="single" w:color="000000" w:sz="4" w:space="0"/>
            </w:tcBorders>
            <w:tcW w:w="971" w:type="dxa"/>
            <w:vAlign w:val="center"/>
            <w:vMerge w:val="continue"/>
            <w:textDirection w:val="lrTb"/>
            <w:noWrap w:val="false"/>
          </w:tcPr>
          <w:p>
            <w:pPr>
              <w:pStyle w:val="728"/>
              <w:jc w:val="center"/>
              <w:widowControl/>
              <w:rPr>
                <w:rFonts w:ascii="宋体" w:hAnsi="宋体" w:cs="宋体"/>
                <w:spacing w:val="6"/>
                <w:szCs w:val="21"/>
              </w:rPr>
            </w:pPr>
            <w:r>
              <w:rPr>
                <w:rFonts w:ascii="宋体" w:hAnsi="宋体" w:cs="宋体"/>
                <w:spacing w:val="6"/>
                <w:szCs w:val="21"/>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pStyle w:val="728"/>
              <w:jc w:val="center"/>
              <w:widowControl/>
              <w:rPr>
                <w:rFonts w:ascii="宋体" w:hAnsi="宋体" w:cs="宋体"/>
                <w:spacing w:val="6"/>
                <w:szCs w:val="21"/>
              </w:rPr>
            </w:pPr>
            <w:r>
              <w:rPr>
                <w:rFonts w:hint="eastAsia" w:ascii="宋体" w:hAnsi="宋体" w:cs="宋体"/>
                <w:spacing w:val="6"/>
                <w:szCs w:val="21"/>
              </w:rPr>
              <w:t xml:space="preserve">培训及产品技术支持和技术咨询</w:t>
            </w:r>
            <w:r>
              <w:rPr>
                <w:rFonts w:ascii="宋体" w:hAnsi="宋体" w:cs="宋体"/>
                <w:spacing w:val="6"/>
                <w:szCs w:val="21"/>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728"/>
              <w:jc w:val="center"/>
              <w:widowControl/>
              <w:rPr>
                <w:rFonts w:ascii="宋体" w:hAnsi="宋体" w:cs="宋体"/>
                <w:spacing w:val="6"/>
                <w:szCs w:val="21"/>
              </w:rPr>
            </w:pPr>
            <w:r>
              <w:rPr>
                <w:rFonts w:hint="eastAsia" w:ascii="宋体" w:hAnsi="宋体" w:cs="宋体"/>
                <w:spacing w:val="6"/>
                <w:szCs w:val="21"/>
              </w:rPr>
              <w:t xml:space="preserve">10</w:t>
            </w:r>
            <w:r>
              <w:rPr>
                <w:rFonts w:ascii="宋体" w:hAnsi="宋体" w:cs="宋体"/>
                <w:spacing w:val="6"/>
                <w:szCs w:val="21"/>
              </w:rPr>
            </w:r>
            <w:r/>
          </w:p>
        </w:tc>
        <w:tc>
          <w:tcPr>
            <w:gridSpan w:val="3"/>
            <w:tcBorders>
              <w:top w:val="single" w:color="000000" w:sz="4" w:space="0"/>
              <w:left w:val="single" w:color="000000" w:sz="4" w:space="0"/>
              <w:bottom w:val="single" w:color="000000" w:sz="4" w:space="0"/>
              <w:right w:val="single" w:color="000000" w:sz="4" w:space="0"/>
            </w:tcBorders>
            <w:tcW w:w="3548" w:type="dxa"/>
            <w:vAlign w:val="center"/>
            <w:textDirection w:val="lrTb"/>
            <w:noWrap w:val="false"/>
          </w:tcPr>
          <w:p>
            <w:pPr>
              <w:pStyle w:val="728"/>
              <w:widowControl/>
              <w:rPr>
                <w:rFonts w:ascii="宋体" w:hAnsi="宋体" w:cs="宋体"/>
                <w:spacing w:val="6"/>
                <w:szCs w:val="21"/>
              </w:rPr>
            </w:pPr>
            <w:r>
              <w:rPr>
                <w:rFonts w:hint="eastAsia" w:ascii="宋体" w:hAnsi="宋体" w:cs="宋体"/>
                <w:spacing w:val="6"/>
                <w:szCs w:val="21"/>
              </w:rPr>
              <w:t xml:space="preserve">从对用户的培训和知识的传递,产品技术支持和技术咨询等方面进行评价：</w:t>
              <w:br w:type="textWrapping" w:clear="all"/>
              <w:t xml:space="preserve">1、对用户的培训方式和手段丰富，能有效进行知识传递，及时提供产品技术支持和技术咨询得9-10分；</w:t>
              <w:br w:type="textWrapping" w:clear="all"/>
              <w:t xml:space="preserve">2、对用户的培训方式和手段较为丰富，能进行知识传递，对产品技术支持和技术咨询能反馈结果得 6-8分；</w:t>
            </w:r>
            <w:r>
              <w:rPr>
                <w:rFonts w:ascii="宋体" w:hAnsi="宋体" w:cs="宋体"/>
                <w:spacing w:val="6"/>
                <w:szCs w:val="21"/>
              </w:rPr>
            </w:r>
            <w:r/>
          </w:p>
          <w:p>
            <w:pPr>
              <w:pStyle w:val="728"/>
              <w:widowControl/>
              <w:rPr>
                <w:rFonts w:ascii="宋体" w:hAnsi="宋体" w:cs="宋体"/>
                <w:spacing w:val="6"/>
                <w:szCs w:val="21"/>
              </w:rPr>
            </w:pPr>
            <w:r>
              <w:rPr>
                <w:rFonts w:hint="eastAsia" w:ascii="宋体" w:hAnsi="宋体" w:cs="宋体"/>
                <w:spacing w:val="6"/>
                <w:szCs w:val="21"/>
              </w:rPr>
              <w:t xml:space="preserve">3、对用户的培训方式和手段较为单一，不能有效地进行知识传递，对于产品技术支持和技术咨询没有反馈得 0-5分。</w:t>
            </w:r>
            <w:r>
              <w:rPr>
                <w:rFonts w:ascii="宋体" w:hAnsi="宋体" w:cs="宋体"/>
                <w:spacing w:val="6"/>
                <w:szCs w:val="21"/>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728"/>
              <w:jc w:val="left"/>
              <w:widowControl/>
              <w:rPr>
                <w:rFonts w:ascii="宋体" w:hAnsi="宋体" w:cs="宋体"/>
                <w:spacing w:val="6"/>
                <w:szCs w:val="21"/>
              </w:rPr>
            </w:pPr>
            <w:r>
              <w:rPr>
                <w:rFonts w:ascii="宋体" w:hAnsi="宋体" w:cs="宋体"/>
                <w:spacing w:val="6"/>
                <w:szCs w:val="21"/>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728"/>
              <w:jc w:val="left"/>
              <w:widowControl/>
              <w:rPr>
                <w:rFonts w:ascii="宋体" w:hAnsi="宋体" w:cs="宋体"/>
                <w:spacing w:val="6"/>
                <w:szCs w:val="21"/>
              </w:rPr>
            </w:pPr>
            <w:r>
              <w:rPr>
                <w:rFonts w:ascii="宋体" w:hAnsi="宋体" w:cs="宋体"/>
                <w:spacing w:val="6"/>
                <w:szCs w:val="21"/>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728"/>
              <w:jc w:val="left"/>
              <w:widowControl/>
              <w:rPr>
                <w:rFonts w:ascii="宋体" w:hAnsi="宋体" w:cs="宋体"/>
                <w:spacing w:val="6"/>
                <w:szCs w:val="21"/>
              </w:rPr>
            </w:pPr>
            <w:r>
              <w:rPr>
                <w:rFonts w:ascii="宋体" w:hAnsi="宋体" w:cs="宋体"/>
                <w:spacing w:val="6"/>
                <w:szCs w:val="21"/>
              </w:rPr>
            </w:r>
            <w:r/>
          </w:p>
        </w:tc>
      </w:tr>
      <w:tr>
        <w:trPr>
          <w:trHeight w:val="1448"/>
        </w:trPr>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728"/>
              <w:jc w:val="center"/>
              <w:widowControl/>
              <w:rPr>
                <w:rFonts w:ascii="宋体" w:hAnsi="宋体" w:cs="宋体"/>
                <w:spacing w:val="6"/>
                <w:szCs w:val="21"/>
              </w:rPr>
            </w:pPr>
            <w:r>
              <w:rPr>
                <w:rFonts w:hint="eastAsia" w:ascii="宋体" w:hAnsi="宋体" w:cs="宋体"/>
                <w:spacing w:val="6"/>
                <w:szCs w:val="21"/>
              </w:rPr>
              <w:t xml:space="preserve">全年工作日的开机率(30分)</w:t>
            </w:r>
            <w:r>
              <w:rPr>
                <w:rFonts w:ascii="宋体" w:hAnsi="宋体" w:cs="宋体"/>
                <w:spacing w:val="6"/>
                <w:szCs w:val="21"/>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pStyle w:val="728"/>
              <w:jc w:val="center"/>
              <w:widowControl/>
              <w:rPr>
                <w:rFonts w:ascii="宋体" w:hAnsi="宋体" w:cs="宋体"/>
                <w:spacing w:val="6"/>
                <w:szCs w:val="21"/>
              </w:rPr>
            </w:pPr>
            <w:r>
              <w:rPr>
                <w:rFonts w:hint="eastAsia" w:ascii="宋体" w:hAnsi="宋体" w:cs="宋体"/>
                <w:spacing w:val="6"/>
                <w:szCs w:val="21"/>
              </w:rPr>
              <w:t xml:space="preserve">工作日开机率</w:t>
            </w:r>
            <w:r>
              <w:rPr>
                <w:rFonts w:ascii="宋体" w:hAnsi="宋体" w:cs="宋体"/>
                <w:spacing w:val="6"/>
                <w:szCs w:val="21"/>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728"/>
              <w:jc w:val="center"/>
              <w:widowControl/>
              <w:rPr>
                <w:rFonts w:ascii="宋体" w:hAnsi="宋体" w:cs="宋体"/>
                <w:spacing w:val="6"/>
                <w:szCs w:val="21"/>
              </w:rPr>
            </w:pPr>
            <w:r>
              <w:rPr>
                <w:rFonts w:hint="eastAsia" w:ascii="宋体" w:hAnsi="宋体" w:cs="宋体"/>
                <w:spacing w:val="6"/>
                <w:szCs w:val="21"/>
              </w:rPr>
              <w:t xml:space="preserve">30</w:t>
            </w:r>
            <w:r>
              <w:rPr>
                <w:rFonts w:ascii="宋体" w:hAnsi="宋体" w:cs="宋体"/>
                <w:spacing w:val="6"/>
                <w:szCs w:val="21"/>
              </w:rPr>
            </w:r>
            <w:r/>
          </w:p>
        </w:tc>
        <w:tc>
          <w:tcPr>
            <w:gridSpan w:val="3"/>
            <w:tcBorders>
              <w:top w:val="single" w:color="000000" w:sz="4" w:space="0"/>
              <w:left w:val="single" w:color="000000" w:sz="4" w:space="0"/>
              <w:bottom w:val="single" w:color="000000" w:sz="4" w:space="0"/>
              <w:right w:val="single" w:color="000000" w:sz="4" w:space="0"/>
            </w:tcBorders>
            <w:tcW w:w="3548" w:type="dxa"/>
            <w:vAlign w:val="center"/>
            <w:textDirection w:val="lrTb"/>
            <w:noWrap w:val="false"/>
          </w:tcPr>
          <w:p>
            <w:pPr>
              <w:pStyle w:val="728"/>
              <w:widowControl/>
              <w:rPr>
                <w:rFonts w:ascii="宋体" w:hAnsi="宋体" w:cs="宋体"/>
                <w:spacing w:val="6"/>
                <w:szCs w:val="21"/>
              </w:rPr>
            </w:pPr>
            <w:r>
              <w:rPr>
                <w:rFonts w:hint="eastAsia" w:ascii="宋体" w:hAnsi="宋体" w:cs="宋体"/>
                <w:spacing w:val="6"/>
                <w:szCs w:val="21"/>
              </w:rPr>
              <w:t xml:space="preserve">全年工作日</w:t>
            </w:r>
            <w:r>
              <w:rPr>
                <w:rFonts w:hint="eastAsia" w:ascii="宋体" w:hAnsi="宋体" w:cs="宋体"/>
                <w:spacing w:val="6"/>
                <w:szCs w:val="21"/>
              </w:rPr>
              <w:t xml:space="preserve">的开机率达到95%，按照一年250个工作日计算，正常开机达到238个工作日，每停机1个工作日,扣2分,工作日停机不超过12个工作日,超过全部30分扣完。</w:t>
            </w:r>
            <w:r>
              <w:rPr>
                <w:rFonts w:ascii="宋体" w:hAnsi="宋体" w:cs="宋体"/>
                <w:spacing w:val="6"/>
                <w:szCs w:val="21"/>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728"/>
              <w:jc w:val="left"/>
              <w:widowControl/>
              <w:rPr>
                <w:rFonts w:ascii="宋体" w:hAnsi="宋体" w:cs="宋体"/>
                <w:spacing w:val="6"/>
                <w:szCs w:val="21"/>
              </w:rPr>
            </w:pPr>
            <w:r>
              <w:rPr>
                <w:rFonts w:ascii="宋体" w:hAnsi="宋体" w:cs="宋体"/>
                <w:spacing w:val="6"/>
                <w:szCs w:val="21"/>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728"/>
              <w:jc w:val="left"/>
              <w:widowControl/>
              <w:rPr>
                <w:rFonts w:ascii="宋体" w:hAnsi="宋体" w:cs="宋体"/>
                <w:spacing w:val="6"/>
                <w:szCs w:val="21"/>
              </w:rPr>
            </w:pPr>
            <w:r>
              <w:rPr>
                <w:rFonts w:ascii="宋体" w:hAnsi="宋体" w:cs="宋体"/>
                <w:spacing w:val="6"/>
                <w:szCs w:val="21"/>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728"/>
              <w:jc w:val="left"/>
              <w:widowControl/>
              <w:rPr>
                <w:rFonts w:ascii="宋体" w:hAnsi="宋体" w:cs="宋体"/>
                <w:spacing w:val="6"/>
                <w:szCs w:val="21"/>
              </w:rPr>
            </w:pPr>
            <w:r>
              <w:rPr>
                <w:rFonts w:ascii="宋体" w:hAnsi="宋体" w:cs="宋体"/>
                <w:spacing w:val="6"/>
                <w:szCs w:val="21"/>
              </w:rPr>
            </w:r>
            <w:r/>
          </w:p>
        </w:tc>
      </w:tr>
      <w:tr>
        <w:trPr>
          <w:trHeight w:val="717"/>
        </w:trPr>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728"/>
              <w:widowControl/>
              <w:rPr>
                <w:rFonts w:ascii="宋体" w:hAnsi="宋体" w:cs="宋体"/>
                <w:spacing w:val="6"/>
                <w:szCs w:val="21"/>
              </w:rPr>
            </w:pPr>
            <w:r>
              <w:rPr>
                <w:rFonts w:hint="eastAsia" w:ascii="宋体" w:hAnsi="宋体" w:cs="宋体"/>
                <w:spacing w:val="6"/>
                <w:szCs w:val="21"/>
              </w:rPr>
              <w:t xml:space="preserve">临床</w:t>
            </w:r>
            <w:r>
              <w:rPr>
                <w:rFonts w:ascii="宋体" w:hAnsi="宋体" w:cs="宋体"/>
                <w:spacing w:val="6"/>
                <w:szCs w:val="21"/>
              </w:rPr>
            </w:r>
            <w:r/>
          </w:p>
          <w:p>
            <w:pPr>
              <w:pStyle w:val="728"/>
              <w:widowControl/>
              <w:rPr>
                <w:rFonts w:ascii="宋体" w:hAnsi="宋体" w:cs="宋体"/>
                <w:spacing w:val="6"/>
                <w:szCs w:val="21"/>
              </w:rPr>
            </w:pPr>
            <w:r>
              <w:rPr>
                <w:rFonts w:hint="eastAsia" w:ascii="宋体" w:hAnsi="宋体" w:cs="宋体"/>
                <w:spacing w:val="6"/>
                <w:szCs w:val="21"/>
              </w:rPr>
              <w:t xml:space="preserve">签字：</w:t>
            </w:r>
            <w:r>
              <w:rPr>
                <w:rFonts w:ascii="宋体" w:hAnsi="宋体" w:cs="宋体"/>
                <w:spacing w:val="6"/>
                <w:szCs w:val="21"/>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pStyle w:val="728"/>
              <w:jc w:val="center"/>
              <w:widowControl/>
              <w:rPr>
                <w:rFonts w:ascii="宋体" w:hAnsi="宋体" w:cs="宋体"/>
                <w:spacing w:val="6"/>
                <w:szCs w:val="21"/>
              </w:rPr>
            </w:pPr>
            <w:r>
              <w:rPr>
                <w:rFonts w:ascii="宋体" w:hAnsi="宋体" w:cs="宋体"/>
                <w:spacing w:val="6"/>
                <w:szCs w:val="21"/>
              </w:rPr>
            </w:r>
            <w:r/>
          </w:p>
        </w:tc>
        <w:tc>
          <w:tcPr>
            <w:gridSpan w:val="2"/>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pStyle w:val="728"/>
              <w:widowControl/>
              <w:rPr>
                <w:rFonts w:ascii="宋体" w:hAnsi="宋体" w:cs="宋体"/>
                <w:spacing w:val="6"/>
                <w:szCs w:val="21"/>
              </w:rPr>
            </w:pPr>
            <w:r>
              <w:rPr>
                <w:rFonts w:hint="eastAsia" w:ascii="宋体" w:hAnsi="宋体" w:cs="宋体"/>
                <w:spacing w:val="6"/>
                <w:szCs w:val="21"/>
              </w:rPr>
              <w:t xml:space="preserve">设备科</w:t>
            </w:r>
            <w:r>
              <w:rPr>
                <w:rFonts w:ascii="宋体" w:hAnsi="宋体" w:cs="宋体"/>
                <w:spacing w:val="6"/>
                <w:szCs w:val="21"/>
              </w:rPr>
            </w:r>
            <w:r/>
          </w:p>
          <w:p>
            <w:pPr>
              <w:pStyle w:val="728"/>
              <w:widowControl/>
              <w:rPr>
                <w:rFonts w:ascii="宋体" w:hAnsi="宋体" w:cs="宋体"/>
                <w:spacing w:val="6"/>
                <w:szCs w:val="21"/>
              </w:rPr>
            </w:pPr>
            <w:r>
              <w:rPr>
                <w:rFonts w:hint="eastAsia" w:ascii="宋体" w:hAnsi="宋体" w:cs="宋体"/>
                <w:spacing w:val="6"/>
                <w:szCs w:val="21"/>
              </w:rPr>
              <w:t xml:space="preserve">签字：</w:t>
            </w:r>
            <w:r>
              <w:rPr>
                <w:rFonts w:ascii="宋体" w:hAnsi="宋体" w:cs="宋体"/>
                <w:spacing w:val="6"/>
                <w:szCs w:val="21"/>
              </w:rPr>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728"/>
              <w:jc w:val="center"/>
              <w:widowControl/>
              <w:rPr>
                <w:rFonts w:ascii="宋体" w:hAnsi="宋体" w:cs="宋体"/>
                <w:spacing w:val="6"/>
                <w:szCs w:val="21"/>
              </w:rPr>
            </w:pPr>
            <w:r>
              <w:rPr>
                <w:rFonts w:ascii="宋体" w:hAnsi="宋体" w:cs="宋体"/>
                <w:spacing w:val="6"/>
                <w:szCs w:val="21"/>
              </w:rPr>
            </w:r>
            <w:r/>
          </w:p>
        </w:tc>
        <w:tc>
          <w:tcPr>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pStyle w:val="728"/>
              <w:jc w:val="center"/>
              <w:widowControl/>
              <w:rPr>
                <w:rFonts w:ascii="宋体" w:hAnsi="宋体" w:cs="宋体"/>
                <w:spacing w:val="6"/>
                <w:szCs w:val="21"/>
              </w:rPr>
            </w:pPr>
            <w:r>
              <w:rPr>
                <w:rFonts w:hint="eastAsia" w:ascii="宋体" w:hAnsi="宋体" w:cs="宋体"/>
                <w:spacing w:val="6"/>
                <w:szCs w:val="21"/>
              </w:rPr>
              <w:t xml:space="preserve">评分汇总：</w:t>
            </w:r>
            <w:r>
              <w:rPr>
                <w:rFonts w:ascii="宋体" w:hAnsi="宋体" w:cs="宋体"/>
                <w:spacing w:val="6"/>
                <w:szCs w:val="21"/>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pStyle w:val="728"/>
              <w:jc w:val="center"/>
              <w:widowControl/>
              <w:rPr>
                <w:rFonts w:ascii="宋体" w:hAnsi="宋体" w:cs="宋体"/>
                <w:spacing w:val="6"/>
                <w:szCs w:val="21"/>
              </w:rPr>
            </w:pPr>
            <w:r>
              <w:rPr>
                <w:rFonts w:ascii="宋体" w:hAnsi="宋体" w:cs="宋体"/>
                <w:spacing w:val="6"/>
                <w:szCs w:val="21"/>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pStyle w:val="728"/>
              <w:jc w:val="center"/>
              <w:widowControl/>
              <w:rPr>
                <w:rFonts w:ascii="宋体" w:hAnsi="宋体" w:cs="宋体"/>
                <w:spacing w:val="6"/>
                <w:szCs w:val="21"/>
              </w:rPr>
            </w:pPr>
            <w:r>
              <w:rPr>
                <w:rFonts w:ascii="宋体" w:hAnsi="宋体" w:cs="宋体"/>
                <w:spacing w:val="6"/>
                <w:szCs w:val="21"/>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728"/>
              <w:jc w:val="center"/>
              <w:widowControl/>
              <w:rPr>
                <w:rFonts w:ascii="宋体" w:hAnsi="宋体" w:cs="宋体"/>
                <w:spacing w:val="6"/>
                <w:szCs w:val="21"/>
              </w:rPr>
            </w:pPr>
            <w:r>
              <w:rPr>
                <w:rFonts w:ascii="宋体" w:hAnsi="宋体" w:cs="宋体"/>
                <w:spacing w:val="6"/>
                <w:szCs w:val="21"/>
              </w:rPr>
            </w:r>
            <w:r/>
          </w:p>
        </w:tc>
      </w:tr>
    </w:tbl>
    <w:p>
      <w:pPr>
        <w:pStyle w:val="728"/>
        <w:rPr>
          <w:rFonts w:ascii="宋体" w:hAnsi="宋体" w:cs="宋体"/>
          <w:sz w:val="24"/>
        </w:rPr>
      </w:pPr>
      <w:r>
        <w:rPr>
          <w:rFonts w:ascii="宋体" w:hAnsi="宋体" w:cs="宋体"/>
          <w:sz w:val="24"/>
        </w:rPr>
      </w:r>
      <w:r/>
    </w:p>
    <w:p>
      <w:pPr>
        <w:pStyle w:val="728"/>
        <w:rPr>
          <w:rFonts w:hint="eastAsia" w:ascii="仿宋" w:hAnsi="仿宋" w:eastAsia="仿宋" w:cs="仿宋"/>
        </w:rPr>
      </w:pPr>
      <w:r>
        <w:rPr>
          <w:rFonts w:hint="eastAsia" w:ascii="宋体" w:hAnsi="宋体" w:cs="宋体"/>
          <w:sz w:val="24"/>
        </w:rPr>
        <w:t xml:space="preserve">★备注:甲乙双方必须以本格式文本拟订合同。</w:t>
      </w:r>
      <w:r>
        <w:rPr>
          <w:b/>
          <w:sz w:val="36"/>
          <w:szCs w:val="36"/>
        </w:rPr>
        <w:br w:type="page" w:clear="all"/>
      </w:r>
      <w:r>
        <w:rPr>
          <w:rFonts w:hint="eastAsia" w:ascii="仿宋" w:hAnsi="仿宋" w:eastAsia="仿宋" w:cs="仿宋"/>
        </w:rPr>
      </w:r>
      <w:r/>
    </w:p>
    <w:p>
      <w:pPr>
        <w:pStyle w:val="728"/>
        <w:ind w:firstLine="420"/>
        <w:jc w:val="left"/>
        <w:spacing w:line="360" w:lineRule="auto"/>
        <w:rPr>
          <w:rFonts w:hint="eastAsia" w:ascii="宋体" w:hAnsi="宋体" w:cs="宋体"/>
          <w:sz w:val="24"/>
        </w:rPr>
      </w:pPr>
      <w:r>
        <w:rPr>
          <w:rFonts w:hint="eastAsia" w:ascii="宋体" w:hAnsi="宋体" w:cs="宋体"/>
          <w:sz w:val="24"/>
        </w:rPr>
      </w:r>
      <w:r/>
    </w:p>
    <w:p>
      <w:pPr>
        <w:pStyle w:val="728"/>
        <w:spacing w:line="360" w:lineRule="auto"/>
        <w:tabs>
          <w:tab w:val="left" w:pos="900" w:leader="none"/>
          <w:tab w:val="left" w:pos="1080" w:leader="none"/>
        </w:tabs>
        <w:rPr>
          <w:sz w:val="18"/>
          <w:szCs w:val="18"/>
        </w:rPr>
      </w:pPr>
      <w:r>
        <w:rPr>
          <w:sz w:val="18"/>
          <w:szCs w:val="18"/>
        </w:rPr>
      </w:r>
      <w:r/>
    </w:p>
    <w:p>
      <w:pPr>
        <w:pStyle w:val="728"/>
        <w:jc w:val="center"/>
        <w:rPr>
          <w:b/>
          <w:sz w:val="36"/>
          <w:szCs w:val="36"/>
        </w:rPr>
      </w:pPr>
      <w:r/>
      <w:bookmarkStart w:id="311" w:name="_Toc99301426"/>
      <w:r>
        <w:rPr>
          <w:b/>
          <w:sz w:val="36"/>
          <w:szCs w:val="36"/>
        </w:rPr>
        <w:t xml:space="preserve">第七章</w:t>
      </w:r>
      <w:r>
        <w:rPr>
          <w:rFonts w:hint="eastAsia"/>
          <w:b/>
          <w:sz w:val="36"/>
          <w:szCs w:val="36"/>
        </w:rPr>
        <w:t xml:space="preserve">   投标文件的组成及提交须知</w:t>
      </w:r>
      <w:r>
        <w:rPr>
          <w:b/>
          <w:sz w:val="36"/>
          <w:szCs w:val="36"/>
        </w:rPr>
      </w:r>
      <w:r/>
    </w:p>
    <w:tbl>
      <w:tblPr>
        <w:tblW w:w="923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1978"/>
        <w:gridCol w:w="6110"/>
      </w:tblGrid>
      <w:tr>
        <w:trPr>
          <w:trHeight w:val="396"/>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28"/>
              <w:jc w:val="center"/>
              <w:rPr>
                <w:rFonts w:ascii="宋体" w:hAnsi="宋体" w:cs="宋体"/>
                <w:b/>
                <w:szCs w:val="21"/>
              </w:rPr>
            </w:pPr>
            <w:r/>
            <w:bookmarkStart w:id="312" w:name="_Hlk152937762"/>
            <w:r>
              <w:rPr>
                <w:rFonts w:hint="eastAsia" w:ascii="宋体" w:hAnsi="宋体" w:cs="宋体"/>
                <w:b/>
                <w:szCs w:val="21"/>
                <w:lang w:bidi="ar"/>
              </w:rPr>
              <w:t xml:space="preserve">名称</w:t>
            </w:r>
            <w:r>
              <w:rPr>
                <w:rFonts w:ascii="宋体" w:hAnsi="宋体" w:cs="宋体"/>
                <w:b/>
                <w:szCs w:val="21"/>
              </w:rPr>
            </w:r>
            <w:r/>
          </w:p>
        </w:tc>
        <w:tc>
          <w:tcPr>
            <w:tcBorders>
              <w:top w:val="single" w:color="000000" w:sz="4" w:space="0"/>
              <w:left w:val="none" w:color="000000" w:sz="4" w:space="0"/>
              <w:bottom w:val="single" w:color="000000" w:sz="4" w:space="0"/>
              <w:right w:val="single" w:color="000000" w:sz="4" w:space="0"/>
            </w:tcBorders>
            <w:tcW w:w="1978" w:type="dxa"/>
            <w:vAlign w:val="center"/>
            <w:textDirection w:val="lrTb"/>
            <w:noWrap w:val="false"/>
          </w:tcPr>
          <w:p>
            <w:pPr>
              <w:pStyle w:val="728"/>
              <w:jc w:val="center"/>
              <w:rPr>
                <w:rFonts w:ascii="宋体" w:hAnsi="宋体" w:cs="宋体"/>
                <w:b/>
                <w:szCs w:val="21"/>
              </w:rPr>
            </w:pPr>
            <w:r>
              <w:rPr>
                <w:rFonts w:hint="eastAsia" w:ascii="宋体" w:hAnsi="宋体" w:cs="宋体"/>
                <w:b/>
                <w:szCs w:val="21"/>
              </w:rPr>
              <w:t xml:space="preserve">类别</w:t>
            </w:r>
            <w:r>
              <w:rPr>
                <w:rFonts w:ascii="宋体" w:hAnsi="宋体" w:cs="宋体"/>
                <w:b/>
                <w:szCs w:val="21"/>
              </w:rPr>
            </w:r>
            <w:r/>
          </w:p>
        </w:tc>
        <w:tc>
          <w:tcPr>
            <w:tcBorders>
              <w:top w:val="single" w:color="000000" w:sz="4" w:space="0"/>
              <w:left w:val="none" w:color="000000" w:sz="4" w:space="0"/>
              <w:bottom w:val="single" w:color="000000" w:sz="4" w:space="0"/>
              <w:right w:val="single" w:color="000000" w:sz="4" w:space="0"/>
            </w:tcBorders>
            <w:tcW w:w="6110" w:type="dxa"/>
            <w:vAlign w:val="center"/>
            <w:textDirection w:val="lrTb"/>
            <w:noWrap w:val="false"/>
          </w:tcPr>
          <w:p>
            <w:pPr>
              <w:pStyle w:val="728"/>
              <w:jc w:val="center"/>
              <w:rPr>
                <w:rFonts w:ascii="宋体" w:hAnsi="宋体" w:cs="宋体"/>
                <w:b/>
                <w:szCs w:val="21"/>
              </w:rPr>
            </w:pPr>
            <w:r>
              <w:rPr>
                <w:rFonts w:hint="eastAsia" w:ascii="宋体" w:hAnsi="宋体" w:cs="宋体"/>
                <w:b/>
                <w:szCs w:val="21"/>
                <w:lang w:bidi="ar"/>
              </w:rPr>
              <w:t xml:space="preserve">相应内容</w:t>
            </w:r>
            <w:r>
              <w:rPr>
                <w:rFonts w:ascii="宋体" w:hAnsi="宋体" w:cs="宋体"/>
                <w:b/>
                <w:szCs w:val="21"/>
              </w:rPr>
            </w:r>
            <w:r/>
          </w:p>
        </w:tc>
      </w:tr>
      <w:tr>
        <w:trPr>
          <w:cantSplit/>
          <w:trHeight w:val="397"/>
        </w:trPr>
        <w:tc>
          <w:tcPr>
            <w:tcBorders>
              <w:top w:val="none" w:color="000000" w:sz="4" w:space="0"/>
              <w:left w:val="single" w:color="000000" w:sz="4" w:space="0"/>
              <w:right w:val="single" w:color="000000" w:sz="4" w:space="0"/>
            </w:tcBorders>
            <w:tcW w:w="1150" w:type="dxa"/>
            <w:vAlign w:val="center"/>
            <w:vMerge w:val="restart"/>
            <w:textDirection w:val="lrTb"/>
            <w:noWrap w:val="false"/>
          </w:tcPr>
          <w:p>
            <w:pPr>
              <w:pStyle w:val="728"/>
              <w:ind w:left="211" w:hanging="211"/>
              <w:rPr>
                <w:rFonts w:ascii="宋体" w:hAnsi="宋体" w:cs="宋体"/>
                <w:szCs w:val="21"/>
              </w:rPr>
            </w:pPr>
            <w:r>
              <w:rPr>
                <w:rFonts w:hint="eastAsia" w:ascii="宋体" w:hAnsi="宋体" w:cs="宋体"/>
                <w:b/>
                <w:szCs w:val="21"/>
                <w:lang w:bidi="ar"/>
              </w:rPr>
              <w:t xml:space="preserve">投标文件组 成</w:t>
            </w:r>
            <w:r>
              <w:rPr>
                <w:rFonts w:ascii="宋体" w:hAnsi="宋体" w:cs="宋体"/>
                <w:szCs w:val="21"/>
              </w:rPr>
            </w:r>
            <w:r/>
          </w:p>
        </w:tc>
        <w:tc>
          <w:tcPr>
            <w:tcBorders>
              <w:top w:val="single" w:color="000000" w:sz="4" w:space="0"/>
              <w:left w:val="none" w:color="000000" w:sz="4" w:space="0"/>
              <w:right w:val="single" w:color="000000" w:sz="4" w:space="0"/>
            </w:tcBorders>
            <w:tcW w:w="1978" w:type="dxa"/>
            <w:vAlign w:val="center"/>
            <w:vMerge w:val="restart"/>
            <w:textDirection w:val="lrTb"/>
            <w:noWrap w:val="false"/>
          </w:tcPr>
          <w:p>
            <w:pPr>
              <w:pStyle w:val="728"/>
              <w:jc w:val="center"/>
              <w:rPr>
                <w:rFonts w:ascii="宋体" w:hAnsi="宋体" w:cs="宋体"/>
                <w:b/>
                <w:bCs/>
                <w:szCs w:val="21"/>
              </w:rPr>
            </w:pPr>
            <w:r>
              <w:rPr>
                <w:rFonts w:hint="eastAsia" w:ascii="宋体" w:hAnsi="宋体" w:cs="宋体"/>
                <w:b/>
                <w:bCs/>
                <w:szCs w:val="21"/>
              </w:rPr>
              <w:t xml:space="preserve">基本目录</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110" w:type="dxa"/>
            <w:vAlign w:val="center"/>
            <w:textDirection w:val="lrTb"/>
            <w:noWrap w:val="false"/>
          </w:tcPr>
          <w:p>
            <w:pPr>
              <w:pStyle w:val="728"/>
              <w:rPr>
                <w:rFonts w:ascii="宋体" w:hAnsi="宋体" w:cs="宋体"/>
                <w:szCs w:val="21"/>
              </w:rPr>
            </w:pPr>
            <w:r>
              <w:rPr>
                <w:rFonts w:hint="eastAsia" w:ascii="宋体" w:hAnsi="宋体" w:cs="宋体"/>
                <w:szCs w:val="21"/>
              </w:rPr>
              <w:t xml:space="preserve">投标文件封面</w:t>
            </w:r>
            <w:r>
              <w:rPr>
                <w:rFonts w:ascii="宋体" w:hAnsi="宋体" w:cs="宋体"/>
                <w:szCs w:val="21"/>
              </w:rPr>
            </w:r>
            <w:r/>
          </w:p>
        </w:tc>
      </w:tr>
      <w:tr>
        <w:trPr>
          <w:cantSplit/>
          <w:trHeight w:val="397"/>
        </w:trPr>
        <w:tc>
          <w:tcPr>
            <w:tcBorders>
              <w:left w:val="single" w:color="000000" w:sz="4" w:space="0"/>
              <w:right w:val="single" w:color="000000" w:sz="4" w:space="0"/>
            </w:tcBorders>
            <w:tcW w:w="1150" w:type="dxa"/>
            <w:vAlign w:val="center"/>
            <w:vMerge w:val="continue"/>
            <w:textDirection w:val="lrTb"/>
            <w:noWrap w:val="false"/>
          </w:tcPr>
          <w:p>
            <w:pPr>
              <w:pStyle w:val="728"/>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1978" w:type="dxa"/>
            <w:vAlign w:val="center"/>
            <w:vMerge w:val="continue"/>
            <w:textDirection w:val="lrTb"/>
            <w:noWrap w:val="false"/>
          </w:tcPr>
          <w:p>
            <w:pPr>
              <w:pStyle w:val="728"/>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110" w:type="dxa"/>
            <w:vAlign w:val="center"/>
            <w:textDirection w:val="lrTb"/>
            <w:noWrap w:val="false"/>
          </w:tcPr>
          <w:p>
            <w:pPr>
              <w:pStyle w:val="728"/>
              <w:rPr>
                <w:rFonts w:ascii="宋体" w:hAnsi="宋体" w:cs="宋体"/>
                <w:szCs w:val="21"/>
              </w:rPr>
            </w:pPr>
            <w:r>
              <w:rPr>
                <w:rFonts w:hint="eastAsia" w:ascii="宋体" w:hAnsi="宋体" w:cs="宋体"/>
                <w:szCs w:val="21"/>
              </w:rPr>
              <w:t xml:space="preserve">*开标一览表</w:t>
            </w:r>
            <w:r>
              <w:rPr>
                <w:rFonts w:ascii="宋体" w:hAnsi="宋体" w:cs="宋体"/>
                <w:szCs w:val="21"/>
              </w:rPr>
            </w:r>
            <w:r/>
          </w:p>
        </w:tc>
      </w:tr>
      <w:tr>
        <w:trPr>
          <w:cantSplit/>
          <w:trHeight w:val="397"/>
        </w:trPr>
        <w:tc>
          <w:tcPr>
            <w:tcBorders>
              <w:left w:val="single" w:color="000000" w:sz="4" w:space="0"/>
              <w:right w:val="single" w:color="000000" w:sz="4" w:space="0"/>
            </w:tcBorders>
            <w:tcW w:w="1150" w:type="dxa"/>
            <w:vAlign w:val="center"/>
            <w:vMerge w:val="continue"/>
            <w:textDirection w:val="lrTb"/>
            <w:noWrap w:val="false"/>
          </w:tcPr>
          <w:p>
            <w:pPr>
              <w:pStyle w:val="728"/>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1978" w:type="dxa"/>
            <w:vAlign w:val="center"/>
            <w:vMerge w:val="continue"/>
            <w:textDirection w:val="lrTb"/>
            <w:noWrap w:val="false"/>
          </w:tcPr>
          <w:p>
            <w:pPr>
              <w:pStyle w:val="728"/>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110" w:type="dxa"/>
            <w:vAlign w:val="center"/>
            <w:textDirection w:val="lrTb"/>
            <w:noWrap w:val="false"/>
          </w:tcPr>
          <w:p>
            <w:pPr>
              <w:pStyle w:val="728"/>
              <w:rPr>
                <w:rFonts w:ascii="宋体" w:hAnsi="宋体" w:cs="宋体"/>
                <w:szCs w:val="21"/>
              </w:rPr>
            </w:pPr>
            <w:r>
              <w:rPr>
                <w:rFonts w:hint="eastAsia" w:ascii="宋体" w:hAnsi="宋体" w:cs="宋体"/>
                <w:szCs w:val="21"/>
              </w:rPr>
              <w:t xml:space="preserve">项目实施方案</w:t>
            </w:r>
            <w:r>
              <w:rPr>
                <w:rFonts w:ascii="宋体" w:hAnsi="宋体" w:cs="宋体"/>
                <w:szCs w:val="21"/>
              </w:rPr>
            </w:r>
            <w:r/>
          </w:p>
        </w:tc>
      </w:tr>
      <w:tr>
        <w:trPr>
          <w:cantSplit/>
          <w:trHeight w:val="397"/>
        </w:trPr>
        <w:tc>
          <w:tcPr>
            <w:tcBorders>
              <w:left w:val="single" w:color="000000" w:sz="4" w:space="0"/>
              <w:right w:val="single" w:color="000000" w:sz="4" w:space="0"/>
            </w:tcBorders>
            <w:tcW w:w="1150" w:type="dxa"/>
            <w:vAlign w:val="center"/>
            <w:vMerge w:val="continue"/>
            <w:textDirection w:val="lrTb"/>
            <w:noWrap w:val="false"/>
          </w:tcPr>
          <w:p>
            <w:pPr>
              <w:pStyle w:val="728"/>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1978" w:type="dxa"/>
            <w:vAlign w:val="center"/>
            <w:vMerge w:val="continue"/>
            <w:textDirection w:val="lrTb"/>
            <w:noWrap w:val="false"/>
          </w:tcPr>
          <w:p>
            <w:pPr>
              <w:pStyle w:val="728"/>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110" w:type="dxa"/>
            <w:vAlign w:val="center"/>
            <w:textDirection w:val="lrTb"/>
            <w:noWrap w:val="false"/>
          </w:tcPr>
          <w:p>
            <w:pPr>
              <w:pStyle w:val="728"/>
              <w:rPr>
                <w:rFonts w:ascii="宋体" w:hAnsi="宋体" w:cs="宋体"/>
                <w:szCs w:val="21"/>
              </w:rPr>
            </w:pPr>
            <w:r>
              <w:rPr>
                <w:rFonts w:hint="eastAsia" w:ascii="宋体" w:hAnsi="宋体" w:cs="宋体"/>
                <w:szCs w:val="21"/>
              </w:rPr>
              <w:t xml:space="preserve">基本服务承诺书</w:t>
            </w:r>
            <w:r>
              <w:rPr>
                <w:rFonts w:ascii="宋体" w:hAnsi="宋体" w:cs="宋体"/>
                <w:szCs w:val="21"/>
              </w:rPr>
            </w:r>
            <w:r/>
          </w:p>
        </w:tc>
      </w:tr>
      <w:tr>
        <w:trPr>
          <w:cantSplit/>
          <w:trHeight w:val="397"/>
        </w:trPr>
        <w:tc>
          <w:tcPr>
            <w:tcBorders>
              <w:left w:val="single" w:color="000000" w:sz="4" w:space="0"/>
              <w:right w:val="single" w:color="000000" w:sz="4" w:space="0"/>
            </w:tcBorders>
            <w:tcW w:w="1150" w:type="dxa"/>
            <w:vAlign w:val="center"/>
            <w:vMerge w:val="continue"/>
            <w:textDirection w:val="lrTb"/>
            <w:noWrap w:val="false"/>
          </w:tcPr>
          <w:p>
            <w:pPr>
              <w:pStyle w:val="728"/>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1978" w:type="dxa"/>
            <w:vAlign w:val="center"/>
            <w:vMerge w:val="continue"/>
            <w:textDirection w:val="lrTb"/>
            <w:noWrap w:val="false"/>
          </w:tcPr>
          <w:p>
            <w:pPr>
              <w:pStyle w:val="728"/>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110" w:type="dxa"/>
            <w:vAlign w:val="center"/>
            <w:textDirection w:val="lrTb"/>
            <w:noWrap w:val="false"/>
          </w:tcPr>
          <w:p>
            <w:pPr>
              <w:pStyle w:val="728"/>
              <w:rPr>
                <w:rFonts w:ascii="宋体" w:hAnsi="宋体" w:cs="宋体"/>
                <w:szCs w:val="21"/>
              </w:rPr>
            </w:pPr>
            <w:r>
              <w:rPr>
                <w:rFonts w:hint="eastAsia" w:ascii="宋体" w:hAnsi="宋体" w:cs="宋体"/>
                <w:szCs w:val="21"/>
              </w:rPr>
              <w:t xml:space="preserve">认为需要提供的其他证明材料</w:t>
            </w:r>
            <w:r>
              <w:rPr>
                <w:rFonts w:ascii="宋体" w:hAnsi="宋体" w:cs="宋体"/>
                <w:szCs w:val="21"/>
              </w:rPr>
            </w:r>
            <w:r/>
          </w:p>
        </w:tc>
      </w:tr>
      <w:tr>
        <w:trPr>
          <w:cantSplit/>
          <w:trHeight w:val="397"/>
        </w:trPr>
        <w:tc>
          <w:tcPr>
            <w:tcBorders>
              <w:left w:val="single" w:color="000000" w:sz="4" w:space="0"/>
              <w:right w:val="single" w:color="000000" w:sz="4" w:space="0"/>
            </w:tcBorders>
            <w:tcW w:w="1150" w:type="dxa"/>
            <w:vAlign w:val="center"/>
            <w:vMerge w:val="continue"/>
            <w:textDirection w:val="lrTb"/>
            <w:noWrap w:val="false"/>
          </w:tcPr>
          <w:p>
            <w:pPr>
              <w:pStyle w:val="728"/>
              <w:rPr>
                <w:rFonts w:ascii="宋体" w:hAnsi="宋体" w:cs="宋体"/>
                <w:szCs w:val="21"/>
              </w:rPr>
            </w:pPr>
            <w:r>
              <w:rPr>
                <w:rFonts w:ascii="宋体" w:hAnsi="宋体" w:cs="宋体"/>
                <w:szCs w:val="21"/>
              </w:rPr>
            </w:r>
            <w:r/>
          </w:p>
        </w:tc>
        <w:tc>
          <w:tcPr>
            <w:tcBorders>
              <w:top w:val="single" w:color="000000" w:sz="4" w:space="0"/>
              <w:left w:val="none" w:color="000000" w:sz="4" w:space="0"/>
              <w:right w:val="single" w:color="000000" w:sz="4" w:space="0"/>
            </w:tcBorders>
            <w:tcW w:w="1978" w:type="dxa"/>
            <w:vAlign w:val="center"/>
            <w:vMerge w:val="restart"/>
            <w:textDirection w:val="lrTb"/>
            <w:noWrap w:val="false"/>
          </w:tcPr>
          <w:p>
            <w:pPr>
              <w:pStyle w:val="728"/>
              <w:jc w:val="center"/>
              <w:rPr>
                <w:rFonts w:ascii="宋体" w:hAnsi="宋体" w:cs="宋体"/>
                <w:b/>
                <w:bCs/>
                <w:szCs w:val="21"/>
              </w:rPr>
            </w:pPr>
            <w:r>
              <w:rPr>
                <w:rFonts w:hint="eastAsia" w:ascii="宋体" w:hAnsi="宋体" w:cs="宋体"/>
                <w:b/>
                <w:bCs/>
                <w:szCs w:val="21"/>
              </w:rPr>
              <w:t xml:space="preserve">资格条件</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110" w:type="dxa"/>
            <w:vAlign w:val="center"/>
            <w:textDirection w:val="lrTb"/>
            <w:noWrap w:val="false"/>
          </w:tcPr>
          <w:p>
            <w:pPr>
              <w:pStyle w:val="728"/>
              <w:rPr>
                <w:rFonts w:ascii="宋体" w:hAnsi="宋体" w:cs="宋体"/>
                <w:szCs w:val="21"/>
              </w:rPr>
            </w:pPr>
            <w:r>
              <w:rPr>
                <w:rFonts w:hint="eastAsia" w:ascii="宋体" w:hAnsi="宋体" w:cs="宋体"/>
                <w:szCs w:val="21"/>
              </w:rPr>
              <w:t xml:space="preserve">△营业执照或事业单位法人证书</w:t>
            </w:r>
            <w:r>
              <w:rPr>
                <w:rFonts w:ascii="宋体" w:hAnsi="宋体" w:cs="宋体"/>
                <w:szCs w:val="21"/>
              </w:rPr>
            </w:r>
            <w:r/>
          </w:p>
        </w:tc>
      </w:tr>
      <w:tr>
        <w:trPr>
          <w:cantSplit/>
          <w:trHeight w:val="397"/>
        </w:trPr>
        <w:tc>
          <w:tcPr>
            <w:tcBorders>
              <w:left w:val="single" w:color="000000" w:sz="4" w:space="0"/>
              <w:right w:val="single" w:color="000000" w:sz="4" w:space="0"/>
            </w:tcBorders>
            <w:tcW w:w="1150" w:type="dxa"/>
            <w:vAlign w:val="center"/>
            <w:vMerge w:val="continue"/>
            <w:textDirection w:val="lrTb"/>
            <w:noWrap w:val="false"/>
          </w:tcPr>
          <w:p>
            <w:pPr>
              <w:pStyle w:val="728"/>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1978" w:type="dxa"/>
            <w:vAlign w:val="center"/>
            <w:vMerge w:val="continue"/>
            <w:textDirection w:val="lrTb"/>
            <w:noWrap w:val="false"/>
          </w:tcPr>
          <w:p>
            <w:pPr>
              <w:pStyle w:val="728"/>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110" w:type="dxa"/>
            <w:vAlign w:val="center"/>
            <w:textDirection w:val="lrTb"/>
            <w:noWrap w:val="false"/>
          </w:tcPr>
          <w:p>
            <w:pPr>
              <w:pStyle w:val="728"/>
              <w:rPr>
                <w:rFonts w:ascii="宋体" w:hAnsi="宋体" w:cs="宋体"/>
                <w:b/>
                <w:bCs/>
                <w:szCs w:val="21"/>
              </w:rPr>
            </w:pPr>
            <w:r>
              <w:rPr>
                <w:rFonts w:hint="eastAsia" w:ascii="宋体" w:hAnsi="宋体" w:cs="宋体"/>
                <w:szCs w:val="21"/>
              </w:rPr>
              <w:t xml:space="preserve">△法人授权书</w:t>
            </w:r>
            <w:r>
              <w:rPr>
                <w:rFonts w:ascii="宋体" w:hAnsi="宋体" w:cs="宋体"/>
                <w:b/>
                <w:bCs/>
                <w:szCs w:val="21"/>
              </w:rPr>
            </w:r>
            <w:r/>
          </w:p>
        </w:tc>
      </w:tr>
      <w:tr>
        <w:trPr>
          <w:cantSplit/>
          <w:trHeight w:val="397"/>
        </w:trPr>
        <w:tc>
          <w:tcPr>
            <w:tcBorders>
              <w:left w:val="single" w:color="000000" w:sz="4" w:space="0"/>
              <w:right w:val="single" w:color="000000" w:sz="4" w:space="0"/>
            </w:tcBorders>
            <w:tcW w:w="1150" w:type="dxa"/>
            <w:vAlign w:val="center"/>
            <w:vMerge w:val="continue"/>
            <w:textDirection w:val="lrTb"/>
            <w:noWrap w:val="false"/>
          </w:tcPr>
          <w:p>
            <w:pPr>
              <w:pStyle w:val="728"/>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1978" w:type="dxa"/>
            <w:vAlign w:val="center"/>
            <w:vMerge w:val="continue"/>
            <w:textDirection w:val="lrTb"/>
            <w:noWrap w:val="false"/>
          </w:tcPr>
          <w:p>
            <w:pPr>
              <w:pStyle w:val="728"/>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110" w:type="dxa"/>
            <w:vAlign w:val="center"/>
            <w:textDirection w:val="lrTb"/>
            <w:noWrap w:val="false"/>
          </w:tcPr>
          <w:p>
            <w:pPr>
              <w:pStyle w:val="728"/>
              <w:rPr>
                <w:rFonts w:ascii="宋体" w:hAnsi="宋体" w:cs="宋体"/>
                <w:szCs w:val="21"/>
              </w:rPr>
            </w:pPr>
            <w:r>
              <w:rPr>
                <w:rFonts w:hint="eastAsia" w:ascii="宋体" w:hAnsi="宋体" w:cs="宋体"/>
                <w:szCs w:val="21"/>
              </w:rPr>
              <w:t xml:space="preserve">经“信用中国”网站查询未被列入信用记录失信被执行人、重大税收违法案件当事人名单、政府采购严重违法失信行为记录名单</w:t>
            </w:r>
            <w:r>
              <w:rPr>
                <w:rFonts w:ascii="宋体" w:hAnsi="宋体" w:cs="宋体"/>
                <w:szCs w:val="21"/>
              </w:rPr>
            </w:r>
            <w:r/>
          </w:p>
        </w:tc>
      </w:tr>
      <w:tr>
        <w:trPr>
          <w:cantSplit/>
          <w:trHeight w:val="397"/>
        </w:trPr>
        <w:tc>
          <w:tcPr>
            <w:tcBorders>
              <w:left w:val="single" w:color="000000" w:sz="4" w:space="0"/>
              <w:right w:val="single" w:color="000000" w:sz="4" w:space="0"/>
            </w:tcBorders>
            <w:tcW w:w="1150" w:type="dxa"/>
            <w:vAlign w:val="center"/>
            <w:vMerge w:val="continue"/>
            <w:textDirection w:val="lrTb"/>
            <w:noWrap w:val="false"/>
          </w:tcPr>
          <w:p>
            <w:pPr>
              <w:pStyle w:val="728"/>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1978" w:type="dxa"/>
            <w:vAlign w:val="center"/>
            <w:vMerge w:val="continue"/>
            <w:textDirection w:val="lrTb"/>
            <w:noWrap w:val="false"/>
          </w:tcPr>
          <w:p>
            <w:pPr>
              <w:pStyle w:val="728"/>
              <w:jc w:val="center"/>
              <w:rPr>
                <w:rFonts w:ascii="宋体" w:hAnsi="宋体" w:cs="宋体"/>
                <w:b/>
                <w:bCs/>
                <w:szCs w:val="21"/>
                <w:lang w:bidi="ar"/>
              </w:rPr>
            </w:pPr>
            <w:r>
              <w:rPr>
                <w:rFonts w:ascii="宋体" w:hAnsi="宋体" w:cs="宋体"/>
                <w:b/>
                <w:bCs/>
                <w:szCs w:val="21"/>
                <w:lang w:bidi="ar"/>
              </w:rPr>
            </w:r>
            <w:r/>
          </w:p>
        </w:tc>
        <w:tc>
          <w:tcPr>
            <w:tcBorders>
              <w:top w:val="single" w:color="000000" w:sz="4" w:space="0"/>
              <w:left w:val="none" w:color="000000" w:sz="4" w:space="0"/>
              <w:bottom w:val="single" w:color="000000" w:sz="4" w:space="0"/>
              <w:right w:val="single" w:color="000000" w:sz="4" w:space="0"/>
            </w:tcBorders>
            <w:tcW w:w="6110" w:type="dxa"/>
            <w:vAlign w:val="center"/>
            <w:textDirection w:val="lrTb"/>
            <w:noWrap w:val="false"/>
          </w:tcPr>
          <w:p>
            <w:pPr>
              <w:pStyle w:val="728"/>
              <w:rPr>
                <w:rFonts w:ascii="宋体" w:hAnsi="宋体" w:cs="宋体"/>
                <w:szCs w:val="21"/>
              </w:rPr>
            </w:pPr>
            <w:r>
              <w:rPr>
                <w:rFonts w:hint="eastAsia" w:ascii="宋体" w:hAnsi="宋体" w:cs="宋体"/>
                <w:szCs w:val="21"/>
              </w:rPr>
              <w:t xml:space="preserve">△信用承诺书</w:t>
            </w:r>
            <w:r>
              <w:rPr>
                <w:rFonts w:ascii="宋体" w:hAnsi="宋体" w:cs="宋体"/>
                <w:szCs w:val="21"/>
              </w:rPr>
            </w:r>
            <w:r/>
          </w:p>
        </w:tc>
      </w:tr>
      <w:tr>
        <w:trPr>
          <w:cantSplit/>
          <w:trHeight w:val="397"/>
        </w:trPr>
        <w:tc>
          <w:tcPr>
            <w:tcBorders>
              <w:left w:val="single" w:color="000000" w:sz="4" w:space="0"/>
              <w:right w:val="single" w:color="000000" w:sz="4" w:space="0"/>
            </w:tcBorders>
            <w:tcW w:w="1150" w:type="dxa"/>
            <w:vAlign w:val="center"/>
            <w:vMerge w:val="continue"/>
            <w:textDirection w:val="lrTb"/>
            <w:noWrap w:val="false"/>
          </w:tcPr>
          <w:p>
            <w:pPr>
              <w:pStyle w:val="728"/>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1978" w:type="dxa"/>
            <w:vAlign w:val="center"/>
            <w:vMerge w:val="continue"/>
            <w:textDirection w:val="lrTb"/>
            <w:noWrap w:val="false"/>
          </w:tcPr>
          <w:p>
            <w:pPr>
              <w:pStyle w:val="728"/>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110" w:type="dxa"/>
            <w:vAlign w:val="center"/>
            <w:textDirection w:val="lrTb"/>
            <w:noWrap w:val="false"/>
          </w:tcPr>
          <w:p>
            <w:pPr>
              <w:pStyle w:val="728"/>
              <w:rPr>
                <w:rFonts w:ascii="宋体" w:hAnsi="宋体" w:cs="宋体"/>
                <w:szCs w:val="21"/>
              </w:rPr>
            </w:pPr>
            <w:r>
              <w:rPr>
                <w:rFonts w:hint="eastAsia" w:ascii="宋体" w:hAnsi="宋体" w:cs="宋体"/>
                <w:szCs w:val="21"/>
              </w:rPr>
              <w:t xml:space="preserve">△资格承诺声明函</w:t>
            </w:r>
            <w:r>
              <w:rPr>
                <w:rFonts w:ascii="宋体" w:hAnsi="宋体" w:cs="宋体"/>
                <w:szCs w:val="21"/>
              </w:rPr>
            </w:r>
            <w:r/>
          </w:p>
        </w:tc>
      </w:tr>
      <w:tr>
        <w:trPr>
          <w:cantSplit/>
          <w:trHeight w:val="397"/>
        </w:trPr>
        <w:tc>
          <w:tcPr>
            <w:tcBorders>
              <w:left w:val="single" w:color="000000" w:sz="4" w:space="0"/>
              <w:right w:val="single" w:color="000000" w:sz="4" w:space="0"/>
            </w:tcBorders>
            <w:tcW w:w="1150" w:type="dxa"/>
            <w:vAlign w:val="center"/>
            <w:vMerge w:val="continue"/>
            <w:textDirection w:val="lrTb"/>
            <w:noWrap w:val="false"/>
          </w:tcPr>
          <w:p>
            <w:pPr>
              <w:pStyle w:val="728"/>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1978" w:type="dxa"/>
            <w:vAlign w:val="center"/>
            <w:vMerge w:val="continue"/>
            <w:textDirection w:val="lrTb"/>
            <w:noWrap w:val="false"/>
          </w:tcPr>
          <w:p>
            <w:pPr>
              <w:pStyle w:val="728"/>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110" w:type="dxa"/>
            <w:vAlign w:val="center"/>
            <w:textDirection w:val="lrTb"/>
            <w:noWrap w:val="false"/>
          </w:tcPr>
          <w:p>
            <w:pPr>
              <w:pStyle w:val="728"/>
              <w:rPr>
                <w:rFonts w:ascii="宋体" w:hAnsi="宋体" w:cs="宋体"/>
                <w:szCs w:val="21"/>
              </w:rPr>
            </w:pPr>
            <w:r>
              <w:rPr>
                <w:rFonts w:hint="eastAsia" w:ascii="宋体" w:hAnsi="宋体" w:cs="宋体"/>
                <w:szCs w:val="21"/>
              </w:rPr>
              <w:t xml:space="preserve">△落实政府采购政策需满足的资格条件（详见第一章“采购邀请”）：</w:t>
            </w:r>
            <w:r>
              <w:rPr>
                <w:b/>
                <w:bCs/>
              </w:rPr>
              <w:t xml:space="preserve">如采购公告中明确专门面向中小/小微企业采购，须按要求提供中小企业声明函</w:t>
            </w:r>
            <w:r>
              <w:rPr>
                <w:rFonts w:ascii="宋体" w:hAnsi="宋体" w:cs="宋体"/>
                <w:szCs w:val="21"/>
              </w:rPr>
            </w:r>
            <w:r/>
          </w:p>
        </w:tc>
      </w:tr>
      <w:tr>
        <w:trPr>
          <w:cantSplit/>
          <w:trHeight w:val="397"/>
        </w:trPr>
        <w:tc>
          <w:tcPr>
            <w:tcBorders>
              <w:left w:val="single" w:color="000000" w:sz="4" w:space="0"/>
              <w:right w:val="single" w:color="000000" w:sz="4" w:space="0"/>
            </w:tcBorders>
            <w:tcW w:w="1150" w:type="dxa"/>
            <w:vAlign w:val="center"/>
            <w:vMerge w:val="continue"/>
            <w:textDirection w:val="lrTb"/>
            <w:noWrap w:val="false"/>
          </w:tcPr>
          <w:p>
            <w:pPr>
              <w:pStyle w:val="728"/>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1978" w:type="dxa"/>
            <w:vAlign w:val="center"/>
            <w:vMerge w:val="continue"/>
            <w:textDirection w:val="lrTb"/>
            <w:noWrap w:val="false"/>
          </w:tcPr>
          <w:p>
            <w:pPr>
              <w:pStyle w:val="728"/>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110" w:type="dxa"/>
            <w:vAlign w:val="center"/>
            <w:textDirection w:val="lrTb"/>
            <w:noWrap w:val="false"/>
          </w:tcPr>
          <w:p>
            <w:pPr>
              <w:pStyle w:val="728"/>
              <w:rPr>
                <w:rFonts w:hint="eastAsia" w:ascii="宋体" w:hAnsi="宋体" w:cs="宋体"/>
                <w:szCs w:val="21"/>
              </w:rPr>
            </w:pPr>
            <w:r>
              <w:rPr>
                <w:rFonts w:hint="eastAsia" w:ascii="宋体" w:hAnsi="宋体" w:cs="宋体"/>
                <w:szCs w:val="21"/>
              </w:rPr>
              <w:t xml:space="preserve">△联合体协议（如有）</w:t>
            </w:r>
            <w:r/>
          </w:p>
        </w:tc>
      </w:tr>
      <w:tr>
        <w:trPr>
          <w:cantSplit/>
          <w:trHeight w:val="397"/>
        </w:trPr>
        <w:tc>
          <w:tcPr>
            <w:tcBorders>
              <w:left w:val="single" w:color="000000" w:sz="4" w:space="0"/>
              <w:right w:val="single" w:color="000000" w:sz="4" w:space="0"/>
            </w:tcBorders>
            <w:tcW w:w="1150" w:type="dxa"/>
            <w:vAlign w:val="center"/>
            <w:vMerge w:val="continue"/>
            <w:textDirection w:val="lrTb"/>
            <w:noWrap w:val="false"/>
          </w:tcPr>
          <w:p>
            <w:pPr>
              <w:pStyle w:val="728"/>
              <w:rPr>
                <w:rFonts w:ascii="宋体" w:hAnsi="宋体" w:cs="宋体"/>
                <w:szCs w:val="21"/>
              </w:rPr>
            </w:pPr>
            <w:r>
              <w:rPr>
                <w:rFonts w:ascii="宋体" w:hAnsi="宋体" w:cs="宋体"/>
                <w:szCs w:val="21"/>
              </w:rPr>
            </w:r>
            <w:r/>
          </w:p>
        </w:tc>
        <w:tc>
          <w:tcPr>
            <w:tcBorders>
              <w:left w:val="none" w:color="000000" w:sz="4" w:space="0"/>
              <w:bottom w:val="single" w:color="000000" w:sz="4" w:space="0"/>
              <w:right w:val="single" w:color="000000" w:sz="4" w:space="0"/>
            </w:tcBorders>
            <w:tcW w:w="1978" w:type="dxa"/>
            <w:vAlign w:val="center"/>
            <w:vMerge w:val="continue"/>
            <w:textDirection w:val="lrTb"/>
            <w:noWrap w:val="false"/>
          </w:tcPr>
          <w:p>
            <w:pPr>
              <w:pStyle w:val="728"/>
              <w:jc w:val="center"/>
              <w:rPr>
                <w:rFonts w:ascii="宋体" w:hAnsi="宋体" w:cs="宋体"/>
                <w:b/>
                <w:bCs/>
                <w:szCs w:val="21"/>
                <w:lang w:bidi="ar"/>
              </w:rPr>
            </w:pPr>
            <w:r>
              <w:rPr>
                <w:rFonts w:ascii="宋体" w:hAnsi="宋体" w:cs="宋体"/>
                <w:b/>
                <w:bCs/>
                <w:szCs w:val="21"/>
                <w:lang w:bidi="ar"/>
              </w:rPr>
            </w:r>
            <w:r/>
          </w:p>
        </w:tc>
        <w:tc>
          <w:tcPr>
            <w:tcBorders>
              <w:top w:val="single" w:color="000000" w:sz="4" w:space="0"/>
              <w:left w:val="none" w:color="000000" w:sz="4" w:space="0"/>
              <w:bottom w:val="single" w:color="000000" w:sz="4" w:space="0"/>
              <w:right w:val="single" w:color="000000" w:sz="4" w:space="0"/>
            </w:tcBorders>
            <w:tcW w:w="6110" w:type="dxa"/>
            <w:vAlign w:val="center"/>
            <w:textDirection w:val="lrTb"/>
            <w:noWrap w:val="false"/>
          </w:tcPr>
          <w:p>
            <w:pPr>
              <w:pStyle w:val="728"/>
              <w:rPr>
                <w:rFonts w:ascii="宋体" w:hAnsi="宋体" w:cs="宋体"/>
                <w:szCs w:val="21"/>
              </w:rPr>
            </w:pPr>
            <w:r>
              <w:rPr>
                <w:rFonts w:hint="eastAsia" w:ascii="宋体" w:hAnsi="宋体" w:cs="宋体"/>
                <w:szCs w:val="21"/>
              </w:rPr>
              <w:t xml:space="preserve">△特定资格条件（详见“第三章 资格审查”—“第二节 资格审查要求”）</w:t>
            </w:r>
            <w:r>
              <w:rPr>
                <w:rFonts w:ascii="宋体" w:hAnsi="宋体" w:cs="宋体"/>
                <w:szCs w:val="21"/>
              </w:rPr>
            </w:r>
            <w:r/>
          </w:p>
        </w:tc>
      </w:tr>
      <w:tr>
        <w:trPr>
          <w:cantSplit/>
          <w:trHeight w:val="397"/>
        </w:trPr>
        <w:tc>
          <w:tcPr>
            <w:tcBorders>
              <w:left w:val="single" w:color="000000" w:sz="4" w:space="0"/>
              <w:right w:val="single" w:color="000000" w:sz="4" w:space="0"/>
            </w:tcBorders>
            <w:tcW w:w="1150" w:type="dxa"/>
            <w:vAlign w:val="center"/>
            <w:vMerge w:val="continue"/>
            <w:textDirection w:val="lrTb"/>
            <w:noWrap w:val="false"/>
          </w:tcPr>
          <w:p>
            <w:pPr>
              <w:pStyle w:val="728"/>
              <w:rPr>
                <w:rFonts w:ascii="宋体" w:hAnsi="宋体" w:cs="宋体"/>
                <w:szCs w:val="21"/>
              </w:rPr>
            </w:pPr>
            <w:r>
              <w:rPr>
                <w:rFonts w:ascii="宋体" w:hAnsi="宋体" w:cs="宋体"/>
                <w:szCs w:val="21"/>
              </w:rPr>
            </w:r>
            <w:r/>
          </w:p>
        </w:tc>
        <w:tc>
          <w:tcPr>
            <w:tcBorders>
              <w:top w:val="single" w:color="000000" w:sz="4" w:space="0"/>
              <w:left w:val="none" w:color="000000" w:sz="4" w:space="0"/>
              <w:right w:val="single" w:color="000000" w:sz="4" w:space="0"/>
            </w:tcBorders>
            <w:tcW w:w="1978" w:type="dxa"/>
            <w:vAlign w:val="center"/>
            <w:vMerge w:val="restart"/>
            <w:textDirection w:val="lrTb"/>
            <w:noWrap w:val="false"/>
          </w:tcPr>
          <w:p>
            <w:pPr>
              <w:pStyle w:val="728"/>
              <w:jc w:val="center"/>
              <w:rPr>
                <w:rFonts w:ascii="宋体" w:hAnsi="宋体" w:cs="宋体"/>
                <w:b/>
                <w:bCs/>
                <w:szCs w:val="21"/>
              </w:rPr>
            </w:pPr>
            <w:r>
              <w:rPr>
                <w:rFonts w:hint="eastAsia" w:ascii="宋体" w:hAnsi="宋体" w:cs="宋体"/>
                <w:b/>
                <w:bCs/>
                <w:szCs w:val="21"/>
              </w:rPr>
              <w:t xml:space="preserve">符合条件</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110" w:type="dxa"/>
            <w:vAlign w:val="center"/>
            <w:textDirection w:val="lrTb"/>
            <w:noWrap w:val="false"/>
          </w:tcPr>
          <w:p>
            <w:pPr>
              <w:pStyle w:val="728"/>
              <w:rPr>
                <w:rFonts w:ascii="宋体" w:hAnsi="宋体" w:cs="宋体"/>
                <w:szCs w:val="21"/>
              </w:rPr>
            </w:pPr>
            <w:r>
              <w:rPr>
                <w:rFonts w:hint="eastAsia" w:ascii="宋体" w:hAnsi="宋体" w:cs="宋体"/>
                <w:szCs w:val="21"/>
              </w:rPr>
              <w:t xml:space="preserve">*报价明细表</w:t>
            </w:r>
            <w:r>
              <w:rPr>
                <w:rFonts w:ascii="宋体" w:hAnsi="宋体" w:cs="宋体"/>
                <w:szCs w:val="21"/>
              </w:rPr>
            </w:r>
            <w:r/>
          </w:p>
        </w:tc>
      </w:tr>
      <w:tr>
        <w:trPr>
          <w:cantSplit/>
          <w:trHeight w:val="397"/>
        </w:trPr>
        <w:tc>
          <w:tcPr>
            <w:tcBorders>
              <w:left w:val="single" w:color="000000" w:sz="4" w:space="0"/>
              <w:right w:val="single" w:color="000000" w:sz="4" w:space="0"/>
            </w:tcBorders>
            <w:tcW w:w="1150" w:type="dxa"/>
            <w:vAlign w:val="center"/>
            <w:vMerge w:val="continue"/>
            <w:textDirection w:val="lrTb"/>
            <w:noWrap w:val="false"/>
          </w:tcPr>
          <w:p>
            <w:pPr>
              <w:pStyle w:val="728"/>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1978" w:type="dxa"/>
            <w:vAlign w:val="center"/>
            <w:vMerge w:val="continue"/>
            <w:textDirection w:val="lrTb"/>
            <w:noWrap w:val="false"/>
          </w:tcPr>
          <w:p>
            <w:pPr>
              <w:pStyle w:val="728"/>
              <w:ind w:firstLine="422"/>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110" w:type="dxa"/>
            <w:vAlign w:val="center"/>
            <w:textDirection w:val="lrTb"/>
            <w:noWrap w:val="false"/>
          </w:tcPr>
          <w:p>
            <w:pPr>
              <w:pStyle w:val="728"/>
              <w:rPr>
                <w:rFonts w:ascii="宋体" w:hAnsi="宋体" w:cs="宋体"/>
                <w:szCs w:val="21"/>
              </w:rPr>
            </w:pPr>
            <w:r>
              <w:rPr>
                <w:rFonts w:hint="eastAsia" w:ascii="宋体" w:hAnsi="宋体" w:cs="宋体"/>
                <w:szCs w:val="21"/>
              </w:rPr>
              <w:t xml:space="preserve">*投标（投标）函</w:t>
            </w:r>
            <w:r>
              <w:rPr>
                <w:rFonts w:ascii="宋体" w:hAnsi="宋体" w:cs="宋体"/>
                <w:szCs w:val="21"/>
              </w:rPr>
            </w:r>
            <w:r/>
          </w:p>
        </w:tc>
      </w:tr>
      <w:tr>
        <w:trPr>
          <w:cantSplit/>
          <w:trHeight w:val="397"/>
        </w:trPr>
        <w:tc>
          <w:tcPr>
            <w:tcBorders>
              <w:left w:val="single" w:color="000000" w:sz="4" w:space="0"/>
              <w:right w:val="single" w:color="000000" w:sz="4" w:space="0"/>
            </w:tcBorders>
            <w:tcW w:w="1150" w:type="dxa"/>
            <w:vAlign w:val="center"/>
            <w:vMerge w:val="continue"/>
            <w:textDirection w:val="lrTb"/>
            <w:noWrap w:val="false"/>
          </w:tcPr>
          <w:p>
            <w:pPr>
              <w:pStyle w:val="728"/>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1978" w:type="dxa"/>
            <w:vAlign w:val="center"/>
            <w:vMerge w:val="continue"/>
            <w:textDirection w:val="lrTb"/>
            <w:noWrap w:val="false"/>
          </w:tcPr>
          <w:p>
            <w:pPr>
              <w:pStyle w:val="728"/>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110" w:type="dxa"/>
            <w:vAlign w:val="center"/>
            <w:textDirection w:val="lrTb"/>
            <w:noWrap w:val="false"/>
          </w:tcPr>
          <w:p>
            <w:pPr>
              <w:pStyle w:val="728"/>
              <w:rPr>
                <w:rFonts w:ascii="宋体" w:hAnsi="宋体" w:cs="宋体"/>
                <w:szCs w:val="21"/>
              </w:rPr>
            </w:pPr>
            <w:r>
              <w:rPr>
                <w:rFonts w:hint="eastAsia" w:ascii="宋体" w:hAnsi="宋体" w:cs="宋体"/>
                <w:szCs w:val="21"/>
              </w:rPr>
              <w:t xml:space="preserve">*技术偏离表</w:t>
            </w:r>
            <w:r>
              <w:rPr>
                <w:rFonts w:ascii="宋体" w:hAnsi="宋体" w:cs="宋体"/>
                <w:szCs w:val="21"/>
              </w:rPr>
            </w:r>
            <w:r/>
          </w:p>
        </w:tc>
      </w:tr>
      <w:tr>
        <w:trPr>
          <w:cantSplit/>
          <w:trHeight w:val="397"/>
        </w:trPr>
        <w:tc>
          <w:tcPr>
            <w:tcBorders>
              <w:left w:val="single" w:color="000000" w:sz="4" w:space="0"/>
              <w:right w:val="single" w:color="000000" w:sz="4" w:space="0"/>
            </w:tcBorders>
            <w:tcW w:w="1150" w:type="dxa"/>
            <w:vAlign w:val="center"/>
            <w:vMerge w:val="continue"/>
            <w:textDirection w:val="lrTb"/>
            <w:noWrap w:val="false"/>
          </w:tcPr>
          <w:p>
            <w:pPr>
              <w:pStyle w:val="728"/>
              <w:rPr>
                <w:rFonts w:ascii="宋体" w:hAnsi="宋体" w:cs="宋体"/>
                <w:szCs w:val="21"/>
              </w:rPr>
            </w:pPr>
            <w:r>
              <w:rPr>
                <w:rFonts w:ascii="宋体" w:hAnsi="宋体" w:cs="宋体"/>
                <w:szCs w:val="21"/>
              </w:rPr>
            </w:r>
            <w:r/>
          </w:p>
        </w:tc>
        <w:tc>
          <w:tcPr>
            <w:tcBorders>
              <w:left w:val="none" w:color="000000" w:sz="4" w:space="0"/>
              <w:bottom w:val="single" w:color="000000" w:sz="4" w:space="0"/>
              <w:right w:val="single" w:color="000000" w:sz="4" w:space="0"/>
            </w:tcBorders>
            <w:tcW w:w="1978" w:type="dxa"/>
            <w:vAlign w:val="center"/>
            <w:vMerge w:val="continue"/>
            <w:textDirection w:val="lrTb"/>
            <w:noWrap w:val="false"/>
          </w:tcPr>
          <w:p>
            <w:pPr>
              <w:pStyle w:val="728"/>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110" w:type="dxa"/>
            <w:vAlign w:val="top"/>
            <w:textDirection w:val="lrTb"/>
            <w:noWrap w:val="false"/>
          </w:tcPr>
          <w:p>
            <w:pPr>
              <w:pStyle w:val="728"/>
              <w:rPr>
                <w:rFonts w:ascii="宋体" w:hAnsi="宋体" w:cs="宋体"/>
                <w:szCs w:val="21"/>
              </w:rPr>
            </w:pPr>
            <w:r>
              <w:rPr>
                <w:rFonts w:ascii="宋体" w:hAnsi="宋体" w:cs="宋体"/>
                <w:szCs w:val="21"/>
              </w:rPr>
            </w:r>
            <w:r/>
          </w:p>
        </w:tc>
      </w:tr>
      <w:tr>
        <w:trPr>
          <w:cantSplit/>
          <w:trHeight w:val="397"/>
        </w:trPr>
        <w:tc>
          <w:tcPr>
            <w:tcBorders>
              <w:left w:val="single" w:color="000000" w:sz="4" w:space="0"/>
              <w:right w:val="single" w:color="000000" w:sz="4" w:space="0"/>
            </w:tcBorders>
            <w:tcW w:w="1150" w:type="dxa"/>
            <w:vAlign w:val="center"/>
            <w:vMerge w:val="continue"/>
            <w:textDirection w:val="lrTb"/>
            <w:noWrap w:val="false"/>
          </w:tcPr>
          <w:p>
            <w:pPr>
              <w:pStyle w:val="728"/>
              <w:rPr>
                <w:rFonts w:ascii="宋体" w:hAnsi="宋体" w:cs="宋体"/>
                <w:szCs w:val="21"/>
              </w:rPr>
            </w:pPr>
            <w:r>
              <w:rPr>
                <w:rFonts w:ascii="宋体" w:hAnsi="宋体" w:cs="宋体"/>
                <w:szCs w:val="21"/>
              </w:rPr>
            </w:r>
            <w:r/>
          </w:p>
        </w:tc>
        <w:tc>
          <w:tcPr>
            <w:tcBorders>
              <w:top w:val="single" w:color="000000" w:sz="4" w:space="0"/>
              <w:left w:val="none" w:color="000000" w:sz="4" w:space="0"/>
              <w:right w:val="single" w:color="000000" w:sz="4" w:space="0"/>
            </w:tcBorders>
            <w:tcW w:w="1978" w:type="dxa"/>
            <w:vAlign w:val="center"/>
            <w:textDirection w:val="lrTb"/>
            <w:noWrap w:val="false"/>
          </w:tcPr>
          <w:p>
            <w:pPr>
              <w:pStyle w:val="728"/>
              <w:jc w:val="center"/>
              <w:rPr>
                <w:rFonts w:ascii="宋体" w:hAnsi="宋体" w:cs="宋体"/>
                <w:b/>
                <w:bCs/>
                <w:szCs w:val="21"/>
              </w:rPr>
            </w:pPr>
            <w:r>
              <w:rPr>
                <w:rFonts w:hint="eastAsia" w:ascii="宋体" w:hAnsi="宋体" w:cs="宋体"/>
                <w:b/>
                <w:bCs/>
                <w:szCs w:val="21"/>
              </w:rPr>
              <w:t xml:space="preserve">综</w:t>
            </w:r>
            <w:r>
              <w:rPr>
                <w:rFonts w:hint="eastAsia" w:ascii="宋体" w:hAnsi="宋体" w:cs="宋体"/>
                <w:b/>
                <w:bCs/>
                <w:szCs w:val="21"/>
              </w:rPr>
              <w:t xml:space="preserve">合评审评分项</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110" w:type="dxa"/>
            <w:vAlign w:val="top"/>
            <w:textDirection w:val="lrTb"/>
            <w:noWrap w:val="false"/>
          </w:tcPr>
          <w:p>
            <w:pPr>
              <w:pStyle w:val="728"/>
              <w:rPr>
                <w:rFonts w:ascii="宋体" w:hAnsi="宋体" w:cs="宋体"/>
                <w:szCs w:val="21"/>
              </w:rPr>
            </w:pPr>
            <w:r>
              <w:rPr>
                <w:rFonts w:hint="eastAsia" w:ascii="宋体" w:hAnsi="宋体" w:cs="宋体"/>
                <w:szCs w:val="21"/>
              </w:rPr>
              <w:t xml:space="preserve">采用综合评分法的项目，每项评分材料按第四章“评标方法和评标标准”评分细则中对应评分项目（或数字编号）分别上传。</w:t>
            </w:r>
            <w:r>
              <w:rPr>
                <w:rFonts w:ascii="宋体" w:hAnsi="宋体" w:cs="宋体"/>
                <w:szCs w:val="21"/>
              </w:rPr>
            </w:r>
            <w:r/>
          </w:p>
        </w:tc>
      </w:tr>
      <w:tr>
        <w:trPr>
          <w:cantSplit/>
          <w:trHeight w:val="397"/>
        </w:trPr>
        <w:tc>
          <w:tcPr>
            <w:tcBorders>
              <w:left w:val="single" w:color="000000" w:sz="4" w:space="0"/>
              <w:bottom w:val="single" w:color="000000" w:sz="4" w:space="0"/>
              <w:right w:val="single" w:color="000000" w:sz="4" w:space="0"/>
            </w:tcBorders>
            <w:tcW w:w="1150" w:type="dxa"/>
            <w:vAlign w:val="center"/>
            <w:vMerge w:val="continue"/>
            <w:textDirection w:val="lrTb"/>
            <w:noWrap w:val="false"/>
          </w:tcPr>
          <w:p>
            <w:pPr>
              <w:pStyle w:val="728"/>
              <w:rPr>
                <w:rFonts w:ascii="宋体" w:hAnsi="宋体" w:cs="宋体"/>
                <w:szCs w:val="21"/>
              </w:rPr>
            </w:pPr>
            <w:r>
              <w:rPr>
                <w:rFonts w:ascii="宋体" w:hAnsi="宋体" w:cs="宋体"/>
                <w:szCs w:val="21"/>
              </w:rPr>
            </w:r>
            <w:r/>
          </w:p>
        </w:tc>
        <w:tc>
          <w:tcPr>
            <w:tcBorders>
              <w:top w:val="single" w:color="000000" w:sz="4" w:space="0"/>
              <w:left w:val="none" w:color="000000" w:sz="4" w:space="0"/>
              <w:right w:val="single" w:color="000000" w:sz="4" w:space="0"/>
            </w:tcBorders>
            <w:tcW w:w="1978" w:type="dxa"/>
            <w:vAlign w:val="center"/>
            <w:textDirection w:val="lrTb"/>
            <w:noWrap w:val="false"/>
          </w:tcPr>
          <w:p>
            <w:pPr>
              <w:pStyle w:val="728"/>
              <w:jc w:val="center"/>
              <w:rPr>
                <w:rFonts w:hint="eastAsia" w:ascii="宋体" w:hAnsi="宋体" w:cs="宋体"/>
                <w:b/>
                <w:bCs/>
                <w:szCs w:val="21"/>
              </w:rPr>
            </w:pPr>
            <w:r>
              <w:rPr>
                <w:rFonts w:hint="eastAsia" w:ascii="宋体" w:hAnsi="宋体" w:cs="宋体"/>
                <w:b/>
                <w:bCs/>
                <w:szCs w:val="21"/>
              </w:rPr>
              <w:t xml:space="preserve">价格折扣文件格式</w:t>
            </w:r>
            <w:r/>
          </w:p>
        </w:tc>
        <w:tc>
          <w:tcPr>
            <w:tcBorders>
              <w:top w:val="single" w:color="000000" w:sz="4" w:space="0"/>
              <w:left w:val="none" w:color="000000" w:sz="4" w:space="0"/>
              <w:bottom w:val="single" w:color="000000" w:sz="4" w:space="0"/>
              <w:right w:val="single" w:color="000000" w:sz="4" w:space="0"/>
            </w:tcBorders>
            <w:tcW w:w="6110" w:type="dxa"/>
            <w:vAlign w:val="top"/>
            <w:textDirection w:val="lrTb"/>
            <w:noWrap w:val="false"/>
          </w:tcPr>
          <w:p>
            <w:pPr>
              <w:pStyle w:val="728"/>
              <w:rPr>
                <w:rFonts w:hint="eastAsia" w:ascii="宋体" w:hAnsi="宋体" w:cs="宋体"/>
                <w:szCs w:val="21"/>
              </w:rPr>
            </w:pPr>
            <w:r>
              <w:rPr>
                <w:rFonts w:hint="eastAsia" w:ascii="宋体" w:hAnsi="宋体" w:cs="宋体"/>
                <w:szCs w:val="21"/>
              </w:rPr>
              <w:t xml:space="preserve">企业报价折扣证明（</w:t>
            </w:r>
            <w:r>
              <w:t xml:space="preserve">中小企业声明函</w:t>
            </w:r>
            <w:r>
              <w:rPr>
                <w:rFonts w:hint="eastAsia"/>
              </w:rPr>
              <w:t xml:space="preserve">或</w:t>
            </w:r>
            <w:r>
              <w:t xml:space="preserve">监狱企业证明或残疾人福利性单位声明函</w:t>
            </w:r>
            <w:r>
              <w:rPr>
                <w:rFonts w:hint="eastAsia" w:ascii="宋体" w:hAnsi="宋体" w:cs="宋体"/>
                <w:szCs w:val="21"/>
              </w:rPr>
              <w:t xml:space="preserve">）</w:t>
            </w:r>
            <w:r/>
          </w:p>
        </w:tc>
      </w:tr>
      <w:tr>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28"/>
              <w:rPr>
                <w:rFonts w:ascii="宋体" w:hAnsi="宋体" w:cs="宋体"/>
                <w:b/>
                <w:szCs w:val="21"/>
              </w:rPr>
            </w:pPr>
            <w:r>
              <w:rPr>
                <w:rFonts w:hint="eastAsia" w:ascii="宋体" w:hAnsi="宋体" w:cs="宋体"/>
                <w:b/>
                <w:szCs w:val="21"/>
                <w:lang w:bidi="ar"/>
              </w:rPr>
              <w:t xml:space="preserve">投标文件提交须知</w:t>
            </w:r>
            <w:r>
              <w:rPr>
                <w:rFonts w:ascii="宋体" w:hAnsi="宋体" w:cs="宋体"/>
                <w:b/>
                <w:szCs w:val="21"/>
              </w:rPr>
            </w:r>
            <w:r/>
          </w:p>
          <w:p>
            <w:pPr>
              <w:pStyle w:val="728"/>
              <w:rPr>
                <w:rFonts w:ascii="宋体" w:hAnsi="宋体" w:cs="宋体"/>
                <w:szCs w:val="21"/>
              </w:rPr>
            </w:pPr>
            <w:r>
              <w:rPr>
                <w:rFonts w:ascii="宋体" w:hAnsi="宋体" w:cs="宋体"/>
                <w:szCs w:val="21"/>
              </w:rPr>
            </w:r>
            <w:r/>
          </w:p>
        </w:tc>
        <w:tc>
          <w:tcPr>
            <w:gridSpan w:val="2"/>
            <w:tcBorders>
              <w:top w:val="single" w:color="000000" w:sz="4" w:space="0"/>
              <w:left w:val="none" w:color="000000" w:sz="4" w:space="0"/>
              <w:bottom w:val="single" w:color="000000" w:sz="4" w:space="0"/>
              <w:right w:val="single" w:color="000000" w:sz="4" w:space="0"/>
            </w:tcBorders>
            <w:tcW w:w="8088" w:type="dxa"/>
            <w:vAlign w:val="top"/>
            <w:textDirection w:val="lrTb"/>
            <w:noWrap w:val="false"/>
          </w:tcPr>
          <w:p>
            <w:pPr>
              <w:pStyle w:val="728"/>
              <w:jc w:val="left"/>
              <w:keepNext/>
              <w:spacing w:line="300" w:lineRule="auto"/>
              <w:rPr>
                <w:rFonts w:ascii="宋体" w:hAnsi="宋体"/>
                <w:b/>
                <w:bCs/>
                <w:szCs w:val="21"/>
                <w:u w:val="single"/>
              </w:rPr>
              <w:outlineLvl w:val="0"/>
            </w:pPr>
            <w:r>
              <w:rPr>
                <w:rFonts w:hint="eastAsia" w:ascii="宋体" w:hAnsi="宋体" w:cs="宋体"/>
                <w:b/>
                <w:bCs/>
                <w:szCs w:val="21"/>
                <w:u w:val="single"/>
                <w:lang w:bidi="ar"/>
              </w:rPr>
              <w:t xml:space="preserve">1.本部分内容仅列明格式材料要求，不代表所有列出格式的材料必须全部提交，具体提交以采购文件规定的资格条件、评分标准要求及采购文件给定格式等内容为准。</w:t>
            </w:r>
            <w:r>
              <w:rPr>
                <w:rFonts w:ascii="宋体" w:hAnsi="宋体"/>
                <w:b/>
                <w:bCs/>
                <w:szCs w:val="21"/>
                <w:u w:val="single"/>
              </w:rPr>
            </w:r>
            <w:r/>
          </w:p>
          <w:p>
            <w:pPr>
              <w:pStyle w:val="728"/>
              <w:jc w:val="left"/>
              <w:keepNext/>
              <w:spacing w:line="300" w:lineRule="auto"/>
              <w:rPr>
                <w:rFonts w:ascii="宋体" w:hAnsi="宋体" w:cs="宋体"/>
                <w:b/>
                <w:bCs/>
                <w:szCs w:val="21"/>
                <w:u w:val="single"/>
                <w:lang w:bidi="ar"/>
              </w:rPr>
              <w:outlineLvl w:val="0"/>
            </w:pPr>
            <w:r>
              <w:rPr>
                <w:rFonts w:hint="eastAsia" w:ascii="宋体" w:hAnsi="宋体" w:cs="宋体"/>
                <w:b/>
                <w:bCs/>
                <w:szCs w:val="21"/>
                <w:u w:val="single"/>
                <w:lang w:bidi="ar"/>
              </w:rPr>
              <w:t xml:space="preserve">2.带“△”项材料如未按</w:t>
            </w:r>
            <w:r>
              <w:rPr>
                <w:rFonts w:hint="eastAsia" w:ascii="宋体" w:hAnsi="宋体" w:cs="宋体"/>
                <w:b/>
                <w:bCs/>
                <w:szCs w:val="21"/>
                <w:u w:val="single"/>
              </w:rPr>
              <w:t xml:space="preserve">“第三章 资格审查”——“</w:t>
            </w:r>
            <w:r>
              <w:rPr>
                <w:rFonts w:ascii="宋体" w:hAnsi="宋体" w:cs="宋体"/>
                <w:b/>
                <w:bCs/>
                <w:szCs w:val="21"/>
                <w:u w:val="single"/>
              </w:rPr>
              <w:t xml:space="preserve">第二节</w:t>
            </w:r>
            <w:r>
              <w:rPr>
                <w:rFonts w:hint="eastAsia" w:ascii="宋体" w:hAnsi="宋体" w:cs="宋体"/>
                <w:b/>
                <w:bCs/>
                <w:szCs w:val="21"/>
                <w:u w:val="single"/>
              </w:rPr>
              <w:t xml:space="preserve"> </w:t>
            </w:r>
            <w:r>
              <w:rPr>
                <w:rFonts w:ascii="宋体" w:hAnsi="宋体" w:cs="宋体"/>
                <w:b/>
                <w:bCs/>
                <w:szCs w:val="21"/>
                <w:u w:val="single"/>
              </w:rPr>
              <w:t xml:space="preserve">资格审查要求</w:t>
            </w:r>
            <w:r>
              <w:rPr>
                <w:rFonts w:hint="eastAsia" w:ascii="宋体" w:hAnsi="宋体" w:cs="宋体"/>
                <w:b/>
                <w:bCs/>
                <w:szCs w:val="21"/>
                <w:u w:val="single"/>
              </w:rPr>
              <w:t xml:space="preserve">”</w:t>
            </w:r>
            <w:r>
              <w:rPr>
                <w:rFonts w:hint="eastAsia" w:ascii="宋体" w:hAnsi="宋体" w:cs="宋体"/>
                <w:b/>
                <w:bCs/>
                <w:szCs w:val="21"/>
                <w:u w:val="single"/>
                <w:lang w:bidi="ar"/>
              </w:rPr>
              <w:t xml:space="preserve">要求提交，将作资格审查不通过处理，带“*”项材料如未按要求提交，将作无效投标处理。</w:t>
            </w:r>
            <w:r>
              <w:rPr>
                <w:rFonts w:ascii="宋体" w:hAnsi="宋体" w:cs="宋体"/>
                <w:b/>
                <w:bCs/>
                <w:szCs w:val="21"/>
                <w:u w:val="single"/>
                <w:lang w:bidi="ar"/>
              </w:rPr>
            </w:r>
            <w:r/>
          </w:p>
          <w:p>
            <w:pPr>
              <w:pStyle w:val="728"/>
              <w:jc w:val="left"/>
              <w:keepNext/>
              <w:spacing w:line="300" w:lineRule="auto"/>
              <w:rPr>
                <w:rFonts w:ascii="宋体" w:hAnsi="宋体" w:cs="宋体"/>
                <w:b/>
                <w:bCs/>
                <w:szCs w:val="21"/>
                <w:u w:val="single"/>
                <w:lang w:bidi="ar"/>
              </w:rPr>
              <w:outlineLvl w:val="0"/>
            </w:pPr>
            <w:r>
              <w:rPr>
                <w:rFonts w:hint="eastAsia" w:ascii="宋体" w:hAnsi="宋体" w:cs="宋体"/>
                <w:b/>
                <w:bCs/>
                <w:szCs w:val="21"/>
                <w:u w:val="single"/>
                <w:lang w:bidi="ar"/>
              </w:rPr>
              <w:t xml:space="preserve">3.投标人应严格按照以上顺序及要求对应上传投标文件，混乱的编排、上传、文件资料不清晰可辨导致投标文件被误读或查找不到相应内容，将导致资格审查不通过、评分项不得分、无效投标等严重后果。</w:t>
            </w:r>
            <w:r>
              <w:rPr>
                <w:rFonts w:ascii="宋体" w:hAnsi="宋体" w:cs="宋体"/>
                <w:b/>
                <w:bCs/>
                <w:szCs w:val="21"/>
                <w:u w:val="single"/>
                <w:lang w:bidi="ar"/>
              </w:rPr>
            </w:r>
            <w:r/>
          </w:p>
          <w:p>
            <w:pPr>
              <w:pStyle w:val="728"/>
              <w:jc w:val="left"/>
              <w:keepNext/>
              <w:spacing w:line="300" w:lineRule="auto"/>
              <w:rPr>
                <w:rFonts w:ascii="宋体" w:hAnsi="宋体" w:cs="宋体"/>
                <w:b/>
                <w:bCs/>
                <w:szCs w:val="21"/>
                <w:u w:val="single"/>
                <w:lang w:bidi="ar"/>
              </w:rPr>
              <w:outlineLvl w:val="0"/>
            </w:pPr>
            <w:r>
              <w:rPr>
                <w:rFonts w:hint="eastAsia" w:ascii="宋体" w:hAnsi="宋体" w:cs="宋体"/>
                <w:b/>
                <w:bCs/>
                <w:szCs w:val="21"/>
                <w:u w:val="single"/>
                <w:lang w:bidi="ar"/>
              </w:rPr>
              <w:t xml:space="preserve">4.投标文件应按照采购文件要求的格式填写，无相应内容填写可填写“无”等明确的回答。</w:t>
            </w:r>
            <w:r>
              <w:rPr>
                <w:rFonts w:ascii="宋体" w:hAnsi="宋体" w:cs="宋体"/>
                <w:b/>
                <w:bCs/>
                <w:szCs w:val="21"/>
                <w:u w:val="single"/>
                <w:lang w:bidi="ar"/>
              </w:rPr>
            </w:r>
            <w:r/>
          </w:p>
          <w:p>
            <w:pPr>
              <w:pStyle w:val="728"/>
              <w:jc w:val="left"/>
              <w:keepNext/>
              <w:spacing w:line="300" w:lineRule="auto"/>
              <w:rPr>
                <w:rFonts w:ascii="宋体" w:hAnsi="宋体" w:cs="宋体"/>
                <w:b/>
                <w:szCs w:val="21"/>
              </w:rPr>
              <w:outlineLvl w:val="0"/>
            </w:pPr>
            <w:r>
              <w:rPr>
                <w:rFonts w:hint="eastAsia" w:ascii="宋体" w:hAnsi="宋体" w:cs="宋体"/>
                <w:b/>
                <w:bCs/>
                <w:szCs w:val="21"/>
                <w:u w:val="single"/>
                <w:lang w:bidi="ar"/>
              </w:rPr>
              <w:t xml:space="preserve">5.投标文件所附格式中要求填写的全部信息都必须正面回答并保证是真实准确的。</w:t>
            </w:r>
            <w:r>
              <w:rPr>
                <w:rFonts w:ascii="宋体" w:hAnsi="宋体" w:cs="宋体"/>
                <w:b/>
                <w:szCs w:val="21"/>
              </w:rPr>
            </w:r>
            <w:r/>
          </w:p>
        </w:tc>
      </w:tr>
    </w:tbl>
    <w:p>
      <w:pPr>
        <w:pStyle w:val="810"/>
        <w:rPr>
          <w:color w:val="000000"/>
        </w:rPr>
      </w:pPr>
      <w:r/>
      <w:bookmarkEnd w:id="312"/>
      <w:r>
        <w:rPr>
          <w:color w:val="000000"/>
        </w:rPr>
      </w:r>
      <w:r/>
    </w:p>
    <w:p>
      <w:pPr>
        <w:pStyle w:val="728"/>
        <w:spacing w:line="360" w:lineRule="auto"/>
        <w:rPr>
          <w:rFonts w:hint="eastAsia"/>
          <w:b/>
          <w:sz w:val="36"/>
          <w:szCs w:val="36"/>
        </w:rPr>
        <w:outlineLvl w:val="0"/>
      </w:pPr>
      <w:r>
        <w:rPr>
          <w:rFonts w:hint="eastAsia"/>
          <w:b/>
          <w:sz w:val="36"/>
          <w:szCs w:val="36"/>
        </w:rPr>
      </w:r>
      <w:r/>
    </w:p>
    <w:p>
      <w:pPr>
        <w:pStyle w:val="728"/>
        <w:jc w:val="center"/>
        <w:spacing w:line="360" w:lineRule="auto"/>
        <w:rPr>
          <w:b/>
          <w:sz w:val="24"/>
        </w:rPr>
        <w:outlineLvl w:val="0"/>
      </w:pPr>
      <w:r>
        <w:rPr>
          <w:b/>
          <w:sz w:val="36"/>
          <w:szCs w:val="36"/>
        </w:rPr>
        <w:t xml:space="preserve">第</w:t>
      </w:r>
      <w:r>
        <w:rPr>
          <w:rFonts w:hint="eastAsia"/>
          <w:b/>
          <w:sz w:val="36"/>
          <w:szCs w:val="36"/>
        </w:rPr>
        <w:t xml:space="preserve">八</w:t>
      </w:r>
      <w:r>
        <w:rPr>
          <w:b/>
          <w:sz w:val="36"/>
          <w:szCs w:val="36"/>
        </w:rPr>
        <w:t xml:space="preserve">章   投标文件格式</w:t>
      </w:r>
      <w:bookmarkEnd w:id="311"/>
      <w:r>
        <w:rPr>
          <w:b/>
          <w:sz w:val="24"/>
        </w:rPr>
      </w:r>
      <w:r/>
    </w:p>
    <w:p>
      <w:pPr>
        <w:pStyle w:val="728"/>
        <w:ind w:left="142"/>
        <w:spacing w:line="360" w:lineRule="auto"/>
        <w:tabs>
          <w:tab w:val="left" w:pos="900" w:leader="none"/>
          <w:tab w:val="left" w:pos="1980" w:leader="none"/>
        </w:tabs>
        <w:rPr>
          <w:sz w:val="24"/>
        </w:rPr>
      </w:pPr>
      <w:r>
        <w:rPr>
          <w:b/>
          <w:sz w:val="24"/>
        </w:rPr>
        <w:t xml:space="preserve">投标人编制文件须知</w:t>
      </w:r>
      <w:r>
        <w:rPr>
          <w:sz w:val="24"/>
        </w:rPr>
      </w:r>
      <w:r/>
    </w:p>
    <w:p>
      <w:pPr>
        <w:pStyle w:val="728"/>
        <w:ind w:left="142" w:firstLine="480"/>
        <w:spacing w:line="360" w:lineRule="auto"/>
        <w:tabs>
          <w:tab w:val="left" w:pos="900" w:leader="none"/>
          <w:tab w:val="left" w:pos="1980" w:leader="none"/>
        </w:tabs>
        <w:rPr>
          <w:sz w:val="24"/>
        </w:rPr>
      </w:pPr>
      <w:r>
        <w:rPr>
          <w:sz w:val="24"/>
        </w:rPr>
        <w:t xml:space="preserve">1、投标人按照本部分的顺序编制投标文件（资格证明文件）、投标文件（商务技术文件</w:t>
      </w:r>
      <w:r>
        <w:rPr>
          <w:sz w:val="24"/>
        </w:rPr>
        <w:t xml:space="preserve">），编制中涉及格式资料的，应按照本部分提供的内容和格式（所有表格的格式可扩展）填写提交。</w:t>
      </w:r>
      <w:r/>
    </w:p>
    <w:p>
      <w:pPr>
        <w:pStyle w:val="728"/>
        <w:ind w:left="142" w:firstLine="480"/>
        <w:spacing w:line="360" w:lineRule="auto"/>
        <w:tabs>
          <w:tab w:val="left" w:pos="900" w:leader="none"/>
          <w:tab w:val="left" w:pos="1980" w:leader="none"/>
        </w:tabs>
        <w:rPr>
          <w:sz w:val="24"/>
        </w:rPr>
      </w:pPr>
      <w:r>
        <w:rPr>
          <w:sz w:val="24"/>
        </w:rPr>
        <w:t xml:space="preserve">2、</w:t>
      </w:r>
      <w:r>
        <w:rPr>
          <w:sz w:val="24"/>
        </w:rPr>
        <w:t xml:space="preserve">对于招标文件中标记了“实质性格式”文件的，</w:t>
      </w:r>
      <w:r>
        <w:rPr>
          <w:sz w:val="24"/>
        </w:rPr>
        <w:t xml:space="preserve">投标人不得改变格式中给定的文字所表达的含义，不得删减格式中的实质性内容，不得自行添加与格式中给定的文字内容相矛盾的内容，不得对应当填写的空格不填写或不实质性投标，</w:t>
      </w:r>
      <w:r>
        <w:rPr>
          <w:sz w:val="24"/>
        </w:rPr>
        <w:t xml:space="preserve">否则</w:t>
      </w:r>
      <w:r>
        <w:rPr>
          <w:b/>
          <w:sz w:val="24"/>
        </w:rPr>
        <w:t xml:space="preserve">投标无效</w:t>
      </w:r>
      <w:r>
        <w:rPr>
          <w:sz w:val="24"/>
        </w:rPr>
        <w:t xml:space="preserve">。未标记“实质性格式”的文件和招标文件未提供格式的内容，可由投标人自行编写。</w:t>
      </w:r>
      <w:r/>
    </w:p>
    <w:p>
      <w:pPr>
        <w:pStyle w:val="728"/>
        <w:ind w:left="142" w:firstLine="480"/>
        <w:spacing w:line="360" w:lineRule="auto"/>
        <w:tabs>
          <w:tab w:val="left" w:pos="900" w:leader="none"/>
          <w:tab w:val="left" w:pos="1980" w:leader="none"/>
        </w:tabs>
        <w:rPr>
          <w:rFonts w:hint="eastAsia"/>
          <w:sz w:val="24"/>
        </w:rPr>
      </w:pPr>
      <w:r>
        <w:rPr>
          <w:sz w:val="24"/>
        </w:rPr>
        <w:t xml:space="preserve">3、全部声明和问题的回答及所附材料必须是真实的、准确的和完整的。</w:t>
      </w:r>
      <w:r>
        <w:rPr>
          <w:rFonts w:hint="eastAsia"/>
          <w:sz w:val="24"/>
        </w:rPr>
      </w:r>
      <w:r/>
    </w:p>
    <w:p>
      <w:pPr>
        <w:pStyle w:val="728"/>
        <w:ind w:left="142" w:firstLine="480"/>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投标文件编制工具</w:t>
      </w:r>
      <w:r>
        <w:rPr>
          <w:rFonts w:hint="eastAsia"/>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sz w:val="24"/>
        </w:rPr>
        <w:t xml:space="preserve">。</w:t>
      </w:r>
      <w:r>
        <w:rPr>
          <w:sz w:val="24"/>
        </w:rPr>
      </w:r>
      <w:r/>
    </w:p>
    <w:p>
      <w:pPr>
        <w:pStyle w:val="728"/>
        <w:jc w:val="left"/>
        <w:widowControl/>
        <w:rPr>
          <w:sz w:val="24"/>
        </w:rPr>
      </w:pPr>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rPr>
          <w:sz w:val="24"/>
        </w:rPr>
      </w:r>
      <w:r/>
    </w:p>
    <w:p>
      <w:pPr>
        <w:pStyle w:val="810"/>
        <w:rPr>
          <w:color w:val="000000"/>
        </w:rPr>
      </w:pPr>
      <w:r>
        <w:rPr>
          <w:color w:val="000000"/>
        </w:rPr>
      </w:r>
      <w:r/>
    </w:p>
    <w:p>
      <w:pPr>
        <w:pStyle w:val="810"/>
        <w:rPr>
          <w:color w:val="000000"/>
        </w:rPr>
      </w:pPr>
      <w:r>
        <w:rPr>
          <w:color w:val="000000"/>
        </w:rPr>
      </w:r>
      <w:r/>
    </w:p>
    <w:p>
      <w:pPr>
        <w:pStyle w:val="810"/>
        <w:rPr>
          <w:color w:val="000000"/>
        </w:rPr>
      </w:pPr>
      <w:r>
        <w:rPr>
          <w:color w:val="000000"/>
        </w:rPr>
      </w:r>
      <w:r/>
    </w:p>
    <w:p>
      <w:pPr>
        <w:pStyle w:val="810"/>
        <w:rPr>
          <w:color w:val="000000"/>
        </w:rPr>
      </w:pPr>
      <w:r>
        <w:rPr>
          <w:color w:val="000000"/>
        </w:rPr>
      </w:r>
      <w:r/>
    </w:p>
    <w:p>
      <w:pPr>
        <w:pStyle w:val="810"/>
        <w:rPr>
          <w:color w:val="000000"/>
        </w:rPr>
      </w:pPr>
      <w:r>
        <w:rPr>
          <w:color w:val="000000"/>
        </w:rPr>
      </w:r>
      <w:r/>
    </w:p>
    <w:p>
      <w:pPr>
        <w:pStyle w:val="810"/>
        <w:rPr>
          <w:color w:val="000000"/>
        </w:rPr>
      </w:pPr>
      <w:r>
        <w:rPr>
          <w:color w:val="000000"/>
        </w:rPr>
      </w:r>
      <w:r/>
    </w:p>
    <w:p>
      <w:pPr>
        <w:pStyle w:val="810"/>
        <w:rPr>
          <w:color w:val="000000"/>
        </w:rPr>
      </w:pPr>
      <w:r>
        <w:rPr>
          <w:color w:val="000000"/>
        </w:rPr>
      </w:r>
      <w:r/>
    </w:p>
    <w:p>
      <w:pPr>
        <w:pStyle w:val="810"/>
        <w:rPr>
          <w:color w:val="000000"/>
        </w:rPr>
      </w:pPr>
      <w:r>
        <w:rPr>
          <w:color w:val="000000"/>
        </w:rPr>
      </w:r>
      <w:r/>
    </w:p>
    <w:p>
      <w:pPr>
        <w:pStyle w:val="810"/>
        <w:rPr>
          <w:color w:val="000000"/>
        </w:rPr>
      </w:pPr>
      <w:r>
        <w:rPr>
          <w:color w:val="000000"/>
        </w:rPr>
      </w:r>
      <w:r/>
    </w:p>
    <w:p>
      <w:pPr>
        <w:pStyle w:val="810"/>
        <w:rPr>
          <w:color w:val="000000"/>
        </w:rPr>
      </w:pPr>
      <w:r>
        <w:rPr>
          <w:color w:val="000000"/>
        </w:rPr>
      </w:r>
      <w:r/>
    </w:p>
    <w:p>
      <w:pPr>
        <w:pStyle w:val="810"/>
        <w:rPr>
          <w:color w:val="000000"/>
        </w:rPr>
      </w:pPr>
      <w:r>
        <w:rPr>
          <w:color w:val="000000"/>
        </w:rPr>
      </w:r>
      <w:r/>
    </w:p>
    <w:p>
      <w:pPr>
        <w:pStyle w:val="810"/>
        <w:rPr>
          <w:color w:val="000000"/>
        </w:rPr>
      </w:pPr>
      <w:r>
        <w:rPr>
          <w:color w:val="000000"/>
        </w:rPr>
      </w:r>
      <w:r/>
    </w:p>
    <w:p>
      <w:pPr>
        <w:pStyle w:val="810"/>
        <w:rPr>
          <w:color w:val="000000"/>
        </w:rPr>
      </w:pPr>
      <w:r>
        <w:rPr>
          <w:color w:val="000000"/>
        </w:rPr>
      </w:r>
      <w:r/>
    </w:p>
    <w:p>
      <w:pPr>
        <w:pStyle w:val="810"/>
        <w:rPr>
          <w:color w:val="000000"/>
        </w:rPr>
      </w:pPr>
      <w:r>
        <w:rPr>
          <w:color w:val="000000"/>
        </w:rPr>
      </w:r>
      <w:r/>
    </w:p>
    <w:p>
      <w:pPr>
        <w:pStyle w:val="810"/>
        <w:rPr>
          <w:color w:val="000000"/>
        </w:rPr>
      </w:pPr>
      <w:r>
        <w:rPr>
          <w:color w:val="000000"/>
        </w:rPr>
      </w:r>
      <w:r/>
    </w:p>
    <w:p>
      <w:pPr>
        <w:pStyle w:val="810"/>
        <w:rPr>
          <w:color w:val="000000"/>
        </w:rPr>
      </w:pPr>
      <w:r>
        <w:rPr>
          <w:color w:val="000000"/>
        </w:rPr>
      </w:r>
      <w:r/>
    </w:p>
    <w:p>
      <w:pPr>
        <w:pStyle w:val="810"/>
        <w:rPr>
          <w:color w:val="000000"/>
        </w:rPr>
      </w:pPr>
      <w:r>
        <w:rPr>
          <w:color w:val="000000"/>
        </w:rPr>
      </w:r>
      <w:r/>
    </w:p>
    <w:p>
      <w:pPr>
        <w:pStyle w:val="810"/>
        <w:rPr>
          <w:color w:val="000000"/>
        </w:rPr>
      </w:pPr>
      <w:r>
        <w:rPr>
          <w:color w:val="000000"/>
        </w:rPr>
      </w:r>
      <w:r/>
    </w:p>
    <w:p>
      <w:pPr>
        <w:pStyle w:val="810"/>
        <w:rPr>
          <w:color w:val="000000"/>
        </w:rPr>
      </w:pPr>
      <w:r>
        <w:rPr>
          <w:color w:val="000000"/>
        </w:rPr>
      </w:r>
      <w:r/>
    </w:p>
    <w:p>
      <w:pPr>
        <w:pStyle w:val="810"/>
        <w:rPr>
          <w:color w:val="000000"/>
        </w:rPr>
      </w:pPr>
      <w:r>
        <w:rPr>
          <w:color w:val="000000"/>
        </w:rPr>
      </w:r>
      <w:r/>
    </w:p>
    <w:p>
      <w:pPr>
        <w:pStyle w:val="810"/>
        <w:rPr>
          <w:color w:val="000000"/>
        </w:rPr>
      </w:pPr>
      <w:r>
        <w:rPr>
          <w:color w:val="000000"/>
        </w:rPr>
      </w:r>
      <w:r/>
    </w:p>
    <w:p>
      <w:pPr>
        <w:pStyle w:val="810"/>
        <w:rPr>
          <w:color w:val="000000"/>
        </w:rPr>
      </w:pPr>
      <w:r>
        <w:rPr>
          <w:color w:val="000000"/>
        </w:rPr>
      </w:r>
      <w:r/>
    </w:p>
    <w:p>
      <w:pPr>
        <w:pStyle w:val="810"/>
        <w:rPr>
          <w:color w:val="000000"/>
        </w:rPr>
      </w:pPr>
      <w:r>
        <w:rPr>
          <w:color w:val="000000"/>
        </w:rPr>
      </w:r>
      <w:r/>
    </w:p>
    <w:p>
      <w:pPr>
        <w:pStyle w:val="810"/>
        <w:rPr>
          <w:color w:val="000000"/>
        </w:rPr>
      </w:pPr>
      <w:r>
        <w:rPr>
          <w:color w:val="000000"/>
        </w:rPr>
      </w:r>
      <w:r/>
    </w:p>
    <w:p>
      <w:pPr>
        <w:pStyle w:val="728"/>
        <w:ind w:firstLine="2389"/>
        <w:rPr>
          <w:rFonts w:hint="eastAsia"/>
          <w:b/>
          <w:sz w:val="32"/>
          <w:szCs w:val="32"/>
        </w:rPr>
      </w:pPr>
      <w:r>
        <w:rPr>
          <w:b/>
          <w:spacing w:val="20"/>
          <w:sz w:val="32"/>
          <w:szCs w:val="32"/>
        </w:rPr>
        <w:t xml:space="preserve">一</w:t>
      </w:r>
      <w:r>
        <w:rPr>
          <w:rFonts w:hint="eastAsia"/>
          <w:b/>
          <w:spacing w:val="20"/>
          <w:sz w:val="32"/>
          <w:szCs w:val="32"/>
        </w:rPr>
        <w:t xml:space="preserve">、</w:t>
      </w:r>
      <w:r>
        <w:rPr>
          <w:b/>
          <w:spacing w:val="20"/>
          <w:sz w:val="32"/>
          <w:szCs w:val="32"/>
        </w:rPr>
        <w:t xml:space="preserve">投标文件</w:t>
      </w:r>
      <w:r>
        <w:rPr>
          <w:b/>
          <w:sz w:val="32"/>
          <w:szCs w:val="32"/>
        </w:rPr>
        <w:t xml:space="preserve">封面</w:t>
      </w:r>
      <w:r>
        <w:rPr>
          <w:rFonts w:hint="eastAsia"/>
          <w:b/>
          <w:sz w:val="32"/>
          <w:szCs w:val="32"/>
        </w:rPr>
      </w:r>
      <w:r/>
    </w:p>
    <w:p>
      <w:pPr>
        <w:pStyle w:val="728"/>
        <w:jc w:val="center"/>
        <w:rPr>
          <w:szCs w:val="21"/>
        </w:rPr>
      </w:pPr>
      <w:r>
        <w:rPr>
          <w:szCs w:val="21"/>
        </w:rPr>
      </w:r>
      <w:r/>
    </w:p>
    <w:p>
      <w:pPr>
        <w:pStyle w:val="728"/>
        <w:jc w:val="center"/>
        <w:rPr>
          <w:b/>
          <w:spacing w:val="60"/>
          <w:sz w:val="84"/>
          <w:szCs w:val="84"/>
        </w:rPr>
      </w:pPr>
      <w:r>
        <w:rPr>
          <w:b/>
          <w:spacing w:val="60"/>
          <w:sz w:val="84"/>
          <w:szCs w:val="84"/>
        </w:rPr>
      </w:r>
      <w:r/>
    </w:p>
    <w:p>
      <w:pPr>
        <w:pStyle w:val="728"/>
        <w:jc w:val="center"/>
        <w:rPr>
          <w:b/>
          <w:spacing w:val="60"/>
          <w:sz w:val="84"/>
          <w:szCs w:val="84"/>
        </w:rPr>
      </w:pPr>
      <w:r>
        <w:rPr>
          <w:b/>
          <w:spacing w:val="60"/>
          <w:sz w:val="84"/>
          <w:szCs w:val="84"/>
        </w:rPr>
        <w:t xml:space="preserve">投 标 文 件</w:t>
      </w:r>
      <w:r/>
    </w:p>
    <w:p>
      <w:pPr>
        <w:pStyle w:val="728"/>
        <w:ind w:firstLine="873"/>
        <w:rPr>
          <w:rFonts w:hint="eastAsia"/>
          <w:b/>
          <w:spacing w:val="60"/>
          <w:sz w:val="52"/>
          <w:szCs w:val="52"/>
        </w:rPr>
      </w:pPr>
      <w:r>
        <w:rPr>
          <w:rFonts w:hint="eastAsia"/>
          <w:b/>
          <w:spacing w:val="60"/>
          <w:sz w:val="52"/>
          <w:szCs w:val="52"/>
        </w:rPr>
      </w:r>
      <w:r/>
    </w:p>
    <w:p>
      <w:pPr>
        <w:pStyle w:val="728"/>
        <w:ind w:firstLine="873"/>
        <w:rPr>
          <w:b/>
          <w:spacing w:val="60"/>
          <w:sz w:val="52"/>
          <w:szCs w:val="52"/>
        </w:rPr>
      </w:pPr>
      <w:r>
        <w:rPr>
          <w:b/>
          <w:spacing w:val="60"/>
          <w:sz w:val="52"/>
          <w:szCs w:val="52"/>
        </w:rPr>
      </w:r>
      <w:r/>
    </w:p>
    <w:p>
      <w:pPr>
        <w:pStyle w:val="810"/>
        <w:rPr>
          <w:color w:val="000000"/>
        </w:rPr>
      </w:pPr>
      <w:r>
        <w:rPr>
          <w:color w:val="000000"/>
        </w:rPr>
      </w:r>
      <w:r/>
    </w:p>
    <w:p>
      <w:pPr>
        <w:pStyle w:val="810"/>
        <w:rPr>
          <w:color w:val="000000"/>
        </w:rPr>
      </w:pPr>
      <w:r>
        <w:rPr>
          <w:color w:val="000000"/>
        </w:rPr>
      </w:r>
      <w:r/>
    </w:p>
    <w:p>
      <w:pPr>
        <w:pStyle w:val="810"/>
        <w:rPr>
          <w:color w:val="000000"/>
        </w:rPr>
      </w:pPr>
      <w:r>
        <w:rPr>
          <w:color w:val="000000"/>
        </w:rPr>
      </w:r>
      <w:r/>
    </w:p>
    <w:p>
      <w:pPr>
        <w:pStyle w:val="728"/>
        <w:ind w:firstLine="512"/>
        <w:rPr>
          <w:b/>
          <w:spacing w:val="20"/>
          <w:sz w:val="32"/>
          <w:szCs w:val="32"/>
        </w:rPr>
      </w:pPr>
      <w:r>
        <w:rPr>
          <w:b/>
          <w:spacing w:val="20"/>
          <w:sz w:val="32"/>
          <w:szCs w:val="32"/>
        </w:rPr>
      </w:r>
      <w:r/>
    </w:p>
    <w:p>
      <w:pPr>
        <w:pStyle w:val="728"/>
        <w:ind w:firstLine="512"/>
        <w:rPr>
          <w:b/>
          <w:spacing w:val="20"/>
          <w:sz w:val="32"/>
          <w:szCs w:val="32"/>
        </w:rPr>
      </w:pPr>
      <w:r>
        <w:rPr>
          <w:b/>
          <w:spacing w:val="20"/>
          <w:sz w:val="32"/>
          <w:szCs w:val="32"/>
        </w:rPr>
      </w:r>
      <w:r/>
    </w:p>
    <w:p>
      <w:pPr>
        <w:pStyle w:val="728"/>
        <w:ind w:firstLine="1446"/>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728"/>
        <w:ind w:firstLine="1446"/>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728"/>
        <w:rPr>
          <w:rFonts w:ascii="宋体" w:hAnsi="宋体"/>
          <w:b/>
          <w:sz w:val="36"/>
          <w:u w:val="single"/>
        </w:rPr>
      </w:pPr>
      <w:r>
        <w:rPr>
          <w:rFonts w:hint="eastAsia" w:ascii="宋体" w:hAnsi="宋体"/>
          <w:b/>
          <w:sz w:val="36"/>
        </w:rPr>
        <w:t xml:space="preserve">      </w:t>
      </w:r>
      <w:r>
        <w:rPr>
          <w:rFonts w:ascii="宋体" w:hAnsi="宋体"/>
          <w:b/>
          <w:sz w:val="36"/>
        </w:rPr>
        <w:t xml:space="preserve">  </w:t>
      </w:r>
      <w:r>
        <w:rPr>
          <w:rFonts w:hint="eastAsia" w:ascii="宋体" w:hAnsi="宋体"/>
          <w:b/>
          <w:sz w:val="36"/>
        </w:rPr>
        <w:t xml:space="preserve">投标人名称 ：</w:t>
      </w:r>
      <w:r>
        <w:rPr>
          <w:rFonts w:hint="eastAsia" w:ascii="宋体" w:hAnsi="宋体"/>
          <w:b/>
          <w:sz w:val="36"/>
          <w:szCs w:val="21"/>
          <w:u w:val="single"/>
        </w:rPr>
        <w:t xml:space="preserve">（加盖CA电子公章）</w:t>
      </w:r>
      <w:r>
        <w:rPr>
          <w:rFonts w:ascii="宋体" w:hAnsi="宋体"/>
          <w:b/>
          <w:sz w:val="36"/>
          <w:u w:val="single"/>
        </w:rPr>
      </w:r>
      <w:r/>
    </w:p>
    <w:p>
      <w:pPr>
        <w:pStyle w:val="728"/>
        <w:rPr>
          <w:rFonts w:ascii="宋体" w:hAnsi="宋体"/>
          <w:b/>
          <w:sz w:val="36"/>
        </w:rPr>
      </w:pPr>
      <w:r>
        <w:rPr>
          <w:rFonts w:hint="eastAsia" w:ascii="宋体" w:hAnsi="宋体"/>
          <w:b/>
          <w:sz w:val="36"/>
        </w:rPr>
        <w:t xml:space="preserve">      </w:t>
      </w:r>
      <w:r>
        <w:rPr>
          <w:rFonts w:ascii="宋体" w:hAnsi="宋体"/>
          <w:b/>
          <w:sz w:val="36"/>
        </w:rPr>
        <w:t xml:space="preserve">  </w:t>
      </w:r>
      <w:r>
        <w:rPr>
          <w:rFonts w:hint="eastAsia" w:ascii="宋体" w:hAnsi="宋体"/>
          <w:b/>
          <w:sz w:val="36"/>
        </w:rPr>
        <w:t xml:space="preserve">日      期 ：</w:t>
      </w:r>
      <w:r>
        <w:rPr>
          <w:rFonts w:hint="eastAsia" w:ascii="宋体" w:hAnsi="宋体"/>
          <w:b/>
          <w:sz w:val="36"/>
          <w:u w:val="single"/>
        </w:rPr>
        <w:t xml:space="preserve">               </w:t>
      </w:r>
      <w:r>
        <w:rPr>
          <w:rFonts w:ascii="宋体" w:hAnsi="宋体"/>
          <w:b/>
          <w:sz w:val="36"/>
        </w:rPr>
      </w:r>
      <w:r/>
    </w:p>
    <w:p>
      <w:pPr>
        <w:pStyle w:val="728"/>
        <w:jc w:val="center"/>
        <w:rPr>
          <w:b/>
          <w:sz w:val="32"/>
          <w:szCs w:val="32"/>
        </w:rPr>
      </w:pPr>
      <w:r>
        <w:rPr>
          <w:b/>
          <w:sz w:val="32"/>
          <w:szCs w:val="32"/>
        </w:rPr>
      </w:r>
      <w:r/>
    </w:p>
    <w:p>
      <w:pPr>
        <w:pStyle w:val="728"/>
        <w:ind w:firstLine="1706"/>
        <w:rPr>
          <w:rFonts w:hint="eastAsia"/>
          <w:b/>
          <w:spacing w:val="20"/>
          <w:sz w:val="32"/>
          <w:szCs w:val="32"/>
        </w:rPr>
      </w:pPr>
      <w:r>
        <w:rPr>
          <w:b/>
          <w:spacing w:val="20"/>
          <w:sz w:val="32"/>
          <w:szCs w:val="32"/>
        </w:rPr>
        <w:br w:type="page" w:clear="all"/>
      </w:r>
      <w:r>
        <w:rPr>
          <w:rFonts w:hint="eastAsia"/>
          <w:b/>
          <w:spacing w:val="20"/>
          <w:sz w:val="32"/>
          <w:szCs w:val="32"/>
        </w:rPr>
        <w:t xml:space="preserve">二、开标</w:t>
      </w:r>
      <w:r>
        <w:rPr>
          <w:b/>
          <w:spacing w:val="20"/>
          <w:sz w:val="32"/>
          <w:szCs w:val="32"/>
        </w:rPr>
        <w:t xml:space="preserve">一览表（实质性格式）</w:t>
      </w:r>
      <w:r>
        <w:rPr>
          <w:rFonts w:hint="eastAsia"/>
          <w:b/>
          <w:spacing w:val="20"/>
          <w:sz w:val="32"/>
          <w:szCs w:val="32"/>
        </w:rPr>
      </w:r>
      <w:r/>
    </w:p>
    <w:p>
      <w:pPr>
        <w:pStyle w:val="760"/>
        <w:ind w:firstLine="482"/>
        <w:spacing w:line="360" w:lineRule="auto"/>
        <w:rPr>
          <w:rFonts w:hint="eastAsia"/>
          <w:b/>
        </w:rPr>
      </w:pPr>
      <w:r>
        <w:rPr>
          <w:rFonts w:hint="eastAsia"/>
          <w:b/>
        </w:rPr>
      </w:r>
      <w:r/>
    </w:p>
    <w:p>
      <w:pPr>
        <w:pStyle w:val="760"/>
        <w:ind w:firstLine="482"/>
        <w:spacing w:line="360" w:lineRule="auto"/>
        <w:rPr>
          <w:b/>
        </w:rPr>
      </w:pPr>
      <w:r>
        <w:rPr>
          <w:rFonts w:hint="eastAsia"/>
          <w:b/>
        </w:rPr>
        <w:t xml:space="preserve">（一）投标人在提交投标文件时，应按照投标工具（苏采云客户端）的提示流程编制提交开标一览表，开标一览表格式以投标工</w:t>
      </w:r>
      <w:r>
        <w:rPr>
          <w:rFonts w:hint="eastAsia"/>
          <w:b/>
        </w:rPr>
        <w:t xml:space="preserve">具中的为准。</w:t>
      </w:r>
      <w:r>
        <w:rPr>
          <w:b/>
        </w:rPr>
      </w:r>
      <w:r/>
    </w:p>
    <w:p>
      <w:pPr>
        <w:pStyle w:val="728"/>
        <w:jc w:val="left"/>
        <w:spacing w:line="412" w:lineRule="auto"/>
        <w:widowControl/>
        <w:rPr>
          <w:rFonts w:ascii="宋体" w:hAnsi="宋体"/>
          <w:bCs/>
          <w:sz w:val="24"/>
        </w:rPr>
        <w:sectPr>
          <w:footnotePr/>
          <w:endnotePr/>
          <w:type w:val="nextPage"/>
          <w:pgSz w:w="11906" w:h="16838" w:orient="portrait"/>
          <w:pgMar w:top="1417" w:right="1134" w:bottom="1417" w:left="1701" w:header="851" w:footer="992" w:gutter="0"/>
          <w:cols w:num="1" w:sep="0" w:space="720" w:equalWidth="1"/>
          <w:docGrid w:linePitch="360"/>
        </w:sectPr>
      </w:pPr>
      <w:r>
        <w:rPr>
          <w:rFonts w:ascii="宋体" w:hAnsi="宋体"/>
          <w:bCs/>
          <w:sz w:val="24"/>
        </w:rPr>
      </w:r>
      <w:r/>
    </w:p>
    <w:p>
      <w:pPr>
        <w:pStyle w:val="728"/>
        <w:jc w:val="center"/>
        <w:keepLines/>
        <w:keepNext/>
        <w:spacing w:after="120" w:line="360" w:lineRule="auto"/>
        <w:widowControl/>
        <w:rPr>
          <w:b/>
          <w:spacing w:val="20"/>
          <w:sz w:val="32"/>
          <w:szCs w:val="32"/>
        </w:rPr>
        <w:outlineLvl w:val="0"/>
      </w:pPr>
      <w:r>
        <w:rPr>
          <w:rFonts w:hint="eastAsia"/>
          <w:b/>
          <w:spacing w:val="20"/>
          <w:sz w:val="32"/>
          <w:szCs w:val="32"/>
        </w:rPr>
        <w:t xml:space="preserve">三、报价明细表</w:t>
      </w:r>
      <w:r>
        <w:rPr>
          <w:b/>
          <w:spacing w:val="20"/>
          <w:sz w:val="32"/>
          <w:szCs w:val="32"/>
        </w:rPr>
        <w:t xml:space="preserve">（实质性格式）</w:t>
      </w:r>
      <w:r/>
    </w:p>
    <w:p>
      <w:pPr>
        <w:pStyle w:val="728"/>
        <w:ind w:firstLine="480"/>
        <w:tabs>
          <w:tab w:val="left" w:pos="1800" w:leader="none"/>
          <w:tab w:val="left" w:pos="5580" w:leader="none"/>
        </w:tabs>
        <w:rPr>
          <w:rFonts w:hint="eastAsia"/>
          <w:sz w:val="24"/>
        </w:rPr>
      </w:pPr>
      <w:r/>
      <w:bookmarkStart w:id="313" w:name="_Hlk149905522"/>
      <w:r>
        <w:rPr>
          <w:sz w:val="24"/>
        </w:rPr>
        <w:t xml:space="preserve">项目编号：___________ 项目名称：__________报价单位：人民币元</w:t>
      </w:r>
      <w:r>
        <w:rPr>
          <w:rFonts w:hint="eastAsia"/>
          <w:sz w:val="24"/>
        </w:rPr>
      </w:r>
      <w:r/>
    </w:p>
    <w:tbl>
      <w:tblPr>
        <w:tblW w:w="9142"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7"/>
        <w:gridCol w:w="2302"/>
        <w:gridCol w:w="1219"/>
        <w:gridCol w:w="1187"/>
        <w:gridCol w:w="1661"/>
        <w:gridCol w:w="1816"/>
      </w:tblGrid>
      <w:tr>
        <w:trPr>
          <w:cantSplit/>
          <w:trHeight w:val="525"/>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pStyle w:val="728"/>
              <w:jc w:val="center"/>
              <w:spacing w:line="0" w:lineRule="atLeast"/>
              <w:rPr>
                <w:rFonts w:ascii="宋体" w:hAnsi="宋体"/>
                <w:sz w:val="24"/>
              </w:rPr>
            </w:pPr>
            <w:r>
              <w:rPr>
                <w:rFonts w:hint="eastAsia" w:ascii="宋体" w:hAnsi="宋体"/>
                <w:sz w:val="24"/>
              </w:rPr>
              <w:t xml:space="preserve">序号</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val="false"/>
          </w:tcPr>
          <w:p>
            <w:pPr>
              <w:pStyle w:val="728"/>
              <w:jc w:val="center"/>
              <w:spacing w:line="0" w:lineRule="atLeast"/>
              <w:rPr>
                <w:rFonts w:hint="eastAsia" w:ascii="宋体" w:hAnsi="宋体"/>
                <w:sz w:val="24"/>
              </w:rPr>
            </w:pPr>
            <w:r>
              <w:rPr>
                <w:rFonts w:hint="eastAsia" w:ascii="宋体" w:hAnsi="宋体"/>
                <w:sz w:val="24"/>
              </w:rPr>
              <w:t xml:space="preserve">分项名称</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728"/>
              <w:jc w:val="center"/>
              <w:spacing w:line="0" w:lineRule="atLeast"/>
              <w:rPr>
                <w:rFonts w:hint="eastAsia" w:ascii="宋体" w:hAnsi="宋体"/>
                <w:sz w:val="24"/>
              </w:rPr>
            </w:pPr>
            <w:r>
              <w:rPr>
                <w:rFonts w:hint="eastAsia" w:ascii="宋体" w:hAnsi="宋体"/>
                <w:sz w:val="24"/>
              </w:rPr>
              <w:t xml:space="preserve">单位</w:t>
            </w:r>
            <w:r/>
          </w:p>
        </w:tc>
        <w:tc>
          <w:tcPr>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pStyle w:val="728"/>
              <w:jc w:val="center"/>
              <w:spacing w:line="0" w:lineRule="atLeast"/>
              <w:rPr>
                <w:rFonts w:hint="eastAsia" w:ascii="宋体" w:hAnsi="宋体"/>
                <w:sz w:val="24"/>
              </w:rPr>
            </w:pPr>
            <w:r>
              <w:rPr>
                <w:rFonts w:hint="eastAsia" w:ascii="宋体" w:hAnsi="宋体"/>
                <w:sz w:val="24"/>
              </w:rPr>
              <w:t xml:space="preserve">数量</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pStyle w:val="728"/>
              <w:jc w:val="center"/>
              <w:spacing w:line="0" w:lineRule="atLeast"/>
              <w:rPr>
                <w:rFonts w:hint="eastAsia" w:ascii="宋体" w:hAnsi="宋体"/>
                <w:sz w:val="24"/>
              </w:rPr>
            </w:pPr>
            <w:r>
              <w:rPr>
                <w:rFonts w:hint="eastAsia" w:ascii="宋体" w:hAnsi="宋体"/>
                <w:sz w:val="24"/>
              </w:rPr>
              <w:t xml:space="preserve">单价</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28"/>
              <w:jc w:val="center"/>
              <w:spacing w:line="0" w:lineRule="atLeast"/>
              <w:rPr>
                <w:rFonts w:hint="eastAsia" w:ascii="宋体" w:hAnsi="宋体"/>
                <w:sz w:val="24"/>
              </w:rPr>
            </w:pPr>
            <w:r>
              <w:rPr>
                <w:rFonts w:hint="eastAsia" w:ascii="宋体" w:hAnsi="宋体"/>
                <w:sz w:val="24"/>
              </w:rPr>
              <w:t xml:space="preserve">合价</w:t>
            </w:r>
            <w:r/>
          </w:p>
        </w:tc>
      </w:tr>
      <w:tr>
        <w:trPr>
          <w:cantSplit/>
          <w:trHeight w:val="1091"/>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pStyle w:val="728"/>
              <w:jc w:val="center"/>
              <w:spacing w:line="0" w:lineRule="atLeast"/>
              <w:rPr>
                <w:rFonts w:hint="eastAsia" w:ascii="宋体" w:hAnsi="宋体"/>
                <w:sz w:val="24"/>
              </w:rPr>
            </w:pPr>
            <w:r>
              <w:rPr>
                <w:rFonts w:hint="eastAsia" w:ascii="宋体" w:hAnsi="宋体"/>
                <w:sz w:val="24"/>
              </w:rPr>
              <w:t xml:space="preserve">1</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val="false"/>
          </w:tcPr>
          <w:p>
            <w:pPr>
              <w:pStyle w:val="728"/>
              <w:jc w:val="center"/>
              <w:spacing w:line="0" w:lineRule="atLeast"/>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728"/>
              <w:jc w:val="center"/>
              <w:spacing w:line="0" w:lineRule="atLeast"/>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pStyle w:val="728"/>
              <w:jc w:val="center"/>
              <w:spacing w:line="0" w:lineRule="atLeast"/>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pStyle w:val="728"/>
              <w:jc w:val="center"/>
              <w:spacing w:line="0" w:lineRule="atLeast"/>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28"/>
              <w:jc w:val="center"/>
              <w:spacing w:line="0" w:lineRule="atLeast"/>
              <w:rPr>
                <w:rFonts w:hint="eastAsia" w:ascii="宋体" w:hAnsi="宋体"/>
                <w:sz w:val="24"/>
              </w:rPr>
            </w:pPr>
            <w:r>
              <w:rPr>
                <w:rFonts w:hint="eastAsia" w:ascii="宋体" w:hAnsi="宋体"/>
                <w:sz w:val="24"/>
              </w:rPr>
            </w:r>
            <w:r/>
          </w:p>
        </w:tc>
      </w:tr>
      <w:tr>
        <w:trPr>
          <w:cantSplit/>
          <w:trHeight w:val="1091"/>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pStyle w:val="728"/>
              <w:jc w:val="center"/>
              <w:spacing w:line="0" w:lineRule="atLeast"/>
              <w:rPr>
                <w:rFonts w:hint="eastAsia" w:ascii="宋体" w:hAnsi="宋体"/>
                <w:sz w:val="24"/>
              </w:rPr>
            </w:pPr>
            <w:r>
              <w:rPr>
                <w:rFonts w:hint="eastAsia" w:ascii="宋体" w:hAnsi="宋体"/>
                <w:sz w:val="24"/>
              </w:rPr>
              <w:t xml:space="preserve">2</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val="false"/>
          </w:tcPr>
          <w:p>
            <w:pPr>
              <w:pStyle w:val="728"/>
              <w:jc w:val="center"/>
              <w:spacing w:line="0" w:lineRule="atLeast"/>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728"/>
              <w:jc w:val="center"/>
              <w:spacing w:line="0" w:lineRule="atLeast"/>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pStyle w:val="728"/>
              <w:jc w:val="center"/>
              <w:spacing w:line="0" w:lineRule="atLeast"/>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pStyle w:val="728"/>
              <w:jc w:val="center"/>
              <w:spacing w:line="0" w:lineRule="atLeast"/>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28"/>
              <w:jc w:val="center"/>
              <w:spacing w:line="0" w:lineRule="atLeast"/>
              <w:rPr>
                <w:rFonts w:hint="eastAsia" w:ascii="宋体" w:hAnsi="宋体"/>
                <w:sz w:val="24"/>
              </w:rPr>
            </w:pPr>
            <w:r>
              <w:rPr>
                <w:rFonts w:hint="eastAsia" w:ascii="宋体" w:hAnsi="宋体"/>
                <w:sz w:val="24"/>
              </w:rPr>
            </w:r>
            <w:r/>
          </w:p>
        </w:tc>
      </w:tr>
      <w:tr>
        <w:trPr>
          <w:cantSplit/>
          <w:trHeight w:val="1091"/>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pStyle w:val="728"/>
              <w:jc w:val="center"/>
              <w:spacing w:line="0" w:lineRule="atLeast"/>
              <w:rPr>
                <w:rFonts w:hint="eastAsia" w:ascii="宋体" w:hAnsi="宋体"/>
                <w:sz w:val="24"/>
              </w:rPr>
            </w:pPr>
            <w:r>
              <w:rPr>
                <w:rFonts w:hint="eastAsia" w:ascii="宋体" w:hAnsi="宋体"/>
                <w:sz w:val="24"/>
              </w:rPr>
              <w:t xml:space="preserve">3</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val="false"/>
          </w:tcPr>
          <w:p>
            <w:pPr>
              <w:pStyle w:val="728"/>
              <w:jc w:val="center"/>
              <w:spacing w:line="0" w:lineRule="atLeast"/>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728"/>
              <w:jc w:val="center"/>
              <w:spacing w:line="0" w:lineRule="atLeast"/>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pStyle w:val="728"/>
              <w:jc w:val="center"/>
              <w:spacing w:line="0" w:lineRule="atLeast"/>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pStyle w:val="728"/>
              <w:jc w:val="center"/>
              <w:spacing w:line="0" w:lineRule="atLeast"/>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28"/>
              <w:jc w:val="center"/>
              <w:spacing w:line="0" w:lineRule="atLeast"/>
              <w:rPr>
                <w:rFonts w:hint="eastAsia" w:ascii="宋体" w:hAnsi="宋体"/>
                <w:sz w:val="24"/>
              </w:rPr>
            </w:pPr>
            <w:r>
              <w:rPr>
                <w:rFonts w:hint="eastAsia" w:ascii="宋体" w:hAnsi="宋体"/>
                <w:sz w:val="24"/>
              </w:rPr>
            </w:r>
            <w:r/>
          </w:p>
        </w:tc>
      </w:tr>
      <w:tr>
        <w:trPr>
          <w:cantSplit/>
          <w:trHeight w:val="1091"/>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pStyle w:val="728"/>
              <w:jc w:val="center"/>
              <w:spacing w:line="0" w:lineRule="atLeast"/>
              <w:rPr>
                <w:rFonts w:hint="eastAsia" w:ascii="宋体" w:hAnsi="宋体"/>
                <w:sz w:val="24"/>
              </w:rPr>
            </w:pPr>
            <w:r>
              <w:rPr>
                <w:rFonts w:hint="eastAsia" w:ascii="宋体" w:hAnsi="宋体"/>
                <w:sz w:val="24"/>
              </w:rPr>
              <w:t xml:space="preserve">……</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val="false"/>
          </w:tcPr>
          <w:p>
            <w:pPr>
              <w:pStyle w:val="728"/>
              <w:jc w:val="center"/>
              <w:spacing w:line="0" w:lineRule="atLeast"/>
              <w:rPr>
                <w:rFonts w:hint="eastAsia" w:ascii="宋体" w:hAnsi="宋体"/>
                <w:sz w:val="24"/>
              </w:rPr>
            </w:pPr>
            <w:r>
              <w:rPr>
                <w:rFonts w:hint="eastAsia" w:ascii="宋体" w:hAnsi="宋体"/>
                <w:sz w:val="24"/>
              </w:rPr>
              <w:t xml:space="preserve">……</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728"/>
              <w:jc w:val="center"/>
              <w:spacing w:line="0" w:lineRule="atLeast"/>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pStyle w:val="728"/>
              <w:jc w:val="center"/>
              <w:spacing w:line="0" w:lineRule="atLeast"/>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pStyle w:val="728"/>
              <w:jc w:val="center"/>
              <w:spacing w:line="0" w:lineRule="atLeast"/>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28"/>
              <w:jc w:val="center"/>
              <w:spacing w:line="0" w:lineRule="atLeast"/>
              <w:rPr>
                <w:rFonts w:hint="eastAsia" w:ascii="宋体" w:hAnsi="宋体"/>
                <w:sz w:val="24"/>
              </w:rPr>
            </w:pPr>
            <w:r>
              <w:rPr>
                <w:rFonts w:hint="eastAsia" w:ascii="宋体" w:hAnsi="宋体"/>
                <w:sz w:val="24"/>
              </w:rPr>
            </w:r>
            <w:r/>
          </w:p>
        </w:tc>
      </w:tr>
      <w:tr>
        <w:trPr>
          <w:cantSplit/>
          <w:trHeight w:val="546"/>
        </w:trPr>
        <w:tc>
          <w:tcPr>
            <w:gridSpan w:val="4"/>
            <w:tcBorders>
              <w:top w:val="single" w:color="000000" w:sz="4" w:space="0"/>
              <w:left w:val="single" w:color="000000" w:sz="4" w:space="0"/>
              <w:right w:val="single" w:color="000000" w:sz="4" w:space="0"/>
            </w:tcBorders>
            <w:tcW w:w="5665" w:type="dxa"/>
            <w:vAlign w:val="center"/>
            <w:vMerge w:val="restart"/>
            <w:textDirection w:val="lrTb"/>
            <w:noWrap w:val="false"/>
          </w:tcPr>
          <w:p>
            <w:pPr>
              <w:pStyle w:val="728"/>
              <w:jc w:val="center"/>
              <w:spacing w:line="0" w:lineRule="atLeast"/>
              <w:rPr>
                <w:rFonts w:hint="eastAsia" w:ascii="宋体" w:hAnsi="宋体"/>
                <w:sz w:val="24"/>
              </w:rPr>
            </w:pPr>
            <w:r>
              <w:rPr>
                <w:rFonts w:hint="eastAsia" w:ascii="宋体" w:hAnsi="宋体"/>
                <w:sz w:val="24"/>
              </w:rPr>
              <w:t xml:space="preserve">投标总报价（人民币：元）</w:t>
            </w:r>
            <w:r/>
          </w:p>
        </w:tc>
        <w:tc>
          <w:tcPr>
            <w:gridSpan w:val="2"/>
            <w:tcBorders>
              <w:top w:val="single" w:color="000000" w:sz="4" w:space="0"/>
              <w:left w:val="single" w:color="000000" w:sz="4" w:space="0"/>
              <w:bottom w:val="single" w:color="000000" w:sz="4" w:space="0"/>
              <w:right w:val="single" w:color="000000" w:sz="4" w:space="0"/>
            </w:tcBorders>
            <w:tcW w:w="3477" w:type="dxa"/>
            <w:vAlign w:val="center"/>
            <w:textDirection w:val="lrTb"/>
            <w:noWrap w:val="false"/>
          </w:tcPr>
          <w:p>
            <w:pPr>
              <w:pStyle w:val="728"/>
              <w:spacing w:line="0" w:lineRule="atLeast"/>
              <w:rPr>
                <w:rFonts w:hint="eastAsia" w:ascii="宋体" w:hAnsi="宋体"/>
                <w:sz w:val="24"/>
              </w:rPr>
            </w:pPr>
            <w:r>
              <w:rPr>
                <w:rFonts w:hint="eastAsia" w:ascii="宋体" w:hAnsi="宋体"/>
                <w:sz w:val="24"/>
              </w:rPr>
              <w:t xml:space="preserve">小写：</w:t>
            </w:r>
            <w:r/>
          </w:p>
        </w:tc>
      </w:tr>
      <w:tr>
        <w:trPr>
          <w:cantSplit/>
          <w:trHeight w:val="546"/>
        </w:trPr>
        <w:tc>
          <w:tcPr>
            <w:gridSpan w:val="4"/>
            <w:tcBorders>
              <w:left w:val="single" w:color="000000" w:sz="4" w:space="0"/>
              <w:bottom w:val="single" w:color="000000" w:sz="4" w:space="0"/>
              <w:right w:val="single" w:color="000000" w:sz="4" w:space="0"/>
            </w:tcBorders>
            <w:tcW w:w="5665" w:type="dxa"/>
            <w:vAlign w:val="center"/>
            <w:vMerge w:val="continue"/>
            <w:textDirection w:val="lrTb"/>
            <w:noWrap w:val="false"/>
          </w:tcPr>
          <w:p>
            <w:pPr>
              <w:pStyle w:val="728"/>
              <w:jc w:val="center"/>
              <w:spacing w:line="0" w:lineRule="atLeast"/>
              <w:rPr>
                <w:rFonts w:hint="eastAsia" w:ascii="宋体" w:hAnsi="宋体"/>
                <w:szCs w:val="21"/>
              </w:rPr>
            </w:pPr>
            <w:r>
              <w:rPr>
                <w:rFonts w:hint="eastAsia" w:ascii="宋体" w:hAnsi="宋体"/>
                <w:szCs w:val="21"/>
              </w:rPr>
            </w:r>
            <w:r/>
          </w:p>
        </w:tc>
        <w:tc>
          <w:tcPr>
            <w:gridSpan w:val="2"/>
            <w:tcBorders>
              <w:top w:val="single" w:color="000000" w:sz="4" w:space="0"/>
              <w:left w:val="single" w:color="000000" w:sz="4" w:space="0"/>
              <w:bottom w:val="single" w:color="000000" w:sz="4" w:space="0"/>
              <w:right w:val="single" w:color="000000" w:sz="4" w:space="0"/>
            </w:tcBorders>
            <w:tcW w:w="3477" w:type="dxa"/>
            <w:vAlign w:val="center"/>
            <w:textDirection w:val="lrTb"/>
            <w:noWrap w:val="false"/>
          </w:tcPr>
          <w:p>
            <w:pPr>
              <w:pStyle w:val="728"/>
              <w:spacing w:line="0" w:lineRule="atLeast"/>
              <w:rPr>
                <w:rFonts w:hint="eastAsia" w:ascii="宋体" w:hAnsi="宋体"/>
                <w:sz w:val="24"/>
              </w:rPr>
            </w:pPr>
            <w:r>
              <w:rPr>
                <w:rFonts w:hint="eastAsia" w:ascii="宋体" w:hAnsi="宋体"/>
                <w:sz w:val="24"/>
              </w:rPr>
              <w:t xml:space="preserve">大写：</w:t>
            </w:r>
            <w:r/>
          </w:p>
        </w:tc>
      </w:tr>
    </w:tbl>
    <w:p>
      <w:pPr>
        <w:pStyle w:val="728"/>
        <w:ind w:firstLine="480"/>
        <w:tabs>
          <w:tab w:val="left" w:pos="1800" w:leader="none"/>
          <w:tab w:val="left" w:pos="5580" w:leader="none"/>
        </w:tabs>
        <w:rPr>
          <w:rFonts w:hint="eastAsia"/>
          <w:sz w:val="24"/>
        </w:rPr>
      </w:pPr>
      <w:r>
        <w:rPr>
          <w:rFonts w:hint="eastAsia"/>
          <w:sz w:val="24"/>
        </w:rPr>
      </w:r>
      <w:r/>
    </w:p>
    <w:p>
      <w:pPr>
        <w:pStyle w:val="728"/>
        <w:jc w:val="left"/>
        <w:spacing w:line="360" w:lineRule="auto"/>
        <w:tabs>
          <w:tab w:val="left" w:pos="1800" w:leader="none"/>
          <w:tab w:val="left" w:pos="5580" w:leader="none"/>
        </w:tabs>
        <w:rPr>
          <w:rFonts w:ascii="宋体" w:hAnsi="宋体" w:cs="楷体"/>
          <w:sz w:val="24"/>
        </w:rPr>
      </w:pPr>
      <w:r>
        <w:rPr>
          <w:rFonts w:ascii="宋体" w:hAnsi="宋体" w:cs="楷体"/>
          <w:sz w:val="24"/>
        </w:rPr>
        <w:t xml:space="preserve">注：</w:t>
      </w:r>
      <w:r>
        <w:rPr>
          <w:rFonts w:hint="eastAsia" w:ascii="宋体" w:hAnsi="宋体" w:cs="楷体"/>
          <w:sz w:val="24"/>
        </w:rPr>
        <w:t xml:space="preserve">1、本报价明细表的投标“总价”应与开标一览表“总价”一致。否则视为无效报价。</w:t>
      </w:r>
      <w:r>
        <w:rPr>
          <w:rFonts w:ascii="宋体" w:hAnsi="宋体" w:cs="楷体"/>
          <w:sz w:val="24"/>
        </w:rPr>
      </w:r>
      <w:r/>
    </w:p>
    <w:p>
      <w:pPr>
        <w:pStyle w:val="728"/>
        <w:ind w:firstLine="480"/>
        <w:jc w:val="left"/>
        <w:spacing w:line="360" w:lineRule="auto"/>
        <w:tabs>
          <w:tab w:val="left" w:pos="1800" w:leader="none"/>
          <w:tab w:val="left" w:pos="5580" w:leader="none"/>
        </w:tabs>
        <w:rPr>
          <w:rFonts w:hint="eastAsia" w:ascii="宋体" w:hAnsi="宋体" w:cs="楷体"/>
          <w:sz w:val="24"/>
        </w:rPr>
      </w:pPr>
      <w:r>
        <w:rPr>
          <w:rFonts w:ascii="宋体" w:hAnsi="宋体" w:cs="楷体"/>
          <w:sz w:val="24"/>
        </w:rPr>
        <w:t xml:space="preserve">2</w:t>
      </w:r>
      <w:r>
        <w:rPr>
          <w:rFonts w:hint="eastAsia" w:ascii="宋体" w:hAnsi="宋体" w:cs="楷体"/>
          <w:sz w:val="24"/>
        </w:rPr>
        <w:t xml:space="preserve">、</w:t>
      </w:r>
      <w:r>
        <w:rPr>
          <w:rFonts w:ascii="宋体" w:hAnsi="宋体" w:cs="楷体"/>
          <w:sz w:val="24"/>
        </w:rPr>
        <w:t xml:space="preserve">如果不提供</w:t>
      </w:r>
      <w:r>
        <w:rPr>
          <w:rFonts w:hint="eastAsia" w:ascii="宋体" w:hAnsi="宋体" w:cs="楷体"/>
          <w:sz w:val="24"/>
        </w:rPr>
        <w:t xml:space="preserve">明细</w:t>
      </w:r>
      <w:r>
        <w:rPr>
          <w:rFonts w:ascii="宋体" w:hAnsi="宋体" w:cs="楷体"/>
          <w:sz w:val="24"/>
        </w:rPr>
        <w:t xml:space="preserve">报价将视为没有实质性投标</w:t>
      </w:r>
      <w:r>
        <w:rPr>
          <w:rFonts w:hint="eastAsia" w:ascii="宋体" w:hAnsi="宋体" w:cs="楷体"/>
          <w:sz w:val="24"/>
        </w:rPr>
        <w:t xml:space="preserve">招标</w:t>
      </w:r>
      <w:r>
        <w:rPr>
          <w:rFonts w:ascii="宋体" w:hAnsi="宋体" w:cs="楷体"/>
          <w:sz w:val="24"/>
        </w:rPr>
        <w:t xml:space="preserve">文件。</w:t>
      </w:r>
      <w:r>
        <w:rPr>
          <w:rFonts w:hint="eastAsia" w:ascii="宋体" w:hAnsi="宋体" w:cs="楷体"/>
          <w:sz w:val="24"/>
        </w:rPr>
      </w:r>
      <w:r/>
    </w:p>
    <w:p>
      <w:pPr>
        <w:pStyle w:val="728"/>
        <w:ind w:firstLine="480"/>
        <w:jc w:val="left"/>
        <w:spacing w:line="360" w:lineRule="auto"/>
        <w:tabs>
          <w:tab w:val="left" w:pos="1800" w:leader="none"/>
          <w:tab w:val="left" w:pos="5580" w:leader="none"/>
        </w:tabs>
        <w:rPr>
          <w:rFonts w:ascii="宋体" w:hAnsi="宋体" w:cs="楷体"/>
          <w:sz w:val="24"/>
        </w:rPr>
      </w:pPr>
      <w:r>
        <w:rPr>
          <w:rFonts w:ascii="宋体" w:hAnsi="宋体" w:cs="楷体"/>
          <w:sz w:val="24"/>
        </w:rPr>
        <w:t xml:space="preserve">3</w:t>
      </w:r>
      <w:r>
        <w:rPr>
          <w:rFonts w:hint="eastAsia" w:ascii="宋体" w:hAnsi="宋体" w:cs="楷体"/>
          <w:sz w:val="24"/>
        </w:rPr>
        <w:t xml:space="preserve">、</w:t>
      </w:r>
      <w:r>
        <w:rPr>
          <w:rFonts w:hint="eastAsia" w:ascii="宋体" w:hAnsi="宋体"/>
          <w:sz w:val="24"/>
        </w:rPr>
        <w:t xml:space="preserve">投标</w:t>
      </w:r>
      <w:r>
        <w:rPr>
          <w:rFonts w:hint="eastAsia" w:ascii="宋体" w:hAnsi="宋体"/>
          <w:sz w:val="24"/>
          <w:szCs w:val="21"/>
        </w:rPr>
        <w:t xml:space="preserve">报价采用总承包方式，投标总价应包括采购人需求的服务（包含与服务相关的货物）价格、质量保证费用、培训费用、人工费、安全措施费、设备费、办公费、等，项目在指定地点和所有相关税金费用及为完成整个项目所产生的其它所有费用，招标文件另有规定的除外，采购人不再支付投标总报价以外的任何费用。</w:t>
      </w:r>
      <w:r>
        <w:rPr>
          <w:rFonts w:ascii="宋体" w:hAnsi="宋体" w:cs="楷体"/>
          <w:sz w:val="24"/>
        </w:rPr>
      </w:r>
      <w:r/>
    </w:p>
    <w:p>
      <w:pPr>
        <w:pStyle w:val="728"/>
        <w:ind w:firstLine="480"/>
        <w:jc w:val="left"/>
        <w:spacing w:line="360" w:lineRule="auto"/>
        <w:tabs>
          <w:tab w:val="left" w:pos="1800" w:leader="none"/>
          <w:tab w:val="left" w:pos="5580" w:leader="none"/>
        </w:tabs>
        <w:rPr>
          <w:rFonts w:ascii="宋体" w:hAnsi="宋体"/>
          <w:sz w:val="24"/>
          <w:szCs w:val="21"/>
        </w:rPr>
      </w:pPr>
      <w:r>
        <w:rPr>
          <w:rFonts w:ascii="宋体" w:hAnsi="宋体" w:cs="楷体"/>
          <w:sz w:val="24"/>
        </w:rPr>
        <w:t xml:space="preserve">4</w:t>
      </w:r>
      <w:r>
        <w:rPr>
          <w:rFonts w:hint="eastAsia" w:ascii="宋体" w:hAnsi="宋体" w:cs="楷体"/>
          <w:sz w:val="24"/>
        </w:rPr>
        <w:t xml:space="preserve">、</w:t>
      </w:r>
      <w:r>
        <w:rPr>
          <w:sz w:val="24"/>
        </w:rPr>
        <w:t xml:space="preserve">本表应按包分别填写</w:t>
      </w:r>
      <w:r>
        <w:rPr>
          <w:rFonts w:hint="eastAsia"/>
          <w:sz w:val="24"/>
        </w:rPr>
        <w:t xml:space="preserve">，</w:t>
      </w:r>
      <w:r>
        <w:rPr>
          <w:rFonts w:hint="eastAsia" w:ascii="宋体" w:hAnsi="宋体" w:cs="楷体"/>
          <w:sz w:val="24"/>
        </w:rPr>
        <w:t xml:space="preserve">本表行数可以按照项目分项情况增加。</w:t>
      </w:r>
      <w:r>
        <w:rPr>
          <w:rFonts w:ascii="宋体" w:hAnsi="宋体" w:cs="楷体"/>
          <w:sz w:val="24"/>
        </w:rPr>
        <w:t xml:space="preserve">各项的详细</w:t>
      </w:r>
      <w:r>
        <w:rPr>
          <w:rFonts w:hint="eastAsia" w:ascii="宋体" w:hAnsi="宋体"/>
          <w:sz w:val="24"/>
          <w:szCs w:val="21"/>
        </w:rPr>
        <w:t xml:space="preserve">服务要求如表格中填写不下的</w:t>
      </w:r>
      <w:r>
        <w:rPr>
          <w:rFonts w:ascii="宋体" w:hAnsi="宋体"/>
          <w:sz w:val="24"/>
          <w:szCs w:val="21"/>
        </w:rPr>
        <w:t xml:space="preserve">，可</w:t>
      </w:r>
      <w:r>
        <w:rPr>
          <w:rFonts w:hint="eastAsia" w:ascii="宋体" w:hAnsi="宋体"/>
          <w:sz w:val="24"/>
          <w:szCs w:val="21"/>
        </w:rPr>
        <w:t xml:space="preserve">以逐项</w:t>
      </w:r>
      <w:r>
        <w:rPr>
          <w:rFonts w:ascii="宋体" w:hAnsi="宋体"/>
          <w:sz w:val="24"/>
          <w:szCs w:val="21"/>
        </w:rPr>
        <w:t xml:space="preserve">另页描述。</w:t>
      </w:r>
      <w:r/>
    </w:p>
    <w:p>
      <w:pPr>
        <w:pStyle w:val="728"/>
        <w:ind w:firstLine="480"/>
        <w:jc w:val="left"/>
        <w:spacing w:line="360" w:lineRule="auto"/>
        <w:tabs>
          <w:tab w:val="left" w:pos="1800" w:leader="none"/>
          <w:tab w:val="left" w:pos="5580" w:leader="none"/>
        </w:tabs>
        <w:rPr>
          <w:rFonts w:ascii="宋体" w:hAnsi="宋体"/>
          <w:sz w:val="24"/>
          <w:szCs w:val="21"/>
        </w:rPr>
      </w:pPr>
      <w:r>
        <w:rPr>
          <w:rFonts w:ascii="宋体" w:hAnsi="宋体"/>
          <w:sz w:val="24"/>
          <w:szCs w:val="21"/>
        </w:rPr>
      </w:r>
      <w:r/>
    </w:p>
    <w:p>
      <w:pPr>
        <w:pStyle w:val="728"/>
        <w:ind w:firstLine="480"/>
        <w:jc w:val="left"/>
        <w:spacing w:line="360" w:lineRule="auto"/>
        <w:tabs>
          <w:tab w:val="left" w:pos="1800" w:leader="none"/>
          <w:tab w:val="left" w:pos="5580" w:leader="none"/>
        </w:tabs>
        <w:rPr>
          <w:rFonts w:ascii="宋体" w:hAnsi="宋体"/>
          <w:sz w:val="24"/>
          <w:szCs w:val="21"/>
        </w:rPr>
      </w:pPr>
      <w:r>
        <w:rPr>
          <w:rFonts w:ascii="宋体" w:hAnsi="宋体"/>
          <w:sz w:val="24"/>
          <w:szCs w:val="21"/>
        </w:rPr>
      </w:r>
      <w:r/>
    </w:p>
    <w:p>
      <w:pPr>
        <w:pStyle w:val="728"/>
        <w:ind w:firstLine="480"/>
        <w:jc w:val="left"/>
        <w:spacing w:line="360" w:lineRule="auto"/>
        <w:tabs>
          <w:tab w:val="left" w:pos="1800" w:leader="none"/>
          <w:tab w:val="left" w:pos="5580" w:leader="none"/>
        </w:tabs>
        <w:rPr>
          <w:rFonts w:hint="eastAsia" w:ascii="宋体" w:hAnsi="宋体" w:cs="楷体"/>
          <w:sz w:val="24"/>
        </w:rPr>
      </w:pPr>
      <w:r>
        <w:rPr>
          <w:rFonts w:hint="eastAsia" w:ascii="宋体" w:hAnsi="宋体" w:cs="楷体"/>
          <w:sz w:val="24"/>
        </w:rPr>
      </w:r>
      <w:r/>
    </w:p>
    <w:p>
      <w:pPr>
        <w:pStyle w:val="728"/>
        <w:ind w:firstLine="3120"/>
        <w:spacing w:before="25" w:after="25" w:line="360" w:lineRule="auto"/>
        <w:rPr>
          <w:rFonts w:hint="eastAsia" w:ascii="宋体" w:hAnsi="宋体"/>
          <w:bCs/>
          <w:sz w:val="24"/>
        </w:rPr>
      </w:pPr>
      <w:r/>
      <w:bookmarkEnd w:id="313"/>
      <w:r>
        <w:rPr>
          <w:sz w:val="24"/>
          <w:lang w:val="zh-CN"/>
        </w:rPr>
        <w:t xml:space="preserve">                </w:t>
      </w: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p>
    <w:p>
      <w:pPr>
        <w:pStyle w:val="728"/>
        <w:jc w:val="center"/>
        <w:spacing w:line="400" w:lineRule="exact"/>
        <w:rPr>
          <w:rFonts w:hint="eastAsia"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 日期：     年    月    日</w:t>
      </w:r>
      <w:r/>
    </w:p>
    <w:p>
      <w:pPr>
        <w:pStyle w:val="810"/>
        <w:rPr>
          <w:color w:val="000000"/>
        </w:rPr>
        <w:sectPr>
          <w:footnotePr/>
          <w:endnotePr/>
          <w:type w:val="nextPage"/>
          <w:pgSz w:w="11906" w:h="16838" w:orient="portrait"/>
          <w:pgMar w:top="1417" w:right="1134" w:bottom="1417" w:left="1701" w:header="851" w:footer="992" w:gutter="0"/>
          <w:cols w:num="1" w:sep="0" w:space="720" w:equalWidth="1"/>
          <w:docGrid w:linePitch="360"/>
        </w:sectPr>
      </w:pPr>
      <w:r>
        <w:rPr>
          <w:color w:val="000000"/>
        </w:rPr>
      </w:r>
      <w:r/>
    </w:p>
    <w:p>
      <w:pPr>
        <w:pStyle w:val="730"/>
        <w:ind w:firstLine="1706"/>
        <w:jc w:val="both"/>
        <w:rPr>
          <w:rFonts w:ascii="Times New Roman" w:hAnsi="Times New Roman" w:eastAsia="宋体"/>
          <w:spacing w:val="20"/>
          <w:sz w:val="32"/>
          <w:szCs w:val="32"/>
        </w:rPr>
      </w:pPr>
      <w:r>
        <w:rPr>
          <w:rFonts w:hint="eastAsia" w:ascii="Times New Roman" w:hAnsi="Times New Roman" w:eastAsia="宋体"/>
          <w:spacing w:val="20"/>
          <w:sz w:val="32"/>
          <w:szCs w:val="32"/>
        </w:rPr>
        <w:t xml:space="preserve">四、中小企业声明函</w:t>
      </w:r>
      <w:r>
        <w:rPr>
          <w:rFonts w:ascii="Times New Roman"/>
          <w:b w:val="0"/>
        </w:rPr>
        <w:t xml:space="preserve">（实质</w:t>
      </w:r>
      <w:r>
        <w:rPr>
          <w:rFonts w:ascii="Times New Roman"/>
          <w:b w:val="0"/>
        </w:rPr>
        <w:t xml:space="preserve">性格式）</w:t>
      </w:r>
      <w:r>
        <w:rPr>
          <w:rFonts w:ascii="Times New Roman" w:hAnsi="Times New Roman" w:eastAsia="宋体"/>
          <w:spacing w:val="20"/>
          <w:sz w:val="32"/>
          <w:szCs w:val="32"/>
        </w:rPr>
      </w:r>
      <w:r/>
    </w:p>
    <w:p>
      <w:pPr>
        <w:pStyle w:val="743"/>
        <w:rPr>
          <w:rFonts w:hint="eastAsia"/>
        </w:rPr>
      </w:pPr>
      <w:r>
        <w:rPr>
          <w:rFonts w:hint="eastAsia"/>
        </w:rPr>
      </w:r>
      <w:r/>
    </w:p>
    <w:p>
      <w:pPr>
        <w:pStyle w:val="730"/>
        <w:jc w:val="left"/>
        <w:spacing w:before="0" w:line="360" w:lineRule="auto"/>
        <w:tabs>
          <w:tab w:val="center" w:pos="4592" w:leader="none"/>
          <w:tab w:val="left" w:pos="7860" w:leader="none"/>
        </w:tabs>
        <w:rPr>
          <w:rFonts w:ascii="宋体" w:hAnsi="宋体" w:cs="楷体"/>
          <w:b w:val="0"/>
          <w:sz w:val="24"/>
        </w:rPr>
      </w:pPr>
      <w:r>
        <w:rPr>
          <w:rFonts w:hint="eastAsia"/>
          <w:b w:val="0"/>
          <w:sz w:val="24"/>
          <w:u w:val="single"/>
        </w:rPr>
        <w:t xml:space="preserve">注意事项：</w:t>
      </w:r>
      <w:bookmarkStart w:id="314" w:name="_Toc311189788"/>
      <w:r>
        <w:rPr>
          <w:rFonts w:hint="eastAsia"/>
          <w:b w:val="0"/>
          <w:sz w:val="24"/>
          <w:u w:val="single"/>
        </w:rPr>
        <w:t xml:space="preserve">请按照第二章第一节《</w:t>
      </w:r>
      <w:r>
        <w:rPr>
          <w:b w:val="0"/>
          <w:sz w:val="24"/>
          <w:u w:val="single"/>
        </w:rPr>
        <w:t xml:space="preserve">投标人须知资料表</w:t>
      </w:r>
      <w:r>
        <w:rPr>
          <w:rFonts w:hint="eastAsia"/>
          <w:b w:val="0"/>
          <w:sz w:val="24"/>
          <w:u w:val="single"/>
        </w:rPr>
        <w:t xml:space="preserve">》中列明的项目属性填写货物类还是工程、服务类。</w:t>
      </w:r>
      <w:r>
        <w:rPr>
          <w:rFonts w:hint="eastAsia" w:ascii="宋体" w:hAnsi="宋体" w:cs="楷体"/>
          <w:b w:val="0"/>
          <w:sz w:val="24"/>
        </w:rPr>
        <w:t xml:space="preserve">                       </w:t>
      </w:r>
      <w:r>
        <w:rPr>
          <w:rFonts w:ascii="宋体" w:hAnsi="宋体" w:cs="楷体"/>
          <w:b w:val="0"/>
          <w:sz w:val="24"/>
        </w:rPr>
      </w:r>
      <w:r/>
    </w:p>
    <w:p>
      <w:pPr>
        <w:pStyle w:val="728"/>
        <w:ind w:firstLine="2570"/>
        <w:spacing w:line="360" w:lineRule="auto"/>
        <w:widowControl/>
        <w:rPr>
          <w:rFonts w:hint="eastAsia" w:ascii="宋体" w:hAnsi="宋体" w:cs="楷体"/>
          <w:b/>
          <w:sz w:val="32"/>
          <w:szCs w:val="32"/>
        </w:rPr>
      </w:pPr>
      <w:r>
        <w:rPr>
          <w:rFonts w:hint="eastAsia" w:ascii="宋体" w:hAnsi="宋体" w:cs="楷体"/>
          <w:b/>
          <w:sz w:val="32"/>
          <w:szCs w:val="32"/>
        </w:rPr>
        <w:t xml:space="preserve">中小企业声明函(货物)</w:t>
      </w:r>
      <w:r/>
    </w:p>
    <w:p>
      <w:pPr>
        <w:pStyle w:val="728"/>
        <w:ind w:firstLine="480"/>
        <w:spacing w:line="440" w:lineRule="exact"/>
        <w:rPr>
          <w:rFonts w:hint="eastAsia" w:ascii="宋体" w:hAnsi="宋体" w:cs="楷体"/>
          <w:sz w:val="24"/>
        </w:rPr>
      </w:pPr>
      <w:r>
        <w:rPr>
          <w:rFonts w:hint="eastAsia" w:ascii="宋体" w:hAnsi="宋体" w:cs="楷体"/>
          <w:sz w:val="24"/>
        </w:rPr>
        <w:t xml:space="preserve">本公司（联合体）郑重申明,根据《政府采购促进中小企业发展管理办法》（财库【2020】46号）的规定，本公司（联合体）参加</w:t>
      </w:r>
      <w:r>
        <w:rPr>
          <w:rFonts w:hint="eastAsia"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hint="eastAsia" w:ascii="宋体" w:hAnsi="宋体" w:cs="楷体"/>
          <w:sz w:val="24"/>
        </w:rPr>
        <w:t xml:space="preserve">（项目名称）采购活动，提供的货物全部由符合政策要求的中小企业制造。相关企业（含联合体中的中小企业、签订分包意向协议的中小企业）的具体情况如下：</w:t>
      </w:r>
      <w:r/>
    </w:p>
    <w:p>
      <w:pPr>
        <w:pStyle w:val="98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98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98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w:t>
      </w:r>
      <w:r/>
    </w:p>
    <w:p>
      <w:pPr>
        <w:pStyle w:val="98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以上企业，不属于大</w:t>
      </w:r>
      <w:r>
        <w:rPr>
          <w:rFonts w:hint="eastAsia" w:ascii="宋体" w:hAnsi="宋体" w:eastAsia="宋体" w:cs="楷体"/>
          <w:sz w:val="24"/>
          <w:szCs w:val="24"/>
        </w:rPr>
        <w:t xml:space="preserve">企业的分支机构，不存在控股股东为大型企业的情形，也不存在与大型企业的负责人为同一人的情形。</w:t>
      </w:r>
      <w:r/>
    </w:p>
    <w:p>
      <w:pPr>
        <w:pStyle w:val="728"/>
        <w:ind w:firstLine="480"/>
        <w:spacing w:line="440" w:lineRule="exact"/>
        <w:rPr>
          <w:rFonts w:ascii="宋体" w:hAnsi="宋体" w:cs="楷体"/>
          <w:sz w:val="24"/>
        </w:rPr>
      </w:pPr>
      <w:r>
        <w:rPr>
          <w:rFonts w:hint="eastAsia" w:ascii="宋体" w:hAnsi="宋体" w:cs="楷体"/>
          <w:sz w:val="24"/>
        </w:rPr>
        <w:t xml:space="preserve">本企业对上述声明内容的真实性负责。如有虚假，将依法承担相应责任。</w:t>
      </w:r>
      <w:r>
        <w:rPr>
          <w:rFonts w:ascii="宋体" w:hAnsi="宋体" w:cs="楷体"/>
          <w:sz w:val="24"/>
        </w:rPr>
      </w:r>
      <w:r/>
    </w:p>
    <w:p>
      <w:pPr>
        <w:pStyle w:val="728"/>
        <w:ind w:firstLine="480"/>
        <w:spacing w:line="440" w:lineRule="exact"/>
        <w:rPr>
          <w:rFonts w:ascii="宋体" w:hAnsi="宋体" w:cs="楷体"/>
          <w:sz w:val="24"/>
        </w:rPr>
      </w:pPr>
      <w:r>
        <w:rPr>
          <w:rFonts w:ascii="宋体" w:hAnsi="宋体" w:cs="楷体"/>
          <w:sz w:val="24"/>
        </w:rPr>
      </w:r>
      <w:r/>
    </w:p>
    <w:p>
      <w:pPr>
        <w:pStyle w:val="728"/>
        <w:ind w:firstLine="3840"/>
        <w:spacing w:line="440" w:lineRule="exact"/>
        <w:rPr>
          <w:rFonts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ascii="宋体" w:hAnsi="宋体" w:cs="楷体"/>
          <w:sz w:val="24"/>
        </w:rPr>
      </w:r>
      <w:r/>
    </w:p>
    <w:p>
      <w:pPr>
        <w:pStyle w:val="728"/>
        <w:ind w:firstLine="4800"/>
        <w:spacing w:line="440" w:lineRule="exact"/>
        <w:rPr>
          <w:rFonts w:hint="eastAsia" w:ascii="宋体" w:hAnsi="宋体" w:cs="楷体"/>
          <w:sz w:val="24"/>
        </w:rPr>
      </w:pPr>
      <w:r>
        <w:rPr>
          <w:rFonts w:hint="eastAsia" w:ascii="宋体" w:hAnsi="宋体" w:cs="楷体"/>
          <w:sz w:val="24"/>
        </w:rPr>
        <w:t xml:space="preserve">日期：年 月 日</w:t>
      </w:r>
      <w:r/>
    </w:p>
    <w:p>
      <w:pPr>
        <w:pStyle w:val="728"/>
        <w:ind w:firstLine="2650"/>
        <w:spacing w:line="360" w:lineRule="auto"/>
        <w:widowControl/>
        <w:rPr>
          <w:rFonts w:hint="eastAsia" w:ascii="宋体" w:hAnsi="宋体" w:cs="楷体"/>
          <w:b/>
          <w:sz w:val="24"/>
        </w:rPr>
      </w:pPr>
      <w:r>
        <w:rPr>
          <w:rFonts w:hint="eastAsia" w:ascii="宋体" w:hAnsi="宋体" w:cs="楷体"/>
          <w:b/>
          <w:sz w:val="24"/>
        </w:rPr>
      </w:r>
      <w:r/>
    </w:p>
    <w:p>
      <w:pPr>
        <w:pStyle w:val="760"/>
        <w:spacing w:line="440" w:lineRule="exact"/>
        <w:rPr>
          <w:rFonts w:hint="eastAsia" w:cs="楷体"/>
          <w:szCs w:val="20"/>
        </w:rPr>
      </w:pPr>
      <w:r>
        <w:rPr>
          <w:rFonts w:hint="eastAsia" w:cs="楷体"/>
        </w:rPr>
        <w:t xml:space="preserve">注：1、从业人员、营业收入和资产总额填报上一年度数据，无上一年度数据的新成立企业可不填报。</w:t>
      </w:r>
      <w:r>
        <w:rPr>
          <w:rFonts w:hint="eastAsia" w:cs="楷体"/>
          <w:szCs w:val="20"/>
        </w:rPr>
      </w:r>
      <w:r/>
    </w:p>
    <w:p>
      <w:pPr>
        <w:pStyle w:val="982"/>
        <w:ind w:firstLine="480"/>
        <w:rPr>
          <w:rFonts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rPr>
          <w:rFonts w:ascii="宋体" w:hAnsi="宋体" w:eastAsia="宋体" w:cs="楷体"/>
          <w:sz w:val="24"/>
          <w:szCs w:val="24"/>
        </w:rPr>
      </w:r>
      <w:r/>
    </w:p>
    <w:p>
      <w:pPr>
        <w:pStyle w:val="982"/>
        <w:ind w:firstLine="480"/>
        <w:rPr>
          <w:rFonts w:ascii="宋体" w:hAnsi="宋体" w:eastAsia="宋体" w:cs="楷体"/>
          <w:sz w:val="24"/>
          <w:szCs w:val="24"/>
        </w:rPr>
      </w:pPr>
      <w:r>
        <w:rPr>
          <w:rFonts w:ascii="宋体" w:hAnsi="宋体" w:eastAsia="宋体" w:cs="楷体"/>
          <w:sz w:val="24"/>
          <w:szCs w:val="24"/>
        </w:rPr>
      </w:r>
      <w:r/>
    </w:p>
    <w:p>
      <w:pPr>
        <w:pStyle w:val="982"/>
        <w:ind w:firstLine="480"/>
        <w:rPr>
          <w:rFonts w:hint="eastAsia" w:ascii="宋体" w:hAnsi="宋体" w:eastAsia="宋体" w:cs="楷体"/>
          <w:sz w:val="24"/>
          <w:szCs w:val="24"/>
        </w:rPr>
      </w:pPr>
      <w:r>
        <w:rPr>
          <w:rFonts w:hint="eastAsia" w:ascii="宋体" w:hAnsi="宋体" w:eastAsia="宋体" w:cs="楷体"/>
          <w:sz w:val="24"/>
          <w:szCs w:val="24"/>
        </w:rPr>
      </w:r>
      <w:r/>
    </w:p>
    <w:p>
      <w:pPr>
        <w:pStyle w:val="982"/>
        <w:ind w:firstLine="400"/>
        <w:rPr>
          <w:rFonts w:hint="eastAsia"/>
        </w:rPr>
      </w:pPr>
      <w:r>
        <w:rPr>
          <w:rFonts w:hint="eastAsia"/>
        </w:rPr>
      </w:r>
      <w:r/>
    </w:p>
    <w:p>
      <w:pPr>
        <w:pStyle w:val="728"/>
        <w:ind w:firstLine="1928"/>
        <w:spacing w:line="360" w:lineRule="auto"/>
        <w:widowControl/>
        <w:rPr>
          <w:rFonts w:ascii="宋体" w:hAnsi="宋体" w:cs="楷体"/>
          <w:b/>
          <w:sz w:val="32"/>
          <w:szCs w:val="32"/>
        </w:rPr>
      </w:pPr>
      <w:r/>
      <w:bookmarkStart w:id="315" w:name="OLE_LINK2"/>
      <w:r>
        <w:rPr>
          <w:rFonts w:hint="eastAsia" w:ascii="宋体" w:hAnsi="宋体" w:cs="楷体"/>
          <w:b/>
          <w:sz w:val="32"/>
          <w:szCs w:val="32"/>
        </w:rPr>
        <w:t xml:space="preserve">中小企业声明函(工程、服务)</w:t>
      </w:r>
      <w:r>
        <w:rPr>
          <w:rFonts w:ascii="宋体" w:hAnsi="宋体" w:cs="楷体"/>
          <w:b/>
          <w:sz w:val="32"/>
          <w:szCs w:val="32"/>
        </w:rPr>
      </w:r>
      <w:r/>
    </w:p>
    <w:p>
      <w:pPr>
        <w:pStyle w:val="728"/>
        <w:ind w:firstLine="480"/>
        <w:spacing w:line="440" w:lineRule="exact"/>
        <w:rPr>
          <w:rFonts w:hint="eastAsia" w:ascii="宋体" w:hAnsi="宋体" w:cs="楷体"/>
          <w:sz w:val="24"/>
        </w:rPr>
      </w:pPr>
      <w:r>
        <w:rPr>
          <w:rFonts w:hint="eastAsia" w:ascii="宋体" w:hAnsi="宋体" w:cs="楷体"/>
          <w:sz w:val="24"/>
        </w:rPr>
        <w:t xml:space="preserve">本公司（联合体）郑重申明,根据《政府采购促进中小企业发展管理办法》（财库【2020】46号）的规定，本公司（联合体）参加</w:t>
      </w:r>
      <w:r>
        <w:rPr>
          <w:rFonts w:hint="eastAsia"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hint="eastAsia" w:ascii="宋体" w:hAnsi="宋体" w:cs="楷体"/>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pStyle w:val="728"/>
        <w:contextualSpacing/>
        <w:ind w:firstLine="480"/>
        <w:jc w:val="left"/>
        <w:spacing w:line="440" w:lineRule="exact"/>
        <w:widowControl/>
        <w:rPr>
          <w:rFonts w:hint="eastAsia" w:ascii="宋体" w:hAnsi="宋体" w:cs="楷体"/>
          <w:sz w:val="24"/>
        </w:rPr>
      </w:pPr>
      <w:r>
        <w:rPr>
          <w:rFonts w:hint="eastAsia" w:ascii="宋体" w:hAnsi="宋体" w:cs="楷体"/>
          <w:sz w:val="24"/>
        </w:rPr>
        <w:t xml:space="preserve">1、</w:t>
      </w:r>
      <w:r>
        <w:rPr>
          <w:rFonts w:hint="eastAsia" w:ascii="宋体" w:hAnsi="宋体" w:cs="楷体"/>
          <w:sz w:val="24"/>
          <w:u w:val="single"/>
        </w:rPr>
        <w:t xml:space="preserve">       </w:t>
      </w:r>
      <w:r>
        <w:rPr>
          <w:rFonts w:hint="eastAsia" w:ascii="宋体" w:hAnsi="宋体" w:cs="楷体"/>
          <w:sz w:val="24"/>
        </w:rPr>
        <w:t xml:space="preserve">（标的名称），属于</w:t>
      </w:r>
      <w:r>
        <w:rPr>
          <w:rFonts w:hint="eastAsia" w:ascii="宋体" w:hAnsi="宋体" w:cs="楷体"/>
          <w:sz w:val="24"/>
          <w:u w:val="single"/>
        </w:rPr>
        <w:t xml:space="preserve">            </w:t>
      </w:r>
      <w:r>
        <w:rPr>
          <w:rFonts w:hint="eastAsia" w:ascii="宋体" w:hAnsi="宋体" w:cs="楷体"/>
          <w:sz w:val="24"/>
        </w:rPr>
        <w:t xml:space="preserve">（采购文件中明确的所属行业），承接企业为 </w:t>
      </w:r>
      <w:r>
        <w:rPr>
          <w:rFonts w:hint="eastAsia" w:ascii="宋体" w:hAnsi="宋体" w:cs="楷体"/>
          <w:sz w:val="24"/>
          <w:u w:val="single"/>
        </w:rPr>
        <w:t xml:space="preserve">     </w:t>
      </w:r>
      <w:r>
        <w:rPr>
          <w:rFonts w:hint="eastAsia" w:ascii="宋体" w:hAnsi="宋体" w:cs="楷体"/>
          <w:sz w:val="24"/>
        </w:rPr>
        <w:t xml:space="preserve"> （企业名称），从业人员</w:t>
      </w:r>
      <w:r>
        <w:rPr>
          <w:rFonts w:hint="eastAsia" w:ascii="宋体" w:hAnsi="宋体" w:cs="楷体"/>
          <w:sz w:val="24"/>
          <w:u w:val="single"/>
        </w:rPr>
        <w:t xml:space="preserve">     </w:t>
      </w:r>
      <w:r>
        <w:rPr>
          <w:rFonts w:hint="eastAsia" w:ascii="宋体" w:hAnsi="宋体" w:cs="楷体"/>
          <w:sz w:val="24"/>
        </w:rPr>
        <w:t xml:space="preserve">人，营业收入为</w:t>
      </w:r>
      <w:r>
        <w:rPr>
          <w:rFonts w:hint="eastAsia" w:ascii="宋体" w:hAnsi="宋体" w:cs="楷体"/>
          <w:sz w:val="24"/>
          <w:u w:val="single"/>
        </w:rPr>
        <w:t xml:space="preserve">     </w:t>
      </w:r>
      <w:r>
        <w:rPr>
          <w:rFonts w:hint="eastAsia" w:ascii="宋体" w:hAnsi="宋体" w:cs="楷体"/>
          <w:sz w:val="24"/>
        </w:rPr>
        <w:t xml:space="preserve">万元，资产总额为</w:t>
      </w:r>
      <w:r>
        <w:rPr>
          <w:rFonts w:hint="eastAsia" w:ascii="宋体" w:hAnsi="宋体" w:cs="楷体"/>
          <w:sz w:val="24"/>
          <w:u w:val="single"/>
        </w:rPr>
        <w:t xml:space="preserve">      </w:t>
      </w:r>
      <w:r>
        <w:rPr>
          <w:rFonts w:hint="eastAsia" w:ascii="宋体" w:hAnsi="宋体" w:cs="楷体"/>
          <w:sz w:val="24"/>
        </w:rPr>
        <w:t xml:space="preserve">万元，属于</w:t>
      </w:r>
      <w:r>
        <w:rPr>
          <w:rFonts w:hint="eastAsia" w:ascii="宋体" w:hAnsi="宋体" w:cs="楷体"/>
          <w:sz w:val="24"/>
          <w:u w:val="single"/>
        </w:rPr>
        <w:t xml:space="preserve">       </w:t>
      </w:r>
      <w:r>
        <w:rPr>
          <w:rFonts w:hint="eastAsia" w:ascii="宋体" w:hAnsi="宋体" w:cs="楷体"/>
          <w:sz w:val="24"/>
        </w:rPr>
        <w:t xml:space="preserve">（中型企业、小型企业、微型企</w:t>
      </w:r>
      <w:r>
        <w:rPr>
          <w:rFonts w:hint="eastAsia" w:ascii="宋体" w:hAnsi="宋体" w:cs="楷体"/>
          <w:sz w:val="24"/>
        </w:rPr>
        <w:t xml:space="preserve">业）。</w:t>
      </w:r>
      <w:r/>
    </w:p>
    <w:p>
      <w:pPr>
        <w:pStyle w:val="728"/>
        <w:contextualSpacing/>
        <w:ind w:firstLine="480"/>
        <w:jc w:val="left"/>
        <w:spacing w:line="440" w:lineRule="exact"/>
        <w:widowControl/>
        <w:rPr>
          <w:rFonts w:hint="eastAsia" w:ascii="宋体" w:hAnsi="宋体" w:cs="楷体"/>
          <w:sz w:val="24"/>
        </w:rPr>
      </w:pPr>
      <w:r>
        <w:rPr>
          <w:rFonts w:hint="eastAsia" w:ascii="宋体" w:hAnsi="宋体" w:cs="楷体"/>
          <w:sz w:val="24"/>
        </w:rPr>
        <w:t xml:space="preserve">2、</w:t>
      </w:r>
      <w:r>
        <w:rPr>
          <w:rFonts w:hint="eastAsia" w:ascii="宋体" w:hAnsi="宋体" w:cs="楷体"/>
          <w:sz w:val="24"/>
          <w:u w:val="single"/>
        </w:rPr>
        <w:t xml:space="preserve">       </w:t>
      </w:r>
      <w:r>
        <w:rPr>
          <w:rFonts w:hint="eastAsia" w:ascii="宋体" w:hAnsi="宋体" w:cs="楷体"/>
          <w:sz w:val="24"/>
        </w:rPr>
        <w:t xml:space="preserve">（标的名称），属于</w:t>
      </w:r>
      <w:r>
        <w:rPr>
          <w:rFonts w:hint="eastAsia" w:ascii="宋体" w:hAnsi="宋体" w:cs="楷体"/>
          <w:sz w:val="24"/>
          <w:u w:val="single"/>
        </w:rPr>
        <w:t xml:space="preserve">            </w:t>
      </w:r>
      <w:r>
        <w:rPr>
          <w:rFonts w:hint="eastAsia" w:ascii="宋体" w:hAnsi="宋体" w:cs="楷体"/>
          <w:sz w:val="24"/>
        </w:rPr>
        <w:t xml:space="preserve">（采购文件中明确的所属行业），承接企业为 </w:t>
      </w:r>
      <w:r>
        <w:rPr>
          <w:rFonts w:hint="eastAsia" w:ascii="宋体" w:hAnsi="宋体" w:cs="楷体"/>
          <w:sz w:val="24"/>
          <w:u w:val="single"/>
        </w:rPr>
        <w:t xml:space="preserve">     </w:t>
      </w:r>
      <w:r>
        <w:rPr>
          <w:rFonts w:hint="eastAsia" w:ascii="宋体" w:hAnsi="宋体" w:cs="楷体"/>
          <w:sz w:val="24"/>
        </w:rPr>
        <w:t xml:space="preserve"> （企业名称），从业人员</w:t>
      </w:r>
      <w:r>
        <w:rPr>
          <w:rFonts w:hint="eastAsia" w:ascii="宋体" w:hAnsi="宋体" w:cs="楷体"/>
          <w:sz w:val="24"/>
          <w:u w:val="single"/>
        </w:rPr>
        <w:t xml:space="preserve">     </w:t>
      </w:r>
      <w:r>
        <w:rPr>
          <w:rFonts w:hint="eastAsia" w:ascii="宋体" w:hAnsi="宋体" w:cs="楷体"/>
          <w:sz w:val="24"/>
        </w:rPr>
        <w:t xml:space="preserve">人，营业收入为</w:t>
      </w:r>
      <w:r>
        <w:rPr>
          <w:rFonts w:hint="eastAsia" w:ascii="宋体" w:hAnsi="宋体" w:cs="楷体"/>
          <w:sz w:val="24"/>
          <w:u w:val="single"/>
        </w:rPr>
        <w:t xml:space="preserve">     </w:t>
      </w:r>
      <w:r>
        <w:rPr>
          <w:rFonts w:hint="eastAsia" w:ascii="宋体" w:hAnsi="宋体" w:cs="楷体"/>
          <w:sz w:val="24"/>
        </w:rPr>
        <w:t xml:space="preserve">万元，资产总额为</w:t>
      </w:r>
      <w:r>
        <w:rPr>
          <w:rFonts w:hint="eastAsia" w:ascii="宋体" w:hAnsi="宋体" w:cs="楷体"/>
          <w:sz w:val="24"/>
          <w:u w:val="single"/>
        </w:rPr>
        <w:t xml:space="preserve">      </w:t>
      </w:r>
      <w:r>
        <w:rPr>
          <w:rFonts w:hint="eastAsia" w:ascii="宋体" w:hAnsi="宋体" w:cs="楷体"/>
          <w:sz w:val="24"/>
        </w:rPr>
        <w:t xml:space="preserve">万元，属于</w:t>
      </w:r>
      <w:r>
        <w:rPr>
          <w:rFonts w:hint="eastAsia" w:ascii="宋体" w:hAnsi="宋体" w:cs="楷体"/>
          <w:sz w:val="24"/>
          <w:u w:val="single"/>
        </w:rPr>
        <w:t xml:space="preserve">       </w:t>
      </w:r>
      <w:r>
        <w:rPr>
          <w:rFonts w:hint="eastAsia" w:ascii="宋体" w:hAnsi="宋体" w:cs="楷体"/>
          <w:sz w:val="24"/>
        </w:rPr>
        <w:t xml:space="preserve">（中型企业、小型企业、微型企业）。</w:t>
      </w:r>
      <w:r/>
    </w:p>
    <w:p>
      <w:pPr>
        <w:pStyle w:val="728"/>
        <w:contextualSpacing/>
        <w:ind w:firstLine="480"/>
        <w:jc w:val="left"/>
        <w:spacing w:line="440" w:lineRule="exact"/>
        <w:widowControl/>
        <w:rPr>
          <w:rFonts w:hint="eastAsia" w:ascii="宋体" w:hAnsi="宋体" w:cs="楷体"/>
          <w:sz w:val="24"/>
        </w:rPr>
      </w:pPr>
      <w:r>
        <w:rPr>
          <w:rFonts w:hint="eastAsia" w:ascii="宋体" w:hAnsi="宋体" w:cs="楷体"/>
          <w:sz w:val="24"/>
        </w:rPr>
        <w:t xml:space="preserve">……</w:t>
      </w:r>
      <w:r/>
    </w:p>
    <w:p>
      <w:pPr>
        <w:pStyle w:val="728"/>
        <w:contextualSpacing/>
        <w:ind w:firstLine="480"/>
        <w:jc w:val="left"/>
        <w:spacing w:line="440" w:lineRule="exact"/>
        <w:widowControl/>
        <w:rPr>
          <w:rFonts w:hint="eastAsia" w:ascii="宋体" w:hAnsi="宋体" w:cs="楷体"/>
          <w:sz w:val="24"/>
        </w:rPr>
      </w:pPr>
      <w:r>
        <w:rPr>
          <w:rFonts w:hint="eastAsia" w:ascii="宋体" w:hAnsi="宋体" w:cs="楷体"/>
          <w:sz w:val="24"/>
        </w:rPr>
        <w:t xml:space="preserve">以上企业，不属于大企业的分支机构，不存在控股股东为大型企业的情形，也不存在与大型企业的负责人为同一人的情形。</w:t>
      </w:r>
      <w:r/>
    </w:p>
    <w:p>
      <w:pPr>
        <w:pStyle w:val="728"/>
        <w:ind w:firstLine="480"/>
        <w:spacing w:line="440" w:lineRule="exact"/>
        <w:rPr>
          <w:rFonts w:hint="eastAsia" w:ascii="宋体" w:hAnsi="宋体" w:cs="楷体"/>
          <w:sz w:val="24"/>
        </w:rPr>
      </w:pPr>
      <w:r>
        <w:rPr>
          <w:rFonts w:hint="eastAsia" w:ascii="宋体" w:hAnsi="宋体" w:cs="楷体"/>
          <w:sz w:val="24"/>
        </w:rPr>
        <w:t xml:space="preserve">本企业对上述声明内容的真实性负责。如有虚假，将依法承担相应责任。</w:t>
      </w:r>
      <w:r/>
    </w:p>
    <w:p>
      <w:pPr>
        <w:pStyle w:val="728"/>
        <w:ind w:firstLine="4800"/>
        <w:spacing w:line="440" w:lineRule="exact"/>
        <w:rPr>
          <w:rFonts w:hint="eastAsia" w:ascii="宋体" w:hAnsi="宋体" w:cs="楷体"/>
          <w:sz w:val="24"/>
        </w:rPr>
      </w:pPr>
      <w:r>
        <w:rPr>
          <w:rFonts w:hint="eastAsia" w:ascii="宋体" w:hAnsi="宋体" w:cs="楷体"/>
          <w:sz w:val="24"/>
        </w:rPr>
        <w:t xml:space="preserve"> </w:t>
      </w:r>
      <w:r/>
    </w:p>
    <w:p>
      <w:pPr>
        <w:pStyle w:val="728"/>
        <w:ind w:firstLine="3360"/>
        <w:spacing w:line="440" w:lineRule="exact"/>
        <w:rPr>
          <w:rFonts w:hint="eastAsia"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p>
    <w:p>
      <w:pPr>
        <w:pStyle w:val="728"/>
        <w:ind w:firstLine="4560"/>
        <w:spacing w:line="440" w:lineRule="exact"/>
        <w:rPr>
          <w:rFonts w:hint="eastAsia" w:ascii="宋体" w:hAnsi="宋体" w:cs="楷体"/>
          <w:sz w:val="24"/>
        </w:rPr>
      </w:pPr>
      <w:r>
        <w:rPr>
          <w:rFonts w:hint="eastAsia" w:ascii="宋体" w:hAnsi="宋体" w:cs="楷体"/>
          <w:sz w:val="24"/>
        </w:rPr>
        <w:t xml:space="preserve">日期：年 月 日</w:t>
      </w:r>
      <w:r/>
    </w:p>
    <w:p>
      <w:pPr>
        <w:pStyle w:val="728"/>
        <w:contextualSpacing/>
        <w:ind w:firstLine="400"/>
        <w:jc w:val="left"/>
        <w:spacing w:before="120" w:after="120"/>
        <w:widowControl/>
        <w:rPr>
          <w:rFonts w:hint="eastAsia" w:ascii="Calibri" w:hAnsi="Calibri" w:eastAsia="Adobe 仿宋 Std R" w:cs="Calibri"/>
          <w:sz w:val="20"/>
          <w:szCs w:val="20"/>
        </w:rPr>
      </w:pPr>
      <w:r>
        <w:rPr>
          <w:rFonts w:hint="eastAsia" w:ascii="Calibri" w:hAnsi="Calibri" w:eastAsia="Adobe 仿宋 Std R" w:cs="Calibri"/>
          <w:sz w:val="20"/>
          <w:szCs w:val="20"/>
        </w:rPr>
        <w:t xml:space="preserve"> </w:t>
      </w:r>
      <w:r/>
    </w:p>
    <w:p>
      <w:pPr>
        <w:pStyle w:val="728"/>
        <w:spacing w:before="120" w:after="100" w:afterAutospacing="1" w:line="440" w:lineRule="exact"/>
        <w:tabs>
          <w:tab w:val="left" w:pos="567" w:leader="none"/>
        </w:tabs>
        <w:rPr>
          <w:rFonts w:hint="eastAsia" w:ascii="宋体" w:hAnsi="宋体" w:cs="楷体"/>
          <w:sz w:val="24"/>
        </w:rPr>
      </w:pPr>
      <w:r>
        <w:rPr>
          <w:rFonts w:hint="eastAsia" w:ascii="宋体" w:hAnsi="宋体" w:cs="楷体"/>
          <w:sz w:val="24"/>
        </w:rPr>
        <w:t xml:space="preserve">注：1、从业人员、营业收入和资产总额填报上一年度数据，无上一年度数据的新成立企业可不填报。</w:t>
      </w:r>
      <w:r/>
    </w:p>
    <w:p>
      <w:pPr>
        <w:pStyle w:val="728"/>
        <w:contextualSpacing/>
        <w:ind w:firstLine="480"/>
        <w:jc w:val="left"/>
        <w:spacing w:before="120" w:after="120"/>
        <w:widowControl/>
        <w:rPr>
          <w:rFonts w:hint="eastAsia" w:ascii="宋体" w:hAnsi="宋体" w:cs="楷体"/>
          <w:sz w:val="24"/>
        </w:rPr>
      </w:pPr>
      <w:r>
        <w:rPr>
          <w:rFonts w:hint="eastAsia" w:ascii="宋体" w:hAnsi="宋体" w:cs="楷体"/>
          <w:sz w:val="24"/>
        </w:rPr>
        <w:t xml:space="preserve">2、中小企业划型标准规定参考《工信部联企业[2011]300号》</w:t>
      </w:r>
      <w:r/>
    </w:p>
    <w:p>
      <w:pPr>
        <w:pStyle w:val="728"/>
        <w:spacing w:before="120" w:after="100" w:afterAutospacing="1" w:line="440" w:lineRule="exact"/>
        <w:tabs>
          <w:tab w:val="left" w:pos="567" w:leader="none"/>
        </w:tabs>
        <w:rPr>
          <w:rFonts w:hint="eastAsia" w:ascii="宋体" w:hAnsi="宋体" w:cs="楷体"/>
          <w:sz w:val="24"/>
        </w:rPr>
      </w:pPr>
      <w:r>
        <w:rPr>
          <w:rFonts w:hint="eastAsia" w:ascii="宋体" w:hAnsi="宋体" w:cs="楷体"/>
          <w:sz w:val="24"/>
        </w:rPr>
        <w:t xml:space="preserve"> </w:t>
      </w:r>
      <w:r/>
    </w:p>
    <w:p>
      <w:pPr>
        <w:pStyle w:val="728"/>
        <w:spacing w:before="120" w:after="100" w:afterAutospacing="1" w:line="440" w:lineRule="exact"/>
        <w:tabs>
          <w:tab w:val="left" w:pos="567" w:leader="none"/>
        </w:tabs>
        <w:rPr>
          <w:rFonts w:hint="eastAsia" w:ascii="宋体" w:hAnsi="宋体" w:cs="楷体"/>
          <w:sz w:val="24"/>
        </w:rPr>
      </w:pPr>
      <w:r>
        <w:rPr>
          <w:rFonts w:hint="eastAsia" w:ascii="宋体" w:hAnsi="宋体" w:cs="楷体"/>
          <w:sz w:val="24"/>
        </w:rPr>
        <w:t xml:space="preserve"> </w:t>
      </w:r>
      <w:r/>
    </w:p>
    <w:p>
      <w:pPr>
        <w:pStyle w:val="728"/>
        <w:spacing w:before="120" w:after="100" w:afterAutospacing="1" w:line="440" w:lineRule="exact"/>
        <w:tabs>
          <w:tab w:val="left" w:pos="567" w:leader="none"/>
        </w:tabs>
        <w:rPr>
          <w:rFonts w:hint="eastAsia" w:ascii="宋体" w:hAnsi="宋体" w:cs="楷体"/>
          <w:sz w:val="24"/>
        </w:rPr>
      </w:pPr>
      <w:r>
        <w:rPr>
          <w:rFonts w:hint="eastAsia" w:ascii="宋体" w:hAnsi="宋体" w:cs="楷体"/>
          <w:sz w:val="24"/>
        </w:rPr>
        <w:t xml:space="preserve"> </w:t>
      </w:r>
      <w:r/>
    </w:p>
    <w:p>
      <w:pPr>
        <w:pStyle w:val="728"/>
        <w:jc w:val="left"/>
        <w:widowControl/>
        <w:rPr>
          <w:rFonts w:hint="eastAsia" w:ascii="宋体" w:hAnsi="宋体" w:cs="楷体"/>
          <w:sz w:val="24"/>
        </w:rPr>
      </w:pPr>
      <w:r/>
      <w:bookmarkEnd w:id="315"/>
      <w:r>
        <w:rPr>
          <w:rFonts w:hint="eastAsia" w:ascii="宋体" w:hAnsi="宋体" w:cs="楷体"/>
          <w:sz w:val="24"/>
        </w:rPr>
        <w:t xml:space="preserve"> </w:t>
      </w:r>
      <w:r/>
    </w:p>
    <w:p>
      <w:pPr>
        <w:pStyle w:val="810"/>
        <w:rPr>
          <w:color w:val="000000"/>
        </w:rPr>
      </w:pPr>
      <w:r>
        <w:rPr>
          <w:color w:val="000000"/>
        </w:rPr>
      </w:r>
      <w:r/>
    </w:p>
    <w:p>
      <w:pPr>
        <w:pStyle w:val="728"/>
        <w:jc w:val="center"/>
        <w:spacing w:before="240" w:after="240" w:line="360" w:lineRule="auto"/>
        <w:rPr>
          <w:b/>
          <w:sz w:val="32"/>
          <w:szCs w:val="32"/>
        </w:rPr>
      </w:pPr>
      <w:r>
        <w:rPr>
          <w:rFonts w:hint="eastAsia"/>
          <w:b/>
          <w:bCs/>
          <w:sz w:val="32"/>
          <w:szCs w:val="32"/>
        </w:rPr>
        <w:t xml:space="preserve">五、残疾人福利性单位声明函</w:t>
      </w:r>
      <w:r>
        <w:rPr>
          <w:b/>
          <w:bCs/>
          <w:sz w:val="32"/>
          <w:szCs w:val="32"/>
        </w:rPr>
        <w:t xml:space="preserve">（实质性格式） </w:t>
      </w:r>
      <w:r>
        <w:rPr>
          <w:b/>
          <w:sz w:val="32"/>
          <w:szCs w:val="32"/>
        </w:rPr>
        <w:t xml:space="preserve">    </w:t>
      </w:r>
      <w:r/>
    </w:p>
    <w:p>
      <w:pPr>
        <w:pStyle w:val="728"/>
        <w:ind w:firstLine="504"/>
        <w:spacing w:line="588" w:lineRule="exact"/>
        <w:rPr>
          <w:rFonts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 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pStyle w:val="728"/>
        <w:ind w:firstLine="482"/>
        <w:spacing w:line="588" w:lineRule="exact"/>
        <w:rPr>
          <w:rFonts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pStyle w:val="728"/>
        <w:ind w:firstLine="482"/>
        <w:spacing w:line="588" w:lineRule="exact"/>
        <w:rPr>
          <w:rFonts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w:t>
      </w:r>
      <w:r>
        <w:rPr>
          <w:rFonts w:ascii="宋体" w:hAnsi="宋体"/>
          <w:spacing w:val="6"/>
          <w:sz w:val="24"/>
        </w:rPr>
        <w:t xml:space="preserve">供本单位制造的货物（由本单位承担工程/提供服务），或者提供其他残疾人福利性单位制造的货物（不包括使用非残疾人福利性单位注册商标的货物）。</w:t>
      </w:r>
      <w:r/>
    </w:p>
    <w:p>
      <w:pPr>
        <w:pStyle w:val="728"/>
        <w:ind w:firstLine="494"/>
        <w:spacing w:line="588" w:lineRule="exact"/>
        <w:rPr>
          <w:rFonts w:ascii="宋体" w:hAnsi="宋体"/>
          <w:spacing w:val="6"/>
          <w:sz w:val="24"/>
        </w:rPr>
      </w:pPr>
      <w:r>
        <w:rPr>
          <w:rFonts w:ascii="宋体" w:hAnsi="宋体"/>
          <w:b/>
          <w:spacing w:val="6"/>
          <w:sz w:val="24"/>
        </w:rPr>
        <w:t xml:space="preserve">本单位对上述声明的真实性负责。如有虚假，将依法承担相应责任。</w:t>
      </w:r>
      <w:r>
        <w:rPr>
          <w:rFonts w:ascii="宋体" w:hAnsi="宋体"/>
          <w:spacing w:val="6"/>
          <w:sz w:val="24"/>
        </w:rPr>
      </w:r>
      <w:r/>
    </w:p>
    <w:p>
      <w:pPr>
        <w:pStyle w:val="728"/>
        <w:ind w:firstLine="492"/>
        <w:spacing w:line="588" w:lineRule="exact"/>
        <w:rPr>
          <w:rFonts w:ascii="宋体" w:hAnsi="宋体"/>
          <w:spacing w:val="6"/>
          <w:sz w:val="24"/>
        </w:rPr>
      </w:pPr>
      <w:r>
        <w:rPr>
          <w:rFonts w:ascii="宋体" w:hAnsi="宋体"/>
          <w:spacing w:val="6"/>
          <w:sz w:val="24"/>
        </w:rPr>
      </w:r>
      <w:r/>
    </w:p>
    <w:p>
      <w:pPr>
        <w:pStyle w:val="728"/>
        <w:ind w:firstLine="492"/>
        <w:spacing w:line="588" w:lineRule="exact"/>
        <w:rPr>
          <w:rFonts w:ascii="宋体" w:hAnsi="宋体"/>
          <w:spacing w:val="6"/>
          <w:sz w:val="24"/>
        </w:rPr>
      </w:pPr>
      <w:r>
        <w:rPr>
          <w:rFonts w:ascii="宋体" w:hAnsi="宋体"/>
          <w:spacing w:val="6"/>
          <w:sz w:val="24"/>
        </w:rPr>
      </w:r>
      <w:r/>
    </w:p>
    <w:p>
      <w:pPr>
        <w:pStyle w:val="728"/>
        <w:ind w:right="1560" w:firstLine="492"/>
        <w:jc w:val="center"/>
        <w:spacing w:line="588" w:lineRule="exact"/>
        <w:tabs>
          <w:tab w:val="left" w:pos="4860" w:leader="none"/>
        </w:tabs>
        <w:rPr>
          <w:rFonts w:ascii="宋体" w:hAnsi="宋体"/>
          <w:spacing w:val="6"/>
          <w:sz w:val="24"/>
        </w:rPr>
      </w:pPr>
      <w:r>
        <w:rPr>
          <w:rFonts w:ascii="宋体" w:hAnsi="宋体"/>
          <w:spacing w:val="6"/>
          <w:sz w:val="24"/>
        </w:rPr>
        <w:t xml:space="preserve">                    </w:t>
      </w:r>
      <w:r>
        <w:rPr>
          <w:rFonts w:hint="eastAsia" w:ascii="宋体" w:hAnsi="宋体"/>
          <w:bCs/>
          <w:sz w:val="24"/>
        </w:rPr>
        <w:t xml:space="preserve">投标单位名称：</w:t>
      </w:r>
      <w:r>
        <w:rPr>
          <w:rFonts w:hint="eastAsia" w:ascii="宋体" w:hAnsi="宋体" w:cs="楷体"/>
          <w:sz w:val="24"/>
        </w:rPr>
        <w:t xml:space="preserve">（加盖CA电子章） </w:t>
      </w:r>
      <w:r>
        <w:rPr>
          <w:rFonts w:hint="eastAsia" w:ascii="宋体" w:hAnsi="宋体"/>
          <w:bCs/>
          <w:sz w:val="24"/>
        </w:rPr>
        <w:t xml:space="preserve"> </w:t>
      </w:r>
      <w:r>
        <w:rPr>
          <w:rFonts w:ascii="宋体" w:hAnsi="宋体"/>
          <w:spacing w:val="6"/>
          <w:sz w:val="24"/>
        </w:rPr>
      </w:r>
      <w:r/>
    </w:p>
    <w:p>
      <w:pPr>
        <w:pStyle w:val="728"/>
        <w:ind w:right="1560" w:firstLine="492"/>
        <w:jc w:val="center"/>
        <w:spacing w:line="588" w:lineRule="exact"/>
        <w:tabs>
          <w:tab w:val="left" w:pos="4860" w:leader="none"/>
        </w:tabs>
        <w:rPr>
          <w:rFonts w:hint="eastAsia" w:ascii="宋体" w:hAnsi="宋体"/>
          <w:spacing w:val="6"/>
          <w:sz w:val="24"/>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spacing w:val="6"/>
          <w:sz w:val="24"/>
        </w:rPr>
        <w:t xml:space="preserve"> </w:t>
      </w:r>
      <w:r>
        <w:rPr>
          <w:rFonts w:ascii="宋体" w:hAnsi="宋体"/>
          <w:spacing w:val="6"/>
          <w:sz w:val="24"/>
        </w:rPr>
        <w:t xml:space="preserve">         日  期</w:t>
      </w:r>
      <w:r>
        <w:rPr>
          <w:rFonts w:hint="eastAsia" w:ascii="宋体" w:hAnsi="宋体"/>
          <w:spacing w:val="6"/>
          <w:sz w:val="24"/>
        </w:rPr>
        <w:t xml:space="preserve">:</w:t>
      </w:r>
      <w:r/>
    </w:p>
    <w:p>
      <w:pPr>
        <w:pStyle w:val="728"/>
        <w:ind w:firstLine="2730"/>
        <w:spacing w:line="400" w:lineRule="exact"/>
        <w:rPr>
          <w:b/>
          <w:spacing w:val="20"/>
          <w:sz w:val="32"/>
          <w:szCs w:val="32"/>
        </w:rPr>
        <w:outlineLvl w:val="1"/>
      </w:pPr>
      <w:r/>
      <w:bookmarkEnd w:id="314"/>
      <w:r/>
      <w:bookmarkStart w:id="316" w:name="_Toc30417"/>
      <w:r/>
      <w:bookmarkEnd w:id="316"/>
      <w:r/>
      <w:bookmarkStart w:id="317" w:name="_Toc425"/>
      <w:r/>
      <w:bookmarkEnd w:id="317"/>
      <w:r/>
      <w:bookmarkStart w:id="318" w:name="_Toc29116"/>
      <w:r/>
      <w:bookmarkEnd w:id="318"/>
      <w:r/>
      <w:bookmarkStart w:id="319" w:name="_Toc373054875"/>
      <w:r/>
      <w:bookmarkEnd w:id="319"/>
      <w:r>
        <w:rPr>
          <w:b/>
          <w:spacing w:val="20"/>
          <w:sz w:val="32"/>
          <w:szCs w:val="32"/>
        </w:rPr>
      </w:r>
      <w:r/>
    </w:p>
    <w:p>
      <w:pPr>
        <w:pStyle w:val="728"/>
        <w:ind w:firstLine="2730"/>
        <w:spacing w:line="400" w:lineRule="exact"/>
        <w:rPr>
          <w:b/>
          <w:spacing w:val="20"/>
          <w:sz w:val="32"/>
          <w:szCs w:val="32"/>
        </w:rPr>
        <w:outlineLvl w:val="1"/>
      </w:pPr>
      <w:r>
        <w:rPr>
          <w:rFonts w:hint="eastAsia"/>
          <w:b/>
          <w:spacing w:val="20"/>
          <w:sz w:val="32"/>
          <w:szCs w:val="32"/>
        </w:rPr>
        <w:t xml:space="preserve">六、项目实施方案 </w:t>
      </w:r>
      <w:r>
        <w:rPr>
          <w:b/>
          <w:spacing w:val="20"/>
          <w:sz w:val="32"/>
          <w:szCs w:val="32"/>
        </w:rPr>
      </w:r>
      <w:r/>
    </w:p>
    <w:p>
      <w:pPr>
        <w:pStyle w:val="760"/>
        <w:rPr>
          <w:rFonts w:hint="eastAsia" w:ascii="Times New Roman" w:hAnsi="Times New Roman"/>
          <w:sz w:val="20"/>
          <w:szCs w:val="20"/>
        </w:rPr>
      </w:pPr>
      <w:r>
        <w:rPr>
          <w:rFonts w:hint="eastAsia" w:ascii="Times New Roman" w:hAnsi="Times New Roman"/>
          <w:sz w:val="20"/>
          <w:szCs w:val="20"/>
        </w:rPr>
      </w:r>
      <w:r/>
    </w:p>
    <w:p>
      <w:pPr>
        <w:pStyle w:val="728"/>
        <w:ind w:firstLine="480"/>
        <w:spacing w:line="400" w:lineRule="exact"/>
        <w:rPr>
          <w:rFonts w:ascii="宋体" w:hAnsi="宋体" w:cs="宋体"/>
          <w:sz w:val="24"/>
        </w:rPr>
      </w:pPr>
      <w:r>
        <w:rPr>
          <w:rFonts w:hint="eastAsia" w:ascii="宋体" w:hAnsi="宋体" w:cs="宋体"/>
          <w:sz w:val="24"/>
        </w:rPr>
        <w:t xml:space="preserve">采购文件中提出的需求是最基本的服务要求，各投标人须投标这些要求，并可以在此基础上，根据自身优势进一步优化。本方案可包括（但不限于）以下内容：</w:t>
      </w:r>
      <w:r>
        <w:rPr>
          <w:rFonts w:ascii="宋体" w:hAnsi="宋体" w:cs="宋体"/>
          <w:sz w:val="24"/>
        </w:rPr>
      </w:r>
      <w:r/>
    </w:p>
    <w:p>
      <w:pPr>
        <w:pStyle w:val="728"/>
        <w:numPr>
          <w:ilvl w:val="1"/>
          <w:numId w:val="11"/>
        </w:numPr>
        <w:spacing w:line="400" w:lineRule="exact"/>
        <w:tabs>
          <w:tab w:val="left" w:pos="1140" w:leader="none"/>
        </w:tabs>
        <w:rPr>
          <w:rFonts w:hint="eastAsia" w:ascii="宋体" w:hAnsi="宋体" w:cs="宋体"/>
          <w:sz w:val="24"/>
        </w:rPr>
      </w:pPr>
      <w:r>
        <w:rPr>
          <w:rFonts w:hint="eastAsia" w:ascii="宋体" w:hAnsi="宋体"/>
          <w:sz w:val="24"/>
        </w:rPr>
        <w:t xml:space="preserve">详细实施方案</w:t>
      </w:r>
      <w:r>
        <w:rPr>
          <w:rFonts w:hint="eastAsia" w:ascii="宋体" w:hAnsi="宋体" w:cs="宋体"/>
          <w:sz w:val="24"/>
        </w:rPr>
      </w:r>
      <w:r/>
    </w:p>
    <w:p>
      <w:pPr>
        <w:pStyle w:val="728"/>
        <w:numPr>
          <w:ilvl w:val="1"/>
          <w:numId w:val="11"/>
        </w:numPr>
        <w:spacing w:line="400" w:lineRule="exact"/>
        <w:tabs>
          <w:tab w:val="left" w:pos="1140" w:leader="none"/>
        </w:tabs>
        <w:rPr>
          <w:rFonts w:hint="eastAsia" w:ascii="宋体" w:hAnsi="宋体" w:cs="宋体"/>
          <w:sz w:val="24"/>
        </w:rPr>
      </w:pPr>
      <w:r>
        <w:rPr>
          <w:rFonts w:hint="eastAsia" w:ascii="宋体" w:hAnsi="宋体" w:cs="宋体"/>
          <w:sz w:val="24"/>
        </w:rPr>
        <w:t xml:space="preserve">投标人应就人员配备、技术保证、项目质量、</w:t>
      </w:r>
      <w:r>
        <w:rPr>
          <w:rFonts w:hint="eastAsia" w:ascii="宋体" w:hAnsi="宋体"/>
          <w:sz w:val="24"/>
        </w:rPr>
        <w:t xml:space="preserve">服务期限</w:t>
      </w:r>
      <w:r>
        <w:rPr>
          <w:rFonts w:hint="eastAsia" w:ascii="宋体" w:hAnsi="宋体" w:cs="宋体"/>
          <w:sz w:val="24"/>
        </w:rPr>
        <w:t xml:space="preserve">等做出承诺</w:t>
      </w:r>
      <w:r/>
    </w:p>
    <w:p>
      <w:pPr>
        <w:pStyle w:val="728"/>
        <w:numPr>
          <w:ilvl w:val="1"/>
          <w:numId w:val="11"/>
        </w:numPr>
        <w:spacing w:line="400" w:lineRule="exact"/>
        <w:tabs>
          <w:tab w:val="left" w:pos="1140" w:leader="none"/>
        </w:tabs>
        <w:rPr>
          <w:rFonts w:hint="eastAsia" w:ascii="宋体" w:hAnsi="宋体" w:cs="宋体"/>
          <w:sz w:val="24"/>
        </w:rPr>
      </w:pPr>
      <w:r>
        <w:rPr>
          <w:rFonts w:hint="eastAsia" w:ascii="宋体" w:hAnsi="宋体" w:cs="宋体"/>
          <w:bCs/>
          <w:sz w:val="24"/>
        </w:rPr>
        <w:t xml:space="preserve">对原始资料的调查与收集</w:t>
      </w:r>
      <w:r>
        <w:rPr>
          <w:rFonts w:hint="eastAsia" w:ascii="宋体" w:hAnsi="宋体" w:cs="宋体"/>
          <w:sz w:val="24"/>
        </w:rPr>
      </w:r>
      <w:r/>
    </w:p>
    <w:p>
      <w:pPr>
        <w:pStyle w:val="728"/>
        <w:numPr>
          <w:ilvl w:val="1"/>
          <w:numId w:val="11"/>
        </w:numPr>
        <w:spacing w:line="400" w:lineRule="exact"/>
        <w:tabs>
          <w:tab w:val="left" w:pos="1140" w:leader="none"/>
        </w:tabs>
        <w:rPr>
          <w:rFonts w:hint="eastAsia" w:ascii="宋体" w:hAnsi="宋体" w:cs="宋体"/>
          <w:sz w:val="24"/>
        </w:rPr>
      </w:pPr>
      <w:r>
        <w:rPr>
          <w:rFonts w:hint="eastAsia" w:ascii="宋体" w:hAnsi="宋体" w:cs="宋体"/>
          <w:sz w:val="24"/>
        </w:rPr>
        <w:t xml:space="preserve">合理化建议（并提出相应可行的解决办法）</w:t>
      </w:r>
      <w:r/>
    </w:p>
    <w:p>
      <w:pPr>
        <w:pStyle w:val="728"/>
        <w:numPr>
          <w:ilvl w:val="1"/>
          <w:numId w:val="11"/>
        </w:numPr>
        <w:spacing w:line="400" w:lineRule="exact"/>
        <w:tabs>
          <w:tab w:val="left" w:pos="1140" w:leader="none"/>
        </w:tabs>
        <w:rPr>
          <w:rFonts w:hint="eastAsia" w:ascii="宋体" w:hAnsi="宋体" w:cs="宋体"/>
          <w:sz w:val="24"/>
        </w:rPr>
      </w:pPr>
      <w:r>
        <w:rPr>
          <w:rFonts w:hint="eastAsia" w:ascii="宋体" w:hAnsi="宋体" w:cs="宋体"/>
          <w:sz w:val="24"/>
        </w:rPr>
        <w:t xml:space="preserve">需要招标人协助的事项</w:t>
      </w:r>
      <w:r/>
    </w:p>
    <w:p>
      <w:pPr>
        <w:pStyle w:val="728"/>
        <w:numPr>
          <w:ilvl w:val="1"/>
          <w:numId w:val="11"/>
        </w:numPr>
        <w:spacing w:line="400" w:lineRule="exact"/>
        <w:tabs>
          <w:tab w:val="left" w:pos="1140" w:leader="none"/>
        </w:tabs>
        <w:rPr>
          <w:rFonts w:hint="eastAsia" w:ascii="宋体" w:hAnsi="宋体" w:cs="宋体"/>
          <w:sz w:val="24"/>
        </w:rPr>
      </w:pPr>
      <w:r>
        <w:rPr>
          <w:rFonts w:hint="eastAsia" w:ascii="宋体" w:hAnsi="宋体" w:cs="宋体"/>
          <w:sz w:val="24"/>
        </w:rPr>
        <w:t xml:space="preserve">投标人认为需要添加的内容</w:t>
      </w:r>
      <w:r/>
    </w:p>
    <w:p>
      <w:pPr>
        <w:pStyle w:val="728"/>
        <w:ind w:firstLine="480"/>
        <w:spacing w:line="400" w:lineRule="exact"/>
        <w:rPr>
          <w:rFonts w:ascii="宋体" w:hAnsi="宋体"/>
          <w:sz w:val="24"/>
        </w:rPr>
      </w:pPr>
      <w:r>
        <w:rPr>
          <w:rFonts w:ascii="宋体" w:hAnsi="宋体"/>
          <w:sz w:val="24"/>
        </w:rPr>
      </w:r>
      <w:r/>
    </w:p>
    <w:p>
      <w:pPr>
        <w:pStyle w:val="810"/>
        <w:rPr>
          <w:color w:val="000000"/>
        </w:rPr>
      </w:pPr>
      <w:r>
        <w:rPr>
          <w:color w:val="000000"/>
        </w:rPr>
      </w:r>
      <w:r/>
    </w:p>
    <w:p>
      <w:pPr>
        <w:pStyle w:val="728"/>
        <w:ind w:firstLine="4414"/>
        <w:jc w:val="left"/>
        <w:spacing w:line="400" w:lineRule="exact"/>
        <w:widowControl/>
        <w:rPr>
          <w:rFonts w:hint="eastAsia" w:ascii="宋体" w:hAnsi="宋体"/>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hint="eastAsia" w:ascii="宋体" w:hAnsi="宋体"/>
          <w:sz w:val="24"/>
        </w:rPr>
        <w:t xml:space="preserve">  </w:t>
      </w:r>
      <w:r/>
    </w:p>
    <w:p>
      <w:pPr>
        <w:pStyle w:val="728"/>
        <w:ind w:firstLine="480"/>
        <w:jc w:val="left"/>
        <w:spacing w:line="400" w:lineRule="exact"/>
        <w:widowControl/>
        <w:rPr>
          <w:rFonts w:hint="eastAsia"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年    月    日</w:t>
      </w:r>
      <w:r/>
    </w:p>
    <w:p>
      <w:pPr>
        <w:pStyle w:val="728"/>
        <w:jc w:val="center"/>
        <w:rPr>
          <w:rFonts w:hint="eastAsia" w:ascii="宋体" w:hAnsi="宋体"/>
          <w:sz w:val="24"/>
          <w:szCs w:val="20"/>
        </w:rPr>
      </w:pPr>
      <w:r>
        <w:rPr>
          <w:rFonts w:hint="eastAsia" w:ascii="宋体" w:hAnsi="宋体"/>
          <w:sz w:val="24"/>
          <w:szCs w:val="20"/>
        </w:rPr>
      </w:r>
      <w:r/>
    </w:p>
    <w:p>
      <w:pPr>
        <w:pStyle w:val="728"/>
        <w:jc w:val="center"/>
        <w:rPr>
          <w:rFonts w:hint="eastAsia" w:ascii="楷体_GB2312" w:eastAsia="楷体_GB2312"/>
          <w:sz w:val="24"/>
        </w:rPr>
      </w:pPr>
      <w:r>
        <w:rPr>
          <w:rFonts w:hint="eastAsia" w:ascii="楷体_GB2312" w:eastAsia="楷体_GB2312"/>
          <w:sz w:val="24"/>
        </w:rPr>
      </w:r>
      <w:r/>
    </w:p>
    <w:p>
      <w:pPr>
        <w:pStyle w:val="728"/>
        <w:jc w:val="center"/>
        <w:rPr>
          <w:rFonts w:hint="eastAsia" w:ascii="楷体_GB2312" w:eastAsia="楷体_GB2312"/>
          <w:sz w:val="24"/>
        </w:rPr>
      </w:pPr>
      <w:r>
        <w:rPr>
          <w:rFonts w:hint="eastAsia" w:ascii="楷体_GB2312" w:eastAsia="楷体_GB2312"/>
          <w:sz w:val="24"/>
        </w:rPr>
      </w:r>
      <w:r/>
    </w:p>
    <w:p>
      <w:pPr>
        <w:pStyle w:val="728"/>
        <w:jc w:val="center"/>
        <w:rPr>
          <w:rFonts w:hint="eastAsia" w:ascii="楷体_GB2312" w:eastAsia="楷体_GB2312"/>
          <w:sz w:val="24"/>
        </w:rPr>
      </w:pPr>
      <w:r>
        <w:rPr>
          <w:rFonts w:hint="eastAsia" w:ascii="楷体_GB2312" w:eastAsia="楷体_GB2312"/>
          <w:sz w:val="24"/>
        </w:rPr>
      </w:r>
      <w:r/>
    </w:p>
    <w:p>
      <w:pPr>
        <w:pStyle w:val="728"/>
        <w:jc w:val="center"/>
        <w:rPr>
          <w:rFonts w:hint="eastAsia" w:ascii="楷体_GB2312" w:eastAsia="楷体_GB2312"/>
          <w:sz w:val="24"/>
        </w:rPr>
      </w:pPr>
      <w:r>
        <w:rPr>
          <w:rFonts w:hint="eastAsia" w:ascii="楷体_GB2312" w:eastAsia="楷体_GB2312"/>
          <w:sz w:val="24"/>
        </w:rPr>
      </w:r>
      <w:r/>
    </w:p>
    <w:p>
      <w:pPr>
        <w:pStyle w:val="728"/>
        <w:jc w:val="center"/>
        <w:rPr>
          <w:rFonts w:hint="eastAsia" w:ascii="楷体_GB2312" w:eastAsia="楷体_GB2312"/>
          <w:sz w:val="24"/>
        </w:rPr>
      </w:pPr>
      <w:r>
        <w:rPr>
          <w:rFonts w:hint="eastAsia" w:ascii="楷体_GB2312" w:eastAsia="楷体_GB2312"/>
          <w:sz w:val="24"/>
        </w:rPr>
      </w:r>
      <w:r/>
    </w:p>
    <w:p>
      <w:pPr>
        <w:pStyle w:val="728"/>
        <w:jc w:val="center"/>
        <w:rPr>
          <w:rFonts w:hint="eastAsia" w:ascii="楷体_GB2312" w:eastAsia="楷体_GB2312"/>
          <w:sz w:val="24"/>
        </w:rPr>
      </w:pPr>
      <w:r>
        <w:rPr>
          <w:rFonts w:hint="eastAsia" w:ascii="楷体_GB2312" w:eastAsia="楷体_GB2312"/>
          <w:sz w:val="24"/>
        </w:rPr>
      </w:r>
      <w:r/>
    </w:p>
    <w:p>
      <w:pPr>
        <w:pStyle w:val="728"/>
        <w:jc w:val="center"/>
        <w:rPr>
          <w:rFonts w:hint="eastAsia" w:ascii="楷体_GB2312" w:eastAsia="楷体_GB2312"/>
          <w:sz w:val="24"/>
        </w:rPr>
      </w:pPr>
      <w:r>
        <w:rPr>
          <w:rFonts w:hint="eastAsia" w:ascii="楷体_GB2312" w:eastAsia="楷体_GB2312"/>
          <w:sz w:val="24"/>
        </w:rPr>
      </w:r>
      <w:r/>
    </w:p>
    <w:p>
      <w:pPr>
        <w:pStyle w:val="728"/>
        <w:jc w:val="center"/>
        <w:rPr>
          <w:rFonts w:hint="eastAsia" w:ascii="楷体_GB2312" w:eastAsia="楷体_GB2312"/>
          <w:sz w:val="24"/>
        </w:rPr>
      </w:pPr>
      <w:r>
        <w:rPr>
          <w:rFonts w:hint="eastAsia" w:ascii="楷体_GB2312" w:eastAsia="楷体_GB2312"/>
          <w:sz w:val="24"/>
        </w:rPr>
      </w:r>
      <w:r/>
    </w:p>
    <w:p>
      <w:pPr>
        <w:pStyle w:val="728"/>
        <w:jc w:val="center"/>
        <w:rPr>
          <w:rFonts w:hint="eastAsia" w:ascii="楷体_GB2312" w:eastAsia="楷体_GB2312"/>
          <w:sz w:val="24"/>
        </w:rPr>
      </w:pPr>
      <w:r>
        <w:rPr>
          <w:rFonts w:hint="eastAsia" w:ascii="楷体_GB2312" w:eastAsia="楷体_GB2312"/>
          <w:sz w:val="24"/>
        </w:rPr>
      </w:r>
      <w:r/>
    </w:p>
    <w:p>
      <w:pPr>
        <w:pStyle w:val="728"/>
        <w:jc w:val="center"/>
        <w:rPr>
          <w:rFonts w:hint="eastAsia" w:ascii="楷体_GB2312" w:eastAsia="楷体_GB2312"/>
          <w:sz w:val="24"/>
        </w:rPr>
      </w:pPr>
      <w:r>
        <w:rPr>
          <w:rFonts w:hint="eastAsia" w:ascii="楷体_GB2312" w:eastAsia="楷体_GB2312"/>
          <w:sz w:val="24"/>
        </w:rPr>
      </w:r>
      <w:r/>
    </w:p>
    <w:p>
      <w:pPr>
        <w:pStyle w:val="728"/>
        <w:jc w:val="center"/>
        <w:rPr>
          <w:rFonts w:hint="eastAsia" w:ascii="楷体_GB2312" w:eastAsia="楷体_GB2312"/>
          <w:sz w:val="24"/>
        </w:rPr>
      </w:pPr>
      <w:r>
        <w:rPr>
          <w:rFonts w:hint="eastAsia" w:ascii="楷体_GB2312" w:eastAsia="楷体_GB2312"/>
          <w:sz w:val="24"/>
        </w:rPr>
      </w:r>
      <w:r/>
    </w:p>
    <w:p>
      <w:pPr>
        <w:pStyle w:val="728"/>
        <w:jc w:val="center"/>
        <w:rPr>
          <w:rFonts w:hint="eastAsia" w:ascii="楷体_GB2312" w:eastAsia="楷体_GB2312"/>
          <w:sz w:val="24"/>
        </w:rPr>
      </w:pPr>
      <w:r>
        <w:rPr>
          <w:rFonts w:hint="eastAsia" w:ascii="楷体_GB2312" w:eastAsia="楷体_GB2312"/>
          <w:sz w:val="24"/>
        </w:rPr>
      </w:r>
      <w:r/>
    </w:p>
    <w:p>
      <w:pPr>
        <w:pStyle w:val="728"/>
        <w:jc w:val="center"/>
        <w:rPr>
          <w:rFonts w:hint="eastAsia" w:ascii="楷体_GB2312" w:eastAsia="楷体_GB2312"/>
          <w:sz w:val="24"/>
        </w:rPr>
      </w:pPr>
      <w:r>
        <w:rPr>
          <w:rFonts w:hint="eastAsia" w:ascii="楷体_GB2312" w:eastAsia="楷体_GB2312"/>
          <w:sz w:val="24"/>
        </w:rPr>
      </w:r>
      <w:r/>
    </w:p>
    <w:p>
      <w:pPr>
        <w:pStyle w:val="728"/>
        <w:jc w:val="center"/>
        <w:rPr>
          <w:rFonts w:hint="eastAsia" w:ascii="楷体_GB2312" w:eastAsia="楷体_GB2312"/>
          <w:sz w:val="24"/>
        </w:rPr>
      </w:pPr>
      <w:r>
        <w:rPr>
          <w:rFonts w:hint="eastAsia" w:ascii="楷体_GB2312" w:eastAsia="楷体_GB2312"/>
          <w:sz w:val="24"/>
        </w:rPr>
      </w:r>
      <w:r/>
    </w:p>
    <w:p>
      <w:pPr>
        <w:pStyle w:val="728"/>
        <w:jc w:val="center"/>
        <w:rPr>
          <w:rFonts w:hint="eastAsia" w:ascii="楷体_GB2312" w:eastAsia="楷体_GB2312"/>
          <w:sz w:val="24"/>
        </w:rPr>
      </w:pPr>
      <w:r>
        <w:rPr>
          <w:rFonts w:hint="eastAsia" w:ascii="楷体_GB2312" w:eastAsia="楷体_GB2312"/>
          <w:sz w:val="24"/>
        </w:rPr>
      </w:r>
      <w:r/>
    </w:p>
    <w:p>
      <w:pPr>
        <w:pStyle w:val="728"/>
        <w:jc w:val="center"/>
        <w:rPr>
          <w:rFonts w:hint="eastAsia" w:ascii="楷体_GB2312" w:eastAsia="楷体_GB2312"/>
          <w:sz w:val="24"/>
        </w:rPr>
      </w:pPr>
      <w:r>
        <w:rPr>
          <w:rFonts w:hint="eastAsia" w:ascii="楷体_GB2312" w:eastAsia="楷体_GB2312"/>
          <w:sz w:val="24"/>
        </w:rPr>
      </w:r>
      <w:r/>
    </w:p>
    <w:p>
      <w:pPr>
        <w:pStyle w:val="728"/>
        <w:jc w:val="center"/>
        <w:rPr>
          <w:rFonts w:hint="eastAsia" w:ascii="楷体_GB2312" w:eastAsia="楷体_GB2312"/>
          <w:sz w:val="24"/>
        </w:rPr>
      </w:pPr>
      <w:r>
        <w:rPr>
          <w:rFonts w:hint="eastAsia" w:ascii="楷体_GB2312" w:eastAsia="楷体_GB2312"/>
          <w:sz w:val="24"/>
        </w:rPr>
      </w:r>
      <w:r/>
    </w:p>
    <w:p>
      <w:pPr>
        <w:pStyle w:val="728"/>
        <w:jc w:val="center"/>
        <w:rPr>
          <w:rFonts w:hint="eastAsia" w:ascii="楷体_GB2312" w:eastAsia="楷体_GB2312"/>
          <w:sz w:val="24"/>
        </w:rPr>
      </w:pPr>
      <w:r>
        <w:rPr>
          <w:rFonts w:hint="eastAsia" w:ascii="楷体_GB2312" w:eastAsia="楷体_GB2312"/>
          <w:sz w:val="24"/>
        </w:rPr>
      </w:r>
      <w:r/>
    </w:p>
    <w:p>
      <w:pPr>
        <w:pStyle w:val="728"/>
        <w:jc w:val="center"/>
        <w:rPr>
          <w:rFonts w:hint="eastAsia" w:ascii="楷体_GB2312" w:eastAsia="楷体_GB2312"/>
          <w:sz w:val="24"/>
        </w:rPr>
      </w:pPr>
      <w:r>
        <w:rPr>
          <w:rFonts w:hint="eastAsia" w:ascii="楷体_GB2312" w:eastAsia="楷体_GB2312"/>
          <w:sz w:val="24"/>
        </w:rPr>
      </w:r>
      <w:r/>
    </w:p>
    <w:p>
      <w:pPr>
        <w:pStyle w:val="728"/>
        <w:jc w:val="center"/>
        <w:rPr>
          <w:rFonts w:hint="eastAsia" w:ascii="楷体_GB2312" w:eastAsia="楷体_GB2312"/>
          <w:sz w:val="24"/>
        </w:rPr>
      </w:pPr>
      <w:r>
        <w:rPr>
          <w:rFonts w:hint="eastAsia" w:ascii="楷体_GB2312" w:eastAsia="楷体_GB2312"/>
          <w:sz w:val="24"/>
        </w:rPr>
      </w:r>
      <w:r/>
    </w:p>
    <w:p>
      <w:pPr>
        <w:pStyle w:val="728"/>
        <w:jc w:val="center"/>
        <w:rPr>
          <w:rFonts w:hint="eastAsia" w:ascii="楷体_GB2312" w:eastAsia="楷体_GB2312"/>
          <w:sz w:val="24"/>
        </w:rPr>
      </w:pPr>
      <w:r>
        <w:rPr>
          <w:rFonts w:hint="eastAsia" w:ascii="楷体_GB2312" w:eastAsia="楷体_GB2312"/>
          <w:sz w:val="24"/>
        </w:rPr>
      </w:r>
      <w:r/>
    </w:p>
    <w:p>
      <w:pPr>
        <w:pStyle w:val="728"/>
        <w:jc w:val="center"/>
        <w:rPr>
          <w:rFonts w:hint="eastAsia" w:ascii="楷体_GB2312" w:eastAsia="楷体_GB2312"/>
          <w:sz w:val="24"/>
        </w:rPr>
      </w:pPr>
      <w:r>
        <w:rPr>
          <w:rFonts w:hint="eastAsia" w:ascii="楷体_GB2312" w:eastAsia="楷体_GB2312"/>
          <w:sz w:val="24"/>
        </w:rPr>
      </w:r>
      <w:r/>
    </w:p>
    <w:p>
      <w:pPr>
        <w:pStyle w:val="728"/>
        <w:jc w:val="center"/>
        <w:rPr>
          <w:rFonts w:hint="eastAsia" w:ascii="楷体_GB2312" w:eastAsia="楷体_GB2312"/>
          <w:sz w:val="24"/>
        </w:rPr>
      </w:pPr>
      <w:r>
        <w:rPr>
          <w:rFonts w:hint="eastAsia" w:ascii="楷体_GB2312" w:eastAsia="楷体_GB2312"/>
          <w:sz w:val="24"/>
        </w:rPr>
      </w:r>
      <w:r/>
    </w:p>
    <w:p>
      <w:pPr>
        <w:pStyle w:val="728"/>
        <w:jc w:val="center"/>
        <w:rPr>
          <w:rFonts w:hint="eastAsia" w:ascii="楷体_GB2312" w:eastAsia="楷体_GB2312"/>
          <w:sz w:val="24"/>
        </w:rPr>
      </w:pPr>
      <w:r>
        <w:rPr>
          <w:rFonts w:hint="eastAsia" w:ascii="楷体_GB2312" w:eastAsia="楷体_GB2312"/>
          <w:sz w:val="24"/>
        </w:rPr>
      </w:r>
      <w:r/>
    </w:p>
    <w:p>
      <w:pPr>
        <w:pStyle w:val="728"/>
        <w:ind w:firstLine="2389"/>
        <w:spacing w:line="400" w:lineRule="exact"/>
        <w:rPr>
          <w:b/>
          <w:spacing w:val="20"/>
          <w:sz w:val="32"/>
          <w:szCs w:val="32"/>
        </w:rPr>
        <w:outlineLvl w:val="1"/>
      </w:pPr>
      <w:r>
        <w:rPr>
          <w:b/>
          <w:spacing w:val="20"/>
          <w:sz w:val="32"/>
          <w:szCs w:val="32"/>
        </w:rPr>
      </w:r>
      <w:r/>
    </w:p>
    <w:p>
      <w:pPr>
        <w:pStyle w:val="728"/>
        <w:ind w:firstLine="2389"/>
        <w:spacing w:line="400" w:lineRule="exact"/>
        <w:rPr>
          <w:rFonts w:hint="eastAsia"/>
          <w:b/>
          <w:spacing w:val="20"/>
          <w:sz w:val="32"/>
          <w:szCs w:val="32"/>
        </w:rPr>
        <w:outlineLvl w:val="1"/>
      </w:pPr>
      <w:r>
        <w:rPr>
          <w:rFonts w:hint="eastAsia"/>
          <w:b/>
          <w:spacing w:val="20"/>
          <w:sz w:val="32"/>
          <w:szCs w:val="32"/>
        </w:rPr>
        <w:t xml:space="preserve">七、基本服务承诺书 </w:t>
      </w:r>
      <w:r>
        <w:rPr>
          <w:b/>
          <w:spacing w:val="20"/>
          <w:sz w:val="32"/>
          <w:szCs w:val="32"/>
        </w:rPr>
        <w:t xml:space="preserve"> </w:t>
      </w:r>
      <w:r>
        <w:rPr>
          <w:rFonts w:hint="eastAsia"/>
          <w:b/>
          <w:spacing w:val="20"/>
          <w:sz w:val="32"/>
          <w:szCs w:val="32"/>
        </w:rPr>
      </w:r>
      <w:r/>
    </w:p>
    <w:p>
      <w:pPr>
        <w:pStyle w:val="728"/>
        <w:spacing w:line="400" w:lineRule="exact"/>
        <w:rPr>
          <w:rFonts w:hint="eastAsia" w:ascii="宋体" w:hAnsi="宋体"/>
          <w:b/>
          <w:bCs/>
          <w:sz w:val="28"/>
          <w:szCs w:val="28"/>
        </w:rPr>
      </w:pPr>
      <w:r>
        <w:rPr>
          <w:rFonts w:hint="eastAsia" w:ascii="宋体" w:hAnsi="宋体"/>
          <w:b/>
          <w:bCs/>
          <w:sz w:val="28"/>
          <w:szCs w:val="28"/>
        </w:rPr>
      </w:r>
      <w:r/>
    </w:p>
    <w:p>
      <w:pPr>
        <w:pStyle w:val="728"/>
        <w:numPr>
          <w:ilvl w:val="0"/>
          <w:numId w:val="12"/>
        </w:numPr>
        <w:ind w:firstLine="480"/>
        <w:spacing w:line="400" w:lineRule="exact"/>
        <w:rPr>
          <w:rFonts w:hint="eastAsia"/>
          <w:sz w:val="20"/>
          <w:szCs w:val="20"/>
        </w:rPr>
      </w:pPr>
      <w:r>
        <w:rPr>
          <w:rFonts w:hint="eastAsia" w:ascii="宋体" w:hAnsi="宋体"/>
          <w:bCs/>
          <w:sz w:val="24"/>
        </w:rPr>
        <w:t xml:space="preserve">我单位确保按中标结果确定价格并及时提供货物或服务。</w:t>
      </w:r>
      <w:r>
        <w:rPr>
          <w:rFonts w:hint="eastAsia"/>
          <w:sz w:val="20"/>
          <w:szCs w:val="20"/>
        </w:rPr>
      </w:r>
      <w:r/>
    </w:p>
    <w:p>
      <w:pPr>
        <w:pStyle w:val="728"/>
        <w:ind w:firstLine="480"/>
        <w:jc w:val="left"/>
        <w:spacing w:line="400" w:lineRule="exact"/>
        <w:rPr>
          <w:rFonts w:ascii="宋体" w:hAnsi="宋体"/>
          <w:bCs/>
          <w:sz w:val="24"/>
          <w:u w:val="single"/>
        </w:rPr>
      </w:pPr>
      <w:r>
        <w:rPr>
          <w:rFonts w:hint="eastAsia" w:ascii="宋体" w:hAnsi="宋体"/>
          <w:bCs/>
          <w:sz w:val="24"/>
        </w:rPr>
        <w:t xml:space="preserve">二、承诺的基本服务：（质保期、交货日期、是否投标付款方式等）</w:t>
      </w:r>
      <w:r>
        <w:rPr>
          <w:rFonts w:ascii="宋体" w:hAnsi="宋体"/>
          <w:bCs/>
          <w:sz w:val="24"/>
          <w:u w:val="single"/>
        </w:rPr>
      </w:r>
      <w:r/>
    </w:p>
    <w:p>
      <w:pPr>
        <w:pStyle w:val="728"/>
        <w:jc w:val="left"/>
        <w:spacing w:line="400" w:lineRule="exact"/>
        <w:rPr>
          <w:rFonts w:hint="eastAsia" w:ascii="宋体" w:hAnsi="宋体"/>
          <w:bCs/>
          <w:sz w:val="24"/>
          <w:u w:val="single"/>
        </w:rPr>
      </w:pPr>
      <w:r>
        <w:rPr>
          <w:rFonts w:hint="eastAsia" w:ascii="宋体" w:hAnsi="宋体"/>
          <w:bCs/>
          <w:sz w:val="24"/>
          <w:u w:val="single"/>
        </w:rPr>
        <w:t xml:space="preserve">　　　　</w:t>
      </w:r>
      <w:r>
        <w:rPr>
          <w:rFonts w:hint="eastAsia" w:ascii="宋体" w:hAnsi="宋体"/>
          <w:bCs/>
          <w:sz w:val="24"/>
          <w:u w:val="single"/>
        </w:rPr>
        <w:t xml:space="preserve">　　　　　　　　　　　　　　　　　　　　　　　　　　　　　　　　　　</w:t>
      </w:r>
      <w:r/>
    </w:p>
    <w:p>
      <w:pPr>
        <w:pStyle w:val="728"/>
        <w:jc w:val="left"/>
        <w:spacing w:line="400" w:lineRule="exact"/>
        <w:rPr>
          <w:rFonts w:hint="eastAsia" w:ascii="宋体" w:hAnsi="宋体"/>
          <w:bCs/>
          <w:sz w:val="24"/>
          <w:u w:val="single"/>
        </w:rPr>
      </w:pPr>
      <w:r>
        <w:rPr>
          <w:rFonts w:hint="eastAsia" w:ascii="宋体" w:hAnsi="宋体"/>
          <w:bCs/>
          <w:sz w:val="24"/>
          <w:u w:val="single"/>
        </w:rPr>
        <w:t xml:space="preserve">　　　　　　　　　　　　　　　　　　　　　　　　　　　　　　　　　　　　　　</w:t>
      </w:r>
      <w:r/>
    </w:p>
    <w:p>
      <w:pPr>
        <w:pStyle w:val="728"/>
        <w:jc w:val="left"/>
        <w:spacing w:line="400" w:lineRule="exact"/>
        <w:rPr>
          <w:rFonts w:hint="eastAsia" w:ascii="宋体" w:hAnsi="宋体"/>
          <w:bCs/>
          <w:sz w:val="24"/>
          <w:u w:val="single"/>
        </w:rPr>
      </w:pPr>
      <w:r>
        <w:rPr>
          <w:rFonts w:hint="eastAsia" w:ascii="宋体" w:hAnsi="宋体"/>
          <w:bCs/>
          <w:sz w:val="24"/>
          <w:u w:val="single"/>
        </w:rPr>
        <w:t xml:space="preserve">　　　　　　　　　　　　　　　　　　　　　　　　　　　　　　　　　　　　　　</w:t>
      </w:r>
      <w:r/>
    </w:p>
    <w:p>
      <w:pPr>
        <w:pStyle w:val="728"/>
        <w:jc w:val="left"/>
        <w:spacing w:line="400" w:lineRule="exact"/>
        <w:rPr>
          <w:rFonts w:hint="eastAsia" w:ascii="宋体" w:hAnsi="宋体"/>
          <w:bCs/>
          <w:sz w:val="24"/>
          <w:u w:val="single"/>
        </w:rPr>
      </w:pPr>
      <w:r>
        <w:rPr>
          <w:rFonts w:hint="eastAsia" w:ascii="宋体" w:hAnsi="宋体"/>
          <w:bCs/>
          <w:sz w:val="24"/>
          <w:u w:val="single"/>
        </w:rPr>
        <w:t xml:space="preserve">　　　　　　　　　　　　　　　　　　　　　　　　　　　　　　　　　　　　　　</w:t>
      </w:r>
      <w:r/>
    </w:p>
    <w:p>
      <w:pPr>
        <w:pStyle w:val="728"/>
        <w:ind w:firstLine="480"/>
        <w:jc w:val="left"/>
        <w:spacing w:line="400" w:lineRule="exact"/>
        <w:rPr>
          <w:rFonts w:hint="eastAsia" w:ascii="宋体" w:hAnsi="宋体"/>
          <w:bCs/>
          <w:sz w:val="24"/>
        </w:rPr>
      </w:pPr>
      <w:r>
        <w:rPr>
          <w:rFonts w:hint="eastAsia" w:ascii="宋体" w:hAnsi="宋体"/>
          <w:bCs/>
          <w:sz w:val="24"/>
        </w:rPr>
        <w:t xml:space="preserve">三、需要采购人提供的配合：</w:t>
      </w:r>
      <w:r/>
    </w:p>
    <w:p>
      <w:pPr>
        <w:pStyle w:val="728"/>
        <w:jc w:val="left"/>
        <w:spacing w:line="400" w:lineRule="exact"/>
        <w:rPr>
          <w:rFonts w:hint="eastAsia" w:ascii="宋体" w:hAnsi="宋体"/>
          <w:bCs/>
          <w:sz w:val="24"/>
          <w:u w:val="single"/>
        </w:rPr>
      </w:pPr>
      <w:r>
        <w:rPr>
          <w:rFonts w:hint="eastAsia" w:ascii="宋体" w:hAnsi="宋体"/>
          <w:bCs/>
          <w:sz w:val="24"/>
          <w:u w:val="single"/>
        </w:rPr>
        <w:t xml:space="preserve">　　　　　　　　　　　　　　　　　　　　　　　　　　　　　　　　　　　　　　</w:t>
      </w:r>
      <w:r/>
    </w:p>
    <w:p>
      <w:pPr>
        <w:pStyle w:val="728"/>
        <w:jc w:val="left"/>
        <w:spacing w:line="400" w:lineRule="exact"/>
        <w:rPr>
          <w:rFonts w:hint="eastAsia" w:ascii="宋体" w:hAnsi="宋体"/>
          <w:bCs/>
          <w:sz w:val="24"/>
          <w:u w:val="single"/>
        </w:rPr>
      </w:pPr>
      <w:r>
        <w:rPr>
          <w:rFonts w:hint="eastAsia" w:ascii="宋体" w:hAnsi="宋体"/>
          <w:bCs/>
          <w:sz w:val="24"/>
          <w:u w:val="single"/>
        </w:rPr>
        <w:t xml:space="preserve">　　　　　　　　　　　　　　　　　　　　　　　　　　　　　　　　　　　　　　</w:t>
      </w:r>
      <w:r/>
    </w:p>
    <w:p>
      <w:pPr>
        <w:pStyle w:val="728"/>
        <w:jc w:val="left"/>
        <w:spacing w:line="400" w:lineRule="exact"/>
        <w:rPr>
          <w:rFonts w:hint="eastAsia" w:ascii="宋体" w:hAnsi="宋体"/>
          <w:bCs/>
          <w:sz w:val="24"/>
          <w:u w:val="single"/>
        </w:rPr>
      </w:pPr>
      <w:r>
        <w:rPr>
          <w:rFonts w:hint="eastAsia" w:ascii="宋体" w:hAnsi="宋体"/>
          <w:bCs/>
          <w:sz w:val="24"/>
          <w:u w:val="single"/>
        </w:rPr>
        <w:t xml:space="preserve">　　　　　　　　　　　　　　　　　　　　　　　　　　　　　　　　　　　　　　</w:t>
      </w:r>
      <w:r/>
    </w:p>
    <w:p>
      <w:pPr>
        <w:pStyle w:val="728"/>
        <w:jc w:val="left"/>
        <w:spacing w:line="400" w:lineRule="exact"/>
        <w:rPr>
          <w:rFonts w:hint="eastAsia" w:ascii="宋体" w:hAnsi="宋体"/>
          <w:bCs/>
          <w:sz w:val="24"/>
          <w:u w:val="single"/>
        </w:rPr>
      </w:pPr>
      <w:r>
        <w:rPr>
          <w:rFonts w:hint="eastAsia" w:ascii="宋体" w:hAnsi="宋体"/>
          <w:bCs/>
          <w:sz w:val="24"/>
          <w:u w:val="single"/>
        </w:rPr>
        <w:t xml:space="preserve">　　　　　　　　　　　　　　　　　　　　　　　　　　　　　　　　　　　　　　</w:t>
      </w:r>
      <w:r/>
    </w:p>
    <w:p>
      <w:pPr>
        <w:pStyle w:val="728"/>
        <w:ind w:firstLine="480"/>
        <w:jc w:val="left"/>
        <w:spacing w:line="400" w:lineRule="exact"/>
        <w:rPr>
          <w:rFonts w:hint="eastAsia" w:ascii="宋体" w:hAnsi="宋体"/>
          <w:bCs/>
          <w:sz w:val="24"/>
        </w:rPr>
      </w:pPr>
      <w:r>
        <w:rPr>
          <w:rFonts w:hint="eastAsia" w:ascii="宋体" w:hAnsi="宋体"/>
          <w:bCs/>
          <w:sz w:val="24"/>
        </w:rPr>
        <w:t xml:space="preserve">四、其他服务承诺：</w:t>
      </w:r>
      <w:r/>
    </w:p>
    <w:p>
      <w:pPr>
        <w:pStyle w:val="728"/>
        <w:jc w:val="left"/>
        <w:spacing w:line="400" w:lineRule="exact"/>
        <w:rPr>
          <w:rFonts w:hint="eastAsia" w:ascii="宋体" w:hAnsi="宋体"/>
          <w:bCs/>
          <w:sz w:val="24"/>
          <w:u w:val="single"/>
        </w:rPr>
      </w:pPr>
      <w:r>
        <w:rPr>
          <w:rFonts w:hint="eastAsia" w:ascii="宋体" w:hAnsi="宋体"/>
          <w:bCs/>
          <w:sz w:val="24"/>
          <w:u w:val="single"/>
        </w:rPr>
        <w:t xml:space="preserve">　　　　　　　　　　　　　　　　　　　　　　　　　　　　　　　　　　　　　　</w:t>
      </w:r>
      <w:r/>
    </w:p>
    <w:p>
      <w:pPr>
        <w:pStyle w:val="728"/>
        <w:jc w:val="left"/>
        <w:spacing w:line="400" w:lineRule="exact"/>
        <w:rPr>
          <w:rFonts w:hint="eastAsia" w:ascii="宋体" w:hAnsi="宋体"/>
          <w:bCs/>
          <w:sz w:val="24"/>
          <w:u w:val="single"/>
        </w:rPr>
      </w:pPr>
      <w:r>
        <w:rPr>
          <w:rFonts w:hint="eastAsia" w:ascii="宋体" w:hAnsi="宋体"/>
          <w:bCs/>
          <w:sz w:val="24"/>
          <w:u w:val="single"/>
        </w:rPr>
        <w:t xml:space="preserve">　　　　　　　　　　　　　　　　　　　　　　　　　　　　　　　　　　　　　　</w:t>
      </w:r>
      <w:r/>
    </w:p>
    <w:p>
      <w:pPr>
        <w:pStyle w:val="728"/>
        <w:jc w:val="left"/>
        <w:spacing w:line="400" w:lineRule="exact"/>
        <w:rPr>
          <w:rFonts w:hint="eastAsia" w:ascii="宋体" w:hAnsi="宋体"/>
          <w:bCs/>
          <w:sz w:val="24"/>
          <w:u w:val="single"/>
        </w:rPr>
      </w:pPr>
      <w:r>
        <w:rPr>
          <w:rFonts w:hint="eastAsia" w:ascii="宋体" w:hAnsi="宋体"/>
          <w:bCs/>
          <w:sz w:val="24"/>
          <w:u w:val="single"/>
        </w:rPr>
        <w:t xml:space="preserve">　　　　　　　　　　　　　　　　　　　　　　　　　　　　　　　　　　　　　　</w:t>
      </w:r>
      <w:r/>
    </w:p>
    <w:p>
      <w:pPr>
        <w:pStyle w:val="728"/>
        <w:jc w:val="left"/>
        <w:spacing w:line="400" w:lineRule="exact"/>
        <w:rPr>
          <w:rFonts w:hint="eastAsia" w:ascii="宋体" w:hAnsi="宋体"/>
          <w:bCs/>
          <w:sz w:val="24"/>
          <w:u w:val="single"/>
        </w:rPr>
      </w:pPr>
      <w:r>
        <w:rPr>
          <w:rFonts w:hint="eastAsia" w:ascii="宋体" w:hAnsi="宋体"/>
          <w:bCs/>
          <w:sz w:val="24"/>
          <w:u w:val="single"/>
        </w:rPr>
        <w:t xml:space="preserve">　　　　　　　　　　　　　　　　　　　　　　　　　　　　　　　　　　　　　　</w:t>
      </w:r>
      <w:r/>
    </w:p>
    <w:p>
      <w:pPr>
        <w:pStyle w:val="728"/>
        <w:ind w:firstLine="600"/>
        <w:spacing w:line="400" w:lineRule="exact"/>
        <w:rPr>
          <w:rFonts w:ascii="宋体" w:hAnsi="宋体"/>
          <w:bCs/>
          <w:sz w:val="24"/>
        </w:rPr>
      </w:pPr>
      <w:r>
        <w:rPr>
          <w:rFonts w:ascii="宋体" w:hAnsi="宋体"/>
          <w:bCs/>
          <w:sz w:val="24"/>
        </w:rPr>
      </w:r>
      <w:r/>
    </w:p>
    <w:p>
      <w:pPr>
        <w:pStyle w:val="810"/>
        <w:rPr>
          <w:color w:val="000000"/>
        </w:rPr>
      </w:pPr>
      <w:r>
        <w:rPr>
          <w:color w:val="000000"/>
        </w:rPr>
      </w:r>
      <w:r/>
    </w:p>
    <w:p>
      <w:pPr>
        <w:pStyle w:val="728"/>
        <w:ind w:firstLine="4320"/>
        <w:spacing w:line="400" w:lineRule="exact"/>
        <w:rPr>
          <w:rFonts w:hint="eastAsia"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p>
    <w:p>
      <w:pPr>
        <w:pStyle w:val="728"/>
        <w:jc w:val="center"/>
        <w:spacing w:line="400" w:lineRule="exact"/>
        <w:rPr>
          <w:rFonts w:hint="eastAsia"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年    月    日</w:t>
      </w:r>
      <w:r/>
    </w:p>
    <w:p>
      <w:pPr>
        <w:pStyle w:val="728"/>
        <w:keepLines/>
        <w:keepNext/>
        <w:spacing w:after="240" w:line="360" w:lineRule="auto"/>
        <w:widowControl/>
        <w:outlineLvl w:val="0"/>
      </w:pPr>
      <w:r/>
      <w:r/>
    </w:p>
    <w:p>
      <w:pPr>
        <w:pStyle w:val="810"/>
        <w:rPr>
          <w:color w:val="000000"/>
        </w:rPr>
      </w:pPr>
      <w:r>
        <w:rPr>
          <w:color w:val="000000"/>
        </w:rPr>
      </w:r>
      <w:r/>
    </w:p>
    <w:p>
      <w:pPr>
        <w:pStyle w:val="810"/>
        <w:rPr>
          <w:color w:val="000000"/>
        </w:rPr>
      </w:pPr>
      <w:r>
        <w:rPr>
          <w:color w:val="000000"/>
        </w:rPr>
      </w:r>
      <w:r/>
    </w:p>
    <w:p>
      <w:pPr>
        <w:pStyle w:val="810"/>
        <w:rPr>
          <w:color w:val="000000"/>
        </w:rPr>
      </w:pPr>
      <w:r>
        <w:rPr>
          <w:color w:val="000000"/>
        </w:rPr>
      </w:r>
      <w:r/>
    </w:p>
    <w:p>
      <w:pPr>
        <w:pStyle w:val="810"/>
        <w:rPr>
          <w:color w:val="000000"/>
        </w:rPr>
      </w:pPr>
      <w:r>
        <w:rPr>
          <w:color w:val="000000"/>
        </w:rPr>
      </w:r>
      <w:r/>
    </w:p>
    <w:p>
      <w:pPr>
        <w:pStyle w:val="810"/>
        <w:rPr>
          <w:color w:val="000000"/>
        </w:rPr>
      </w:pPr>
      <w:r>
        <w:rPr>
          <w:color w:val="000000"/>
        </w:rPr>
      </w:r>
      <w:r/>
    </w:p>
    <w:p>
      <w:pPr>
        <w:pStyle w:val="810"/>
        <w:rPr>
          <w:color w:val="000000"/>
        </w:rPr>
      </w:pPr>
      <w:r>
        <w:rPr>
          <w:color w:val="000000"/>
        </w:rPr>
      </w:r>
      <w:r/>
    </w:p>
    <w:p>
      <w:pPr>
        <w:pStyle w:val="810"/>
        <w:rPr>
          <w:color w:val="000000"/>
        </w:rPr>
      </w:pPr>
      <w:r>
        <w:rPr>
          <w:color w:val="000000"/>
        </w:rPr>
      </w:r>
      <w:r/>
    </w:p>
    <w:p>
      <w:pPr>
        <w:pStyle w:val="810"/>
        <w:rPr>
          <w:color w:val="000000"/>
        </w:rPr>
      </w:pPr>
      <w:r>
        <w:rPr>
          <w:color w:val="000000"/>
        </w:rPr>
      </w:r>
      <w:r/>
    </w:p>
    <w:p>
      <w:pPr>
        <w:pStyle w:val="810"/>
        <w:rPr>
          <w:color w:val="000000"/>
        </w:rPr>
      </w:pPr>
      <w:r>
        <w:rPr>
          <w:color w:val="000000"/>
        </w:rPr>
      </w:r>
      <w:r/>
    </w:p>
    <w:p>
      <w:pPr>
        <w:pStyle w:val="810"/>
        <w:rPr>
          <w:color w:val="000000"/>
        </w:rPr>
      </w:pPr>
      <w:r>
        <w:rPr>
          <w:color w:val="000000"/>
        </w:rPr>
      </w:r>
      <w:r/>
    </w:p>
    <w:p>
      <w:pPr>
        <w:pStyle w:val="810"/>
        <w:rPr>
          <w:color w:val="000000"/>
        </w:rPr>
      </w:pPr>
      <w:r>
        <w:rPr>
          <w:color w:val="000000"/>
        </w:rPr>
      </w:r>
      <w:r/>
    </w:p>
    <w:p>
      <w:pPr>
        <w:pStyle w:val="810"/>
        <w:rPr>
          <w:color w:val="000000"/>
        </w:rPr>
      </w:pPr>
      <w:r>
        <w:rPr>
          <w:color w:val="000000"/>
        </w:rPr>
      </w:r>
      <w:r/>
    </w:p>
    <w:p>
      <w:pPr>
        <w:pStyle w:val="810"/>
        <w:rPr>
          <w:color w:val="000000"/>
        </w:rPr>
      </w:pPr>
      <w:r>
        <w:rPr>
          <w:color w:val="000000"/>
        </w:rPr>
      </w:r>
      <w:r/>
    </w:p>
    <w:p>
      <w:pPr>
        <w:pStyle w:val="810"/>
        <w:rPr>
          <w:color w:val="000000"/>
        </w:rPr>
      </w:pPr>
      <w:r>
        <w:rPr>
          <w:color w:val="000000"/>
        </w:rPr>
      </w:r>
      <w:r/>
    </w:p>
    <w:p>
      <w:pPr>
        <w:pStyle w:val="810"/>
        <w:rPr>
          <w:color w:val="000000"/>
        </w:rPr>
      </w:pPr>
      <w:r>
        <w:rPr>
          <w:color w:val="000000"/>
        </w:rPr>
      </w:r>
      <w:r/>
    </w:p>
    <w:p>
      <w:pPr>
        <w:pStyle w:val="728"/>
        <w:jc w:val="center"/>
        <w:spacing w:line="360" w:lineRule="auto"/>
        <w:rPr>
          <w:b/>
          <w:spacing w:val="20"/>
          <w:sz w:val="30"/>
          <w:szCs w:val="30"/>
        </w:rPr>
      </w:pPr>
      <w:r>
        <w:rPr>
          <w:rFonts w:hint="eastAsia"/>
          <w:b/>
          <w:spacing w:val="20"/>
          <w:sz w:val="30"/>
          <w:szCs w:val="30"/>
        </w:rPr>
        <w:t xml:space="preserve">八、法人授权书（实质性格式）</w:t>
      </w:r>
      <w:r>
        <w:rPr>
          <w:b/>
          <w:spacing w:val="20"/>
          <w:sz w:val="30"/>
          <w:szCs w:val="30"/>
        </w:rPr>
      </w:r>
      <w:r/>
    </w:p>
    <w:p>
      <w:pPr>
        <w:pStyle w:val="728"/>
        <w:ind w:firstLine="480"/>
        <w:spacing w:line="360" w:lineRule="auto"/>
        <w:tabs>
          <w:tab w:val="left" w:pos="360" w:leader="none"/>
        </w:tabs>
        <w:rPr>
          <w:sz w:val="24"/>
        </w:rPr>
      </w:pPr>
      <w:r>
        <w:rPr>
          <w:rFonts w:hint="eastAsia"/>
          <w:sz w:val="24"/>
        </w:rPr>
        <w:t xml:space="preserve">本授权书声明：</w:t>
      </w:r>
      <w:r>
        <w:rPr>
          <w:sz w:val="24"/>
        </w:rPr>
        <w:t xml:space="preserve">____________</w:t>
      </w:r>
      <w:r>
        <w:rPr>
          <w:rFonts w:hint="eastAsia"/>
          <w:sz w:val="24"/>
        </w:rPr>
        <w:t xml:space="preserve">（供应商名称）授权</w:t>
      </w:r>
      <w:r>
        <w:rPr>
          <w:sz w:val="24"/>
        </w:rPr>
        <w:t xml:space="preserve">________________</w:t>
      </w:r>
      <w:r>
        <w:rPr>
          <w:rFonts w:hint="eastAsia"/>
          <w:sz w:val="24"/>
        </w:rPr>
        <w:t xml:space="preserve">（被授权人的姓名）为我方就</w:t>
      </w:r>
      <w:r>
        <w:rPr>
          <w:sz w:val="24"/>
          <w:u w:val="single"/>
        </w:rPr>
        <w:t xml:space="preserve">JSZC-            </w:t>
      </w:r>
      <w:r>
        <w:rPr>
          <w:rFonts w:hint="eastAsia"/>
          <w:sz w:val="24"/>
        </w:rPr>
        <w:t xml:space="preserve">号项目采购活动的合法代理人，以本单位名义全权处理一切与该项目采购有关的事务。</w:t>
      </w:r>
      <w:r>
        <w:rPr>
          <w:sz w:val="24"/>
        </w:rPr>
      </w:r>
      <w:r/>
    </w:p>
    <w:p>
      <w:pPr>
        <w:pStyle w:val="728"/>
        <w:ind w:firstLine="480"/>
        <w:spacing w:line="360" w:lineRule="auto"/>
        <w:tabs>
          <w:tab w:val="left" w:pos="360" w:leader="none"/>
        </w:tabs>
        <w:rPr>
          <w:sz w:val="24"/>
        </w:rPr>
      </w:pPr>
      <w:r>
        <w:rPr>
          <w:rFonts w:hint="eastAsia"/>
          <w:sz w:val="24"/>
        </w:rPr>
        <w:t xml:space="preserve">本授权书于</w:t>
      </w:r>
      <w:r>
        <w:rPr>
          <w:sz w:val="24"/>
        </w:rPr>
        <w:t xml:space="preserve">______</w:t>
      </w:r>
      <w:r>
        <w:rPr>
          <w:rFonts w:hint="eastAsia"/>
          <w:sz w:val="24"/>
        </w:rPr>
        <w:t xml:space="preserve">年</w:t>
      </w:r>
      <w:r>
        <w:rPr>
          <w:sz w:val="24"/>
        </w:rPr>
        <w:t xml:space="preserve">____</w:t>
      </w:r>
      <w:r>
        <w:rPr>
          <w:rFonts w:hint="eastAsia"/>
          <w:sz w:val="24"/>
        </w:rPr>
        <w:t xml:space="preserve">月</w:t>
      </w:r>
      <w:r>
        <w:rPr>
          <w:sz w:val="24"/>
        </w:rPr>
        <w:t xml:space="preserve">____</w:t>
      </w:r>
      <w:r>
        <w:rPr>
          <w:rFonts w:hint="eastAsia"/>
          <w:sz w:val="24"/>
        </w:rPr>
        <w:t xml:space="preserve">日起生效，特此声明。</w:t>
      </w:r>
      <w:r>
        <w:rPr>
          <w:sz w:val="24"/>
        </w:rPr>
      </w:r>
      <w:r/>
    </w:p>
    <w:p>
      <w:pPr>
        <w:pStyle w:val="728"/>
        <w:ind w:firstLine="480"/>
        <w:spacing w:line="360" w:lineRule="auto"/>
        <w:tabs>
          <w:tab w:val="left" w:pos="360" w:leader="none"/>
        </w:tabs>
        <w:rPr>
          <w:sz w:val="24"/>
        </w:rPr>
      </w:pPr>
      <w:r>
        <w:rPr>
          <w:sz w:val="24"/>
        </w:rPr>
      </w:r>
      <w:r/>
    </w:p>
    <w:p>
      <w:pPr>
        <w:pStyle w:val="728"/>
        <w:spacing w:line="360" w:lineRule="auto"/>
        <w:tabs>
          <w:tab w:val="left" w:pos="360" w:leader="none"/>
        </w:tabs>
        <w:rPr>
          <w:sz w:val="24"/>
          <w:u w:val="single"/>
        </w:rPr>
      </w:pPr>
      <w:r>
        <w:rPr>
          <w:sz w:val="24"/>
        </w:rPr>
        <w:t xml:space="preserve">    </w:t>
      </w:r>
      <w:r>
        <w:rPr>
          <w:rFonts w:hint="eastAsia"/>
          <w:sz w:val="24"/>
        </w:rPr>
        <w:t xml:space="preserve">被授权人身份证号码：</w:t>
      </w:r>
      <w:r>
        <w:rPr>
          <w:sz w:val="24"/>
          <w:u w:val="single"/>
        </w:rPr>
        <w:t xml:space="preserve">                              </w:t>
      </w:r>
      <w:r/>
    </w:p>
    <w:p>
      <w:pPr>
        <w:pStyle w:val="728"/>
        <w:ind w:firstLine="480"/>
        <w:spacing w:line="360" w:lineRule="auto"/>
        <w:tabs>
          <w:tab w:val="left" w:pos="360" w:leader="none"/>
        </w:tabs>
        <w:rPr>
          <w:sz w:val="24"/>
          <w:u w:val="single"/>
        </w:rPr>
      </w:pPr>
      <w:r>
        <w:rPr>
          <w:rFonts w:hint="eastAsia"/>
          <w:sz w:val="24"/>
        </w:rPr>
        <w:t xml:space="preserve">被授权人联系电话：（手机）</w:t>
      </w:r>
      <w:r>
        <w:rPr>
          <w:sz w:val="24"/>
          <w:u w:val="single"/>
        </w:rPr>
        <w:t xml:space="preserve">                          </w:t>
      </w:r>
      <w:r/>
    </w:p>
    <w:p>
      <w:pPr>
        <w:pStyle w:val="728"/>
        <w:ind w:firstLine="480"/>
        <w:spacing w:line="360" w:lineRule="auto"/>
        <w:tabs>
          <w:tab w:val="left" w:pos="360" w:leader="none"/>
        </w:tabs>
        <w:rPr>
          <w:sz w:val="24"/>
          <w:u w:val="single"/>
        </w:rPr>
      </w:pPr>
      <w:r>
        <w:rPr>
          <w:rFonts w:hint="eastAsia" w:ascii="宋体" w:hAnsi="宋体" w:cs="楷体"/>
          <w:sz w:val="24"/>
        </w:rPr>
        <w:t xml:space="preserve">法定代表人身份证号码：</w:t>
      </w:r>
      <w:r>
        <w:rPr>
          <w:rFonts w:hint="eastAsia" w:ascii="宋体" w:hAnsi="宋体" w:cs="楷体"/>
          <w:sz w:val="24"/>
          <w:u w:val="single"/>
        </w:rPr>
        <w:t xml:space="preserve">                      </w:t>
      </w:r>
      <w:r>
        <w:rPr>
          <w:sz w:val="24"/>
          <w:u w:val="single"/>
        </w:rPr>
      </w:r>
      <w:r/>
    </w:p>
    <w:p>
      <w:pPr>
        <w:pStyle w:val="728"/>
        <w:ind w:firstLine="480"/>
        <w:jc w:val="left"/>
        <w:spacing w:line="360" w:lineRule="auto"/>
        <w:rPr>
          <w:sz w:val="20"/>
          <w:szCs w:val="20"/>
        </w:rPr>
      </w:pPr>
      <w:r>
        <w:rPr>
          <w:rFonts w:hint="eastAsia" w:ascii="宋体" w:hAnsi="宋体" w:cs="楷体"/>
          <w:sz w:val="24"/>
        </w:rPr>
        <w:t xml:space="preserve">法定代表人联系方式（手机）：</w:t>
      </w:r>
      <w:r>
        <w:rPr>
          <w:rFonts w:hint="eastAsia" w:ascii="宋体" w:hAnsi="宋体" w:cs="楷体"/>
          <w:sz w:val="24"/>
          <w:u w:val="single"/>
        </w:rPr>
        <w:t xml:space="preserve">              </w:t>
      </w:r>
      <w:r>
        <w:rPr>
          <w:sz w:val="20"/>
          <w:szCs w:val="20"/>
        </w:rPr>
      </w:r>
      <w:r/>
    </w:p>
    <w:p>
      <w:pPr>
        <w:pStyle w:val="728"/>
        <w:ind w:firstLine="4080"/>
        <w:spacing w:line="360" w:lineRule="auto"/>
        <w:tabs>
          <w:tab w:val="left" w:pos="360" w:leader="none"/>
        </w:tabs>
        <w:rPr>
          <w:sz w:val="24"/>
        </w:rPr>
      </w:pPr>
      <w:r>
        <w:rPr>
          <w:sz w:val="24"/>
        </w:rPr>
      </w:r>
      <w:r/>
    </w:p>
    <w:p>
      <w:pPr>
        <w:pStyle w:val="728"/>
        <w:ind w:firstLine="4080"/>
        <w:spacing w:line="360" w:lineRule="auto"/>
        <w:tabs>
          <w:tab w:val="left" w:pos="360" w:leader="none"/>
        </w:tabs>
        <w:rPr>
          <w:sz w:val="24"/>
        </w:rPr>
      </w:pPr>
      <w:r>
        <w:rPr>
          <w:rFonts w:hint="eastAsia"/>
          <w:sz w:val="24"/>
        </w:rPr>
        <w:t xml:space="preserve">授权单位名称：</w:t>
      </w:r>
      <w:r>
        <w:rPr>
          <w:rFonts w:hint="eastAsia"/>
          <w:sz w:val="24"/>
          <w:u w:val="single"/>
        </w:rPr>
        <w:t xml:space="preserve">（加盖</w:t>
      </w:r>
      <w:r>
        <w:rPr>
          <w:sz w:val="24"/>
          <w:u w:val="single"/>
        </w:rPr>
        <w:t xml:space="preserve">CA</w:t>
      </w:r>
      <w:r>
        <w:rPr>
          <w:rFonts w:hint="eastAsia"/>
          <w:sz w:val="24"/>
          <w:u w:val="single"/>
        </w:rPr>
        <w:t xml:space="preserve">电子公章）</w:t>
      </w:r>
      <w:r>
        <w:rPr>
          <w:sz w:val="24"/>
        </w:rPr>
      </w:r>
      <w:r/>
    </w:p>
    <w:p>
      <w:pPr>
        <w:pStyle w:val="728"/>
        <w:ind w:firstLine="480"/>
        <w:spacing w:line="360" w:lineRule="auto"/>
        <w:tabs>
          <w:tab w:val="left" w:pos="360" w:leader="none"/>
        </w:tabs>
        <w:rPr>
          <w:sz w:val="24"/>
          <w:u w:val="single"/>
        </w:rPr>
      </w:pPr>
      <w:r>
        <w:rPr>
          <w:sz w:val="24"/>
        </w:rPr>
        <w:t xml:space="preserve">                             </w:t>
      </w:r>
      <w:r>
        <w:rPr>
          <w:rFonts w:hint="eastAsia"/>
          <w:sz w:val="24"/>
        </w:rPr>
        <w:t xml:space="preserve">单位地址：</w:t>
      </w:r>
      <w:r>
        <w:rPr>
          <w:sz w:val="24"/>
          <w:u w:val="single"/>
        </w:rPr>
        <w:t xml:space="preserve">                     </w:t>
      </w:r>
      <w:r/>
    </w:p>
    <w:p>
      <w:pPr>
        <w:pStyle w:val="728"/>
        <w:ind w:firstLine="480"/>
        <w:spacing w:line="360" w:lineRule="auto"/>
        <w:tabs>
          <w:tab w:val="left" w:pos="360" w:leader="none"/>
        </w:tabs>
        <w:rPr>
          <w:sz w:val="24"/>
          <w:u w:val="single"/>
        </w:rPr>
      </w:pPr>
      <w:r>
        <w:rPr>
          <w:sz w:val="24"/>
        </w:rPr>
        <w:t xml:space="preserve">                              </w:t>
      </w:r>
      <w:r>
        <w:rPr>
          <w:rFonts w:hint="eastAsia"/>
          <w:sz w:val="24"/>
        </w:rPr>
        <w:t xml:space="preserve">日期：</w:t>
      </w:r>
      <w:bookmarkStart w:id="320" w:name="_Hlt26671380"/>
      <w:r/>
      <w:bookmarkEnd w:id="320"/>
      <w:r/>
      <w:bookmarkStart w:id="321" w:name="_Hlt26955070"/>
      <w:r/>
      <w:bookmarkEnd w:id="321"/>
      <w:r/>
      <w:bookmarkStart w:id="322" w:name="_格式3__银行出具的资信证明"/>
      <w:r/>
      <w:bookmarkEnd w:id="322"/>
      <w:r>
        <w:rPr>
          <w:sz w:val="24"/>
          <w:u w:val="single"/>
        </w:rPr>
      </w:r>
      <w:r/>
    </w:p>
    <w:p>
      <w:pPr>
        <w:pStyle w:val="728"/>
        <w:ind w:firstLine="480"/>
        <w:spacing w:line="360" w:lineRule="auto"/>
        <w:rPr>
          <w:rFonts w:ascii="宋体" w:hAnsi="宋体" w:cs="楷体"/>
          <w:sz w:val="24"/>
          <w:u w:val="single"/>
        </w:rPr>
      </w:pPr>
      <w:r>
        <w:rPr>
          <w:rFonts w:hint="eastAsia" w:ascii="宋体" w:hAnsi="宋体" w:cs="楷体"/>
          <w:sz w:val="24"/>
        </w:rPr>
        <w:t xml:space="preserve">注意事项：</w:t>
      </w:r>
      <w:r>
        <w:rPr>
          <w:rFonts w:hint="eastAsia" w:ascii="宋体" w:hAnsi="宋体" w:cs="楷体"/>
          <w:sz w:val="24"/>
          <w:u w:val="single"/>
        </w:rPr>
        <w:t xml:space="preserve">需附法定代表人第二代居民身份证复印件（正反面）和被授权人</w:t>
      </w:r>
      <w:r>
        <w:rPr>
          <w:rFonts w:hint="eastAsia" w:ascii="宋体" w:hAnsi="宋体" w:cs="楷体"/>
          <w:sz w:val="24"/>
          <w:u w:val="single"/>
        </w:rPr>
        <w:t xml:space="preserve">第二代居民身份证复印件（正反面）。</w:t>
      </w:r>
      <w:r>
        <w:rPr>
          <w:rFonts w:ascii="宋体" w:hAnsi="宋体" w:cs="楷体"/>
          <w:sz w:val="24"/>
          <w:u w:val="single"/>
        </w:rPr>
      </w:r>
      <w:r/>
    </w:p>
    <w:p>
      <w:pPr>
        <w:pStyle w:val="810"/>
        <w:rPr>
          <w:color w:val="000000"/>
        </w:rPr>
      </w:pPr>
      <w:r>
        <w:rPr>
          <w:color w:val="000000"/>
        </w:rPr>
      </w:r>
      <w:r/>
    </w:p>
    <w:p>
      <w:pPr>
        <w:pStyle w:val="810"/>
        <w:rPr>
          <w:color w:val="000000"/>
        </w:rPr>
      </w:pPr>
      <w:r>
        <w:rPr>
          <w:color w:val="000000"/>
        </w:rPr>
      </w:r>
      <w:r/>
    </w:p>
    <w:p>
      <w:pPr>
        <w:pStyle w:val="810"/>
        <w:rPr>
          <w:color w:val="000000"/>
        </w:rPr>
      </w:pPr>
      <w:r>
        <w:rPr>
          <w:color w:val="000000"/>
        </w:rPr>
      </w:r>
      <w:r/>
    </w:p>
    <w:p>
      <w:pPr>
        <w:pStyle w:val="810"/>
        <w:rPr>
          <w:color w:val="000000"/>
        </w:rPr>
      </w:pPr>
      <w:r>
        <w:rPr>
          <w:color w:val="000000"/>
        </w:rPr>
      </w:r>
      <w:r/>
    </w:p>
    <w:p>
      <w:pPr>
        <w:pStyle w:val="810"/>
        <w:rPr>
          <w:color w:val="000000"/>
        </w:rPr>
      </w:pPr>
      <w:r>
        <w:rPr>
          <w:color w:val="000000"/>
        </w:rPr>
      </w:r>
      <w:r/>
    </w:p>
    <w:p>
      <w:pPr>
        <w:pStyle w:val="810"/>
        <w:rPr>
          <w:color w:val="000000"/>
        </w:rPr>
      </w:pPr>
      <w:r>
        <w:rPr>
          <w:color w:val="000000"/>
        </w:rPr>
      </w:r>
      <w:r/>
    </w:p>
    <w:p>
      <w:pPr>
        <w:pStyle w:val="810"/>
        <w:rPr>
          <w:color w:val="000000"/>
        </w:rPr>
      </w:pPr>
      <w:r>
        <w:rPr>
          <w:color w:val="000000"/>
        </w:rPr>
      </w:r>
      <w:r/>
    </w:p>
    <w:p>
      <w:pPr>
        <w:pStyle w:val="810"/>
        <w:rPr>
          <w:color w:val="000000"/>
        </w:rPr>
      </w:pPr>
      <w:r>
        <w:rPr>
          <w:color w:val="000000"/>
        </w:rPr>
      </w:r>
      <w:r/>
    </w:p>
    <w:p>
      <w:pPr>
        <w:pStyle w:val="810"/>
        <w:rPr>
          <w:color w:val="000000"/>
        </w:rPr>
      </w:pPr>
      <w:r>
        <w:rPr>
          <w:color w:val="000000"/>
        </w:rPr>
      </w:r>
      <w:r/>
    </w:p>
    <w:p>
      <w:pPr>
        <w:pStyle w:val="810"/>
        <w:rPr>
          <w:color w:val="000000"/>
        </w:rPr>
      </w:pPr>
      <w:r>
        <w:rPr>
          <w:color w:val="000000"/>
        </w:rPr>
      </w:r>
      <w:r/>
    </w:p>
    <w:p>
      <w:pPr>
        <w:pStyle w:val="810"/>
        <w:rPr>
          <w:color w:val="000000"/>
        </w:rPr>
      </w:pPr>
      <w:r>
        <w:rPr>
          <w:color w:val="000000"/>
        </w:rPr>
      </w:r>
      <w:r/>
    </w:p>
    <w:p>
      <w:pPr>
        <w:pStyle w:val="810"/>
        <w:rPr>
          <w:color w:val="000000"/>
        </w:rPr>
      </w:pPr>
      <w:r>
        <w:rPr>
          <w:color w:val="000000"/>
        </w:rPr>
      </w:r>
      <w:r/>
    </w:p>
    <w:p>
      <w:pPr>
        <w:pStyle w:val="810"/>
        <w:rPr>
          <w:color w:val="000000"/>
        </w:rPr>
      </w:pPr>
      <w:r>
        <w:rPr>
          <w:color w:val="000000"/>
        </w:rPr>
      </w:r>
      <w:r/>
    </w:p>
    <w:p>
      <w:pPr>
        <w:pStyle w:val="810"/>
        <w:rPr>
          <w:color w:val="000000"/>
        </w:rPr>
      </w:pPr>
      <w:r>
        <w:rPr>
          <w:color w:val="000000"/>
        </w:rPr>
      </w:r>
      <w:r/>
    </w:p>
    <w:p>
      <w:pPr>
        <w:pStyle w:val="810"/>
        <w:rPr>
          <w:color w:val="000000"/>
        </w:rPr>
      </w:pPr>
      <w:r>
        <w:rPr>
          <w:color w:val="000000"/>
        </w:rPr>
      </w:r>
      <w:r/>
    </w:p>
    <w:p>
      <w:pPr>
        <w:pStyle w:val="810"/>
        <w:rPr>
          <w:color w:val="000000"/>
        </w:rPr>
      </w:pPr>
      <w:r>
        <w:rPr>
          <w:color w:val="000000"/>
        </w:rPr>
      </w:r>
      <w:r/>
    </w:p>
    <w:p>
      <w:pPr>
        <w:pStyle w:val="810"/>
        <w:rPr>
          <w:color w:val="000000"/>
        </w:rPr>
      </w:pPr>
      <w:r>
        <w:rPr>
          <w:color w:val="000000"/>
        </w:rPr>
      </w:r>
      <w:r/>
    </w:p>
    <w:p>
      <w:pPr>
        <w:pStyle w:val="810"/>
        <w:rPr>
          <w:color w:val="000000"/>
        </w:rPr>
      </w:pPr>
      <w:r>
        <w:rPr>
          <w:color w:val="000000"/>
        </w:rPr>
      </w:r>
      <w:r/>
    </w:p>
    <w:p>
      <w:pPr>
        <w:pStyle w:val="810"/>
        <w:rPr>
          <w:color w:val="000000"/>
        </w:rPr>
      </w:pPr>
      <w:r>
        <w:rPr>
          <w:color w:val="000000"/>
        </w:rPr>
      </w:r>
      <w:r/>
    </w:p>
    <w:p>
      <w:pPr>
        <w:pStyle w:val="810"/>
        <w:rPr>
          <w:color w:val="000000"/>
        </w:rPr>
      </w:pPr>
      <w:r>
        <w:rPr>
          <w:color w:val="000000"/>
        </w:rPr>
      </w:r>
      <w:r/>
    </w:p>
    <w:p>
      <w:pPr>
        <w:pStyle w:val="810"/>
        <w:rPr>
          <w:color w:val="000000"/>
        </w:rPr>
      </w:pPr>
      <w:r>
        <w:rPr>
          <w:color w:val="000000"/>
        </w:rPr>
      </w:r>
      <w:r/>
    </w:p>
    <w:p>
      <w:pPr>
        <w:pStyle w:val="728"/>
        <w:ind w:firstLine="683"/>
        <w:jc w:val="center"/>
        <w:spacing w:after="120" w:line="360" w:lineRule="auto"/>
        <w:rPr>
          <w:rFonts w:hint="eastAsia"/>
          <w:b/>
          <w:spacing w:val="20"/>
          <w:sz w:val="32"/>
          <w:szCs w:val="32"/>
        </w:rPr>
      </w:pPr>
      <w:r>
        <w:rPr>
          <w:rFonts w:hint="eastAsia"/>
          <w:b/>
          <w:spacing w:val="20"/>
          <w:sz w:val="32"/>
          <w:szCs w:val="32"/>
        </w:rPr>
        <w:t xml:space="preserve">九、资格承诺声明函</w:t>
      </w:r>
      <w:r>
        <w:rPr>
          <w:b/>
          <w:spacing w:val="20"/>
          <w:sz w:val="32"/>
          <w:szCs w:val="32"/>
        </w:rPr>
        <w:t xml:space="preserve">（实质性格式）</w:t>
      </w:r>
      <w:r>
        <w:rPr>
          <w:rFonts w:hint="eastAsia"/>
          <w:b/>
          <w:spacing w:val="20"/>
          <w:sz w:val="32"/>
          <w:szCs w:val="32"/>
        </w:rPr>
      </w:r>
      <w:r/>
    </w:p>
    <w:p>
      <w:pPr>
        <w:pStyle w:val="728"/>
        <w:spacing w:line="500" w:lineRule="exact"/>
        <w:rPr>
          <w:rFonts w:ascii="宋体" w:hAnsi="宋体" w:cs="楷体"/>
          <w:sz w:val="24"/>
        </w:rPr>
      </w:pPr>
      <w:r>
        <w:rPr>
          <w:rFonts w:hint="eastAsia" w:ascii="宋体" w:hAnsi="宋体" w:cs="楷体"/>
          <w:sz w:val="24"/>
        </w:rPr>
        <w:t xml:space="preserve">致本项目采购单位及常州市智泽南福工程招投标咨询有限公司：</w:t>
      </w:r>
      <w:r>
        <w:rPr>
          <w:rFonts w:ascii="宋体" w:hAnsi="宋体" w:cs="楷体"/>
          <w:sz w:val="24"/>
        </w:rPr>
      </w:r>
      <w:r/>
    </w:p>
    <w:p>
      <w:pPr>
        <w:pStyle w:val="728"/>
        <w:ind w:firstLine="480"/>
        <w:spacing w:line="500" w:lineRule="exact"/>
        <w:rPr>
          <w:rFonts w:ascii="宋体" w:hAnsi="宋体" w:cs="楷体"/>
          <w:sz w:val="24"/>
        </w:rPr>
      </w:pPr>
      <w:r>
        <w:rPr>
          <w:rFonts w:hint="eastAsia" w:ascii="宋体" w:hAnsi="宋体" w:cs="楷体"/>
          <w:sz w:val="24"/>
        </w:rPr>
        <w:t xml:space="preserve">按照《中华人民共和国政府采购法》第二十二条及采购文件的规定，我单位郑重声明如下：</w:t>
      </w:r>
      <w:r>
        <w:rPr>
          <w:rFonts w:ascii="宋体" w:hAnsi="宋体" w:cs="楷体"/>
          <w:sz w:val="24"/>
        </w:rPr>
      </w:r>
      <w:r/>
    </w:p>
    <w:p>
      <w:pPr>
        <w:pStyle w:val="728"/>
        <w:ind w:firstLine="480"/>
        <w:spacing w:line="500" w:lineRule="exact"/>
        <w:rPr>
          <w:rFonts w:ascii="宋体" w:hAnsi="宋体" w:cs="楷体"/>
          <w:sz w:val="24"/>
        </w:rPr>
      </w:pPr>
      <w:r>
        <w:rPr>
          <w:rFonts w:hint="eastAsia" w:ascii="宋体" w:hAnsi="宋体" w:cs="楷体"/>
          <w:sz w:val="24"/>
        </w:rPr>
        <w:t xml:space="preserve">一、我单位全称为</w:t>
      </w:r>
      <w:r>
        <w:rPr>
          <w:rFonts w:ascii="宋体" w:hAnsi="宋体" w:cs="楷体"/>
          <w:sz w:val="24"/>
          <w:u w:val="single"/>
        </w:rPr>
        <w:t xml:space="preserve">          </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rPr>
        <w:t xml:space="preserve">，注册地点为</w:t>
      </w:r>
      <w:r>
        <w:rPr>
          <w:rFonts w:ascii="宋体" w:hAnsi="宋体" w:cs="楷体"/>
          <w:sz w:val="24"/>
          <w:u w:val="single"/>
        </w:rPr>
        <w:t xml:space="preserve">                        </w:t>
      </w:r>
      <w:r>
        <w:rPr>
          <w:rFonts w:hint="eastAsia" w:ascii="宋体" w:hAnsi="宋体" w:cs="楷体"/>
          <w:sz w:val="24"/>
        </w:rPr>
        <w:t xml:space="preserve">，统一社会信用代码为</w:t>
      </w:r>
      <w:r>
        <w:rPr>
          <w:rFonts w:ascii="宋体" w:hAnsi="宋体" w:cs="楷体"/>
          <w:sz w:val="24"/>
          <w:u w:val="single"/>
        </w:rPr>
        <w:t xml:space="preserve">                   </w:t>
      </w:r>
      <w:r>
        <w:rPr>
          <w:rFonts w:hint="eastAsia" w:ascii="宋体" w:hAnsi="宋体" w:cs="楷体"/>
          <w:sz w:val="24"/>
        </w:rPr>
        <w:t xml:space="preserve">，法定代表人（单位负责人）为</w:t>
      </w:r>
      <w:r>
        <w:rPr>
          <w:rFonts w:ascii="宋体" w:hAnsi="宋体" w:cs="楷体"/>
          <w:sz w:val="24"/>
          <w:u w:val="single"/>
        </w:rPr>
        <w:t xml:space="preserve">                    </w:t>
      </w:r>
      <w:r>
        <w:rPr>
          <w:rFonts w:hint="eastAsia" w:ascii="宋体" w:hAnsi="宋体" w:cs="楷体"/>
          <w:sz w:val="24"/>
        </w:rPr>
        <w:t xml:space="preserve">。</w:t>
      </w:r>
      <w:r>
        <w:rPr>
          <w:rFonts w:ascii="宋体" w:hAnsi="宋体" w:cs="楷体"/>
          <w:sz w:val="24"/>
        </w:rPr>
        <w:t xml:space="preserve">        </w:t>
      </w:r>
      <w:r/>
    </w:p>
    <w:p>
      <w:pPr>
        <w:pStyle w:val="728"/>
        <w:ind w:firstLine="480"/>
        <w:spacing w:line="500" w:lineRule="exact"/>
        <w:rPr>
          <w:rFonts w:ascii="宋体" w:hAnsi="宋体" w:cs="楷体"/>
          <w:sz w:val="24"/>
        </w:rPr>
      </w:pPr>
      <w:r>
        <w:rPr>
          <w:rFonts w:hint="eastAsia" w:ascii="宋体" w:hAnsi="宋体" w:cs="楷体"/>
          <w:sz w:val="24"/>
        </w:rPr>
        <w:t xml:space="preserve">二、我单位具有独立承担民事责任的能力。</w:t>
      </w:r>
      <w:r>
        <w:rPr>
          <w:rFonts w:ascii="宋体" w:hAnsi="宋体" w:cs="楷体"/>
          <w:sz w:val="24"/>
        </w:rPr>
      </w:r>
      <w:r/>
    </w:p>
    <w:p>
      <w:pPr>
        <w:pStyle w:val="728"/>
        <w:ind w:firstLine="480"/>
        <w:spacing w:line="500" w:lineRule="exact"/>
        <w:rPr>
          <w:rFonts w:ascii="宋体" w:hAnsi="宋体" w:cs="楷体"/>
          <w:sz w:val="24"/>
        </w:rPr>
      </w:pPr>
      <w:r>
        <w:rPr>
          <w:rFonts w:hint="eastAsia" w:ascii="宋体" w:hAnsi="宋体" w:cs="楷体"/>
          <w:sz w:val="24"/>
        </w:rPr>
        <w:t xml:space="preserve">三、我单位具有良好的商业信誉和健全的财务会计制度。</w:t>
      </w:r>
      <w:r>
        <w:rPr>
          <w:rFonts w:ascii="宋体" w:hAnsi="宋体" w:cs="楷体"/>
          <w:sz w:val="24"/>
        </w:rPr>
      </w:r>
      <w:r/>
    </w:p>
    <w:p>
      <w:pPr>
        <w:pStyle w:val="728"/>
        <w:ind w:firstLine="480"/>
        <w:spacing w:line="500" w:lineRule="exact"/>
        <w:rPr>
          <w:rFonts w:ascii="宋体" w:hAnsi="宋体" w:cs="楷体"/>
          <w:sz w:val="24"/>
        </w:rPr>
      </w:pPr>
      <w:r>
        <w:rPr>
          <w:rFonts w:hint="eastAsia" w:ascii="宋体" w:hAnsi="宋体" w:cs="楷体"/>
          <w:sz w:val="24"/>
        </w:rPr>
        <w:t xml:space="preserve">四、我单位具有履行合同所必需的设备和专业技术能力。</w:t>
      </w:r>
      <w:r>
        <w:rPr>
          <w:rFonts w:ascii="宋体" w:hAnsi="宋体" w:cs="楷体"/>
          <w:sz w:val="24"/>
        </w:rPr>
      </w:r>
      <w:r/>
    </w:p>
    <w:p>
      <w:pPr>
        <w:pStyle w:val="728"/>
        <w:ind w:firstLine="480"/>
        <w:spacing w:line="500" w:lineRule="exact"/>
        <w:rPr>
          <w:rFonts w:ascii="宋体" w:hAnsi="宋体" w:cs="楷体"/>
          <w:sz w:val="24"/>
        </w:rPr>
      </w:pPr>
      <w:r>
        <w:rPr>
          <w:rFonts w:hint="eastAsia" w:ascii="宋体" w:hAnsi="宋体" w:cs="楷体"/>
          <w:sz w:val="24"/>
        </w:rPr>
        <w:t xml:space="preserve">五、我单位有依法缴纳税收和社会保障资金的良好记录。</w:t>
      </w:r>
      <w:r>
        <w:rPr>
          <w:rFonts w:ascii="宋体" w:hAnsi="宋体" w:cs="楷体"/>
          <w:sz w:val="24"/>
        </w:rPr>
      </w:r>
      <w:r/>
    </w:p>
    <w:p>
      <w:pPr>
        <w:pStyle w:val="728"/>
        <w:ind w:firstLine="480"/>
        <w:spacing w:line="500" w:lineRule="exact"/>
        <w:rPr>
          <w:rFonts w:ascii="宋体" w:hAnsi="宋体" w:cs="楷体"/>
          <w:sz w:val="24"/>
        </w:rPr>
      </w:pPr>
      <w:r>
        <w:rPr>
          <w:rFonts w:hint="eastAsia" w:ascii="宋体" w:hAnsi="宋体" w:cs="楷体"/>
          <w:sz w:val="24"/>
        </w:rPr>
        <w:t xml:space="preserve">六、我单位参加政府采购活动前三年内，在经营活动中没有重大违法记录。（重大违法记录，是指供应商因违法经营受到刑事处罚或者责令停产停业、吊销许可证或者执照、较大数额罚款等行政处罚。）</w:t>
      </w:r>
      <w:r>
        <w:rPr>
          <w:rFonts w:ascii="宋体" w:hAnsi="宋体" w:cs="楷体"/>
          <w:sz w:val="24"/>
        </w:rPr>
      </w:r>
      <w:r/>
    </w:p>
    <w:p>
      <w:pPr>
        <w:pStyle w:val="728"/>
        <w:ind w:firstLine="480"/>
        <w:spacing w:line="500" w:lineRule="exact"/>
        <w:rPr>
          <w:rFonts w:ascii="宋体" w:hAnsi="宋体" w:cs="楷体"/>
          <w:sz w:val="24"/>
        </w:rPr>
      </w:pPr>
      <w:r>
        <w:rPr>
          <w:rFonts w:hint="eastAsia" w:ascii="宋体" w:hAnsi="宋体" w:cs="楷体"/>
          <w:sz w:val="24"/>
        </w:rPr>
        <w:t xml:space="preserve">七、我单位具备法律、行政法规规定的其他条件。</w:t>
      </w:r>
      <w:r>
        <w:rPr>
          <w:rFonts w:ascii="宋体" w:hAnsi="宋体" w:cs="楷体"/>
          <w:sz w:val="24"/>
        </w:rPr>
      </w:r>
      <w:r/>
    </w:p>
    <w:p>
      <w:pPr>
        <w:pStyle w:val="728"/>
        <w:ind w:firstLine="480"/>
        <w:spacing w:line="500" w:lineRule="exact"/>
        <w:rPr>
          <w:rFonts w:ascii="宋体" w:hAnsi="宋体" w:cs="楷体"/>
          <w:sz w:val="24"/>
        </w:rPr>
      </w:pPr>
      <w:r>
        <w:rPr>
          <w:rFonts w:hint="eastAsia" w:ascii="宋体" w:hAnsi="宋体" w:cs="楷体"/>
          <w:sz w:val="24"/>
        </w:rPr>
        <w:t xml:space="preserve">我单位保证上述声明的事项都是真实的，如有虚</w:t>
      </w:r>
      <w:r>
        <w:rPr>
          <w:rFonts w:hint="eastAsia" w:ascii="宋体" w:hAnsi="宋体" w:cs="楷体"/>
          <w:sz w:val="24"/>
        </w:rPr>
        <w:t xml:space="preserve">假，我单位愿意承担相应的法律责任，并承担因此所造成的一切损失。</w:t>
      </w:r>
      <w:r>
        <w:rPr>
          <w:rFonts w:ascii="宋体" w:hAnsi="宋体" w:cs="楷体"/>
          <w:sz w:val="24"/>
        </w:rPr>
      </w:r>
      <w:r/>
    </w:p>
    <w:p>
      <w:pPr>
        <w:pStyle w:val="728"/>
        <w:ind w:firstLine="480"/>
        <w:spacing w:line="500" w:lineRule="exact"/>
        <w:rPr>
          <w:rFonts w:ascii="宋体" w:hAnsi="宋体" w:cs="楷体"/>
          <w:sz w:val="24"/>
        </w:rPr>
      </w:pPr>
      <w:r>
        <w:rPr>
          <w:rFonts w:ascii="宋体" w:hAnsi="宋体" w:cs="楷体"/>
          <w:sz w:val="24"/>
        </w:rPr>
      </w:r>
      <w:r/>
    </w:p>
    <w:p>
      <w:pPr>
        <w:pStyle w:val="982"/>
        <w:ind w:firstLine="480"/>
        <w:rPr>
          <w:rFonts w:ascii="宋体" w:hAnsi="宋体" w:eastAsia="宋体" w:cs="楷体"/>
          <w:sz w:val="24"/>
          <w:szCs w:val="24"/>
        </w:rPr>
      </w:pPr>
      <w:r>
        <w:rPr>
          <w:rFonts w:ascii="宋体" w:hAnsi="宋体" w:eastAsia="宋体" w:cs="楷体"/>
          <w:sz w:val="24"/>
          <w:szCs w:val="24"/>
        </w:rPr>
      </w:r>
      <w:r/>
    </w:p>
    <w:p>
      <w:pPr>
        <w:pStyle w:val="728"/>
        <w:ind w:firstLine="480"/>
        <w:jc w:val="center"/>
        <w:spacing w:line="500" w:lineRule="exact"/>
        <w:rPr>
          <w:rFonts w:ascii="宋体" w:hAnsi="宋体" w:cs="楷体"/>
          <w:sz w:val="24"/>
        </w:rPr>
      </w:pPr>
      <w:r>
        <w:rPr>
          <w:rFonts w:hint="eastAsia" w:ascii="宋体" w:hAnsi="宋体" w:cs="楷体"/>
          <w:sz w:val="24"/>
        </w:rPr>
        <w:t xml:space="preserve"> </w:t>
      </w:r>
      <w:r>
        <w:rPr>
          <w:rFonts w:ascii="宋体" w:hAnsi="宋体" w:cs="楷体"/>
          <w:sz w:val="24"/>
        </w:rPr>
        <w:t xml:space="preserve">           </w:t>
      </w:r>
      <w:r>
        <w:rPr>
          <w:rFonts w:hint="eastAsia" w:ascii="宋体" w:hAnsi="宋体"/>
          <w:bCs/>
          <w:sz w:val="24"/>
        </w:rPr>
        <w:t xml:space="preserve">投标单位名称：</w:t>
      </w:r>
      <w:r>
        <w:rPr>
          <w:rFonts w:hint="eastAsia" w:ascii="宋体" w:hAnsi="宋体" w:cs="楷体"/>
          <w:sz w:val="24"/>
        </w:rPr>
        <w:t xml:space="preserve">（加盖CA电子公章）</w:t>
      </w:r>
      <w:r>
        <w:rPr>
          <w:rFonts w:ascii="宋体" w:hAnsi="宋体" w:cs="楷体"/>
          <w:sz w:val="24"/>
        </w:rPr>
      </w:r>
      <w:r/>
    </w:p>
    <w:p>
      <w:pPr>
        <w:pStyle w:val="728"/>
        <w:ind w:firstLine="4320"/>
        <w:spacing w:line="400" w:lineRule="exact"/>
        <w:rPr>
          <w:rFonts w:hint="eastAsia" w:ascii="宋体" w:hAnsi="宋体" w:cs="楷体"/>
          <w:sz w:val="24"/>
        </w:rPr>
      </w:pPr>
      <w:r>
        <w:rPr>
          <w:rFonts w:hint="eastAsia" w:ascii="宋体" w:hAnsi="宋体" w:cs="楷体"/>
          <w:sz w:val="24"/>
        </w:rPr>
        <w:t xml:space="preserve">法定代表人（负责人）：</w:t>
      </w:r>
      <w:r/>
    </w:p>
    <w:p>
      <w:pPr>
        <w:pStyle w:val="728"/>
        <w:ind w:firstLine="480"/>
        <w:jc w:val="center"/>
        <w:spacing w:line="500" w:lineRule="exact"/>
        <w:rPr>
          <w:rFonts w:ascii="宋体" w:hAnsi="宋体" w:cs="楷体"/>
          <w:sz w:val="24"/>
        </w:rPr>
      </w:pPr>
      <w:r>
        <w:rPr>
          <w:rFonts w:ascii="宋体" w:hAnsi="宋体" w:cs="楷体"/>
          <w:sz w:val="24"/>
        </w:rPr>
        <w:t xml:space="preserve">            </w:t>
      </w:r>
      <w:r>
        <w:rPr>
          <w:rFonts w:hint="eastAsia" w:ascii="宋体" w:hAnsi="宋体" w:cs="楷体"/>
          <w:sz w:val="24"/>
        </w:rPr>
        <w:t xml:space="preserve">日期：</w:t>
      </w:r>
      <w:r>
        <w:rPr>
          <w:rFonts w:ascii="宋体" w:hAnsi="宋体" w:cs="楷体"/>
          <w:sz w:val="24"/>
        </w:rPr>
        <w:t xml:space="preserve">    </w:t>
      </w:r>
      <w:r>
        <w:rPr>
          <w:rFonts w:hint="eastAsia" w:ascii="宋体" w:hAnsi="宋体" w:cs="楷体"/>
          <w:sz w:val="24"/>
        </w:rPr>
        <w:t xml:space="preserve">年</w:t>
      </w:r>
      <w:r>
        <w:rPr>
          <w:rFonts w:ascii="宋体" w:hAnsi="宋体" w:cs="楷体"/>
          <w:sz w:val="24"/>
        </w:rPr>
        <w:t xml:space="preserve">   </w:t>
      </w:r>
      <w:r>
        <w:rPr>
          <w:rFonts w:hint="eastAsia" w:ascii="宋体" w:hAnsi="宋体" w:cs="楷体"/>
          <w:sz w:val="24"/>
        </w:rPr>
        <w:t xml:space="preserve">月</w:t>
      </w:r>
      <w:r>
        <w:rPr>
          <w:rFonts w:ascii="宋体" w:hAnsi="宋体" w:cs="楷体"/>
          <w:sz w:val="24"/>
        </w:rPr>
        <w:t xml:space="preserve">   </w:t>
      </w:r>
      <w:r>
        <w:rPr>
          <w:rFonts w:hint="eastAsia" w:ascii="宋体" w:hAnsi="宋体" w:cs="楷体"/>
          <w:sz w:val="24"/>
        </w:rPr>
        <w:t xml:space="preserve">日</w:t>
      </w:r>
      <w:r>
        <w:rPr>
          <w:rFonts w:ascii="宋体" w:hAnsi="宋体" w:cs="楷体"/>
          <w:sz w:val="24"/>
        </w:rPr>
      </w:r>
      <w:r/>
    </w:p>
    <w:p>
      <w:pPr>
        <w:pStyle w:val="728"/>
        <w:spacing w:line="440" w:lineRule="exact"/>
        <w:widowControl/>
        <w:rPr>
          <w:rFonts w:ascii="宋体" w:hAnsi="宋体" w:cs="楷体"/>
          <w:sz w:val="24"/>
        </w:rPr>
      </w:pPr>
      <w:r>
        <w:rPr>
          <w:rFonts w:ascii="宋体" w:hAnsi="宋体" w:cs="楷体"/>
          <w:sz w:val="24"/>
        </w:rPr>
      </w:r>
      <w:r/>
    </w:p>
    <w:p>
      <w:pPr>
        <w:pStyle w:val="728"/>
        <w:spacing w:line="440" w:lineRule="exact"/>
        <w:widowControl/>
        <w:rPr>
          <w:rFonts w:hint="eastAsia" w:ascii="宋体" w:hAnsi="宋体"/>
          <w:b/>
          <w:sz w:val="24"/>
        </w:rPr>
      </w:pPr>
      <w:r>
        <w:rPr>
          <w:rFonts w:hint="eastAsia" w:ascii="宋体" w:hAnsi="宋体"/>
          <w:b/>
          <w:sz w:val="24"/>
        </w:rPr>
      </w:r>
      <w:r/>
    </w:p>
    <w:p>
      <w:pPr>
        <w:pStyle w:val="728"/>
        <w:spacing w:line="440" w:lineRule="exact"/>
        <w:widowControl/>
        <w:rPr>
          <w:rFonts w:ascii="宋体" w:hAnsi="宋体"/>
          <w:b/>
          <w:sz w:val="24"/>
        </w:rPr>
      </w:pPr>
      <w:r>
        <w:rPr>
          <w:rFonts w:ascii="宋体" w:hAnsi="宋体"/>
          <w:b/>
          <w:sz w:val="24"/>
        </w:rPr>
      </w:r>
      <w:r/>
    </w:p>
    <w:p>
      <w:pPr>
        <w:pStyle w:val="810"/>
        <w:rPr>
          <w:color w:val="000000"/>
        </w:rPr>
      </w:pPr>
      <w:r>
        <w:rPr>
          <w:color w:val="000000"/>
        </w:rPr>
      </w:r>
      <w:r/>
    </w:p>
    <w:p>
      <w:pPr>
        <w:pStyle w:val="810"/>
        <w:rPr>
          <w:color w:val="000000"/>
        </w:rPr>
      </w:pPr>
      <w:r>
        <w:rPr>
          <w:color w:val="000000"/>
        </w:rPr>
      </w:r>
      <w:r/>
    </w:p>
    <w:p>
      <w:pPr>
        <w:pStyle w:val="810"/>
        <w:rPr>
          <w:color w:val="000000"/>
        </w:rPr>
      </w:pPr>
      <w:r>
        <w:rPr>
          <w:color w:val="000000"/>
        </w:rPr>
      </w:r>
      <w:r/>
    </w:p>
    <w:p>
      <w:pPr>
        <w:pStyle w:val="728"/>
        <w:spacing w:line="440" w:lineRule="exact"/>
        <w:widowControl/>
        <w:rPr>
          <w:rFonts w:hint="eastAsia" w:ascii="宋体" w:hAnsi="宋体"/>
          <w:b/>
          <w:sz w:val="24"/>
        </w:rPr>
      </w:pPr>
      <w:r>
        <w:rPr>
          <w:rFonts w:hint="eastAsia" w:ascii="宋体" w:hAnsi="宋体"/>
          <w:b/>
          <w:sz w:val="24"/>
        </w:rPr>
      </w:r>
      <w:r/>
    </w:p>
    <w:p>
      <w:pPr>
        <w:pStyle w:val="984"/>
        <w:spacing w:after="120" w:line="360" w:lineRule="auto"/>
        <w:rPr>
          <w:rFonts w:hint="eastAsia" w:ascii="Times New Roman" w:eastAsia="宋体"/>
          <w:b/>
          <w:color w:val="000000"/>
          <w:spacing w:val="20"/>
          <w:sz w:val="32"/>
          <w:szCs w:val="32"/>
        </w:rPr>
      </w:pPr>
      <w:r>
        <w:rPr>
          <w:rFonts w:hint="eastAsia" w:ascii="Times New Roman" w:eastAsia="宋体"/>
          <w:b/>
          <w:color w:val="000000"/>
          <w:spacing w:val="20"/>
          <w:sz w:val="32"/>
          <w:szCs w:val="32"/>
        </w:rPr>
        <w:t xml:space="preserve">十、政府采购供应商信用承诺书</w:t>
      </w:r>
      <w:r>
        <w:rPr>
          <w:rFonts w:ascii="Times New Roman" w:eastAsia="宋体"/>
          <w:b/>
          <w:color w:val="000000"/>
          <w:spacing w:val="20"/>
          <w:sz w:val="32"/>
          <w:szCs w:val="32"/>
        </w:rPr>
        <w:t xml:space="preserve">（实质性格式）</w:t>
      </w:r>
      <w:r>
        <w:rPr>
          <w:rFonts w:hint="eastAsia" w:ascii="Times New Roman" w:eastAsia="宋体"/>
          <w:b/>
          <w:color w:val="000000"/>
          <w:spacing w:val="20"/>
          <w:sz w:val="32"/>
          <w:szCs w:val="32"/>
        </w:rPr>
      </w:r>
      <w:r/>
    </w:p>
    <w:p>
      <w:pPr>
        <w:pStyle w:val="728"/>
        <w:ind w:firstLine="480"/>
        <w:spacing w:line="400" w:lineRule="exact"/>
        <w:rPr>
          <w:rFonts w:hint="eastAsia" w:ascii="宋体" w:hAnsi="宋体" w:cs="楷体"/>
          <w:sz w:val="24"/>
        </w:rPr>
      </w:pPr>
      <w:r>
        <w:rPr>
          <w:rFonts w:hint="eastAsia" w:ascii="宋体" w:hAnsi="宋体" w:cs="楷体"/>
          <w:sz w:val="24"/>
        </w:rPr>
        <w:t xml:space="preserve">为维护公开、公平、公正的政府采购市场秩序，树立诚实守信的供应商形象，本单位在参与政府采购活动中,自愿作出以下承诺：</w:t>
      </w:r>
      <w:r>
        <w:rPr>
          <w:rFonts w:hint="eastAsia" w:ascii="宋体" w:hAnsi="宋体" w:cs="楷体"/>
          <w:sz w:val="24"/>
        </w:rPr>
      </w:r>
      <w:r/>
    </w:p>
    <w:p>
      <w:pPr>
        <w:pStyle w:val="728"/>
        <w:ind w:firstLine="480"/>
        <w:spacing w:line="400" w:lineRule="exact"/>
        <w:rPr>
          <w:rFonts w:hint="eastAsia" w:ascii="宋体" w:hAnsi="宋体" w:cs="楷体"/>
          <w:sz w:val="24"/>
        </w:rPr>
      </w:pPr>
      <w:r>
        <w:rPr>
          <w:rFonts w:hint="eastAsia" w:ascii="宋体" w:hAnsi="宋体" w:cs="楷体"/>
          <w:sz w:val="24"/>
        </w:rPr>
        <w:t xml:space="preserve">一、严格遵守国家法律、法规和规章，全面履行应尽的责任和义务，全面做到履约守信，具备《政府采购法》第二十二条第一款规定的条件。</w:t>
      </w:r>
      <w:r/>
    </w:p>
    <w:p>
      <w:pPr>
        <w:pStyle w:val="728"/>
        <w:ind w:firstLine="480"/>
        <w:spacing w:line="400" w:lineRule="exact"/>
        <w:rPr>
          <w:rFonts w:hint="eastAsia" w:ascii="宋体" w:hAnsi="宋体" w:cs="楷体"/>
          <w:sz w:val="24"/>
        </w:rPr>
      </w:pPr>
      <w:r>
        <w:rPr>
          <w:rFonts w:hint="eastAsia" w:ascii="宋体" w:hAnsi="宋体" w:cs="楷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pStyle w:val="728"/>
        <w:ind w:firstLine="480"/>
        <w:spacing w:line="400" w:lineRule="exact"/>
        <w:rPr>
          <w:rFonts w:hint="eastAsia" w:ascii="宋体" w:hAnsi="宋体" w:cs="楷体"/>
          <w:sz w:val="24"/>
        </w:rPr>
      </w:pPr>
      <w:r>
        <w:rPr>
          <w:rFonts w:hint="eastAsia" w:ascii="宋体" w:hAnsi="宋体" w:cs="楷体"/>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pStyle w:val="728"/>
        <w:ind w:firstLine="480"/>
        <w:spacing w:line="400" w:lineRule="exact"/>
        <w:rPr>
          <w:rFonts w:hint="eastAsia" w:ascii="宋体" w:hAnsi="宋体" w:cs="楷体"/>
          <w:sz w:val="24"/>
        </w:rPr>
      </w:pPr>
      <w:r>
        <w:rPr>
          <w:rFonts w:hint="eastAsia" w:ascii="宋体" w:hAnsi="宋体" w:cs="楷体"/>
          <w:sz w:val="24"/>
        </w:rPr>
        <w:t xml:space="preserve">四、严格依法开展生产经营活动，主动接受行业监管，自愿接受依法开展的日常检查；违法失信经营后将自愿接受约束和惩戒，并依法承担相应责任。</w:t>
      </w:r>
      <w:r/>
    </w:p>
    <w:p>
      <w:pPr>
        <w:pStyle w:val="728"/>
        <w:ind w:firstLine="480"/>
        <w:spacing w:line="400" w:lineRule="exact"/>
        <w:rPr>
          <w:rFonts w:hint="eastAsia" w:ascii="宋体" w:hAnsi="宋体" w:cs="楷体"/>
          <w:sz w:val="24"/>
        </w:rPr>
      </w:pPr>
      <w:r>
        <w:rPr>
          <w:rFonts w:hint="eastAsia" w:ascii="宋体" w:hAnsi="宋体" w:cs="楷体"/>
          <w:sz w:val="24"/>
        </w:rPr>
        <w:t xml:space="preserve">五、承诺本单位自觉接受</w:t>
      </w:r>
      <w:r>
        <w:rPr>
          <w:rFonts w:hint="eastAsia" w:ascii="宋体" w:hAnsi="宋体" w:cs="楷体"/>
          <w:sz w:val="24"/>
        </w:rPr>
        <w:t xml:space="preserve">行政管理部门、行业组织、社会公众、新闻舆论的监督。 </w:t>
      </w:r>
      <w:r/>
    </w:p>
    <w:p>
      <w:pPr>
        <w:pStyle w:val="728"/>
        <w:ind w:firstLine="480"/>
        <w:spacing w:line="400" w:lineRule="exact"/>
        <w:rPr>
          <w:rFonts w:hint="eastAsia" w:ascii="宋体" w:hAnsi="宋体" w:cs="楷体"/>
          <w:sz w:val="24"/>
        </w:rPr>
      </w:pPr>
      <w:r>
        <w:rPr>
          <w:rFonts w:hint="eastAsia" w:ascii="宋体" w:hAnsi="宋体" w:cs="楷体"/>
          <w:sz w:val="24"/>
        </w:rPr>
        <w:t xml:space="preserve">六、承诺本单位自我约束、自我管理，重合同、守信用，不制假售假、商标侵权、虚假宣传、违约毁约、恶意逃债、偷税漏税、价格欺诈、垄断和不正当竞争，维护经营者、消费者的合法权益。 </w:t>
      </w:r>
      <w:r/>
    </w:p>
    <w:p>
      <w:pPr>
        <w:pStyle w:val="728"/>
        <w:ind w:firstLine="480"/>
        <w:spacing w:line="400" w:lineRule="exact"/>
        <w:rPr>
          <w:rFonts w:hint="eastAsia" w:ascii="宋体" w:hAnsi="宋体" w:cs="楷体"/>
          <w:sz w:val="24"/>
        </w:rPr>
      </w:pPr>
      <w:r>
        <w:rPr>
          <w:rFonts w:hint="eastAsia" w:ascii="宋体" w:hAnsi="宋体" w:cs="楷体"/>
          <w:sz w:val="24"/>
        </w:rPr>
        <w:t xml:space="preserve">七、承诺本单位在信用中国网站中无重大违法违规、较重或严重失信记录。 </w:t>
      </w:r>
      <w:r/>
    </w:p>
    <w:p>
      <w:pPr>
        <w:pStyle w:val="728"/>
        <w:ind w:firstLine="480"/>
        <w:spacing w:line="400" w:lineRule="exact"/>
        <w:rPr>
          <w:rFonts w:hint="eastAsia" w:ascii="宋体" w:hAnsi="宋体" w:cs="楷体"/>
          <w:sz w:val="24"/>
        </w:rPr>
      </w:pPr>
      <w:r>
        <w:rPr>
          <w:rFonts w:hint="eastAsia" w:ascii="宋体" w:hAnsi="宋体" w:cs="楷体"/>
          <w:sz w:val="24"/>
        </w:rPr>
        <w:t xml:space="preserve">八、承诺本单位提出政府采购质疑和投诉坚持依法依规、诚实信用原则。</w:t>
      </w:r>
      <w:r/>
    </w:p>
    <w:p>
      <w:pPr>
        <w:pStyle w:val="728"/>
        <w:ind w:firstLine="480"/>
        <w:spacing w:line="400" w:lineRule="exact"/>
        <w:rPr>
          <w:rFonts w:hint="eastAsia" w:ascii="宋体" w:hAnsi="宋体" w:cs="楷体"/>
          <w:sz w:val="24"/>
        </w:rPr>
      </w:pPr>
      <w:r>
        <w:rPr>
          <w:rFonts w:hint="eastAsia" w:ascii="宋体" w:hAnsi="宋体" w:cs="楷体"/>
          <w:sz w:val="24"/>
        </w:rPr>
        <w:t xml:space="preserve">九、根据政府采购相关法律法规的规定需要作出的其他承诺。                                         </w:t>
      </w:r>
      <w:r/>
    </w:p>
    <w:p>
      <w:pPr>
        <w:pStyle w:val="728"/>
        <w:ind w:firstLine="480"/>
        <w:spacing w:line="400" w:lineRule="exact"/>
        <w:rPr>
          <w:rFonts w:hint="eastAsia" w:ascii="宋体" w:hAnsi="宋体" w:cs="楷体"/>
          <w:sz w:val="24"/>
        </w:rPr>
      </w:pPr>
      <w:r>
        <w:rPr>
          <w:rFonts w:hint="eastAsia" w:ascii="宋体" w:hAnsi="宋体" w:cs="楷体"/>
          <w:sz w:val="24"/>
        </w:rPr>
        <w:t xml:space="preserve">十、承诺本单位若违背承诺约定，经查实，愿意接受行业主管部门和信用管理部门相应的规定处罚，承担违约责任，并依法承担相应的法律责任。</w:t>
      </w:r>
      <w:r/>
    </w:p>
    <w:p>
      <w:pPr>
        <w:pStyle w:val="728"/>
        <w:ind w:firstLine="480"/>
        <w:spacing w:line="400" w:lineRule="exact"/>
        <w:rPr>
          <w:rFonts w:hint="eastAsia" w:ascii="宋体" w:hAnsi="宋体" w:cs="楷体"/>
          <w:sz w:val="24"/>
        </w:rPr>
      </w:pPr>
      <w:r>
        <w:rPr>
          <w:rFonts w:hint="eastAsia" w:ascii="宋体" w:hAnsi="宋体" w:cs="楷体"/>
          <w:sz w:val="24"/>
        </w:rPr>
        <w:t xml:space="preserve">十一、承诺本单位同意将以上承诺事项上网公示，违背承诺约定行为将作为失信信息，记录到常州市公共信用信息系统，并予以公开。</w:t>
      </w:r>
      <w:r/>
    </w:p>
    <w:p>
      <w:pPr>
        <w:pStyle w:val="728"/>
        <w:ind w:firstLine="480"/>
        <w:spacing w:line="360" w:lineRule="auto"/>
        <w:rPr>
          <w:rFonts w:hint="eastAsia" w:ascii="宋体" w:hAnsi="宋体" w:cs="楷体"/>
          <w:sz w:val="24"/>
        </w:rPr>
      </w:pPr>
      <w:r>
        <w:rPr>
          <w:rFonts w:hint="eastAsia" w:ascii="宋体" w:hAnsi="宋体" w:cs="楷体"/>
          <w:sz w:val="24"/>
        </w:rPr>
      </w:r>
      <w:r/>
    </w:p>
    <w:p>
      <w:pPr>
        <w:pStyle w:val="728"/>
        <w:ind w:firstLine="480"/>
        <w:spacing w:line="360" w:lineRule="auto"/>
        <w:rPr>
          <w:rFonts w:hint="eastAsia" w:ascii="宋体" w:hAnsi="宋体" w:cs="楷体"/>
          <w:sz w:val="24"/>
        </w:rPr>
      </w:pPr>
      <w:r>
        <w:rPr>
          <w:rFonts w:hint="eastAsia" w:ascii="宋体" w:hAnsi="宋体" w:cs="楷体"/>
          <w:sz w:val="24"/>
        </w:rPr>
      </w:r>
      <w:r/>
    </w:p>
    <w:p>
      <w:pPr>
        <w:pStyle w:val="728"/>
        <w:ind w:firstLine="5040"/>
        <w:spacing w:line="400" w:lineRule="exact"/>
        <w:rPr>
          <w:rFonts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（加盖CA电子公章）</w:t>
      </w:r>
      <w:r>
        <w:rPr>
          <w:rFonts w:ascii="宋体" w:hAnsi="宋体" w:cs="楷体"/>
          <w:sz w:val="24"/>
        </w:rPr>
      </w:r>
      <w:r/>
    </w:p>
    <w:p>
      <w:pPr>
        <w:pStyle w:val="728"/>
        <w:ind w:firstLine="5040"/>
        <w:spacing w:line="400" w:lineRule="exact"/>
        <w:rPr>
          <w:rFonts w:hint="eastAsia" w:ascii="宋体" w:hAnsi="宋体" w:cs="楷体"/>
          <w:sz w:val="24"/>
        </w:rPr>
      </w:pPr>
      <w:r>
        <w:rPr>
          <w:rFonts w:hint="eastAsia" w:ascii="宋体" w:hAnsi="宋体" w:cs="楷体"/>
          <w:sz w:val="24"/>
        </w:rPr>
        <w:t xml:space="preserve">法定代表人（负责人）：</w:t>
      </w:r>
      <w:r/>
    </w:p>
    <w:p>
      <w:pPr>
        <w:pStyle w:val="979"/>
        <w:ind w:right="0" w:firstLine="5160"/>
        <w:jc w:val="both"/>
        <w:spacing w:line="400" w:lineRule="exact"/>
        <w:rPr>
          <w:rFonts w:ascii="宋体" w:hAnsi="宋体" w:eastAsia="宋体" w:cs="楷体"/>
          <w:sz w:val="24"/>
          <w:szCs w:val="24"/>
        </w:rPr>
      </w:pPr>
      <w:r>
        <w:rPr>
          <w:rFonts w:hint="eastAsia" w:ascii="宋体" w:hAnsi="宋体" w:eastAsia="宋体" w:cs="楷体"/>
          <w:sz w:val="24"/>
          <w:szCs w:val="24"/>
        </w:rPr>
        <w:t xml:space="preserve">年   月   日</w:t>
      </w:r>
      <w:r>
        <w:rPr>
          <w:rFonts w:ascii="宋体" w:hAnsi="宋体" w:eastAsia="宋体" w:cs="楷体"/>
          <w:sz w:val="24"/>
          <w:szCs w:val="24"/>
        </w:rPr>
      </w:r>
      <w:r/>
    </w:p>
    <w:p>
      <w:pPr>
        <w:pStyle w:val="979"/>
        <w:ind w:right="0" w:firstLine="5160"/>
        <w:jc w:val="both"/>
        <w:spacing w:line="400" w:lineRule="exact"/>
        <w:rPr>
          <w:rFonts w:ascii="宋体" w:hAnsi="宋体" w:eastAsia="宋体" w:cs="楷体"/>
          <w:sz w:val="24"/>
          <w:szCs w:val="24"/>
        </w:rPr>
      </w:pPr>
      <w:r>
        <w:rPr>
          <w:rFonts w:ascii="宋体" w:hAnsi="宋体" w:eastAsia="宋体" w:cs="楷体"/>
          <w:sz w:val="24"/>
          <w:szCs w:val="24"/>
        </w:rPr>
      </w:r>
      <w:r/>
    </w:p>
    <w:p>
      <w:pPr>
        <w:pStyle w:val="979"/>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r>
      <w:r/>
    </w:p>
    <w:p>
      <w:pPr>
        <w:pStyle w:val="979"/>
        <w:ind w:right="0" w:firstLine="5160"/>
        <w:jc w:val="both"/>
        <w:spacing w:line="400" w:lineRule="exact"/>
        <w:rPr>
          <w:rFonts w:ascii="宋体" w:hAnsi="宋体" w:eastAsia="宋体" w:cs="楷体"/>
          <w:sz w:val="24"/>
          <w:szCs w:val="24"/>
        </w:rPr>
      </w:pPr>
      <w:r>
        <w:rPr>
          <w:rFonts w:ascii="宋体" w:hAnsi="宋体" w:eastAsia="宋体" w:cs="楷体"/>
          <w:sz w:val="24"/>
          <w:szCs w:val="24"/>
        </w:rPr>
      </w:r>
      <w:r/>
    </w:p>
    <w:p>
      <w:pPr>
        <w:pStyle w:val="979"/>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r>
      <w:r/>
    </w:p>
    <w:p>
      <w:pPr>
        <w:pStyle w:val="728"/>
        <w:ind w:firstLine="2048"/>
        <w:spacing w:after="120" w:line="360" w:lineRule="auto"/>
        <w:rPr>
          <w:b/>
          <w:spacing w:val="20"/>
          <w:sz w:val="32"/>
          <w:szCs w:val="32"/>
        </w:rPr>
      </w:pPr>
      <w:r>
        <w:rPr>
          <w:rFonts w:hint="eastAsia"/>
          <w:b/>
          <w:spacing w:val="20"/>
          <w:sz w:val="32"/>
          <w:szCs w:val="32"/>
        </w:rPr>
        <w:t xml:space="preserve">十一、</w:t>
      </w:r>
      <w:r>
        <w:rPr>
          <w:b/>
          <w:spacing w:val="20"/>
          <w:sz w:val="32"/>
          <w:szCs w:val="32"/>
        </w:rPr>
        <w:t xml:space="preserve">联合体</w:t>
      </w:r>
      <w:r>
        <w:rPr>
          <w:rFonts w:hint="eastAsia"/>
          <w:b/>
          <w:spacing w:val="20"/>
          <w:sz w:val="32"/>
          <w:szCs w:val="32"/>
        </w:rPr>
        <w:t xml:space="preserve">协议</w:t>
      </w:r>
      <w:r>
        <w:rPr>
          <w:b/>
          <w:spacing w:val="20"/>
          <w:sz w:val="32"/>
          <w:szCs w:val="32"/>
        </w:rPr>
        <w:t xml:space="preserve">（实质性格式）</w:t>
      </w:r>
      <w:r/>
    </w:p>
    <w:p>
      <w:pPr>
        <w:pStyle w:val="728"/>
        <w:spacing w:line="560" w:lineRule="exact"/>
        <w:rPr>
          <w:rFonts w:ascii="宋体" w:hAnsi="宋体"/>
          <w:sz w:val="24"/>
          <w:szCs w:val="21"/>
        </w:rPr>
      </w:pPr>
      <w:r/>
      <w:bookmarkStart w:id="323" w:name="_Hlk149905720"/>
      <w:r>
        <w:rPr>
          <w:rFonts w:hint="eastAsia" w:ascii="宋体" w:hAnsi="宋体"/>
          <w:sz w:val="24"/>
          <w:szCs w:val="21"/>
        </w:rPr>
        <w:t xml:space="preserve">（联合体中各供应商全称）在此达成以下协议：</w:t>
      </w:r>
      <w:r>
        <w:rPr>
          <w:rFonts w:ascii="宋体" w:hAnsi="宋体"/>
          <w:sz w:val="24"/>
          <w:szCs w:val="21"/>
        </w:rPr>
      </w:r>
      <w:r/>
    </w:p>
    <w:p>
      <w:pPr>
        <w:pStyle w:val="728"/>
        <w:ind w:firstLine="645"/>
        <w:spacing w:line="56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自愿组成联合体，参加常州市智泽南福工程招投标咨询有限公司组织</w:t>
      </w:r>
      <w:r>
        <w:rPr>
          <w:rFonts w:hint="eastAsia" w:ascii="宋体" w:hAnsi="宋体"/>
          <w:sz w:val="24"/>
          <w:szCs w:val="21"/>
        </w:rPr>
        <w:t xml:space="preserve">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 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rPr>
          <w:rFonts w:ascii="宋体" w:hAnsi="宋体"/>
          <w:sz w:val="24"/>
          <w:szCs w:val="21"/>
        </w:rPr>
      </w:r>
      <w:r/>
    </w:p>
    <w:p>
      <w:pPr>
        <w:pStyle w:val="728"/>
        <w:ind w:firstLine="645"/>
        <w:spacing w:line="56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rPr>
          <w:rFonts w:ascii="宋体" w:hAnsi="宋体"/>
          <w:sz w:val="24"/>
          <w:szCs w:val="21"/>
        </w:rPr>
      </w:r>
      <w:r/>
    </w:p>
    <w:p>
      <w:pPr>
        <w:pStyle w:val="728"/>
        <w:ind w:firstLine="645"/>
        <w:spacing w:line="56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p>
    <w:p>
      <w:pPr>
        <w:pStyle w:val="728"/>
        <w:ind w:firstLine="645"/>
        <w:spacing w:line="560" w:lineRule="exact"/>
        <w:rPr>
          <w:rFonts w:hint="eastAsia" w:ascii="宋体" w:hAnsi="宋体"/>
          <w:sz w:val="24"/>
          <w:szCs w:val="21"/>
        </w:rPr>
      </w:pPr>
      <w:r>
        <w:rPr>
          <w:rFonts w:hint="eastAsia" w:ascii="宋体" w:hAnsi="宋体"/>
          <w:sz w:val="24"/>
          <w:szCs w:val="21"/>
        </w:rPr>
      </w:r>
      <w:r/>
    </w:p>
    <w:p>
      <w:pPr>
        <w:pStyle w:val="728"/>
        <w:ind w:firstLine="645"/>
        <w:spacing w:line="560" w:lineRule="exact"/>
        <w:rPr>
          <w:rFonts w:ascii="宋体" w:hAnsi="宋体"/>
          <w:sz w:val="24"/>
          <w:szCs w:val="21"/>
        </w:rPr>
      </w:pPr>
      <w:r>
        <w:rPr>
          <w:rFonts w:hint="eastAsia" w:ascii="宋体" w:hAnsi="宋体"/>
          <w:sz w:val="24"/>
          <w:szCs w:val="21"/>
        </w:rPr>
        <w:t xml:space="preserve">备注：本招标文件中要求加盖CA电子签章的地方，仅需加盖牵头单位的CA电子签章。</w:t>
      </w:r>
      <w:r>
        <w:rPr>
          <w:rFonts w:ascii="宋体" w:hAnsi="宋体"/>
          <w:sz w:val="24"/>
          <w:szCs w:val="21"/>
        </w:rPr>
      </w:r>
      <w:r/>
    </w:p>
    <w:p>
      <w:pPr>
        <w:pStyle w:val="728"/>
        <w:ind w:firstLine="645"/>
        <w:spacing w:line="56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p>
    <w:p>
      <w:pPr>
        <w:pStyle w:val="728"/>
        <w:ind w:firstLine="645"/>
        <w:jc w:val="right"/>
        <w:spacing w:line="560" w:lineRule="exact"/>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p>
    <w:p>
      <w:pPr>
        <w:pStyle w:val="728"/>
        <w:ind w:firstLine="645"/>
        <w:spacing w:line="56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r>
        <w:rPr>
          <w:rFonts w:ascii="宋体" w:hAnsi="宋体"/>
          <w:sz w:val="24"/>
          <w:szCs w:val="21"/>
        </w:rPr>
      </w:r>
      <w:r/>
    </w:p>
    <w:p>
      <w:pPr>
        <w:pStyle w:val="728"/>
        <w:ind w:left="480"/>
        <w:jc w:val="right"/>
        <w:spacing w:line="360" w:lineRule="auto"/>
        <w:rPr>
          <w:b/>
          <w:sz w:val="24"/>
        </w:rPr>
      </w:pPr>
      <w:r/>
      <w:bookmarkEnd w:id="323"/>
      <w:r>
        <w:rPr>
          <w:b/>
          <w:sz w:val="24"/>
        </w:rPr>
      </w:r>
      <w:r/>
    </w:p>
    <w:p>
      <w:pPr>
        <w:pStyle w:val="728"/>
        <w:ind w:firstLine="480"/>
        <w:spacing w:line="360" w:lineRule="auto"/>
        <w:tabs>
          <w:tab w:val="left" w:pos="8280" w:leader="none"/>
        </w:tabs>
        <w:rPr>
          <w:sz w:val="24"/>
        </w:rPr>
      </w:pPr>
      <w:r>
        <w:rPr>
          <w:sz w:val="24"/>
        </w:rPr>
      </w:r>
      <w:r/>
    </w:p>
    <w:p>
      <w:pPr>
        <w:pStyle w:val="728"/>
        <w:ind w:firstLine="480"/>
        <w:spacing w:line="360" w:lineRule="auto"/>
        <w:tabs>
          <w:tab w:val="left" w:pos="8280" w:leader="none"/>
        </w:tabs>
        <w:rPr>
          <w:sz w:val="24"/>
        </w:rPr>
      </w:pPr>
      <w:r>
        <w:rPr>
          <w:sz w:val="24"/>
        </w:rPr>
      </w:r>
      <w:r/>
    </w:p>
    <w:p>
      <w:pPr>
        <w:pStyle w:val="810"/>
        <w:rPr>
          <w:color w:val="000000"/>
        </w:rPr>
      </w:pPr>
      <w:r>
        <w:rPr>
          <w:color w:val="000000"/>
        </w:rPr>
      </w:r>
      <w:r/>
    </w:p>
    <w:p>
      <w:pPr>
        <w:pStyle w:val="728"/>
        <w:spacing w:after="120" w:line="360" w:lineRule="auto"/>
        <w:rPr>
          <w:b/>
          <w:spacing w:val="20"/>
          <w:sz w:val="32"/>
          <w:szCs w:val="32"/>
        </w:rPr>
      </w:pPr>
      <w:r>
        <w:rPr>
          <w:b/>
          <w:spacing w:val="20"/>
          <w:sz w:val="32"/>
          <w:szCs w:val="32"/>
        </w:rPr>
      </w:r>
      <w:r/>
    </w:p>
    <w:p>
      <w:pPr>
        <w:pStyle w:val="810"/>
        <w:rPr>
          <w:color w:val="000000"/>
        </w:rPr>
      </w:pPr>
      <w:r>
        <w:rPr>
          <w:color w:val="000000"/>
        </w:rPr>
      </w:r>
      <w:r/>
    </w:p>
    <w:p>
      <w:pPr>
        <w:pStyle w:val="810"/>
        <w:rPr>
          <w:color w:val="000000"/>
        </w:rPr>
      </w:pPr>
      <w:r>
        <w:rPr>
          <w:color w:val="000000"/>
        </w:rPr>
      </w:r>
      <w:r/>
    </w:p>
    <w:p>
      <w:pPr>
        <w:pStyle w:val="810"/>
        <w:rPr>
          <w:color w:val="000000"/>
        </w:rPr>
      </w:pPr>
      <w:r>
        <w:rPr>
          <w:color w:val="000000"/>
        </w:rPr>
      </w:r>
      <w:r/>
    </w:p>
    <w:p>
      <w:pPr>
        <w:pStyle w:val="728"/>
        <w:ind w:firstLine="2048"/>
        <w:keepLines/>
        <w:keepNext/>
        <w:spacing w:after="240" w:line="360" w:lineRule="auto"/>
        <w:widowControl/>
        <w:rPr>
          <w:b/>
          <w:spacing w:val="20"/>
          <w:sz w:val="32"/>
          <w:szCs w:val="32"/>
        </w:rPr>
        <w:outlineLvl w:val="0"/>
      </w:pPr>
      <w:r>
        <w:rPr>
          <w:rFonts w:hint="eastAsia"/>
          <w:b/>
          <w:spacing w:val="20"/>
          <w:sz w:val="32"/>
          <w:szCs w:val="32"/>
        </w:rPr>
        <w:t xml:space="preserve">十二、投标函</w:t>
      </w:r>
      <w:r>
        <w:rPr>
          <w:b/>
          <w:spacing w:val="20"/>
          <w:sz w:val="32"/>
          <w:szCs w:val="32"/>
        </w:rPr>
        <w:t xml:space="preserve">（实质性格式）</w:t>
      </w:r>
      <w:r/>
    </w:p>
    <w:p>
      <w:pPr>
        <w:pStyle w:val="728"/>
        <w:jc w:val="left"/>
        <w:spacing w:line="420" w:lineRule="exact"/>
        <w:rPr>
          <w:rFonts w:ascii="宋体" w:hAnsi="宋体"/>
          <w:sz w:val="24"/>
          <w:szCs w:val="21"/>
        </w:rPr>
      </w:pPr>
      <w:r>
        <w:rPr>
          <w:rFonts w:hint="eastAsia" w:ascii="宋体" w:hAnsi="宋体"/>
          <w:sz w:val="24"/>
          <w:szCs w:val="21"/>
        </w:rPr>
        <w:t xml:space="preserve">致：常州市智泽南福工程招投标咨询有限公司</w:t>
      </w:r>
      <w:r>
        <w:rPr>
          <w:rFonts w:ascii="宋体" w:hAnsi="宋体"/>
          <w:sz w:val="24"/>
          <w:szCs w:val="21"/>
        </w:rPr>
      </w:r>
      <w:r/>
    </w:p>
    <w:p>
      <w:pPr>
        <w:pStyle w:val="728"/>
        <w:ind w:firstLine="480"/>
        <w:jc w:val="left"/>
        <w:spacing w:line="420" w:lineRule="exact"/>
        <w:rPr>
          <w:rFonts w:hint="eastAsia" w:ascii="宋体" w:hAnsi="宋体"/>
          <w:sz w:val="24"/>
          <w:szCs w:val="21"/>
        </w:rPr>
      </w:pPr>
      <w:r>
        <w:rPr>
          <w:rFonts w:hint="eastAsia" w:ascii="宋体" w:hAnsi="宋体"/>
          <w:sz w:val="24"/>
          <w:szCs w:val="21"/>
        </w:rPr>
        <w:t xml:space="preserve">根据贵方的JSZC-</w:t>
      </w:r>
      <w:r>
        <w:rPr>
          <w:rFonts w:hint="eastAsia" w:ascii="宋体" w:hAnsi="宋体"/>
          <w:b/>
          <w:sz w:val="36"/>
          <w:u w:val="single"/>
        </w:rPr>
        <w:t xml:space="preserve">            </w:t>
      </w:r>
      <w:r>
        <w:rPr>
          <w:rFonts w:hint="eastAsia" w:ascii="宋体" w:hAnsi="宋体"/>
          <w:sz w:val="24"/>
          <w:szCs w:val="21"/>
        </w:rPr>
        <w:t xml:space="preserve">号招标文件，正式授权下述签字人___</w:t>
      </w:r>
      <w:r>
        <w:rPr>
          <w:rFonts w:hint="eastAsia" w:ascii="宋体" w:hAnsi="宋体"/>
          <w:sz w:val="24"/>
          <w:szCs w:val="21"/>
        </w:rPr>
        <w:t xml:space="preserve">______________(姓名)代表我方______________（投标人的名称），全权处理本次项目投标的有关事宜。</w:t>
      </w:r>
      <w:r/>
    </w:p>
    <w:p>
      <w:pPr>
        <w:pStyle w:val="728"/>
        <w:ind w:firstLine="480"/>
        <w:jc w:val="left"/>
        <w:spacing w:line="420" w:lineRule="exact"/>
        <w:rPr>
          <w:rFonts w:hint="eastAsia" w:ascii="宋体" w:hAnsi="宋体"/>
          <w:sz w:val="24"/>
          <w:szCs w:val="21"/>
        </w:rPr>
      </w:pPr>
      <w:r>
        <w:rPr>
          <w:rFonts w:hint="eastAsia" w:ascii="宋体" w:hAnsi="宋体"/>
          <w:sz w:val="24"/>
          <w:szCs w:val="21"/>
        </w:rPr>
        <w:t xml:space="preserve">据此函，__________签字人兹宣布同意如下：</w:t>
      </w:r>
      <w:r/>
    </w:p>
    <w:p>
      <w:pPr>
        <w:pStyle w:val="728"/>
        <w:ind w:firstLine="480"/>
        <w:jc w:val="left"/>
        <w:spacing w:line="420" w:lineRule="exact"/>
        <w:rPr>
          <w:rFonts w:hint="eastAsia" w:ascii="宋体" w:hAnsi="宋体"/>
          <w:sz w:val="24"/>
          <w:szCs w:val="21"/>
        </w:rPr>
      </w:pPr>
      <w:r>
        <w:rPr>
          <w:rFonts w:hint="eastAsia" w:ascii="宋体" w:hAnsi="宋体"/>
          <w:sz w:val="24"/>
          <w:szCs w:val="21"/>
        </w:rPr>
        <w:t xml:space="preserve">1.按招标文件规定的各项要求，向买方提供所需货物（包含与货物相关的服务）。</w:t>
      </w:r>
      <w:r/>
    </w:p>
    <w:p>
      <w:pPr>
        <w:pStyle w:val="728"/>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2.我们完全理解贵方不一定将合同授予最低报价的投标人。</w:t>
      </w:r>
      <w:r/>
    </w:p>
    <w:p>
      <w:pPr>
        <w:pStyle w:val="728"/>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3.我们已详细审核全部招标文件及其有效补充文件，我们知道必须放弃提出含糊不清或误解问题的权利。</w:t>
      </w:r>
      <w:r/>
    </w:p>
    <w:p>
      <w:pPr>
        <w:pStyle w:val="728"/>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4.我们同意从规定的开标日期起遵循本投标文件，并在规定的投标有效期（60日历天）期满之前均具有约束力。</w:t>
      </w:r>
      <w:r/>
    </w:p>
    <w:p>
      <w:pPr>
        <w:pStyle w:val="728"/>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.同意向贵方提供贵方可能另外要求的与投标有关的任何证据或资料，并保证我方已提供和将要提供的文件是真实的、准确的。</w:t>
      </w:r>
      <w:r/>
    </w:p>
    <w:p>
      <w:pPr>
        <w:pStyle w:val="728"/>
        <w:ind w:firstLine="480"/>
        <w:jc w:val="left"/>
        <w:spacing w:line="420" w:lineRule="exact"/>
        <w:rPr>
          <w:rFonts w:ascii="宋体" w:hAnsi="宋体"/>
          <w:sz w:val="24"/>
          <w:szCs w:val="21"/>
        </w:rPr>
      </w:pPr>
      <w:r>
        <w:rPr>
          <w:rFonts w:ascii="宋体" w:hAnsi="宋体"/>
          <w:sz w:val="24"/>
          <w:szCs w:val="21"/>
        </w:rPr>
        <w:t xml:space="preserve">6</w:t>
      </w:r>
      <w:r>
        <w:rPr>
          <w:rFonts w:hint="eastAsia" w:ascii="宋体" w:hAnsi="宋体"/>
          <w:sz w:val="24"/>
          <w:szCs w:val="21"/>
        </w:rPr>
        <w:t xml:space="preserve">.一旦我方中标,我方将根据招标文件的规定，严格履行合同的责任和义务,并保证在招标文件规定的时间完成项目，交付买方验收、使用。</w:t>
      </w:r>
      <w:r>
        <w:rPr>
          <w:rFonts w:ascii="宋体" w:hAnsi="宋体"/>
          <w:sz w:val="24"/>
          <w:szCs w:val="21"/>
        </w:rPr>
      </w:r>
      <w:r/>
    </w:p>
    <w:p>
      <w:pPr>
        <w:pStyle w:val="728"/>
        <w:ind w:firstLine="480"/>
        <w:jc w:val="left"/>
        <w:spacing w:line="420" w:lineRule="exact"/>
        <w:rPr>
          <w:rFonts w:ascii="宋体" w:hAnsi="宋体"/>
          <w:sz w:val="24"/>
          <w:szCs w:val="21"/>
        </w:rPr>
      </w:pPr>
      <w:r>
        <w:rPr>
          <w:rFonts w:hint="eastAsia" w:ascii="宋体" w:hAnsi="宋体"/>
          <w:sz w:val="24"/>
          <w:szCs w:val="21"/>
        </w:rPr>
        <w:t xml:space="preserve">7.我们已知悉并同意招标代理费用，并无异议，并承诺我方中标后按招标文件规定日期将招标代理费打款（人民币）至贵方规定账户内或现金缴纳（人民币）。</w:t>
      </w:r>
      <w:r>
        <w:rPr>
          <w:rFonts w:ascii="宋体" w:hAnsi="宋体"/>
          <w:sz w:val="24"/>
          <w:szCs w:val="21"/>
        </w:rPr>
      </w:r>
      <w:r/>
    </w:p>
    <w:p>
      <w:pPr>
        <w:pStyle w:val="728"/>
        <w:ind w:left="425"/>
        <w:jc w:val="left"/>
        <w:spacing w:line="420" w:lineRule="exact"/>
        <w:rPr>
          <w:rFonts w:hint="eastAsia" w:ascii="宋体" w:hAnsi="宋体"/>
          <w:sz w:val="24"/>
          <w:szCs w:val="21"/>
        </w:rPr>
      </w:pPr>
      <w:r>
        <w:rPr>
          <w:rFonts w:ascii="宋体" w:hAnsi="宋体"/>
          <w:sz w:val="24"/>
          <w:szCs w:val="21"/>
        </w:rPr>
        <w:t xml:space="preserve">8</w:t>
      </w:r>
      <w:r>
        <w:rPr>
          <w:rFonts w:hint="eastAsia" w:ascii="宋体" w:hAnsi="宋体"/>
          <w:sz w:val="24"/>
          <w:szCs w:val="21"/>
        </w:rPr>
        <w:t xml:space="preserve">.与本投标有关的正式通讯地址为：</w:t>
      </w:r>
      <w:r/>
    </w:p>
    <w:p>
      <w:pPr>
        <w:pStyle w:val="728"/>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p>
    <w:p>
      <w:pPr>
        <w:pStyle w:val="728"/>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p>
    <w:p>
      <w:pPr>
        <w:pStyle w:val="728"/>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p>
    <w:p>
      <w:pPr>
        <w:pStyle w:val="728"/>
        <w:ind w:left="420" w:firstLine="480"/>
        <w:jc w:val="left"/>
        <w:spacing w:line="420" w:lineRule="exact"/>
        <w:rPr>
          <w:rFonts w:hint="eastAsia" w:ascii="宋体" w:hAnsi="宋体"/>
          <w:sz w:val="24"/>
          <w:szCs w:val="21"/>
        </w:rPr>
      </w:pPr>
      <w:r>
        <w:rPr>
          <w:rFonts w:hint="eastAsia" w:ascii="宋体" w:hAnsi="宋体"/>
          <w:sz w:val="24"/>
          <w:szCs w:val="21"/>
        </w:rPr>
        <w:t xml:space="preserve">传   </w:t>
      </w:r>
      <w:r>
        <w:rPr>
          <w:rFonts w:hint="eastAsia" w:ascii="宋体" w:hAnsi="宋体"/>
          <w:sz w:val="24"/>
          <w:szCs w:val="21"/>
        </w:rPr>
        <w:t xml:space="preserve">       真：</w:t>
      </w:r>
      <w:r/>
    </w:p>
    <w:p>
      <w:pPr>
        <w:pStyle w:val="728"/>
        <w:ind w:left="420" w:firstLine="480"/>
        <w:jc w:val="left"/>
        <w:spacing w:line="420" w:lineRule="exact"/>
        <w:rPr>
          <w:rFonts w:hint="eastAsia" w:ascii="宋体" w:hAnsi="宋体"/>
          <w:sz w:val="24"/>
          <w:szCs w:val="21"/>
        </w:rPr>
      </w:pPr>
      <w:r>
        <w:rPr>
          <w:rFonts w:hint="eastAsia" w:ascii="宋体" w:hAnsi="宋体"/>
          <w:sz w:val="24"/>
          <w:szCs w:val="21"/>
        </w:rPr>
        <w:t xml:space="preserve">投标人开户行：</w:t>
      </w:r>
      <w:r/>
    </w:p>
    <w:p>
      <w:pPr>
        <w:pStyle w:val="728"/>
        <w:ind w:left="420" w:firstLine="480"/>
        <w:jc w:val="left"/>
        <w:spacing w:line="420" w:lineRule="exact"/>
        <w:rPr>
          <w:rFonts w:ascii="宋体" w:hAnsi="宋体"/>
          <w:sz w:val="24"/>
          <w:szCs w:val="21"/>
        </w:rPr>
      </w:pPr>
      <w:r>
        <w:rPr>
          <w:rFonts w:hint="eastAsia" w:ascii="宋体" w:hAnsi="宋体"/>
          <w:sz w:val="24"/>
          <w:szCs w:val="21"/>
        </w:rPr>
        <w:t xml:space="preserve">账          号： </w:t>
      </w:r>
      <w:r>
        <w:rPr>
          <w:rFonts w:ascii="宋体" w:hAnsi="宋体"/>
          <w:sz w:val="24"/>
          <w:szCs w:val="21"/>
        </w:rPr>
      </w:r>
      <w:r/>
    </w:p>
    <w:p>
      <w:pPr>
        <w:pStyle w:val="810"/>
        <w:rPr>
          <w:color w:val="000000"/>
        </w:rPr>
      </w:pPr>
      <w:r>
        <w:rPr>
          <w:color w:val="000000"/>
        </w:rPr>
      </w:r>
      <w:r/>
    </w:p>
    <w:p>
      <w:pPr>
        <w:pStyle w:val="810"/>
        <w:rPr>
          <w:color w:val="000000"/>
        </w:rPr>
      </w:pPr>
      <w:r>
        <w:rPr>
          <w:color w:val="000000"/>
        </w:rPr>
      </w:r>
      <w:r/>
    </w:p>
    <w:p>
      <w:pPr>
        <w:pStyle w:val="810"/>
        <w:rPr>
          <w:color w:val="000000"/>
        </w:rPr>
      </w:pPr>
      <w:r>
        <w:rPr>
          <w:color w:val="000000"/>
        </w:rPr>
        <w:t xml:space="preserve"></w:t>
      </w:r>
      <w:bookmarkStart w:id="324" w:name="_Hlk149905800"/>
      <w:r>
        <w:rPr>
          <w:rFonts w:hint="eastAsia" w:ascii="宋体" w:hAnsi="宋体"/>
          <w:bCs/>
          <w:color w:val="000000"/>
        </w:rPr>
        <w:t xml:space="preserve">投标单位名称：</w:t>
      </w:r>
      <w:r>
        <w:rPr>
          <w:rFonts w:hint="eastAsia" w:ascii="宋体" w:hAnsi="宋体" w:cs="楷体"/>
          <w:color w:val="000000"/>
        </w:rPr>
        <w:t xml:space="preserve">（加盖CA电子公章）</w:t>
      </w:r>
      <w:bookmarkEnd w:id="324"/>
      <w:r>
        <w:rPr>
          <w:color w:val="000000"/>
        </w:rPr>
      </w:r>
      <w:r/>
    </w:p>
    <w:p>
      <w:pPr>
        <w:pStyle w:val="728"/>
        <w:ind w:left="420" w:firstLine="4560"/>
        <w:jc w:val="left"/>
        <w:spacing w:line="420" w:lineRule="exact"/>
        <w:rPr>
          <w:rFonts w:hint="eastAsia" w:ascii="宋体" w:hAnsi="宋体"/>
          <w:sz w:val="24"/>
          <w:szCs w:val="21"/>
        </w:rPr>
      </w:pPr>
      <w:r>
        <w:rPr>
          <w:rFonts w:hint="eastAsia" w:ascii="宋体" w:hAnsi="宋体"/>
          <w:sz w:val="24"/>
          <w:szCs w:val="21"/>
        </w:rPr>
        <w:t xml:space="preserve">日期：________年____月____日</w:t>
      </w:r>
      <w:r/>
    </w:p>
    <w:p>
      <w:pPr>
        <w:pStyle w:val="760"/>
        <w:rPr>
          <w:rFonts w:hint="eastAsia" w:ascii="Times New Roman" w:hAnsi="Times New Roman"/>
          <w:sz w:val="20"/>
          <w:szCs w:val="20"/>
        </w:rPr>
      </w:pPr>
      <w:r>
        <w:rPr>
          <w:rFonts w:hint="eastAsia" w:ascii="Times New Roman" w:hAnsi="Times New Roman"/>
          <w:sz w:val="20"/>
          <w:szCs w:val="20"/>
        </w:rPr>
      </w:r>
      <w:r/>
    </w:p>
    <w:p>
      <w:pPr>
        <w:pStyle w:val="760"/>
      </w:pPr>
      <w:r/>
      <w:r/>
    </w:p>
    <w:p>
      <w:pPr>
        <w:pStyle w:val="760"/>
      </w:pPr>
      <w:r/>
      <w:r/>
    </w:p>
    <w:p>
      <w:pPr>
        <w:pStyle w:val="728"/>
        <w:jc w:val="center"/>
        <w:rPr>
          <w:b/>
          <w:spacing w:val="20"/>
          <w:sz w:val="32"/>
          <w:szCs w:val="32"/>
        </w:rPr>
      </w:pPr>
      <w:r>
        <w:rPr>
          <w:b/>
          <w:spacing w:val="20"/>
          <w:sz w:val="32"/>
          <w:szCs w:val="32"/>
        </w:rPr>
      </w:r>
      <w:r/>
    </w:p>
    <w:p>
      <w:pPr>
        <w:pStyle w:val="810"/>
        <w:rPr>
          <w:color w:val="000000"/>
        </w:rPr>
      </w:pPr>
      <w:r>
        <w:rPr>
          <w:color w:val="000000"/>
        </w:rPr>
      </w:r>
      <w:r/>
    </w:p>
    <w:p>
      <w:pPr>
        <w:pStyle w:val="728"/>
        <w:ind w:firstLine="2048"/>
        <w:keepLines/>
        <w:keepNext/>
        <w:spacing w:after="240" w:line="360" w:lineRule="auto"/>
        <w:widowControl/>
        <w:rPr>
          <w:b/>
          <w:spacing w:val="20"/>
          <w:sz w:val="32"/>
          <w:szCs w:val="32"/>
        </w:rPr>
        <w:outlineLvl w:val="0"/>
      </w:pPr>
      <w:r>
        <w:rPr>
          <w:rFonts w:hint="eastAsia"/>
          <w:b/>
          <w:spacing w:val="20"/>
          <w:sz w:val="32"/>
          <w:szCs w:val="32"/>
        </w:rPr>
        <w:t xml:space="preserve">十三、技术偏离表</w:t>
      </w:r>
      <w:r>
        <w:rPr>
          <w:b/>
          <w:spacing w:val="20"/>
          <w:sz w:val="32"/>
          <w:szCs w:val="32"/>
        </w:rPr>
        <w:t xml:space="preserve">（实质性格式）</w:t>
      </w:r>
      <w:r/>
    </w:p>
    <w:p>
      <w:pPr>
        <w:pStyle w:val="728"/>
        <w:spacing w:line="360" w:lineRule="auto"/>
        <w:rPr>
          <w:rFonts w:hint="eastAsia" w:ascii="宋体" w:hAnsi="宋体" w:cs="宋体"/>
          <w:sz w:val="20"/>
          <w:szCs w:val="21"/>
          <w:lang w:bidi="ar"/>
        </w:rPr>
      </w:pPr>
      <w:r>
        <w:rPr>
          <w:rFonts w:hint="eastAsia" w:ascii="黑体" w:eastAsia="黑体" w:cs="黑体"/>
          <w:bCs/>
          <w:sz w:val="24"/>
          <w:lang w:bidi="ar"/>
        </w:rPr>
        <w:t xml:space="preserve">采购项目编号：</w:t>
      </w:r>
      <w:r>
        <w:rPr>
          <w:rFonts w:hint="eastAsia" w:ascii="宋体" w:hAnsi="宋体" w:cs="宋体"/>
          <w:sz w:val="20"/>
          <w:szCs w:val="21"/>
          <w:lang w:bidi="ar"/>
        </w:rPr>
        <w:t xml:space="preserve">       </w:t>
      </w:r>
      <w:r/>
    </w:p>
    <w:tbl>
      <w:tblPr>
        <w:tblpPr w:horzAnchor="page" w:tblpX="1482" w:vertAnchor="text" w:tblpY="396" w:leftFromText="180" w:topFromText="0" w:rightFromText="180" w:bottomFromText="0"/>
        <w:tblW w:w="99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729"/>
        <w:gridCol w:w="2421"/>
        <w:gridCol w:w="1560"/>
        <w:gridCol w:w="1419"/>
        <w:gridCol w:w="2120"/>
        <w:gridCol w:w="1711"/>
      </w:tblGrid>
      <w:tr>
        <w:trPr>
          <w:trHeight w:val="567"/>
        </w:trPr>
        <w:tc>
          <w:tcPr>
            <w:tcW w:w="728" w:type="dxa"/>
            <w:vAlign w:val="center"/>
            <w:textDirection w:val="lrTb"/>
            <w:noWrap w:val="false"/>
          </w:tcPr>
          <w:p>
            <w:pPr>
              <w:pStyle w:val="728"/>
              <w:jc w:val="center"/>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t xml:space="preserve">序号</w:t>
            </w:r>
            <w:r/>
          </w:p>
        </w:tc>
        <w:tc>
          <w:tcPr>
            <w:tcW w:w="2419" w:type="dxa"/>
            <w:vAlign w:val="center"/>
            <w:textDirection w:val="lrTb"/>
            <w:noWrap w:val="false"/>
          </w:tcPr>
          <w:p>
            <w:pPr>
              <w:pStyle w:val="728"/>
              <w:ind w:firstLine="480"/>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t xml:space="preserve">名称及内容</w:t>
            </w:r>
            <w:r/>
          </w:p>
        </w:tc>
        <w:tc>
          <w:tcPr>
            <w:tcW w:w="1559" w:type="dxa"/>
            <w:vAlign w:val="center"/>
            <w:textDirection w:val="lrTb"/>
            <w:noWrap w:val="false"/>
          </w:tcPr>
          <w:p>
            <w:pPr>
              <w:pStyle w:val="728"/>
              <w:jc w:val="center"/>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t xml:space="preserve">招标文件技术参数</w:t>
            </w:r>
            <w:r/>
          </w:p>
        </w:tc>
        <w:tc>
          <w:tcPr>
            <w:tcW w:w="1418" w:type="dxa"/>
            <w:vAlign w:val="center"/>
            <w:textDirection w:val="lrTb"/>
            <w:noWrap w:val="false"/>
          </w:tcPr>
          <w:p>
            <w:pPr>
              <w:pStyle w:val="728"/>
              <w:jc w:val="center"/>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t xml:space="preserve">投标文件技术参数</w:t>
            </w:r>
            <w:r/>
          </w:p>
        </w:tc>
        <w:tc>
          <w:tcPr>
            <w:tcW w:w="2119" w:type="dxa"/>
            <w:vAlign w:val="center"/>
            <w:textDirection w:val="lrTb"/>
            <w:noWrap w:val="false"/>
          </w:tcPr>
          <w:p>
            <w:pPr>
              <w:pStyle w:val="728"/>
              <w:ind w:firstLine="240"/>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t xml:space="preserve">证明材料</w:t>
            </w:r>
            <w:r/>
          </w:p>
        </w:tc>
        <w:tc>
          <w:tcPr>
            <w:tcW w:w="1710" w:type="dxa"/>
            <w:vAlign w:val="center"/>
            <w:textDirection w:val="lrTb"/>
            <w:noWrap w:val="false"/>
          </w:tcPr>
          <w:p>
            <w:pPr>
              <w:pStyle w:val="728"/>
              <w:ind w:firstLine="480"/>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r>
            <w:r/>
          </w:p>
          <w:p>
            <w:pPr>
              <w:pStyle w:val="728"/>
              <w:ind w:firstLine="240"/>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t xml:space="preserve">偏离情况</w:t>
            </w:r>
            <w:r/>
          </w:p>
          <w:p>
            <w:pPr>
              <w:pStyle w:val="728"/>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r>
            <w:r/>
          </w:p>
        </w:tc>
      </w:tr>
      <w:tr>
        <w:trPr>
          <w:trHeight w:val="90"/>
        </w:trPr>
        <w:tc>
          <w:tcPr>
            <w:tcW w:w="728" w:type="dxa"/>
            <w:vAlign w:val="top"/>
            <w:textDirection w:val="lrTb"/>
            <w:noWrap w:val="false"/>
          </w:tcPr>
          <w:p>
            <w:pPr>
              <w:pStyle w:val="728"/>
              <w:ind w:firstLine="240"/>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t xml:space="preserve">1</w:t>
            </w:r>
            <w:r/>
          </w:p>
        </w:tc>
        <w:tc>
          <w:tcPr>
            <w:tcW w:w="2419" w:type="dxa"/>
            <w:vAlign w:val="top"/>
            <w:textDirection w:val="lrTb"/>
            <w:noWrap w:val="false"/>
          </w:tcPr>
          <w:p>
            <w:pPr>
              <w:pStyle w:val="728"/>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r>
            <w:r/>
          </w:p>
        </w:tc>
        <w:tc>
          <w:tcPr>
            <w:tcW w:w="1559" w:type="dxa"/>
            <w:vAlign w:val="top"/>
            <w:textDirection w:val="lrTb"/>
            <w:noWrap w:val="false"/>
          </w:tcPr>
          <w:p>
            <w:pPr>
              <w:pStyle w:val="728"/>
              <w:ind w:firstLine="240"/>
              <w:jc w:val="center"/>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r>
            <w:r/>
          </w:p>
        </w:tc>
        <w:tc>
          <w:tcPr>
            <w:tcW w:w="1418" w:type="dxa"/>
            <w:vAlign w:val="top"/>
            <w:textDirection w:val="lrTb"/>
            <w:noWrap w:val="false"/>
          </w:tcPr>
          <w:p>
            <w:pPr>
              <w:pStyle w:val="728"/>
              <w:ind w:firstLine="240"/>
              <w:jc w:val="center"/>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r>
            <w:r/>
          </w:p>
        </w:tc>
        <w:tc>
          <w:tcPr>
            <w:tcW w:w="2119" w:type="dxa"/>
            <w:vAlign w:val="top"/>
            <w:textDirection w:val="lrTb"/>
            <w:noWrap w:val="false"/>
          </w:tcPr>
          <w:p>
            <w:pPr>
              <w:pStyle w:val="728"/>
              <w:ind w:firstLine="240"/>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r>
            <w:r/>
          </w:p>
        </w:tc>
        <w:tc>
          <w:tcPr>
            <w:tcW w:w="1710" w:type="dxa"/>
            <w:vAlign w:val="top"/>
            <w:textDirection w:val="lrTb"/>
            <w:noWrap w:val="false"/>
          </w:tcPr>
          <w:p>
            <w:pPr>
              <w:pStyle w:val="728"/>
              <w:ind w:firstLine="240"/>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r>
            <w:r/>
          </w:p>
        </w:tc>
      </w:tr>
      <w:tr>
        <w:trPr/>
        <w:tc>
          <w:tcPr>
            <w:tcW w:w="728" w:type="dxa"/>
            <w:vAlign w:val="top"/>
            <w:textDirection w:val="lrTb"/>
            <w:noWrap w:val="false"/>
          </w:tcPr>
          <w:p>
            <w:pPr>
              <w:pStyle w:val="728"/>
              <w:ind w:firstLine="240"/>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t xml:space="preserve">2</w:t>
            </w:r>
            <w:r/>
          </w:p>
        </w:tc>
        <w:tc>
          <w:tcPr>
            <w:tcW w:w="2419" w:type="dxa"/>
            <w:vAlign w:val="top"/>
            <w:textDirection w:val="lrTb"/>
            <w:noWrap w:val="false"/>
          </w:tcPr>
          <w:p>
            <w:pPr>
              <w:pStyle w:val="728"/>
              <w:ind w:firstLine="240"/>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r>
            <w:r/>
          </w:p>
        </w:tc>
        <w:tc>
          <w:tcPr>
            <w:tcW w:w="1559" w:type="dxa"/>
            <w:vAlign w:val="top"/>
            <w:textDirection w:val="lrTb"/>
            <w:noWrap w:val="false"/>
          </w:tcPr>
          <w:p>
            <w:pPr>
              <w:pStyle w:val="728"/>
              <w:ind w:firstLine="240"/>
              <w:jc w:val="center"/>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r>
            <w:r/>
          </w:p>
        </w:tc>
        <w:tc>
          <w:tcPr>
            <w:tcW w:w="1418" w:type="dxa"/>
            <w:vAlign w:val="top"/>
            <w:textDirection w:val="lrTb"/>
            <w:noWrap w:val="false"/>
          </w:tcPr>
          <w:p>
            <w:pPr>
              <w:pStyle w:val="728"/>
              <w:ind w:firstLine="720"/>
              <w:jc w:val="center"/>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r>
            <w:r/>
          </w:p>
        </w:tc>
        <w:tc>
          <w:tcPr>
            <w:tcW w:w="2119" w:type="dxa"/>
            <w:vAlign w:val="top"/>
            <w:textDirection w:val="lrTb"/>
            <w:noWrap w:val="false"/>
          </w:tcPr>
          <w:p>
            <w:pPr>
              <w:pStyle w:val="728"/>
              <w:ind w:firstLine="240"/>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r>
            <w:r/>
          </w:p>
        </w:tc>
        <w:tc>
          <w:tcPr>
            <w:tcW w:w="1710" w:type="dxa"/>
            <w:vAlign w:val="top"/>
            <w:textDirection w:val="lrTb"/>
            <w:noWrap w:val="false"/>
          </w:tcPr>
          <w:p>
            <w:pPr>
              <w:pStyle w:val="728"/>
              <w:ind w:firstLine="240"/>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r>
            <w:r/>
          </w:p>
        </w:tc>
      </w:tr>
      <w:tr>
        <w:trPr/>
        <w:tc>
          <w:tcPr>
            <w:tcW w:w="728" w:type="dxa"/>
            <w:vAlign w:val="top"/>
            <w:textDirection w:val="lrTb"/>
            <w:noWrap w:val="false"/>
          </w:tcPr>
          <w:p>
            <w:pPr>
              <w:pStyle w:val="728"/>
              <w:ind w:firstLine="240"/>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t xml:space="preserve">3</w:t>
            </w:r>
            <w:r/>
          </w:p>
        </w:tc>
        <w:tc>
          <w:tcPr>
            <w:tcW w:w="2419" w:type="dxa"/>
            <w:vAlign w:val="top"/>
            <w:textDirection w:val="lrTb"/>
            <w:noWrap w:val="false"/>
          </w:tcPr>
          <w:p>
            <w:pPr>
              <w:pStyle w:val="728"/>
              <w:ind w:firstLine="240"/>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r>
            <w:r/>
          </w:p>
        </w:tc>
        <w:tc>
          <w:tcPr>
            <w:tcW w:w="1559" w:type="dxa"/>
            <w:vAlign w:val="top"/>
            <w:textDirection w:val="lrTb"/>
            <w:noWrap w:val="false"/>
          </w:tcPr>
          <w:p>
            <w:pPr>
              <w:pStyle w:val="728"/>
              <w:ind w:firstLine="240"/>
              <w:jc w:val="center"/>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r>
            <w:r/>
          </w:p>
        </w:tc>
        <w:tc>
          <w:tcPr>
            <w:tcW w:w="1418" w:type="dxa"/>
            <w:vAlign w:val="top"/>
            <w:textDirection w:val="lrTb"/>
            <w:noWrap w:val="false"/>
          </w:tcPr>
          <w:p>
            <w:pPr>
              <w:pStyle w:val="728"/>
              <w:ind w:firstLine="720"/>
              <w:jc w:val="center"/>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r>
            <w:r/>
          </w:p>
        </w:tc>
        <w:tc>
          <w:tcPr>
            <w:tcW w:w="2119" w:type="dxa"/>
            <w:vAlign w:val="top"/>
            <w:textDirection w:val="lrTb"/>
            <w:noWrap w:val="false"/>
          </w:tcPr>
          <w:p>
            <w:pPr>
              <w:pStyle w:val="728"/>
              <w:ind w:firstLine="240"/>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r>
            <w:r/>
          </w:p>
        </w:tc>
        <w:tc>
          <w:tcPr>
            <w:tcW w:w="1710" w:type="dxa"/>
            <w:vAlign w:val="top"/>
            <w:textDirection w:val="lrTb"/>
            <w:noWrap w:val="false"/>
          </w:tcPr>
          <w:p>
            <w:pPr>
              <w:pStyle w:val="728"/>
              <w:ind w:firstLine="240"/>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r>
            <w:r/>
          </w:p>
        </w:tc>
      </w:tr>
      <w:tr>
        <w:trPr>
          <w:trHeight w:val="65"/>
        </w:trPr>
        <w:tc>
          <w:tcPr>
            <w:tcW w:w="728" w:type="dxa"/>
            <w:vAlign w:val="top"/>
            <w:textDirection w:val="lrTb"/>
            <w:noWrap w:val="false"/>
          </w:tcPr>
          <w:p>
            <w:pPr>
              <w:pStyle w:val="728"/>
              <w:ind w:firstLine="240"/>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t xml:space="preserve">…</w:t>
            </w:r>
            <w:r/>
          </w:p>
        </w:tc>
        <w:tc>
          <w:tcPr>
            <w:tcW w:w="2419" w:type="dxa"/>
            <w:vAlign w:val="top"/>
            <w:textDirection w:val="lrTb"/>
            <w:noWrap w:val="false"/>
          </w:tcPr>
          <w:p>
            <w:pPr>
              <w:pStyle w:val="728"/>
              <w:ind w:firstLine="240"/>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r>
            <w:r/>
          </w:p>
        </w:tc>
        <w:tc>
          <w:tcPr>
            <w:tcW w:w="1559" w:type="dxa"/>
            <w:vAlign w:val="top"/>
            <w:textDirection w:val="lrTb"/>
            <w:noWrap w:val="false"/>
          </w:tcPr>
          <w:p>
            <w:pPr>
              <w:pStyle w:val="728"/>
              <w:ind w:firstLine="240"/>
              <w:jc w:val="center"/>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r>
            <w:r/>
          </w:p>
        </w:tc>
        <w:tc>
          <w:tcPr>
            <w:tcW w:w="1418" w:type="dxa"/>
            <w:vAlign w:val="top"/>
            <w:textDirection w:val="lrTb"/>
            <w:noWrap w:val="false"/>
          </w:tcPr>
          <w:p>
            <w:pPr>
              <w:pStyle w:val="728"/>
              <w:ind w:firstLine="240"/>
              <w:jc w:val="center"/>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r>
            <w:r/>
          </w:p>
        </w:tc>
        <w:tc>
          <w:tcPr>
            <w:tcW w:w="2119" w:type="dxa"/>
            <w:vAlign w:val="top"/>
            <w:textDirection w:val="lrTb"/>
            <w:noWrap w:val="false"/>
          </w:tcPr>
          <w:p>
            <w:pPr>
              <w:pStyle w:val="728"/>
              <w:ind w:firstLine="240"/>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r>
            <w:r/>
          </w:p>
        </w:tc>
        <w:tc>
          <w:tcPr>
            <w:tcW w:w="1710" w:type="dxa"/>
            <w:vAlign w:val="top"/>
            <w:textDirection w:val="lrTb"/>
            <w:noWrap w:val="false"/>
          </w:tcPr>
          <w:p>
            <w:pPr>
              <w:pStyle w:val="728"/>
              <w:ind w:firstLine="240"/>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r>
            <w:r/>
          </w:p>
        </w:tc>
      </w:tr>
    </w:tbl>
    <w:p>
      <w:pPr>
        <w:pStyle w:val="728"/>
        <w:spacing w:line="360" w:lineRule="auto"/>
        <w:rPr>
          <w:rFonts w:hint="eastAsia" w:ascii="宋体" w:hAnsi="宋体" w:cs="宋体"/>
          <w:sz w:val="20"/>
          <w:szCs w:val="21"/>
        </w:rPr>
      </w:pPr>
      <w:r>
        <w:rPr>
          <w:rFonts w:hint="eastAsia" w:ascii="宋体" w:hAnsi="宋体" w:cs="宋体"/>
          <w:sz w:val="20"/>
          <w:szCs w:val="21"/>
        </w:rPr>
        <w:t xml:space="preserve">                                                                                                                                                                                    </w:t>
      </w:r>
      <w:r/>
    </w:p>
    <w:p>
      <w:pPr>
        <w:pStyle w:val="728"/>
        <w:ind w:firstLine="4440"/>
        <w:spacing w:line="360" w:lineRule="auto"/>
        <w:rPr>
          <w:rFonts w:hint="eastAsia" w:ascii="黑体" w:eastAsia="黑体" w:cs="黑体"/>
          <w:bCs/>
          <w:sz w:val="24"/>
          <w:lang w:bidi="ar"/>
        </w:rPr>
      </w:pPr>
      <w:r>
        <w:rPr>
          <w:rFonts w:hint="eastAsia" w:ascii="黑体" w:eastAsia="黑体" w:cs="黑体"/>
          <w:bCs/>
          <w:sz w:val="24"/>
          <w:lang w:bidi="ar"/>
        </w:rPr>
      </w:r>
      <w:r/>
    </w:p>
    <w:p>
      <w:pPr>
        <w:pStyle w:val="728"/>
        <w:ind w:firstLine="4680"/>
        <w:spacing w:line="360" w:lineRule="auto"/>
        <w:rPr>
          <w:rFonts w:hint="eastAsia" w:ascii="黑体" w:eastAsia="黑体" w:cs="黑体"/>
          <w:bCs/>
          <w:sz w:val="24"/>
          <w:lang w:bidi="ar"/>
        </w:rPr>
      </w:pPr>
      <w:r>
        <w:rPr>
          <w:rFonts w:hint="eastAsia" w:ascii="宋体" w:hAnsi="宋体"/>
          <w:bCs/>
          <w:sz w:val="24"/>
        </w:rPr>
        <w:t xml:space="preserve">投标单位名称：</w:t>
      </w:r>
      <w:r>
        <w:rPr>
          <w:rFonts w:hint="eastAsia" w:ascii="宋体" w:hAnsi="宋体" w:cs="楷体"/>
          <w:sz w:val="24"/>
        </w:rPr>
        <w:t xml:space="preserve">（加盖CA电子公章）</w:t>
      </w:r>
      <w:r>
        <w:rPr>
          <w:rFonts w:hint="eastAsia" w:ascii="黑体" w:eastAsia="黑体" w:cs="黑体"/>
          <w:bCs/>
          <w:sz w:val="24"/>
          <w:lang w:bidi="ar"/>
        </w:rPr>
        <w:t xml:space="preserve">  </w:t>
      </w:r>
      <w:r/>
    </w:p>
    <w:p>
      <w:pPr>
        <w:pStyle w:val="810"/>
        <w:ind w:firstLine="4800"/>
        <w:rPr>
          <w:color w:val="000000"/>
          <w:lang w:bidi="ar"/>
        </w:rPr>
      </w:pPr>
      <w:r>
        <w:rPr>
          <w:rFonts w:ascii="黑体" w:eastAsia="黑体" w:cs="黑体"/>
          <w:bCs/>
          <w:color w:val="000000"/>
          <w:lang w:bidi="ar"/>
        </w:rPr>
        <w:t xml:space="preserve">日期：_____年______月______日</w:t>
      </w:r>
      <w:r>
        <w:rPr>
          <w:color w:val="000000"/>
          <w:lang w:bidi="ar"/>
        </w:rPr>
      </w:r>
      <w:r/>
    </w:p>
    <w:p>
      <w:pPr>
        <w:pStyle w:val="728"/>
        <w:spacing w:line="360" w:lineRule="auto"/>
        <w:rPr>
          <w:b/>
          <w:sz w:val="24"/>
          <w:szCs w:val="20"/>
        </w:rPr>
      </w:pPr>
      <w:r>
        <w:rPr>
          <w:rFonts w:hint="eastAsia"/>
          <w:b/>
          <w:sz w:val="24"/>
          <w:szCs w:val="20"/>
        </w:rPr>
        <w:t xml:space="preserve">注意事项：</w:t>
      </w:r>
      <w:r>
        <w:rPr>
          <w:b/>
          <w:sz w:val="24"/>
          <w:szCs w:val="20"/>
        </w:rPr>
      </w:r>
      <w:r/>
    </w:p>
    <w:p>
      <w:pPr>
        <w:pStyle w:val="728"/>
        <w:ind w:firstLine="424"/>
        <w:spacing w:line="440" w:lineRule="exact"/>
        <w:rPr>
          <w:rFonts w:ascii="宋体" w:hAnsi="宋体"/>
          <w:b/>
          <w:sz w:val="24"/>
          <w:szCs w:val="20"/>
        </w:rPr>
      </w:pPr>
      <w:r>
        <w:rPr>
          <w:rFonts w:hint="eastAsia" w:ascii="宋体" w:hAnsi="宋体"/>
          <w:b/>
          <w:sz w:val="24"/>
          <w:szCs w:val="20"/>
        </w:rPr>
        <w:t xml:space="preserve">1、请按上表格式，依照采购文件项目要求相应</w:t>
      </w:r>
      <w:r>
        <w:rPr>
          <w:rFonts w:hint="eastAsia" w:ascii="宋体" w:hAnsi="宋体"/>
          <w:b/>
          <w:sz w:val="24"/>
          <w:szCs w:val="20"/>
        </w:rPr>
        <w:t xml:space="preserve">内容逐项投标。</w:t>
      </w:r>
      <w:r>
        <w:rPr>
          <w:rFonts w:ascii="宋体" w:hAnsi="宋体"/>
          <w:b/>
          <w:sz w:val="24"/>
          <w:szCs w:val="20"/>
        </w:rPr>
      </w:r>
      <w:r/>
    </w:p>
    <w:p>
      <w:pPr>
        <w:pStyle w:val="728"/>
        <w:ind w:firstLine="424"/>
        <w:spacing w:line="440" w:lineRule="exact"/>
        <w:rPr>
          <w:rFonts w:hint="eastAsia" w:ascii="宋体" w:hAnsi="宋体"/>
          <w:b/>
          <w:sz w:val="24"/>
          <w:szCs w:val="20"/>
        </w:rPr>
      </w:pPr>
      <w:r>
        <w:rPr>
          <w:rFonts w:hint="eastAsia" w:ascii="宋体" w:hAnsi="宋体"/>
          <w:b/>
          <w:sz w:val="24"/>
          <w:szCs w:val="20"/>
        </w:rPr>
        <w:t xml:space="preserve">2、如根据采购文件要求需提供“证明材料”的，需填写证明材料名称；采购文件未要求提供“证明材料”的，可不填写。</w:t>
      </w:r>
      <w:r/>
    </w:p>
    <w:p>
      <w:pPr>
        <w:pStyle w:val="728"/>
        <w:ind w:firstLine="424"/>
        <w:spacing w:line="440" w:lineRule="exact"/>
        <w:rPr>
          <w:rFonts w:hint="eastAsia" w:ascii="宋体" w:hAnsi="宋体"/>
          <w:b/>
          <w:sz w:val="24"/>
          <w:szCs w:val="20"/>
        </w:rPr>
      </w:pPr>
      <w:r>
        <w:rPr>
          <w:rFonts w:hint="eastAsia" w:ascii="宋体" w:hAnsi="宋体"/>
          <w:b/>
          <w:sz w:val="24"/>
          <w:szCs w:val="20"/>
        </w:rPr>
        <w:t xml:space="preserve">3、如投标人提供的货物或服务与招标文件的要求存在偏离，偏离情况可填写“正偏离”或“负偏离”；如完全满足招标文件要求，偏离情况填写“完全满足”即可。</w:t>
      </w:r>
      <w:r/>
    </w:p>
    <w:p>
      <w:pPr>
        <w:pStyle w:val="728"/>
        <w:spacing w:line="360" w:lineRule="auto"/>
        <w:rPr>
          <w:rFonts w:hint="eastAsia"/>
          <w:sz w:val="20"/>
          <w:szCs w:val="20"/>
        </w:rPr>
      </w:pPr>
      <w:r>
        <w:rPr>
          <w:rFonts w:hint="eastAsia"/>
          <w:sz w:val="20"/>
          <w:szCs w:val="20"/>
        </w:rPr>
      </w:r>
      <w:r/>
    </w:p>
    <w:p>
      <w:pPr>
        <w:pStyle w:val="728"/>
        <w:spacing w:line="360" w:lineRule="auto"/>
        <w:rPr>
          <w:sz w:val="20"/>
          <w:szCs w:val="20"/>
        </w:rPr>
      </w:pPr>
      <w:r>
        <w:rPr>
          <w:sz w:val="20"/>
          <w:szCs w:val="20"/>
        </w:rPr>
        <w:t xml:space="preserve">                      </w:t>
      </w:r>
      <w:r/>
    </w:p>
    <w:p>
      <w:pPr>
        <w:pStyle w:val="728"/>
        <w:spacing w:line="360" w:lineRule="auto"/>
        <w:rPr>
          <w:sz w:val="20"/>
          <w:szCs w:val="20"/>
        </w:rPr>
      </w:pPr>
      <w:r>
        <w:rPr>
          <w:sz w:val="20"/>
          <w:szCs w:val="20"/>
        </w:rPr>
      </w:r>
      <w:r/>
    </w:p>
    <w:p>
      <w:pPr>
        <w:pStyle w:val="728"/>
        <w:spacing w:line="360" w:lineRule="auto"/>
        <w:rPr>
          <w:sz w:val="20"/>
          <w:szCs w:val="20"/>
        </w:rPr>
      </w:pPr>
      <w:r>
        <w:rPr>
          <w:sz w:val="20"/>
          <w:szCs w:val="20"/>
        </w:rPr>
      </w:r>
      <w:r/>
    </w:p>
    <w:p>
      <w:pPr>
        <w:pStyle w:val="728"/>
        <w:spacing w:line="360" w:lineRule="auto"/>
        <w:rPr>
          <w:sz w:val="20"/>
          <w:szCs w:val="20"/>
        </w:rPr>
      </w:pPr>
      <w:r>
        <w:rPr>
          <w:sz w:val="20"/>
          <w:szCs w:val="20"/>
        </w:rPr>
      </w:r>
      <w:r/>
    </w:p>
    <w:p>
      <w:pPr>
        <w:pStyle w:val="728"/>
        <w:spacing w:line="360" w:lineRule="auto"/>
        <w:rPr>
          <w:sz w:val="20"/>
          <w:szCs w:val="20"/>
        </w:rPr>
      </w:pPr>
      <w:r>
        <w:rPr>
          <w:sz w:val="20"/>
          <w:szCs w:val="20"/>
        </w:rPr>
      </w:r>
      <w:r/>
    </w:p>
    <w:p>
      <w:pPr>
        <w:pStyle w:val="728"/>
        <w:ind w:firstLine="2951"/>
        <w:keepLines/>
        <w:keepNext/>
        <w:spacing w:before="260" w:after="260" w:line="415" w:lineRule="auto"/>
        <w:rPr>
          <w:rFonts w:ascii="宋体" w:hAnsi="宋体"/>
          <w:b/>
          <w:sz w:val="28"/>
          <w:szCs w:val="28"/>
        </w:rPr>
        <w:outlineLvl w:val="2"/>
      </w:pPr>
      <w:r>
        <w:rPr>
          <w:rFonts w:ascii="宋体" w:hAnsi="宋体"/>
          <w:b/>
          <w:sz w:val="28"/>
          <w:szCs w:val="28"/>
        </w:rPr>
      </w:r>
      <w:r/>
    </w:p>
    <w:p>
      <w:pPr>
        <w:pStyle w:val="728"/>
        <w:rPr>
          <w:rFonts w:hint="eastAsia"/>
          <w:sz w:val="20"/>
          <w:szCs w:val="20"/>
        </w:rPr>
      </w:pPr>
      <w:r>
        <w:rPr>
          <w:rFonts w:hint="eastAsia"/>
          <w:sz w:val="20"/>
          <w:szCs w:val="20"/>
        </w:rPr>
      </w:r>
      <w:r/>
    </w:p>
    <w:p>
      <w:pPr>
        <w:pStyle w:val="728"/>
        <w:ind w:firstLine="2730"/>
        <w:keepLines/>
        <w:keepNext/>
        <w:spacing w:before="260" w:after="260" w:line="415" w:lineRule="auto"/>
        <w:rPr>
          <w:b/>
          <w:spacing w:val="20"/>
          <w:sz w:val="32"/>
          <w:szCs w:val="32"/>
        </w:rPr>
        <w:outlineLvl w:val="2"/>
      </w:pPr>
      <w:r>
        <w:rPr>
          <w:b/>
          <w:spacing w:val="20"/>
          <w:sz w:val="32"/>
          <w:szCs w:val="32"/>
        </w:rPr>
        <w:br w:type="page" w:clear="all"/>
      </w:r>
      <w:r>
        <w:rPr>
          <w:rFonts w:hint="eastAsia"/>
          <w:b/>
          <w:spacing w:val="20"/>
          <w:sz w:val="32"/>
          <w:szCs w:val="32"/>
        </w:rPr>
        <w:t xml:space="preserve">十四、其他格式材料</w:t>
      </w:r>
      <w:r>
        <w:rPr>
          <w:b/>
          <w:spacing w:val="20"/>
          <w:sz w:val="32"/>
          <w:szCs w:val="32"/>
        </w:rPr>
      </w:r>
      <w:r/>
    </w:p>
    <w:p>
      <w:pPr>
        <w:pStyle w:val="728"/>
        <w:jc w:val="center"/>
        <w:spacing w:line="360" w:lineRule="auto"/>
        <w:rPr>
          <w:rFonts w:ascii="宋体" w:hAnsi="宋体"/>
          <w:b/>
          <w:sz w:val="32"/>
          <w:szCs w:val="32"/>
        </w:rPr>
      </w:pPr>
      <w:r>
        <w:rPr>
          <w:rFonts w:hint="eastAsia" w:ascii="宋体" w:hAnsi="宋体"/>
          <w:b/>
          <w:sz w:val="32"/>
          <w:szCs w:val="32"/>
        </w:rPr>
        <w:t xml:space="preserve">1</w:t>
      </w:r>
      <w:r>
        <w:rPr>
          <w:rFonts w:ascii="宋体" w:hAnsi="宋体"/>
          <w:b/>
          <w:sz w:val="32"/>
          <w:szCs w:val="32"/>
        </w:rPr>
        <w:t xml:space="preserve">、</w:t>
      </w:r>
      <w:r>
        <w:rPr>
          <w:rFonts w:hint="eastAsia" w:ascii="宋体" w:hAnsi="宋体"/>
          <w:b/>
          <w:sz w:val="32"/>
          <w:szCs w:val="32"/>
        </w:rPr>
        <w:t xml:space="preserve">参加本项目人员一览表</w:t>
      </w:r>
      <w:r>
        <w:rPr>
          <w:rFonts w:ascii="宋体" w:hAnsi="宋体"/>
          <w:b/>
          <w:sz w:val="32"/>
          <w:szCs w:val="32"/>
        </w:rPr>
      </w:r>
      <w:r/>
    </w:p>
    <w:p>
      <w:pPr>
        <w:pStyle w:val="728"/>
        <w:spacing w:line="360" w:lineRule="auto"/>
        <w:rPr>
          <w:rFonts w:ascii="宋体" w:hAnsi="宋体"/>
          <w:sz w:val="22"/>
        </w:rPr>
      </w:pPr>
      <w:r>
        <w:rPr>
          <w:rFonts w:ascii="宋体" w:hAnsi="宋体"/>
          <w:sz w:val="22"/>
        </w:rPr>
      </w:r>
      <w:r/>
    </w:p>
    <w:p>
      <w:pPr>
        <w:pStyle w:val="728"/>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28"/>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28"/>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28"/>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28"/>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28"/>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28"/>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28"/>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28"/>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28"/>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728"/>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28"/>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728"/>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728"/>
        <w:tabs>
          <w:tab w:val="left" w:pos="9765" w:leader="none"/>
        </w:tabs>
        <w:rPr>
          <w:rFonts w:ascii="宋体" w:hAnsi="宋体" w:cs="宋体"/>
          <w:b/>
          <w:sz w:val="24"/>
          <w:lang w:val="zh-CN"/>
        </w:rPr>
      </w:pPr>
      <w:r>
        <w:rPr>
          <w:rFonts w:ascii="宋体" w:hAnsi="宋体" w:cs="宋体"/>
          <w:b/>
          <w:sz w:val="24"/>
          <w:lang w:val="zh-CN"/>
        </w:rPr>
      </w:r>
      <w:r/>
    </w:p>
    <w:p>
      <w:pPr>
        <w:pStyle w:val="728"/>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注：参加本项目人员须是供应商正式职工。</w:t>
      </w:r>
      <w:r>
        <w:rPr>
          <w:rFonts w:ascii="宋体" w:hAnsi="宋体" w:cs="宋体"/>
          <w:b/>
          <w:sz w:val="24"/>
        </w:rPr>
      </w:r>
      <w:r/>
    </w:p>
    <w:p>
      <w:pPr>
        <w:pStyle w:val="728"/>
        <w:spacing w:line="360" w:lineRule="auto"/>
        <w:rPr>
          <w:rFonts w:ascii="宋体" w:hAnsi="宋体"/>
          <w:sz w:val="24"/>
        </w:rPr>
      </w:pPr>
      <w:r>
        <w:rPr>
          <w:rFonts w:ascii="宋体" w:hAnsi="宋体"/>
          <w:sz w:val="24"/>
        </w:rPr>
      </w:r>
      <w:r/>
    </w:p>
    <w:p>
      <w:pPr>
        <w:pStyle w:val="810"/>
        <w:ind w:firstLine="4560"/>
        <w:spacing w:line="360" w:lineRule="auto"/>
        <w:rPr>
          <w:rFonts w:ascii="宋体" w:hAnsi="宋体" w:cs="楷体"/>
          <w:color w:val="000000"/>
        </w:rPr>
      </w:pPr>
      <w:r>
        <w:rPr>
          <w:rFonts w:hint="eastAsia" w:ascii="宋体" w:hAnsi="宋体"/>
          <w:bCs/>
          <w:color w:val="000000"/>
        </w:rPr>
        <w:t xml:space="preserve">投标单位名称：</w:t>
      </w:r>
      <w:r>
        <w:rPr>
          <w:rFonts w:hint="eastAsia" w:ascii="宋体" w:hAnsi="宋体" w:cs="楷体"/>
          <w:color w:val="000000"/>
        </w:rPr>
        <w:t xml:space="preserve">（加盖CA电子公章）</w:t>
      </w:r>
      <w:r>
        <w:rPr>
          <w:rFonts w:ascii="宋体" w:hAnsi="宋体" w:cs="楷体"/>
          <w:color w:val="000000"/>
        </w:rPr>
      </w:r>
      <w:r/>
    </w:p>
    <w:p>
      <w:pPr>
        <w:pStyle w:val="810"/>
        <w:ind w:firstLine="4560"/>
        <w:spacing w:line="360" w:lineRule="auto"/>
        <w:rPr>
          <w:color w:val="000000"/>
          <w:lang w:bidi="ar"/>
        </w:rPr>
      </w:pPr>
      <w:r>
        <w:rPr>
          <w:rFonts w:ascii="黑体" w:eastAsia="黑体" w:cs="黑体"/>
          <w:bCs/>
          <w:color w:val="000000"/>
          <w:lang w:bidi="ar"/>
        </w:rPr>
        <w:t xml:space="preserve">日期：_____年______月______日</w:t>
      </w:r>
      <w:r>
        <w:rPr>
          <w:color w:val="000000"/>
          <w:lang w:bidi="ar"/>
        </w:rPr>
      </w:r>
      <w:r/>
    </w:p>
    <w:p>
      <w:pPr>
        <w:pStyle w:val="728"/>
        <w:jc w:val="center"/>
        <w:rPr>
          <w:rFonts w:ascii="宋体" w:hAnsi="宋体"/>
          <w:b/>
          <w:sz w:val="32"/>
          <w:szCs w:val="32"/>
        </w:rPr>
      </w:pPr>
      <w:r>
        <w:rPr>
          <w:sz w:val="22"/>
        </w:rPr>
        <w:br w:type="page" w:clear="all"/>
      </w:r>
      <w:r>
        <w:rPr>
          <w:rFonts w:hint="eastAsia" w:ascii="宋体" w:hAnsi="宋体"/>
          <w:b/>
          <w:sz w:val="32"/>
          <w:szCs w:val="32"/>
        </w:rPr>
        <w:t xml:space="preserve">2</w:t>
      </w:r>
      <w:r>
        <w:rPr>
          <w:rFonts w:ascii="宋体" w:hAnsi="宋体"/>
          <w:b/>
          <w:sz w:val="32"/>
          <w:szCs w:val="32"/>
        </w:rPr>
        <w:t xml:space="preserve">、</w:t>
      </w:r>
      <w:r>
        <w:rPr>
          <w:rFonts w:hint="eastAsia" w:ascii="宋体" w:hAnsi="宋体"/>
          <w:b/>
          <w:sz w:val="32"/>
          <w:szCs w:val="32"/>
        </w:rPr>
        <w:t xml:space="preserve">相关业绩案例一览表</w:t>
      </w:r>
      <w:r>
        <w:rPr>
          <w:rFonts w:ascii="宋体" w:hAnsi="宋体"/>
          <w:b/>
          <w:sz w:val="32"/>
          <w:szCs w:val="32"/>
        </w:rPr>
      </w:r>
      <w:r/>
    </w:p>
    <w:p>
      <w:pPr>
        <w:pStyle w:val="728"/>
        <w:jc w:val="center"/>
        <w:spacing w:line="360" w:lineRule="auto"/>
        <w:rPr>
          <w:rFonts w:ascii="宋体" w:hAnsi="宋体"/>
          <w:b/>
          <w:sz w:val="28"/>
          <w:szCs w:val="30"/>
        </w:rPr>
      </w:pPr>
      <w:r>
        <w:rPr>
          <w:rFonts w:ascii="宋体" w:hAnsi="宋体"/>
          <w:b/>
          <w:sz w:val="28"/>
          <w:szCs w:val="30"/>
        </w:rPr>
      </w:r>
      <w:r/>
    </w:p>
    <w:p>
      <w:pPr>
        <w:pStyle w:val="728"/>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28"/>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28"/>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28"/>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28"/>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28"/>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728"/>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28"/>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28"/>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28"/>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28"/>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28"/>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728"/>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r>
    </w:tbl>
    <w:p>
      <w:pPr>
        <w:pStyle w:val="728"/>
        <w:tabs>
          <w:tab w:val="left" w:pos="9765" w:leader="none"/>
        </w:tabs>
        <w:rPr>
          <w:rFonts w:ascii="宋体" w:hAnsi="宋体" w:cs="宋体"/>
          <w:sz w:val="24"/>
          <w:lang w:val="zh-CN"/>
        </w:rPr>
      </w:pPr>
      <w:r>
        <w:rPr>
          <w:rFonts w:ascii="宋体" w:hAnsi="宋体" w:cs="宋体"/>
          <w:sz w:val="24"/>
          <w:lang w:val="zh-CN"/>
        </w:rPr>
      </w:r>
      <w:r/>
    </w:p>
    <w:p>
      <w:pPr>
        <w:pStyle w:val="728"/>
        <w:spacing w:line="360" w:lineRule="auto"/>
        <w:rPr>
          <w:rFonts w:ascii="宋体" w:hAnsi="宋体" w:cs="宋体"/>
          <w:sz w:val="24"/>
        </w:rPr>
      </w:pPr>
      <w:r>
        <w:rPr>
          <w:rFonts w:ascii="宋体" w:hAnsi="宋体" w:cs="宋体"/>
          <w:sz w:val="24"/>
        </w:rPr>
      </w:r>
      <w:r/>
    </w:p>
    <w:p>
      <w:pPr>
        <w:pStyle w:val="728"/>
        <w:ind w:firstLine="5160"/>
        <w:spacing w:line="360" w:lineRule="auto"/>
        <w:rPr>
          <w:rFonts w:hint="eastAsia" w:ascii="黑体" w:eastAsia="黑体" w:cs="黑体"/>
          <w:bCs/>
          <w:sz w:val="24"/>
          <w:lang w:bidi="ar"/>
        </w:rPr>
      </w:pPr>
      <w:r>
        <w:rPr>
          <w:rFonts w:hint="eastAsia" w:ascii="宋体" w:hAnsi="宋体"/>
          <w:bCs/>
          <w:sz w:val="24"/>
        </w:rPr>
        <w:t xml:space="preserve">投标单位名称：</w:t>
      </w:r>
      <w:r>
        <w:rPr>
          <w:rFonts w:hint="eastAsia" w:ascii="宋体" w:hAnsi="宋体" w:cs="楷体"/>
          <w:sz w:val="24"/>
        </w:rPr>
        <w:t xml:space="preserve">（加盖CA电子公章）</w:t>
      </w:r>
      <w:r>
        <w:rPr>
          <w:rFonts w:hint="eastAsia" w:ascii="黑体" w:eastAsia="黑体" w:cs="黑体"/>
          <w:bCs/>
          <w:sz w:val="24"/>
          <w:lang w:bidi="ar"/>
        </w:rPr>
        <w:t xml:space="preserve">  </w:t>
      </w:r>
      <w:r/>
    </w:p>
    <w:p>
      <w:pPr>
        <w:pStyle w:val="810"/>
        <w:ind w:firstLine="5040"/>
        <w:rPr>
          <w:color w:val="000000"/>
          <w:lang w:bidi="ar"/>
        </w:rPr>
      </w:pPr>
      <w:r>
        <w:rPr>
          <w:rFonts w:ascii="黑体" w:eastAsia="黑体" w:cs="黑体"/>
          <w:bCs/>
          <w:color w:val="000000"/>
          <w:lang w:bidi="ar"/>
        </w:rPr>
        <w:t xml:space="preserve">日期：_____年______月______日</w:t>
      </w:r>
      <w:r>
        <w:rPr>
          <w:color w:val="000000"/>
          <w:lang w:bidi="ar"/>
        </w:rPr>
      </w:r>
      <w:r/>
    </w:p>
    <w:p>
      <w:pPr>
        <w:pStyle w:val="728"/>
        <w:keepLines/>
        <w:keepNext/>
        <w:spacing w:before="260" w:after="260" w:line="415" w:lineRule="auto"/>
        <w:rPr>
          <w:rFonts w:ascii="宋体" w:hAnsi="宋体"/>
          <w:b/>
          <w:sz w:val="24"/>
        </w:rPr>
        <w:outlineLvl w:val="2"/>
      </w:pPr>
      <w:r>
        <w:rPr>
          <w:rFonts w:ascii="宋体" w:hAnsi="宋体"/>
          <w:b/>
          <w:sz w:val="24"/>
        </w:rPr>
      </w:r>
      <w:r/>
    </w:p>
    <w:p>
      <w:pPr>
        <w:pStyle w:val="810"/>
        <w:rPr>
          <w:color w:val="000000"/>
        </w:rPr>
      </w:pPr>
      <w:r>
        <w:rPr>
          <w:color w:val="000000"/>
        </w:rPr>
      </w:r>
      <w:r/>
    </w:p>
    <w:p>
      <w:pPr>
        <w:pStyle w:val="728"/>
        <w:jc w:val="center"/>
        <w:rPr>
          <w:b/>
          <w:spacing w:val="20"/>
          <w:sz w:val="32"/>
          <w:szCs w:val="32"/>
        </w:rPr>
      </w:pPr>
      <w:r>
        <w:rPr>
          <w:rFonts w:hint="eastAsia" w:ascii="宋体" w:hAnsi="宋体"/>
          <w:b/>
          <w:sz w:val="32"/>
          <w:szCs w:val="32"/>
        </w:rPr>
        <w:br w:type="page" w:clear="all"/>
      </w:r>
      <w:r>
        <w:rPr>
          <w:rFonts w:hint="eastAsia"/>
          <w:b/>
          <w:spacing w:val="20"/>
          <w:sz w:val="32"/>
          <w:szCs w:val="32"/>
        </w:rPr>
        <w:t xml:space="preserve">3、关于招标文件的询问内容</w:t>
      </w:r>
      <w:r>
        <w:rPr>
          <w:b/>
          <w:spacing w:val="20"/>
          <w:sz w:val="32"/>
          <w:szCs w:val="32"/>
        </w:rPr>
      </w:r>
      <w:r/>
    </w:p>
    <w:p>
      <w:pPr>
        <w:pStyle w:val="728"/>
        <w:jc w:val="left"/>
        <w:spacing w:line="360" w:lineRule="auto"/>
        <w:widowControl/>
        <w:rPr>
          <w:rFonts w:ascii="宋体" w:hAnsi="宋体"/>
          <w:sz w:val="24"/>
        </w:rPr>
      </w:pPr>
      <w:r>
        <w:rPr>
          <w:rFonts w:ascii="宋体" w:hAnsi="宋体"/>
          <w:sz w:val="24"/>
        </w:rPr>
      </w:r>
      <w:r/>
    </w:p>
    <w:p>
      <w:pPr>
        <w:pStyle w:val="728"/>
        <w:jc w:val="left"/>
        <w:spacing w:line="360" w:lineRule="auto"/>
        <w:widowControl/>
        <w:rPr>
          <w:rFonts w:hint="eastAsia" w:ascii="宋体" w:hAnsi="宋体"/>
          <w:sz w:val="24"/>
          <w:u w:val="single"/>
        </w:rPr>
      </w:pPr>
      <w:r>
        <w:rPr>
          <w:rFonts w:hint="eastAsia" w:ascii="宋体" w:hAnsi="宋体"/>
          <w:sz w:val="24"/>
        </w:rPr>
        <w:t xml:space="preserve">项目名称：</w:t>
      </w:r>
      <w:r>
        <w:rPr>
          <w:rFonts w:hint="eastAsia" w:ascii="宋体" w:hAnsi="宋体"/>
          <w:sz w:val="24"/>
          <w:u w:val="single"/>
        </w:rPr>
      </w:r>
      <w:r/>
    </w:p>
    <w:p>
      <w:pPr>
        <w:pStyle w:val="728"/>
        <w:jc w:val="left"/>
        <w:spacing w:line="360" w:lineRule="auto"/>
        <w:widowControl/>
        <w:rPr>
          <w:rFonts w:hint="eastAsia" w:ascii="宋体" w:hAnsi="宋体"/>
          <w:sz w:val="24"/>
        </w:rPr>
      </w:pPr>
      <w:r>
        <w:rPr>
          <w:rFonts w:hint="eastAsia" w:ascii="宋体" w:hAnsi="宋体"/>
          <w:sz w:val="24"/>
        </w:rPr>
        <w:t xml:space="preserve">采购编号：</w:t>
      </w:r>
      <w:r/>
    </w:p>
    <w:p>
      <w:pPr>
        <w:pStyle w:val="728"/>
        <w:jc w:val="left"/>
        <w:spacing w:line="360" w:lineRule="auto"/>
        <w:widowControl/>
        <w:rPr>
          <w:rFonts w:hint="eastAsia" w:ascii="宋体" w:hAnsi="宋体"/>
          <w:sz w:val="24"/>
        </w:rPr>
      </w:pPr>
      <w:r>
        <w:rPr>
          <w:rFonts w:hint="eastAsia" w:ascii="宋体" w:hAnsi="宋体"/>
          <w:sz w:val="24"/>
        </w:rPr>
        <w:t xml:space="preserve">内容：</w:t>
      </w:r>
      <w:r/>
    </w:p>
    <w:p>
      <w:pPr>
        <w:pStyle w:val="728"/>
        <w:jc w:val="left"/>
        <w:spacing w:line="360" w:lineRule="auto"/>
        <w:widowControl/>
        <w:rPr>
          <w:rFonts w:hint="eastAsia" w:ascii="宋体" w:hAnsi="宋体"/>
          <w:b/>
          <w:sz w:val="24"/>
          <w:u w:val="single"/>
        </w:rPr>
      </w:pPr>
      <w:r>
        <w:rPr>
          <w:rFonts w:hint="eastAsia" w:ascii="宋体" w:hAnsi="宋体"/>
          <w:b/>
          <w:sz w:val="24"/>
          <w:u w:val="single"/>
        </w:rPr>
      </w:r>
      <w:r/>
    </w:p>
    <w:p>
      <w:pPr>
        <w:pStyle w:val="728"/>
        <w:jc w:val="left"/>
        <w:spacing w:line="360" w:lineRule="auto"/>
        <w:widowControl/>
        <w:rPr>
          <w:rFonts w:hint="eastAsia" w:ascii="宋体" w:hAnsi="宋体"/>
          <w:b/>
          <w:sz w:val="24"/>
          <w:u w:val="single"/>
        </w:rPr>
      </w:pPr>
      <w:r>
        <w:rPr>
          <w:rFonts w:hint="eastAsia" w:ascii="宋体" w:hAnsi="宋体"/>
          <w:b/>
          <w:sz w:val="24"/>
          <w:u w:val="single"/>
        </w:rPr>
      </w:r>
      <w:r/>
    </w:p>
    <w:p>
      <w:pPr>
        <w:pStyle w:val="728"/>
        <w:jc w:val="left"/>
        <w:spacing w:line="360" w:lineRule="auto"/>
        <w:widowControl/>
        <w:rPr>
          <w:rFonts w:hint="eastAsia" w:ascii="宋体" w:hAnsi="宋体"/>
          <w:b/>
          <w:sz w:val="24"/>
          <w:u w:val="single"/>
        </w:rPr>
      </w:pPr>
      <w:r>
        <w:rPr>
          <w:rFonts w:hint="eastAsia" w:ascii="宋体" w:hAnsi="宋体"/>
          <w:b/>
          <w:sz w:val="24"/>
          <w:u w:val="single"/>
        </w:rPr>
      </w:r>
      <w:r/>
    </w:p>
    <w:p>
      <w:pPr>
        <w:pStyle w:val="728"/>
        <w:spacing w:line="360" w:lineRule="auto"/>
        <w:rPr>
          <w:sz w:val="24"/>
        </w:rPr>
      </w:pPr>
      <w:r>
        <w:rPr>
          <w:rFonts w:hint="eastAsia"/>
          <w:sz w:val="24"/>
        </w:rPr>
        <w:t xml:space="preserve">被授权人姓名：</w:t>
      </w:r>
      <w:r>
        <w:rPr>
          <w:sz w:val="24"/>
          <w:u w:val="single"/>
        </w:rPr>
        <w:t xml:space="preserve">                   </w:t>
      </w:r>
      <w:r>
        <w:rPr>
          <w:sz w:val="24"/>
        </w:rPr>
      </w:r>
      <w:r/>
    </w:p>
    <w:p>
      <w:pPr>
        <w:pStyle w:val="728"/>
        <w:spacing w:line="360" w:lineRule="auto"/>
        <w:tabs>
          <w:tab w:val="left" w:pos="360" w:leader="none"/>
        </w:tabs>
        <w:rPr>
          <w:sz w:val="24"/>
          <w:u w:val="single"/>
        </w:rPr>
      </w:pPr>
      <w:r>
        <w:rPr>
          <w:rFonts w:hint="eastAsia"/>
          <w:sz w:val="24"/>
        </w:rPr>
        <w:t xml:space="preserve">被授权人身份证号码：</w:t>
      </w:r>
      <w:r>
        <w:rPr>
          <w:sz w:val="24"/>
          <w:u w:val="single"/>
        </w:rPr>
        <w:t xml:space="preserve">                              </w:t>
      </w:r>
      <w:r/>
    </w:p>
    <w:p>
      <w:pPr>
        <w:pStyle w:val="728"/>
        <w:spacing w:line="360" w:lineRule="auto"/>
        <w:tabs>
          <w:tab w:val="left" w:pos="360" w:leader="none"/>
        </w:tabs>
        <w:rPr>
          <w:sz w:val="24"/>
          <w:u w:val="single"/>
        </w:rPr>
      </w:pPr>
      <w:r>
        <w:rPr>
          <w:rFonts w:hint="eastAsia"/>
          <w:sz w:val="24"/>
        </w:rPr>
        <w:t xml:space="preserve">被授权人联系电话：（手机）</w:t>
      </w:r>
      <w:r>
        <w:rPr>
          <w:sz w:val="24"/>
          <w:u w:val="single"/>
        </w:rPr>
        <w:t xml:space="preserve">                          </w:t>
      </w:r>
      <w:r/>
    </w:p>
    <w:p>
      <w:pPr>
        <w:pStyle w:val="810"/>
        <w:rPr>
          <w:color w:val="000000"/>
        </w:rPr>
      </w:pPr>
      <w:r>
        <w:rPr>
          <w:color w:val="000000"/>
        </w:rPr>
      </w:r>
      <w:r/>
    </w:p>
    <w:p>
      <w:pPr>
        <w:pStyle w:val="810"/>
        <w:rPr>
          <w:color w:val="000000"/>
        </w:rPr>
      </w:pPr>
      <w:r>
        <w:rPr>
          <w:color w:val="000000"/>
        </w:rPr>
      </w:r>
      <w:r/>
    </w:p>
    <w:p>
      <w:pPr>
        <w:pStyle w:val="810"/>
        <w:rPr>
          <w:color w:val="000000"/>
        </w:rPr>
      </w:pPr>
      <w:r>
        <w:rPr>
          <w:color w:val="000000"/>
        </w:rPr>
      </w:r>
      <w:r/>
    </w:p>
    <w:p>
      <w:pPr>
        <w:pStyle w:val="810"/>
        <w:rPr>
          <w:color w:val="000000"/>
        </w:rPr>
      </w:pPr>
      <w:r>
        <w:rPr>
          <w:color w:val="000000"/>
        </w:rPr>
      </w:r>
      <w:r/>
    </w:p>
    <w:p>
      <w:pPr>
        <w:pStyle w:val="728"/>
        <w:jc w:val="left"/>
        <w:spacing w:line="360" w:lineRule="auto"/>
        <w:widowControl/>
        <w:rPr>
          <w:rFonts w:hint="eastAsia" w:ascii="宋体" w:hAnsi="宋体"/>
          <w:b/>
          <w:sz w:val="24"/>
          <w:u w:val="single"/>
        </w:rPr>
      </w:pPr>
      <w:r>
        <w:rPr>
          <w:rFonts w:hint="eastAsia" w:ascii="宋体" w:hAnsi="宋体"/>
          <w:b/>
          <w:sz w:val="24"/>
          <w:u w:val="single"/>
        </w:rPr>
      </w:r>
      <w:r/>
    </w:p>
    <w:p>
      <w:pPr>
        <w:pStyle w:val="728"/>
        <w:ind w:left="3360" w:firstLine="960"/>
        <w:jc w:val="left"/>
        <w:spacing w:line="360" w:lineRule="auto"/>
        <w:widowControl/>
        <w:rPr>
          <w:rFonts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（加盖公章）</w:t>
      </w:r>
      <w:r>
        <w:rPr>
          <w:rFonts w:ascii="宋体" w:hAnsi="宋体" w:cs="楷体"/>
          <w:sz w:val="24"/>
        </w:rPr>
      </w:r>
      <w:r/>
    </w:p>
    <w:p>
      <w:pPr>
        <w:pStyle w:val="728"/>
        <w:ind w:left="3360" w:firstLine="420"/>
        <w:jc w:val="left"/>
        <w:spacing w:line="360" w:lineRule="auto"/>
        <w:widowControl/>
        <w:rPr>
          <w:rFonts w:hint="eastAsia" w:ascii="宋体" w:hAnsi="宋体"/>
          <w:sz w:val="24"/>
        </w:rPr>
      </w:pPr>
      <w:r>
        <w:rPr>
          <w:rFonts w:hint="eastAsia" w:ascii="宋体" w:hAnsi="宋体"/>
          <w:sz w:val="24"/>
        </w:rPr>
        <w:t xml:space="preserve">法定代表人或被授权人（签名或盖章）：</w:t>
      </w:r>
      <w:r/>
    </w:p>
    <w:p>
      <w:pPr>
        <w:pStyle w:val="728"/>
        <w:ind w:firstLine="4800"/>
        <w:jc w:val="left"/>
        <w:spacing w:line="360" w:lineRule="auto"/>
        <w:widowControl/>
        <w:rPr>
          <w:rFonts w:hint="eastAsia"/>
          <w:sz w:val="20"/>
          <w:szCs w:val="20"/>
        </w:rPr>
      </w:pPr>
      <w:r>
        <w:rPr>
          <w:rFonts w:hint="eastAsia" w:ascii="宋体" w:hAnsi="宋体"/>
          <w:sz w:val="24"/>
        </w:rPr>
        <w:t xml:space="preserve">时间：    年   月  日</w:t>
      </w:r>
      <w:r>
        <w:rPr>
          <w:rFonts w:hint="eastAsia"/>
          <w:sz w:val="20"/>
          <w:szCs w:val="20"/>
        </w:rPr>
      </w:r>
      <w:r/>
    </w:p>
    <w:p>
      <w:pPr>
        <w:pStyle w:val="810"/>
        <w:rPr>
          <w:color w:val="000000"/>
        </w:rPr>
      </w:pPr>
      <w:r>
        <w:rPr>
          <w:color w:val="000000"/>
        </w:rPr>
      </w:r>
      <w:r/>
    </w:p>
    <w:p>
      <w:pPr>
        <w:pStyle w:val="810"/>
        <w:rPr>
          <w:color w:val="000000"/>
        </w:rPr>
      </w:pPr>
      <w:r>
        <w:rPr>
          <w:color w:val="000000"/>
        </w:rPr>
      </w:r>
      <w:r/>
    </w:p>
    <w:p>
      <w:pPr>
        <w:pStyle w:val="810"/>
        <w:rPr>
          <w:color w:val="000000"/>
        </w:rPr>
      </w:pPr>
      <w:r>
        <w:rPr>
          <w:color w:val="000000"/>
        </w:rPr>
      </w:r>
      <w:r/>
    </w:p>
    <w:p>
      <w:pPr>
        <w:pStyle w:val="810"/>
        <w:rPr>
          <w:color w:val="000000"/>
        </w:rPr>
      </w:pPr>
      <w:r>
        <w:rPr>
          <w:color w:val="000000"/>
        </w:rPr>
      </w:r>
      <w:r/>
    </w:p>
    <w:p>
      <w:pPr>
        <w:pStyle w:val="810"/>
        <w:rPr>
          <w:color w:val="000000"/>
        </w:rPr>
      </w:pPr>
      <w:r>
        <w:rPr>
          <w:color w:val="000000"/>
        </w:rPr>
      </w:r>
      <w:r/>
    </w:p>
    <w:sectPr>
      <w:headerReference w:type="even" r:id="rId11"/>
      <w:headerReference w:type="first" r:id="rId12"/>
      <w:footerReference w:type="even" r:id="rId15"/>
      <w:footerReference w:type="first" r:id="rId16"/>
      <w:footnotePr/>
      <w:endnotePr/>
      <w:type w:val="nextPage"/>
      <w:pgSz w:w="11907" w:h="16840" w:orient="portrait"/>
      <w:pgMar w:top="1417" w:right="1134" w:bottom="1417" w:left="1701"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华文新魏">
    <w:panose1 w:val="02010800040101010101"/>
  </w:font>
  <w:font w:name="Segoe UI Symbol">
    <w:panose1 w:val="020B0502040204020203"/>
  </w:font>
  <w:font w:name="华文楷体">
    <w:panose1 w:val="02010600040101010101"/>
  </w:font>
  <w:font w:name="Wingdings">
    <w:panose1 w:val="05000000000000000000"/>
  </w:font>
  <w:font w:name="方正小标宋简体">
    <w:panose1 w:val="020B0503020202020204"/>
  </w:font>
  <w:font w:name="Adobe 仿宋 Std R">
    <w:panose1 w:val="020B0503020202020204"/>
  </w:font>
  <w:font w:name="Tahoma">
    <w:panose1 w:val="020B0604030504040204"/>
  </w:font>
  <w:font w:name="Calibri">
    <w:panose1 w:val="020F0502020204030204"/>
  </w:font>
  <w:font w:name="ˎ̥">
    <w:panose1 w:val="020B0503020202020204"/>
  </w:font>
  <w:font w:name="楷体_GB2312">
    <w:panose1 w:val="02010609060101010101"/>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36</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rPr>
        <w:rStyle w:val="804"/>
      </w:rPr>
      <w:framePr w:wrap="around" w:vAnchor="text" w:hAnchor="margin" w:xAlign="right" w:y="1"/>
    </w:pPr>
    <w:r>
      <w:rPr>
        <w:rStyle w:val="804"/>
      </w:rPr>
    </w:r>
    <w:r/>
  </w:p>
  <w:p>
    <w:pPr>
      <w:pStyle w:val="777"/>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rPr>
        <w:rStyle w:val="804"/>
      </w:rPr>
      <w:framePr w:wrap="around" w:vAnchor="text" w:hAnchor="margin" w:xAlign="right" w:y="1"/>
    </w:pPr>
    <w:r>
      <w:rPr>
        <w:rStyle w:val="804"/>
      </w:rPr>
      <w:fldChar w:fldCharType="begin"/>
    </w:r>
    <w:r>
      <w:rPr>
        <w:rStyle w:val="804"/>
      </w:rPr>
      <w:instrText xml:space="preserve">PAGE  </w:instrText>
    </w:r>
    <w:r>
      <w:rPr>
        <w:rStyle w:val="804"/>
      </w:rPr>
      <w:fldChar w:fldCharType="end"/>
    </w:r>
    <w:r>
      <w:rPr>
        <w:rStyle w:val="804"/>
      </w:rPr>
    </w:r>
    <w:r/>
  </w:p>
  <w:p>
    <w:pPr>
      <w:pStyle w:val="777"/>
      <w:ind w:right="360"/>
    </w:pPr>
    <w:r/>
    <w:r/>
  </w:p>
  <w:p>
    <w:pPr>
      <w:pStyle w:val="72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jc w:val="right"/>
    </w:pP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jc w:val="right"/>
    </w:pPr>
    <w:r>
      <w:rPr>
        <w:rFonts w:hint="eastAsia"/>
      </w:rPr>
      <w:t xml:space="preserve">武进区政府</w:t>
    </w:r>
    <w:r>
      <w:t xml:space="preserve">采购</w:t>
    </w:r>
    <w:r>
      <w:rPr>
        <w:rFonts w:hint="eastAsia"/>
      </w:rPr>
      <w:t xml:space="preserve">项目公开招标文件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pPr>
    <w:r/>
    <w:r/>
  </w:p>
  <w:p>
    <w:pPr>
      <w:pStyle w:val="728"/>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2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728"/>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space"/>
      <w:lvlText w:val="第%1章"/>
      <w:lvlJc w:val="left"/>
      <w:pPr>
        <w:pStyle w:val="72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841"/>
      <w:isLgl w:val="false"/>
      <w:suff w:val="tab"/>
      <w:lvlText w:val="%1."/>
      <w:lvlJc w:val="left"/>
      <w:pPr>
        <w:pStyle w:val="728"/>
        <w:ind w:left="420" w:hanging="420"/>
      </w:pPr>
    </w:lvl>
    <w:lvl w:ilvl="1">
      <w:start w:val="1"/>
      <w:numFmt w:val="decimal"/>
      <w:isLgl w:val="false"/>
      <w:suff w:val="tab"/>
      <w:lvlText w:val="（%2）"/>
      <w:lvlJc w:val="left"/>
      <w:pPr>
        <w:pStyle w:val="728"/>
        <w:ind w:left="1140" w:hanging="720"/>
        <w:tabs>
          <w:tab w:val="num" w:pos="1140" w:leader="none"/>
        </w:tabs>
      </w:pPr>
      <w:rPr>
        <w:rFonts w:hint="eastAsia"/>
      </w:rPr>
    </w:lvl>
    <w:lvl w:ilvl="2">
      <w:start w:val="1"/>
      <w:numFmt w:val="lowerRoman"/>
      <w:isLgl w:val="false"/>
      <w:suff w:val="tab"/>
      <w:lvlText w:val="%3."/>
      <w:lvlJc w:val="right"/>
      <w:pPr>
        <w:pStyle w:val="728"/>
        <w:ind w:left="1260" w:hanging="420"/>
      </w:pPr>
    </w:lvl>
    <w:lvl w:ilvl="3">
      <w:start w:val="1"/>
      <w:numFmt w:val="decimal"/>
      <w:isLgl w:val="false"/>
      <w:suff w:val="tab"/>
      <w:lvlText w:val="%4."/>
      <w:lvlJc w:val="left"/>
      <w:pPr>
        <w:pStyle w:val="728"/>
        <w:ind w:left="1680" w:hanging="420"/>
      </w:pPr>
    </w:lvl>
    <w:lvl w:ilvl="4">
      <w:start w:val="1"/>
      <w:numFmt w:val="lowerLetter"/>
      <w:isLgl w:val="false"/>
      <w:suff w:val="tab"/>
      <w:lvlText w:val="%5)"/>
      <w:lvlJc w:val="left"/>
      <w:pPr>
        <w:pStyle w:val="728"/>
        <w:ind w:left="2100" w:hanging="420"/>
      </w:pPr>
    </w:lvl>
    <w:lvl w:ilvl="5">
      <w:start w:val="1"/>
      <w:numFmt w:val="lowerRoman"/>
      <w:isLgl w:val="false"/>
      <w:suff w:val="tab"/>
      <w:lvlText w:val="%6."/>
      <w:lvlJc w:val="right"/>
      <w:pPr>
        <w:pStyle w:val="728"/>
        <w:ind w:left="2520" w:hanging="420"/>
      </w:pPr>
    </w:lvl>
    <w:lvl w:ilvl="6">
      <w:start w:val="1"/>
      <w:numFmt w:val="decimal"/>
      <w:isLgl w:val="false"/>
      <w:suff w:val="tab"/>
      <w:lvlText w:val="%7."/>
      <w:lvlJc w:val="left"/>
      <w:pPr>
        <w:pStyle w:val="728"/>
        <w:ind w:left="2940" w:hanging="420"/>
      </w:pPr>
    </w:lvl>
    <w:lvl w:ilvl="7">
      <w:start w:val="1"/>
      <w:numFmt w:val="lowerLetter"/>
      <w:isLgl w:val="false"/>
      <w:suff w:val="tab"/>
      <w:lvlText w:val="%8)"/>
      <w:lvlJc w:val="left"/>
      <w:pPr>
        <w:pStyle w:val="728"/>
        <w:ind w:left="3360" w:hanging="420"/>
      </w:pPr>
    </w:lvl>
    <w:lvl w:ilvl="8">
      <w:start w:val="1"/>
      <w:numFmt w:val="lowerRoman"/>
      <w:isLgl w:val="false"/>
      <w:suff w:val="tab"/>
      <w:lvlText w:val="%9."/>
      <w:lvlJc w:val="right"/>
      <w:pPr>
        <w:pStyle w:val="728"/>
        <w:ind w:left="3780" w:hanging="420"/>
      </w:pPr>
    </w:lvl>
  </w:abstractNum>
  <w:abstractNum w:abstractNumId="4">
    <w:multiLevelType w:val="hybridMultilevel"/>
    <w:lvl w:ilvl="0">
      <w:start w:val="1"/>
      <w:numFmt w:val="lowerLetter"/>
      <w:pStyle w:val="915"/>
      <w:isLgl w:val="false"/>
      <w:suff w:val="tab"/>
      <w:lvlText w:val="%1)"/>
      <w:lvlJc w:val="left"/>
      <w:pPr>
        <w:pStyle w:val="728"/>
        <w:ind w:left="902" w:hanging="420"/>
      </w:pPr>
      <w:rPr>
        <w:color w:val="000000"/>
      </w:rPr>
    </w:lvl>
    <w:lvl w:ilvl="1">
      <w:start w:val="1"/>
      <w:numFmt w:val="lowerLetter"/>
      <w:isLgl w:val="false"/>
      <w:suff w:val="tab"/>
      <w:lvlText w:val="%2)"/>
      <w:lvlJc w:val="left"/>
      <w:pPr>
        <w:pStyle w:val="728"/>
        <w:ind w:left="1322" w:hanging="420"/>
      </w:pPr>
    </w:lvl>
    <w:lvl w:ilvl="2">
      <w:start w:val="1"/>
      <w:numFmt w:val="lowerRoman"/>
      <w:isLgl w:val="false"/>
      <w:suff w:val="tab"/>
      <w:lvlText w:val="%3."/>
      <w:lvlJc w:val="right"/>
      <w:pPr>
        <w:pStyle w:val="728"/>
        <w:ind w:left="1742" w:hanging="420"/>
      </w:pPr>
    </w:lvl>
    <w:lvl w:ilvl="3">
      <w:start w:val="1"/>
      <w:numFmt w:val="decimal"/>
      <w:isLgl w:val="false"/>
      <w:suff w:val="tab"/>
      <w:lvlText w:val="%4."/>
      <w:lvlJc w:val="left"/>
      <w:pPr>
        <w:pStyle w:val="728"/>
        <w:ind w:left="2162" w:hanging="420"/>
      </w:pPr>
    </w:lvl>
    <w:lvl w:ilvl="4">
      <w:start w:val="1"/>
      <w:numFmt w:val="lowerLetter"/>
      <w:isLgl w:val="false"/>
      <w:suff w:val="tab"/>
      <w:lvlText w:val="%5)"/>
      <w:lvlJc w:val="left"/>
      <w:pPr>
        <w:pStyle w:val="728"/>
        <w:ind w:left="2582" w:hanging="420"/>
      </w:pPr>
    </w:lvl>
    <w:lvl w:ilvl="5">
      <w:start w:val="1"/>
      <w:numFmt w:val="lowerRoman"/>
      <w:isLgl w:val="false"/>
      <w:suff w:val="tab"/>
      <w:lvlText w:val="%6."/>
      <w:lvlJc w:val="right"/>
      <w:pPr>
        <w:pStyle w:val="728"/>
        <w:ind w:left="3002" w:hanging="420"/>
      </w:pPr>
    </w:lvl>
    <w:lvl w:ilvl="6">
      <w:start w:val="1"/>
      <w:numFmt w:val="decimal"/>
      <w:isLgl w:val="false"/>
      <w:suff w:val="tab"/>
      <w:lvlText w:val="%7."/>
      <w:lvlJc w:val="left"/>
      <w:pPr>
        <w:pStyle w:val="728"/>
        <w:ind w:left="3422" w:hanging="420"/>
      </w:pPr>
    </w:lvl>
    <w:lvl w:ilvl="7">
      <w:start w:val="1"/>
      <w:numFmt w:val="lowerLetter"/>
      <w:isLgl w:val="false"/>
      <w:suff w:val="tab"/>
      <w:lvlText w:val="%8)"/>
      <w:lvlJc w:val="left"/>
      <w:pPr>
        <w:pStyle w:val="728"/>
        <w:ind w:left="3842" w:hanging="420"/>
      </w:pPr>
    </w:lvl>
    <w:lvl w:ilvl="8">
      <w:start w:val="1"/>
      <w:numFmt w:val="lowerRoman"/>
      <w:isLgl w:val="false"/>
      <w:suff w:val="tab"/>
      <w:lvlText w:val="%9."/>
      <w:lvlJc w:val="right"/>
      <w:pPr>
        <w:pStyle w:val="728"/>
        <w:ind w:left="4262" w:hanging="420"/>
      </w:pPr>
    </w:lvl>
  </w:abstractNum>
  <w:abstractNum w:abstractNumId="5">
    <w:multiLevelType w:val="hybridMultilevel"/>
    <w:lvl w:ilvl="0">
      <w:start w:val="1"/>
      <w:numFmt w:val="decimal"/>
      <w:isLgl w:val="false"/>
      <w:suff w:val="tab"/>
      <w:lvlText w:val="%1."/>
      <w:lvlJc w:val="left"/>
      <w:pPr>
        <w:pStyle w:val="728"/>
        <w:ind w:left="1965" w:hanging="705"/>
        <w:tabs>
          <w:tab w:val="num" w:pos="1965" w:leader="none"/>
        </w:tabs>
      </w:pPr>
    </w:lvl>
    <w:lvl w:ilvl="1">
      <w:start w:val="1"/>
      <w:numFmt w:val="decimal"/>
      <w:isLgl w:val="false"/>
      <w:suff w:val="tab"/>
      <w:lvlText w:val="（%2）"/>
      <w:lvlJc w:val="left"/>
      <w:pPr>
        <w:pStyle w:val="728"/>
        <w:ind w:left="1140" w:hanging="720"/>
        <w:tabs>
          <w:tab w:val="num" w:pos="1140" w:leader="none"/>
        </w:tabs>
      </w:pPr>
    </w:lvl>
    <w:lvl w:ilvl="2">
      <w:start w:val="1"/>
      <w:numFmt w:val="lowerRoman"/>
      <w:isLgl w:val="false"/>
      <w:suff w:val="tab"/>
      <w:lvlText w:val="%3."/>
      <w:lvlJc w:val="right"/>
      <w:pPr>
        <w:pStyle w:val="728"/>
        <w:ind w:left="1260" w:hanging="420"/>
        <w:tabs>
          <w:tab w:val="num" w:pos="1260" w:leader="none"/>
        </w:tabs>
      </w:pPr>
    </w:lvl>
    <w:lvl w:ilvl="3">
      <w:start w:val="1"/>
      <w:numFmt w:val="decimal"/>
      <w:isLgl w:val="false"/>
      <w:suff w:val="tab"/>
      <w:lvlText w:val="%4."/>
      <w:lvlJc w:val="left"/>
      <w:pPr>
        <w:pStyle w:val="728"/>
        <w:ind w:left="1680" w:hanging="420"/>
        <w:tabs>
          <w:tab w:val="num" w:pos="1680" w:leader="none"/>
        </w:tabs>
      </w:pPr>
    </w:lvl>
    <w:lvl w:ilvl="4">
      <w:start w:val="1"/>
      <w:numFmt w:val="lowerLetter"/>
      <w:isLgl w:val="false"/>
      <w:suff w:val="tab"/>
      <w:lvlText w:val="%5)"/>
      <w:lvlJc w:val="left"/>
      <w:pPr>
        <w:pStyle w:val="728"/>
        <w:ind w:left="2100" w:hanging="420"/>
        <w:tabs>
          <w:tab w:val="num" w:pos="2100" w:leader="none"/>
        </w:tabs>
      </w:pPr>
    </w:lvl>
    <w:lvl w:ilvl="5">
      <w:start w:val="1"/>
      <w:numFmt w:val="lowerRoman"/>
      <w:isLgl w:val="false"/>
      <w:suff w:val="tab"/>
      <w:lvlText w:val="%6."/>
      <w:lvlJc w:val="right"/>
      <w:pPr>
        <w:pStyle w:val="728"/>
        <w:ind w:left="2520" w:hanging="420"/>
        <w:tabs>
          <w:tab w:val="num" w:pos="2520" w:leader="none"/>
        </w:tabs>
      </w:pPr>
    </w:lvl>
    <w:lvl w:ilvl="6">
      <w:start w:val="1"/>
      <w:numFmt w:val="decimal"/>
      <w:isLgl w:val="false"/>
      <w:suff w:val="tab"/>
      <w:lvlText w:val="%7."/>
      <w:lvlJc w:val="left"/>
      <w:pPr>
        <w:pStyle w:val="728"/>
        <w:ind w:left="2940" w:hanging="420"/>
        <w:tabs>
          <w:tab w:val="num" w:pos="2940" w:leader="none"/>
        </w:tabs>
      </w:pPr>
    </w:lvl>
    <w:lvl w:ilvl="7">
      <w:start w:val="1"/>
      <w:numFmt w:val="lowerLetter"/>
      <w:isLgl w:val="false"/>
      <w:suff w:val="tab"/>
      <w:lvlText w:val="%8)"/>
      <w:lvlJc w:val="left"/>
      <w:pPr>
        <w:pStyle w:val="728"/>
        <w:ind w:left="3360" w:hanging="420"/>
        <w:tabs>
          <w:tab w:val="num" w:pos="3360" w:leader="none"/>
        </w:tabs>
      </w:pPr>
    </w:lvl>
    <w:lvl w:ilvl="8">
      <w:start w:val="1"/>
      <w:numFmt w:val="lowerRoman"/>
      <w:isLgl w:val="false"/>
      <w:suff w:val="tab"/>
      <w:lvlText w:val="%9."/>
      <w:lvlJc w:val="right"/>
      <w:pPr>
        <w:pStyle w:val="728"/>
        <w:ind w:left="3780" w:hanging="420"/>
        <w:tabs>
          <w:tab w:val="num" w:pos="3780" w:leader="none"/>
        </w:tabs>
      </w:pPr>
    </w:lvl>
  </w:abstractNum>
  <w:abstractNum w:abstractNumId="6">
    <w:multiLevelType w:val="hybridMultilevel"/>
    <w:lvl w:ilvl="0">
      <w:start w:val="1"/>
      <w:numFmt w:val="decimal"/>
      <w:pStyle w:val="886"/>
      <w:isLgl w:val="false"/>
      <w:suff w:val="tab"/>
      <w:lvlText w:val="%1."/>
      <w:lvlJc w:val="left"/>
      <w:pPr>
        <w:pStyle w:val="728"/>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835"/>
      <w:isLgl w:val="false"/>
      <w:suff w:val="nothing"/>
      <w:lvlText w:val="%1　"/>
      <w:lvlJc w:val="left"/>
      <w:pPr>
        <w:pStyle w:val="728"/>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728"/>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728"/>
        <w:ind w:left="-25" w:firstLine="0"/>
      </w:pPr>
      <w:rPr>
        <w:rFonts w:ascii="Times New Roman" w:hAnsi="Times New Roman" w:eastAsia="黑体"/>
        <w:b/>
        <w:i w:val="0"/>
        <w:sz w:val="28"/>
      </w:rPr>
    </w:lvl>
    <w:lvl w:ilvl="3">
      <w:start w:val="1"/>
      <w:numFmt w:val="decimal"/>
      <w:pStyle w:val="871"/>
      <w:isLgl w:val="false"/>
      <w:suff w:val="nothing"/>
      <w:lvlText w:val="%1.%2.%3.%4　"/>
      <w:lvlJc w:val="left"/>
      <w:pPr>
        <w:pStyle w:val="728"/>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728"/>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728"/>
        <w:ind w:left="-25" w:firstLine="0"/>
      </w:pPr>
      <w:rPr>
        <w:rFonts w:ascii="Times New Roman" w:hAnsi="Times New Roman" w:eastAsia="宋体"/>
        <w:b/>
        <w:i w:val="0"/>
        <w:sz w:val="28"/>
      </w:rPr>
    </w:lvl>
    <w:lvl w:ilvl="6">
      <w:start w:val="1"/>
      <w:numFmt w:val="lowerLetter"/>
      <w:pStyle w:val="892"/>
      <w:isLgl w:val="false"/>
      <w:suff w:val="tab"/>
      <w:lvlText w:val="%7) "/>
      <w:lvlJc w:val="left"/>
      <w:pPr>
        <w:pStyle w:val="728"/>
        <w:ind w:left="-125" w:firstLine="400"/>
        <w:tabs>
          <w:tab w:val="num" w:pos="635" w:leader="none"/>
        </w:tabs>
      </w:pPr>
      <w:rPr>
        <w:rFonts w:ascii="Times New Roman" w:hAnsi="Times New Roman" w:eastAsia="宋体"/>
        <w:b/>
        <w:i w:val="0"/>
        <w:color w:val="000000"/>
        <w:sz w:val="28"/>
        <w:u w:val="none"/>
      </w:rPr>
    </w:lvl>
    <w:lvl w:ilvl="7">
      <w:start w:val="1"/>
      <w:numFmt w:val="decimal"/>
      <w:pStyle w:val="855"/>
      <w:isLgl w:val="false"/>
      <w:suff w:val="tab"/>
      <w:lvlText w:val="%8) "/>
      <w:lvlJc w:val="left"/>
      <w:pPr>
        <w:pStyle w:val="728"/>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728"/>
        <w:ind w:left="500" w:firstLine="0"/>
        <w:tabs>
          <w:tab w:val="num" w:pos="860" w:leader="none"/>
        </w:tabs>
      </w:pPr>
      <w:rPr>
        <w:rFonts w:hint="eastAsia" w:ascii="宋体" w:eastAsia="宋体"/>
        <w:b w:val="0"/>
        <w:i w:val="0"/>
        <w:color w:val="000000"/>
        <w:sz w:val="28"/>
        <w:u w:val="none"/>
      </w:rPr>
    </w:lvl>
  </w:abstractNum>
  <w:abstractNum w:abstractNumId="8">
    <w:multiLevelType w:val="hybridMultilevel"/>
    <w:lvl w:ilvl="0">
      <w:start w:val="1"/>
      <w:numFmt w:val="decimal"/>
      <w:isLgl w:val="false"/>
      <w:suff w:val="tab"/>
      <w:lvlText w:val="%1．"/>
      <w:lvlJc w:val="left"/>
      <w:pPr>
        <w:pStyle w:val="728"/>
        <w:ind w:left="768" w:hanging="360"/>
        <w:tabs>
          <w:tab w:val="num" w:pos="768" w:leader="none"/>
        </w:tabs>
      </w:pPr>
      <w:rPr>
        <w:rFonts w:hint="eastAsia"/>
      </w:rPr>
    </w:lvl>
    <w:lvl w:ilvl="1">
      <w:start w:val="1"/>
      <w:numFmt w:val="decimal"/>
      <w:pStyle w:val="873"/>
      <w:isLgl w:val="false"/>
      <w:suff w:val="tab"/>
      <w:lvlText w:val="%2、"/>
      <w:lvlJc w:val="left"/>
      <w:pPr>
        <w:pStyle w:val="728"/>
        <w:ind w:left="1188" w:hanging="360"/>
        <w:tabs>
          <w:tab w:val="num" w:pos="1188" w:leader="none"/>
        </w:tabs>
      </w:pPr>
      <w:rPr>
        <w:rFonts w:hint="eastAsia"/>
      </w:rPr>
    </w:lvl>
    <w:lvl w:ilvl="2">
      <w:start w:val="1"/>
      <w:numFmt w:val="decimal"/>
      <w:isLgl w:val="false"/>
      <w:suff w:val="tab"/>
      <w:lvlText w:val="（%3）"/>
      <w:lvlJc w:val="left"/>
      <w:pPr>
        <w:pStyle w:val="728"/>
        <w:ind w:left="1968" w:hanging="720"/>
        <w:tabs>
          <w:tab w:val="num" w:pos="1968" w:leader="none"/>
        </w:tabs>
      </w:pPr>
      <w:rPr>
        <w:rFonts w:hint="eastAsia"/>
        <w:u w:val="none"/>
      </w:rPr>
    </w:lvl>
    <w:lvl w:ilvl="3">
      <w:start w:val="1"/>
      <w:numFmt w:val="decimal"/>
      <w:isLgl w:val="false"/>
      <w:suff w:val="tab"/>
      <w:lvlText w:val="%4."/>
      <w:lvlJc w:val="left"/>
      <w:pPr>
        <w:pStyle w:val="728"/>
        <w:ind w:left="2088" w:hanging="420"/>
        <w:tabs>
          <w:tab w:val="num" w:pos="2088" w:leader="none"/>
        </w:tabs>
      </w:pPr>
    </w:lvl>
    <w:lvl w:ilvl="4">
      <w:start w:val="1"/>
      <w:numFmt w:val="lowerLetter"/>
      <w:isLgl w:val="false"/>
      <w:suff w:val="tab"/>
      <w:lvlText w:val="%5)"/>
      <w:lvlJc w:val="left"/>
      <w:pPr>
        <w:pStyle w:val="728"/>
        <w:ind w:left="2508" w:hanging="420"/>
        <w:tabs>
          <w:tab w:val="num" w:pos="2508" w:leader="none"/>
        </w:tabs>
      </w:pPr>
    </w:lvl>
    <w:lvl w:ilvl="5">
      <w:start w:val="1"/>
      <w:numFmt w:val="lowerRoman"/>
      <w:isLgl w:val="false"/>
      <w:suff w:val="tab"/>
      <w:lvlText w:val="%6."/>
      <w:lvlJc w:val="right"/>
      <w:pPr>
        <w:pStyle w:val="728"/>
        <w:ind w:left="2928" w:hanging="420"/>
        <w:tabs>
          <w:tab w:val="num" w:pos="2928" w:leader="none"/>
        </w:tabs>
      </w:pPr>
    </w:lvl>
    <w:lvl w:ilvl="6">
      <w:start w:val="1"/>
      <w:numFmt w:val="decimal"/>
      <w:isLgl w:val="false"/>
      <w:suff w:val="tab"/>
      <w:lvlText w:val="%7."/>
      <w:lvlJc w:val="left"/>
      <w:pPr>
        <w:pStyle w:val="728"/>
        <w:ind w:left="3348" w:hanging="420"/>
        <w:tabs>
          <w:tab w:val="num" w:pos="3348" w:leader="none"/>
        </w:tabs>
      </w:pPr>
    </w:lvl>
    <w:lvl w:ilvl="7">
      <w:start w:val="1"/>
      <w:numFmt w:val="lowerLetter"/>
      <w:isLgl w:val="false"/>
      <w:suff w:val="tab"/>
      <w:lvlText w:val="%8)"/>
      <w:lvlJc w:val="left"/>
      <w:pPr>
        <w:pStyle w:val="728"/>
        <w:ind w:left="3768" w:hanging="420"/>
        <w:tabs>
          <w:tab w:val="num" w:pos="3768" w:leader="none"/>
        </w:tabs>
      </w:pPr>
    </w:lvl>
    <w:lvl w:ilvl="8">
      <w:start w:val="1"/>
      <w:numFmt w:val="lowerRoman"/>
      <w:isLgl w:val="false"/>
      <w:suff w:val="tab"/>
      <w:lvlText w:val="%9."/>
      <w:lvlJc w:val="right"/>
      <w:pPr>
        <w:pStyle w:val="728"/>
        <w:ind w:left="4188" w:hanging="420"/>
        <w:tabs>
          <w:tab w:val="num" w:pos="4188" w:leader="none"/>
        </w:tabs>
      </w:pPr>
    </w:lvl>
  </w:abstractNum>
  <w:abstractNum w:abstractNumId="9">
    <w:multiLevelType w:val="hybridMultilevel"/>
    <w:lvl w:ilvl="0">
      <w:start w:val="1"/>
      <w:numFmt w:val="decimal"/>
      <w:pStyle w:val="840"/>
      <w:isLgl w:val="false"/>
      <w:suff w:val="tab"/>
      <w:lvlText w:val="%1)"/>
      <w:lvlJc w:val="left"/>
      <w:pPr>
        <w:pStyle w:val="728"/>
        <w:ind w:left="420" w:hanging="420"/>
      </w:pPr>
    </w:lvl>
    <w:lvl w:ilvl="1">
      <w:start w:val="1"/>
      <w:numFmt w:val="lowerLetter"/>
      <w:isLgl w:val="false"/>
      <w:suff w:val="tab"/>
      <w:lvlText w:val="%2)"/>
      <w:lvlJc w:val="left"/>
      <w:pPr>
        <w:pStyle w:val="728"/>
        <w:ind w:left="840" w:hanging="420"/>
      </w:pPr>
    </w:lvl>
    <w:lvl w:ilvl="2">
      <w:start w:val="1"/>
      <w:numFmt w:val="lowerRoman"/>
      <w:isLgl w:val="false"/>
      <w:suff w:val="tab"/>
      <w:lvlText w:val="%3."/>
      <w:lvlJc w:val="right"/>
      <w:pPr>
        <w:pStyle w:val="728"/>
        <w:ind w:left="1260" w:hanging="420"/>
      </w:pPr>
    </w:lvl>
    <w:lvl w:ilvl="3">
      <w:start w:val="1"/>
      <w:numFmt w:val="decimal"/>
      <w:isLgl w:val="false"/>
      <w:suff w:val="tab"/>
      <w:lvlText w:val="%4."/>
      <w:lvlJc w:val="left"/>
      <w:pPr>
        <w:pStyle w:val="728"/>
        <w:ind w:left="1680" w:hanging="420"/>
      </w:pPr>
    </w:lvl>
    <w:lvl w:ilvl="4">
      <w:start w:val="1"/>
      <w:numFmt w:val="lowerLetter"/>
      <w:isLgl w:val="false"/>
      <w:suff w:val="tab"/>
      <w:lvlText w:val="%5)"/>
      <w:lvlJc w:val="left"/>
      <w:pPr>
        <w:pStyle w:val="728"/>
        <w:ind w:left="2100" w:hanging="420"/>
      </w:pPr>
    </w:lvl>
    <w:lvl w:ilvl="5">
      <w:start w:val="1"/>
      <w:numFmt w:val="lowerRoman"/>
      <w:isLgl w:val="false"/>
      <w:suff w:val="tab"/>
      <w:lvlText w:val="%6."/>
      <w:lvlJc w:val="right"/>
      <w:pPr>
        <w:pStyle w:val="728"/>
        <w:ind w:left="2520" w:hanging="420"/>
      </w:pPr>
    </w:lvl>
    <w:lvl w:ilvl="6">
      <w:start w:val="1"/>
      <w:numFmt w:val="decimal"/>
      <w:isLgl w:val="false"/>
      <w:suff w:val="tab"/>
      <w:lvlText w:val="%7."/>
      <w:lvlJc w:val="left"/>
      <w:pPr>
        <w:pStyle w:val="728"/>
        <w:ind w:left="2940" w:hanging="420"/>
      </w:pPr>
    </w:lvl>
    <w:lvl w:ilvl="7">
      <w:start w:val="1"/>
      <w:numFmt w:val="lowerLetter"/>
      <w:isLgl w:val="false"/>
      <w:suff w:val="tab"/>
      <w:lvlText w:val="%8)"/>
      <w:lvlJc w:val="left"/>
      <w:pPr>
        <w:pStyle w:val="728"/>
        <w:ind w:left="3360" w:hanging="420"/>
      </w:pPr>
    </w:lvl>
    <w:lvl w:ilvl="8">
      <w:start w:val="1"/>
      <w:numFmt w:val="lowerRoman"/>
      <w:isLgl w:val="false"/>
      <w:suff w:val="tab"/>
      <w:lvlText w:val="%9."/>
      <w:lvlJc w:val="right"/>
      <w:pPr>
        <w:pStyle w:val="728"/>
        <w:ind w:left="3780" w:hanging="420"/>
      </w:pPr>
    </w:lvl>
  </w:abstractNum>
  <w:abstractNum w:abstractNumId="10">
    <w:multiLevelType w:val="hybridMultilevel"/>
    <w:lvl w:ilvl="0">
      <w:start w:val="1"/>
      <w:numFmt w:val="decimal"/>
      <w:isLgl w:val="false"/>
      <w:suff w:val="nothing"/>
      <w:lvlText w:val="%1、"/>
      <w:lvlJc w:val="left"/>
      <w:pPr>
        <w:pStyle w:val="728"/>
      </w:pPr>
    </w:lvl>
    <w:lvl w:ilvl="1">
      <w:start w:val="1"/>
      <w:numFmt w:val="bullet"/>
      <w:isLgl w:val="false"/>
      <w:suff w:val="tab"/>
      <w:lvlText w:val="o"/>
      <w:lvlJc w:val="left"/>
      <w:pPr>
        <w:pStyle w:val="728"/>
        <w:ind w:left="1440" w:hanging="360"/>
      </w:pPr>
      <w:rPr>
        <w:rFonts w:ascii="Courier New" w:hAnsi="Courier New" w:eastAsia="Courier New" w:cs="Courier New"/>
      </w:rPr>
    </w:lvl>
    <w:lvl w:ilvl="2">
      <w:start w:val="1"/>
      <w:numFmt w:val="bullet"/>
      <w:isLgl w:val="false"/>
      <w:suff w:val="tab"/>
      <w:lvlText w:val="§"/>
      <w:lvlJc w:val="left"/>
      <w:pPr>
        <w:pStyle w:val="728"/>
        <w:ind w:left="2160" w:hanging="360"/>
      </w:pPr>
      <w:rPr>
        <w:rFonts w:ascii="Wingdings" w:hAnsi="Wingdings" w:eastAsia="Wingdings" w:cs="Wingdings"/>
      </w:rPr>
    </w:lvl>
    <w:lvl w:ilvl="3">
      <w:start w:val="1"/>
      <w:numFmt w:val="bullet"/>
      <w:isLgl w:val="false"/>
      <w:suff w:val="tab"/>
      <w:lvlText w:val="·"/>
      <w:lvlJc w:val="left"/>
      <w:pPr>
        <w:pStyle w:val="728"/>
        <w:ind w:left="2880" w:hanging="360"/>
      </w:pPr>
      <w:rPr>
        <w:rFonts w:ascii="Symbol" w:hAnsi="Symbol" w:eastAsia="Symbol" w:cs="Symbol"/>
      </w:rPr>
    </w:lvl>
    <w:lvl w:ilvl="4">
      <w:start w:val="1"/>
      <w:numFmt w:val="bullet"/>
      <w:isLgl w:val="false"/>
      <w:suff w:val="tab"/>
      <w:lvlText w:val="o"/>
      <w:lvlJc w:val="left"/>
      <w:pPr>
        <w:pStyle w:val="728"/>
        <w:ind w:left="3600" w:hanging="360"/>
      </w:pPr>
      <w:rPr>
        <w:rFonts w:ascii="Courier New" w:hAnsi="Courier New" w:eastAsia="Courier New" w:cs="Courier New"/>
      </w:rPr>
    </w:lvl>
    <w:lvl w:ilvl="5">
      <w:start w:val="1"/>
      <w:numFmt w:val="bullet"/>
      <w:isLgl w:val="false"/>
      <w:suff w:val="tab"/>
      <w:lvlText w:val="§"/>
      <w:lvlJc w:val="left"/>
      <w:pPr>
        <w:pStyle w:val="728"/>
        <w:ind w:left="4320" w:hanging="360"/>
      </w:pPr>
      <w:rPr>
        <w:rFonts w:ascii="Wingdings" w:hAnsi="Wingdings" w:eastAsia="Wingdings" w:cs="Wingdings"/>
      </w:rPr>
    </w:lvl>
    <w:lvl w:ilvl="6">
      <w:start w:val="1"/>
      <w:numFmt w:val="bullet"/>
      <w:isLgl w:val="false"/>
      <w:suff w:val="tab"/>
      <w:lvlText w:val="·"/>
      <w:lvlJc w:val="left"/>
      <w:pPr>
        <w:pStyle w:val="728"/>
        <w:ind w:left="5040" w:hanging="360"/>
      </w:pPr>
      <w:rPr>
        <w:rFonts w:ascii="Symbol" w:hAnsi="Symbol" w:eastAsia="Symbol" w:cs="Symbol"/>
      </w:rPr>
    </w:lvl>
    <w:lvl w:ilvl="7">
      <w:start w:val="1"/>
      <w:numFmt w:val="bullet"/>
      <w:isLgl w:val="false"/>
      <w:suff w:val="tab"/>
      <w:lvlText w:val="o"/>
      <w:lvlJc w:val="left"/>
      <w:pPr>
        <w:pStyle w:val="728"/>
        <w:ind w:left="5760" w:hanging="360"/>
      </w:pPr>
      <w:rPr>
        <w:rFonts w:ascii="Courier New" w:hAnsi="Courier New" w:eastAsia="Courier New" w:cs="Courier New"/>
      </w:rPr>
    </w:lvl>
    <w:lvl w:ilvl="8">
      <w:start w:val="1"/>
      <w:numFmt w:val="bullet"/>
      <w:isLgl w:val="false"/>
      <w:suff w:val="tab"/>
      <w:lvlText w:val="§"/>
      <w:lvlJc w:val="left"/>
      <w:pPr>
        <w:pStyle w:val="728"/>
        <w:ind w:left="6480" w:hanging="360"/>
      </w:pPr>
      <w:rPr>
        <w:rFonts w:ascii="Wingdings" w:hAnsi="Wingdings" w:eastAsia="Wingdings" w:cs="Wingdings"/>
      </w:rPr>
    </w:lvl>
  </w:abstractNum>
  <w:abstractNum w:abstractNumId="11">
    <w:multiLevelType w:val="hybridMultilevel"/>
    <w:lvl w:ilvl="0">
      <w:start w:val="1"/>
      <w:numFmt w:val="decimal"/>
      <w:pStyle w:val="940"/>
      <w:isLgl w:val="false"/>
      <w:suff w:val="tab"/>
      <w:lvlText w:val="%1"/>
      <w:lvlJc w:val="left"/>
      <w:pPr>
        <w:pStyle w:val="728"/>
        <w:ind w:left="680" w:hanging="680"/>
      </w:pPr>
      <w:rPr>
        <w:rFonts w:hint="eastAsia" w:ascii="宋体" w:hAnsi="宋体" w:eastAsia="宋体"/>
      </w:rPr>
    </w:lvl>
    <w:lvl w:ilvl="1">
      <w:start w:val="1"/>
      <w:numFmt w:val="decimal"/>
      <w:pStyle w:val="941"/>
      <w:isLgl w:val="false"/>
      <w:suff w:val="tab"/>
      <w:lvlText w:val="%1.%2"/>
      <w:lvlJc w:val="left"/>
      <w:pPr>
        <w:pStyle w:val="728"/>
        <w:ind w:left="851" w:hanging="851"/>
      </w:pPr>
      <w:rPr>
        <w:rFonts w:hint="eastAsia" w:ascii="宋体" w:hAnsi="宋体" w:eastAsia="宋体"/>
        <w:color w:val="000000"/>
      </w:rPr>
    </w:lvl>
    <w:lvl w:ilvl="2">
      <w:start w:val="1"/>
      <w:numFmt w:val="decimal"/>
      <w:pStyle w:val="942"/>
      <w:isLgl w:val="false"/>
      <w:suff w:val="tab"/>
      <w:lvlText w:val="%1.%2.%3"/>
      <w:lvlJc w:val="left"/>
      <w:pPr>
        <w:pStyle w:val="728"/>
        <w:ind w:left="851" w:hanging="851"/>
      </w:pPr>
      <w:rPr>
        <w:rFonts w:hint="eastAsia"/>
      </w:rPr>
    </w:lvl>
    <w:lvl w:ilvl="3">
      <w:start w:val="1"/>
      <w:numFmt w:val="decimal"/>
      <w:isLgl w:val="false"/>
      <w:suff w:val="tab"/>
      <w:lvlText w:val="%1.%2.%3.%4"/>
      <w:lvlJc w:val="left"/>
      <w:pPr>
        <w:pStyle w:val="728"/>
        <w:ind w:left="680" w:hanging="680"/>
      </w:pPr>
      <w:rPr>
        <w:rFonts w:hint="eastAsia"/>
      </w:rPr>
    </w:lvl>
    <w:lvl w:ilvl="4">
      <w:start w:val="1"/>
      <w:numFmt w:val="decimal"/>
      <w:isLgl w:val="false"/>
      <w:suff w:val="tab"/>
      <w:lvlText w:val="%1.%2.%3.%4.%5"/>
      <w:lvlJc w:val="left"/>
      <w:pPr>
        <w:pStyle w:val="728"/>
        <w:ind w:left="680" w:hanging="680"/>
      </w:pPr>
      <w:rPr>
        <w:rFonts w:hint="eastAsia"/>
      </w:rPr>
    </w:lvl>
    <w:lvl w:ilvl="5">
      <w:start w:val="1"/>
      <w:numFmt w:val="decimal"/>
      <w:isLgl w:val="false"/>
      <w:suff w:val="tab"/>
      <w:lvlText w:val="%1.%2.%3.%4.%5.%6"/>
      <w:lvlJc w:val="left"/>
      <w:pPr>
        <w:pStyle w:val="728"/>
        <w:ind w:left="680" w:hanging="680"/>
      </w:pPr>
      <w:rPr>
        <w:rFonts w:hint="eastAsia"/>
      </w:rPr>
    </w:lvl>
    <w:lvl w:ilvl="6">
      <w:start w:val="1"/>
      <w:numFmt w:val="decimal"/>
      <w:isLgl w:val="false"/>
      <w:suff w:val="tab"/>
      <w:lvlText w:val="%1.%2.%3.%4.%5.%6.%7"/>
      <w:lvlJc w:val="left"/>
      <w:pPr>
        <w:pStyle w:val="728"/>
        <w:ind w:left="680" w:hanging="680"/>
      </w:pPr>
      <w:rPr>
        <w:rFonts w:hint="eastAsia"/>
      </w:rPr>
    </w:lvl>
    <w:lvl w:ilvl="7">
      <w:start w:val="1"/>
      <w:numFmt w:val="decimal"/>
      <w:isLgl w:val="false"/>
      <w:suff w:val="tab"/>
      <w:lvlText w:val="%1.%2.%3.%4.%5.%6.%7.%8"/>
      <w:lvlJc w:val="left"/>
      <w:pPr>
        <w:pStyle w:val="728"/>
        <w:ind w:left="680" w:hanging="680"/>
      </w:pPr>
      <w:rPr>
        <w:rFonts w:hint="eastAsia"/>
      </w:rPr>
    </w:lvl>
    <w:lvl w:ilvl="8">
      <w:start w:val="1"/>
      <w:numFmt w:val="decimal"/>
      <w:isLgl w:val="false"/>
      <w:suff w:val="tab"/>
      <w:lvlText w:val="%1.%2.%3.%4.%5.%6.%7.%8.%9"/>
      <w:lvlJc w:val="left"/>
      <w:pPr>
        <w:pStyle w:val="728"/>
        <w:ind w:left="680" w:hanging="680"/>
      </w:pPr>
      <w:rPr>
        <w:rFonts w:hint="eastAsia"/>
      </w:rPr>
    </w:lvl>
  </w:abstractNum>
  <w:num w:numId="1">
    <w:abstractNumId w:val="7"/>
  </w:num>
  <w:num w:numId="2">
    <w:abstractNumId w:val="3"/>
  </w:num>
  <w:num w:numId="3">
    <w:abstractNumId w:val="9"/>
  </w:num>
  <w:num w:numId="4">
    <w:abstractNumId w:val="8"/>
  </w:num>
  <w:num w:numId="5">
    <w:abstractNumId w:val="6"/>
  </w:num>
  <w:num w:numId="6">
    <w:abstractNumId w:val="4"/>
  </w:num>
  <w:num w:numId="7">
    <w:abstractNumId w:val="11"/>
  </w:num>
  <w:num w:numId="8">
    <w:abstractNumId w:val="2"/>
  </w:num>
  <w:num w:numId="9">
    <w:abstractNumId w:val="0"/>
  </w:num>
  <w:num w:numId="10">
    <w:abstractNumId w:val="10"/>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28"/>
    <w:next w:val="72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28"/>
    <w:next w:val="72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28"/>
    <w:next w:val="72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28"/>
    <w:next w:val="72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28"/>
    <w:next w:val="72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28"/>
    <w:next w:val="72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28"/>
    <w:next w:val="72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28"/>
    <w:next w:val="72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28"/>
    <w:next w:val="72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2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28"/>
    <w:next w:val="728"/>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28"/>
    <w:next w:val="728"/>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28"/>
    <w:next w:val="728"/>
    <w:link w:val="38"/>
    <w:uiPriority w:val="29"/>
    <w:qFormat/>
    <w:pPr>
      <w:ind w:left="720" w:right="720"/>
    </w:pPr>
    <w:rPr>
      <w:i/>
    </w:rPr>
  </w:style>
  <w:style w:type="character" w:styleId="38">
    <w:name w:val="Quote Char"/>
    <w:link w:val="37"/>
    <w:uiPriority w:val="29"/>
    <w:rPr>
      <w:i/>
    </w:rPr>
  </w:style>
  <w:style w:type="paragraph" w:styleId="39">
    <w:name w:val="Intense Quote"/>
    <w:basedOn w:val="728"/>
    <w:next w:val="72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28"/>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28"/>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28"/>
    <w:next w:val="72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2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2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9">
    <w:name w:val="TOC Heading"/>
    <w:uiPriority w:val="39"/>
    <w:unhideWhenUsed/>
  </w:style>
  <w:style w:type="paragraph" w:styleId="190">
    <w:name w:val="table of figures"/>
    <w:basedOn w:val="728"/>
    <w:next w:val="728"/>
    <w:uiPriority w:val="99"/>
    <w:unhideWhenUsed/>
    <w:pPr>
      <w:spacing w:after="0" w:afterAutospacing="0"/>
    </w:pPr>
  </w:style>
  <w:style w:type="paragraph" w:styleId="728" w:default="1">
    <w:name w:val="Normal"/>
    <w:next w:val="728"/>
    <w:link w:val="728"/>
    <w:qFormat/>
    <w:pPr>
      <w:jc w:val="both"/>
      <w:widowControl w:val="off"/>
    </w:pPr>
    <w:rPr>
      <w:sz w:val="21"/>
      <w:szCs w:val="24"/>
      <w:lang w:val="en-US" w:eastAsia="zh-CN" w:bidi="ar-SA"/>
    </w:rPr>
  </w:style>
  <w:style w:type="paragraph" w:styleId="729">
    <w:name w:val="标题 1"/>
    <w:basedOn w:val="728"/>
    <w:next w:val="728"/>
    <w:link w:val="741"/>
    <w:qFormat/>
    <w:pPr>
      <w:jc w:val="center"/>
      <w:keepLines/>
      <w:keepNext/>
      <w:spacing w:before="240" w:after="120" w:line="300" w:lineRule="auto"/>
      <w:outlineLvl w:val="0"/>
    </w:pPr>
    <w:rPr>
      <w:rFonts w:ascii="宋体"/>
      <w:b/>
      <w:sz w:val="32"/>
      <w:szCs w:val="20"/>
    </w:rPr>
  </w:style>
  <w:style w:type="paragraph" w:styleId="730">
    <w:name w:val="标题 2"/>
    <w:basedOn w:val="728"/>
    <w:next w:val="743"/>
    <w:link w:val="742"/>
    <w:qFormat/>
    <w:pPr>
      <w:jc w:val="center"/>
      <w:keepLines/>
      <w:keepNext/>
      <w:spacing w:before="120" w:line="300" w:lineRule="auto"/>
      <w:outlineLvl w:val="1"/>
    </w:pPr>
    <w:rPr>
      <w:rFonts w:ascii="Arial" w:hAnsi="Arial" w:eastAsia="黑体"/>
      <w:b/>
      <w:sz w:val="30"/>
      <w:szCs w:val="20"/>
    </w:rPr>
  </w:style>
  <w:style w:type="paragraph" w:styleId="731">
    <w:name w:val="标题 3"/>
    <w:basedOn w:val="728"/>
    <w:next w:val="728"/>
    <w:link w:val="745"/>
    <w:qFormat/>
    <w:pPr>
      <w:jc w:val="left"/>
      <w:keepLines/>
      <w:keepNext/>
      <w:spacing w:before="360" w:after="120"/>
      <w:outlineLvl w:val="2"/>
    </w:pPr>
    <w:rPr>
      <w:rFonts w:ascii="宋体"/>
      <w:b/>
      <w:sz w:val="24"/>
      <w:szCs w:val="20"/>
      <w:u w:val="single"/>
    </w:rPr>
  </w:style>
  <w:style w:type="paragraph" w:styleId="732">
    <w:name w:val="标题 4"/>
    <w:basedOn w:val="728"/>
    <w:next w:val="728"/>
    <w:link w:val="746"/>
    <w:qFormat/>
    <w:pPr>
      <w:keepLines/>
      <w:keepNext/>
      <w:spacing w:before="280" w:after="290" w:line="376" w:lineRule="atLeast"/>
      <w:outlineLvl w:val="3"/>
    </w:pPr>
    <w:rPr>
      <w:rFonts w:ascii="Arial" w:hAnsi="Arial" w:eastAsia="黑体"/>
      <w:b/>
      <w:sz w:val="28"/>
      <w:szCs w:val="20"/>
    </w:rPr>
  </w:style>
  <w:style w:type="paragraph" w:styleId="733">
    <w:name w:val="标题 5"/>
    <w:basedOn w:val="728"/>
    <w:next w:val="728"/>
    <w:link w:val="747"/>
    <w:qFormat/>
    <w:pPr>
      <w:keepLines/>
      <w:keepNext/>
      <w:spacing w:before="280" w:after="290" w:line="376" w:lineRule="atLeast"/>
      <w:outlineLvl w:val="4"/>
    </w:pPr>
    <w:rPr>
      <w:b/>
      <w:sz w:val="28"/>
      <w:szCs w:val="20"/>
    </w:rPr>
  </w:style>
  <w:style w:type="paragraph" w:styleId="734">
    <w:name w:val="标题 6"/>
    <w:basedOn w:val="728"/>
    <w:next w:val="728"/>
    <w:link w:val="748"/>
    <w:qFormat/>
    <w:pPr>
      <w:keepLines/>
      <w:keepNext/>
      <w:spacing w:before="240" w:after="64" w:line="320" w:lineRule="atLeast"/>
      <w:outlineLvl w:val="5"/>
    </w:pPr>
    <w:rPr>
      <w:rFonts w:ascii="Arial" w:hAnsi="Arial" w:eastAsia="黑体"/>
      <w:b/>
      <w:sz w:val="24"/>
      <w:szCs w:val="20"/>
    </w:rPr>
  </w:style>
  <w:style w:type="paragraph" w:styleId="735">
    <w:name w:val="标题 7"/>
    <w:basedOn w:val="728"/>
    <w:next w:val="728"/>
    <w:link w:val="749"/>
    <w:qFormat/>
    <w:pPr>
      <w:keepLines/>
      <w:keepNext/>
      <w:spacing w:before="240" w:after="64" w:line="320" w:lineRule="atLeast"/>
      <w:outlineLvl w:val="6"/>
    </w:pPr>
    <w:rPr>
      <w:b/>
      <w:sz w:val="24"/>
      <w:szCs w:val="20"/>
    </w:rPr>
  </w:style>
  <w:style w:type="paragraph" w:styleId="736">
    <w:name w:val="标题 8"/>
    <w:basedOn w:val="728"/>
    <w:next w:val="728"/>
    <w:link w:val="750"/>
    <w:qFormat/>
    <w:pPr>
      <w:keepLines/>
      <w:keepNext/>
      <w:spacing w:before="240" w:after="64" w:line="320" w:lineRule="atLeast"/>
      <w:outlineLvl w:val="7"/>
    </w:pPr>
    <w:rPr>
      <w:rFonts w:ascii="Arial" w:hAnsi="Arial" w:eastAsia="黑体"/>
      <w:sz w:val="24"/>
      <w:szCs w:val="20"/>
    </w:rPr>
  </w:style>
  <w:style w:type="paragraph" w:styleId="737">
    <w:name w:val="标题 9"/>
    <w:basedOn w:val="728"/>
    <w:next w:val="728"/>
    <w:link w:val="751"/>
    <w:qFormat/>
    <w:pPr>
      <w:keepLines/>
      <w:keepNext/>
      <w:spacing w:before="240" w:after="64" w:line="320" w:lineRule="atLeast"/>
      <w:outlineLvl w:val="8"/>
    </w:pPr>
    <w:rPr>
      <w:rFonts w:ascii="Arial" w:hAnsi="Arial" w:eastAsia="黑体"/>
      <w:szCs w:val="20"/>
    </w:rPr>
  </w:style>
  <w:style w:type="character" w:styleId="738">
    <w:name w:val="默认段落字体"/>
    <w:next w:val="738"/>
    <w:link w:val="728"/>
    <w:uiPriority w:val="1"/>
    <w:unhideWhenUsed/>
    <w:qFormat/>
  </w:style>
  <w:style w:type="table" w:styleId="739">
    <w:name w:val="普通表格"/>
    <w:next w:val="739"/>
    <w:link w:val="728"/>
    <w:uiPriority w:val="99"/>
    <w:unhideWhenUsed/>
    <w:qFormat/>
    <w:tblPr/>
  </w:style>
  <w:style w:type="numbering" w:styleId="740">
    <w:name w:val="无列表"/>
    <w:next w:val="740"/>
    <w:link w:val="728"/>
    <w:uiPriority w:val="99"/>
    <w:semiHidden/>
    <w:unhideWhenUsed/>
  </w:style>
  <w:style w:type="character" w:styleId="741">
    <w:name w:val="标题 1 字符"/>
    <w:next w:val="741"/>
    <w:link w:val="729"/>
    <w:qFormat/>
    <w:rPr>
      <w:rFonts w:ascii="宋体"/>
      <w:b/>
      <w:sz w:val="32"/>
    </w:rPr>
  </w:style>
  <w:style w:type="character" w:styleId="742">
    <w:name w:val="标题 2 字符"/>
    <w:next w:val="742"/>
    <w:link w:val="730"/>
    <w:qFormat/>
    <w:rPr>
      <w:rFonts w:ascii="Arial" w:hAnsi="Arial" w:eastAsia="黑体"/>
      <w:b/>
      <w:sz w:val="30"/>
      <w:lang w:val="en-US" w:eastAsia="zh-CN" w:bidi="ar-SA"/>
    </w:rPr>
  </w:style>
  <w:style w:type="paragraph" w:styleId="743">
    <w:name w:val="正文缩进"/>
    <w:basedOn w:val="728"/>
    <w:next w:val="743"/>
    <w:link w:val="744"/>
    <w:qFormat/>
    <w:pPr>
      <w:ind w:firstLine="420"/>
      <w:jc w:val="left"/>
    </w:pPr>
    <w:rPr>
      <w:rFonts w:ascii="宋体"/>
      <w:sz w:val="24"/>
    </w:rPr>
  </w:style>
  <w:style w:type="character" w:styleId="744">
    <w:name w:val="正文缩进 字符"/>
    <w:next w:val="744"/>
    <w:link w:val="743"/>
    <w:qFormat/>
    <w:rPr>
      <w:rFonts w:ascii="宋体" w:eastAsia="宋体"/>
      <w:sz w:val="24"/>
      <w:szCs w:val="24"/>
      <w:lang w:val="en-US" w:eastAsia="zh-CN" w:bidi="ar-SA"/>
    </w:rPr>
  </w:style>
  <w:style w:type="character" w:styleId="745">
    <w:name w:val="标题 3 字符"/>
    <w:next w:val="745"/>
    <w:link w:val="731"/>
    <w:qFormat/>
    <w:rPr>
      <w:rFonts w:ascii="宋体" w:eastAsia="宋体"/>
      <w:b/>
      <w:sz w:val="24"/>
      <w:u w:val="single"/>
      <w:lang w:val="en-US" w:eastAsia="zh-CN" w:bidi="ar-SA"/>
    </w:rPr>
  </w:style>
  <w:style w:type="character" w:styleId="746">
    <w:name w:val="标题 4 字符"/>
    <w:next w:val="746"/>
    <w:link w:val="732"/>
    <w:qFormat/>
    <w:rPr>
      <w:rFonts w:ascii="Arial" w:hAnsi="Arial" w:eastAsia="黑体"/>
      <w:b/>
      <w:sz w:val="28"/>
    </w:rPr>
  </w:style>
  <w:style w:type="character" w:styleId="747">
    <w:name w:val="标题 5 字符"/>
    <w:next w:val="747"/>
    <w:link w:val="733"/>
    <w:qFormat/>
    <w:rPr>
      <w:b/>
      <w:sz w:val="28"/>
    </w:rPr>
  </w:style>
  <w:style w:type="character" w:styleId="748">
    <w:name w:val="标题 6 字符"/>
    <w:next w:val="748"/>
    <w:link w:val="734"/>
    <w:qFormat/>
    <w:rPr>
      <w:rFonts w:ascii="Arial" w:hAnsi="Arial" w:eastAsia="黑体"/>
      <w:b/>
      <w:sz w:val="24"/>
    </w:rPr>
  </w:style>
  <w:style w:type="character" w:styleId="749">
    <w:name w:val="标题 7 字符"/>
    <w:next w:val="749"/>
    <w:link w:val="735"/>
    <w:qFormat/>
    <w:rPr>
      <w:b/>
      <w:sz w:val="24"/>
    </w:rPr>
  </w:style>
  <w:style w:type="character" w:styleId="750">
    <w:name w:val="标题 8 字符"/>
    <w:next w:val="750"/>
    <w:link w:val="736"/>
    <w:qFormat/>
    <w:rPr>
      <w:rFonts w:ascii="Arial" w:hAnsi="Arial" w:eastAsia="黑体"/>
      <w:sz w:val="24"/>
    </w:rPr>
  </w:style>
  <w:style w:type="character" w:styleId="751">
    <w:name w:val="标题 9 字符"/>
    <w:next w:val="751"/>
    <w:link w:val="737"/>
    <w:qFormat/>
    <w:rPr>
      <w:rFonts w:ascii="Arial" w:hAnsi="Arial" w:eastAsia="黑体"/>
      <w:sz w:val="21"/>
    </w:rPr>
  </w:style>
  <w:style w:type="paragraph" w:styleId="752">
    <w:name w:val="toc 7"/>
    <w:basedOn w:val="728"/>
    <w:next w:val="728"/>
    <w:link w:val="728"/>
    <w:qFormat/>
    <w:pPr>
      <w:ind w:left="2520"/>
    </w:pPr>
  </w:style>
  <w:style w:type="paragraph" w:styleId="753">
    <w:name w:val="题注"/>
    <w:basedOn w:val="728"/>
    <w:next w:val="728"/>
    <w:link w:val="728"/>
    <w:qFormat/>
    <w:pPr>
      <w:spacing w:line="480" w:lineRule="auto"/>
    </w:pPr>
    <w:rPr>
      <w:rFonts w:ascii="华文中宋" w:hAnsi="华文中宋" w:eastAsia="华文中宋"/>
      <w:sz w:val="36"/>
      <w:szCs w:val="20"/>
    </w:rPr>
  </w:style>
  <w:style w:type="paragraph" w:styleId="754">
    <w:name w:val="文档结构图"/>
    <w:basedOn w:val="728"/>
    <w:next w:val="754"/>
    <w:link w:val="755"/>
    <w:qFormat/>
    <w:pPr>
      <w:shd w:val="clear" w:color="auto" w:fill="000080"/>
    </w:pPr>
  </w:style>
  <w:style w:type="character" w:styleId="755">
    <w:name w:val="文档结构图 字符"/>
    <w:next w:val="755"/>
    <w:link w:val="754"/>
    <w:qFormat/>
    <w:rPr>
      <w:sz w:val="21"/>
      <w:szCs w:val="24"/>
      <w:shd w:val="clear" w:color="auto" w:fill="000080"/>
    </w:rPr>
  </w:style>
  <w:style w:type="paragraph" w:styleId="756">
    <w:name w:val="批注文字"/>
    <w:basedOn w:val="728"/>
    <w:next w:val="756"/>
    <w:link w:val="757"/>
    <w:uiPriority w:val="99"/>
    <w:qFormat/>
    <w:pPr>
      <w:jc w:val="left"/>
    </w:pPr>
  </w:style>
  <w:style w:type="character" w:styleId="757">
    <w:name w:val="批注文字 字符2"/>
    <w:next w:val="757"/>
    <w:link w:val="756"/>
    <w:uiPriority w:val="99"/>
    <w:qFormat/>
    <w:rPr>
      <w:sz w:val="21"/>
      <w:szCs w:val="24"/>
    </w:rPr>
  </w:style>
  <w:style w:type="paragraph" w:styleId="758">
    <w:name w:val="正文文本 3"/>
    <w:basedOn w:val="728"/>
    <w:next w:val="758"/>
    <w:link w:val="759"/>
    <w:qFormat/>
    <w:pPr>
      <w:spacing w:after="120"/>
    </w:pPr>
    <w:rPr>
      <w:sz w:val="16"/>
      <w:szCs w:val="16"/>
    </w:rPr>
  </w:style>
  <w:style w:type="character" w:styleId="759">
    <w:name w:val="正文文本 3 字符"/>
    <w:next w:val="759"/>
    <w:link w:val="758"/>
    <w:qFormat/>
    <w:rPr>
      <w:sz w:val="16"/>
      <w:szCs w:val="16"/>
    </w:rPr>
  </w:style>
  <w:style w:type="paragraph" w:styleId="760">
    <w:name w:val="正文文本"/>
    <w:basedOn w:val="728"/>
    <w:next w:val="760"/>
    <w:link w:val="761"/>
    <w:qFormat/>
    <w:pPr>
      <w:spacing w:before="120" w:line="22" w:lineRule="atLeast"/>
      <w:tabs>
        <w:tab w:val="left" w:pos="567" w:leader="none"/>
      </w:tabs>
    </w:pPr>
    <w:rPr>
      <w:rFonts w:ascii="宋体" w:hAnsi="宋体"/>
      <w:sz w:val="24"/>
    </w:rPr>
  </w:style>
  <w:style w:type="character" w:styleId="761">
    <w:name w:val="正文文本 字符"/>
    <w:next w:val="761"/>
    <w:link w:val="760"/>
    <w:qFormat/>
    <w:rPr>
      <w:rFonts w:ascii="宋体" w:hAnsi="宋体"/>
      <w:sz w:val="24"/>
      <w:szCs w:val="24"/>
    </w:rPr>
  </w:style>
  <w:style w:type="paragraph" w:styleId="762">
    <w:name w:val="正文文本缩进"/>
    <w:basedOn w:val="728"/>
    <w:next w:val="762"/>
    <w:link w:val="763"/>
    <w:qFormat/>
    <w:pPr>
      <w:ind w:firstLine="570"/>
      <w:spacing w:line="360" w:lineRule="auto"/>
    </w:pPr>
    <w:rPr>
      <w:sz w:val="24"/>
    </w:rPr>
  </w:style>
  <w:style w:type="character" w:styleId="763">
    <w:name w:val="正文文本缩进 字符"/>
    <w:next w:val="763"/>
    <w:link w:val="762"/>
    <w:qFormat/>
    <w:rPr>
      <w:rFonts w:eastAsia="宋体"/>
      <w:sz w:val="24"/>
      <w:szCs w:val="24"/>
      <w:lang w:val="en-US" w:eastAsia="zh-CN" w:bidi="ar-SA"/>
    </w:rPr>
  </w:style>
  <w:style w:type="paragraph" w:styleId="764">
    <w:name w:val="列表 2"/>
    <w:basedOn w:val="728"/>
    <w:next w:val="764"/>
    <w:link w:val="728"/>
    <w:qFormat/>
    <w:pPr>
      <w:ind w:left="100" w:hanging="200"/>
    </w:pPr>
  </w:style>
  <w:style w:type="paragraph" w:styleId="765">
    <w:name w:val="文本块"/>
    <w:basedOn w:val="728"/>
    <w:next w:val="765"/>
    <w:link w:val="728"/>
    <w:qFormat/>
    <w:pPr>
      <w:ind w:left="480" w:right="-341" w:firstLine="513"/>
      <w:widowControl/>
    </w:pPr>
    <w:rPr>
      <w:sz w:val="24"/>
      <w:szCs w:val="20"/>
    </w:rPr>
  </w:style>
  <w:style w:type="paragraph" w:styleId="766">
    <w:name w:val="toc 5"/>
    <w:basedOn w:val="728"/>
    <w:next w:val="728"/>
    <w:link w:val="728"/>
    <w:qFormat/>
    <w:pPr>
      <w:ind w:left="1680"/>
    </w:pPr>
  </w:style>
  <w:style w:type="paragraph" w:styleId="767">
    <w:name w:val="toc 3"/>
    <w:basedOn w:val="728"/>
    <w:next w:val="728"/>
    <w:link w:val="728"/>
    <w:uiPriority w:val="39"/>
    <w:qFormat/>
    <w:pPr>
      <w:ind w:left="840"/>
    </w:pPr>
  </w:style>
  <w:style w:type="paragraph" w:styleId="768">
    <w:name w:val="纯文本"/>
    <w:basedOn w:val="728"/>
    <w:next w:val="768"/>
    <w:link w:val="769"/>
    <w:qFormat/>
    <w:rPr>
      <w:rFonts w:hint="eastAsia" w:ascii="宋体" w:hAnsi="Courier New"/>
      <w:szCs w:val="20"/>
    </w:rPr>
  </w:style>
  <w:style w:type="character" w:styleId="769">
    <w:name w:val="纯文本 字符2"/>
    <w:next w:val="769"/>
    <w:link w:val="768"/>
    <w:qFormat/>
    <w:rPr>
      <w:rFonts w:hint="eastAsia" w:ascii="宋体" w:hAnsi="Courier New" w:eastAsia="宋体" w:cs="宋体"/>
      <w:sz w:val="21"/>
    </w:rPr>
  </w:style>
  <w:style w:type="paragraph" w:styleId="770">
    <w:name w:val="toc 8"/>
    <w:basedOn w:val="728"/>
    <w:next w:val="728"/>
    <w:link w:val="728"/>
    <w:qFormat/>
    <w:pPr>
      <w:ind w:left="2940"/>
    </w:pPr>
  </w:style>
  <w:style w:type="paragraph" w:styleId="771">
    <w:name w:val="日期"/>
    <w:basedOn w:val="728"/>
    <w:next w:val="728"/>
    <w:link w:val="772"/>
    <w:qFormat/>
    <w:pPr>
      <w:ind w:left="100"/>
    </w:pPr>
    <w:rPr>
      <w:rFonts w:ascii="仿宋_GB2312" w:hAnsi="宋体" w:eastAsia="仿宋_GB2312"/>
      <w:color w:val="000000"/>
      <w:sz w:val="24"/>
    </w:rPr>
  </w:style>
  <w:style w:type="character" w:styleId="772">
    <w:name w:val="日期 字符"/>
    <w:next w:val="772"/>
    <w:link w:val="771"/>
    <w:qFormat/>
    <w:rPr>
      <w:rFonts w:ascii="仿宋_GB2312" w:hAnsi="宋体" w:eastAsia="仿宋_GB2312"/>
      <w:color w:val="000000"/>
      <w:sz w:val="24"/>
      <w:szCs w:val="24"/>
    </w:rPr>
  </w:style>
  <w:style w:type="paragraph" w:styleId="773">
    <w:name w:val="正文文本缩进 2"/>
    <w:basedOn w:val="728"/>
    <w:next w:val="773"/>
    <w:link w:val="774"/>
    <w:qFormat/>
    <w:pPr>
      <w:ind w:firstLine="480"/>
    </w:pPr>
    <w:rPr>
      <w:rFonts w:ascii="仿宋_GB2312" w:eastAsia="仿宋_GB2312"/>
      <w:sz w:val="24"/>
    </w:rPr>
  </w:style>
  <w:style w:type="character" w:styleId="774">
    <w:name w:val="正文文本缩进 2 字符"/>
    <w:next w:val="774"/>
    <w:link w:val="773"/>
    <w:qFormat/>
    <w:rPr>
      <w:rFonts w:ascii="仿宋_GB2312" w:eastAsia="仿宋_GB2312"/>
      <w:sz w:val="24"/>
      <w:szCs w:val="24"/>
    </w:rPr>
  </w:style>
  <w:style w:type="paragraph" w:styleId="775">
    <w:name w:val="批注框文本"/>
    <w:basedOn w:val="728"/>
    <w:next w:val="775"/>
    <w:link w:val="776"/>
    <w:qFormat/>
    <w:rPr>
      <w:sz w:val="18"/>
      <w:szCs w:val="18"/>
    </w:rPr>
  </w:style>
  <w:style w:type="character" w:styleId="776">
    <w:name w:val="批注框文本 字符"/>
    <w:next w:val="776"/>
    <w:link w:val="775"/>
    <w:qFormat/>
    <w:rPr>
      <w:sz w:val="18"/>
      <w:szCs w:val="18"/>
    </w:rPr>
  </w:style>
  <w:style w:type="paragraph" w:styleId="777">
    <w:name w:val="页脚"/>
    <w:basedOn w:val="728"/>
    <w:next w:val="777"/>
    <w:link w:val="778"/>
    <w:qFormat/>
    <w:pPr>
      <w:jc w:val="left"/>
      <w:tabs>
        <w:tab w:val="center" w:pos="4153" w:leader="none"/>
        <w:tab w:val="right" w:pos="8306" w:leader="none"/>
      </w:tabs>
    </w:pPr>
    <w:rPr>
      <w:rFonts w:ascii="宋体"/>
      <w:sz w:val="18"/>
      <w:szCs w:val="20"/>
    </w:rPr>
  </w:style>
  <w:style w:type="character" w:styleId="778">
    <w:name w:val="页脚 字符"/>
    <w:next w:val="778"/>
    <w:link w:val="777"/>
    <w:uiPriority w:val="99"/>
    <w:qFormat/>
    <w:rPr>
      <w:rFonts w:ascii="宋体" w:eastAsia="宋体"/>
      <w:sz w:val="18"/>
      <w:lang w:val="en-US" w:eastAsia="zh-CN" w:bidi="ar-SA"/>
    </w:rPr>
  </w:style>
  <w:style w:type="paragraph" w:styleId="779">
    <w:name w:val="页眉"/>
    <w:basedOn w:val="728"/>
    <w:next w:val="779"/>
    <w:link w:val="780"/>
    <w:qFormat/>
    <w:pPr>
      <w:jc w:val="center"/>
      <w:tabs>
        <w:tab w:val="center" w:pos="4153" w:leader="none"/>
        <w:tab w:val="right" w:pos="8306" w:leader="none"/>
      </w:tabs>
      <w:pBdr>
        <w:bottom w:val="single" w:color="000000" w:sz="6" w:space="1"/>
      </w:pBdr>
    </w:pPr>
    <w:rPr>
      <w:sz w:val="18"/>
      <w:szCs w:val="18"/>
    </w:rPr>
  </w:style>
  <w:style w:type="character" w:styleId="780">
    <w:name w:val="页眉 字符"/>
    <w:next w:val="780"/>
    <w:link w:val="779"/>
    <w:qFormat/>
    <w:rPr>
      <w:rFonts w:eastAsia="宋体"/>
      <w:sz w:val="18"/>
      <w:szCs w:val="18"/>
      <w:lang w:val="en-US" w:eastAsia="zh-CN" w:bidi="ar-SA"/>
    </w:rPr>
  </w:style>
  <w:style w:type="paragraph" w:styleId="781">
    <w:name w:val="toc 1"/>
    <w:basedOn w:val="728"/>
    <w:next w:val="728"/>
    <w:link w:val="728"/>
    <w:uiPriority w:val="39"/>
    <w:qFormat/>
    <w:pPr>
      <w:spacing w:line="300" w:lineRule="auto"/>
      <w:tabs>
        <w:tab w:val="left" w:pos="1050" w:leader="none"/>
        <w:tab w:val="right" w:pos="8937" w:leader="dot"/>
      </w:tabs>
    </w:pPr>
    <w:rPr>
      <w:rFonts w:ascii="宋体" w:hAnsi="宋体"/>
      <w:b/>
      <w:sz w:val="24"/>
    </w:rPr>
  </w:style>
  <w:style w:type="paragraph" w:styleId="782">
    <w:name w:val="toc 4"/>
    <w:basedOn w:val="728"/>
    <w:next w:val="728"/>
    <w:link w:val="728"/>
    <w:qFormat/>
    <w:pPr>
      <w:ind w:left="1260"/>
    </w:pPr>
  </w:style>
  <w:style w:type="paragraph" w:styleId="783">
    <w:name w:val="toc 6"/>
    <w:basedOn w:val="728"/>
    <w:next w:val="728"/>
    <w:link w:val="728"/>
    <w:qFormat/>
    <w:pPr>
      <w:ind w:left="2100"/>
    </w:pPr>
  </w:style>
  <w:style w:type="paragraph" w:styleId="784">
    <w:name w:val="正文文本缩进 3"/>
    <w:basedOn w:val="728"/>
    <w:next w:val="784"/>
    <w:link w:val="785"/>
    <w:qFormat/>
    <w:pPr>
      <w:ind w:left="720" w:firstLine="480"/>
      <w:jc w:val="left"/>
      <w:spacing w:before="120" w:line="22" w:lineRule="atLeast"/>
    </w:pPr>
    <w:rPr>
      <w:rFonts w:ascii="宋体"/>
      <w:sz w:val="24"/>
      <w:szCs w:val="20"/>
    </w:rPr>
  </w:style>
  <w:style w:type="character" w:styleId="785">
    <w:name w:val="正文文本缩进 3 字符"/>
    <w:next w:val="785"/>
    <w:link w:val="784"/>
    <w:qFormat/>
    <w:rPr>
      <w:rFonts w:ascii="宋体"/>
      <w:sz w:val="24"/>
    </w:rPr>
  </w:style>
  <w:style w:type="paragraph" w:styleId="786">
    <w:name w:val="toc 2"/>
    <w:basedOn w:val="728"/>
    <w:next w:val="728"/>
    <w:link w:val="728"/>
    <w:uiPriority w:val="39"/>
    <w:qFormat/>
    <w:pPr>
      <w:ind w:left="420"/>
      <w:spacing w:line="312" w:lineRule="auto"/>
      <w:tabs>
        <w:tab w:val="right" w:pos="8937" w:leader="dot"/>
      </w:tabs>
    </w:pPr>
  </w:style>
  <w:style w:type="paragraph" w:styleId="787">
    <w:name w:val="toc 9"/>
    <w:basedOn w:val="728"/>
    <w:next w:val="728"/>
    <w:link w:val="728"/>
    <w:qFormat/>
    <w:pPr>
      <w:ind w:left="3360"/>
    </w:pPr>
  </w:style>
  <w:style w:type="paragraph" w:styleId="788">
    <w:name w:val="正文文本 2"/>
    <w:basedOn w:val="728"/>
    <w:next w:val="788"/>
    <w:link w:val="789"/>
    <w:qFormat/>
    <w:rPr>
      <w:szCs w:val="22"/>
    </w:rPr>
  </w:style>
  <w:style w:type="character" w:styleId="789">
    <w:name w:val="正文文本 2 字符"/>
    <w:next w:val="789"/>
    <w:link w:val="788"/>
    <w:rPr>
      <w:sz w:val="21"/>
      <w:szCs w:val="22"/>
    </w:rPr>
  </w:style>
  <w:style w:type="paragraph" w:styleId="790">
    <w:name w:val="HTML 预设格式"/>
    <w:basedOn w:val="728"/>
    <w:next w:val="790"/>
    <w:link w:val="79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791">
    <w:name w:val="HTML 预设格式 字符"/>
    <w:next w:val="791"/>
    <w:link w:val="790"/>
    <w:qFormat/>
    <w:rPr>
      <w:rFonts w:ascii="宋体" w:hAnsi="宋体" w:cs="宋体"/>
      <w:sz w:val="24"/>
      <w:szCs w:val="24"/>
    </w:rPr>
  </w:style>
  <w:style w:type="paragraph" w:styleId="792">
    <w:name w:val="普通(网站)"/>
    <w:basedOn w:val="728"/>
    <w:next w:val="792"/>
    <w:link w:val="728"/>
    <w:uiPriority w:val="99"/>
    <w:unhideWhenUsed/>
    <w:qFormat/>
    <w:pPr>
      <w:jc w:val="left"/>
      <w:spacing w:before="100" w:beforeAutospacing="1" w:after="100" w:afterAutospacing="1"/>
      <w:widowControl/>
    </w:pPr>
    <w:rPr>
      <w:rFonts w:ascii="宋体" w:hAnsi="宋体" w:cs="宋体"/>
      <w:sz w:val="24"/>
    </w:rPr>
  </w:style>
  <w:style w:type="paragraph" w:styleId="793">
    <w:name w:val="索引 1"/>
    <w:basedOn w:val="728"/>
    <w:next w:val="728"/>
    <w:link w:val="728"/>
    <w:qFormat/>
    <w:rPr>
      <w:szCs w:val="20"/>
    </w:rPr>
  </w:style>
  <w:style w:type="paragraph" w:styleId="794">
    <w:name w:val="标题"/>
    <w:basedOn w:val="728"/>
    <w:next w:val="794"/>
    <w:link w:val="795"/>
    <w:qFormat/>
    <w:pPr>
      <w:jc w:val="center"/>
      <w:outlineLvl w:val="0"/>
    </w:pPr>
    <w:rPr>
      <w:b/>
      <w:sz w:val="32"/>
      <w:szCs w:val="20"/>
    </w:rPr>
  </w:style>
  <w:style w:type="character" w:styleId="795">
    <w:name w:val="标题 字符"/>
    <w:next w:val="795"/>
    <w:link w:val="794"/>
    <w:qFormat/>
    <w:rPr>
      <w:b/>
      <w:sz w:val="32"/>
    </w:rPr>
  </w:style>
  <w:style w:type="paragraph" w:styleId="796">
    <w:name w:val="批注主题"/>
    <w:basedOn w:val="756"/>
    <w:next w:val="756"/>
    <w:link w:val="797"/>
    <w:qFormat/>
    <w:rPr>
      <w:b/>
      <w:bCs/>
    </w:rPr>
  </w:style>
  <w:style w:type="character" w:styleId="797">
    <w:name w:val="批注主题 字符"/>
    <w:next w:val="797"/>
    <w:link w:val="796"/>
    <w:qFormat/>
    <w:rPr>
      <w:rFonts w:ascii="Times New Roman" w:hAnsi="Times New Roman" w:eastAsia="宋体" w:cs="Times New Roman"/>
      <w:b/>
      <w:bCs/>
      <w:sz w:val="21"/>
      <w:szCs w:val="24"/>
      <w:lang w:val="en-US" w:eastAsia="zh-CN" w:bidi="ar-SA"/>
    </w:rPr>
  </w:style>
  <w:style w:type="paragraph" w:styleId="798">
    <w:name w:val="正文文本首行缩进"/>
    <w:basedOn w:val="760"/>
    <w:next w:val="798"/>
    <w:link w:val="728"/>
    <w:qFormat/>
    <w:pPr>
      <w:ind w:firstLine="420"/>
      <w:tabs>
        <w:tab w:val="left" w:pos="567" w:leader="none"/>
      </w:tabs>
    </w:pPr>
  </w:style>
  <w:style w:type="paragraph" w:styleId="799">
    <w:name w:val="正文文本首行缩进 2"/>
    <w:basedOn w:val="762"/>
    <w:next w:val="799"/>
    <w:link w:val="800"/>
    <w:qFormat/>
    <w:pPr>
      <w:ind w:left="420" w:firstLine="420"/>
      <w:spacing w:after="120" w:line="480" w:lineRule="exact"/>
    </w:pPr>
    <w:rPr>
      <w:szCs w:val="20"/>
    </w:rPr>
  </w:style>
  <w:style w:type="character" w:styleId="800">
    <w:name w:val="正文文本首行缩进 2 字符"/>
    <w:next w:val="800"/>
    <w:link w:val="799"/>
    <w:qFormat/>
    <w:rPr>
      <w:rFonts w:eastAsia="宋体"/>
      <w:sz w:val="24"/>
      <w:szCs w:val="24"/>
      <w:lang w:val="en-US" w:eastAsia="zh-CN" w:bidi="ar-SA"/>
    </w:rPr>
  </w:style>
  <w:style w:type="table" w:styleId="801">
    <w:name w:val="网格型"/>
    <w:basedOn w:val="739"/>
    <w:next w:val="801"/>
    <w:link w:val="728"/>
    <w:uiPriority w:val="39"/>
    <w:qFormat/>
    <w:tblPr/>
  </w:style>
  <w:style w:type="table" w:styleId="802">
    <w:name w:val="中等深浅网格 1 - 着色 2"/>
    <w:basedOn w:val="739"/>
    <w:next w:val="802"/>
    <w:link w:val="728"/>
    <w:qFormat/>
    <w:rPr>
      <w:sz w:val="21"/>
      <w:szCs w:val="24"/>
    </w:rPr>
    <w:tblPr/>
  </w:style>
  <w:style w:type="character" w:styleId="803">
    <w:name w:val="要点"/>
    <w:next w:val="803"/>
    <w:link w:val="728"/>
    <w:qFormat/>
    <w:rPr>
      <w:b/>
      <w:bCs/>
    </w:rPr>
  </w:style>
  <w:style w:type="character" w:styleId="804">
    <w:name w:val="页码"/>
    <w:next w:val="804"/>
    <w:link w:val="728"/>
    <w:qFormat/>
  </w:style>
  <w:style w:type="character" w:styleId="805">
    <w:name w:val="访问过的超链接"/>
    <w:next w:val="805"/>
    <w:link w:val="728"/>
    <w:qFormat/>
    <w:rPr>
      <w:color w:val="333333"/>
      <w:u w:val="none"/>
    </w:rPr>
  </w:style>
  <w:style w:type="character" w:styleId="806">
    <w:name w:val="强调"/>
    <w:next w:val="806"/>
    <w:link w:val="728"/>
    <w:qFormat/>
    <w:rPr>
      <w:color w:val="cc0033"/>
    </w:rPr>
  </w:style>
  <w:style w:type="character" w:styleId="807">
    <w:name w:val="超链接"/>
    <w:next w:val="807"/>
    <w:link w:val="728"/>
    <w:uiPriority w:val="99"/>
    <w:qFormat/>
    <w:rPr>
      <w:color w:val="333333"/>
      <w:u w:val="none"/>
    </w:rPr>
  </w:style>
  <w:style w:type="character" w:styleId="808">
    <w:name w:val="批注引用"/>
    <w:next w:val="808"/>
    <w:link w:val="728"/>
    <w:uiPriority w:val="99"/>
    <w:qFormat/>
    <w:rPr>
      <w:sz w:val="21"/>
      <w:szCs w:val="21"/>
    </w:rPr>
  </w:style>
  <w:style w:type="character" w:styleId="809">
    <w:name w:val="HTML 引文"/>
    <w:next w:val="809"/>
    <w:link w:val="728"/>
    <w:qFormat/>
    <w:rPr>
      <w:i/>
      <w:iCs/>
    </w:rPr>
  </w:style>
  <w:style w:type="paragraph" w:styleId="810">
    <w:name w:val="Default"/>
    <w:next w:val="810"/>
    <w:link w:val="728"/>
    <w:qFormat/>
    <w:pPr>
      <w:widowControl w:val="off"/>
    </w:pPr>
    <w:rPr>
      <w:rFonts w:ascii="Symbol" w:hAnsi="Symbol" w:cs="Symbol"/>
      <w:color w:val="000000"/>
      <w:sz w:val="24"/>
      <w:szCs w:val="24"/>
      <w:lang w:val="en-US" w:eastAsia="zh-CN" w:bidi="ar-SA"/>
    </w:rPr>
  </w:style>
  <w:style w:type="character" w:styleId="811">
    <w:name w:val="批注文字 字符"/>
    <w:next w:val="811"/>
    <w:link w:val="728"/>
    <w:uiPriority w:val="99"/>
    <w:qFormat/>
    <w:rPr>
      <w:rFonts w:ascii="Times New Roman" w:hAnsi="Times New Roman" w:eastAsia="宋体" w:cs="Times New Roman"/>
      <w:sz w:val="24"/>
      <w:lang w:val="en-US" w:eastAsia="zh-CN" w:bidi="ar-SA"/>
    </w:rPr>
  </w:style>
  <w:style w:type="character" w:styleId="812">
    <w:name w:val="c21"/>
    <w:next w:val="812"/>
    <w:link w:val="728"/>
    <w:qFormat/>
    <w:rPr>
      <w:rFonts w:ascii="ˎ̥" w:hAnsi="ˎ̥"/>
      <w:color w:val="000000"/>
      <w:sz w:val="20"/>
      <w:szCs w:val="20"/>
      <w:u w:val="none"/>
    </w:rPr>
  </w:style>
  <w:style w:type="character" w:styleId="813">
    <w:name w:val="title4"/>
    <w:next w:val="813"/>
    <w:link w:val="728"/>
    <w:qFormat/>
    <w:rPr>
      <w:b/>
      <w:bCs/>
      <w:color w:val="1d87b3"/>
      <w:sz w:val="15"/>
      <w:szCs w:val="15"/>
    </w:rPr>
  </w:style>
  <w:style w:type="character" w:styleId="814">
    <w:name w:val="标题 2 Char Char"/>
    <w:next w:val="814"/>
    <w:link w:val="728"/>
    <w:qFormat/>
    <w:rPr>
      <w:rFonts w:ascii="Arial" w:hAnsi="Arial" w:eastAsia="黑体"/>
      <w:b/>
      <w:bCs/>
      <w:sz w:val="32"/>
      <w:szCs w:val="32"/>
      <w:lang w:val="en-US" w:eastAsia="zh-CN" w:bidi="ar-SA"/>
    </w:rPr>
  </w:style>
  <w:style w:type="character" w:styleId="815">
    <w:name w:val="black1"/>
    <w:next w:val="815"/>
    <w:link w:val="728"/>
    <w:qFormat/>
    <w:rPr>
      <w:color w:val="000000"/>
    </w:rPr>
  </w:style>
  <w:style w:type="character" w:styleId="816">
    <w:name w:val="street-address"/>
    <w:next w:val="816"/>
    <w:link w:val="728"/>
    <w:qFormat/>
  </w:style>
  <w:style w:type="character" w:styleId="817">
    <w:name w:val="locality"/>
    <w:next w:val="817"/>
    <w:link w:val="728"/>
    <w:qFormat/>
  </w:style>
  <w:style w:type="character" w:styleId="818">
    <w:name w:val="正文文本缩进 Char1"/>
    <w:next w:val="818"/>
    <w:link w:val="819"/>
    <w:qFormat/>
    <w:rPr>
      <w:rFonts w:ascii="宋体" w:hAnsi="宋体" w:eastAsia="宋体"/>
      <w:sz w:val="24"/>
      <w:szCs w:val="24"/>
      <w:lang w:bidi="ar-SA"/>
    </w:rPr>
  </w:style>
  <w:style w:type="paragraph" w:styleId="819">
    <w:name w:val="正文文本缩进1"/>
    <w:basedOn w:val="728"/>
    <w:next w:val="819"/>
    <w:link w:val="818"/>
    <w:qFormat/>
    <w:pPr>
      <w:ind w:firstLine="480"/>
      <w:spacing w:line="480" w:lineRule="exact"/>
    </w:pPr>
    <w:rPr>
      <w:rFonts w:ascii="宋体" w:hAnsi="宋体"/>
      <w:sz w:val="24"/>
    </w:rPr>
  </w:style>
  <w:style w:type="character" w:styleId="820">
    <w:name w:val="Char Char11"/>
    <w:next w:val="820"/>
    <w:link w:val="728"/>
    <w:qFormat/>
    <w:rPr>
      <w:rFonts w:ascii="宋体" w:eastAsia="宋体"/>
      <w:b/>
      <w:sz w:val="24"/>
      <w:u w:val="single"/>
      <w:lang w:val="en-US" w:eastAsia="zh-CN" w:bidi="ar-SA"/>
    </w:rPr>
  </w:style>
  <w:style w:type="character" w:styleId="821">
    <w:name w:val="txt"/>
    <w:next w:val="821"/>
    <w:link w:val="728"/>
    <w:qFormat/>
  </w:style>
  <w:style w:type="character" w:styleId="822">
    <w:name w:val="正文缩进 Char Char"/>
    <w:next w:val="822"/>
    <w:link w:val="823"/>
    <w:qFormat/>
    <w:rPr>
      <w:rFonts w:ascii="宋体" w:eastAsia="宋体"/>
      <w:color w:val="000000"/>
      <w:sz w:val="28"/>
      <w:lang w:bidi="ar-SA"/>
    </w:rPr>
  </w:style>
  <w:style w:type="paragraph" w:styleId="823">
    <w:name w:val="正文缩进1"/>
    <w:basedOn w:val="728"/>
    <w:next w:val="823"/>
    <w:link w:val="822"/>
    <w:qFormat/>
    <w:pPr>
      <w:ind w:firstLine="567"/>
      <w:spacing w:line="480" w:lineRule="exact"/>
      <w:widowControl/>
    </w:pPr>
    <w:rPr>
      <w:rFonts w:ascii="宋体"/>
      <w:color w:val="000000"/>
      <w:sz w:val="28"/>
      <w:szCs w:val="20"/>
    </w:rPr>
  </w:style>
  <w:style w:type="character" w:styleId="824">
    <w:name w:val="普通文字1 Char1"/>
    <w:next w:val="824"/>
    <w:link w:val="728"/>
    <w:qFormat/>
    <w:rPr>
      <w:rFonts w:ascii="宋体" w:hAnsi="Courier New" w:eastAsia="宋体"/>
      <w:sz w:val="21"/>
      <w:lang w:val="en-US" w:eastAsia="zh-CN" w:bidi="ar-SA"/>
    </w:rPr>
  </w:style>
  <w:style w:type="character" w:styleId="825">
    <w:name w:val="chanpin1"/>
    <w:next w:val="825"/>
    <w:link w:val="728"/>
    <w:qFormat/>
    <w:rPr>
      <w:rFonts w:ascii="ˎ̥" w:hAnsi="ˎ̥"/>
      <w:color w:val="000000"/>
      <w:sz w:val="20"/>
      <w:szCs w:val="20"/>
      <w:u w:val="none"/>
    </w:rPr>
  </w:style>
  <w:style w:type="character" w:styleId="826">
    <w:name w:val="列表段落 字符"/>
    <w:next w:val="826"/>
    <w:link w:val="827"/>
    <w:uiPriority w:val="34"/>
    <w:qFormat/>
    <w:rPr>
      <w:rFonts w:ascii="Calibri" w:hAnsi="Calibri" w:eastAsia="宋体"/>
      <w:sz w:val="21"/>
      <w:szCs w:val="22"/>
      <w:lang w:val="en-US" w:eastAsia="zh-CN" w:bidi="ar-SA"/>
    </w:rPr>
  </w:style>
  <w:style w:type="paragraph" w:styleId="827">
    <w:name w:val="列表段落"/>
    <w:basedOn w:val="728"/>
    <w:next w:val="827"/>
    <w:link w:val="826"/>
    <w:uiPriority w:val="34"/>
    <w:qFormat/>
    <w:pPr>
      <w:ind w:firstLine="420"/>
    </w:pPr>
    <w:rPr>
      <w:rFonts w:ascii="Calibri" w:hAnsi="Calibri"/>
      <w:szCs w:val="22"/>
    </w:rPr>
  </w:style>
  <w:style w:type="character" w:styleId="828">
    <w:name w:val="标题 3 Char Char"/>
    <w:next w:val="828"/>
    <w:link w:val="728"/>
    <w:qFormat/>
    <w:rPr>
      <w:rFonts w:eastAsia="宋体"/>
      <w:b/>
      <w:bCs/>
      <w:sz w:val="32"/>
      <w:szCs w:val="32"/>
      <w:lang w:val="en-US" w:eastAsia="zh-CN" w:bidi="ar-SA"/>
    </w:rPr>
  </w:style>
  <w:style w:type="character" w:styleId="829">
    <w:name w:val="段1 Char"/>
    <w:next w:val="829"/>
    <w:link w:val="728"/>
    <w:qFormat/>
    <w:rPr>
      <w:rFonts w:ascii="宋体" w:eastAsia="宋体"/>
      <w:sz w:val="24"/>
      <w:lang w:val="en-US" w:eastAsia="zh-CN" w:bidi="ar-SA"/>
    </w:rPr>
  </w:style>
  <w:style w:type="character" w:styleId="830">
    <w:name w:val="chanpin拷贝"/>
    <w:next w:val="830"/>
    <w:link w:val="728"/>
    <w:qFormat/>
  </w:style>
  <w:style w:type="character" w:styleId="831">
    <w:name w:val="纯文本 Char1"/>
    <w:next w:val="831"/>
    <w:link w:val="728"/>
    <w:qFormat/>
    <w:rPr>
      <w:rFonts w:ascii="宋体" w:hAnsi="Courier New" w:eastAsia="宋体"/>
      <w:sz w:val="21"/>
      <w:lang w:val="en-US" w:eastAsia="zh-CN" w:bidi="ar-SA"/>
    </w:rPr>
  </w:style>
  <w:style w:type="character" w:styleId="832">
    <w:name w:val="apple-style-span"/>
    <w:next w:val="832"/>
    <w:link w:val="728"/>
    <w:qFormat/>
    <w:rPr>
      <w:rFonts w:cs="Times New Roman"/>
    </w:rPr>
  </w:style>
  <w:style w:type="paragraph" w:styleId="833">
    <w:name w:val="二级条标题"/>
    <w:basedOn w:val="834"/>
    <w:next w:val="728"/>
    <w:link w:val="728"/>
    <w:qFormat/>
    <w:pPr>
      <w:numPr>
        <w:ilvl w:val="0"/>
        <w:numId w:val="0"/>
      </w:numPr>
      <w:ind w:hanging="840"/>
      <w:tabs>
        <w:tab w:val="left" w:pos="360" w:leader="none"/>
        <w:tab w:val="left" w:pos="840" w:leader="none"/>
      </w:tabs>
      <w:outlineLvl w:val="2"/>
    </w:pPr>
    <w:rPr>
      <w:rFonts w:ascii="宋体" w:eastAsia="宋体"/>
      <w:b w:val="0"/>
    </w:rPr>
  </w:style>
  <w:style w:type="paragraph" w:styleId="834">
    <w:name w:val="一级条标题"/>
    <w:basedOn w:val="835"/>
    <w:next w:val="728"/>
    <w:link w:val="728"/>
    <w:qFormat/>
    <w:pPr>
      <w:numPr>
        <w:ilvl w:val="1"/>
      </w:numPr>
      <w:ind w:left="0" w:hanging="840"/>
      <w:tabs>
        <w:tab w:val="left" w:pos="360" w:leader="none"/>
        <w:tab w:val="left" w:pos="840" w:leader="none"/>
      </w:tabs>
      <w:outlineLvl w:val="1"/>
    </w:pPr>
  </w:style>
  <w:style w:type="paragraph" w:styleId="835">
    <w:name w:val="章标题"/>
    <w:next w:val="728"/>
    <w:link w:val="728"/>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836">
    <w:name w:val="font7"/>
    <w:basedOn w:val="728"/>
    <w:next w:val="836"/>
    <w:link w:val="728"/>
    <w:qFormat/>
    <w:pPr>
      <w:jc w:val="left"/>
      <w:spacing w:before="100" w:beforeAutospacing="1" w:after="100" w:afterAutospacing="1"/>
      <w:widowControl/>
    </w:pPr>
    <w:rPr>
      <w:rFonts w:eastAsia="Arial Unicode MS"/>
      <w:b/>
      <w:bCs/>
      <w:color w:val="000000"/>
      <w:sz w:val="20"/>
      <w:szCs w:val="20"/>
    </w:rPr>
  </w:style>
  <w:style w:type="paragraph" w:styleId="837">
    <w:name w:val="字元 字元"/>
    <w:basedOn w:val="728"/>
    <w:next w:val="837"/>
    <w:link w:val="728"/>
    <w:qFormat/>
    <w:rPr>
      <w:rFonts w:ascii="Tahoma" w:hAnsi="Tahoma"/>
      <w:sz w:val="24"/>
      <w:szCs w:val="20"/>
    </w:rPr>
  </w:style>
  <w:style w:type="paragraph" w:styleId="838">
    <w:name w:val="Char3 Char Char Char"/>
    <w:basedOn w:val="728"/>
    <w:next w:val="838"/>
    <w:link w:val="728"/>
    <w:qFormat/>
    <w:rPr>
      <w:rFonts w:ascii="Tahoma" w:hAnsi="Tahoma"/>
      <w:sz w:val="24"/>
      <w:szCs w:val="20"/>
    </w:rPr>
  </w:style>
  <w:style w:type="paragraph" w:styleId="839">
    <w:name w:val="font6"/>
    <w:basedOn w:val="728"/>
    <w:next w:val="839"/>
    <w:link w:val="728"/>
    <w:qFormat/>
    <w:pPr>
      <w:jc w:val="left"/>
      <w:spacing w:before="100" w:beforeAutospacing="1" w:after="100" w:afterAutospacing="1"/>
      <w:widowControl/>
    </w:pPr>
    <w:rPr>
      <w:rFonts w:ascii="宋体" w:hAnsi="宋体" w:cs="宋体"/>
      <w:sz w:val="20"/>
      <w:szCs w:val="20"/>
    </w:rPr>
  </w:style>
  <w:style w:type="paragraph" w:styleId="840">
    <w:name w:val="项目编号2"/>
    <w:basedOn w:val="841"/>
    <w:next w:val="840"/>
    <w:link w:val="728"/>
    <w:qFormat/>
    <w:pPr>
      <w:numPr>
        <w:numId w:val="3"/>
      </w:numPr>
    </w:pPr>
  </w:style>
  <w:style w:type="paragraph" w:styleId="841">
    <w:name w:val="项目编号1"/>
    <w:basedOn w:val="728"/>
    <w:next w:val="841"/>
    <w:link w:val="728"/>
    <w:qFormat/>
    <w:pPr>
      <w:numPr>
        <w:ilvl w:val="0"/>
        <w:numId w:val="2"/>
      </w:numPr>
      <w:spacing w:before="100" w:beforeAutospacing="1" w:after="100" w:afterAutospacing="1" w:line="360" w:lineRule="auto"/>
    </w:pPr>
    <w:rPr>
      <w:sz w:val="24"/>
    </w:rPr>
  </w:style>
  <w:style w:type="paragraph" w:styleId="842">
    <w:name w:val="图中文字"/>
    <w:basedOn w:val="728"/>
    <w:next w:val="842"/>
    <w:link w:val="728"/>
    <w:qFormat/>
    <w:pPr>
      <w:jc w:val="center"/>
      <w:spacing w:line="0" w:lineRule="atLeast"/>
    </w:pPr>
    <w:rPr>
      <w:sz w:val="24"/>
      <w:szCs w:val="20"/>
    </w:rPr>
  </w:style>
  <w:style w:type="paragraph" w:styleId="843">
    <w:name w:val="xl46"/>
    <w:basedOn w:val="728"/>
    <w:next w:val="843"/>
    <w:link w:val="728"/>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844">
    <w:name w:val="xl25"/>
    <w:basedOn w:val="728"/>
    <w:next w:val="844"/>
    <w:link w:val="7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845">
    <w:name w:val="Char2"/>
    <w:basedOn w:val="728"/>
    <w:next w:val="845"/>
    <w:link w:val="728"/>
    <w:qFormat/>
    <w:rPr>
      <w:rFonts w:ascii="Tahoma" w:hAnsi="Tahoma"/>
      <w:sz w:val="24"/>
      <w:szCs w:val="20"/>
    </w:rPr>
  </w:style>
  <w:style w:type="paragraph" w:styleId="846">
    <w:name w:val="xl35"/>
    <w:basedOn w:val="728"/>
    <w:next w:val="846"/>
    <w:link w:val="72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847">
    <w:name w:val="xl40"/>
    <w:basedOn w:val="728"/>
    <w:next w:val="847"/>
    <w:link w:val="7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48">
    <w:name w:val="xl52"/>
    <w:basedOn w:val="728"/>
    <w:next w:val="848"/>
    <w:link w:val="72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849">
    <w:name w:val="xl43"/>
    <w:basedOn w:val="728"/>
    <w:next w:val="849"/>
    <w:link w:val="728"/>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850">
    <w:name w:val="background1"/>
    <w:basedOn w:val="728"/>
    <w:next w:val="850"/>
    <w:link w:val="728"/>
    <w:qFormat/>
    <w:pPr>
      <w:jc w:val="left"/>
      <w:spacing w:before="100" w:beforeAutospacing="1" w:after="100" w:afterAutospacing="1"/>
      <w:widowControl/>
    </w:pPr>
    <w:rPr>
      <w:rFonts w:ascii="宋体" w:hAnsi="宋体" w:cs="宋体"/>
      <w:sz w:val="24"/>
    </w:rPr>
  </w:style>
  <w:style w:type="paragraph" w:styleId="851">
    <w:name w:val="Char Char Char Char Char Char Char"/>
    <w:basedOn w:val="728"/>
    <w:next w:val="851"/>
    <w:link w:val="728"/>
    <w:qFormat/>
    <w:pPr>
      <w:ind w:firstLine="200"/>
      <w:spacing w:line="360" w:lineRule="auto"/>
    </w:pPr>
    <w:rPr>
      <w:rFonts w:eastAsia="仿宋_GB2312"/>
      <w:sz w:val="24"/>
    </w:rPr>
  </w:style>
  <w:style w:type="paragraph" w:styleId="852">
    <w:name w:val="xl38"/>
    <w:basedOn w:val="728"/>
    <w:next w:val="852"/>
    <w:link w:val="7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853">
    <w:name w:val="xl36"/>
    <w:basedOn w:val="728"/>
    <w:next w:val="853"/>
    <w:link w:val="728"/>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854">
    <w:name w:val="正文 + 宋体"/>
    <w:basedOn w:val="728"/>
    <w:next w:val="854"/>
    <w:link w:val="728"/>
    <w:qFormat/>
    <w:pPr>
      <w:ind w:left="360" w:hanging="360"/>
      <w:jc w:val="left"/>
      <w:widowControl/>
    </w:pPr>
    <w:rPr>
      <w:rFonts w:ascii="宋体" w:hAnsi="宋体" w:cs="宋体"/>
      <w:b/>
      <w:bCs/>
      <w:color w:val="000000"/>
      <w:sz w:val="18"/>
      <w:szCs w:val="18"/>
    </w:rPr>
  </w:style>
  <w:style w:type="paragraph" w:styleId="855">
    <w:name w:val="正文列项_数字"/>
    <w:basedOn w:val="728"/>
    <w:next w:val="855"/>
    <w:link w:val="728"/>
    <w:qFormat/>
    <w:pPr>
      <w:numPr>
        <w:ilvl w:val="7"/>
        <w:numId w:val="1"/>
      </w:numPr>
      <w:ind w:left="680" w:hanging="150"/>
      <w:spacing w:line="460" w:lineRule="exact"/>
      <w:tabs>
        <w:tab w:val="clear" w:pos="860" w:leader="none"/>
      </w:tabs>
      <w:outlineLvl w:val="7"/>
    </w:pPr>
    <w:rPr>
      <w:rFonts w:ascii="宋体"/>
      <w:sz w:val="28"/>
      <w:szCs w:val="20"/>
    </w:rPr>
  </w:style>
  <w:style w:type="paragraph" w:styleId="856">
    <w:name w:val="xl39"/>
    <w:basedOn w:val="728"/>
    <w:next w:val="856"/>
    <w:link w:val="7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57">
    <w:name w:val="xl37"/>
    <w:basedOn w:val="728"/>
    <w:next w:val="857"/>
    <w:link w:val="72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858">
    <w:name w:val="xl32"/>
    <w:basedOn w:val="728"/>
    <w:next w:val="858"/>
    <w:link w:val="72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59">
    <w:name w:val="font8"/>
    <w:basedOn w:val="728"/>
    <w:next w:val="859"/>
    <w:link w:val="728"/>
    <w:qFormat/>
    <w:pPr>
      <w:jc w:val="left"/>
      <w:spacing w:before="100" w:beforeAutospacing="1" w:after="100" w:afterAutospacing="1"/>
      <w:widowControl/>
    </w:pPr>
    <w:rPr>
      <w:sz w:val="36"/>
      <w:szCs w:val="36"/>
    </w:rPr>
  </w:style>
  <w:style w:type="paragraph" w:styleId="860">
    <w:name w:val="Char"/>
    <w:basedOn w:val="728"/>
    <w:next w:val="860"/>
    <w:link w:val="728"/>
    <w:qFormat/>
    <w:pPr>
      <w:tabs>
        <w:tab w:val="left" w:pos="360" w:leader="none"/>
      </w:tabs>
    </w:pPr>
    <w:rPr>
      <w:sz w:val="24"/>
    </w:rPr>
  </w:style>
  <w:style w:type="paragraph" w:styleId="861">
    <w:name w:val="Char Char Char Char Char Char Char Char Char Char Char Char Char Char Char Char"/>
    <w:basedOn w:val="728"/>
    <w:next w:val="861"/>
    <w:link w:val="728"/>
    <w:qFormat/>
    <w:pPr>
      <w:jc w:val="center"/>
      <w:spacing w:after="160" w:line="240" w:lineRule="exact"/>
      <w:widowControl/>
    </w:pPr>
    <w:rPr>
      <w:rFonts w:ascii="宋体" w:hAnsi="宋体"/>
      <w:b/>
      <w:sz w:val="30"/>
      <w:szCs w:val="30"/>
      <w:lang w:eastAsia="en-US"/>
    </w:rPr>
  </w:style>
  <w:style w:type="paragraph" w:styleId="862">
    <w:name w:val="xl45"/>
    <w:basedOn w:val="728"/>
    <w:next w:val="862"/>
    <w:link w:val="728"/>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863">
    <w:name w:val="Char Char1 Char Char Char Char Char Char"/>
    <w:basedOn w:val="728"/>
    <w:next w:val="863"/>
    <w:link w:val="728"/>
    <w:qFormat/>
    <w:pPr>
      <w:jc w:val="left"/>
      <w:spacing w:after="160" w:line="240" w:lineRule="exact"/>
      <w:widowControl/>
    </w:pPr>
    <w:rPr>
      <w:rFonts w:ascii="Verdana" w:hAnsi="Verdana" w:eastAsia="仿宋_GB2312"/>
      <w:sz w:val="24"/>
      <w:szCs w:val="20"/>
      <w:lang w:eastAsia="en-US"/>
    </w:rPr>
  </w:style>
  <w:style w:type="paragraph" w:styleId="864">
    <w:name w:val="Char Char1"/>
    <w:basedOn w:val="754"/>
    <w:next w:val="864"/>
    <w:link w:val="728"/>
    <w:qFormat/>
    <w:rPr>
      <w:rFonts w:ascii="Tahoma" w:hAnsi="Tahoma"/>
      <w:sz w:val="24"/>
    </w:rPr>
  </w:style>
  <w:style w:type="paragraph" w:styleId="865">
    <w:name w:val="xl26"/>
    <w:basedOn w:val="728"/>
    <w:next w:val="865"/>
    <w:link w:val="7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866">
    <w:name w:val="xl30"/>
    <w:basedOn w:val="728"/>
    <w:next w:val="866"/>
    <w:link w:val="7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67">
    <w:name w:val="xl41"/>
    <w:basedOn w:val="728"/>
    <w:next w:val="867"/>
    <w:link w:val="728"/>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868">
    <w:name w:val="样式 宋体 五号 行距: 单倍行距"/>
    <w:basedOn w:val="728"/>
    <w:next w:val="868"/>
    <w:link w:val="728"/>
    <w:qFormat/>
    <w:pPr>
      <w:jc w:val="left"/>
    </w:pPr>
    <w:rPr>
      <w:rFonts w:ascii="宋体" w:hAnsi="宋体"/>
      <w:szCs w:val="20"/>
    </w:rPr>
  </w:style>
  <w:style w:type="paragraph" w:styleId="869">
    <w:name w:val="Char1 Char Char Char1"/>
    <w:basedOn w:val="728"/>
    <w:next w:val="869"/>
    <w:link w:val="728"/>
    <w:qFormat/>
    <w:rPr>
      <w:rFonts w:ascii="Tahoma" w:hAnsi="Tahoma" w:cs="仿宋_GB2312"/>
      <w:sz w:val="24"/>
      <w:szCs w:val="28"/>
    </w:rPr>
  </w:style>
  <w:style w:type="paragraph" w:styleId="870">
    <w:name w:val="四级条标题"/>
    <w:basedOn w:val="871"/>
    <w:next w:val="728"/>
    <w:link w:val="728"/>
    <w:qFormat/>
    <w:pPr>
      <w:numPr>
        <w:ilvl w:val="4"/>
      </w:numPr>
      <w:ind w:left="0" w:hanging="840"/>
      <w:tabs>
        <w:tab w:val="left" w:pos="360" w:leader="none"/>
        <w:tab w:val="left" w:pos="840" w:leader="none"/>
      </w:tabs>
      <w:outlineLvl w:val="4"/>
    </w:pPr>
  </w:style>
  <w:style w:type="paragraph" w:styleId="871">
    <w:name w:val="三级条标题"/>
    <w:basedOn w:val="833"/>
    <w:next w:val="728"/>
    <w:link w:val="728"/>
    <w:qFormat/>
    <w:pPr>
      <w:numPr>
        <w:ilvl w:val="3"/>
        <w:numId w:val="1"/>
      </w:numPr>
      <w:ind w:left="0" w:hanging="840"/>
      <w:tabs>
        <w:tab w:val="left" w:pos="360" w:leader="none"/>
        <w:tab w:val="left" w:pos="840" w:leader="none"/>
      </w:tabs>
      <w:outlineLvl w:val="3"/>
    </w:pPr>
  </w:style>
  <w:style w:type="paragraph" w:styleId="872">
    <w:name w:val="??"/>
    <w:next w:val="872"/>
    <w:link w:val="728"/>
    <w:qFormat/>
    <w:pPr>
      <w:jc w:val="both"/>
      <w:widowControl w:val="off"/>
    </w:pPr>
    <w:rPr>
      <w:sz w:val="21"/>
      <w:lang w:val="en-US" w:eastAsia="en-US" w:bidi="ar-SA"/>
    </w:rPr>
  </w:style>
  <w:style w:type="paragraph" w:styleId="873">
    <w:name w:val="样式 标题 2 + 宋体 五号 行距: 单倍行距"/>
    <w:basedOn w:val="730"/>
    <w:next w:val="873"/>
    <w:link w:val="728"/>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874">
    <w:name w:val="List Paragraph1"/>
    <w:basedOn w:val="728"/>
    <w:next w:val="874"/>
    <w:link w:val="728"/>
    <w:qFormat/>
    <w:pPr>
      <w:ind w:firstLine="420"/>
    </w:pPr>
    <w:rPr>
      <w:rFonts w:ascii="Calibri" w:hAnsi="Calibri"/>
      <w:szCs w:val="22"/>
    </w:rPr>
  </w:style>
  <w:style w:type="paragraph" w:styleId="875">
    <w:name w:val="项目符号1"/>
    <w:basedOn w:val="876"/>
    <w:next w:val="875"/>
    <w:link w:val="728"/>
    <w:qFormat/>
    <w:pPr>
      <w:ind w:left="-25" w:firstLine="0"/>
    </w:pPr>
  </w:style>
  <w:style w:type="paragraph" w:styleId="876">
    <w:name w:val="正文文本样式"/>
    <w:basedOn w:val="728"/>
    <w:next w:val="876"/>
    <w:link w:val="728"/>
    <w:qFormat/>
    <w:pPr>
      <w:ind w:firstLine="482"/>
      <w:spacing w:line="360" w:lineRule="auto"/>
    </w:pPr>
    <w:rPr>
      <w:rFonts w:cs="宋体"/>
      <w:sz w:val="24"/>
      <w:szCs w:val="20"/>
    </w:rPr>
  </w:style>
  <w:style w:type="paragraph" w:styleId="877">
    <w:name w:val="xl27"/>
    <w:basedOn w:val="728"/>
    <w:next w:val="877"/>
    <w:link w:val="7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878">
    <w:name w:val="font5"/>
    <w:basedOn w:val="728"/>
    <w:next w:val="878"/>
    <w:link w:val="728"/>
    <w:qFormat/>
    <w:pPr>
      <w:jc w:val="left"/>
      <w:spacing w:before="100" w:beforeAutospacing="1" w:after="100" w:afterAutospacing="1"/>
      <w:widowControl/>
    </w:pPr>
    <w:rPr>
      <w:rFonts w:ascii="宋体" w:hAnsi="宋体" w:cs="宋体"/>
      <w:sz w:val="18"/>
      <w:szCs w:val="18"/>
    </w:rPr>
  </w:style>
  <w:style w:type="paragraph" w:styleId="879">
    <w:name w:val="五级条标题"/>
    <w:basedOn w:val="870"/>
    <w:next w:val="728"/>
    <w:link w:val="728"/>
    <w:qFormat/>
    <w:pPr>
      <w:numPr>
        <w:ilvl w:val="5"/>
      </w:numPr>
      <w:ind w:left="0" w:hanging="840"/>
      <w:tabs>
        <w:tab w:val="left" w:pos="360" w:leader="none"/>
        <w:tab w:val="left" w:pos="840" w:leader="none"/>
      </w:tabs>
      <w:outlineLvl w:val="5"/>
    </w:pPr>
  </w:style>
  <w:style w:type="paragraph" w:styleId="880">
    <w:name w:val="xl49"/>
    <w:basedOn w:val="728"/>
    <w:next w:val="880"/>
    <w:link w:val="7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881">
    <w:name w:val="文档正文"/>
    <w:basedOn w:val="728"/>
    <w:next w:val="881"/>
    <w:link w:val="728"/>
    <w:qFormat/>
    <w:pPr>
      <w:spacing w:before="120" w:after="120" w:line="180" w:lineRule="auto"/>
    </w:pPr>
    <w:rPr>
      <w:rFonts w:ascii="Arial" w:hAnsi="Arial"/>
      <w:szCs w:val="20"/>
    </w:rPr>
  </w:style>
  <w:style w:type="paragraph" w:styleId="882">
    <w:name w:val="xl33"/>
    <w:basedOn w:val="728"/>
    <w:next w:val="882"/>
    <w:link w:val="7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883">
    <w:name w:val="xl42"/>
    <w:basedOn w:val="728"/>
    <w:next w:val="883"/>
    <w:link w:val="7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884">
    <w:name w:val="Char Char Char1 Char"/>
    <w:basedOn w:val="728"/>
    <w:next w:val="884"/>
    <w:link w:val="728"/>
    <w:qFormat/>
    <w:rPr>
      <w:rFonts w:ascii="Tahoma" w:hAnsi="Tahoma"/>
      <w:sz w:val="24"/>
      <w:szCs w:val="20"/>
    </w:rPr>
  </w:style>
  <w:style w:type="paragraph" w:styleId="885">
    <w:name w:val="xl44"/>
    <w:basedOn w:val="728"/>
    <w:next w:val="885"/>
    <w:link w:val="72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886">
    <w:name w:val="1名"/>
    <w:basedOn w:val="728"/>
    <w:next w:val="886"/>
    <w:link w:val="728"/>
    <w:qFormat/>
    <w:pPr>
      <w:numPr>
        <w:ilvl w:val="0"/>
        <w:numId w:val="5"/>
      </w:numPr>
      <w:spacing w:before="120"/>
      <w:tabs>
        <w:tab w:val="left" w:pos="360" w:leader="none"/>
      </w:tabs>
    </w:pPr>
    <w:rPr>
      <w:rFonts w:ascii="宋体"/>
      <w:sz w:val="28"/>
      <w:szCs w:val="20"/>
    </w:rPr>
  </w:style>
  <w:style w:type="paragraph" w:styleId="887">
    <w:name w:val="font9"/>
    <w:basedOn w:val="728"/>
    <w:next w:val="887"/>
    <w:link w:val="728"/>
    <w:qFormat/>
    <w:pPr>
      <w:jc w:val="left"/>
      <w:spacing w:before="100" w:beforeAutospacing="1" w:after="100" w:afterAutospacing="1"/>
      <w:widowControl/>
    </w:pPr>
    <w:rPr>
      <w:rFonts w:hint="eastAsia" w:ascii="宋体" w:hAnsi="宋体" w:cs="Arial Unicode MS"/>
      <w:color w:val="000000"/>
      <w:sz w:val="20"/>
      <w:szCs w:val="20"/>
    </w:rPr>
  </w:style>
  <w:style w:type="paragraph" w:styleId="888">
    <w:name w:val="Char Char Char1 Char1"/>
    <w:basedOn w:val="728"/>
    <w:next w:val="888"/>
    <w:link w:val="728"/>
    <w:qFormat/>
    <w:rPr>
      <w:rFonts w:ascii="Tahoma" w:hAnsi="Tahoma"/>
      <w:sz w:val="24"/>
      <w:szCs w:val="20"/>
    </w:rPr>
  </w:style>
  <w:style w:type="paragraph" w:styleId="889">
    <w:name w:val="Char Char Char Char Char Char Char Char Char Char"/>
    <w:basedOn w:val="728"/>
    <w:next w:val="889"/>
    <w:link w:val="728"/>
    <w:qFormat/>
  </w:style>
  <w:style w:type="paragraph" w:styleId="890">
    <w:name w:val="Char Char1 Char Char Char Char Char Char Char Char"/>
    <w:basedOn w:val="728"/>
    <w:next w:val="890"/>
    <w:link w:val="728"/>
    <w:qFormat/>
    <w:pPr>
      <w:jc w:val="left"/>
      <w:spacing w:after="160" w:line="240" w:lineRule="exact"/>
      <w:widowControl/>
    </w:pPr>
    <w:rPr>
      <w:rFonts w:ascii="Verdana" w:hAnsi="Verdana"/>
      <w:sz w:val="20"/>
      <w:szCs w:val="20"/>
      <w:lang w:eastAsia="en-US"/>
    </w:rPr>
  </w:style>
  <w:style w:type="paragraph" w:styleId="891">
    <w:name w:val="Char1"/>
    <w:basedOn w:val="728"/>
    <w:next w:val="891"/>
    <w:link w:val="728"/>
    <w:qFormat/>
    <w:pPr>
      <w:tabs>
        <w:tab w:val="left" w:pos="360" w:leader="none"/>
      </w:tabs>
    </w:pPr>
    <w:rPr>
      <w:sz w:val="24"/>
    </w:rPr>
  </w:style>
  <w:style w:type="paragraph" w:styleId="892">
    <w:name w:val="正文列项_字母"/>
    <w:basedOn w:val="728"/>
    <w:next w:val="892"/>
    <w:link w:val="728"/>
    <w:qFormat/>
    <w:pPr>
      <w:numPr>
        <w:ilvl w:val="6"/>
        <w:numId w:val="1"/>
      </w:numPr>
      <w:ind w:left="480" w:hanging="180"/>
      <w:spacing w:line="460" w:lineRule="exact"/>
      <w:tabs>
        <w:tab w:val="clear" w:pos="635" w:leader="none"/>
      </w:tabs>
      <w:outlineLvl w:val="6"/>
    </w:pPr>
    <w:rPr>
      <w:rFonts w:ascii="宋体"/>
      <w:sz w:val="28"/>
      <w:szCs w:val="20"/>
    </w:rPr>
  </w:style>
  <w:style w:type="paragraph" w:styleId="893">
    <w:name w:val="xl28"/>
    <w:basedOn w:val="728"/>
    <w:next w:val="893"/>
    <w:link w:val="7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94">
    <w:name w:val="xl47"/>
    <w:basedOn w:val="728"/>
    <w:next w:val="894"/>
    <w:link w:val="72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895">
    <w:name w:val="默认段落字体 Para Char Char Char Char"/>
    <w:basedOn w:val="728"/>
    <w:next w:val="895"/>
    <w:link w:val="728"/>
    <w:qFormat/>
    <w:rPr>
      <w:rFonts w:ascii="Arial" w:hAnsi="Arial" w:cs="Arial"/>
      <w:szCs w:val="21"/>
    </w:rPr>
  </w:style>
  <w:style w:type="paragraph" w:styleId="896">
    <w:name w:val="xl48"/>
    <w:basedOn w:val="728"/>
    <w:next w:val="896"/>
    <w:link w:val="7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897">
    <w:name w:val="xl31"/>
    <w:basedOn w:val="728"/>
    <w:next w:val="897"/>
    <w:link w:val="72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898">
    <w:name w:val="xl53"/>
    <w:basedOn w:val="728"/>
    <w:next w:val="898"/>
    <w:link w:val="7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899">
    <w:name w:val="Char Char Char"/>
    <w:basedOn w:val="728"/>
    <w:next w:val="899"/>
    <w:link w:val="728"/>
    <w:qFormat/>
    <w:rPr>
      <w:rFonts w:ascii="Tahoma" w:hAnsi="Tahoma"/>
      <w:sz w:val="24"/>
      <w:szCs w:val="20"/>
    </w:rPr>
  </w:style>
  <w:style w:type="paragraph" w:styleId="900">
    <w:name w:val="xl50"/>
    <w:basedOn w:val="728"/>
    <w:next w:val="900"/>
    <w:link w:val="7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901">
    <w:name w:val="缺省文本"/>
    <w:basedOn w:val="728"/>
    <w:next w:val="901"/>
    <w:link w:val="728"/>
    <w:qFormat/>
    <w:pPr>
      <w:jc w:val="left"/>
    </w:pPr>
    <w:rPr>
      <w:sz w:val="24"/>
    </w:rPr>
  </w:style>
  <w:style w:type="paragraph" w:styleId="902">
    <w:name w:val="Char Char Char1"/>
    <w:basedOn w:val="728"/>
    <w:next w:val="902"/>
    <w:link w:val="728"/>
    <w:qFormat/>
    <w:rPr>
      <w:rFonts w:ascii="Tahoma" w:hAnsi="Tahoma"/>
      <w:sz w:val="24"/>
      <w:szCs w:val="20"/>
    </w:rPr>
  </w:style>
  <w:style w:type="paragraph" w:styleId="903">
    <w:name w:val="Char Char Char Char Char Char Char1"/>
    <w:basedOn w:val="728"/>
    <w:next w:val="903"/>
    <w:link w:val="728"/>
    <w:qFormat/>
    <w:pPr>
      <w:ind w:firstLine="200"/>
      <w:spacing w:line="360" w:lineRule="auto"/>
    </w:pPr>
    <w:rPr>
      <w:rFonts w:eastAsia="仿宋_GB2312"/>
      <w:sz w:val="24"/>
    </w:rPr>
  </w:style>
  <w:style w:type="paragraph" w:styleId="904">
    <w:name w:val="xl51"/>
    <w:basedOn w:val="728"/>
    <w:next w:val="904"/>
    <w:link w:val="72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05">
    <w:name w:val="样式2"/>
    <w:basedOn w:val="793"/>
    <w:next w:val="905"/>
    <w:link w:val="728"/>
    <w:qFormat/>
    <w:pPr>
      <w:jc w:val="center"/>
      <w:spacing w:line="360" w:lineRule="auto"/>
    </w:pPr>
    <w:rPr>
      <w:sz w:val="24"/>
    </w:rPr>
  </w:style>
  <w:style w:type="paragraph" w:styleId="906">
    <w:name w:val="xl24"/>
    <w:basedOn w:val="728"/>
    <w:next w:val="906"/>
    <w:link w:val="7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07">
    <w:name w:val="xl29"/>
    <w:basedOn w:val="728"/>
    <w:next w:val="907"/>
    <w:link w:val="7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908">
    <w:name w:val="正文 + 楷体_GB2312"/>
    <w:basedOn w:val="728"/>
    <w:next w:val="908"/>
    <w:link w:val="728"/>
    <w:qFormat/>
    <w:pPr>
      <w:jc w:val="left"/>
      <w:widowControl/>
    </w:pPr>
    <w:rPr>
      <w:rFonts w:ascii="楷体_GB2312" w:eastAsia="楷体_GB2312" w:cs="Arial"/>
      <w:sz w:val="24"/>
    </w:rPr>
  </w:style>
  <w:style w:type="paragraph" w:styleId="909">
    <w:name w:val="xl34"/>
    <w:basedOn w:val="728"/>
    <w:next w:val="909"/>
    <w:link w:val="7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910">
    <w:name w:val="1 Char Char Char Char"/>
    <w:basedOn w:val="728"/>
    <w:next w:val="910"/>
    <w:link w:val="728"/>
    <w:qFormat/>
    <w:rPr>
      <w:rFonts w:ascii="Tahoma" w:hAnsi="Tahoma"/>
      <w:sz w:val="24"/>
      <w:szCs w:val="20"/>
    </w:rPr>
  </w:style>
  <w:style w:type="paragraph" w:styleId="911">
    <w:name w:val="列出段落1"/>
    <w:basedOn w:val="728"/>
    <w:next w:val="911"/>
    <w:link w:val="728"/>
    <w:qFormat/>
    <w:pPr>
      <w:ind w:firstLine="420"/>
    </w:pPr>
    <w:rPr>
      <w:rFonts w:ascii="Calibri" w:hAnsi="Calibri"/>
      <w:szCs w:val="22"/>
    </w:rPr>
  </w:style>
  <w:style w:type="paragraph" w:styleId="912">
    <w:name w:val="default"/>
    <w:basedOn w:val="728"/>
    <w:next w:val="912"/>
    <w:link w:val="728"/>
    <w:qFormat/>
    <w:pPr>
      <w:jc w:val="left"/>
      <w:spacing w:before="100" w:beforeAutospacing="1" w:after="100" w:afterAutospacing="1"/>
      <w:widowControl/>
    </w:pPr>
    <w:rPr>
      <w:rFonts w:ascii="宋体" w:hAnsi="宋体" w:cs="宋体"/>
      <w:sz w:val="24"/>
    </w:rPr>
  </w:style>
  <w:style w:type="paragraph" w:styleId="913">
    <w:name w:val="字元 字元1"/>
    <w:basedOn w:val="728"/>
    <w:next w:val="913"/>
    <w:link w:val="728"/>
    <w:qFormat/>
    <w:rPr>
      <w:rFonts w:ascii="Tahoma" w:hAnsi="Tahoma"/>
      <w:sz w:val="24"/>
      <w:szCs w:val="20"/>
    </w:rPr>
  </w:style>
  <w:style w:type="paragraph" w:styleId="914">
    <w:name w:val="_Style 160"/>
    <w:next w:val="914"/>
    <w:link w:val="728"/>
    <w:qFormat/>
    <w:rPr>
      <w:sz w:val="21"/>
      <w:szCs w:val="24"/>
      <w:lang w:val="en-US" w:eastAsia="zh-CN" w:bidi="ar-SA"/>
    </w:rPr>
  </w:style>
  <w:style w:type="paragraph" w:styleId="915">
    <w:name w:val="项目编号3"/>
    <w:basedOn w:val="876"/>
    <w:next w:val="915"/>
    <w:link w:val="728"/>
    <w:qFormat/>
    <w:pPr>
      <w:numPr>
        <w:ilvl w:val="0"/>
        <w:numId w:val="6"/>
      </w:numPr>
    </w:pPr>
  </w:style>
  <w:style w:type="paragraph" w:styleId="916">
    <w:name w:val="Char21"/>
    <w:basedOn w:val="728"/>
    <w:next w:val="916"/>
    <w:link w:val="728"/>
    <w:qFormat/>
    <w:rPr>
      <w:rFonts w:ascii="Tahoma" w:hAnsi="Tahoma"/>
      <w:sz w:val="24"/>
      <w:szCs w:val="20"/>
    </w:rPr>
  </w:style>
  <w:style w:type="paragraph" w:styleId="917">
    <w:name w:val="表格文字"/>
    <w:basedOn w:val="762"/>
    <w:next w:val="917"/>
    <w:link w:val="728"/>
    <w:qFormat/>
    <w:pPr>
      <w:ind w:firstLine="0"/>
      <w:spacing w:before="20" w:after="20" w:line="240" w:lineRule="auto"/>
    </w:pPr>
    <w:rPr>
      <w:rFonts w:ascii="Century Gothic" w:hAnsi="Century Gothic"/>
      <w:sz w:val="20"/>
      <w:szCs w:val="20"/>
    </w:rPr>
  </w:style>
  <w:style w:type="paragraph" w:styleId="918">
    <w:name w:val="Char Char Char Char Char Char Char Char Char Char1"/>
    <w:basedOn w:val="728"/>
    <w:next w:val="918"/>
    <w:link w:val="728"/>
    <w:qFormat/>
    <w:rPr>
      <w:rFonts w:ascii="宋体" w:hAnsi="宋体" w:cs="Courier New"/>
      <w:sz w:val="32"/>
      <w:szCs w:val="32"/>
    </w:rPr>
  </w:style>
  <w:style w:type="paragraph" w:styleId="919">
    <w:name w:val="正文文本样式 加粗"/>
    <w:basedOn w:val="876"/>
    <w:next w:val="919"/>
    <w:link w:val="728"/>
    <w:qFormat/>
    <w:rPr>
      <w:b/>
    </w:rPr>
  </w:style>
  <w:style w:type="paragraph" w:styleId="920">
    <w:name w:val="Char2 Char Char Char Char Char Char"/>
    <w:basedOn w:val="728"/>
    <w:next w:val="920"/>
    <w:link w:val="728"/>
    <w:qFormat/>
    <w:pPr>
      <w:jc w:val="center"/>
      <w:spacing w:line="400" w:lineRule="exact"/>
      <w:widowControl/>
    </w:pPr>
  </w:style>
  <w:style w:type="paragraph" w:styleId="921">
    <w:name w:val="Char Char4"/>
    <w:basedOn w:val="728"/>
    <w:next w:val="921"/>
    <w:link w:val="728"/>
    <w:qFormat/>
    <w:pPr>
      <w:jc w:val="center"/>
      <w:spacing w:line="400" w:lineRule="exact"/>
      <w:widowControl/>
    </w:pPr>
  </w:style>
  <w:style w:type="paragraph" w:styleId="922">
    <w:name w:val="Char3 Char Char Char1"/>
    <w:basedOn w:val="728"/>
    <w:next w:val="922"/>
    <w:link w:val="728"/>
    <w:qFormat/>
    <w:rPr>
      <w:rFonts w:ascii="Tahoma" w:hAnsi="Tahoma"/>
      <w:sz w:val="24"/>
      <w:szCs w:val="20"/>
    </w:rPr>
  </w:style>
  <w:style w:type="paragraph" w:styleId="923">
    <w:name w:val="无间隔"/>
    <w:next w:val="923"/>
    <w:link w:val="728"/>
    <w:qFormat/>
    <w:pPr>
      <w:jc w:val="both"/>
      <w:widowControl w:val="off"/>
    </w:pPr>
    <w:rPr>
      <w:sz w:val="21"/>
      <w:szCs w:val="24"/>
      <w:lang w:val="en-US" w:eastAsia="zh-CN" w:bidi="ar-SA"/>
    </w:rPr>
  </w:style>
  <w:style w:type="paragraph" w:styleId="924">
    <w:name w:val="22222222222222"/>
    <w:basedOn w:val="728"/>
    <w:next w:val="924"/>
    <w:link w:val="728"/>
    <w:qFormat/>
    <w:pPr>
      <w:ind w:firstLine="480"/>
      <w:jc w:val="left"/>
      <w:spacing w:line="360" w:lineRule="auto"/>
      <w:widowControl/>
    </w:pPr>
    <w:rPr>
      <w:color w:val="ff0000"/>
      <w:sz w:val="24"/>
      <w:szCs w:val="20"/>
    </w:rPr>
  </w:style>
  <w:style w:type="character" w:styleId="925">
    <w:name w:val="中等深浅网格 1 - 强调文字颜色 2 Char"/>
    <w:next w:val="925"/>
    <w:link w:val="926"/>
    <w:qFormat/>
    <w:rPr>
      <w:sz w:val="21"/>
      <w:szCs w:val="24"/>
      <w:lang w:val="zh-CN" w:eastAsia="zh-CN" w:bidi="ar-SA"/>
    </w:rPr>
  </w:style>
  <w:style w:type="paragraph" w:styleId="926">
    <w:name w:val="1"/>
    <w:next w:val="926"/>
    <w:link w:val="925"/>
    <w:qFormat/>
    <w:rPr>
      <w:sz w:val="21"/>
      <w:szCs w:val="24"/>
      <w:lang w:val="zh-CN" w:eastAsia="zh-CN" w:bidi="ar-SA"/>
    </w:rPr>
  </w:style>
  <w:style w:type="paragraph" w:styleId="927">
    <w:name w:val="图文"/>
    <w:basedOn w:val="728"/>
    <w:next w:val="927"/>
    <w:link w:val="728"/>
    <w:qFormat/>
    <w:pPr>
      <w:spacing w:after="50" w:line="360" w:lineRule="auto"/>
    </w:pPr>
    <w:rPr>
      <w:sz w:val="24"/>
    </w:rPr>
  </w:style>
  <w:style w:type="paragraph" w:styleId="928">
    <w:name w:val="xl23"/>
    <w:basedOn w:val="728"/>
    <w:next w:val="928"/>
    <w:link w:val="728"/>
    <w:qFormat/>
    <w:pPr>
      <w:spacing w:before="100" w:beforeAutospacing="1" w:after="100" w:afterAutospacing="1" w:line="360" w:lineRule="auto"/>
      <w:widowControl/>
    </w:pPr>
    <w:rPr>
      <w:sz w:val="24"/>
      <w:szCs w:val="20"/>
    </w:rPr>
  </w:style>
  <w:style w:type="paragraph" w:styleId="929">
    <w:name w:val="正文表格"/>
    <w:basedOn w:val="728"/>
    <w:next w:val="929"/>
    <w:link w:val="930"/>
    <w:qFormat/>
    <w:pPr>
      <w:jc w:val="left"/>
    </w:pPr>
    <w:rPr>
      <w:rFonts w:ascii="宋体" w:hAnsi="宋体"/>
      <w:color w:val="000000"/>
      <w:szCs w:val="21"/>
    </w:rPr>
  </w:style>
  <w:style w:type="character" w:styleId="930">
    <w:name w:val="正文表格 Char"/>
    <w:next w:val="930"/>
    <w:link w:val="929"/>
    <w:qFormat/>
    <w:rPr>
      <w:rFonts w:ascii="宋体" w:hAnsi="宋体"/>
      <w:color w:val="000000"/>
      <w:sz w:val="21"/>
      <w:szCs w:val="21"/>
    </w:rPr>
  </w:style>
  <w:style w:type="paragraph" w:styleId="931">
    <w:name w:val="正文重点"/>
    <w:basedOn w:val="728"/>
    <w:next w:val="931"/>
    <w:link w:val="932"/>
    <w:qFormat/>
    <w:pPr>
      <w:ind w:firstLine="482"/>
      <w:jc w:val="left"/>
      <w:spacing w:line="360" w:lineRule="auto"/>
    </w:pPr>
    <w:rPr>
      <w:b/>
      <w:sz w:val="24"/>
      <w:szCs w:val="20"/>
    </w:rPr>
  </w:style>
  <w:style w:type="character" w:styleId="932">
    <w:name w:val="正文重点 Char"/>
    <w:next w:val="932"/>
    <w:link w:val="931"/>
    <w:qFormat/>
    <w:rPr>
      <w:b/>
      <w:sz w:val="24"/>
    </w:rPr>
  </w:style>
  <w:style w:type="paragraph" w:styleId="933">
    <w:name w:val="标题1-附件"/>
    <w:basedOn w:val="729"/>
    <w:next w:val="933"/>
    <w:link w:val="728"/>
    <w:qFormat/>
    <w:pPr>
      <w:jc w:val="left"/>
    </w:pPr>
    <w:rPr>
      <w:sz w:val="24"/>
      <w:szCs w:val="24"/>
    </w:rPr>
  </w:style>
  <w:style w:type="paragraph" w:styleId="934">
    <w:name w:val="正文小标题"/>
    <w:basedOn w:val="728"/>
    <w:next w:val="743"/>
    <w:link w:val="935"/>
    <w:qFormat/>
    <w:pPr>
      <w:ind w:firstLine="482"/>
      <w:jc w:val="left"/>
      <w:spacing w:before="312" w:after="312"/>
    </w:pPr>
    <w:rPr>
      <w:rFonts w:ascii="宋体" w:hAnsi="宋体"/>
      <w:b/>
      <w:i/>
      <w:color w:val="ff0000"/>
      <w:sz w:val="24"/>
      <w:szCs w:val="20"/>
    </w:rPr>
  </w:style>
  <w:style w:type="character" w:styleId="935">
    <w:name w:val="正文小标题 Char"/>
    <w:next w:val="935"/>
    <w:link w:val="934"/>
    <w:qFormat/>
    <w:rPr>
      <w:rFonts w:ascii="宋体" w:hAnsi="宋体"/>
      <w:b/>
      <w:i/>
      <w:color w:val="ff0000"/>
      <w:sz w:val="24"/>
    </w:rPr>
  </w:style>
  <w:style w:type="paragraph" w:styleId="936">
    <w:name w:val="正文大标题"/>
    <w:basedOn w:val="934"/>
    <w:next w:val="743"/>
    <w:link w:val="937"/>
    <w:qFormat/>
    <w:pPr>
      <w:jc w:val="center"/>
    </w:pPr>
    <w:rPr>
      <w:i w:val="0"/>
      <w:color w:val="000000"/>
      <w:sz w:val="28"/>
      <w:szCs w:val="21"/>
    </w:rPr>
  </w:style>
  <w:style w:type="character" w:styleId="937">
    <w:name w:val="正文大标题 Char"/>
    <w:next w:val="937"/>
    <w:link w:val="936"/>
    <w:qFormat/>
    <w:rPr>
      <w:rFonts w:ascii="宋体" w:hAnsi="宋体"/>
      <w:b/>
      <w:color w:val="000000"/>
      <w:sz w:val="28"/>
      <w:szCs w:val="21"/>
    </w:rPr>
  </w:style>
  <w:style w:type="paragraph" w:styleId="938">
    <w:name w:val="注释"/>
    <w:basedOn w:val="728"/>
    <w:next w:val="938"/>
    <w:link w:val="939"/>
    <w:qFormat/>
    <w:pPr>
      <w:ind w:left="420" w:hanging="420"/>
      <w:jc w:val="left"/>
    </w:pPr>
    <w:rPr>
      <w:rFonts w:ascii="宋体" w:hAnsi="宋体"/>
      <w:szCs w:val="21"/>
    </w:rPr>
  </w:style>
  <w:style w:type="character" w:styleId="939">
    <w:name w:val="注释 Char"/>
    <w:next w:val="939"/>
    <w:link w:val="938"/>
    <w:qFormat/>
    <w:rPr>
      <w:rFonts w:ascii="宋体" w:hAnsi="宋体"/>
      <w:sz w:val="21"/>
      <w:szCs w:val="21"/>
    </w:rPr>
  </w:style>
  <w:style w:type="paragraph" w:styleId="940">
    <w:name w:val="正文须知-1级"/>
    <w:basedOn w:val="728"/>
    <w:next w:val="728"/>
    <w:link w:val="728"/>
    <w:qFormat/>
    <w:pPr>
      <w:numPr>
        <w:ilvl w:val="0"/>
        <w:numId w:val="7"/>
      </w:numPr>
      <w:spacing w:line="300" w:lineRule="auto"/>
    </w:pPr>
    <w:rPr>
      <w:rFonts w:ascii="宋体" w:hAnsi="Calibri"/>
      <w:sz w:val="24"/>
      <w:szCs w:val="21"/>
    </w:rPr>
  </w:style>
  <w:style w:type="paragraph" w:styleId="941">
    <w:name w:val="正文须知-2级"/>
    <w:basedOn w:val="728"/>
    <w:next w:val="941"/>
    <w:link w:val="728"/>
    <w:qFormat/>
    <w:pPr>
      <w:numPr>
        <w:ilvl w:val="1"/>
        <w:numId w:val="7"/>
      </w:numPr>
      <w:spacing w:line="300" w:lineRule="auto"/>
    </w:pPr>
    <w:rPr>
      <w:rFonts w:ascii="宋体" w:hAnsi="Calibri"/>
      <w:sz w:val="24"/>
      <w:szCs w:val="21"/>
    </w:rPr>
  </w:style>
  <w:style w:type="paragraph" w:styleId="942">
    <w:name w:val="正文须知-3级"/>
    <w:basedOn w:val="728"/>
    <w:next w:val="942"/>
    <w:link w:val="728"/>
    <w:qFormat/>
    <w:pPr>
      <w:numPr>
        <w:ilvl w:val="2"/>
        <w:numId w:val="7"/>
      </w:numPr>
      <w:ind w:hanging="355"/>
      <w:spacing w:line="300" w:lineRule="auto"/>
    </w:pPr>
    <w:rPr>
      <w:rFonts w:ascii="宋体" w:hAnsi="Calibri"/>
      <w:sz w:val="24"/>
      <w:szCs w:val="21"/>
    </w:rPr>
  </w:style>
  <w:style w:type="character" w:styleId="943">
    <w:name w:val="纯文本 字符"/>
    <w:next w:val="943"/>
    <w:link w:val="728"/>
    <w:uiPriority w:val="99"/>
    <w:qFormat/>
    <w:rPr>
      <w:rFonts w:ascii="宋体" w:hAnsi="Courier New" w:eastAsia="宋体" w:cs="Times New Roman"/>
      <w:sz w:val="21"/>
      <w:szCs w:val="21"/>
      <w:lang w:val="en-US" w:eastAsia="zh-CN" w:bidi="ar-SA"/>
    </w:rPr>
  </w:style>
  <w:style w:type="paragraph" w:styleId="944">
    <w:name w:val="表格1"/>
    <w:basedOn w:val="728"/>
    <w:next w:val="944"/>
    <w:link w:val="728"/>
    <w:qFormat/>
    <w:pPr>
      <w:ind w:firstLine="480"/>
      <w:jc w:val="center"/>
    </w:pPr>
    <w:rPr>
      <w:sz w:val="24"/>
      <w:szCs w:val="20"/>
    </w:rPr>
  </w:style>
  <w:style w:type="character" w:styleId="945">
    <w:name w:val="纯文本 字符1"/>
    <w:next w:val="945"/>
    <w:link w:val="728"/>
    <w:qFormat/>
    <w:rPr>
      <w:rFonts w:ascii="宋体" w:hAnsi="Courier New"/>
    </w:rPr>
  </w:style>
  <w:style w:type="character" w:styleId="946">
    <w:name w:val="bjh-p"/>
    <w:next w:val="946"/>
    <w:link w:val="728"/>
    <w:qFormat/>
  </w:style>
  <w:style w:type="paragraph" w:styleId="947">
    <w:name w:val="无标题条"/>
    <w:next w:val="728"/>
    <w:link w:val="728"/>
    <w:qFormat/>
    <w:pPr>
      <w:jc w:val="both"/>
    </w:pPr>
    <w:rPr>
      <w:sz w:val="21"/>
      <w:lang w:val="en-US" w:eastAsia="zh-CN" w:bidi="ar-SA"/>
    </w:rPr>
  </w:style>
  <w:style w:type="character" w:styleId="948">
    <w:name w:val="正文格式 Char"/>
    <w:next w:val="948"/>
    <w:link w:val="949"/>
    <w:qFormat/>
    <w:rPr>
      <w:rFonts w:ascii="宋体" w:hAnsi="宋体"/>
      <w:sz w:val="24"/>
      <w:szCs w:val="24"/>
      <w:lang w:val="en-GB"/>
    </w:rPr>
  </w:style>
  <w:style w:type="paragraph" w:styleId="949">
    <w:name w:val="正文格式"/>
    <w:basedOn w:val="728"/>
    <w:next w:val="949"/>
    <w:link w:val="948"/>
    <w:qFormat/>
    <w:pPr>
      <w:ind w:firstLine="480"/>
      <w:spacing w:line="360" w:lineRule="auto"/>
    </w:pPr>
    <w:rPr>
      <w:rFonts w:ascii="宋体" w:hAnsi="宋体"/>
      <w:sz w:val="24"/>
      <w:lang w:val="en-GB"/>
    </w:rPr>
  </w:style>
  <w:style w:type="character" w:styleId="950">
    <w:name w:val="标题 3 Char"/>
    <w:next w:val="950"/>
    <w:link w:val="728"/>
    <w:qFormat/>
    <w:rPr>
      <w:rFonts w:ascii="宋体" w:eastAsia="宋体"/>
      <w:b/>
      <w:sz w:val="24"/>
      <w:u w:val="single"/>
      <w:lang w:val="en-US" w:eastAsia="zh-CN" w:bidi="ar-SA"/>
    </w:rPr>
  </w:style>
  <w:style w:type="character" w:styleId="951">
    <w:name w:val="正文缩进 Char"/>
    <w:next w:val="951"/>
    <w:link w:val="728"/>
    <w:qFormat/>
    <w:rPr>
      <w:rFonts w:ascii="宋体" w:eastAsia="宋体"/>
      <w:sz w:val="24"/>
      <w:szCs w:val="24"/>
      <w:lang w:val="en-US" w:eastAsia="zh-CN" w:bidi="ar-SA"/>
    </w:rPr>
  </w:style>
  <w:style w:type="character" w:styleId="952">
    <w:name w:val="Char Char111"/>
    <w:next w:val="952"/>
    <w:link w:val="728"/>
    <w:qFormat/>
    <w:rPr>
      <w:rFonts w:ascii="宋体" w:eastAsia="宋体"/>
      <w:b/>
      <w:sz w:val="24"/>
      <w:u w:val="single"/>
      <w:lang w:val="en-US" w:eastAsia="zh-CN" w:bidi="ar-SA"/>
    </w:rPr>
  </w:style>
  <w:style w:type="character" w:styleId="953">
    <w:name w:val="正文文本缩进 Char"/>
    <w:next w:val="953"/>
    <w:link w:val="728"/>
    <w:qFormat/>
    <w:rPr>
      <w:rFonts w:eastAsia="宋体"/>
      <w:sz w:val="24"/>
      <w:szCs w:val="24"/>
      <w:lang w:val="en-US" w:eastAsia="zh-CN" w:bidi="ar-SA"/>
    </w:rPr>
  </w:style>
  <w:style w:type="character" w:styleId="954">
    <w:name w:val="列出段落 Char"/>
    <w:next w:val="954"/>
    <w:link w:val="728"/>
    <w:qFormat/>
    <w:rPr>
      <w:rFonts w:ascii="Calibri" w:hAnsi="Calibri" w:eastAsia="宋体"/>
      <w:sz w:val="21"/>
      <w:szCs w:val="22"/>
      <w:lang w:val="en-US" w:eastAsia="zh-CN" w:bidi="ar-SA"/>
    </w:rPr>
  </w:style>
  <w:style w:type="character" w:styleId="955">
    <w:name w:val="页眉 Char"/>
    <w:next w:val="955"/>
    <w:link w:val="728"/>
    <w:qFormat/>
    <w:rPr>
      <w:rFonts w:eastAsia="宋体"/>
      <w:sz w:val="18"/>
      <w:szCs w:val="18"/>
      <w:lang w:val="en-US" w:eastAsia="zh-CN" w:bidi="ar-SA"/>
    </w:rPr>
  </w:style>
  <w:style w:type="character" w:styleId="956">
    <w:name w:val="标题 2 Char"/>
    <w:next w:val="956"/>
    <w:link w:val="728"/>
    <w:qFormat/>
    <w:rPr>
      <w:rFonts w:ascii="Arial" w:hAnsi="Arial" w:eastAsia="黑体"/>
      <w:b/>
      <w:sz w:val="30"/>
      <w:lang w:val="en-US" w:eastAsia="zh-CN" w:bidi="ar-SA"/>
    </w:rPr>
  </w:style>
  <w:style w:type="paragraph" w:styleId="957">
    <w:name w:val="字元 字元2"/>
    <w:basedOn w:val="728"/>
    <w:next w:val="957"/>
    <w:link w:val="728"/>
    <w:qFormat/>
    <w:rPr>
      <w:rFonts w:ascii="Tahoma" w:hAnsi="Tahoma"/>
      <w:sz w:val="24"/>
      <w:szCs w:val="20"/>
    </w:rPr>
  </w:style>
  <w:style w:type="paragraph" w:styleId="958">
    <w:name w:val="Char3 Char Char Char2"/>
    <w:basedOn w:val="728"/>
    <w:next w:val="958"/>
    <w:link w:val="728"/>
    <w:qFormat/>
    <w:rPr>
      <w:rFonts w:ascii="Tahoma" w:hAnsi="Tahoma"/>
      <w:sz w:val="24"/>
      <w:szCs w:val="20"/>
    </w:rPr>
  </w:style>
  <w:style w:type="paragraph" w:styleId="959">
    <w:name w:val="正文文本缩进2"/>
    <w:basedOn w:val="728"/>
    <w:next w:val="959"/>
    <w:link w:val="728"/>
    <w:qFormat/>
    <w:pPr>
      <w:ind w:firstLine="480"/>
      <w:spacing w:line="480" w:lineRule="exact"/>
    </w:pPr>
    <w:rPr>
      <w:rFonts w:ascii="宋体" w:hAnsi="宋体"/>
      <w:sz w:val="24"/>
      <w:lang w:val="zh-CN" w:eastAsia="zh-CN"/>
    </w:rPr>
  </w:style>
  <w:style w:type="paragraph" w:styleId="960">
    <w:name w:val="Char3"/>
    <w:basedOn w:val="728"/>
    <w:next w:val="960"/>
    <w:link w:val="728"/>
    <w:qFormat/>
    <w:pPr>
      <w:tabs>
        <w:tab w:val="left" w:pos="360" w:leader="none"/>
      </w:tabs>
    </w:pPr>
    <w:rPr>
      <w:sz w:val="24"/>
    </w:rPr>
  </w:style>
  <w:style w:type="paragraph" w:styleId="961">
    <w:name w:val="Char Char Char Char Char Char Char Char Char Char Char Char Char Char Char Char1"/>
    <w:basedOn w:val="728"/>
    <w:next w:val="961"/>
    <w:link w:val="728"/>
    <w:qFormat/>
    <w:pPr>
      <w:jc w:val="center"/>
      <w:spacing w:after="160" w:line="240" w:lineRule="exact"/>
      <w:widowControl/>
    </w:pPr>
    <w:rPr>
      <w:rFonts w:ascii="宋体" w:hAnsi="宋体"/>
      <w:b/>
      <w:sz w:val="30"/>
      <w:szCs w:val="30"/>
      <w:lang w:eastAsia="en-US"/>
    </w:rPr>
  </w:style>
  <w:style w:type="paragraph" w:styleId="962">
    <w:name w:val="Char Char1 Char Char Char Char Char Char1"/>
    <w:basedOn w:val="728"/>
    <w:next w:val="962"/>
    <w:link w:val="728"/>
    <w:qFormat/>
    <w:pPr>
      <w:jc w:val="left"/>
      <w:spacing w:after="160" w:line="240" w:lineRule="exact"/>
      <w:widowControl/>
    </w:pPr>
    <w:rPr>
      <w:rFonts w:ascii="Verdana" w:hAnsi="Verdana" w:eastAsia="仿宋_GB2312"/>
      <w:sz w:val="24"/>
      <w:szCs w:val="20"/>
      <w:lang w:eastAsia="en-US"/>
    </w:rPr>
  </w:style>
  <w:style w:type="paragraph" w:styleId="963">
    <w:name w:val="列出段落2"/>
    <w:basedOn w:val="728"/>
    <w:next w:val="963"/>
    <w:link w:val="728"/>
    <w:qFormat/>
    <w:pPr>
      <w:ind w:firstLine="420"/>
    </w:pPr>
    <w:rPr>
      <w:rFonts w:ascii="Calibri" w:hAnsi="Calibri"/>
      <w:szCs w:val="22"/>
    </w:rPr>
  </w:style>
  <w:style w:type="paragraph" w:styleId="964">
    <w:name w:val="Char Char Char1 Char2"/>
    <w:basedOn w:val="728"/>
    <w:next w:val="964"/>
    <w:link w:val="728"/>
    <w:qFormat/>
    <w:rPr>
      <w:rFonts w:ascii="Tahoma" w:hAnsi="Tahoma"/>
      <w:sz w:val="24"/>
      <w:szCs w:val="20"/>
    </w:rPr>
  </w:style>
  <w:style w:type="paragraph" w:styleId="965">
    <w:name w:val="Char Char Char2"/>
    <w:basedOn w:val="728"/>
    <w:next w:val="965"/>
    <w:link w:val="728"/>
    <w:qFormat/>
    <w:rPr>
      <w:rFonts w:ascii="Tahoma" w:hAnsi="Tahoma"/>
      <w:sz w:val="24"/>
      <w:szCs w:val="20"/>
    </w:rPr>
  </w:style>
  <w:style w:type="paragraph" w:styleId="966">
    <w:name w:val="Char Char Char Char Char Char Char2"/>
    <w:basedOn w:val="728"/>
    <w:next w:val="966"/>
    <w:link w:val="728"/>
    <w:qFormat/>
    <w:pPr>
      <w:ind w:firstLine="200"/>
      <w:spacing w:line="360" w:lineRule="auto"/>
    </w:pPr>
    <w:rPr>
      <w:rFonts w:eastAsia="仿宋_GB2312"/>
      <w:sz w:val="24"/>
    </w:rPr>
  </w:style>
  <w:style w:type="paragraph" w:styleId="967">
    <w:name w:val="正文缩进2"/>
    <w:basedOn w:val="728"/>
    <w:next w:val="967"/>
    <w:link w:val="728"/>
    <w:qFormat/>
    <w:pPr>
      <w:ind w:firstLine="567"/>
      <w:spacing w:line="480" w:lineRule="exact"/>
      <w:widowControl/>
    </w:pPr>
    <w:rPr>
      <w:rFonts w:ascii="宋体"/>
      <w:color w:val="000000"/>
      <w:sz w:val="28"/>
      <w:szCs w:val="20"/>
      <w:lang w:val="zh-CN" w:eastAsia="zh-CN"/>
    </w:rPr>
  </w:style>
  <w:style w:type="paragraph" w:styleId="968">
    <w:name w:val="Revision"/>
    <w:next w:val="968"/>
    <w:link w:val="728"/>
    <w:qFormat/>
    <w:rPr>
      <w:sz w:val="21"/>
      <w:szCs w:val="24"/>
      <w:lang w:val="en-US" w:eastAsia="zh-CN" w:bidi="ar-SA"/>
    </w:rPr>
  </w:style>
  <w:style w:type="paragraph" w:styleId="969">
    <w:name w:val="Char22"/>
    <w:basedOn w:val="728"/>
    <w:next w:val="969"/>
    <w:link w:val="728"/>
    <w:qFormat/>
    <w:rPr>
      <w:rFonts w:ascii="Tahoma" w:hAnsi="Tahoma"/>
      <w:sz w:val="24"/>
      <w:szCs w:val="20"/>
    </w:rPr>
  </w:style>
  <w:style w:type="paragraph" w:styleId="970">
    <w:name w:val="Char Char Char Char Char Char Char Char Char Char2"/>
    <w:basedOn w:val="728"/>
    <w:next w:val="970"/>
    <w:link w:val="728"/>
    <w:qFormat/>
    <w:rPr>
      <w:rFonts w:ascii="宋体" w:hAnsi="宋体" w:cs="Courier New"/>
      <w:sz w:val="32"/>
      <w:szCs w:val="32"/>
    </w:rPr>
  </w:style>
  <w:style w:type="paragraph" w:styleId="971">
    <w:name w:val="Char2 Char Char Char Char Char Char1"/>
    <w:basedOn w:val="728"/>
    <w:next w:val="971"/>
    <w:link w:val="728"/>
    <w:qFormat/>
    <w:pPr>
      <w:jc w:val="center"/>
      <w:spacing w:line="400" w:lineRule="exact"/>
      <w:widowControl/>
    </w:pPr>
  </w:style>
  <w:style w:type="character" w:styleId="972">
    <w:name w:val="页脚 Char"/>
    <w:next w:val="972"/>
    <w:link w:val="728"/>
    <w:qFormat/>
    <w:rPr>
      <w:rFonts w:ascii="宋体" w:eastAsia="宋体"/>
      <w:sz w:val="18"/>
      <w:lang w:val="en-US" w:eastAsia="zh-CN" w:bidi="ar-SA"/>
    </w:rPr>
  </w:style>
  <w:style w:type="paragraph" w:styleId="973">
    <w:name w:val="Char Char41"/>
    <w:basedOn w:val="728"/>
    <w:next w:val="973"/>
    <w:link w:val="728"/>
    <w:qFormat/>
    <w:pPr>
      <w:jc w:val="center"/>
      <w:spacing w:line="400" w:lineRule="exact"/>
      <w:widowControl/>
    </w:pPr>
  </w:style>
  <w:style w:type="character" w:styleId="974">
    <w:name w:val="批注文字 Char"/>
    <w:next w:val="974"/>
    <w:link w:val="728"/>
    <w:uiPriority w:val="99"/>
    <w:qFormat/>
    <w:rPr>
      <w:sz w:val="21"/>
      <w:szCs w:val="24"/>
    </w:rPr>
  </w:style>
  <w:style w:type="character" w:styleId="975">
    <w:name w:val="标题 Char"/>
    <w:next w:val="975"/>
    <w:link w:val="728"/>
    <w:qFormat/>
    <w:rPr>
      <w:b/>
      <w:sz w:val="32"/>
    </w:rPr>
  </w:style>
  <w:style w:type="paragraph" w:styleId="976">
    <w:name w:val="图例"/>
    <w:basedOn w:val="728"/>
    <w:next w:val="976"/>
    <w:link w:val="728"/>
    <w:qFormat/>
    <w:pPr>
      <w:jc w:val="center"/>
      <w:spacing w:before="120" w:after="120" w:line="360" w:lineRule="auto"/>
    </w:pPr>
    <w:rPr>
      <w:rFonts w:eastAsia="仿宋_GB2312"/>
      <w:b/>
      <w:sz w:val="24"/>
      <w:szCs w:val="20"/>
    </w:rPr>
  </w:style>
  <w:style w:type="table" w:styleId="977">
    <w:name w:val="Table Normal"/>
    <w:next w:val="977"/>
    <w:link w:val="728"/>
    <w:uiPriority w:val="2"/>
    <w:unhideWhenUsed/>
    <w:qFormat/>
    <w:pPr>
      <w:widowControl w:val="off"/>
    </w:pPr>
    <w:rPr>
      <w:rFonts w:ascii="Calibri" w:hAnsi="Calibri"/>
      <w:sz w:val="22"/>
      <w:szCs w:val="22"/>
      <w:lang w:val="en-US" w:eastAsia="en-US" w:bidi="ar-SA"/>
    </w:rPr>
    <w:tblPr/>
  </w:style>
  <w:style w:type="paragraph" w:styleId="978">
    <w:name w:val="Table Paragraph"/>
    <w:basedOn w:val="728"/>
    <w:next w:val="978"/>
    <w:link w:val="728"/>
    <w:uiPriority w:val="1"/>
    <w:qFormat/>
    <w:pPr>
      <w:jc w:val="left"/>
    </w:pPr>
    <w:rPr>
      <w:rFonts w:ascii="宋体" w:hAnsi="宋体" w:cs="宋体"/>
      <w:sz w:val="22"/>
      <w:szCs w:val="22"/>
      <w:lang w:eastAsia="en-US"/>
    </w:rPr>
  </w:style>
  <w:style w:type="paragraph" w:styleId="979">
    <w:name w:val="成文日期"/>
    <w:basedOn w:val="728"/>
    <w:next w:val="979"/>
    <w:link w:val="980"/>
    <w:qFormat/>
    <w:pPr>
      <w:ind w:right="400" w:firstLine="200"/>
      <w:jc w:val="right"/>
      <w:spacing w:line="570" w:lineRule="exact"/>
    </w:pPr>
    <w:rPr>
      <w:rFonts w:ascii="仿宋_GB2312" w:eastAsia="仿宋_GB2312"/>
      <w:sz w:val="32"/>
      <w:szCs w:val="20"/>
    </w:rPr>
  </w:style>
  <w:style w:type="character" w:styleId="980">
    <w:name w:val="成文日期 Char"/>
    <w:next w:val="980"/>
    <w:link w:val="979"/>
    <w:qFormat/>
    <w:rPr>
      <w:rFonts w:ascii="仿宋_GB2312" w:eastAsia="仿宋_GB2312"/>
      <w:sz w:val="32"/>
    </w:rPr>
  </w:style>
  <w:style w:type="paragraph" w:styleId="981">
    <w:name w:val="修订"/>
    <w:next w:val="981"/>
    <w:link w:val="728"/>
    <w:uiPriority w:val="99"/>
    <w:unhideWhenUsed/>
    <w:rPr>
      <w:sz w:val="21"/>
      <w:szCs w:val="24"/>
      <w:lang w:val="en-US" w:eastAsia="zh-CN" w:bidi="ar-SA"/>
    </w:rPr>
  </w:style>
  <w:style w:type="paragraph" w:styleId="982">
    <w:name w:val="正文1"/>
    <w:basedOn w:val="728"/>
    <w:next w:val="982"/>
    <w:link w:val="728"/>
    <w:qFormat/>
    <w:pPr>
      <w:contextualSpacing/>
      <w:ind w:firstLine="200"/>
      <w:jc w:val="left"/>
      <w:spacing w:before="120" w:after="120"/>
      <w:widowControl/>
    </w:pPr>
    <w:rPr>
      <w:rFonts w:ascii="Calibri" w:hAnsi="Calibri" w:eastAsia="Adobe 仿宋 Std R"/>
      <w:sz w:val="20"/>
      <w:szCs w:val="21"/>
    </w:rPr>
  </w:style>
  <w:style w:type="character" w:styleId="983">
    <w:name w:val="材料标题 Char"/>
    <w:next w:val="983"/>
    <w:link w:val="984"/>
    <w:qFormat/>
    <w:rPr>
      <w:rFonts w:ascii="方正小标宋简体" w:eastAsia="方正小标宋简体"/>
      <w:color w:val="000000"/>
      <w:sz w:val="44"/>
      <w:szCs w:val="44"/>
    </w:rPr>
  </w:style>
  <w:style w:type="paragraph" w:styleId="984">
    <w:name w:val="材料标题"/>
    <w:basedOn w:val="728"/>
    <w:next w:val="984"/>
    <w:link w:val="983"/>
    <w:qFormat/>
    <w:pPr>
      <w:jc w:val="center"/>
      <w:spacing w:line="700" w:lineRule="exact"/>
    </w:pPr>
    <w:rPr>
      <w:rFonts w:ascii="方正小标宋简体" w:eastAsia="方正小标宋简体"/>
      <w:color w:val="000000"/>
      <w:sz w:val="44"/>
      <w:szCs w:val="44"/>
    </w:rPr>
  </w:style>
  <w:style w:type="character" w:styleId="985">
    <w:name w:val="未处理的提及"/>
    <w:next w:val="985"/>
    <w:link w:val="728"/>
    <w:uiPriority w:val="99"/>
    <w:unhideWhenUsed/>
    <w:rPr>
      <w:color w:val="605e5c"/>
      <w:shd w:val="clear" w:color="auto" w:fill="e1dfdd"/>
    </w:rPr>
  </w:style>
  <w:style w:type="character" w:styleId="986">
    <w:name w:val="grame"/>
    <w:next w:val="986"/>
    <w:link w:val="728"/>
  </w:style>
  <w:style w:type="character" w:styleId="987">
    <w:name w:val="批注文字 字符1"/>
    <w:next w:val="987"/>
    <w:link w:val="728"/>
    <w:uiPriority w:val="99"/>
    <w:semiHidden/>
    <w:qFormat/>
    <w:rPr>
      <w:sz w:val="21"/>
      <w:szCs w:val="24"/>
    </w:rPr>
  </w:style>
  <w:style w:type="character" w:styleId="988">
    <w:name w:val="正文文本 字符3"/>
    <w:next w:val="988"/>
    <w:link w:val="728"/>
    <w:qFormat/>
    <w:rPr>
      <w:rFonts w:ascii="宋体" w:hAnsi="宋体"/>
      <w:sz w:val="24"/>
      <w:szCs w:val="24"/>
    </w:rPr>
  </w:style>
  <w:style w:type="character" w:styleId="989">
    <w:name w:val="列出段落 Char1"/>
    <w:next w:val="989"/>
    <w:link w:val="728"/>
    <w:uiPriority w:val="34"/>
    <w:qFormat/>
    <w:rPr>
      <w:rFonts w:ascii="Calibri" w:hAnsi="Calibri" w:eastAsia="宋体"/>
      <w:sz w:val="21"/>
      <w:szCs w:val="22"/>
      <w:lang w:val="en-US" w:eastAsia="zh-CN" w:bidi="ar-SA"/>
    </w:rPr>
  </w:style>
  <w:style w:type="table" w:styleId="990">
    <w:name w:val="网格表 6 彩色"/>
    <w:next w:val="990"/>
    <w:link w:val="728"/>
    <w:uiPriority w:val="99"/>
    <w:rPr>
      <w:lang w:val="en-US" w:eastAsia="zh-CN" w:bidi="ar-SA"/>
    </w:rPr>
    <w:tblPr/>
  </w:style>
  <w:style w:type="table" w:styleId="991">
    <w:name w:val="Grid Table 7 Colorful - Accent 6"/>
    <w:next w:val="991"/>
    <w:link w:val="728"/>
    <w:uiPriority w:val="99"/>
    <w:rPr>
      <w:lang w:val="en-US" w:eastAsia="zh-CN" w:bidi="ar-SA"/>
    </w:rPr>
    <w:tblPr/>
  </w:style>
  <w:style w:type="paragraph" w:styleId="992">
    <w:name w:val="标题 21"/>
    <w:basedOn w:val="728"/>
    <w:next w:val="728"/>
    <w:link w:val="728"/>
    <w:qFormat/>
    <w:pPr>
      <w:jc w:val="center"/>
      <w:keepLines/>
      <w:keepNext/>
      <w:spacing w:before="120" w:line="300" w:lineRule="auto"/>
      <w:outlineLvl w:val="1"/>
    </w:pPr>
    <w:rPr>
      <w:rFonts w:ascii="Arial" w:hAnsi="Arial" w:eastAsia="黑体"/>
      <w:b/>
      <w:sz w:val="30"/>
      <w:szCs w:val="20"/>
    </w:rPr>
  </w:style>
  <w:style w:type="paragraph" w:styleId="993">
    <w:name w:val="纯文本3"/>
    <w:basedOn w:val="728"/>
    <w:next w:val="993"/>
    <w:link w:val="728"/>
    <w:rPr>
      <w:rFonts w:ascii="宋体" w:hAnsi="Courier New" w:eastAsia="楷体_GB2312"/>
      <w:sz w:val="26"/>
      <w:szCs w:val="20"/>
    </w:rPr>
  </w:style>
  <w:style w:type="table" w:styleId="994">
    <w:name w:val="网格型1"/>
    <w:basedOn w:val="739"/>
    <w:next w:val="994"/>
    <w:link w:val="728"/>
    <w:uiPriority w:val="99"/>
    <w:pPr>
      <w:jc w:val="both"/>
      <w:widowControl w:val="off"/>
    </w:pPr>
    <w:rPr>
      <w:rFonts w:eastAsia="Times New Roman"/>
    </w:rPr>
    <w:tblPr/>
  </w:style>
  <w:style w:type="paragraph" w:styleId="995">
    <w:name w:val="样式 标题 3 + (中文) 黑体 小四 非加粗 段前: 7.8 磅 段后: 0 磅 行距: 固定值 20 磅"/>
    <w:basedOn w:val="728"/>
    <w:next w:val="760"/>
    <w:link w:val="728"/>
    <w:qFormat/>
    <w:pPr>
      <w:spacing w:line="400" w:lineRule="exact"/>
    </w:pPr>
    <w:rPr>
      <w:rFonts w:eastAsia="宋体" w:cs="宋体"/>
      <w:sz w:val="24"/>
      <w:szCs w:val="20"/>
    </w:rPr>
  </w:style>
  <w:style w:type="paragraph" w:styleId="996">
    <w:name w:val="Normal_6_0"/>
    <w:next w:val="996"/>
    <w:link w:val="728"/>
    <w:qFormat/>
    <w:rPr>
      <w:sz w:val="24"/>
      <w:szCs w:val="24"/>
      <w:lang w:val="en-US" w:eastAsia="zh-CN" w:bidi="ar-SA"/>
    </w:rPr>
  </w:style>
  <w:style w:type="paragraph" w:styleId="997">
    <w:name w:val="正文文本1"/>
    <w:basedOn w:val="982"/>
    <w:next w:val="834"/>
    <w:link w:val="728"/>
    <w:qFormat/>
    <w:pPr>
      <w:ind w:firstLine="0"/>
      <w:spacing w:before="0" w:line="360" w:lineRule="atLeast"/>
      <w:widowControl w:val="off"/>
    </w:pPr>
    <w:rPr>
      <w:rFonts w:ascii="宋体" w:eastAsia="宋体"/>
      <w:sz w:val="24"/>
      <w:szCs w:val="20"/>
      <w:lang w:eastAsia="en-US"/>
    </w:rPr>
  </w:style>
  <w:style w:type="paragraph" w:styleId="998">
    <w:name w:val="段"/>
    <w:basedOn w:val="982"/>
    <w:next w:val="728"/>
    <w:link w:val="728"/>
    <w:qFormat/>
    <w:pPr>
      <w:spacing w:before="0" w:after="0" w:line="360" w:lineRule="atLeast"/>
    </w:pPr>
    <w:rPr>
      <w:rFonts w:ascii="宋体" w:eastAsia="宋体"/>
      <w:szCs w:val="20"/>
    </w:rPr>
  </w:style>
  <w:style w:type="paragraph" w:styleId="999">
    <w:name w:val="_Style 1"/>
    <w:basedOn w:val="728"/>
    <w:next w:val="999"/>
    <w:link w:val="728"/>
    <w:qFormat/>
    <w:pPr>
      <w:ind w:firstLine="420"/>
    </w:pPr>
    <w:rPr>
      <w:szCs w:val="22"/>
    </w:rPr>
  </w:style>
  <w:style w:type="paragraph" w:styleId="1000">
    <w:name w:val="PlainText1"/>
    <w:basedOn w:val="728"/>
    <w:next w:val="1000"/>
    <w:link w:val="728"/>
    <w:qFormat/>
    <w:rPr>
      <w:rFonts w:ascii="宋体" w:hAnsi="Courier New"/>
    </w:rPr>
  </w:style>
  <w:style w:type="paragraph" w:styleId="1001">
    <w:name w:val="首行缩进"/>
    <w:basedOn w:val="728"/>
    <w:next w:val="1001"/>
    <w:link w:val="728"/>
    <w:qFormat/>
    <w:pPr>
      <w:ind w:firstLine="480"/>
    </w:pPr>
    <w:rPr>
      <w:szCs w:val="20"/>
      <w:lang w:val="zh-CN"/>
    </w:rPr>
  </w:style>
  <w:style w:type="table" w:styleId="1002">
    <w:name w:val="网格型11"/>
    <w:basedOn w:val="1003"/>
    <w:next w:val="1002"/>
    <w:link w:val="728"/>
    <w:uiPriority w:val="39"/>
    <w:qFormat/>
    <w:tblPr/>
  </w:style>
  <w:style w:type="table" w:styleId="1003">
    <w:name w:val="普通表格1"/>
    <w:next w:val="1003"/>
    <w:link w:val="728"/>
    <w:uiPriority w:val="99"/>
    <w:unhideWhenUsed/>
    <w:qFormat/>
    <w:rPr>
      <w:lang w:val="en-US" w:eastAsia="zh-CN" w:bidi="ar-SA"/>
    </w:rPr>
    <w:tblPr/>
  </w:style>
  <w:style w:type="paragraph" w:styleId="1004">
    <w:name w:val="页眉1"/>
    <w:basedOn w:val="728"/>
    <w:next w:val="1004"/>
    <w:link w:val="728"/>
    <w:qFormat/>
    <w:pPr>
      <w:jc w:val="center"/>
      <w:tabs>
        <w:tab w:val="center" w:pos="4153" w:leader="none"/>
        <w:tab w:val="right" w:pos="8306" w:leader="none"/>
      </w:tabs>
      <w:pBdr>
        <w:bottom w:val="single" w:color="000000" w:sz="6" w:space="1"/>
      </w:pBdr>
    </w:pPr>
    <w:rPr>
      <w:sz w:val="18"/>
      <w:szCs w:val="18"/>
    </w:rPr>
  </w:style>
  <w:style w:type="paragraph" w:styleId="1005">
    <w:name w:val="页脚1"/>
    <w:basedOn w:val="728"/>
    <w:next w:val="1005"/>
    <w:link w:val="728"/>
    <w:uiPriority w:val="99"/>
    <w:qFormat/>
    <w:pPr>
      <w:jc w:val="left"/>
      <w:tabs>
        <w:tab w:val="center" w:pos="4153" w:leader="none"/>
        <w:tab w:val="right" w:pos="8306" w:leader="none"/>
      </w:tabs>
    </w:pPr>
    <w:rPr>
      <w:rFonts w:ascii="宋体"/>
      <w:sz w:val="18"/>
      <w:szCs w:val="20"/>
    </w:rPr>
  </w:style>
  <w:style w:type="character" w:styleId="1006">
    <w:name w:val="NormalCharacter1"/>
    <w:next w:val="1006"/>
    <w:link w:val="728"/>
    <w:qFormat/>
  </w:style>
  <w:style w:type="character" w:styleId="16643" w:default="1">
    <w:name w:val="Default Paragraph Font"/>
    <w:uiPriority w:val="1"/>
    <w:semiHidden/>
    <w:unhideWhenUsed/>
  </w:style>
  <w:style w:type="numbering" w:styleId="16644" w:default="1">
    <w:name w:val="No List"/>
    <w:uiPriority w:val="99"/>
    <w:semiHidden/>
    <w:unhideWhenUsed/>
  </w:style>
  <w:style w:type="table" w:styleId="1664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张海鹏</cp:lastModifiedBy>
  <cp:revision>6</cp:revision>
  <dcterms:created xsi:type="dcterms:W3CDTF">2024-08-07T01:50:00Z</dcterms:created>
  <dcterms:modified xsi:type="dcterms:W3CDTF">2025-10-15T04:40:07Z</dcterms:modified>
  <cp:version>1048576</cp:version>
</cp:coreProperties>
</file>