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p>
    <w:p>
      <w:pPr>
        <w:ind w:firstLine="1205"/>
        <w:jc w:val="both"/>
        <w:spacing w:line="56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1205"/>
        <w:jc w:val="both"/>
        <w:spacing w:line="560" w:lineRule="exact"/>
        <w:widowControl w:val="off"/>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项目名称：</w:t>
      </w:r>
      <w:r>
        <w:rPr>
          <w:rFonts w:hint="eastAsia" w:ascii="宋体" w:hAnsi="宋体" w:eastAsia="宋体" w:cs="宋体"/>
          <w:b/>
          <w:sz w:val="36"/>
          <w:szCs w:val="36"/>
          <w:highlight w:val="none"/>
          <w:lang w:eastAsia="zh-CN"/>
        </w:rPr>
        <w:t xml:space="preserve">溧水区2025年第一批中央自然灾害救灾应急物资、装备采购</w:t>
      </w:r>
      <w:r/>
    </w:p>
    <w:p>
      <w:pPr>
        <w:ind w:firstLine="1205"/>
        <w:jc w:val="both"/>
        <w:spacing w:line="560" w:lineRule="exact"/>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项目编号：</w:t>
      </w:r>
      <w:r>
        <w:rPr>
          <w:rFonts w:hint="eastAsia" w:ascii="宋体" w:hAnsi="宋体" w:eastAsia="宋体" w:cs="宋体"/>
          <w:color w:val="000000"/>
          <w:sz w:val="44"/>
          <w:szCs w:val="44"/>
          <w:highlight w:val="none"/>
          <w:lang w:eastAsia="zh-CN"/>
        </w:rPr>
        <w:t xml:space="preserve">JSZC-320117-NJGC-G2025-0028</w:t>
      </w:r>
      <w:r/>
    </w:p>
    <w:p>
      <w:pPr>
        <w:jc w:val="center"/>
        <w:spacing w:line="560" w:lineRule="exact"/>
        <w:widowControl w:val="off"/>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60" w:lineRule="exact"/>
        <w:widowControl w:val="off"/>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（货物类）</w:t>
      </w:r>
      <w:r/>
    </w:p>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ind w:left="698"/>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采购人：</w:t>
      </w:r>
      <w:r>
        <w:rPr>
          <w:rFonts w:hint="eastAsia" w:ascii="宋体" w:hAnsi="宋体" w:eastAsia="宋体" w:cs="宋体"/>
          <w:sz w:val="36"/>
          <w:szCs w:val="36"/>
          <w:highlight w:val="none"/>
          <w:lang w:eastAsia="zh-CN"/>
        </w:rPr>
        <w:t xml:space="preserve">南京市溧水区应急管理局</w:t>
      </w:r>
      <w:r/>
    </w:p>
    <w:p>
      <w:pPr>
        <w:ind w:left="698"/>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left="698"/>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采购代理机构：南京建涵工程咨询有限公司</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25"/>
        <w:ind w:firstLine="0"/>
        <w:jc w:val="center"/>
        <w:rPr>
          <w:rFonts w:hint="eastAsia" w:ascii="宋体" w:hAnsi="宋体" w:eastAsia="宋体" w:cs="宋体"/>
          <w:b/>
          <w:bCs/>
          <w:sz w:val="32"/>
          <w:highlight w:val="none"/>
        </w:rPr>
      </w:pPr>
      <w:r>
        <w:rPr>
          <w:rFonts w:hint="eastAsia" w:ascii="宋体" w:hAnsi="宋体" w:eastAsia="宋体" w:cs="宋体"/>
          <w:sz w:val="36"/>
          <w:szCs w:val="36"/>
          <w:highlight w:val="none"/>
        </w:rPr>
        <w:t xml:space="preserve">二○二五年</w:t>
      </w:r>
      <w:r>
        <w:rPr>
          <w:rFonts w:hint="eastAsia" w:ascii="宋体" w:hAnsi="宋体" w:eastAsia="宋体" w:cs="宋体"/>
          <w:sz w:val="36"/>
          <w:szCs w:val="36"/>
          <w:highlight w:val="none"/>
          <w:lang w:val="en-US" w:eastAsia="zh-CN"/>
        </w:rPr>
        <w:t xml:space="preserve">十一</w:t>
      </w:r>
      <w:r>
        <w:rPr>
          <w:rFonts w:hint="eastAsia" w:ascii="宋体" w:hAnsi="宋体" w:eastAsia="宋体" w:cs="宋体"/>
          <w:sz w:val="36"/>
          <w:szCs w:val="36"/>
          <w:highlight w:val="none"/>
        </w:rPr>
        <w:t xml:space="preserve">月</w:t>
      </w:r>
      <w:r/>
    </w:p>
    <w:p>
      <w:pPr>
        <w:ind w:right="1933" w:firstLine="1366"/>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1933" w:firstLine="1366"/>
        <w:jc w:val="center"/>
        <w:spacing w:line="85" w:lineRule="atLeast"/>
        <w:rPr>
          <w:rFonts w:hint="eastAsia" w:ascii="宋体" w:hAnsi="宋体" w:eastAsia="宋体" w:cs="宋体"/>
          <w:b/>
          <w:color w:val="000000"/>
          <w:sz w:val="4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highlight w:val="none"/>
        </w:rPr>
      </w:r>
      <w:r/>
    </w:p>
    <w:p>
      <w:pPr>
        <w:ind w:right="1933" w:firstLine="1366"/>
        <w:jc w:val="center"/>
        <w:spacing w:line="85" w:lineRule="atLeast"/>
        <w:rPr>
          <w:rFonts w:hint="eastAsia" w:ascii="宋体" w:hAnsi="宋体" w:eastAsia="宋体" w:cs="宋体"/>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highlight w:val="none"/>
        </w:rPr>
        <w:t xml:space="preserve">目 录</w:t>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"1-3"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_Toc4305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_Toc4305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_Toc24824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_Toc3616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_Toc3616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18</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_Toc26370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第四章 招标项目的技术规格、要求和数量等</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_Toc26370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20</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_Toc20414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第五章 合同草案条款及格式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_Toc20414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30</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_Toc15895 </w:instrText>
      </w:r>
      <w:r>
        <w:rPr>
          <w:rFonts w:hint="eastAsia" w:ascii="宋体" w:hAnsi="宋体" w:eastAsia="宋体" w:cs="宋体"/>
          <w:highlight w:val="none"/>
        </w:rPr>
        <w:fldChar w:fldCharType="separate"/>
      </w:r>
      <w:r>
        <w:rPr>
          <w:rFonts w:hint="eastAsia" w:ascii="宋体" w:hAnsi="宋体" w:eastAsia="宋体" w:cs="宋体"/>
          <w:szCs w:val="36"/>
          <w:highlight w:val="none"/>
          <w:lang w:val="zh-CN"/>
        </w:rPr>
        <w:t xml:space="preserve">第六章 投标文件参考格式及附件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_Toc15895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30</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rPr>
          <w:rFonts w:hint="eastAsia" w:ascii="宋体" w:hAnsi="宋体" w:eastAsia="宋体" w:cs="宋体"/>
          <w:highlight w:val="none"/>
        </w:rPr>
      </w:pPr>
      <w:r>
        <w:rPr>
          <w:rFonts w:hint="eastAsia" w:ascii="宋体" w:hAnsi="宋体" w:eastAsia="宋体" w:cs="宋体"/>
          <w:highlight w:val="none"/>
        </w:rPr>
        <w:fldChar w:fldCharType="end"/>
      </w:r>
      <w:r/>
    </w:p>
    <w:p>
      <w:pPr>
        <w:jc w:val="center"/>
        <w:spacing w:line="360" w:lineRule="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61" w:right="1361" w:bottom="1361" w:left="1361" w:header="709" w:footer="709" w:gutter="0"/>
          <w:pgNumType w:start="1"/>
          <w:cols w:num="1" w:sep="0" w:space="1701" w:equalWidth="1"/>
          <w:docGrid w:linePitch="360"/>
        </w:sectPr>
        <w:outlineLvl w:val="0"/>
      </w:pPr>
      <w:r/>
      <w:bookmarkStart w:id="0" w:name="_Toc4305"/>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第一章 招标公告</w:t>
      </w:r>
      <w:bookmarkEnd w:id="0"/>
      <w:r/>
      <w:r/>
    </w:p>
    <w:p>
      <w:pPr>
        <w:ind w:firstLine="420"/>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u w:val="single"/>
          <w:lang w:eastAsia="zh-CN"/>
        </w:rPr>
        <w:t xml:space="preserve">溧水区2025年第一批中央自然灾害救灾应急物资、装备采购</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的潜在供应商应在</w:t>
      </w:r>
      <w:r>
        <w:rPr>
          <w:rFonts w:hint="eastAsia" w:ascii="宋体" w:hAnsi="宋体" w:eastAsia="宋体" w:cs="宋体"/>
          <w:color w:val="000000"/>
          <w:szCs w:val="21"/>
          <w:highlight w:val="none"/>
          <w:u w:val="single"/>
        </w:rPr>
        <w:t xml:space="preserve">江苏政府采购网</w:t>
      </w:r>
      <w:r>
        <w:rPr>
          <w:rFonts w:hint="eastAsia" w:ascii="宋体" w:hAnsi="宋体" w:eastAsia="宋体" w:cs="宋体"/>
          <w:color w:val="000000"/>
          <w:szCs w:val="21"/>
          <w:highlight w:val="none"/>
        </w:rPr>
        <w:t xml:space="preserve">获取招标文件，并于</w:t>
      </w:r>
      <w:r>
        <w:rPr>
          <w:rFonts w:hint="eastAsia" w:ascii="宋体" w:hAnsi="宋体" w:eastAsia="宋体" w:cs="宋体"/>
          <w:color w:val="000000"/>
          <w:szCs w:val="21"/>
          <w:highlight w:val="none"/>
          <w:u w:val="single"/>
        </w:rPr>
        <w:t xml:space="preserve"> 2025年</w:t>
      </w:r>
      <w:r>
        <w:rPr>
          <w:rFonts w:hint="eastAsia" w:ascii="宋体" w:hAnsi="宋体" w:eastAsia="宋体" w:cs="宋体"/>
          <w:color w:val="000000"/>
          <w:szCs w:val="21"/>
          <w:highlight w:val="none"/>
          <w:u w:val="single"/>
          <w:lang w:val="en-US" w:eastAsia="zh-CN"/>
        </w:rPr>
        <w:t xml:space="preserve">12月03日</w:t>
      </w:r>
      <w:r>
        <w:rPr>
          <w:rFonts w:hint="eastAsia" w:ascii="宋体" w:hAnsi="宋体" w:eastAsia="宋体" w:cs="宋体"/>
          <w:color w:val="000000"/>
          <w:szCs w:val="21"/>
          <w:highlight w:val="none"/>
          <w:u w:val="single"/>
        </w:rPr>
        <w:t xml:space="preserve">14点30分</w:t>
      </w:r>
      <w:r>
        <w:rPr>
          <w:rFonts w:hint="eastAsia" w:ascii="宋体" w:hAnsi="宋体" w:eastAsia="宋体" w:cs="宋体"/>
          <w:color w:val="000000"/>
          <w:szCs w:val="21"/>
          <w:highlight w:val="none"/>
        </w:rPr>
        <w:t xml:space="preserve">（北京时间）前提交投标文件。</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一、项目基本情况</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1.1项目编号：</w:t>
      </w:r>
      <w:r>
        <w:rPr>
          <w:rFonts w:hint="eastAsia" w:ascii="宋体" w:hAnsi="宋体" w:eastAsia="宋体" w:cs="宋体"/>
          <w:color w:val="000000"/>
          <w:szCs w:val="21"/>
          <w:highlight w:val="none"/>
          <w:lang w:eastAsia="zh-CN"/>
        </w:rPr>
        <w:t xml:space="preserve">JSZC-320117-NJGC-G2025-0028</w:t>
      </w:r>
      <w:r>
        <w:rPr>
          <w:rFonts w:hint="eastAsia" w:ascii="宋体" w:hAnsi="宋体" w:eastAsia="宋体" w:cs="宋体"/>
          <w:color w:val="000000"/>
          <w:szCs w:val="21"/>
          <w:highlight w:val="none"/>
        </w:rPr>
        <w:t xml:space="preserve"> </w:t>
      </w:r>
      <w:r/>
    </w:p>
    <w:p>
      <w:pPr>
        <w:ind w:firstLine="420"/>
        <w:spacing w:line="440" w:lineRule="exac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1.2项目名称：</w:t>
      </w:r>
      <w:r>
        <w:rPr>
          <w:rFonts w:hint="eastAsia" w:ascii="宋体" w:hAnsi="宋体" w:eastAsia="宋体" w:cs="宋体"/>
          <w:color w:val="000000"/>
          <w:szCs w:val="21"/>
          <w:highlight w:val="none"/>
          <w:lang w:eastAsia="zh-CN"/>
        </w:rPr>
        <w:t xml:space="preserve">溧水区2025年第一批中央自然灾害救灾应急物资、装备采购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1.3采购方式：公开招标 </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1.4预算金额：</w:t>
      </w:r>
      <w:r>
        <w:rPr>
          <w:rFonts w:hint="eastAsia" w:ascii="宋体" w:hAnsi="宋体" w:eastAsia="宋体" w:cs="宋体"/>
          <w:color w:val="000000"/>
          <w:sz w:val="21"/>
          <w:lang w:val="en-US" w:eastAsia="zh-CN"/>
        </w:rPr>
        <w:t xml:space="preserve">200</w:t>
      </w:r>
      <w:r>
        <w:rPr>
          <w:rFonts w:ascii="宋体" w:hAnsi="宋体" w:eastAsia="宋体" w:cs="宋体"/>
          <w:color w:val="000000"/>
          <w:sz w:val="21"/>
        </w:rPr>
        <w:t xml:space="preserve">万元</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1.5最高限价：</w:t>
      </w:r>
      <w:r>
        <w:rPr>
          <w:rFonts w:hint="eastAsia" w:ascii="宋体" w:hAnsi="宋体" w:eastAsia="宋体" w:cs="宋体"/>
          <w:color w:val="000000"/>
          <w:sz w:val="21"/>
          <w:highlight w:val="none"/>
          <w:lang w:val="en-US" w:eastAsia="zh-CN"/>
        </w:rPr>
        <w:t xml:space="preserve">200</w:t>
      </w:r>
      <w:r>
        <w:rPr>
          <w:rFonts w:ascii="宋体" w:hAnsi="宋体" w:eastAsia="宋体" w:cs="宋体"/>
          <w:color w:val="000000"/>
          <w:sz w:val="21"/>
          <w:highlight w:val="none"/>
        </w:rPr>
        <w:t xml:space="preserve">万元，投标报价超过</w:t>
      </w:r>
      <w:r>
        <w:rPr>
          <w:rFonts w:ascii="宋体" w:hAnsi="宋体" w:eastAsia="宋体" w:cs="宋体"/>
          <w:color w:val="000000"/>
          <w:sz w:val="21"/>
        </w:rPr>
        <w:t xml:space="preserve">最高限价的按照无效标处理</w:t>
      </w:r>
      <w:r>
        <w:rPr>
          <w:rFonts w:hint="eastAsia" w:ascii="宋体" w:hAnsi="宋体" w:eastAsia="宋体" w:cs="宋体"/>
          <w:color w:val="000000"/>
          <w:szCs w:val="21"/>
          <w:highlight w:val="none"/>
          <w:lang w:val="en-US" w:eastAsia="zh-CN"/>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1.6采购需求：</w:t>
      </w:r>
      <w:r>
        <w:rPr>
          <w:rFonts w:hint="eastAsia" w:ascii="宋体" w:hAnsi="宋体" w:eastAsia="宋体" w:cs="宋体"/>
          <w:color w:val="000000"/>
          <w:szCs w:val="21"/>
          <w:highlight w:val="none"/>
          <w:lang w:val="en-US" w:eastAsia="zh-CN"/>
        </w:rPr>
        <w:t xml:space="preserve">本项目为满足洪涝灾害发生时应急抢险需要，采购排涝、水域救援等物资装备。</w:t>
      </w:r>
      <w:r>
        <w:rPr>
          <w:rFonts w:hint="eastAsia" w:ascii="宋体" w:hAnsi="宋体" w:eastAsia="宋体" w:cs="宋体"/>
          <w:color w:val="000000"/>
          <w:szCs w:val="21"/>
          <w:highlight w:val="none"/>
        </w:rPr>
        <w:t xml:space="preserve">具体详见招标文件第四章。</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1.7合同履行期限：合同签订后</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0个工作日内完成交付。</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1.8本项目</w:t>
      </w:r>
      <w:r>
        <w:rPr>
          <w:rFonts w:hint="eastAsia" w:ascii="宋体" w:hAnsi="宋体" w:eastAsia="宋体" w:cs="宋体"/>
          <w:color w:val="000000"/>
          <w:szCs w:val="21"/>
          <w:highlight w:val="none"/>
          <w:lang w:val="en-US" w:eastAsia="zh-CN"/>
        </w:rPr>
        <w:t xml:space="preserve">不</w:t>
      </w:r>
      <w:r>
        <w:rPr>
          <w:rFonts w:hint="eastAsia" w:ascii="宋体" w:hAnsi="宋体" w:eastAsia="宋体" w:cs="宋体"/>
          <w:color w:val="000000"/>
          <w:szCs w:val="21"/>
          <w:highlight w:val="none"/>
        </w:rPr>
        <w:t xml:space="preserve">接受进口产品投标</w:t>
      </w:r>
      <w:r>
        <w:rPr>
          <w:rFonts w:hint="eastAsia" w:ascii="宋体" w:hAnsi="宋体" w:eastAsia="宋体" w:cs="宋体"/>
          <w:color w:val="000000"/>
          <w:szCs w:val="21"/>
          <w:highlight w:val="none"/>
          <w:lang w:eastAsia="zh-CN"/>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1.9</w:t>
      </w:r>
      <w:r>
        <w:rPr>
          <w:rFonts w:hint="eastAsia" w:ascii="宋体" w:hAnsi="宋体" w:eastAsia="宋体" w:cs="宋体"/>
          <w:color w:val="000000"/>
          <w:szCs w:val="21"/>
          <w:highlight w:val="none"/>
        </w:rPr>
        <w:t xml:space="preserve">本项目</w:t>
      </w:r>
      <w:r>
        <w:rPr>
          <w:rFonts w:hint="eastAsia" w:ascii="宋体" w:hAnsi="宋体" w:eastAsia="宋体" w:cs="宋体"/>
          <w:color w:val="000000"/>
          <w:szCs w:val="21"/>
          <w:highlight w:val="none"/>
          <w:lang w:val="en-US" w:eastAsia="zh-CN"/>
        </w:rPr>
        <w:t xml:space="preserve">不</w:t>
      </w:r>
      <w:r>
        <w:rPr>
          <w:rFonts w:hint="eastAsia" w:ascii="宋体" w:hAnsi="宋体" w:eastAsia="宋体" w:cs="宋体"/>
          <w:color w:val="000000"/>
          <w:szCs w:val="21"/>
          <w:highlight w:val="none"/>
        </w:rPr>
        <w:t xml:space="preserve">接受</w:t>
      </w:r>
      <w:r>
        <w:rPr>
          <w:rFonts w:hint="eastAsia" w:ascii="宋体" w:hAnsi="宋体" w:eastAsia="宋体" w:cs="宋体"/>
          <w:color w:val="000000"/>
          <w:szCs w:val="21"/>
          <w:highlight w:val="none"/>
          <w:lang w:val="en-US" w:eastAsia="zh-CN"/>
        </w:rPr>
        <w:t xml:space="preserve">联合体</w:t>
      </w: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eastAsia="zh-CN"/>
        </w:rPr>
        <w:t xml:space="preserve">。</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二、申请人的资格要求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2.1满足《中华人民共和国政府采购法》第二十二条规定：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（1）具有独立承担民事责任的能力（提供法人或者其他组织的营业执照等证明材料，自然人的身份证明）；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（2）具有良好的商业信誉和健全的财务会计制度；</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（3）具有履行合同所必需的设备和专业技术能力（根据项目需求提供履行合同所必需的设备和专业技术能力的证明材料）；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（4）有依法缴纳税收和社会保障资金的良好记录；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（6）法律、行政法规规定的其他条件。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2.2落实政府采购政策需要满足的资格条件：</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p>
    <w:p>
      <w:pPr>
        <w:ind w:firstLine="422"/>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2.3采购人根据项目的特殊要求规定的特定条件：</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三、获取招标文件</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3.1时间：2025年</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日至2025年</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日，每天上午9:00至11:30，下午14:00至17:00（北京时间，法定节假日除外）</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3.2地点：江苏政府采购网</w:t>
      </w:r>
      <w:r/>
    </w:p>
    <w:p>
      <w:pPr>
        <w:ind w:firstLine="420"/>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3.3获取方式：</w:t>
      </w:r>
      <w:r>
        <w:rPr>
          <w:rFonts w:hint="eastAsia" w:ascii="宋体" w:hAnsi="宋体" w:eastAsia="宋体" w:cs="宋体"/>
          <w:color w:val="000000"/>
          <w:sz w:val="22"/>
          <w:highlight w:val="none"/>
        </w:rPr>
        <w:t xml:space="preserve">网上下载</w:t>
      </w:r>
      <w:r>
        <w:rPr>
          <w:rFonts w:hint="eastAsia" w:ascii="宋体" w:hAnsi="宋体" w:eastAsia="宋体" w:cs="宋体"/>
          <w:color w:val="000000"/>
          <w:szCs w:val="21"/>
          <w:highlight w:val="none"/>
        </w:rPr>
        <w:t xml:space="preserve">。</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四、</w:t>
      </w:r>
      <w:r>
        <w:rPr>
          <w:rFonts w:hint="eastAsia" w:ascii="宋体" w:hAnsi="宋体" w:eastAsia="宋体" w:cs="宋体"/>
          <w:b/>
          <w:color w:val="000000"/>
          <w:szCs w:val="21"/>
          <w:highlight w:val="none"/>
        </w:rPr>
        <w:t xml:space="preserve">响应文件提交</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截止时间：2025年</w:t>
      </w:r>
      <w:r>
        <w:rPr>
          <w:rFonts w:hint="eastAsia" w:ascii="宋体" w:hAnsi="宋体" w:eastAsia="宋体" w:cs="宋体"/>
          <w:color w:val="000000"/>
          <w:highlight w:val="none"/>
          <w:lang w:val="en-US" w:eastAsia="zh-CN"/>
        </w:rPr>
        <w:t xml:space="preserve">12月03日</w:t>
      </w:r>
      <w:r>
        <w:rPr>
          <w:rFonts w:hint="eastAsia" w:ascii="宋体" w:hAnsi="宋体" w:eastAsia="宋体" w:cs="宋体"/>
          <w:color w:val="000000"/>
          <w:highlight w:val="none"/>
        </w:rPr>
        <w:t xml:space="preserve">14点30分（北京时间）</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地点：江苏省政府采购交易系统（以下简称“苏采云系统”）网上开标大厅</w:t>
      </w:r>
      <w:r/>
    </w:p>
    <w:p>
      <w:pPr>
        <w:ind w:firstLine="422"/>
        <w:spacing w:line="440" w:lineRule="exact"/>
        <w:rPr>
          <w:rFonts w:hint="eastAsia" w:ascii="宋体" w:hAnsi="宋体" w:eastAsia="宋体" w:cs="宋体"/>
          <w:b/>
          <w:color w:val="000000"/>
          <w:szCs w:val="21"/>
          <w:highlight w:val="none"/>
        </w:rPr>
      </w:pPr>
      <w:r/>
      <w:bookmarkStart w:id="1" w:name="_Toc4723"/>
      <w:r>
        <w:rPr>
          <w:rFonts w:hint="eastAsia" w:ascii="宋体" w:hAnsi="宋体" w:eastAsia="宋体" w:cs="宋体"/>
          <w:b/>
          <w:color w:val="000000"/>
          <w:szCs w:val="21"/>
          <w:highlight w:val="none"/>
        </w:rPr>
        <w:t xml:space="preserve">五、开启</w:t>
      </w:r>
      <w:bookmarkEnd w:id="1"/>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时间：2025年</w:t>
      </w:r>
      <w:r>
        <w:rPr>
          <w:rFonts w:hint="eastAsia" w:ascii="宋体" w:hAnsi="宋体" w:eastAsia="宋体" w:cs="宋体"/>
          <w:color w:val="000000"/>
          <w:highlight w:val="none"/>
          <w:lang w:val="en-US" w:eastAsia="zh-CN"/>
        </w:rPr>
        <w:t xml:space="preserve">12月03日</w:t>
      </w:r>
      <w:r>
        <w:rPr>
          <w:rFonts w:hint="eastAsia" w:ascii="宋体" w:hAnsi="宋体" w:eastAsia="宋体" w:cs="宋体"/>
          <w:color w:val="000000"/>
          <w:highlight w:val="none"/>
        </w:rPr>
        <w:t xml:space="preserve">14点30分（北京时间）</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地点：江苏省政府采购交易系统（以下简称“苏采云系统”）网上开标大厅</w:t>
      </w:r>
      <w:r>
        <w:rPr>
          <w:rFonts w:hint="eastAsia" w:ascii="宋体" w:hAnsi="宋体" w:eastAsia="宋体" w:cs="宋体"/>
          <w:color w:val="000000"/>
          <w:sz w:val="22"/>
          <w:highlight w:val="none"/>
        </w:rPr>
        <w:t xml:space="preserve">。</w:t>
      </w:r>
      <w:r/>
    </w:p>
    <w:p>
      <w:pPr>
        <w:ind w:firstLine="422"/>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六、公告期限</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自本公告发布之日起5个工作日。</w:t>
      </w:r>
      <w:r/>
    </w:p>
    <w:p>
      <w:pPr>
        <w:ind w:firstLine="422"/>
        <w:jc w:val="both"/>
        <w:spacing w:line="440" w:lineRule="exac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七、其他补充事宜</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7.1本项目采购标的对应的中小企业划分标准所属行业为：工业。</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7.2拒绝下述供应商参加本次采购活动：</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（1）供应商单位负责人为同一人或者存在直接控股、管理关系的不同供应商，不得参加同一合同项下的政府采购活动。</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（2）为采购项目提供整体设计、规范编制或者项目管理、监理、检测等服务的供应商，不得参加本项目的采购活动。</w:t>
      </w:r>
      <w:r/>
    </w:p>
    <w:p>
      <w:pPr>
        <w:ind w:firstLine="420"/>
        <w:jc w:val="left"/>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（4）供应商未提供《南京市政府采购供应商信用记录表暨信用承诺书》。</w:t>
      </w:r>
      <w:r/>
    </w:p>
    <w:p>
      <w:pPr>
        <w:ind w:firstLine="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7.3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jiangsu.gov.cn/jiangsu/zlxz/ee/ee3a4bc5a3454aa2b0d9312230633ce9.html）。“苏采云”南京地区客服热线025-83633744、025-83633743。</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7.4有关本次招标的事项若存在变动或修改，请及时关注“江苏政府采购网”（www.ccgp-jiangsu.gov.cn）更正公告。</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7.5 政府采购信用承诺</w:t>
      </w:r>
      <w:r/>
    </w:p>
    <w:p>
      <w:pPr>
        <w:ind w:firstLine="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color w:val="000000"/>
          <w:szCs w:val="21"/>
          <w:highlight w:val="none"/>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（1）符合国家相关规定的财务状况报告；</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（2）依法缴纳税收的证明材料；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（3）依法缴纳社会保障资金的证明材料；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（4）具备履行政府采购合同所必需的设备和专业技术能力的证明材料；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供应商涉及以下情形的，不适用信用承诺:</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（1）供应商被列入严重失信主体名单；</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（2）被相关监管部门作出行政处罚且尚在处罚有效期内；</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（3）其他法律、行政法规规定的不适用信用承诺的情形；</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7.6落实政府采购政策需满足：</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（1）《关于进一步加大政府采购支持中小企业力度的通知》</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（2）《关于政府采购支持监狱企业发展有关问题的通知》</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（3）《关于促进残疾人就业政府采购政策的通知》</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（4）《关于调整优化节能产品、环境标志产品政府采购执行机制的通知》</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7.7相同品牌产品投标要求</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（2）在单一品目的货物采购招标中，同一品牌的产品有多家供应商参加投标，只能按照一家供应商计算。</w:t>
      </w:r>
      <w:r/>
    </w:p>
    <w:p>
      <w:pPr>
        <w:ind w:firstLine="420"/>
        <w:spacing w:line="440" w:lineRule="exact"/>
        <w:rPr>
          <w:rFonts w:hint="eastAsia" w:ascii="宋体" w:hAnsi="宋体" w:eastAsia="宋体" w:cs="宋体"/>
          <w:bCs/>
          <w:szCs w:val="21"/>
          <w:highlight w:val="none"/>
        </w:rPr>
      </w:pPr>
      <w:r>
        <w:rPr>
          <w:rFonts w:hint="eastAsia" w:ascii="宋体" w:hAnsi="宋体" w:eastAsia="宋体" w:cs="宋体"/>
          <w:color w:val="000000"/>
          <w:szCs w:val="21"/>
          <w:highlight w:val="none"/>
        </w:rPr>
        <w:t xml:space="preserve">7.8</w:t>
      </w:r>
      <w:r>
        <w:rPr>
          <w:rFonts w:hint="eastAsia" w:ascii="宋体" w:hAnsi="宋体" w:eastAsia="宋体" w:cs="宋体"/>
          <w:bCs/>
          <w:szCs w:val="21"/>
          <w:highlight w:val="none"/>
        </w:rPr>
        <w:t xml:space="preserve">本次采购公告在“江苏政府采购网”上发布，有关本次采购的事项若存在变动或修改，敬请及时关注“江苏政府采购网”发布的信息更正公告，其责任由供应商自行承担。</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八、对本次招标提出询问，请按以下方式联系</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1.采购人信息</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南京市溧水区应急管理局</w:t>
      </w:r>
      <w:r>
        <w:rPr>
          <w:rFonts w:hint="eastAsia" w:ascii="宋体" w:hAnsi="宋体" w:eastAsia="宋体" w:cs="宋体"/>
          <w:color w:val="000000"/>
          <w:szCs w:val="21"/>
          <w:highlight w:val="none"/>
        </w:rPr>
        <w:t xml:space="preserve">　　</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地址：南京市溧水区</w:t>
      </w:r>
      <w:r>
        <w:rPr>
          <w:rFonts w:hint="eastAsia" w:ascii="宋体" w:hAnsi="宋体" w:eastAsia="宋体" w:cs="宋体"/>
          <w:color w:val="000000"/>
          <w:szCs w:val="21"/>
          <w:highlight w:val="none"/>
          <w:lang w:val="en-US" w:eastAsia="zh-CN"/>
        </w:rPr>
        <w:t xml:space="preserve">交通</w:t>
      </w:r>
      <w:r>
        <w:rPr>
          <w:rFonts w:hint="eastAsia" w:ascii="宋体" w:hAnsi="宋体" w:eastAsia="宋体" w:cs="宋体"/>
          <w:color w:val="000000"/>
          <w:szCs w:val="21"/>
          <w:highlight w:val="none"/>
        </w:rPr>
        <w:t xml:space="preserve">路73号 </w:t>
      </w:r>
      <w:r/>
    </w:p>
    <w:p>
      <w:pPr>
        <w:ind w:firstLine="420"/>
        <w:jc w:val="both"/>
        <w:spacing w:line="440" w:lineRule="exac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邱</w:t>
      </w:r>
      <w:r>
        <w:rPr>
          <w:rFonts w:hint="eastAsia" w:ascii="宋体" w:hAnsi="宋体" w:eastAsia="宋体" w:cs="宋体"/>
          <w:highlight w:val="none"/>
        </w:rPr>
        <w:t xml:space="preserve">科</w:t>
      </w:r>
      <w:r/>
    </w:p>
    <w:p>
      <w:pPr>
        <w:ind w:firstLine="420"/>
        <w:jc w:val="both"/>
        <w:spacing w:line="44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13301598707</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2.采购代理机构信息</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名称：南京建涵工程咨询有限公司　</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地址：南京市溧水区秦淮大道288号幸庄产业园C座7楼7008室</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联系人：张工</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联系电话：19895854415</w:t>
      </w:r>
      <w:r/>
    </w:p>
    <w:p>
      <w:pPr>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p>
    <w:p>
      <w:pPr>
        <w:rPr>
          <w:highlight w:val="none"/>
        </w:rPr>
      </w:pPr>
      <w:r>
        <w:rPr>
          <w:highlight w:val="none"/>
        </w:rPr>
        <w:br w:type="page" w:clear="all"/>
      </w:r>
      <w:r/>
    </w:p>
    <w:p>
      <w:pPr>
        <w:numPr>
          <w:ilvl w:val="0"/>
          <w:numId w:val="1"/>
        </w:num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2" w:name="_Toc24824"/>
      <w:r>
        <w:rPr>
          <w:rFonts w:hint="eastAsia" w:ascii="宋体" w:hAnsi="宋体" w:eastAsia="宋体" w:cs="宋体"/>
          <w:b/>
          <w:color w:val="000000"/>
          <w:sz w:val="32"/>
          <w:highlight w:val="none"/>
        </w:rPr>
        <w:t xml:space="preserve"> 投标人须知</w:t>
      </w:r>
      <w:bookmarkEnd w:id="2"/>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前附表</w:t>
      </w:r>
      <w:r/>
    </w:p>
    <w:tbl>
      <w:tblPr>
        <w:tblStyle w:val="687"/>
        <w:tblW w:w="0" w:type="auto"/>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rHeight w:val="412"/>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序号</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名称</w:t>
            </w:r>
            <w:r/>
          </w:p>
        </w:tc>
        <w:tc>
          <w:tcPr>
            <w:tcMar>
              <w:left w:w="108" w:type="dxa"/>
              <w:top w:w="0" w:type="dxa"/>
              <w:right w:w="108" w:type="dxa"/>
              <w:bottom w:w="0" w:type="dxa"/>
            </w:tcMar>
            <w:tcW w:w="664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内容</w:t>
            </w:r>
            <w:r/>
          </w:p>
        </w:tc>
      </w:tr>
      <w:tr>
        <w:trPr>
          <w:trHeight w:val="1029"/>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采购人</w:t>
            </w:r>
            <w:r/>
          </w:p>
        </w:tc>
        <w:tc>
          <w:tcPr>
            <w:tcMar>
              <w:left w:w="108" w:type="dxa"/>
              <w:top w:w="0" w:type="dxa"/>
              <w:right w:w="108" w:type="dxa"/>
              <w:bottom w:w="0" w:type="dxa"/>
            </w:tcMar>
            <w:tcW w:w="6643" w:type="dxa"/>
            <w:vAlign w:val="top"/>
            <w:textDirection w:val="lrTb"/>
            <w:noWrap w:val="false"/>
          </w:tcPr>
          <w:p>
            <w:pPr>
              <w:jc w:val="both"/>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名称：</w:t>
            </w:r>
            <w:r>
              <w:rPr>
                <w:rFonts w:hint="eastAsia" w:ascii="宋体" w:hAnsi="宋体" w:eastAsia="宋体" w:cs="宋体"/>
                <w:highlight w:val="none"/>
                <w:lang w:eastAsia="zh-CN"/>
              </w:rPr>
              <w:t xml:space="preserve">南京市溧水区应急管理局</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地址：南京市溧水区交通路73号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联系人：邱科</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联系电话：13301598707 </w:t>
            </w:r>
            <w:r/>
          </w:p>
        </w:tc>
      </w:tr>
      <w:tr>
        <w:trPr>
          <w:trHeight w:val="1056"/>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采购代理机构</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名称：南京建涵工程咨询有限公司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地址：南京市溧水区秦淮大道288号幸庄产业园C座7楼7008室</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联系人：张工</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联系电话：19895854415</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采购项目名称</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溧水区2025年第一批中央自然灾害救灾应急物资、装备采购</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交货地点</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指定地点，并免费提供安装调试服务</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资金来源</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财政资金</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评审方法</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综合评分法</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投标有效期</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提交投标文件截止之日起90日</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供应商资质要求</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详见第一章 招标公告</w:t>
            </w:r>
            <w:r/>
          </w:p>
        </w:tc>
      </w:tr>
      <w:tr>
        <w:trPr>
          <w:trHeight w:val="2017"/>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w:t>
            </w:r>
            <w:r/>
          </w:p>
        </w:tc>
        <w:tc>
          <w:tcPr>
            <w:shd w:val="clear" w:color="auto" w:fill="auto"/>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相同品牌产品</w:t>
            </w:r>
            <w:r/>
          </w:p>
          <w:p>
            <w:pPr>
              <w:jc w:val="center"/>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投标要求</w:t>
            </w:r>
            <w:r/>
          </w:p>
        </w:tc>
        <w:tc>
          <w:tcPr>
            <w:shd w:val="clear" w:color="auto" w:fill="auto"/>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jc w:val="both"/>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（2）在单一品目的货物采购招标中，同一品牌的产品有多家供应商参加投标，只能按照一家供应商计算。</w:t>
            </w:r>
            <w:r/>
          </w:p>
        </w:tc>
      </w:tr>
      <w:tr>
        <w:trPr>
          <w:trHeight w:val="1229"/>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w:t>
            </w:r>
            <w:r/>
          </w:p>
        </w:tc>
        <w:tc>
          <w:tcPr>
            <w:shd w:val="clear" w:color="auto" w:fill="auto"/>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盖章要求</w:t>
            </w:r>
            <w:r/>
          </w:p>
        </w:tc>
        <w:tc>
          <w:tcPr>
            <w:shd w:val="clear" w:color="auto" w:fill="auto"/>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供应商投标文件中加盖的公章仅能使用与供应商名称一致的标准公章，不得使用其他形式（如带有“专用章”“合同章”“财务章”“业务章”等字样）的印章；否则，按无效投标处理。</w:t>
            </w:r>
            <w:r/>
          </w:p>
        </w:tc>
      </w:tr>
      <w:tr>
        <w:trPr>
          <w:trHeight w:val="953"/>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11</w:t>
            </w:r>
            <w:r/>
          </w:p>
        </w:tc>
        <w:tc>
          <w:tcPr>
            <w:shd w:val="clear" w:color="auto" w:fill="auto"/>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color w:val="000000"/>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其他说明 </w:t>
            </w:r>
            <w:r/>
          </w:p>
        </w:tc>
        <w:tc>
          <w:tcPr>
            <w:shd w:val="clear" w:color="auto" w:fill="auto"/>
            <w:tcMar>
              <w:left w:w="108" w:type="dxa"/>
              <w:top w:w="0" w:type="dxa"/>
              <w:right w:w="108" w:type="dxa"/>
              <w:bottom w:w="0" w:type="dxa"/>
            </w:tcMar>
            <w:tcW w:w="6643" w:type="dxa"/>
            <w:vAlign w:val="center"/>
            <w:textDirection w:val="lrTb"/>
            <w:noWrap w:val="false"/>
          </w:tcPr>
          <w:p>
            <w:pPr>
              <w:pStyle w:val="787"/>
              <w:ind w:firstLine="0"/>
              <w:jc w:val="both"/>
              <w:spacing w:line="240" w:lineRule="auto"/>
              <w:rPr>
                <w:rFonts w:hint="eastAsia" w:ascii="宋体" w:hAnsi="宋体" w:eastAsia="宋体" w:cs="宋体"/>
                <w:color w:val="000000"/>
                <w:sz w:val="20"/>
                <w:szCs w:val="20"/>
                <w:highlight w:val="none"/>
                <w:lang w:val="en-US" w:eastAsia="zh-CN" w:bidi="ar-SA"/>
              </w:rPr>
            </w:pPr>
            <w:r>
              <w:rPr>
                <w:rFonts w:hint="eastAsia" w:cs="宋体"/>
                <w:sz w:val="21"/>
                <w:szCs w:val="22"/>
                <w:highlight w:val="none"/>
              </w:rPr>
              <w:t xml:space="preserve">/</w:t>
            </w:r>
            <w:r/>
          </w:p>
        </w:tc>
      </w:tr>
    </w:tbl>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一、总 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1.适用法律</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 《中华人民共和国政府采购法》、</w:t>
      </w:r>
      <w:r>
        <w:rPr>
          <w:rFonts w:hint="eastAsia" w:ascii="宋体" w:hAnsi="宋体" w:eastAsia="宋体" w:cs="宋体"/>
          <w:szCs w:val="21"/>
          <w:highlight w:val="none"/>
        </w:rPr>
        <w:t xml:space="preserve">《中华人民共和国政府采购法实施条例》及</w:t>
      </w:r>
      <w:r>
        <w:rPr>
          <w:rFonts w:hint="eastAsia" w:ascii="宋体" w:hAnsi="宋体" w:eastAsia="宋体" w:cs="宋体"/>
          <w:color w:val="000000"/>
          <w:szCs w:val="21"/>
          <w:highlight w:val="none"/>
        </w:rPr>
        <w:t xml:space="preserve">《政府采购货物和服务招标投标管理办法》等有关法律、规章和规定等。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2.供应商定义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 “供应商”是指参加投标竞争，并符合招标文件规定资格条件的法人、其他组织或者自然人。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3.货物和服务、用户或使用单位定义。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3.1 “货物和服务”指本招标文件中所述产品及相关服务。</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3.2 “用户或使用单位”是指使用货物及接受服务的单位。</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4.政策功能</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4.1 中小企业政策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（2）本项目非专门面向中小企业或小型、微型企业的项目，对符合规定的小微企业报价给予10%的扣除，用扣除后的价格参加评审。</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（3）对于接受供应商以联合体形</w:t>
      </w:r>
      <w:r>
        <w:rPr>
          <w:rFonts w:hint="eastAsia" w:ascii="宋体" w:hAnsi="宋体" w:eastAsia="宋体" w:cs="宋体"/>
          <w:color w:val="000000"/>
          <w:szCs w:val="21"/>
          <w:highlight w:val="none"/>
        </w:rPr>
        <w:t xml:space="preserve">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本项目不接受联合体投标，不适用）</w:t>
      </w:r>
      <w:r>
        <w:rPr>
          <w:rFonts w:hint="eastAsia" w:ascii="宋体" w:hAnsi="宋体" w:eastAsia="宋体" w:cs="宋体"/>
          <w:color w:val="000000"/>
          <w:szCs w:val="21"/>
          <w:highlight w:val="none"/>
          <w:lang w:eastAsia="zh-CN"/>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4.2 </w:t>
      </w:r>
      <w:r>
        <w:rPr>
          <w:rFonts w:hint="eastAsia" w:ascii="宋体" w:hAnsi="宋体" w:eastAsia="宋体" w:cs="宋体"/>
          <w:color w:val="000000"/>
          <w:szCs w:val="21"/>
          <w:highlight w:val="none"/>
          <w:lang w:val="zh-CN"/>
        </w:rPr>
        <w:t xml:space="preserve">节能产品政策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（3）供应商提供的产品属于《节能产品政府采购品目清单》所列非政府强制采购产品的，在性能、技术、服务等指标同等条件下，实行优先采购，优先采购的评审标准详见本采购文件第三章成交说明。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4.3 </w:t>
      </w:r>
      <w:r>
        <w:rPr>
          <w:rFonts w:hint="eastAsia" w:ascii="宋体" w:hAnsi="宋体" w:eastAsia="宋体" w:cs="宋体"/>
          <w:color w:val="000000"/>
          <w:szCs w:val="21"/>
          <w:highlight w:val="none"/>
          <w:lang w:val="zh-CN"/>
        </w:rPr>
        <w:t xml:space="preserve">环境标志产品政策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（3）供应商提供的产品属于《环境标志产品政府采购品目清单》所列产品的，在性能、技术、服务等指标同等条件下，实行优先采购，优先采购的评审标准详见本采购文件第三章成交说明。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4.4 进口产品政策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（1）除在招标文件另有规定外，不允许进口产品参加。进口产品认定依照《财政部关于政府采购进口产品管理有关问题的通知》（财办库〔2008〕248号）的规定。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（2）允许进口产品参加的，满足需求的国内产品可以参加。</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（3）允许进口产品参加的，优先采购向我国企业转让技术、与我国企业签订消化吸收再创新方案的供应商的进口产品。</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二、招标文件构成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5.招标文件组成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5.1 招标文件组成：投标邀请、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5.2 招标的最小单位是包。招标货物数量及技术要求中未分包的，投标人对要求提供的货物和服务不得部分投标；招标货物数量及技术要求中已经分包的，可以以包为单位投标。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5.3 代理机构如果要求投标人按照招标文件规定提交备选供应商方案的，投标人可以提交备选方案；否则，备选方案将被拒绝。</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6.招标文件的澄清、补充或修改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6.1 代理机构对已发出的招标文件进行必要澄清、补充或者修改的，将在招标文件要求提交投标文件截止时间十五日前，在原招标公告媒体发布更正公告，该澄清、补充或者修改的内容为招标文件的组成部分。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6.2 代理机构在招标文件要求提交投标文件截止时间三日前，有权决定延长投标截止时间和开标时间，并在原采购信息发布媒体上发布变更公告。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6.3 为使投标人在准备投标时，有合理的时间考虑招标文件的补充或修改，招标代理机构将视情况可能推迟投标截止时间和开标时间，并将此变更以书面形式通知所有的投标人。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三、投标文件的编制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7.投标文件的语言、计量单位、货币和编制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7.2 投标人所使用的计量单位应为国家法定计量单位。</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7.3 投标供应商应用人民币报价。投标产品如果是进口产品的，应提供人民币与外币之间的汇率；报价单位为“元”。</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7.4 投标文件应字迹清楚、内容齐全、不得涂改。如有修改，修改处须有投标人公章或投标专用章和法定代表人或其授权的投标人代表签字。</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7.5 投标人应在投标文件中写清相应的项目编号、项目名称、投标人全称、地址、电话、传真等。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7.6 投标人根据招标文件载明的标的采购项目实际情况，拟在中标后将中标项目的非主体、非关键性工作交由他人完成的，应当在投标文件中载明。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8.投标文件的组成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8.1 投标供应商应当根据招标文件要求编制投标文件，投标文件应对招标文件提出的要求和条件作出实质性响应，并在《商务条款偏离表》和《技术规格偏离表》等处逐条标明满足与否。对带星号（“★”）的技术条款必须在投标文件中提供技术支持资料（如白皮书、彩页、手册、检测报告等），未提供技术支持资料的，视为未对招标文件实质性要求作出响应，评审时不予认可。</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8.2投标文件由商务部分、技术部分、价格部分以及其他部分组成。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9.投标文件的商务部分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9.1 商务部分是证明投标人有资格参加投标和中标后有能力履行合同的文件，这些文件应能满足招标文件的要求，包括但不限于下列文件，其中加“★”项目不得有缺失或无效：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（1）★投标函（投标申请及声明）；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color w:val="000000"/>
          <w:szCs w:val="21"/>
          <w:highlight w:val="none"/>
        </w:rPr>
        <w:t xml:space="preserve">法定代表人授权委托书及委托代理人的身份证明文件的复印件；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（3）★第一章投标邀请书中《中华人民共和国政府采购法》规定的资格条件和证明文件；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（4）★第一章投标邀请书中采购人根据采购项目的特殊要求规定的特定条件证明文件；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（5）★《开标一览表》；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（6）★《南京市政府采购供应商信用记录表》；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（7）★《商务条款偏离表》；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（8）合同草案条款；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（9）供应商认为需要提供的其他资格证明文件和商务资料。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10.投标文件的技术部分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（1）技术说明和服务方案；</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（2）★《技术条款偏离表》；</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（3）服务承诺；</w:t>
      </w:r>
      <w:r/>
    </w:p>
    <w:p>
      <w:pPr>
        <w:ind w:left="420" w:hanging="21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（4）投标人拟投入本项目的设备、人员情况一览表；</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（5）供应商认为需要提供的其他技术资料。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11.投标文件的价格部分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11.1 价格部分是对货物和服务价格构成的说明，招标文件如没有特别说明的话，对每一项货物或服务仅接受一个价格。</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11.2 报价应包含本次招标项目有关的所有费用，以及技术资料、支付给员工的工资和国家强制缴纳的各种社会保障资金，以及投标人认为需要的其他费用等。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11.3 投标人的任何错漏、优惠、竞争性报价不得作为减轻责任、减少货物和服务、增加收费、降低质量的理由。</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11.4 投标人应在《开标一览表》《投标分项报价》等标明投标货物或服务的单价、总价以及分项报价。投标人系中小企业（含中型、小型、微型企业），并提供本企业制造的货物、承担的工程或者服务，或者提供其他中小企业制造的货物，须在《开标一览表》《投标分项报价》中注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11.5 本项目预算及最高限价详见招标公告，投标人的投标报价不得超过预算或最高限价。超过预算或最高限价的投标文件，按无效投标处理。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12.投标文件的其他部分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12.1 其他部分由投标人根据编制投标文件需要提供的其他相关文件。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13.投标保证金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本项目无需缴纳投标保证金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14.投标有效期</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14.1 自开标之日起90天内投标有效。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w:t>
      </w:r>
      <w:r>
        <w:rPr>
          <w:rFonts w:hint="eastAsia" w:ascii="宋体" w:hAnsi="宋体" w:eastAsia="宋体" w:cs="宋体"/>
          <w:color w:val="000000"/>
          <w:szCs w:val="21"/>
          <w:highlight w:val="none"/>
          <w:lang w:eastAsia="zh-CN"/>
        </w:rPr>
        <w:t xml:space="preserve">延长</w:t>
      </w:r>
      <w:r>
        <w:rPr>
          <w:rFonts w:hint="eastAsia" w:ascii="宋体" w:hAnsi="宋体" w:eastAsia="宋体" w:cs="宋体"/>
          <w:color w:val="000000"/>
          <w:szCs w:val="21"/>
          <w:highlight w:val="none"/>
        </w:rPr>
        <w:t xml:space="preserve">的有效期内继续有效。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15.投标文件签署</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15.1 投标文件应按照采购文件要求加盖电子公章，否则视为无效投标。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16.投标费用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16.1 投标人应承担所有与准备和参加投标有关的费用，无论采购结果如何，代理机构和采购人在任何情况下均无义务和责任承担这些费用。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16.2 本次采购代理服务费</w:t>
      </w:r>
      <w:r>
        <w:rPr>
          <w:rFonts w:hint="eastAsia" w:ascii="宋体" w:hAnsi="宋体" w:eastAsia="宋体" w:cs="宋体"/>
          <w:color w:val="000000"/>
          <w:szCs w:val="21"/>
          <w:highlight w:val="none"/>
          <w:lang w:val="en-US" w:eastAsia="zh-CN"/>
        </w:rPr>
        <w:t xml:space="preserve">及评审费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采购人支付。</w:t>
      </w:r>
      <w:r>
        <w:rPr>
          <w:rFonts w:hint="eastAsia" w:ascii="宋体" w:hAnsi="宋体" w:eastAsia="宋体" w:cs="宋体"/>
          <w:b w:val="0"/>
          <w:bCs w:val="0"/>
          <w:color w:val="000000"/>
          <w:sz w:val="20"/>
          <w:szCs w:val="20"/>
          <w:highlight w:val="none"/>
          <w:lang w:val="zh-CN" w:eastAsia="zh-CN"/>
        </w:rPr>
        <w:t xml:space="preserve">代理服务费以中标价为基数</w:t>
      </w:r>
      <w:r>
        <w:rPr>
          <w:rFonts w:hint="eastAsia" w:ascii="宋体" w:hAnsi="宋体" w:eastAsia="宋体" w:cs="宋体"/>
          <w:color w:val="000000"/>
          <w:szCs w:val="21"/>
          <w:highlight w:val="none"/>
        </w:rPr>
        <w:t xml:space="preserve">，按计价格〔</w:t>
      </w:r>
      <w:r>
        <w:rPr>
          <w:rFonts w:hint="eastAsia" w:ascii="宋体" w:hAnsi="宋体" w:eastAsia="宋体" w:cs="宋体"/>
          <w:color w:val="000000"/>
          <w:szCs w:val="21"/>
          <w:highlight w:val="none"/>
          <w:lang w:val="en-US" w:eastAsia="zh-CN"/>
        </w:rPr>
        <w:t xml:space="preserve">2002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1980</w:t>
      </w:r>
      <w:r>
        <w:rPr>
          <w:rFonts w:hint="eastAsia" w:ascii="宋体" w:hAnsi="宋体" w:eastAsia="宋体" w:cs="宋体"/>
          <w:color w:val="000000"/>
          <w:szCs w:val="21"/>
          <w:highlight w:val="none"/>
        </w:rPr>
        <w:t xml:space="preserve">号文件基准费率标准</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rPr>
        <w:t xml:space="preserve">计取。</w:t>
      </w:r>
      <w:r>
        <w:rPr>
          <w:rFonts w:hint="eastAsia" w:ascii="宋体" w:hAnsi="宋体" w:eastAsia="宋体" w:cs="宋体"/>
          <w:color w:val="000000"/>
          <w:szCs w:val="21"/>
          <w:highlight w:val="none"/>
          <w:lang w:val="en-US" w:eastAsia="zh-CN"/>
        </w:rPr>
        <w:t xml:space="preserve">清单编制费以控制价为基数，</w:t>
      </w:r>
      <w:r>
        <w:rPr>
          <w:rFonts w:hint="eastAsia" w:ascii="宋体" w:hAnsi="宋体" w:eastAsia="宋体" w:cs="宋体"/>
          <w:color w:val="000000"/>
          <w:szCs w:val="21"/>
          <w:highlight w:val="none"/>
        </w:rPr>
        <w:t xml:space="preserve">按</w:t>
      </w:r>
      <w:r>
        <w:rPr>
          <w:rFonts w:hint="eastAsia" w:ascii="宋体" w:hAnsi="宋体" w:eastAsia="宋体" w:cs="宋体"/>
          <w:color w:val="000000"/>
          <w:szCs w:val="21"/>
          <w:highlight w:val="none"/>
          <w:lang w:val="en-US" w:eastAsia="zh-CN"/>
        </w:rPr>
        <w:t xml:space="preserve">苏价服〔2014〕383号</w:t>
      </w:r>
      <w:r>
        <w:rPr>
          <w:rFonts w:hint="eastAsia" w:ascii="宋体" w:hAnsi="宋体" w:eastAsia="宋体" w:cs="宋体"/>
          <w:color w:val="000000"/>
          <w:szCs w:val="21"/>
          <w:highlight w:val="none"/>
        </w:rPr>
        <w:t xml:space="preserve">文件基准费率标准</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rPr>
        <w:t xml:space="preserve">计取。评审费按实计取。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四、投标文件的递交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17.投标文件的密封和递交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17.1 供应商应当按照《操作手册》规定，在提交响应文件截止时间前制作并上传电子响应文件。 </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17.2 供应商应充分考虑网络环境、网络带宽等因素可能对投标产生的影响，如因供应商自身原因造成的电子投标文件上传不成功的，按照本招标文件第二章第22.2.2.1条规定做无效投标处理。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投标文件的解密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18.1 投标人应当按照《操作手册》规定，在“苏采云”系统规定的时间内对投标文件进行解密。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18.2投标人应充分考虑网络环境、网络带宽等因素可能对投标产生的影响，如因投标人自身原因造成的电子投标文件解密不成功的，</w:t>
      </w:r>
      <w:r>
        <w:rPr>
          <w:rFonts w:hint="eastAsia" w:ascii="宋体" w:hAnsi="宋体" w:eastAsia="宋体" w:cs="宋体"/>
          <w:color w:val="000000"/>
          <w:szCs w:val="21"/>
          <w:highlight w:val="none"/>
          <w:lang w:eastAsia="zh-CN"/>
        </w:rPr>
        <w:t xml:space="preserve">作</w:t>
      </w:r>
      <w:r>
        <w:rPr>
          <w:rFonts w:hint="eastAsia" w:ascii="宋体" w:hAnsi="宋体" w:eastAsia="宋体" w:cs="宋体"/>
          <w:color w:val="000000"/>
          <w:szCs w:val="21"/>
          <w:highlight w:val="none"/>
        </w:rPr>
        <w:t xml:space="preserve">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19.投标文件的修改和撤回</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 投标文件的撤回</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19.1.1 投标人可在投标截止时间前撤回其电子投标文件，具体操作方法见《操作手册》。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19.1.2 投标人撤回电子投标文件，则认为其不再参与本项目投标活动。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 投标文件的修改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19.2.1 投标人可在投标截止时间前对其电子投标文件进行修改，具体操作方法见《操作手册》。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19.2.2 投标截止时间之后，投标人不得对其电子投标文件作任何修改。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19.3 在投标截止时间至招标文件中规定的投标有效期满之间的这段时间内，投标人不得撤回其投标。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20.诚实信用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20.1 投标人之间不得相互串通投标报价，不得妨碍其他投标人的公平竞争，不得损害采购人和其他投标人的合法权益。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20.2 投标人不得以向代理机构工作人员、评标委员会成员行贿或者采取其他不正当手段谋取中标。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五、开标、评标与定标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21.开标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21.1 采购代理机构将在招标公告中规定的时间和地点组织公开开标。投标人应当按照《操作手册》规定，参加开标活动并在苏采云系统规定的时间内对投标文件进行解密。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21.2开标仪式由采购代理机构组织。苏采云系统将自动对项目进行开标，并公布各投标人名称和投标价格。</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21.3 </w:t>
      </w:r>
      <w:r>
        <w:rPr>
          <w:rFonts w:hint="eastAsia" w:ascii="宋体" w:hAnsi="宋体" w:eastAsia="宋体" w:cs="宋体"/>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21.4 </w:t>
      </w:r>
      <w:r>
        <w:rPr>
          <w:rFonts w:hint="eastAsia" w:ascii="宋体" w:hAnsi="宋体" w:eastAsia="宋体" w:cs="宋体"/>
          <w:highlight w:val="none"/>
        </w:rPr>
        <w:t xml:space="preserve">投标人如果对开标过程和开标记录有疑义，应当根据《操作手册》规定提出，如苏采云系统中《开标记录表》公布后5分钟内未提出的，视同认可开标结果</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21.6 投标截止时间结束后参加投标的供应商不足三家的，不得开标。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21.7公开招标数额标准以上的采购项目，投标截止后投标人不足3家或者通过资格审查或符合性审查的投标人不足3家的，除采购任务取消情形外，按照以下方式处理：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（1）招标文件存在不合理条款或者招标程序不符合规定的，采购人、采购代理机构改正后依法重新招标；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22.评标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 评标组织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22.1.1 评标工作由代理机构负责组织，具体评标事务由依法组建的评标委员会负责，并独立履行下列职责：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（1）审查、评价投标文件是否符合招标文件的商务、技术等实质性要求；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（2）要求投标供应商对投标文件有关事项作出解释或者澄清；</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（3）对投标文件进行比较和评价；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（4）推荐中标候选供应商名单，或者按照招标文件规定直接确定中标供应商；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w:t>
      </w:r>
      <w:r>
        <w:rPr>
          <w:rFonts w:hint="eastAsia" w:ascii="宋体" w:hAnsi="宋体" w:eastAsia="宋体" w:cs="宋体"/>
          <w:bCs/>
          <w:szCs w:val="21"/>
          <w:highlight w:val="none"/>
        </w:rPr>
        <w:t xml:space="preserve">向采购人、采购代理机构或者有关部门报告评标中发现的违法行为。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22.1.2 评标委员会由采购人代表和有关技术、经济等方面的专家组成，独立开展评审工作。</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 评标程序</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22.2.1 投标文件的资格性检查。依据法律法规和招标文件的规定，对投标文件中资格证明、投标保证金等进行审查，以确定供应商是否具备投标资格。投标文件有下列情况之一的，在资格性、符合性检查时按照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（1）不具备招标文件中规定资格条件的；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（2）未按照招标文件规定要求签署、盖章的；</w:t>
      </w:r>
      <w:r/>
    </w:p>
    <w:p>
      <w:pPr>
        <w:ind w:firstLine="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（4）未提供《南京市政府采购供应商信用记录表暨信用承诺书》的；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（5）提供虚假材料的（包括营业执照、财务报表、资格证明文件等）；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（7）改变采购文件提供的项目清单中的计量单位、数量；</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（8）响应文件载明的采购项目完成期限超过采购文件规定的期限；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（9）明显不符合技术规范、技术标准的要求；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（10）法律、法规和招标文件规定的其他无效情形。</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（11）不符合法律、法规和采购文件规定的其他实质性要求的。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22.2.2.1 实质性要求是指：本招标文件中斜体且有下划线部分，或者用带星（“★”）、“必须”或“应（应当）”等其他文字说明的商务和技术要求。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22.2.2.2有下列情形之一的予以废标，同时将废标理由通知所有供应商：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（1）符合专业条件的供应商或者对招标文件作实质性响应的供应商不足三家的；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（2）出现影响采购公正的违法、违规行为的；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（3）供应商的报价均超过了采购预算或者最高限价的，采购人不能支付的；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（4）因重大变故，采购任务取消的。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（5）投标文件存在歧义、重大缺陷，或者招标文件内容违反国家有关强制性规定的。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22.2.2.3 根据《关于推动解决政府采购异常低价问题相关工作的通知（苏财购〔2025〕62号）》，评审过程中出现下列情形之一的，评审委员会应当启动异常低价投标（响应）审查程序：</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（1）投标（响应）报价低于采购项目预算50%的，即投标（响应）报价&lt;采购项目预算×50%；</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（2）投标（响应）报价低于采购项目最高限价45%的，即投标（响应）报价&lt;采购项目最高限价×45%；</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（3）评审委员会认定的供应商报价过低、有可能影响产品质量或者不能诚信履约的其他情形。</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eastAsia="宋体" w:cs="宋体"/>
          <w:color w:val="000000"/>
          <w:szCs w:val="21"/>
          <w:highlight w:val="none"/>
          <w:lang w:eastAsia="zh-CN"/>
        </w:rPr>
        <w:t xml:space="preserve">，并</w:t>
      </w:r>
      <w:r>
        <w:rPr>
          <w:rFonts w:hint="eastAsia" w:ascii="宋体" w:hAnsi="宋体" w:eastAsia="宋体" w:cs="宋体"/>
          <w:color w:val="000000"/>
          <w:szCs w:val="21"/>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在评标期间，出现符合专业条件的供应商或者对招标文件作出实质性响应的供应商不足三家情形的，比照21.6款执行。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 澄清有关问题。</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22.2.3.1 评标期间，评标委员会对投标文件中含义不明确、同类问题表述不一致或者有明显文字和计算错误的内容，有权要求投标人作出必要的澄清、说明或者补正。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评标委员会并非对每个投标人都做澄清要求。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22.2.3.3接到评标委员会澄清、说明和补正要求的，投标人如未按规定作出澄清、说明和补正，其风险由投标人自行承担。</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22.2.4投标文件报价出现前后不一致的，除招标文件另有规定外，按照下列规定修正：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（2）大写金额和小写金额不一致的，以大写金额为准；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（3）单价金额小数点或者百分比有明显错位的，以开标一览表的总价为准，并修改单价；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（4）总价金额与按单价汇总金额不一致的，以单价金额计算结果为准。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同时出现两种以上不一致的，按照前款规定的顺序修正。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22.2.5投标人在开、评标全过程中应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，及时登录“苏采云”系统查阅、答复相关信息，并安排专人与采购代理机构及评标委员会联系。</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22.2.6比较与评价。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评标委员会应当按照招标文件中规定的评标方法和标准，对符合性审查合格的投标文件进行商务和技术评估，综合比较与评价。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 评标方法和标准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由评标委员会统一打分；技术部分为主观分，由采购人代表及评委各自独立打分，取评标</w:t>
      </w:r>
      <w:r>
        <w:rPr>
          <w:rFonts w:hint="eastAsia" w:ascii="宋体" w:hAnsi="宋体" w:eastAsia="宋体" w:cs="宋体"/>
          <w:color w:val="000000"/>
          <w:szCs w:val="21"/>
          <w:highlight w:val="none"/>
          <w:lang w:eastAsia="zh-CN"/>
        </w:rPr>
        <w:t xml:space="preserve">委员</w:t>
      </w:r>
      <w:r>
        <w:rPr>
          <w:rFonts w:hint="eastAsia" w:ascii="宋体" w:hAnsi="宋体" w:eastAsia="宋体" w:cs="宋体"/>
          <w:color w:val="000000"/>
          <w:szCs w:val="21"/>
          <w:highlight w:val="none"/>
        </w:rPr>
        <w:t xml:space="preserve">会所有成员打分的平均值；汇总上述分值后为每一家投标单位的最终得分。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22.3.2 综合评分的主要因素是：价格、商务部分、技术部分等；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22.3.3 评分标准详见第三章</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23.</w:t>
      </w:r>
      <w:r>
        <w:rPr>
          <w:rFonts w:hint="eastAsia" w:ascii="宋体" w:hAnsi="宋体" w:eastAsia="宋体" w:cs="宋体"/>
          <w:color w:val="000000"/>
          <w:szCs w:val="21"/>
          <w:highlight w:val="none"/>
        </w:rPr>
        <w:t xml:space="preserve">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23.1 采用综合评分法的，评标结果按评审后得分由高到低顺序排列，并编写评审报告。评审得分相同的，按照报价由低到高的顺序推荐。评审得分且报价相同的，按照技术指标优劣顺序推荐。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23.2 中标候选人确定后，默认按照以下第（2）种方式确定中标供应商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（1）评标委员会直接确定排名第一的中标候选人为中标供应商；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（2）采购人在评标报告确定的中标候选人名单中按顺序确定中标供应商。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中标人在领取中标通知书时，需向采购代理机构提供纸质版投标文件一式</w:t>
      </w:r>
      <w:r>
        <w:rPr>
          <w:rFonts w:hint="eastAsia" w:ascii="宋体" w:hAnsi="宋体" w:eastAsia="宋体" w:cs="宋体"/>
          <w:color w:val="000000"/>
          <w:szCs w:val="21"/>
          <w:highlight w:val="none"/>
          <w:lang w:val="en-US" w:eastAsia="zh-CN"/>
        </w:rPr>
        <w:t xml:space="preserve">贰</w:t>
      </w:r>
      <w:r>
        <w:rPr>
          <w:rFonts w:hint="eastAsia" w:ascii="宋体" w:hAnsi="宋体" w:eastAsia="宋体" w:cs="宋体"/>
          <w:color w:val="000000"/>
          <w:szCs w:val="21"/>
          <w:highlight w:val="none"/>
        </w:rPr>
        <w:t xml:space="preserve">份（</w:t>
      </w:r>
      <w:r>
        <w:rPr>
          <w:rFonts w:hint="eastAsia" w:ascii="宋体" w:hAnsi="宋体" w:eastAsia="宋体" w:cs="宋体"/>
          <w:color w:val="000000"/>
          <w:szCs w:val="21"/>
          <w:highlight w:val="none"/>
          <w:lang w:val="en-US" w:eastAsia="zh-CN"/>
        </w:rPr>
        <w:t xml:space="preserve">苏采云系统上传</w:t>
      </w:r>
      <w:r>
        <w:rPr>
          <w:rFonts w:hint="eastAsia" w:ascii="宋体" w:hAnsi="宋体" w:eastAsia="宋体" w:cs="宋体"/>
          <w:color w:val="000000"/>
          <w:szCs w:val="21"/>
          <w:highlight w:val="none"/>
        </w:rPr>
        <w:t xml:space="preserve">版本），投标文件提倡按照A4幅面打印或复印并进行装订（采用胶装形式递交）。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23.4 中标通知书对采购人和中标供应商具有同等法律效力。</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23.5 中标通知书发出后，采购人或中标供应商拒绝签订合同的，拒绝签订合同的一方应至少向另一方支付与投标保证金相等的补偿金，以及为招标、投标所发生的有关费用和双方商定的其他补偿。</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23.6 中标通知书发出后，中标供应商无正当理由不与采购人签订合同的，投标保证金不予退还；情节严重的，由财政部门将其列入不良行为记录名单，在一至三年内禁止参加政府采购活动，并予以通报。</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23.7 代理机构对未中标的投标人不作未中标原因的解释。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23.8 所有投标文件不论中标与否，代理机构均不退回。</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24.编写评标报告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24.1 评标委员会根据全体评标成员签字的原始评标记录和评标结果编写评标报告。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25.评标过程的保密性</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25.1 代理机构将采取必要措施，保证评标在严格保密的情况下进行。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25.2 任何单位和个人不得非法干预、影响评标办法的确定，以及评标过程和结果。</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25.3 凡是与审查、澄清、评价和比较投标的有关资料等，均不向投标人及与评标无关的其他人员透露。</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六、签订合同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26.签订合同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26.2 采购人不得向中标供应商提出任何不合理的要求作为签订合同的条件，不得与中标供应商私下订立背离合同实质性内容的协议。</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26.3 中标人拒绝与采购人签订合同的，采购人可以按照评审报告推荐的中标或者成交候选人名单排序，确定下一候选人为中标或者成交供应商，也可以重新开展政府采购活动。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七、质疑和投诉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27.质疑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27.1供应商对招标活动事项有疑问的，可以向招标代理机构提出询问，招标代理机构将依法作出答复，但答复的内容不涉及商业秘密。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以联合体形式参加政府采购活动的，其质疑应当由组成联合体的所有供应商共同提出。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供应商必须在法定质疑期内一次性提出针对同一采购程序环节的质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27.4供应商提出质疑应当提交质疑函和必要的证明材料。质疑函应当包括下列内容：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（一）供应商的姓名或者名称、地址、邮编、联系人及联系电话；</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（二）质疑项目的名称、编号；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（三）具体、明确的质疑事项和与质疑事项相关的请求（具体条款）；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（四）事实依据（具体条款）；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（五）必要的法律依据（具体条款）；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（六）提出质疑的日期。</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质疑函应当使用中文。相关当事人提供外文书证或者外国语视听资料的，应当附有中文译本，由翻译机构盖章或者翻译人员签名。</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27.5质疑函应当现场提交至采购代理机构联系人处，提交时应出示有效身份证明。未按上述要求提交质疑函的，质疑不予受理。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27.6投标供应商不得虚假质疑和恶意质疑，并对质疑内容的真实性承担责任。投标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27.7采购代理机构在收到投标供应商的书面质疑后将及时组织调查核实，在七个工作日内作出答复，并以书面或在网站公告形式通知质疑投标供应商和其他有关投标供应商，答复的内容不涉及商业秘密。遵循“谁过错谁负担”的原则，有过错的一方承担调查论证费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28.投诉</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28.2 投标人投诉应当有明确的请求和必要的证明材料。投标人投诉的事项不得超出已质疑事项的范围。</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28.4 投诉人在全国范围12个月内3次以上投诉查无实据的，由财政部门列入不良行为记录名单。</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28.5投诉人有下列行为之一的，属于虚假、恶意投诉，由财政部门列入不良行为记录名单，禁止其1至3年内参加政府采购活动：</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（1）捏造事实；</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（2）提供虚假材料；</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（3）以非法手段取得证明材料。证据来源的合法性存在明显疑问，投诉人无法证明其取得方式合法的，视为以非法手段取得证明材料。</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29.违约风险及处罚</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bookmarkStart w:id="3" w:name="_Toc3616"/>
      <w:r>
        <w:rPr>
          <w:rFonts w:hint="eastAsia" w:ascii="宋体" w:hAnsi="宋体" w:eastAsia="宋体" w:cs="宋体"/>
          <w:b/>
          <w:color w:val="000000"/>
          <w:sz w:val="32"/>
          <w:highlight w:val="none"/>
        </w:rPr>
        <w:t xml:space="preserve">第三章评标标准</w:t>
      </w:r>
      <w:bookmarkEnd w:id="3"/>
      <w:r/>
      <w:r/>
    </w:p>
    <w:p>
      <w:pPr>
        <w:ind w:firstLine="420"/>
        <w:spacing w:before="240" w:after="240" w:line="240" w:lineRule="auto"/>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评标委员会按照招标文件中规定的各项因素进行综合评审，本评分标准中客观分由评标委员会统一打分；主观分由采购人代表及评委各自独立打分，取评标</w:t>
      </w:r>
      <w:r>
        <w:rPr>
          <w:rFonts w:hint="eastAsia" w:ascii="宋体" w:hAnsi="宋体" w:eastAsia="宋体" w:cs="宋体"/>
          <w:color w:val="000000"/>
          <w:highlight w:val="none"/>
          <w:lang w:eastAsia="zh-CN"/>
        </w:rPr>
        <w:t xml:space="preserve">委员</w:t>
      </w:r>
      <w:r>
        <w:rPr>
          <w:rFonts w:hint="eastAsia" w:ascii="宋体" w:hAnsi="宋体" w:eastAsia="宋体" w:cs="宋体"/>
          <w:color w:val="000000"/>
          <w:highlight w:val="none"/>
        </w:rPr>
        <w:t xml:space="preserve">会所有成员打分的平均值；汇总上述分值后为每一家投标单位的最终得分。</w:t>
      </w:r>
      <w:r/>
    </w:p>
    <w:tbl>
      <w:tblPr>
        <w:tblStyle w:val="687"/>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140"/>
        <w:gridCol w:w="6914"/>
        <w:gridCol w:w="697"/>
      </w:tblGrid>
      <w:tr>
        <w:trPr>
          <w:trHeight w:val="90"/>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序号</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评审因素</w:t>
            </w:r>
            <w:r/>
          </w:p>
        </w:tc>
        <w:tc>
          <w:tcPr>
            <w:tcMar>
              <w:left w:w="108" w:type="dxa"/>
              <w:top w:w="0" w:type="dxa"/>
              <w:right w:w="108" w:type="dxa"/>
              <w:bottom w:w="0" w:type="dxa"/>
            </w:tcMar>
            <w:tcW w:w="6914"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评审标准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分值</w:t>
            </w:r>
            <w:r/>
          </w:p>
        </w:tc>
      </w:tr>
      <w:tr>
        <w:trPr>
          <w:trHeight w:val="1104"/>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1</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价格</w:t>
            </w:r>
            <w:r/>
          </w:p>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（30分）</w:t>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后保留两位）。</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30</w:t>
            </w:r>
            <w:r/>
          </w:p>
        </w:tc>
      </w:tr>
      <w:tr>
        <w:trPr>
          <w:trHeight w:val="1055"/>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2</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技术参数（</w:t>
            </w:r>
            <w:r>
              <w:rPr>
                <w:rFonts w:hint="eastAsia" w:ascii="宋体" w:hAnsi="宋体" w:eastAsia="宋体" w:cs="宋体"/>
                <w:b/>
                <w:color w:val="000000"/>
                <w:szCs w:val="21"/>
                <w:highlight w:val="none"/>
                <w:lang w:val="en-US" w:eastAsia="zh-CN"/>
              </w:rPr>
              <w:t xml:space="preserve">25</w:t>
            </w:r>
            <w:r>
              <w:rPr>
                <w:rFonts w:hint="eastAsia" w:ascii="宋体" w:hAnsi="宋体" w:eastAsia="宋体" w:cs="宋体"/>
                <w:b/>
                <w:color w:val="000000"/>
                <w:szCs w:val="21"/>
                <w:highlight w:val="none"/>
              </w:rPr>
              <w:t xml:space="preserve">分）</w:t>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投标产品对招标文件第四章具体需求的响应程度：全部响应即满足招标文件的技术和服务等要求的得</w:t>
            </w: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分；带“★”项为实质性指标，如有负偏离将作为无效投标。带“▲”项为重要指标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每有一项负偏离扣</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项每有一项负偏离扣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w:t>
            </w:r>
            <w:r/>
          </w:p>
          <w:p>
            <w:pPr>
              <w:numPr>
                <w:ilvl w:val="0"/>
                <w:numId w:val="0"/>
              </w:numPr>
              <w:spacing w:line="85" w:lineRule="atLeas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bidi="ar-SA"/>
              </w:rPr>
              <w:t xml:space="preserve">（1）</w:t>
            </w:r>
            <w:r>
              <w:rPr>
                <w:rFonts w:hint="eastAsia" w:ascii="宋体" w:hAnsi="宋体" w:eastAsia="宋体" w:cs="宋体"/>
                <w:b/>
                <w:bCs/>
                <w:szCs w:val="21"/>
                <w:highlight w:val="none"/>
              </w:rPr>
              <w:t xml:space="preserve">对标注“★”和“▲”项的技术要求必须在投标文件中提供第三方机构出具的检验报告或原厂的产品说明书</w:t>
            </w:r>
            <w:r>
              <w:rPr>
                <w:rFonts w:hint="eastAsia" w:ascii="宋体" w:hAnsi="宋体" w:eastAsia="宋体" w:cs="宋体"/>
                <w:b/>
                <w:bCs/>
                <w:szCs w:val="21"/>
                <w:highlight w:val="none"/>
                <w:lang w:val="en-US" w:eastAsia="zh-CN"/>
              </w:rPr>
              <w:t xml:space="preserve">或</w:t>
            </w:r>
            <w:r>
              <w:rPr>
                <w:rFonts w:hint="eastAsia" w:ascii="宋体" w:hAnsi="宋体" w:eastAsia="宋体" w:cs="宋体"/>
                <w:b/>
                <w:bCs/>
                <w:szCs w:val="21"/>
                <w:highlight w:val="none"/>
              </w:rPr>
              <w:t xml:space="preserve">产品彩页</w:t>
            </w:r>
            <w:r>
              <w:rPr>
                <w:rFonts w:hint="eastAsia" w:ascii="宋体" w:hAnsi="宋体" w:eastAsia="宋体" w:cs="宋体"/>
                <w:b/>
                <w:bCs/>
                <w:szCs w:val="21"/>
                <w:highlight w:val="none"/>
                <w:lang w:val="en-US" w:eastAsia="zh-CN"/>
              </w:rPr>
              <w:t xml:space="preserve">或</w:t>
            </w:r>
            <w:r>
              <w:rPr>
                <w:rFonts w:hint="eastAsia" w:ascii="宋体" w:hAnsi="宋体" w:eastAsia="宋体" w:cs="宋体"/>
                <w:b/>
                <w:bCs/>
                <w:szCs w:val="21"/>
                <w:highlight w:val="none"/>
              </w:rPr>
              <w:t xml:space="preserve">技术白皮书</w:t>
            </w:r>
            <w:r>
              <w:rPr>
                <w:rFonts w:hint="eastAsia" w:ascii="宋体" w:hAnsi="宋体" w:eastAsia="宋体" w:cs="宋体"/>
                <w:b/>
                <w:bCs/>
                <w:szCs w:val="21"/>
                <w:highlight w:val="none"/>
                <w:lang w:val="en-US" w:eastAsia="zh-CN"/>
              </w:rPr>
              <w:t xml:space="preserve">或</w:t>
            </w:r>
            <w:r>
              <w:rPr>
                <w:rFonts w:hint="eastAsia" w:ascii="宋体" w:hAnsi="宋体" w:eastAsia="宋体" w:cs="宋体"/>
                <w:b/>
                <w:bCs/>
                <w:szCs w:val="21"/>
                <w:highlight w:val="none"/>
              </w:rPr>
              <w:t xml:space="preserve">可查询的产品制造商官网截图（附官网链接）等佐证材料（如为复印件需加盖投标人公章），未提供佐证资料的，评标时不予认可。</w:t>
            </w:r>
            <w:r/>
          </w:p>
          <w:p>
            <w:pPr>
              <w:numPr>
                <w:ilvl w:val="0"/>
                <w:numId w:val="0"/>
              </w:numPr>
              <w:ind w:left="0" w:firstLine="0"/>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（2）其他非重要参数则以技术</w:t>
            </w:r>
            <w:r>
              <w:rPr>
                <w:rFonts w:hint="eastAsia" w:ascii="宋体" w:hAnsi="宋体" w:eastAsia="宋体" w:cs="宋体"/>
                <w:szCs w:val="21"/>
                <w:highlight w:val="none"/>
                <w:lang w:val="en-US" w:eastAsia="zh-CN"/>
              </w:rPr>
              <w:t xml:space="preserve">规格</w:t>
            </w:r>
            <w:r>
              <w:rPr>
                <w:rFonts w:hint="eastAsia" w:ascii="宋体" w:hAnsi="宋体" w:eastAsia="宋体" w:cs="宋体"/>
                <w:szCs w:val="21"/>
                <w:highlight w:val="none"/>
              </w:rPr>
              <w:t xml:space="preserve">偏离表中应答为准</w:t>
            </w:r>
            <w:r>
              <w:rPr>
                <w:rFonts w:hint="eastAsia" w:ascii="宋体" w:hAnsi="宋体" w:eastAsia="宋体" w:cs="宋体"/>
                <w:color w:val="000000"/>
                <w:szCs w:val="21"/>
                <w:highlight w:val="none"/>
              </w:rPr>
              <w:t xml:space="preserve">。</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default"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25</w:t>
            </w:r>
            <w:r/>
          </w:p>
        </w:tc>
      </w:tr>
      <w:tr>
        <w:trPr>
          <w:trHeight w:val="1077"/>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3</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类似项目业绩</w:t>
            </w:r>
            <w:r/>
          </w:p>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9</w:t>
            </w:r>
            <w:r>
              <w:rPr>
                <w:rFonts w:hint="eastAsia" w:ascii="宋体" w:hAnsi="宋体" w:eastAsia="宋体" w:cs="宋体"/>
                <w:b/>
                <w:color w:val="000000"/>
                <w:szCs w:val="21"/>
                <w:highlight w:val="none"/>
              </w:rPr>
              <w:t xml:space="preserve">分）</w:t>
            </w:r>
            <w:r/>
          </w:p>
        </w:tc>
        <w:tc>
          <w:tcPr>
            <w:tcMar>
              <w:left w:w="108" w:type="dxa"/>
              <w:top w:w="0" w:type="dxa"/>
              <w:right w:w="108" w:type="dxa"/>
              <w:bottom w:w="0" w:type="dxa"/>
            </w:tcMar>
            <w:tcW w:w="6914" w:type="dxa"/>
            <w:vAlign w:val="center"/>
            <w:textDirection w:val="lrTb"/>
            <w:noWrap w:val="false"/>
          </w:tcPr>
          <w:p>
            <w:pPr>
              <w:spacing w:line="85"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投标人自2022年</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月1日（含）以来承担过类似</w:t>
            </w:r>
            <w:r>
              <w:rPr>
                <w:rFonts w:hint="eastAsia" w:ascii="宋体" w:hAnsi="宋体" w:eastAsia="宋体" w:cs="宋体"/>
                <w:szCs w:val="21"/>
                <w:highlight w:val="none"/>
                <w:lang w:val="en-US" w:eastAsia="zh-CN"/>
              </w:rPr>
              <w:t xml:space="preserve">设备供货</w:t>
            </w:r>
            <w:r>
              <w:rPr>
                <w:rFonts w:hint="eastAsia" w:ascii="宋体" w:hAnsi="宋体" w:eastAsia="宋体" w:cs="宋体"/>
                <w:szCs w:val="21"/>
                <w:highlight w:val="none"/>
              </w:rPr>
              <w:t xml:space="preserve">业绩的，每提供一个得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分，最多得</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分。</w:t>
            </w:r>
            <w:r/>
          </w:p>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（注：提供合同复印件加盖公章。合同须能反映相关信息，时间以合同签订时间为准，否则视为未提供）。</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9</w:t>
            </w:r>
            <w:r/>
          </w:p>
        </w:tc>
      </w:tr>
      <w:tr>
        <w:trPr>
          <w:trHeight w:val="455"/>
        </w:trPr>
        <w:tc>
          <w:tcPr>
            <w:tcMar>
              <w:left w:w="108" w:type="dxa"/>
              <w:top w:w="0" w:type="dxa"/>
              <w:right w:w="108" w:type="dxa"/>
              <w:bottom w:w="0" w:type="dxa"/>
            </w:tcMar>
            <w:tcW w:w="603" w:type="dxa"/>
            <w:vAlign w:val="center"/>
            <w:vMerge w:val="restart"/>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4</w:t>
            </w:r>
            <w:r/>
          </w:p>
        </w:tc>
        <w:tc>
          <w:tcPr>
            <w:tcMar>
              <w:left w:w="108" w:type="dxa"/>
              <w:top w:w="0" w:type="dxa"/>
              <w:right w:w="108" w:type="dxa"/>
              <w:bottom w:w="0" w:type="dxa"/>
            </w:tcMar>
            <w:tcW w:w="1140" w:type="dxa"/>
            <w:vAlign w:val="center"/>
            <w:vMerge w:val="restart"/>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实施方案</w:t>
            </w:r>
            <w:r/>
          </w:p>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36</w:t>
            </w:r>
            <w:r>
              <w:rPr>
                <w:rFonts w:hint="eastAsia" w:ascii="宋体" w:hAnsi="宋体" w:eastAsia="宋体" w:cs="宋体"/>
                <w:b/>
                <w:color w:val="000000"/>
                <w:szCs w:val="21"/>
                <w:highlight w:val="none"/>
              </w:rPr>
              <w:t xml:space="preserve">分）</w:t>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评委根据投标人提供的设备运输、安装、调试等</w:t>
            </w:r>
            <w:r>
              <w:rPr>
                <w:rFonts w:hint="eastAsia" w:ascii="宋体" w:hAnsi="宋体" w:eastAsia="宋体" w:cs="宋体"/>
                <w:sz w:val="22"/>
                <w:szCs w:val="21"/>
                <w:highlight w:val="none"/>
              </w:rPr>
              <w:t xml:space="preserve">实施</w:t>
            </w:r>
            <w:r>
              <w:rPr>
                <w:rFonts w:hint="eastAsia" w:ascii="宋体" w:hAnsi="宋体" w:eastAsia="宋体" w:cs="宋体"/>
                <w:color w:val="000000"/>
                <w:szCs w:val="21"/>
                <w:highlight w:val="none"/>
              </w:rPr>
              <w:t xml:space="preserve">方案进行综合评分：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项目实施标准规范，流程管理协调管理体系好，验收标准项目交付措施严谨，得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项目实施符合规范，流程管理协调管理体系一般，验收标准项目交付措施合理，得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项目实施基本规范，流程管理协调管理体系弱，验收标准项目交付措施一般，得3分。未提供方案不得分。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r>
        <w:trPr>
          <w:trHeight w:val="90"/>
        </w:trPr>
        <w:tc>
          <w:tcPr>
            <w:tcMar>
              <w:left w:w="108" w:type="dxa"/>
              <w:top w:w="0" w:type="dxa"/>
              <w:right w:w="108" w:type="dxa"/>
              <w:bottom w:w="0" w:type="dxa"/>
            </w:tcMar>
            <w:tcW w:w="603"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1140"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评委根据投标人提供所投应急救援装备在不同应急场景下的技术实施方案：</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方案内容阐述合理、描述详细、切实可行有效得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方案内容阐述较为合理、描述较为详细，能基本满足采购需求得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方案内容阐述合理性差或不详细具体全面得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分；未提供的不得分。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r>
        <w:trPr>
          <w:trHeight w:val="556"/>
        </w:trPr>
        <w:tc>
          <w:tcPr>
            <w:tcMar>
              <w:left w:w="108" w:type="dxa"/>
              <w:top w:w="0" w:type="dxa"/>
              <w:right w:w="108" w:type="dxa"/>
              <w:bottom w:w="0" w:type="dxa"/>
            </w:tcMar>
            <w:tcW w:w="603"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1140" w:type="dxa"/>
            <w:vAlign w:val="center"/>
            <w:vMerge w:val="continue"/>
            <w:textDirection w:val="lrTb"/>
            <w:noWrap w:val="false"/>
          </w:tcPr>
          <w:p>
            <w:pPr>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评委根据投标人提供培训方案（包括但不限于培训内容、培训方式、培训时间）进行综合评分：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培训计划内容编写科学合理、完整、切实可行、针对性强的得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培训计划内容编写内容基本完整合理性，具</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rPr>
              <w:t xml:space="preserve">一定可行性但无针对性得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培训计划内容编写不完整且不科学合理得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分。未提供的不得分。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r>
        <w:trPr>
          <w:trHeight w:val="556"/>
        </w:trPr>
        <w:tc>
          <w:tcPr>
            <w:tcMar>
              <w:left w:w="108" w:type="dxa"/>
              <w:top w:w="0" w:type="dxa"/>
              <w:right w:w="108" w:type="dxa"/>
              <w:bottom w:w="0" w:type="dxa"/>
            </w:tcMar>
            <w:tcW w:w="603"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1140" w:type="dxa"/>
            <w:vAlign w:val="center"/>
            <w:vMerge w:val="continue"/>
            <w:textDirection w:val="lrTb"/>
            <w:noWrap w:val="false"/>
          </w:tcPr>
          <w:p>
            <w:pPr>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914" w:type="dxa"/>
            <w:vAlign w:val="center"/>
            <w:textDirection w:val="lrTb"/>
            <w:noWrap w:val="false"/>
          </w:tcPr>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评委根据投标人提供的售后服务方案（包括但不限于服务体系、服务内容、故障解决方案、专业技术人员保障及质保期外具体服务措施）进行评分：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方案详细完整、人员配备科学合理、措施可行性强得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方案完整、人员配备较合理、措施可行性较强得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方案基本完整、人员配备基本合理、措施可行性一般得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分。未提供的不得分。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bl>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说明：</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1.小微企业的价格扣除</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（1）对于非专门面向中小企业的采购项目，给予小微企业报价10%的价格扣除，用扣除后的价格参与评审。</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对于非专门面向中小企业的货物采购项目，投标人（无论为大型企业、中型企业或小微企业）提供的货物均为小微企业制造的货物，即可享受上述价格评审优惠政策，除此之外的情形，不享受小微企业价格评审优惠政策。</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（3）投标人需按照采购文件的要求提供相应的《中小企业声明函》。 </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（4）企业标准请参照《关于印发中小企业划型标准规定的通知》（工信部联企业〔2011〕300号）文件规定自行填写。 </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2.监狱和戒毒企业的价格扣除</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（1）本项目对监狱和戒毒企业（简称监狱企业），给予报价10%的价格扣除，用扣除后的价格参与评审。</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（2）监狱企业需提供由省级以上监狱管理局、戒毒管理局（含新疆生产建设兵团）出具的属于监狱企业的证明文件。</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（3）监狱企业标准请参照《关于政府采购支持监狱企业发展有关问题的通知》（财库〔2014〕68号）。</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3.残疾人福利性单位的价格扣除</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（1）本项目对残疾人福利性单位，给予报价10%的价格扣除，用扣除后的价格参与评审。</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（2）残疾人福利单位需按照招标文件的要求提供《残疾人福利性单位声明函》。</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（3）残疾人福利单位标准请参照《关于促进残疾人就业政府采购政策的通知》（财库〔2017〕141号）。</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4.监狱企业、残疾人福利性单位属于小微企业的，不重复享受政策。</w:t>
      </w:r>
      <w:r/>
    </w:p>
    <w:p>
      <w:pPr>
        <w:ind w:firstLine="422"/>
        <w:jc w:val="both"/>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5.所有认证、证明和业绩除上表要求外均须提供有效的证明材料复印件加盖投标人公章。</w:t>
      </w:r>
      <w:r/>
    </w:p>
    <w:p>
      <w:pPr>
        <w:ind w:firstLine="422"/>
        <w:jc w:val="both"/>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6.本项目采购标的对应的中小企业划分标准所属行业为：工业。</w:t>
      </w:r>
      <w:r/>
    </w:p>
    <w:p>
      <w:pPr>
        <w:jc w:val="both"/>
        <w:spacing w:before="12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br w:type="page" w:clear="all"/>
      </w:r>
      <w:bookmarkStart w:id="4" w:name="_Toc26370"/>
      <w:r>
        <w:rPr>
          <w:rFonts w:hint="eastAsia" w:ascii="宋体" w:hAnsi="宋体" w:eastAsia="宋体" w:cs="宋体"/>
          <w:b/>
          <w:color w:val="000000"/>
          <w:sz w:val="32"/>
          <w:highlight w:val="none"/>
        </w:rPr>
        <w:t xml:space="preserve">第四章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招标项目的技术规格、要求和数量等</w:t>
      </w:r>
      <w:bookmarkEnd w:id="4"/>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bookmarkStart w:id="5" w:name="_Toc36830581"/>
      <w:r/>
      <w:bookmarkStart w:id="6" w:name="_Toc98277369"/>
      <w:r>
        <w:rPr>
          <w:rFonts w:hint="eastAsia" w:ascii="宋体" w:hAnsi="宋体" w:eastAsia="宋体" w:cs="宋体"/>
          <w:b/>
          <w:bCs/>
          <w:color w:val="000000"/>
          <w:highlight w:val="none"/>
          <w:lang w:val="en-US" w:eastAsia="zh-CN"/>
        </w:rPr>
        <w:t xml:space="preserve">一</w:t>
      </w:r>
      <w:r>
        <w:rPr>
          <w:rFonts w:hint="eastAsia" w:ascii="宋体" w:hAnsi="宋体" w:eastAsia="宋体" w:cs="宋体"/>
          <w:b/>
          <w:bCs/>
          <w:color w:val="000000"/>
          <w:highlight w:val="none"/>
        </w:rPr>
        <w:t xml:space="preserve">、</w:t>
      </w:r>
      <w:bookmarkEnd w:id="5"/>
      <w:r>
        <w:rPr>
          <w:rFonts w:hint="eastAsia" w:ascii="宋体" w:hAnsi="宋体" w:eastAsia="宋体" w:cs="宋体"/>
          <w:b/>
          <w:bCs/>
          <w:color w:val="000000"/>
          <w:highlight w:val="none"/>
        </w:rPr>
        <w:t xml:space="preserve">项目概况</w:t>
      </w:r>
      <w:bookmarkEnd w:id="6"/>
      <w:r/>
      <w:r/>
    </w:p>
    <w:p>
      <w:pPr>
        <w:ind w:firstLine="420"/>
        <w:keepLines w:val="0"/>
        <w:keepNext w:val="0"/>
        <w:pageBreakBefore w:val="0"/>
        <w:spacing w:line="480" w:lineRule="exact"/>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1.项目编号：JSZC-320117-NJGC-G2025-0028</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val="en-US" w:eastAsia="zh-CN"/>
        </w:rPr>
        <w:t xml:space="preserve">溧水区2025年第一批中央自然灾害救灾应急物资、装备采购</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3.项目</w:t>
      </w:r>
      <w:r>
        <w:rPr>
          <w:rFonts w:hint="eastAsia" w:ascii="宋体" w:hAnsi="宋体" w:eastAsia="宋体" w:cs="宋体"/>
          <w:color w:val="000000"/>
          <w:highlight w:val="none"/>
          <w:lang w:val="en-US" w:eastAsia="zh-CN"/>
        </w:rPr>
        <w:t xml:space="preserve">需求</w:t>
      </w:r>
      <w:r>
        <w:rPr>
          <w:rFonts w:hint="eastAsia" w:ascii="宋体" w:hAnsi="宋体" w:eastAsia="宋体" w:cs="宋体"/>
          <w:color w:val="000000"/>
          <w:highlight w:val="none"/>
        </w:rPr>
        <w:t xml:space="preserve">：本项目为满足洪涝灾害发生时应急抢险需要，采购排涝、水域救援等物资装备</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项目地点：南京市溧水区</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交货期：合同签订后20个工作日内完成交付</w:t>
      </w:r>
      <w:r/>
    </w:p>
    <w:p>
      <w:pPr>
        <w:ind w:firstLine="422"/>
        <w:keepLines w:val="0"/>
        <w:keepNext w:val="0"/>
        <w:pageBreakBefore w:val="0"/>
        <w:spacing w:line="480" w:lineRule="exact"/>
        <w:widowControl/>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二、采购清单及参数   </w:t>
      </w:r>
      <w:r/>
    </w:p>
    <w:p>
      <w:pPr>
        <w:ind w:firstLine="440"/>
        <w:jc w:val="left"/>
        <w:keepLines w:val="0"/>
        <w:keepNext w:val="0"/>
        <w:pageBreakBefore w:val="0"/>
        <w:spacing w:line="480" w:lineRule="exact"/>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1.采购清单</w:t>
      </w:r>
      <w:r/>
    </w:p>
    <w:tbl>
      <w:tblPr>
        <w:tblStyle w:val="706"/>
        <w:tblW w:w="0" w:type="auto"/>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4395"/>
        <w:gridCol w:w="1266"/>
        <w:gridCol w:w="1884"/>
      </w:tblGrid>
      <w:tr>
        <w:trPr>
          <w:trHeight w:val="442" w:hRule="exact"/>
        </w:trPr>
        <w:tc>
          <w:tcPr>
            <w:tcW w:w="780" w:type="dxa"/>
            <w:textDirection w:val="lrTb"/>
            <w:noWrap w:val="false"/>
          </w:tcPr>
          <w:p>
            <w:pPr>
              <w:jc w:val="center"/>
              <w:spacing w:after="0" w:line="240" w:lineRule="auto"/>
              <w:rPr>
                <w:rFonts w:hint="eastAsia"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序号</w:t>
            </w:r>
            <w:r/>
          </w:p>
        </w:tc>
        <w:tc>
          <w:tcPr>
            <w:tcW w:w="4395" w:type="dxa"/>
            <w:textDirection w:val="lrTb"/>
            <w:noWrap w:val="false"/>
          </w:tcPr>
          <w:p>
            <w:pPr>
              <w:jc w:val="center"/>
              <w:spacing w:after="0" w:line="240" w:lineRule="auto"/>
              <w:rPr>
                <w:rFonts w:hint="default"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设备名称</w:t>
            </w:r>
            <w:r/>
          </w:p>
        </w:tc>
        <w:tc>
          <w:tcPr>
            <w:tcW w:w="1266" w:type="dxa"/>
            <w:textDirection w:val="lrTb"/>
            <w:noWrap w:val="false"/>
          </w:tcPr>
          <w:p>
            <w:pPr>
              <w:jc w:val="center"/>
              <w:spacing w:after="0" w:line="240" w:lineRule="auto"/>
              <w:rPr>
                <w:rFonts w:hint="default"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单位</w:t>
            </w:r>
            <w:r/>
          </w:p>
        </w:tc>
        <w:tc>
          <w:tcPr>
            <w:tcW w:w="1884" w:type="dxa"/>
            <w:textDirection w:val="lrTb"/>
            <w:noWrap w:val="false"/>
          </w:tcPr>
          <w:p>
            <w:pPr>
              <w:jc w:val="cente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lang w:val="en-US" w:eastAsia="zh-CN"/>
              </w:rPr>
              <w:t xml:space="preserve">数量</w:t>
            </w:r>
            <w:r/>
          </w:p>
        </w:tc>
      </w:tr>
      <w:tr>
        <w:trPr>
          <w:trHeight w:val="442" w:hRule="exact"/>
        </w:trPr>
        <w:tc>
          <w:tcPr>
            <w:gridSpan w:val="4"/>
            <w:tcW w:w="8325" w:type="dxa"/>
            <w:textDirection w:val="lrTb"/>
            <w:noWrap w:val="false"/>
          </w:tcPr>
          <w:p>
            <w:pPr>
              <w:spacing w:after="0" w:line="240" w:lineRule="auto"/>
              <w:rPr>
                <w:rFonts w:hint="eastAsia"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一、防汛抢险设备</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冲锋舟</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艘</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6</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橡皮艇</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艘</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8</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50马力船外机</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6</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30马力船外机</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8</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电动推进器</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移动排涝泵车</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套/台</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7</w:t>
            </w:r>
            <w:r/>
          </w:p>
        </w:tc>
        <w:tc>
          <w:tcPr>
            <w:tcW w:w="4395"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小型抽水泵</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2</w:t>
            </w:r>
            <w:r/>
          </w:p>
        </w:tc>
      </w:tr>
      <w:tr>
        <w:trPr>
          <w:trHeight w:val="442" w:hRule="exact"/>
        </w:trPr>
        <w:tc>
          <w:tcPr>
            <w:gridSpan w:val="4"/>
            <w:tcW w:w="8325"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t xml:space="preserve">二、应急救援设备</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多功能手提式防爆照明灯</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20</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多功能全景照明灯</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水下生命探测仪（水域救援声纳）</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便携式流速仪</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水深探测仪</w:t>
            </w:r>
            <w:r/>
          </w:p>
        </w:tc>
        <w:tc>
          <w:tcPr>
            <w:tcW w:w="1266"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r>
      <w:tr>
        <w:trPr>
          <w:trHeight w:val="442" w:hRule="exact"/>
        </w:trPr>
        <w:tc>
          <w:tcPr>
            <w:gridSpan w:val="4"/>
            <w:tcW w:w="8325"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t xml:space="preserve">三、防汛应急抢险和救援物资</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装配式围井</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组</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10</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装配式挡水板</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米</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sz w:val="21"/>
                <w:szCs w:val="22"/>
                <w:highlight w:val="none"/>
                <w:vertAlign w:val="baseline"/>
                <w:lang w:val="en-US" w:eastAsia="zh-CN" w:bidi="ar-SA"/>
              </w:rPr>
              <w:t xml:space="preserve">500</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水面漂浮救生绳50米</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sz w:val="21"/>
                <w:szCs w:val="22"/>
                <w:highlight w:val="none"/>
                <w:vertAlign w:val="baseline"/>
                <w:lang w:val="en-US" w:eastAsia="zh-CN" w:bidi="ar-SA"/>
              </w:rPr>
              <w:t xml:space="preserve">1</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伤员固定抬板</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块</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sz w:val="21"/>
                <w:szCs w:val="22"/>
                <w:highlight w:val="none"/>
                <w:vertAlign w:val="baseline"/>
                <w:lang w:val="en-US" w:eastAsia="zh-CN" w:bidi="ar-SA"/>
              </w:rPr>
              <w:t xml:space="preserve">1</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定位浮标</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只</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sz w:val="21"/>
                <w:szCs w:val="22"/>
                <w:highlight w:val="none"/>
                <w:vertAlign w:val="baseline"/>
                <w:lang w:val="en-US" w:eastAsia="zh-CN" w:bidi="ar-SA"/>
              </w:rPr>
              <w:t xml:space="preserve">10</w:t>
            </w:r>
            <w:r/>
          </w:p>
        </w:tc>
      </w:tr>
      <w:tr>
        <w:trPr>
          <w:trHeight w:val="442" w:hRule="exact"/>
        </w:trPr>
        <w:tc>
          <w:tcPr>
            <w:tcW w:w="780"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439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highlight w:val="none"/>
                <w:vertAlign w:val="baseline"/>
              </w:rPr>
              <w:suppressLineNumbers w:val="0"/>
            </w:pPr>
            <w:r>
              <w:rPr>
                <w:rFonts w:hint="eastAsia" w:ascii="宋体" w:hAnsi="宋体" w:eastAsia="宋体" w:cs="宋体"/>
                <w:i w:val="0"/>
                <w:iCs w:val="0"/>
                <w:color w:val="000000"/>
                <w:sz w:val="22"/>
                <w:szCs w:val="22"/>
                <w:u w:val="none"/>
                <w:lang w:val="en-US" w:eastAsia="zh-CN" w:bidi="ar"/>
              </w:rPr>
              <w:t xml:space="preserve">个人防护物资</w:t>
            </w:r>
            <w:r/>
          </w:p>
        </w:tc>
        <w:tc>
          <w:tcPr>
            <w:tcW w:w="1266"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件</w:t>
            </w:r>
            <w:r/>
          </w:p>
        </w:tc>
        <w:tc>
          <w:tcPr>
            <w:shd w:val="clear" w:color="auto" w:fill="auto"/>
            <w:tcW w:w="1884" w:type="dxa"/>
            <w:vAlign w:val="center"/>
            <w:textDirection w:val="lrTb"/>
            <w:noWrap w:val="false"/>
          </w:tcPr>
          <w:p>
            <w:pPr>
              <w:jc w:val="center"/>
              <w:spacing w:after="0" w:line="240" w:lineRule="auto"/>
              <w:rPr>
                <w:rFonts w:hint="default"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sz w:val="21"/>
                <w:szCs w:val="22"/>
                <w:highlight w:val="none"/>
                <w:vertAlign w:val="baseline"/>
                <w:lang w:val="en-US" w:eastAsia="zh-CN" w:bidi="ar-SA"/>
              </w:rPr>
              <w:t xml:space="preserve">14</w:t>
            </w:r>
            <w:r/>
          </w:p>
        </w:tc>
      </w:tr>
    </w:tbl>
    <w:p>
      <w:pPr>
        <w:ind w:firstLine="422"/>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left"/>
        <w:spacing w:line="360" w:lineRule="auto"/>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2.设备参数</w:t>
      </w:r>
      <w:r/>
    </w:p>
    <w:tbl>
      <w:tblPr>
        <w:tblStyle w:val="7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703"/>
        <w:gridCol w:w="6501"/>
        <w:gridCol w:w="511"/>
      </w:tblGrid>
      <w:tr>
        <w:trPr/>
        <w:tc>
          <w:tcPr>
            <w:shd w:val="clear" w:color="auto" w:fill="auto"/>
            <w:tcW w:w="685" w:type="dxa"/>
            <w:vAlign w:val="top"/>
            <w:textDirection w:val="lrTb"/>
            <w:noWrap w:val="false"/>
          </w:tcPr>
          <w:p>
            <w:pPr>
              <w:jc w:val="center"/>
              <w:spacing w:after="0" w:line="240" w:lineRule="auto"/>
              <w:rPr>
                <w:rFonts w:hint="eastAsia" w:ascii="宋体" w:hAnsi="宋体" w:eastAsia="宋体" w:cs="宋体"/>
                <w:b/>
                <w:color w:val="000000"/>
                <w:sz w:val="21"/>
                <w:szCs w:val="22"/>
                <w:highlight w:val="none"/>
                <w:vertAlign w:val="baseline"/>
                <w:lang w:val="en-US" w:eastAsia="zh-CN" w:bidi="ar-SA"/>
              </w:rPr>
            </w:pPr>
            <w:r>
              <w:rPr>
                <w:rFonts w:hint="eastAsia" w:ascii="宋体" w:hAnsi="宋体" w:eastAsia="宋体" w:cs="宋体"/>
                <w:b/>
                <w:color w:val="000000"/>
                <w:highlight w:val="none"/>
                <w:vertAlign w:val="baseline"/>
                <w:lang w:val="en-US" w:eastAsia="zh-CN"/>
              </w:rPr>
              <w:t xml:space="preserve">序号</w:t>
            </w:r>
            <w:r/>
          </w:p>
        </w:tc>
        <w:tc>
          <w:tcPr>
            <w:shd w:val="clear" w:color="auto" w:fill="auto"/>
            <w:tcW w:w="1703" w:type="dxa"/>
            <w:vAlign w:val="top"/>
            <w:textDirection w:val="lrTb"/>
            <w:noWrap w:val="false"/>
          </w:tcPr>
          <w:p>
            <w:pPr>
              <w:jc w:val="center"/>
              <w:spacing w:after="0" w:line="240" w:lineRule="auto"/>
              <w:rPr>
                <w:rFonts w:hint="eastAsia" w:ascii="宋体" w:hAnsi="宋体" w:eastAsia="宋体" w:cs="宋体"/>
                <w:b/>
                <w:color w:val="000000"/>
                <w:sz w:val="21"/>
                <w:szCs w:val="22"/>
                <w:highlight w:val="none"/>
                <w:vertAlign w:val="baseline"/>
                <w:lang w:val="en-US" w:eastAsia="zh-CN" w:bidi="ar-SA"/>
              </w:rPr>
            </w:pPr>
            <w:r>
              <w:rPr>
                <w:rFonts w:hint="eastAsia" w:ascii="宋体" w:hAnsi="宋体" w:eastAsia="宋体" w:cs="宋体"/>
                <w:b/>
                <w:color w:val="000000"/>
                <w:highlight w:val="none"/>
                <w:vertAlign w:val="baseline"/>
                <w:lang w:val="en-US" w:eastAsia="zh-CN"/>
              </w:rPr>
              <w:t xml:space="preserve">设备名称</w:t>
            </w:r>
            <w:r/>
          </w:p>
        </w:tc>
        <w:tc>
          <w:tcPr>
            <w:shd w:val="clear" w:color="auto" w:fill="auto"/>
            <w:tcW w:w="6501" w:type="dxa"/>
            <w:vAlign w:val="top"/>
            <w:textDirection w:val="lrTb"/>
            <w:noWrap w:val="false"/>
          </w:tcPr>
          <w:p>
            <w:pPr>
              <w:jc w:val="center"/>
              <w:spacing w:after="0" w:line="240" w:lineRule="auto"/>
              <w:rPr>
                <w:rFonts w:hint="eastAsia" w:ascii="宋体" w:hAnsi="宋体" w:eastAsia="宋体" w:cs="宋体"/>
                <w:b/>
                <w:color w:val="000000"/>
                <w:sz w:val="21"/>
                <w:szCs w:val="22"/>
                <w:highlight w:val="none"/>
                <w:vertAlign w:val="baseline"/>
                <w:lang w:val="en-US" w:eastAsia="zh-CN" w:bidi="ar-SA"/>
              </w:rPr>
            </w:pPr>
            <w:r>
              <w:rPr>
                <w:rFonts w:hint="eastAsia" w:ascii="宋体" w:hAnsi="宋体" w:eastAsia="宋体" w:cs="宋体"/>
                <w:b/>
                <w:color w:val="000000"/>
                <w:sz w:val="21"/>
                <w:szCs w:val="22"/>
                <w:highlight w:val="none"/>
                <w:vertAlign w:val="baseline"/>
                <w:lang w:val="en-US" w:eastAsia="zh-CN" w:bidi="ar-SA"/>
              </w:rPr>
              <w:t xml:space="preserve">技术参数及要求</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备注</w:t>
            </w:r>
            <w:r/>
          </w:p>
        </w:tc>
      </w:tr>
      <w:tr>
        <w:trPr/>
        <w:tc>
          <w:tcPr>
            <w:gridSpan w:val="4"/>
            <w:tcW w:w="9400"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lang w:val="en-US" w:eastAsia="zh-CN"/>
              </w:rPr>
              <w:t xml:space="preserve">一、防汛抢险设备</w:t>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1</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冲锋舟</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1.尺寸：舟长≥5000mm，舟宽≥1800mm，型深≥800mm；</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▲2.承重≥1200kg；</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★3.乘员≥12人</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4.舟体板材的物理性能：拉伸强度151Mpa</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弯曲强度198Mpa</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5.回转直径≤15m（需要提供中国船级社工业产品检验证书或中国船级社检验报告复印件加盖供应商公章）</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2</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橡皮艇</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橡皮艇采用PVC材质，具有电动充放气功能，具有防刺穿、耐油、耐磨损、耐盐碱的性能，防撞舷以下部分加装耐磨护甲</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★2</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外形尺寸：长≥4300mm，宽≥1900mm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                                  </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3</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重量≥60KG，承重≥600KG</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核载人数≥6人</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                                                             </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▲4</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艇身设有外置控制单元，充气前打开，使各气囊（气室）贯通，一次充满，无需各气室单独充气，充气完成后关闭控制单元，使各气囊（气室）相互独立</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5</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气囊额定工作压力≥0.02Mpa，船艇具备快速充气能力，充气时间≤90s（气瓶）</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                                   </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★6</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船体挂机艉板整体为可更换式非金属艉板，便于长短轴发动机交替使用，又方便破损后快速维修更换（提供不少于3张不同角度现场整体拆卸图片佐证）</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7.</w:t>
            </w:r>
            <w:r>
              <w:rPr>
                <w:rFonts w:hint="eastAsia" w:ascii="宋体" w:hAnsi="宋体" w:eastAsia="宋体" w:cs="宋体"/>
                <w:b w:val="0"/>
                <w:bCs/>
                <w:color w:val="000000"/>
                <w:highlight w:val="none"/>
                <w:vertAlign w:val="baseline"/>
              </w:rPr>
              <w:t xml:space="preserve">船艇底部为M型</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8.</w:t>
            </w:r>
            <w:r>
              <w:rPr>
                <w:rFonts w:hint="eastAsia" w:ascii="宋体" w:hAnsi="宋体" w:eastAsia="宋体" w:cs="宋体"/>
                <w:b w:val="0"/>
                <w:bCs/>
                <w:color w:val="000000"/>
                <w:highlight w:val="none"/>
                <w:vertAlign w:val="baseline"/>
              </w:rPr>
              <w:t xml:space="preserve">艇体具备定位及报警功能：可通过APP在5秒内完成“立即定位”功能，定位精度≤1米，APP内同一个账户可以多台手机同时登录使用；可自主设定定位间隔时间</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电池续航：静止状态≥100小时。</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3</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50马力船外机</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发动机功率≥40</w:t>
            </w:r>
            <w:r>
              <w:rPr>
                <w:rFonts w:hint="eastAsia" w:ascii="宋体" w:hAnsi="宋体" w:eastAsia="宋体" w:cs="宋体"/>
                <w:b w:val="0"/>
                <w:bCs/>
                <w:color w:val="000000"/>
                <w:highlight w:val="none"/>
                <w:vertAlign w:val="baseline"/>
                <w:lang w:eastAsia="zh-CN"/>
              </w:rPr>
              <w:t xml:space="preserve">kW</w:t>
            </w:r>
            <w:r>
              <w:rPr>
                <w:rFonts w:hint="eastAsia" w:ascii="宋体" w:hAnsi="宋体" w:eastAsia="宋体" w:cs="宋体"/>
                <w:b w:val="0"/>
                <w:bCs/>
                <w:color w:val="000000"/>
                <w:highlight w:val="none"/>
                <w:vertAlign w:val="baseline"/>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▲2</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发动机型号：二冲程后置操作舷外机≥</w:t>
            </w:r>
            <w:r>
              <w:rPr>
                <w:rFonts w:hint="eastAsia" w:ascii="宋体" w:hAnsi="宋体" w:eastAsia="宋体" w:cs="宋体"/>
                <w:b w:val="0"/>
                <w:bCs/>
                <w:color w:val="000000"/>
                <w:highlight w:val="none"/>
                <w:vertAlign w:val="baseline"/>
                <w:lang w:val="en-US" w:eastAsia="zh-CN"/>
              </w:rPr>
              <w:t xml:space="preserve">6</w:t>
            </w:r>
            <w:r>
              <w:rPr>
                <w:rFonts w:hint="eastAsia" w:ascii="宋体" w:hAnsi="宋体" w:eastAsia="宋体" w:cs="宋体"/>
                <w:b w:val="0"/>
                <w:bCs/>
                <w:color w:val="000000"/>
                <w:highlight w:val="none"/>
                <w:vertAlign w:val="baseline"/>
              </w:rPr>
              <w:t xml:space="preserve">0HP</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 </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3</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气缸数≥三缸</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挡位为前进、空挡、倒挡；</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4</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螺旋桨材质：铝合金或优于该材质；</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5</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螺旋桨保护罩材质：采用高强度不锈钢或优于该材质；</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6</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配备舷外机立式放置架、备份叶片、维修工具包、配套使用的油箱(≥24L）及供油管等部件；</w:t>
            </w:r>
            <w:r/>
          </w:p>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rPr>
              <w:t xml:space="preserve">7</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具有永久性标志及产品数据标识，外观标识符合制式涂装要求（由需求方提供涂装颜色和字样）</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提供具有中国船级社（CCS）或CNAS/CMA资质认证的第三方检测机构出具的检测报告</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4</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30马力船外机</w:t>
            </w:r>
            <w:r/>
          </w:p>
        </w:tc>
        <w:tc>
          <w:tcPr>
            <w:tcW w:w="6501" w:type="dxa"/>
            <w:textDirection w:val="lrTb"/>
            <w:noWrap w:val="false"/>
          </w:tcPr>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配备舷外机功率≥22</w:t>
            </w:r>
            <w:r>
              <w:rPr>
                <w:rFonts w:hint="eastAsia" w:ascii="宋体" w:hAnsi="宋体" w:eastAsia="宋体" w:cs="宋体"/>
                <w:b w:val="0"/>
                <w:bCs/>
                <w:color w:val="000000"/>
                <w:highlight w:val="none"/>
                <w:vertAlign w:val="baseline"/>
                <w:lang w:eastAsia="zh-CN"/>
              </w:rPr>
              <w:t xml:space="preserve">kW</w:t>
            </w:r>
            <w:r>
              <w:rPr>
                <w:rFonts w:hint="eastAsia" w:ascii="宋体" w:hAnsi="宋体" w:eastAsia="宋体" w:cs="宋体"/>
                <w:b w:val="0"/>
                <w:bCs/>
                <w:color w:val="000000"/>
                <w:highlight w:val="none"/>
                <w:vertAlign w:val="baseline"/>
              </w:rPr>
              <w:t xml:space="preserve">,转速≥</w:t>
            </w:r>
            <w:r>
              <w:rPr>
                <w:rFonts w:hint="eastAsia" w:ascii="宋体" w:hAnsi="宋体" w:eastAsia="宋体" w:cs="宋体"/>
                <w:b w:val="0"/>
                <w:bCs/>
                <w:color w:val="000000"/>
                <w:highlight w:val="none"/>
                <w:vertAlign w:val="baseline"/>
              </w:rPr>
              <w:t xml:space="preserve">4500r/min</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引擎种类</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冲程≥</w:t>
            </w:r>
            <w:r>
              <w:rPr>
                <w:rFonts w:hint="eastAsia" w:ascii="宋体" w:hAnsi="宋体" w:eastAsia="宋体" w:cs="宋体"/>
                <w:b w:val="0"/>
                <w:bCs/>
                <w:color w:val="000000"/>
                <w:highlight w:val="none"/>
                <w:vertAlign w:val="baseline"/>
              </w:rPr>
              <w:t xml:space="preserve">2</w:t>
            </w:r>
            <w:r>
              <w:rPr>
                <w:rFonts w:hint="eastAsia" w:ascii="宋体" w:hAnsi="宋体" w:eastAsia="宋体" w:cs="宋体"/>
                <w:b w:val="0"/>
                <w:bCs/>
                <w:color w:val="000000"/>
                <w:highlight w:val="none"/>
                <w:vertAlign w:val="baseline"/>
                <w:lang w:eastAsia="zh-CN"/>
              </w:rPr>
              <w:t xml:space="preserve">；</w:t>
            </w:r>
            <w:r/>
          </w:p>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气缸</w:t>
            </w:r>
            <w:r>
              <w:rPr>
                <w:rFonts w:hint="eastAsia" w:ascii="宋体" w:hAnsi="宋体" w:eastAsia="宋体" w:cs="宋体"/>
                <w:b w:val="0"/>
                <w:bCs/>
                <w:color w:val="000000"/>
                <w:highlight w:val="none"/>
                <w:vertAlign w:val="baseline"/>
                <w:lang w:val="en-US" w:eastAsia="zh-CN"/>
              </w:rPr>
              <w:t xml:space="preserve">数</w:t>
            </w:r>
            <w:r>
              <w:rPr>
                <w:rFonts w:hint="eastAsia" w:ascii="宋体" w:hAnsi="宋体" w:eastAsia="宋体" w:cs="宋体"/>
                <w:b w:val="0"/>
                <w:bCs/>
                <w:color w:val="000000"/>
                <w:highlight w:val="none"/>
                <w:vertAlign w:val="baseline"/>
              </w:rPr>
              <w:t xml:space="preserve">≥2缸</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配备舷外机点火系统:CDI(电容二极管点火)</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冷却系统</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水冷</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启动系统</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手动</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舷外机净重≤55kg</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配置油箱≥24L</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螺旋桨尺寸≥11寸，铝合金材质</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加配螺旋桨保护罩后不影响动力输出和正常使用</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短轴，匹配艉板高度≤425mm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安装后舷外机防涡流板在船底和船底以下25mm。</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5</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电动推进器</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【额定电压】≥直</w:t>
            </w:r>
            <w:r>
              <w:rPr>
                <w:rFonts w:hint="eastAsia" w:ascii="宋体" w:hAnsi="宋体" w:eastAsia="宋体" w:cs="宋体"/>
                <w:b w:val="0"/>
                <w:bCs/>
                <w:color w:val="000000"/>
                <w:highlight w:val="none"/>
                <w:vertAlign w:val="baseline"/>
              </w:rPr>
              <w:t xml:space="preserve">流36V；</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【额定电流】</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70</w:t>
            </w:r>
            <w:r>
              <w:rPr>
                <w:rFonts w:hint="eastAsia" w:ascii="宋体" w:hAnsi="宋体" w:eastAsia="宋体" w:cs="宋体"/>
                <w:b w:val="0"/>
                <w:bCs/>
                <w:color w:val="000000"/>
                <w:highlight w:val="none"/>
                <w:vertAlign w:val="baseline"/>
              </w:rPr>
              <w:t xml:space="preserve">A；</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【额定功率】</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2500W；</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【峰值推力】≥</w:t>
            </w:r>
            <w:r>
              <w:rPr>
                <w:rFonts w:hint="eastAsia" w:ascii="宋体" w:hAnsi="宋体" w:eastAsia="宋体" w:cs="宋体"/>
                <w:b w:val="0"/>
                <w:bCs/>
                <w:color w:val="000000"/>
                <w:highlight w:val="none"/>
                <w:vertAlign w:val="baseline"/>
              </w:rPr>
              <w:t xml:space="preserve">120磅</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【杆 长】≥</w:t>
            </w:r>
            <w:r>
              <w:rPr>
                <w:rFonts w:hint="eastAsia" w:ascii="宋体" w:hAnsi="宋体" w:eastAsia="宋体" w:cs="宋体"/>
                <w:b w:val="0"/>
                <w:bCs/>
                <w:color w:val="000000"/>
                <w:highlight w:val="none"/>
                <w:vertAlign w:val="baseline"/>
              </w:rPr>
              <w:t xml:space="preserve">2200MM；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6.</w:t>
            </w:r>
            <w:r>
              <w:rPr>
                <w:rFonts w:hint="eastAsia" w:ascii="宋体" w:hAnsi="宋体" w:eastAsia="宋体" w:cs="宋体"/>
                <w:b w:val="0"/>
                <w:bCs/>
                <w:color w:val="000000"/>
                <w:highlight w:val="none"/>
                <w:vertAlign w:val="baseline"/>
              </w:rPr>
              <w:t xml:space="preserve">【总 高】≥</w:t>
            </w:r>
            <w:r>
              <w:rPr>
                <w:rFonts w:hint="eastAsia" w:ascii="宋体" w:hAnsi="宋体" w:eastAsia="宋体" w:cs="宋体"/>
                <w:b w:val="0"/>
                <w:bCs/>
                <w:color w:val="000000"/>
                <w:highlight w:val="none"/>
                <w:vertAlign w:val="baseline"/>
              </w:rPr>
              <w:t xml:space="preserve">2550MM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7.</w:t>
            </w:r>
            <w:r>
              <w:rPr>
                <w:rFonts w:hint="eastAsia" w:ascii="宋体" w:hAnsi="宋体" w:eastAsia="宋体" w:cs="宋体"/>
                <w:b w:val="0"/>
                <w:bCs/>
                <w:color w:val="000000"/>
                <w:highlight w:val="none"/>
                <w:vertAlign w:val="baseline"/>
              </w:rPr>
              <w:t xml:space="preserve">【控制类型】无线遥控或脚踏控制、一键抛锚、定点偏移</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8.</w:t>
            </w:r>
            <w:r>
              <w:rPr>
                <w:rFonts w:hint="eastAsia" w:ascii="宋体" w:hAnsi="宋体" w:eastAsia="宋体" w:cs="宋体"/>
                <w:b w:val="0"/>
                <w:bCs/>
                <w:color w:val="000000"/>
                <w:highlight w:val="none"/>
                <w:vertAlign w:val="baseline"/>
              </w:rPr>
              <w:t xml:space="preserve">【转向类型】无线遥控360°转向</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9.</w:t>
            </w:r>
            <w:r>
              <w:rPr>
                <w:rFonts w:hint="eastAsia" w:ascii="宋体" w:hAnsi="宋体" w:eastAsia="宋体" w:cs="宋体"/>
                <w:b w:val="0"/>
                <w:bCs/>
                <w:color w:val="000000"/>
                <w:highlight w:val="none"/>
                <w:vertAlign w:val="baseline"/>
              </w:rPr>
              <w:t xml:space="preserve">【电机类型】无刷电机</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10.</w:t>
            </w:r>
            <w:r>
              <w:rPr>
                <w:rFonts w:hint="eastAsia" w:ascii="宋体" w:hAnsi="宋体" w:eastAsia="宋体" w:cs="宋体"/>
                <w:b w:val="0"/>
                <w:bCs/>
                <w:color w:val="000000"/>
                <w:highlight w:val="none"/>
                <w:vertAlign w:val="baseline"/>
              </w:rPr>
              <w:t xml:space="preserve">【</w:t>
            </w:r>
            <w:r>
              <w:rPr>
                <w:rFonts w:hint="eastAsia" w:ascii="宋体" w:hAnsi="宋体" w:eastAsia="宋体" w:cs="宋体"/>
                <w:b w:val="0"/>
                <w:bCs/>
                <w:color w:val="000000"/>
                <w:highlight w:val="none"/>
                <w:vertAlign w:val="baseline"/>
                <w:lang w:eastAsia="zh-CN"/>
              </w:rPr>
              <w:t xml:space="preserve">螺旋桨</w:t>
            </w:r>
            <w:r>
              <w:rPr>
                <w:rFonts w:hint="eastAsia" w:ascii="宋体" w:hAnsi="宋体" w:eastAsia="宋体" w:cs="宋体"/>
                <w:b w:val="0"/>
                <w:bCs/>
                <w:color w:val="000000"/>
                <w:highlight w:val="none"/>
                <w:vertAlign w:val="baseline"/>
              </w:rPr>
              <w:t xml:space="preserve">型号</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尺寸】2叶浆（直径）</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11.</w:t>
            </w:r>
            <w:r>
              <w:rPr>
                <w:rFonts w:hint="eastAsia" w:ascii="宋体" w:hAnsi="宋体" w:eastAsia="宋体" w:cs="宋体"/>
                <w:b w:val="0"/>
                <w:bCs/>
                <w:color w:val="000000"/>
                <w:highlight w:val="none"/>
                <w:vertAlign w:val="baseline"/>
              </w:rPr>
              <w:t xml:space="preserve">【电池型号</w:t>
            </w:r>
            <w:r>
              <w:rPr>
                <w:rFonts w:hint="eastAsia" w:ascii="宋体" w:hAnsi="宋体" w:eastAsia="宋体" w:cs="宋体"/>
                <w:b w:val="0"/>
                <w:bCs/>
                <w:color w:val="auto"/>
                <w:highlight w:val="none"/>
                <w:vertAlign w:val="baseline"/>
              </w:rPr>
              <w:t xml:space="preserve">】3×105A</w:t>
            </w:r>
            <w:r>
              <w:rPr>
                <w:rFonts w:hint="eastAsia" w:ascii="宋体" w:hAnsi="宋体" w:eastAsia="宋体" w:cs="宋体"/>
                <w:b w:val="0"/>
                <w:bCs/>
                <w:color w:val="000000"/>
                <w:highlight w:val="none"/>
                <w:vertAlign w:val="baseline"/>
              </w:rPr>
              <w:t xml:space="preserve">h深循环蓄电池</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12.</w:t>
            </w:r>
            <w:r>
              <w:rPr>
                <w:rFonts w:hint="eastAsia" w:ascii="宋体" w:hAnsi="宋体" w:eastAsia="宋体" w:cs="宋体"/>
                <w:b w:val="0"/>
                <w:bCs/>
                <w:color w:val="000000"/>
                <w:highlight w:val="none"/>
                <w:vertAlign w:val="baseline"/>
              </w:rPr>
              <w:t xml:space="preserve">【主杆类型】碳纤维</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13.</w:t>
            </w:r>
            <w:r>
              <w:rPr>
                <w:rFonts w:hint="eastAsia" w:ascii="宋体" w:hAnsi="宋体" w:eastAsia="宋体" w:cs="宋体"/>
                <w:b w:val="0"/>
                <w:bCs/>
                <w:color w:val="000000"/>
                <w:highlight w:val="none"/>
                <w:vertAlign w:val="baseline"/>
              </w:rPr>
              <w:t xml:space="preserve">【船 长】≈12米≈2吨</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6</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移动排涝泵车</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1200m³/h大流量排水救险车</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★1.总质量≥4495kg；</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★2.整备质量≥4300kg；</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★3.外形尺寸(长</w:t>
            </w:r>
            <w:r>
              <w:rPr>
                <w:rFonts w:hint="eastAsia" w:ascii="宋体" w:hAnsi="宋体" w:eastAsia="宋体" w:cs="宋体"/>
                <w:b w:val="0"/>
                <w:bCs/>
                <w:color w:val="auto"/>
                <w:highlight w:val="none"/>
                <w:vertAlign w:val="baseline"/>
              </w:rPr>
              <w:t xml:space="preserve">×</w:t>
            </w:r>
            <w:r>
              <w:rPr>
                <w:rFonts w:hint="eastAsia" w:ascii="宋体" w:hAnsi="宋体" w:eastAsia="宋体" w:cs="宋体"/>
                <w:b w:val="0"/>
                <w:bCs/>
                <w:color w:val="000000"/>
                <w:highlight w:val="none"/>
                <w:vertAlign w:val="baseline"/>
                <w:lang w:eastAsia="zh-CN"/>
              </w:rPr>
              <w:t xml:space="preserve">宽</w:t>
            </w:r>
            <w:r>
              <w:rPr>
                <w:rFonts w:hint="eastAsia" w:ascii="宋体" w:hAnsi="宋体" w:eastAsia="宋体" w:cs="宋体"/>
                <w:b w:val="0"/>
                <w:bCs/>
                <w:color w:val="auto"/>
                <w:highlight w:val="none"/>
                <w:vertAlign w:val="baseline"/>
              </w:rPr>
              <w:t xml:space="preserve">×</w:t>
            </w:r>
            <w:r>
              <w:rPr>
                <w:rFonts w:hint="eastAsia" w:ascii="宋体" w:hAnsi="宋体" w:eastAsia="宋体" w:cs="宋体"/>
                <w:b w:val="0"/>
                <w:bCs/>
                <w:color w:val="000000"/>
                <w:highlight w:val="none"/>
                <w:vertAlign w:val="baseline"/>
                <w:lang w:eastAsia="zh-CN"/>
              </w:rPr>
              <w:t xml:space="preserve">高)≤6000mm</w:t>
            </w:r>
            <w:r>
              <w:rPr>
                <w:rFonts w:hint="eastAsia" w:ascii="宋体" w:hAnsi="宋体" w:eastAsia="宋体" w:cs="宋体"/>
                <w:b w:val="0"/>
                <w:bCs/>
                <w:color w:val="auto"/>
                <w:highlight w:val="none"/>
                <w:vertAlign w:val="baseline"/>
              </w:rPr>
              <w:t xml:space="preserve">×</w:t>
            </w:r>
            <w:r>
              <w:rPr>
                <w:rFonts w:hint="eastAsia" w:ascii="宋体" w:hAnsi="宋体" w:eastAsia="宋体" w:cs="宋体"/>
                <w:b w:val="0"/>
                <w:bCs/>
                <w:color w:val="000000"/>
                <w:highlight w:val="none"/>
                <w:vertAlign w:val="baseline"/>
                <w:lang w:eastAsia="zh-CN"/>
              </w:rPr>
              <w:t xml:space="preserve">2050mm</w:t>
            </w:r>
            <w:r>
              <w:rPr>
                <w:rFonts w:hint="eastAsia" w:ascii="宋体" w:hAnsi="宋体" w:eastAsia="宋体" w:cs="宋体"/>
                <w:b w:val="0"/>
                <w:bCs/>
                <w:color w:val="auto"/>
                <w:highlight w:val="none"/>
                <w:vertAlign w:val="baseline"/>
              </w:rPr>
              <w:t xml:space="preserve">×</w:t>
            </w:r>
            <w:r>
              <w:rPr>
                <w:rFonts w:hint="eastAsia" w:ascii="宋体" w:hAnsi="宋体" w:eastAsia="宋体" w:cs="宋体"/>
                <w:b w:val="0"/>
                <w:bCs/>
                <w:color w:val="000000"/>
                <w:highlight w:val="none"/>
                <w:vertAlign w:val="baseline"/>
                <w:lang w:eastAsia="zh-CN"/>
              </w:rPr>
              <w:t xml:space="preserve">2800mm；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▲4.接近角/离去角≥27°</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lang w:eastAsia="zh-CN"/>
              </w:rPr>
              <w:t xml:space="preserve">15°；</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5.前悬/后悬≥1050mm/1600mm；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★6.发动机功率≥103kW，满足国六排放标准，柴油发动机；</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★7.排涝</w:t>
            </w:r>
            <w:r>
              <w:rPr>
                <w:rFonts w:hint="eastAsia" w:ascii="宋体" w:hAnsi="宋体" w:eastAsia="宋体" w:cs="宋体"/>
                <w:b w:val="0"/>
                <w:bCs/>
                <w:color w:val="auto"/>
                <w:highlight w:val="none"/>
                <w:vertAlign w:val="baseline"/>
                <w:lang w:eastAsia="zh-CN"/>
              </w:rPr>
              <w:t xml:space="preserve">泵</w:t>
            </w:r>
            <w:r>
              <w:rPr>
                <w:rFonts w:hint="eastAsia" w:ascii="宋体" w:hAnsi="宋体" w:eastAsia="宋体" w:cs="宋体"/>
                <w:b w:val="0"/>
                <w:bCs/>
                <w:color w:val="000000"/>
                <w:highlight w:val="none"/>
                <w:vertAlign w:val="baseline"/>
                <w:lang w:eastAsia="zh-CN"/>
              </w:rPr>
              <w:t xml:space="preserve">流量≥1200m³/h；</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▲8.水泵扬程≥10m；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▲9.发电机组功率≥60kW；</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▲10.最高车速≥110km/h；</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11.最小离地间隙≤48</w:t>
            </w:r>
            <w:r>
              <w:rPr>
                <w:rFonts w:hint="eastAsia" w:ascii="宋体" w:hAnsi="宋体" w:eastAsia="宋体" w:cs="宋体"/>
                <w:b w:val="0"/>
                <w:bCs/>
                <w:color w:val="000000"/>
                <w:highlight w:val="none"/>
                <w:vertAlign w:val="baseline"/>
                <w:lang w:eastAsia="zh-CN"/>
              </w:rPr>
              <w:t xml:space="preserve">0mm；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12.水泵类型：潜水泵；</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13.最小转弯半径</w:t>
            </w:r>
            <w:r>
              <w:rPr>
                <w:rFonts w:hint="eastAsia" w:ascii="宋体" w:hAnsi="宋体" w:eastAsia="宋体" w:cs="宋体"/>
                <w:b w:val="0"/>
                <w:bCs/>
                <w:color w:val="000000"/>
                <w:highlight w:val="none"/>
                <w:vertAlign w:val="baseline"/>
                <w:lang w:eastAsia="zh-CN"/>
              </w:rPr>
              <w:t xml:space="preserve">&lt;8m；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▲14.需适用于城市防汛、农业抗旱、市政工程和应急排水、应急供电等需求；</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15.控制系统的面板需包括发电机组启动/停止、加油泵、用电断路器、市电发电指示、机组急停、故障蜂鸣器、照明灯、警示灯及备用接插端口等功能；</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16.控制系统需集成度高，布置在车厢内部，操作前只需打开卷帘门，使用方便快捷；</w:t>
            </w:r>
            <w:r/>
          </w:p>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17.单泵额定功率≤30kW；单泵重量≤35kg。每台水泵需配有单独的控制系统，并配有变频器，具有无极调速、可视化操作界面，实时监测运行参数，带有漏电、电流过载、缺相、过压、欠压、过频、欠频、电机过热等保护；潜水泵工作时排水量可调，控制系统紧急时可拆卸，控制系统保护等级≥IP44；配套电缆长度≥40m（</w:t>
            </w: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lang w:eastAsia="zh-CN"/>
              </w:rPr>
              <w:t xml:space="preserve">根，</w:t>
            </w:r>
            <w:r>
              <w:rPr>
                <w:rFonts w:hint="eastAsia" w:ascii="宋体" w:hAnsi="宋体" w:eastAsia="宋体" w:cs="宋体"/>
                <w:b w:val="0"/>
                <w:bCs/>
                <w:color w:val="000000"/>
                <w:highlight w:val="none"/>
                <w:vertAlign w:val="baseline"/>
                <w:lang w:val="en-US" w:eastAsia="zh-CN"/>
              </w:rPr>
              <w:t xml:space="preserve">每根</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lang w:eastAsia="zh-CN"/>
              </w:rPr>
              <w:t xml:space="preserve">0m）。采用防水快速接头，接头防护等级≥IP67；</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18.单泵扬程≥10m时，流量≥600m³/h(提供具有CMA和CNAS标志的第三方检测机构出具的检验报告)；</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19.水泵材质：滤网采用304不锈钢，叶轮采用2Cr13材质，泵体采用轻质铝合金；水泵可通过颗粒物≥20mm；泵体直径：长度≤Ф250mm×500mm（提供实物照片证明）；</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20.需配有大功率发电机组，除了为水泵提供动力源外，还可以应急供电、照明等，并具有远距离供水，农业抗旱等功能；</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21.水带管接头与水泵出水口的连接需采用卡箍快速对接，操作简单快捷。单泵配备水带长度≥40m。水带材质耐压、耐腐蚀、防穿刺；每台泵配备一套聚胺脂高强度浮圈，浮圈一体成型，具有卡口吊环连接软性固定吊索，满足水泵浮力要求；</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eastAsia="zh-CN"/>
              </w:rPr>
              <w:t xml:space="preserve">22.车辆需设置有后部摄像头，驾驶室内装有彩色显示屏。倒车时可以导航，防止追尾。</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lang w:val="en-US" w:eastAsia="zh-CN"/>
              </w:rPr>
              <w:t xml:space="preserve">7</w:t>
            </w:r>
            <w:r/>
          </w:p>
        </w:tc>
        <w:tc>
          <w:tcPr>
            <w:shd w:val="clear" w:color="auto" w:fill="auto"/>
            <w:tcW w:w="1703" w:type="dxa"/>
            <w:vAlign w:val="center"/>
            <w:textDirection w:val="lrTb"/>
            <w:noWrap w:val="false"/>
          </w:tcPr>
          <w:p>
            <w:pPr>
              <w:jc w:val="center"/>
              <w:spacing w:after="0" w:line="240" w:lineRule="auto"/>
              <w:rPr>
                <w:rFonts w:hint="eastAsia" w:ascii="宋体" w:hAnsi="宋体" w:eastAsia="宋体" w:cs="宋体"/>
                <w:b w:val="0"/>
                <w:bCs/>
                <w:color w:val="000000"/>
                <w:sz w:val="21"/>
                <w:szCs w:val="22"/>
                <w:highlight w:val="none"/>
                <w:vertAlign w:val="baseline"/>
                <w:lang w:val="en-US" w:eastAsia="zh-CN" w:bidi="ar-SA"/>
              </w:rPr>
            </w:pPr>
            <w:r>
              <w:rPr>
                <w:rFonts w:hint="eastAsia" w:ascii="宋体" w:hAnsi="宋体" w:eastAsia="宋体" w:cs="宋体"/>
                <w:b w:val="0"/>
                <w:bCs/>
                <w:color w:val="000000"/>
                <w:highlight w:val="none"/>
                <w:vertAlign w:val="baseline"/>
              </w:rPr>
              <w:t xml:space="preserve">小型抽水泵</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最大吸程6-8m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额定功率6.5</w:t>
            </w:r>
            <w:r>
              <w:rPr>
                <w:rFonts w:hint="eastAsia" w:ascii="宋体" w:hAnsi="宋体" w:eastAsia="宋体" w:cs="宋体"/>
                <w:b w:val="0"/>
                <w:bCs/>
                <w:color w:val="000000"/>
                <w:highlight w:val="none"/>
                <w:vertAlign w:val="baseline"/>
                <w:lang w:eastAsia="zh-CN"/>
              </w:rPr>
              <w:t xml:space="preserve">kW；</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连续工作时间24小时</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gridSpan w:val="4"/>
            <w:tcW w:w="9400"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t xml:space="preserve">二、应急救援设备</w:t>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多功能手提式防爆照明灯</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符合GB30734-2014《消防员照明灯具》标准要求并提供国家级检验机构出具的检验报告</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国家级认证机构出具的防爆合格证</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灯具防爆性能应符合(GB/T3836.1-2021)的要求，防爆标志≥ExdbiaIICT6Gb</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灯具充电器采用插头与交直流转换器分离式结构，灯具、充电器应设置充放电保护电路</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重量≤1.3kg</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6.</w:t>
            </w:r>
            <w:r>
              <w:rPr>
                <w:rFonts w:hint="eastAsia" w:ascii="宋体" w:hAnsi="宋体" w:eastAsia="宋体" w:cs="宋体"/>
                <w:b w:val="0"/>
                <w:bCs/>
                <w:color w:val="000000"/>
                <w:highlight w:val="none"/>
                <w:vertAlign w:val="baseline"/>
              </w:rPr>
              <w:t xml:space="preserve">额定电压≥DC22.2V，额定容量≥2.5Ah</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7.</w:t>
            </w:r>
            <w:r>
              <w:rPr>
                <w:rFonts w:hint="eastAsia" w:ascii="宋体" w:hAnsi="宋体" w:eastAsia="宋体" w:cs="宋体"/>
                <w:b w:val="0"/>
                <w:bCs/>
                <w:color w:val="000000"/>
                <w:highlight w:val="none"/>
                <w:vertAlign w:val="baseline"/>
              </w:rPr>
              <w:t xml:space="preserve">灯具在零下25度低温及55度高温下，持续工作2小时，仍能正常开关及切换强弱光</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                                                          </w:t>
            </w:r>
            <w:r>
              <w:rPr>
                <w:rFonts w:hint="eastAsia" w:ascii="宋体" w:hAnsi="宋体" w:eastAsia="宋体" w:cs="宋体"/>
                <w:b w:val="0"/>
                <w:bCs/>
                <w:color w:val="000000"/>
                <w:highlight w:val="none"/>
                <w:vertAlign w:val="baseline"/>
                <w:lang w:val="en-US" w:eastAsia="zh-CN"/>
              </w:rPr>
              <w:t xml:space="preserve">8.</w:t>
            </w:r>
            <w:r>
              <w:rPr>
                <w:rFonts w:hint="eastAsia" w:ascii="宋体" w:hAnsi="宋体" w:eastAsia="宋体" w:cs="宋体"/>
                <w:b w:val="0"/>
                <w:bCs/>
                <w:color w:val="000000"/>
                <w:highlight w:val="none"/>
                <w:vertAlign w:val="baseline"/>
              </w:rPr>
              <w:t xml:space="preserve">灯具在1m处跌落，无机械损伤和紧固件松动，且仍能正常开关及切换强弱光</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9.</w:t>
            </w:r>
            <w:r>
              <w:rPr>
                <w:rFonts w:hint="eastAsia" w:ascii="宋体" w:hAnsi="宋体" w:eastAsia="宋体" w:cs="宋体"/>
                <w:b w:val="0"/>
                <w:bCs/>
                <w:color w:val="000000"/>
                <w:highlight w:val="none"/>
                <w:vertAlign w:val="baseline"/>
              </w:rPr>
              <w:t xml:space="preserve">灯具开关经50000次可靠性试验后应保持完好，且灯具应正常点亮，并实现强、弱光切换</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10.</w:t>
            </w:r>
            <w:r>
              <w:rPr>
                <w:rFonts w:hint="eastAsia" w:ascii="宋体" w:hAnsi="宋体" w:eastAsia="宋体" w:cs="宋体"/>
                <w:b w:val="0"/>
                <w:bCs/>
                <w:color w:val="000000"/>
                <w:highlight w:val="none"/>
                <w:vertAlign w:val="baseline"/>
              </w:rPr>
              <w:t xml:space="preserve">外壳防护等级IP68（2m,1h）；(防爆证体现)</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11.</w:t>
            </w:r>
            <w:r>
              <w:rPr>
                <w:rFonts w:hint="eastAsia" w:ascii="宋体" w:hAnsi="宋体" w:eastAsia="宋体" w:cs="宋体"/>
                <w:b w:val="0"/>
                <w:bCs/>
                <w:color w:val="000000"/>
                <w:highlight w:val="none"/>
                <w:vertAlign w:val="baseline"/>
              </w:rPr>
              <w:t xml:space="preserve">光源功率≥2×13W(防爆证体现)</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12.</w:t>
            </w:r>
            <w:r>
              <w:rPr>
                <w:rFonts w:hint="eastAsia" w:ascii="宋体" w:hAnsi="宋体" w:eastAsia="宋体" w:cs="宋体"/>
                <w:b w:val="0"/>
                <w:bCs/>
                <w:color w:val="000000"/>
                <w:highlight w:val="none"/>
                <w:vertAlign w:val="baseline"/>
              </w:rPr>
              <w:t xml:space="preserve">无线发射功率＜2W(防爆证体现)</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13.</w:t>
            </w:r>
            <w:r>
              <w:rPr>
                <w:rFonts w:hint="eastAsia" w:ascii="宋体" w:hAnsi="宋体" w:eastAsia="宋体" w:cs="宋体"/>
                <w:b w:val="0"/>
                <w:bCs/>
                <w:color w:val="000000"/>
                <w:highlight w:val="none"/>
                <w:vertAlign w:val="baseline"/>
              </w:rPr>
              <w:t xml:space="preserve">外形尺寸≤80×200mm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14.</w:t>
            </w:r>
            <w:r>
              <w:rPr>
                <w:rFonts w:hint="eastAsia" w:ascii="宋体" w:hAnsi="宋体" w:eastAsia="宋体" w:cs="宋体"/>
                <w:b w:val="0"/>
                <w:bCs/>
                <w:color w:val="000000"/>
                <w:highlight w:val="none"/>
                <w:vertAlign w:val="baseline"/>
              </w:rPr>
              <w:t xml:space="preserve">聚光强光≥4h</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聚光工作光≥8h</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泛光单侧强光≥7h</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泛光双侧强光≥3h</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泛光单侧工作灯≥15h</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泛光双侧工作灯≥7h</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15.</w:t>
            </w:r>
            <w:r>
              <w:rPr>
                <w:rFonts w:hint="eastAsia" w:ascii="宋体" w:hAnsi="宋体" w:eastAsia="宋体" w:cs="宋体"/>
                <w:b w:val="0"/>
                <w:bCs/>
                <w:color w:val="000000"/>
                <w:highlight w:val="none"/>
                <w:vertAlign w:val="baseline"/>
              </w:rPr>
              <w:t xml:space="preserve">灯具需采用双光型光源配置，需同时具有暖白光源及冷白光源可通过开关控制实现冷暖色光线的转换</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16.</w:t>
            </w:r>
            <w:r>
              <w:rPr>
                <w:rFonts w:hint="eastAsia" w:ascii="宋体" w:hAnsi="宋体" w:eastAsia="宋体" w:cs="宋体"/>
                <w:b w:val="0"/>
                <w:bCs/>
                <w:color w:val="000000"/>
                <w:highlight w:val="none"/>
                <w:vertAlign w:val="baseline"/>
              </w:rPr>
              <w:t xml:space="preserve">灯具需具有聚光(灯头)、泛光(灯体两侧)、红蓝警示(灯体两侧)多种工作模式适用于救援作业照明</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17.</w:t>
            </w:r>
            <w:r>
              <w:rPr>
                <w:rFonts w:hint="eastAsia" w:ascii="宋体" w:hAnsi="宋体" w:eastAsia="宋体" w:cs="宋体"/>
                <w:b w:val="0"/>
                <w:bCs/>
                <w:color w:val="000000"/>
                <w:highlight w:val="none"/>
                <w:vertAlign w:val="baseline"/>
              </w:rPr>
              <w:t xml:space="preserve">灯具有激光指⽰功能，指⽰距离可达1000m，能够在现场进⾏清晰的路径指挥</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18.</w:t>
            </w:r>
            <w:r>
              <w:rPr>
                <w:rFonts w:hint="eastAsia" w:ascii="宋体" w:hAnsi="宋体" w:eastAsia="宋体" w:cs="宋体"/>
                <w:b w:val="0"/>
                <w:bCs/>
                <w:color w:val="000000"/>
                <w:highlight w:val="none"/>
                <w:vertAlign w:val="baseline"/>
              </w:rPr>
              <w:t xml:space="preserve">灯具有SOS国际求救信号功能，可通过主光源向外界持续发送SOS求救信号</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19.</w:t>
            </w:r>
            <w:r>
              <w:rPr>
                <w:rFonts w:hint="eastAsia" w:ascii="宋体" w:hAnsi="宋体" w:eastAsia="宋体" w:cs="宋体"/>
                <w:b w:val="0"/>
                <w:bCs/>
                <w:color w:val="000000"/>
                <w:highlight w:val="none"/>
                <w:vertAlign w:val="baseline"/>
              </w:rPr>
              <w:t xml:space="preserve">灯具可手提、肩挎、磁力吸附三种携带方式</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20.</w:t>
            </w:r>
            <w:r>
              <w:rPr>
                <w:rFonts w:hint="eastAsia" w:ascii="宋体" w:hAnsi="宋体" w:eastAsia="宋体" w:cs="宋体"/>
                <w:b w:val="0"/>
                <w:bCs/>
                <w:color w:val="000000"/>
                <w:highlight w:val="none"/>
                <w:vertAlign w:val="baseline"/>
              </w:rPr>
              <w:t xml:space="preserve">灯具具有三个独立按钮卡开关，多段式LED电量显示装置，能清晰呈现使用剩余电量，且尾部设计有高穿透性、高可视性方位灯，能在作业现场清晰显示持灯人员位置</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21.提供国家确定的认证机构出具的、处于有效期之内的3C认证证书。</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多功能全景</w:t>
            </w:r>
            <w:r/>
          </w:p>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照明灯</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应急照明装置符合GB26755-2011相关标准并提供该产品国家消防检测报告</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2</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采用LED光源，光源功率≥3×220W，每个灯头可单独上下左右调节方向，可单向直射，也可实现360°环照照明；</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3</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升降方式采用液压/气动升降，一键控制，任意高度可停；</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4</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灯杆最大升起高度≥5m，升高到最高高度所需时</w:t>
            </w:r>
            <w:bookmarkStart w:id="21" w:name="_GoBack"/>
            <w:r/>
            <w:bookmarkEnd w:id="21"/>
            <w:r>
              <w:rPr>
                <w:rFonts w:hint="eastAsia" w:ascii="宋体" w:hAnsi="宋体" w:eastAsia="宋体" w:cs="宋体"/>
                <w:b w:val="0"/>
                <w:bCs/>
                <w:color w:val="000000"/>
                <w:highlight w:val="none"/>
                <w:vertAlign w:val="baseline"/>
              </w:rPr>
              <w:t xml:space="preserve">间≤40s；</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5</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360°环照发光，10米处照度值≥1300lx；</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6</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抗风等级≥8级，灯头防护等级≥IP66，可在各种环境条件下正常使用；</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7</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应急照明系统可采用发电机供电，也可以外接市电实现长时间照明，同时内部电池组可提供不小于1h的应急照明时间；</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8</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配备不小于2</w:t>
            </w:r>
            <w:r>
              <w:rPr>
                <w:rFonts w:hint="eastAsia" w:ascii="宋体" w:hAnsi="宋体" w:eastAsia="宋体" w:cs="宋体"/>
                <w:b w:val="0"/>
                <w:bCs/>
                <w:color w:val="000000"/>
                <w:highlight w:val="none"/>
                <w:vertAlign w:val="baseline"/>
                <w:lang w:eastAsia="zh-CN"/>
              </w:rPr>
              <w:t xml:space="preserve">kW</w:t>
            </w:r>
            <w:r>
              <w:rPr>
                <w:rFonts w:hint="eastAsia" w:ascii="宋体" w:hAnsi="宋体" w:eastAsia="宋体" w:cs="宋体"/>
                <w:b w:val="0"/>
                <w:bCs/>
                <w:color w:val="000000"/>
                <w:highlight w:val="none"/>
                <w:vertAlign w:val="baseline"/>
              </w:rPr>
              <w:t xml:space="preserve">的发电机，一次性注满燃油工作时间≥13h；输出220V和380V电压</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9</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系统内置控制面板，LED显示屏，支持蓝牙</w:t>
            </w:r>
            <w:r>
              <w:rPr>
                <w:rFonts w:hint="eastAsia" w:ascii="宋体" w:hAnsi="宋体" w:eastAsia="宋体" w:cs="宋体"/>
                <w:b w:val="0"/>
                <w:bCs/>
                <w:color w:val="000000"/>
                <w:highlight w:val="none"/>
                <w:vertAlign w:val="baseline"/>
                <w:lang w:eastAsia="zh-CN"/>
              </w:rPr>
              <w:t xml:space="preserve">，具</w:t>
            </w:r>
            <w:r>
              <w:rPr>
                <w:rFonts w:hint="eastAsia" w:ascii="宋体" w:hAnsi="宋体" w:eastAsia="宋体" w:cs="宋体"/>
                <w:b w:val="0"/>
                <w:bCs/>
                <w:color w:val="000000"/>
                <w:highlight w:val="none"/>
                <w:vertAlign w:val="baseline"/>
              </w:rPr>
              <w:t xml:space="preserve">有录音、无线喊话、大功率播放功能，喇叭功率≥35W，便于现场自定义指挥；</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10</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产品轻便，总重量≤65Kg，配置可移动转向轮和拖动把手，单人即可快速移动到指定的工作地点；</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配备可磁力吸附的多功能检修灯，需符合GB30734-2014标准并提供国家消防检测报告和防爆合格证；</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11.1 光源额定功率≥2×13W（聚光）；                                                                     </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11.2 灯具需具有聚光（灯头）、泛光（灯体两侧）、红蓝警示（灯体两侧）多种工作模式，适用于救援作业照明；</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11.3 具有激光指⽰功能，无线发射功率＜2W；</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11.4 具有SOS国际求救信号功能；</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11.5具有斜感功能，当人体无脉博跳动30s，灯具尾部红色LED爆闪；</w:t>
            </w:r>
            <w:r/>
          </w:p>
          <w:p>
            <w:pP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rPr>
              <w:t xml:space="preserve">11.6 防护等级IP66/IP68,可在水下2米处正常使用1米</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703" w:type="dxa"/>
            <w:vAlign w:val="center"/>
            <w:textDirection w:val="lrTb"/>
            <w:noWrap w:val="false"/>
          </w:tcPr>
          <w:p>
            <w:pPr>
              <w:ind w:left="-140" w:firstLine="140"/>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水下生命探测仪（水域救援声纳）</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用于高分辨率图像和更容易的目标识别拖曳系统的额定深度为50米，</w:t>
            </w:r>
            <w:r>
              <w:rPr>
                <w:rFonts w:hint="eastAsia" w:ascii="宋体" w:hAnsi="宋体" w:eastAsia="宋体" w:cs="宋体"/>
                <w:b w:val="0"/>
                <w:bCs/>
                <w:color w:val="000000"/>
                <w:highlight w:val="none"/>
                <w:vertAlign w:val="baseline"/>
                <w:lang w:val="en-US" w:eastAsia="zh-CN"/>
              </w:rPr>
              <w:t xml:space="preserve">O</w:t>
            </w:r>
            <w:r>
              <w:rPr>
                <w:rFonts w:hint="eastAsia" w:ascii="宋体" w:hAnsi="宋体" w:eastAsia="宋体" w:cs="宋体"/>
                <w:b w:val="0"/>
                <w:bCs/>
                <w:color w:val="000000"/>
                <w:highlight w:val="none"/>
                <w:vertAlign w:val="baseline"/>
              </w:rPr>
              <w:t xml:space="preserve">EM为</w:t>
            </w:r>
            <w:r>
              <w:rPr>
                <w:rFonts w:hint="eastAsia" w:ascii="宋体" w:hAnsi="宋体" w:eastAsia="宋体" w:cs="宋体"/>
                <w:b w:val="0"/>
                <w:bCs/>
                <w:color w:val="000000"/>
                <w:highlight w:val="none"/>
                <w:vertAlign w:val="baseline"/>
                <w:lang w:val="en-US" w:eastAsia="zh-CN"/>
              </w:rPr>
              <w:t xml:space="preserve">200</w:t>
            </w:r>
            <w:r>
              <w:rPr>
                <w:rFonts w:hint="eastAsia" w:ascii="宋体" w:hAnsi="宋体" w:eastAsia="宋体" w:cs="宋体"/>
                <w:b w:val="0"/>
                <w:bCs/>
                <w:color w:val="000000"/>
                <w:highlight w:val="none"/>
                <w:vertAlign w:val="baseline"/>
              </w:rPr>
              <w:t xml:space="preserve">米</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屏幕类型：9寸IPS屏，分辨率1900×1080，亮1200尼特</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屏幕功能：中文操作系统，可开启四分屏/六分屏，同时查看四个/六个画面，且可独立控制，也可任意设置组合界面，可显示定位、水温、时间、量程</w:t>
            </w:r>
            <w:r>
              <w:rPr>
                <w:rFonts w:hint="eastAsia" w:ascii="宋体" w:hAnsi="宋体" w:eastAsia="宋体" w:cs="宋体"/>
                <w:b w:val="0"/>
                <w:bCs/>
                <w:color w:val="000000"/>
                <w:highlight w:val="none"/>
                <w:vertAlign w:val="baseline"/>
                <w:lang w:eastAsia="zh-CN"/>
              </w:rPr>
              <w:t xml:space="preserve">；</w:t>
            </w:r>
            <w:r/>
          </w:p>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探测量程：结构下扫90m，结构侧扫180m，最大量程深度300m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支持功能：自动舵、蓝牙连接、雷达兼容性3G、4G、HALO24雷达天线、GPS、WAAS/EGNOS、全球简易海图、船舶自动识别、内置CHIRP1和CHIRP2双通道声呐</w:t>
            </w:r>
            <w:r>
              <w:rPr>
                <w:rFonts w:hint="eastAsia" w:ascii="宋体" w:hAnsi="宋体" w:eastAsia="宋体" w:cs="宋体"/>
                <w:b w:val="0"/>
                <w:bCs/>
                <w:color w:val="000000"/>
                <w:highlight w:val="none"/>
                <w:vertAlign w:val="baseline"/>
                <w:lang w:eastAsia="zh-CN"/>
              </w:rPr>
              <w:t xml:space="preserve">；</w:t>
            </w:r>
            <w:r/>
          </w:p>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声呐工作频率：5OKHZ/83KHZ/200KHZ/455KHZ/800KHZ/1200KHZ，可用CHIRP频率</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6.</w:t>
            </w:r>
            <w:r>
              <w:rPr>
                <w:rFonts w:hint="eastAsia" w:ascii="宋体" w:hAnsi="宋体" w:eastAsia="宋体" w:cs="宋体"/>
                <w:b w:val="0"/>
                <w:bCs/>
                <w:color w:val="000000"/>
                <w:highlight w:val="none"/>
                <w:vertAlign w:val="baseline"/>
              </w:rPr>
              <w:t xml:space="preserve">录制功能：声呐、结构扫描具有录制功能可回放分析</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7.</w:t>
            </w:r>
            <w:r>
              <w:rPr>
                <w:rFonts w:hint="eastAsia" w:ascii="宋体" w:hAnsi="宋体" w:eastAsia="宋体" w:cs="宋体"/>
                <w:b w:val="0"/>
                <w:bCs/>
                <w:color w:val="000000"/>
                <w:highlight w:val="none"/>
                <w:vertAlign w:val="baseline"/>
              </w:rPr>
              <w:t xml:space="preserve">工作电压：12V</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功耗：33.12W</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声呐功率：600W</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使用环境温度：-15℃</w:t>
            </w:r>
            <w:r>
              <w:rPr>
                <w:rFonts w:hint="eastAsia" w:ascii="微软雅黑" w:hAnsi="微软雅黑" w:eastAsia="微软雅黑" w:cs="微软雅黑"/>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+55℃</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8.</w:t>
            </w:r>
            <w:r>
              <w:rPr>
                <w:rFonts w:hint="eastAsia" w:ascii="宋体" w:hAnsi="宋体" w:eastAsia="宋体" w:cs="宋体"/>
                <w:b w:val="0"/>
                <w:bCs/>
                <w:color w:val="000000"/>
                <w:highlight w:val="none"/>
                <w:vertAlign w:val="baseline"/>
              </w:rPr>
              <w:t xml:space="preserve">水域设备配置：NMEA0183数据输出/输入RS422、支持波特率4800</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19200</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38400、2个以太网接口、1个NMEA2000数据接口、视频输入接口、2个微型SD数据卡插槽，最大支持32G</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9.</w:t>
            </w:r>
            <w:r>
              <w:rPr>
                <w:rFonts w:hint="eastAsia" w:ascii="宋体" w:hAnsi="宋体" w:eastAsia="宋体" w:cs="宋体"/>
                <w:b w:val="0"/>
                <w:bCs/>
                <w:color w:val="000000"/>
                <w:highlight w:val="none"/>
                <w:vertAlign w:val="baseline"/>
              </w:rPr>
              <w:t xml:space="preserve">供电配置：供电箱具有两种供电模式，分别为内置电池供电和外置AC供电，电池续航时间≥12小时，外置AC供电可实现无限续航</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10.</w:t>
            </w:r>
            <w:r>
              <w:rPr>
                <w:rFonts w:hint="eastAsia" w:ascii="宋体" w:hAnsi="宋体" w:eastAsia="宋体" w:cs="宋体"/>
                <w:b w:val="0"/>
                <w:bCs/>
                <w:color w:val="000000"/>
                <w:highlight w:val="none"/>
                <w:vertAlign w:val="baseline"/>
              </w:rPr>
              <w:t xml:space="preserve">拆卸支架和手持探杆：主机和声呐探头应具备可安装可拆卸支架，可快速在冲锋舟/橡皮艇上安装使用，具备调节声呐探头深浅功能</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auto"/>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11.</w:t>
            </w:r>
            <w:r>
              <w:rPr>
                <w:rFonts w:hint="eastAsia" w:ascii="宋体" w:hAnsi="宋体" w:eastAsia="宋体" w:cs="宋体"/>
                <w:b w:val="0"/>
                <w:bCs/>
                <w:color w:val="000000"/>
                <w:highlight w:val="none"/>
                <w:vertAlign w:val="baseline"/>
              </w:rPr>
              <w:t xml:space="preserve">水下视图</w:t>
            </w:r>
            <w:r>
              <w:rPr>
                <w:rFonts w:hint="eastAsia" w:ascii="宋体" w:hAnsi="宋体" w:eastAsia="宋体" w:cs="宋体"/>
                <w:b w:val="0"/>
                <w:bCs/>
                <w:color w:val="000000"/>
                <w:highlight w:val="none"/>
                <w:vertAlign w:val="baseline"/>
                <w:lang w:eastAsia="zh-CN"/>
              </w:rPr>
              <w:t xml:space="preserve">探</w:t>
            </w:r>
            <w:r>
              <w:rPr>
                <w:rFonts w:hint="eastAsia" w:ascii="宋体" w:hAnsi="宋体" w:eastAsia="宋体" w:cs="宋体"/>
                <w:b w:val="0"/>
                <w:bCs/>
                <w:color w:val="000000"/>
                <w:highlight w:val="none"/>
                <w:vertAlign w:val="baseline"/>
              </w:rPr>
              <w:t xml:space="preserve">头直径70mm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高度162mm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防水等级IP68</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视</w:t>
            </w:r>
            <w:r>
              <w:rPr>
                <w:rFonts w:hint="eastAsia" w:ascii="宋体" w:hAnsi="宋体" w:eastAsia="宋体" w:cs="宋体"/>
                <w:b w:val="0"/>
                <w:bCs/>
                <w:color w:val="auto"/>
                <w:highlight w:val="none"/>
                <w:vertAlign w:val="baseline"/>
              </w:rPr>
              <w:t xml:space="preserve">角：120旋转角度</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可左右旋转360°</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线缆：标配50</w:t>
            </w:r>
            <w:r>
              <w:rPr>
                <w:rFonts w:hint="eastAsia" w:ascii="宋体" w:hAnsi="宋体" w:eastAsia="宋体" w:cs="宋体"/>
                <w:b w:val="0"/>
                <w:bCs/>
                <w:color w:val="auto"/>
                <w:highlight w:val="none"/>
                <w:vertAlign w:val="baseline"/>
                <w:lang w:val="en-US" w:eastAsia="zh-CN"/>
              </w:rPr>
              <w:t xml:space="preserve">m</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直径5MM，可用于水下和深井探测</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L作水深：50米</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使用温度：-20℃</w:t>
            </w:r>
            <w:r>
              <w:rPr>
                <w:rFonts w:hint="eastAsia" w:ascii="微软雅黑" w:hAnsi="微软雅黑" w:eastAsia="微软雅黑" w:cs="微软雅黑"/>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60℃</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储存温度：-30℃</w:t>
            </w:r>
            <w:r>
              <w:rPr>
                <w:rFonts w:hint="eastAsia" w:ascii="微软雅黑" w:hAnsi="微软雅黑" w:eastAsia="微软雅黑" w:cs="微软雅黑"/>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80℃</w:t>
            </w:r>
            <w:r>
              <w:rPr>
                <w:rFonts w:hint="eastAsia" w:ascii="宋体" w:hAnsi="宋体" w:eastAsia="宋体" w:cs="宋体"/>
                <w:b w:val="0"/>
                <w:bCs/>
                <w:color w:val="auto"/>
                <w:highlight w:val="none"/>
                <w:vertAlign w:val="baseline"/>
                <w:lang w:eastAsia="zh-CN"/>
              </w:rPr>
              <w:t xml:space="preserve">；</w:t>
            </w:r>
            <w:r>
              <w:rPr>
                <w:rFonts w:hint="eastAsia" w:ascii="宋体" w:hAnsi="宋体" w:eastAsia="宋体" w:cs="宋体"/>
                <w:b w:val="0"/>
                <w:bCs/>
                <w:color w:val="auto"/>
                <w:highlight w:val="none"/>
                <w:vertAlign w:val="baseline"/>
              </w:rPr>
              <w:t xml:space="preserve">调节方式：手动/自动</w:t>
            </w:r>
            <w:r>
              <w:rPr>
                <w:rFonts w:hint="eastAsia" w:ascii="宋体" w:hAnsi="宋体" w:eastAsia="宋体" w:cs="宋体"/>
                <w:b w:val="0"/>
                <w:bCs/>
                <w:color w:val="auto"/>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auto"/>
                <w:highlight w:val="none"/>
                <w:vertAlign w:val="baseline"/>
                <w:lang w:val="en-US" w:eastAsia="zh-CN"/>
              </w:rPr>
              <w:t xml:space="preserve">12.</w:t>
            </w:r>
            <w:r>
              <w:rPr>
                <w:rFonts w:hint="eastAsia" w:ascii="宋体" w:hAnsi="宋体" w:eastAsia="宋体" w:cs="宋体"/>
                <w:b w:val="0"/>
                <w:bCs/>
                <w:color w:val="auto"/>
                <w:highlight w:val="none"/>
                <w:vertAlign w:val="baseline"/>
              </w:rPr>
              <w:t xml:space="preserve">照明功能：36颗高亮夜视灯</w:t>
            </w:r>
            <w:r>
              <w:rPr>
                <w:rFonts w:hint="eastAsia" w:ascii="宋体" w:hAnsi="宋体" w:eastAsia="宋体" w:cs="宋体"/>
                <w:b w:val="0"/>
                <w:bCs/>
                <w:color w:val="000000"/>
                <w:highlight w:val="none"/>
                <w:vertAlign w:val="baseline"/>
              </w:rPr>
              <w:t xml:space="preserve">，白光灯24颗，红外灯12颗，具有白光和红外切换使用功能</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便携式流速仪</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测速范围</w:t>
            </w:r>
            <w:r>
              <w:rPr>
                <w:rFonts w:hint="eastAsia" w:ascii="宋体" w:hAnsi="宋体" w:eastAsia="宋体" w:cs="宋体"/>
                <w:b w:val="0"/>
                <w:bCs/>
                <w:color w:val="000000"/>
                <w:highlight w:val="none"/>
                <w:vertAlign w:val="baseline"/>
                <w:lang w:val="en-US" w:eastAsia="zh-CN"/>
              </w:rPr>
              <w:t xml:space="preserve">±0.03</w:t>
            </w:r>
            <w:r>
              <w:rPr>
                <w:rFonts w:hint="eastAsia" w:ascii="微软雅黑" w:hAnsi="微软雅黑" w:eastAsia="微软雅黑" w:cs="微软雅黑"/>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lang w:val="en-US" w:eastAsia="zh-CN"/>
              </w:rPr>
              <w:t xml:space="preserve">20</w:t>
            </w:r>
            <w:r>
              <w:rPr>
                <w:rFonts w:hint="eastAsia" w:ascii="宋体" w:hAnsi="宋体" w:eastAsia="宋体" w:cs="宋体"/>
                <w:b w:val="0"/>
                <w:bCs/>
                <w:color w:val="000000"/>
                <w:highlight w:val="none"/>
                <w:vertAlign w:val="baseline"/>
              </w:rPr>
              <w:t xml:space="preserve">m/s</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声波工作频率10.0MHz</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采样点位置距离</w:t>
            </w:r>
            <w:r>
              <w:rPr>
                <w:rFonts w:hint="eastAsia" w:ascii="宋体" w:hAnsi="宋体" w:eastAsia="宋体" w:cs="宋体"/>
                <w:b w:val="0"/>
                <w:bCs/>
                <w:color w:val="000000"/>
                <w:highlight w:val="none"/>
                <w:vertAlign w:val="baseline"/>
                <w:lang w:val="en-US" w:eastAsia="zh-CN"/>
              </w:rPr>
              <w:t xml:space="preserve">中</w:t>
            </w:r>
            <w:r>
              <w:rPr>
                <w:rFonts w:hint="eastAsia" w:ascii="宋体" w:hAnsi="宋体" w:eastAsia="宋体" w:cs="宋体"/>
                <w:b w:val="0"/>
                <w:bCs/>
                <w:color w:val="000000"/>
                <w:highlight w:val="none"/>
                <w:vertAlign w:val="baseline"/>
              </w:rPr>
              <w:t xml:space="preserve">心探头10cm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可测很小水深0.02m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温度传感器分辨率0.01℃</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精度0.1℃</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倾斜传感器精度1.0℃</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通讯协议RS-232</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工作温度/存储温度-20℃</w:t>
            </w:r>
            <w:r>
              <w:rPr>
                <w:rFonts w:hint="eastAsia" w:ascii="微软雅黑" w:hAnsi="微软雅黑" w:eastAsia="微软雅黑" w:cs="微软雅黑"/>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50℃</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标准电缆线长度1.5m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电池电压8</w:t>
            </w:r>
            <w:r>
              <w:rPr>
                <w:rFonts w:hint="eastAsia" w:ascii="微软雅黑" w:hAnsi="微软雅黑" w:eastAsia="微软雅黑" w:cs="微软雅黑"/>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12VDC</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电池8节5号电池（镍氢电池或碱性电池）</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电池寿命&gt;12小时</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功耗1W（平均）</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水平位置精度&lt;2.5m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防水等级IP-67防水等级（水下1m）</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水深探测仪</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量程：</w:t>
            </w:r>
            <w:r>
              <w:rPr>
                <w:rFonts w:ascii="SimSun" w:hAnsi="SimSun" w:eastAsia="SimSun" w:cs="SimSun"/>
                <w:color w:val="000000"/>
                <w:sz w:val="21"/>
              </w:rPr>
              <w:t xml:space="preserve">100米-200米</w:t>
            </w:r>
            <w:r>
              <w:rPr>
                <w:rFonts w:hint="eastAsia" w:ascii="宋体" w:hAnsi="宋体" w:eastAsia="宋体" w:cs="宋体"/>
                <w:b w:val="0"/>
                <w:bCs/>
                <w:color w:val="000000"/>
                <w:highlight w:val="none"/>
                <w:vertAlign w:val="baseline"/>
              </w:rPr>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盲区：1.5M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功率：发射功率32级</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自动增益调整</w:t>
            </w:r>
            <w:r>
              <w:rPr>
                <w:rFonts w:hint="eastAsia" w:ascii="宋体" w:hAnsi="宋体" w:eastAsia="宋体" w:cs="宋体"/>
                <w:b w:val="0"/>
                <w:bCs/>
                <w:color w:val="000000"/>
                <w:highlight w:val="none"/>
                <w:vertAlign w:val="baseline"/>
                <w:lang w:eastAsia="zh-CN"/>
              </w:rPr>
              <w:t xml:space="preserve">；</w:t>
            </w:r>
            <w:r/>
          </w:p>
          <w:p>
            <w:pPr>
              <w:keepLines w:val="0"/>
              <w:keepNext w:val="0"/>
              <w:pageBreakBefore w:val="0"/>
              <w:spacing w:after="0" w:line="240" w:lineRule="auto"/>
              <w:widowControl/>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最小显示分辨率：1mm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精度：</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1%×量程</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工作频率：200</w:t>
            </w:r>
            <w:r>
              <w:rPr>
                <w:rFonts w:hint="eastAsia" w:ascii="微软雅黑" w:hAnsi="微软雅黑" w:eastAsia="微软雅黑" w:cs="微软雅黑"/>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2000kHz</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现场设置：通过传感器按键完成</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标定：出厂标定，可现场校准</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输出</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存储：RS232/RS485口，SD卡直接读取测量数据生成EXCEL文件（定时或者手动存储）</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工作电压：内置电池，外接充电器</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材质：主机ABS工程塑料，传感器铜或者不锈钢</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重量：主机：800g</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传感器：400</w:t>
            </w:r>
            <w:r>
              <w:rPr>
                <w:rFonts w:hint="eastAsia" w:ascii="微软雅黑" w:hAnsi="微软雅黑" w:eastAsia="微软雅黑" w:cs="微软雅黑"/>
                <w:b w:val="0"/>
                <w:bCs/>
                <w:color w:val="000000"/>
                <w:highlight w:val="none"/>
                <w:vertAlign w:val="baseline"/>
              </w:rPr>
              <w:t xml:space="preserve">~</w:t>
            </w:r>
            <w:r>
              <w:rPr>
                <w:rFonts w:hint="eastAsia" w:ascii="宋体" w:hAnsi="宋体" w:eastAsia="宋体" w:cs="宋体"/>
                <w:b w:val="0"/>
                <w:bCs/>
                <w:color w:val="000000"/>
                <w:highlight w:val="none"/>
                <w:vertAlign w:val="baseline"/>
              </w:rPr>
              <w:t xml:space="preserve">800g</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传感器电缆：线径5</w:t>
            </w:r>
            <w:r>
              <w:rPr>
                <w:rFonts w:hint="eastAsia" w:ascii="微软雅黑" w:hAnsi="微软雅黑" w:eastAsia="微软雅黑" w:cs="微软雅黑"/>
                <w:b w:val="0"/>
                <w:bCs/>
                <w:color w:val="000000"/>
                <w:highlight w:val="none"/>
                <w:vertAlign w:val="baseline"/>
              </w:rPr>
              <w:t xml:space="preserve">~</w:t>
            </w:r>
            <w:r>
              <w:rPr>
                <w:rFonts w:hint="eastAsia" w:ascii="宋体" w:hAnsi="宋体" w:eastAsia="宋体" w:cs="宋体"/>
                <w:b w:val="0"/>
                <w:bCs/>
                <w:color w:val="000000"/>
                <w:highlight w:val="none"/>
                <w:vertAlign w:val="baseline"/>
              </w:rPr>
              <w:t xml:space="preserve">10mm×10m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6.</w:t>
            </w:r>
            <w:r>
              <w:rPr>
                <w:rFonts w:hint="eastAsia" w:ascii="宋体" w:hAnsi="宋体" w:eastAsia="宋体" w:cs="宋体"/>
                <w:b w:val="0"/>
                <w:bCs/>
                <w:color w:val="000000"/>
                <w:highlight w:val="none"/>
                <w:vertAlign w:val="baseline"/>
              </w:rPr>
              <w:t xml:space="preserve">工作温度：≤80%RH无结露</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储存温度：-40℃</w:t>
            </w:r>
            <w:r>
              <w:rPr>
                <w:rFonts w:hint="eastAsia" w:ascii="微软雅黑" w:hAnsi="微软雅黑" w:eastAsia="微软雅黑" w:cs="微软雅黑"/>
                <w:b w:val="0"/>
                <w:bCs/>
                <w:color w:val="000000"/>
                <w:highlight w:val="none"/>
                <w:vertAlign w:val="baseline"/>
              </w:rPr>
              <w:t xml:space="preserve">~</w:t>
            </w:r>
            <w:r>
              <w:rPr>
                <w:rFonts w:hint="eastAsia" w:ascii="宋体" w:hAnsi="宋体" w:eastAsia="宋体" w:cs="宋体"/>
                <w:b w:val="0"/>
                <w:bCs/>
                <w:color w:val="000000"/>
                <w:highlight w:val="none"/>
                <w:vertAlign w:val="baseline"/>
              </w:rPr>
              <w:t xml:space="preserve">70℃</w:t>
            </w:r>
            <w:r>
              <w:rPr>
                <w:rFonts w:hint="eastAsia" w:ascii="宋体" w:hAnsi="宋体" w:eastAsia="宋体" w:cs="宋体"/>
                <w:b w:val="0"/>
                <w:bCs/>
                <w:color w:val="000000"/>
                <w:highlight w:val="none"/>
                <w:vertAlign w:val="baseline"/>
                <w:lang w:eastAsia="zh-CN"/>
              </w:rPr>
              <w:t xml:space="preserve">；储存温度：≤80%RH无结露</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90"/>
        </w:trPr>
        <w:tc>
          <w:tcPr>
            <w:gridSpan w:val="4"/>
            <w:tcW w:w="9400"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t xml:space="preserve">三、防汛应急抢险和救援物资</w:t>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装配式围井</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一.</w:t>
            </w:r>
            <w:r>
              <w:rPr>
                <w:rFonts w:hint="eastAsia" w:ascii="宋体" w:hAnsi="宋体" w:eastAsia="宋体" w:cs="宋体"/>
                <w:b w:val="0"/>
                <w:bCs/>
                <w:color w:val="000000"/>
                <w:highlight w:val="none"/>
                <w:vertAlign w:val="baseline"/>
              </w:rPr>
              <w:t xml:space="preserve">组成</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单元围板、拐角立柱、过滤系统、配重袋组成</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单元围板、拐角立柱材质：玻璃钢</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二.</w:t>
            </w:r>
            <w:r>
              <w:rPr>
                <w:rFonts w:hint="eastAsia" w:ascii="宋体" w:hAnsi="宋体" w:eastAsia="宋体" w:cs="宋体"/>
                <w:b w:val="0"/>
                <w:bCs/>
                <w:color w:val="000000"/>
                <w:highlight w:val="none"/>
                <w:vertAlign w:val="baseline"/>
              </w:rPr>
              <w:t xml:space="preserve">尺寸</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w:t>
            </w: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单元围板尺寸：宽360mm（±10mm），高1000mm（±10mm）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单元围板厚度≥5mm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w:t>
            </w: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围井内径≥20.75m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多套围井可任意组合，直径可任意扩大</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围井储水深度≥750mm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拐角立柱尺寸：高1000mm（±10mm），宽117mm（±10mm），厚77mm（±10mm）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5.</w:t>
            </w:r>
            <w:r>
              <w:rPr>
                <w:rFonts w:hint="eastAsia" w:ascii="宋体" w:hAnsi="宋体" w:eastAsia="宋体" w:cs="宋体"/>
                <w:b w:val="0"/>
                <w:bCs/>
                <w:color w:val="000000"/>
                <w:highlight w:val="none"/>
                <w:vertAlign w:val="baseline"/>
              </w:rPr>
              <w:t xml:space="preserve">拐角立柱角度：120°</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三.</w:t>
            </w:r>
            <w:r>
              <w:rPr>
                <w:rFonts w:hint="eastAsia" w:ascii="宋体" w:hAnsi="宋体" w:eastAsia="宋体" w:cs="宋体"/>
                <w:b w:val="0"/>
                <w:bCs/>
                <w:color w:val="000000"/>
                <w:highlight w:val="none"/>
                <w:vertAlign w:val="baseline"/>
              </w:rPr>
              <w:t xml:space="preserve">过滤系统附件</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过滤系统由：细过滤、粗过滤组成，细过滤由5层过滤组成</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粗过滤材质：陶瓷</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每套围井粗过滤重量≥</w:t>
            </w:r>
            <w:r>
              <w:rPr>
                <w:rFonts w:hint="eastAsia" w:ascii="宋体" w:hAnsi="宋体" w:eastAsia="宋体" w:cs="宋体"/>
                <w:b w:val="0"/>
                <w:bCs/>
                <w:color w:val="000000"/>
                <w:highlight w:val="none"/>
                <w:vertAlign w:val="baseline"/>
              </w:rPr>
              <w:t xml:space="preserve">219kg</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每套围井配重袋重量≥30kg</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每套围井细过滤、粗过滤≥6组（可重复使用）</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1</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组装快：不需要任何工具</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2</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直径任意扩大：在克服管涌时遇见管涌群，可快速加大直径</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3</w:t>
            </w:r>
            <w:r>
              <w:rPr>
                <w:rFonts w:hint="eastAsia" w:ascii="宋体" w:hAnsi="宋体" w:eastAsia="宋体" w:cs="宋体"/>
                <w:b w:val="0"/>
                <w:bCs/>
                <w:color w:val="000000"/>
                <w:highlight w:val="none"/>
                <w:vertAlign w:val="baseline"/>
                <w:lang w:val="en-US" w:eastAsia="zh-CN"/>
              </w:rPr>
              <w:t xml:space="preserve">.</w:t>
            </w:r>
            <w:r>
              <w:rPr>
                <w:rFonts w:hint="eastAsia" w:ascii="宋体" w:hAnsi="宋体" w:eastAsia="宋体" w:cs="宋体"/>
                <w:b w:val="0"/>
                <w:bCs/>
                <w:color w:val="000000"/>
                <w:highlight w:val="none"/>
                <w:vertAlign w:val="baseline"/>
              </w:rPr>
              <w:t xml:space="preserve">拐角立柱及单元围板自带密封，不需要另设密封装置。</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装配式挡水板</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直板</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1.外观结构：迎水面整体为拱坝曲面结构；</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2.安装结构：挡板通过弹簧升降立柱连接固定；</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3.产品尺寸：高60cm×宽90cm×底长70cm（±1cm）；</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4.产品重量：5KG（±5%）；</w:t>
            </w:r>
            <w:r/>
          </w:p>
          <w:p>
            <w:pPr>
              <w:spacing w:after="0" w:line="240" w:lineRule="auto"/>
              <w:rPr>
                <w:rFonts w:hint="eastAsia" w:ascii="宋体" w:hAnsi="宋体" w:eastAsia="宋体" w:cs="宋体"/>
                <w:b w:val="0"/>
                <w:bCs/>
                <w:color w:val="auto"/>
                <w:highlight w:val="none"/>
                <w:vertAlign w:val="baseline"/>
              </w:rPr>
            </w:pPr>
            <w:r>
              <w:rPr>
                <w:rFonts w:hint="eastAsia" w:ascii="宋体" w:hAnsi="宋体" w:eastAsia="宋体" w:cs="宋体"/>
                <w:b w:val="0"/>
                <w:bCs/>
                <w:color w:val="000000"/>
                <w:highlight w:val="none"/>
                <w:vertAlign w:val="baseline"/>
              </w:rPr>
              <w:t xml:space="preserve">5.平均厚度：</w:t>
            </w:r>
            <w:r>
              <w:rPr>
                <w:rFonts w:hint="eastAsia" w:ascii="宋体" w:hAnsi="宋体" w:eastAsia="宋体" w:cs="宋体"/>
                <w:b w:val="0"/>
                <w:bCs/>
                <w:color w:val="auto"/>
                <w:highlight w:val="none"/>
                <w:vertAlign w:val="baseline"/>
              </w:rPr>
              <w:t xml:space="preserve">≥4mm；</w:t>
            </w:r>
            <w:r/>
          </w:p>
          <w:p>
            <w:pPr>
              <w:spacing w:after="0" w:line="240" w:lineRule="auto"/>
              <w:rPr>
                <w:rFonts w:hint="eastAsia" w:ascii="宋体" w:hAnsi="宋体" w:eastAsia="宋体" w:cs="宋体"/>
                <w:b w:val="0"/>
                <w:bCs/>
                <w:color w:val="auto"/>
                <w:highlight w:val="none"/>
                <w:vertAlign w:val="baseline"/>
              </w:rPr>
            </w:pPr>
            <w:r>
              <w:rPr>
                <w:rFonts w:hint="eastAsia" w:ascii="宋体" w:hAnsi="宋体" w:eastAsia="宋体" w:cs="宋体"/>
                <w:b w:val="0"/>
                <w:bCs/>
                <w:color w:val="auto"/>
                <w:highlight w:val="none"/>
                <w:vertAlign w:val="baseline"/>
              </w:rPr>
              <w:t xml:space="preserve">6.弯曲强度：≥65MPa；</w:t>
            </w:r>
            <w:r/>
          </w:p>
          <w:p>
            <w:pPr>
              <w:spacing w:after="0" w:line="240" w:lineRule="auto"/>
              <w:rPr>
                <w:rFonts w:hint="eastAsia" w:ascii="宋体" w:hAnsi="宋体" w:eastAsia="宋体" w:cs="宋体"/>
                <w:b w:val="0"/>
                <w:bCs/>
                <w:color w:val="auto"/>
                <w:highlight w:val="none"/>
                <w:vertAlign w:val="baseline"/>
              </w:rPr>
            </w:pPr>
            <w:r>
              <w:rPr>
                <w:rFonts w:hint="eastAsia" w:ascii="宋体" w:hAnsi="宋体" w:eastAsia="宋体" w:cs="宋体"/>
                <w:b w:val="0"/>
                <w:bCs/>
                <w:color w:val="auto"/>
                <w:highlight w:val="none"/>
                <w:vertAlign w:val="baseline"/>
              </w:rPr>
              <w:t xml:space="preserve">7.拉伸强度：≥40MPa；</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auto"/>
                <w:highlight w:val="none"/>
                <w:vertAlign w:val="baseline"/>
              </w:rPr>
              <w:t xml:space="preserve">8.简支梁冲击强度：≥40KJ/m²</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水面漂浮救生绳50米</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一.</w:t>
            </w:r>
            <w:r>
              <w:rPr>
                <w:rFonts w:hint="eastAsia" w:ascii="宋体" w:hAnsi="宋体" w:eastAsia="宋体" w:cs="宋体"/>
                <w:b w:val="0"/>
                <w:bCs/>
                <w:color w:val="000000"/>
                <w:highlight w:val="none"/>
                <w:vertAlign w:val="baseline"/>
              </w:rPr>
              <w:t xml:space="preserve">规格参数</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直径：规格为≥9.5mm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长度：≥50m</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二.</w:t>
            </w:r>
            <w:r>
              <w:rPr>
                <w:rFonts w:hint="eastAsia" w:ascii="宋体" w:hAnsi="宋体" w:eastAsia="宋体" w:cs="宋体"/>
                <w:b w:val="0"/>
                <w:bCs/>
                <w:color w:val="000000"/>
                <w:highlight w:val="none"/>
                <w:vertAlign w:val="baseline"/>
              </w:rPr>
              <w:t xml:space="preserve">材料特性</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材质：采用高强度聚乙烯（PE）与耐老化剂混合编织，具有不吸水、抗拉力强、耐腐蚀、漂浮性能优异的特点</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漂浮性能：绳体能持续漂浮在水面，配备橘红色反光条，夜间荧光反光距离可达50米以上</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力学性能</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抗拉强度：多数产品抗拉力超过18KN（约18000牛顿），部分型号破断强度可达84kN（约84000牛顿）</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低温适应性：可在-30℃</w:t>
            </w:r>
            <w:r>
              <w:rPr>
                <w:rFonts w:hint="eastAsia" w:ascii="微软雅黑" w:hAnsi="微软雅黑" w:eastAsia="微软雅黑" w:cs="微软雅黑"/>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80℃环境中使用，极端气候下仍能保持漂浮能力</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rPr>
              <w:t xml:space="preserve">配件：配备浮环、安全钩等连接装置，便于与救生衣、救生圈等设备配合使用</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rPr>
              <w:t xml:space="preserve">耐用性：经48小时漂浮测试仍能保持浮力，耐磨且可重复折叠弯曲。</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伤员固定抬板</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展开≥183cm×44.5cm×6cm</w:t>
            </w:r>
            <w:r>
              <w:rPr>
                <w:rFonts w:hint="eastAsia" w:ascii="宋体" w:hAnsi="宋体" w:eastAsia="宋体" w:cs="宋体"/>
                <w:b w:val="0"/>
                <w:bCs/>
                <w:color w:val="000000"/>
                <w:highlight w:val="none"/>
                <w:vertAlign w:val="baseline"/>
                <w:lang w:eastAsia="zh-CN"/>
              </w:rPr>
              <w:t xml:space="preserve">；</w:t>
            </w:r>
            <w:r>
              <w:rPr>
                <w:rFonts w:hint="eastAsia" w:ascii="宋体" w:hAnsi="宋体" w:eastAsia="宋体" w:cs="宋体"/>
                <w:b w:val="0"/>
                <w:bCs/>
                <w:color w:val="000000"/>
                <w:highlight w:val="none"/>
                <w:vertAlign w:val="baseline"/>
              </w:rPr>
              <w:t xml:space="preserve">  </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净重≤10kg</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3.</w:t>
            </w:r>
            <w:r>
              <w:rPr>
                <w:rFonts w:hint="eastAsia" w:ascii="宋体" w:hAnsi="宋体" w:eastAsia="宋体" w:cs="宋体"/>
                <w:b w:val="0"/>
                <w:bCs/>
                <w:color w:val="000000"/>
                <w:highlight w:val="none"/>
                <w:vertAlign w:val="baseline"/>
              </w:rPr>
              <w:t xml:space="preserve">承重大≥200kg</w:t>
            </w:r>
            <w:r>
              <w:rPr>
                <w:rFonts w:hint="eastAsia" w:ascii="宋体" w:hAnsi="宋体" w:eastAsia="宋体" w:cs="宋体"/>
                <w:b w:val="0"/>
                <w:bCs/>
                <w:color w:val="000000"/>
                <w:highlight w:val="none"/>
                <w:vertAlign w:val="baseline"/>
                <w:lang w:eastAsia="zh-CN"/>
              </w:rPr>
              <w:t xml:space="preserve">；</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4.</w:t>
            </w:r>
            <w:r>
              <w:rPr>
                <w:rFonts w:hint="eastAsia" w:ascii="宋体" w:hAnsi="宋体" w:eastAsia="宋体" w:cs="宋体"/>
                <w:b w:val="0"/>
                <w:bCs/>
                <w:color w:val="000000"/>
                <w:highlight w:val="none"/>
                <w:vertAlign w:val="baseline"/>
              </w:rPr>
              <w:t xml:space="preserve">固定脊柱，转移运动病伤员</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定位浮标</w:t>
            </w:r>
            <w:r/>
          </w:p>
        </w:tc>
        <w:tc>
          <w:tcPr>
            <w:tcW w:w="6501" w:type="dxa"/>
            <w:textDirection w:val="lrTb"/>
            <w:noWrap w:val="false"/>
          </w:tcPr>
          <w:p>
            <w:pPr>
              <w:spacing w:after="0" w:line="240" w:lineRule="auto"/>
              <w:rPr>
                <w:rFonts w:hint="eastAsia" w:ascii="宋体" w:hAnsi="宋体" w:eastAsia="宋体" w:cs="宋体"/>
                <w:b w:val="0"/>
                <w:bCs/>
                <w:color w:val="000000"/>
                <w:highlight w:val="none"/>
                <w:vertAlign w:val="baseline"/>
              </w:rPr>
            </w:pPr>
            <w:r>
              <w:rPr>
                <w:rFonts w:hint="eastAsia" w:ascii="宋体" w:hAnsi="宋体" w:eastAsia="宋体" w:cs="宋体"/>
                <w:b w:val="0"/>
                <w:bCs/>
                <w:color w:val="000000"/>
                <w:highlight w:val="none"/>
                <w:vertAlign w:val="baseline"/>
                <w:lang w:val="en-US" w:eastAsia="zh-CN"/>
              </w:rPr>
              <w:t xml:space="preserve">1.</w:t>
            </w:r>
            <w:r>
              <w:rPr>
                <w:rFonts w:hint="eastAsia" w:ascii="宋体" w:hAnsi="宋体" w:eastAsia="宋体" w:cs="宋体"/>
                <w:b w:val="0"/>
                <w:bCs/>
                <w:color w:val="000000"/>
                <w:highlight w:val="none"/>
                <w:vertAlign w:val="baseline"/>
              </w:rPr>
              <w:t xml:space="preserve">尺寸</w:t>
            </w:r>
            <w:r>
              <w:rPr>
                <w:rFonts w:hint="eastAsia" w:ascii="宋体" w:hAnsi="宋体" w:eastAsia="宋体" w:cs="宋体"/>
                <w:b w:val="0"/>
                <w:bCs/>
                <w:color w:val="000000"/>
                <w:highlight w:val="none"/>
                <w:vertAlign w:val="baseline"/>
                <w:lang w:val="en-US" w:eastAsia="zh-CN"/>
              </w:rPr>
              <w:t xml:space="preserve"> </w:t>
            </w:r>
            <w:r>
              <w:rPr>
                <w:rFonts w:hint="eastAsia" w:ascii="宋体" w:hAnsi="宋体" w:eastAsia="宋体" w:cs="宋体"/>
                <w:b w:val="0"/>
                <w:bCs/>
                <w:color w:val="000000"/>
                <w:highlight w:val="none"/>
                <w:vertAlign w:val="baseline"/>
              </w:rPr>
              <w:t xml:space="preserve">≥700</w:t>
            </w:r>
            <w:r>
              <w:rPr>
                <w:rFonts w:hint="eastAsia" w:ascii="宋体" w:hAnsi="宋体" w:eastAsia="宋体" w:cs="宋体"/>
                <w:b w:val="0"/>
                <w:bCs/>
                <w:color w:val="000000"/>
                <w:highlight w:val="none"/>
                <w:vertAlign w:val="baseline"/>
                <w:lang w:val="en-US" w:eastAsia="zh-CN"/>
              </w:rPr>
              <w:t xml:space="preserve">mm</w:t>
            </w:r>
            <w:r>
              <w:rPr>
                <w:rFonts w:hint="eastAsia" w:ascii="宋体" w:hAnsi="宋体" w:eastAsia="宋体" w:cs="宋体"/>
                <w:b w:val="0"/>
                <w:bCs/>
                <w:color w:val="000000"/>
                <w:highlight w:val="none"/>
                <w:vertAlign w:val="baseline"/>
              </w:rPr>
              <w:t xml:space="preserve">×900</w:t>
            </w:r>
            <w:r>
              <w:rPr>
                <w:rFonts w:hint="eastAsia" w:ascii="宋体" w:hAnsi="宋体" w:eastAsia="宋体" w:cs="宋体"/>
                <w:b w:val="0"/>
                <w:bCs/>
                <w:color w:val="000000"/>
                <w:highlight w:val="none"/>
                <w:vertAlign w:val="baseline"/>
                <w:lang w:val="en-US" w:eastAsia="zh-CN"/>
              </w:rPr>
              <w:t xml:space="preserve">mm；</w:t>
            </w:r>
            <w:r/>
          </w:p>
          <w:p>
            <w:pPr>
              <w:spacing w:after="0" w:line="240" w:lineRule="auto"/>
              <w:rPr>
                <w:rFonts w:hint="eastAsia" w:ascii="宋体" w:hAnsi="宋体" w:eastAsia="宋体" w:cs="宋体"/>
                <w:b w:val="0"/>
                <w:bCs/>
                <w:color w:val="000000"/>
                <w:highlight w:val="none"/>
                <w:vertAlign w:val="baseline"/>
                <w:lang w:eastAsia="zh-CN"/>
              </w:rPr>
            </w:pPr>
            <w:r>
              <w:rPr>
                <w:rFonts w:hint="eastAsia" w:ascii="宋体" w:hAnsi="宋体" w:eastAsia="宋体" w:cs="宋体"/>
                <w:b w:val="0"/>
                <w:bCs/>
                <w:color w:val="000000"/>
                <w:highlight w:val="none"/>
                <w:vertAlign w:val="baseline"/>
                <w:lang w:val="en-US" w:eastAsia="zh-CN"/>
              </w:rPr>
              <w:t xml:space="preserve">2.</w:t>
            </w:r>
            <w:r>
              <w:rPr>
                <w:rFonts w:hint="eastAsia" w:ascii="宋体" w:hAnsi="宋体" w:eastAsia="宋体" w:cs="宋体"/>
                <w:b w:val="0"/>
                <w:bCs/>
                <w:color w:val="000000"/>
                <w:highlight w:val="none"/>
                <w:vertAlign w:val="baseline"/>
              </w:rPr>
              <w:t xml:space="preserve">配太阳能警示灯</w:t>
            </w:r>
            <w:r>
              <w:rPr>
                <w:rFonts w:hint="eastAsia" w:ascii="宋体" w:hAnsi="宋体" w:eastAsia="宋体" w:cs="宋体"/>
                <w:b w:val="0"/>
                <w:bCs/>
                <w:color w:val="000000"/>
                <w:highlight w:val="none"/>
                <w:vertAlign w:val="baseline"/>
                <w:lang w:eastAsia="zh-CN"/>
              </w:rPr>
              <w:t xml:space="preserve">。</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95"/>
        </w:trPr>
        <w:tc>
          <w:tcPr>
            <w:shd w:val="clear" w:color="auto" w:fill="auto"/>
            <w:tcW w:w="68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703"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个人防护物资</w:t>
            </w:r>
            <w:r/>
          </w:p>
        </w:tc>
        <w:tc>
          <w:tcPr>
            <w:tcW w:w="6501" w:type="dxa"/>
            <w:vAlign w:val="center"/>
            <w:textDirection w:val="lrTb"/>
            <w:noWrap w:val="false"/>
          </w:tcPr>
          <w:p>
            <w:pPr>
              <w:jc w:val="left"/>
              <w:keepLines w:val="0"/>
              <w:keepNext w:val="0"/>
              <w:spacing w:after="0" w:line="240" w:lineRule="auto"/>
              <w:widowControl/>
              <w:rPr>
                <w:rFonts w:hint="eastAsia" w:ascii="宋体" w:hAnsi="宋体" w:eastAsia="宋体" w:cs="宋体"/>
                <w:b w:val="0"/>
                <w:bCs/>
                <w:color w:val="000000"/>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防水裤（全身下水裤）10件、湿衣（大号：氯丁橡胶）4件</w:t>
            </w:r>
            <w:r/>
          </w:p>
        </w:tc>
        <w:tc>
          <w:tcPr>
            <w:tcW w:w="511"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bl>
    <w:p>
      <w:pPr>
        <w:ind w:firstLine="420"/>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注：1.满足招标文件要求的详细技术参数、配置（功能）要求并适于使用。</w:t>
      </w:r>
      <w:r/>
    </w:p>
    <w:p>
      <w:pPr>
        <w:ind w:firstLine="420"/>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2.质量保证：报价货物是全新的、未使用过的，并且是非长期积压的库存产品，完全符合采购设备规定的质量、规格和性能的要求，供应商应保证其提供的货物在正确安装、正常使用和保养条件下，在规定的使用寿命期内具有良好的性能。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供应商负责“三包”，费用由中标供应商负责。</w:t>
      </w:r>
      <w:r/>
    </w:p>
    <w:p>
      <w:pPr>
        <w:ind w:firstLine="420"/>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★3.中标供应商在交货时，须提供满足技术参数要求的相关检测报告等原始文件供采购人验收，否则采购人有权拒绝接受产品。</w:t>
      </w:r>
      <w:r/>
    </w:p>
    <w:p>
      <w:pPr>
        <w:ind w:firstLine="420"/>
        <w:keepLines w:val="0"/>
        <w:keepNext w:val="0"/>
        <w:pageBreakBefore w:val="0"/>
        <w:spacing w:line="480" w:lineRule="exact"/>
        <w:widowControl/>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4.本次采购的供货范围，除包括上述货物外，还应包括货物使用所必需的配件。</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交货及验收要求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1、供应商应按招标文件规定的时间和方式向采购人交付货物，交货地点由采购人指定。</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bookmarkStart w:id="7" w:name="_Hlk181726265"/>
      <w:r>
        <w:rPr>
          <w:rFonts w:hint="eastAsia" w:ascii="宋体" w:hAnsi="宋体" w:eastAsia="宋体" w:cs="宋体"/>
          <w:color w:val="000000"/>
          <w:highlight w:val="none"/>
        </w:rPr>
        <w:t xml:space="preserve">、供应商交付的货物应当完全符合本合同或者公开招标文件所规定的货物、数量、规格和包装要求。供应商不得少交或多交货物。供应商提供的货物不符合公开招标文件和合同规定的，或货物的包装存在破损等不符合合同约定的情形时，采购人有权拒收货物，由此引起的风险，由供应商承担。供应商应按照合同约定和公开招标文件的规定的货物、型号、规格重新向采购人交付货物，相关费用由供应商自行承担。如经采购人再次验收，供应商提供货物仍不符合合同和公开招标文件规定的，视为供应商不能交付货物。</w:t>
      </w:r>
      <w:bookmarkEnd w:id="7"/>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3、货物的到货验收包括：型号、规格、数量、外观质量及货物包装是否完好。</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4、供应商应将所提供货物的装箱清单、用户手册、原厂保修卡及配件、随机工具等交付给采购人；供应商不能完整交付货物及本款规定的单证和工具的，视为未按合同约定交货</w:t>
      </w:r>
      <w:r>
        <w:rPr>
          <w:rFonts w:hint="eastAsia" w:ascii="宋体" w:hAnsi="宋体" w:eastAsia="宋体" w:cs="宋体"/>
          <w:color w:val="000000"/>
          <w:highlight w:val="none"/>
          <w:lang w:eastAsia="zh-CN"/>
        </w:rPr>
        <w:t xml:space="preserve">，由</w:t>
      </w:r>
      <w:r>
        <w:rPr>
          <w:rFonts w:hint="eastAsia" w:ascii="宋体" w:hAnsi="宋体" w:eastAsia="宋体" w:cs="宋体"/>
          <w:color w:val="000000"/>
          <w:highlight w:val="none"/>
        </w:rPr>
        <w:t xml:space="preserve">供应商负责补齐，因此导致逾期交付的，由供应商根据合同约定承担违约责任。</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bookmarkStart w:id="8" w:name="_Hlk181726330"/>
      <w:r>
        <w:rPr>
          <w:rFonts w:hint="eastAsia" w:ascii="宋体" w:hAnsi="宋体" w:eastAsia="宋体" w:cs="宋体"/>
          <w:color w:val="000000"/>
          <w:highlight w:val="none"/>
        </w:rPr>
        <w:t xml:space="preserve">、采购人应当在到货后的15个工作日内对货物进行外观验收；需要供应商对货物或系统进行安装调试的，采购人应在货物安装调试完毕后的15个工作日内进行质量验收。验收合格的，由采购人签署验收单并加盖单位公章。公开招标文件对检验期限另有规定的，从其规定。</w:t>
      </w:r>
      <w:bookmarkEnd w:id="8"/>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6、货物和调试验收标准：</w:t>
      </w:r>
      <w:r>
        <w:rPr>
          <w:rFonts w:hint="eastAsia" w:ascii="宋体" w:hAnsi="宋体" w:eastAsia="宋体" w:cs="宋体"/>
          <w:color w:val="000000"/>
          <w:highlight w:val="none"/>
          <w:lang w:val="zh-CN"/>
        </w:rPr>
        <w:t xml:space="preserve">按行业通行标准、招标文件要求和供应商投标文件的承诺（不低于国家相关标准），</w:t>
      </w:r>
      <w:r>
        <w:rPr>
          <w:rFonts w:hint="eastAsia" w:ascii="宋体" w:hAnsi="宋体" w:eastAsia="宋体" w:cs="宋体"/>
          <w:color w:val="000000"/>
          <w:highlight w:val="none"/>
        </w:rPr>
        <w:t xml:space="preserve">甲方对供货商交付货物的主要参数指标进行检测（检测费用含在投标报价中）。</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四</w:t>
      </w:r>
      <w:r>
        <w:rPr>
          <w:rFonts w:hint="eastAsia" w:ascii="宋体" w:hAnsi="宋体" w:eastAsia="宋体" w:cs="宋体"/>
          <w:b/>
          <w:bCs/>
          <w:color w:val="000000"/>
          <w:highlight w:val="none"/>
        </w:rPr>
        <w:t xml:space="preserve">、安装技术要求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1、中标供应商按照采购人指定地点负责安装、现场调试等。所有安装质量、调试必须严格按照国家规范及江苏省、</w:t>
      </w:r>
      <w:r>
        <w:rPr>
          <w:rFonts w:hint="eastAsia" w:ascii="宋体" w:hAnsi="宋体" w:eastAsia="宋体" w:cs="宋体"/>
          <w:color w:val="000000"/>
          <w:highlight w:val="none"/>
          <w:lang w:val="en-US" w:eastAsia="zh-CN"/>
        </w:rPr>
        <w:t xml:space="preserve">南京</w:t>
      </w:r>
      <w:r>
        <w:rPr>
          <w:rFonts w:hint="eastAsia" w:ascii="宋体" w:hAnsi="宋体" w:eastAsia="宋体" w:cs="宋体"/>
          <w:color w:val="000000"/>
          <w:highlight w:val="none"/>
        </w:rPr>
        <w:t xml:space="preserve">市相应地方规范、采购文件、材料厂家的技术规范的有关要求执行；</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2、中标供应商在进行设备安装时需满足现有设备基础；</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3、中标供应商应对安装施工安全、质量全面负责，并承担成品保护，如因中标供应商原因造成安全、质量事故或损坏，中标供应商承担一切经济法律责任；</w:t>
      </w:r>
      <w:r/>
    </w:p>
    <w:p>
      <w:pPr>
        <w:ind w:firstLine="420"/>
        <w:keepLines w:val="0"/>
        <w:keepNext w:val="0"/>
        <w:pageBreakBefore w:val="0"/>
        <w:spacing w:line="480" w:lineRule="exact"/>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4、中标供应商负责标的物合格、正常、安全使用，并保证能通过相关部门的验收</w:t>
      </w:r>
      <w:r>
        <w:rPr>
          <w:rFonts w:hint="eastAsia" w:ascii="宋体" w:hAnsi="宋体" w:eastAsia="宋体" w:cs="宋体"/>
          <w:color w:val="000000"/>
          <w:highlight w:val="none"/>
          <w:lang w:eastAsia="zh-CN"/>
        </w:rPr>
        <w:t xml:space="preserve">。</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五</w:t>
      </w:r>
      <w:r>
        <w:rPr>
          <w:rFonts w:hint="eastAsia" w:ascii="宋体" w:hAnsi="宋体" w:eastAsia="宋体" w:cs="宋体"/>
          <w:b/>
          <w:bCs/>
          <w:color w:val="000000"/>
          <w:highlight w:val="none"/>
        </w:rPr>
        <w:t xml:space="preserve">、售后服务要求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1、自验收合格之日起一年；质保期满后，实行终身跟踪维修服务。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2、供应商负责培训该设备的操作人员，须为用户操作人员现场进行使用及维护培训,直到用户人员能独立上岗；往返旅费、食宿费、工作餐等等包括在总价中，培训内容包括：</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2.1设备的基本结构和工作原理；</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2.2设备的使用和操作；</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2.3设备的机械保养、维修；</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2.4安全生产注意事项；</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2.5交货时须含相关随机附件；</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3、在质保期内，凡属产品质量的问题，严格履行免费修理、包换备件。</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质保期内售后服务由供应商免费负责，在质保期内出现质量问题（供应商自接到服务通知（包括电话、传真或电子邮件始），中标供应商须在2小时内响应，6小时内赶到现场提供免费服务,并在3天内完成修复或更换，无法修复或经过两次修复仍出现质量问题，予以换货；造成采购人的损失，由中标供应商负责；如中标供应商在接到通知后8小时内没有答复或处理问题，则视为中标供应商承认质量问题并承担由此而发生的一切费用。采购人将以书面形式或口头通知中标供应商，并向中标供应商提出索赔。</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5、在设备寿命期内，供应商应提供技术支持、维修支持并以优惠价格提供备件，提供成本价上门售后服务。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6、在质量保证期内，由于供应商的原因，诸如设计、工艺、制造质量及使用材料等以及</w:t>
      </w:r>
      <w:r>
        <w:rPr>
          <w:rFonts w:hint="eastAsia" w:ascii="宋体" w:hAnsi="宋体" w:eastAsia="宋体" w:cs="宋体"/>
          <w:color w:val="000000"/>
          <w:highlight w:val="none"/>
          <w:lang w:eastAsia="zh-CN"/>
        </w:rPr>
        <w:t xml:space="preserve">其他属于</w:t>
      </w:r>
      <w:r>
        <w:rPr>
          <w:rFonts w:hint="eastAsia" w:ascii="宋体" w:hAnsi="宋体" w:eastAsia="宋体" w:cs="宋体"/>
          <w:color w:val="000000"/>
          <w:highlight w:val="none"/>
        </w:rPr>
        <w:t xml:space="preserve">供应商应该负责的原因而导致零部件的损坏，供应商负责无偿更换，更换后的部件重新计算质保期。</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7、供应商应具备完善的售后服务体系，须在中国境内设有生产厂家固定维修机构，并</w:t>
      </w:r>
      <w:r>
        <w:rPr>
          <w:rFonts w:hint="eastAsia" w:ascii="宋体" w:hAnsi="宋体" w:eastAsia="宋体" w:cs="宋体"/>
          <w:color w:val="000000"/>
          <w:highlight w:val="none"/>
          <w:lang w:eastAsia="zh-CN"/>
        </w:rPr>
        <w:t xml:space="preserve">配备</w:t>
      </w:r>
      <w:r>
        <w:rPr>
          <w:rFonts w:hint="eastAsia" w:ascii="宋体" w:hAnsi="宋体" w:eastAsia="宋体" w:cs="宋体"/>
          <w:color w:val="000000"/>
          <w:highlight w:val="none"/>
        </w:rPr>
        <w:t xml:space="preserve">固定的维修人员并有能力及时处理所有可能发生的故障，保证提供及时优质的售后服务。供应商在质量保证期内应当为采购人提供技术支持和服务。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8、中标供应商须提供全面使用、维护培训并提供培训方案。</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9、质保期过后服务要求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9.1质量保证期过后，供应商应同样提供免费电话咨询服务，并应承诺提供产品上门维护服务。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9.2质量保证期过后，采购人需要继续由原供应商提供售后服务的，该供应商应以优惠价格提供售后服务。保修期外的维护保养，供应商应承诺只收取成本费并提供终身免费技术支持服务。</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highlight w:val="none"/>
          <w:vertAlign w:val="baseline"/>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中标供应商须</w:t>
      </w:r>
      <w:r>
        <w:rPr>
          <w:rFonts w:hint="eastAsia" w:ascii="宋体" w:hAnsi="宋体" w:eastAsia="宋体" w:cs="宋体"/>
          <w:color w:val="000000"/>
          <w:highlight w:val="none"/>
          <w:lang w:val="en-US" w:eastAsia="zh-CN"/>
        </w:rPr>
        <w:t xml:space="preserve">全力配合采购人</w:t>
      </w:r>
      <w:bookmarkStart w:id="9" w:name="_Hlk181726539"/>
      <w:r>
        <w:rPr>
          <w:rFonts w:hint="eastAsia" w:ascii="宋体" w:hAnsi="宋体" w:eastAsia="宋体" w:cs="宋体"/>
          <w:color w:val="000000"/>
          <w:highlight w:val="none"/>
          <w:lang w:val="en-US" w:eastAsia="zh-CN"/>
        </w:rPr>
        <w:t xml:space="preserve">，</w:t>
      </w:r>
      <w:r>
        <w:rPr>
          <w:rFonts w:hint="eastAsia" w:ascii="宋体" w:hAnsi="宋体" w:eastAsia="宋体" w:cs="宋体"/>
          <w:b w:val="0"/>
          <w:bCs/>
          <w:color w:val="000000"/>
          <w:highlight w:val="none"/>
          <w:vertAlign w:val="baseline"/>
          <w:lang w:val="en-US" w:eastAsia="zh-CN"/>
        </w:rPr>
        <w:t xml:space="preserve">进行</w:t>
      </w:r>
      <w:r>
        <w:rPr>
          <w:rFonts w:hint="default" w:ascii="宋体" w:hAnsi="宋体" w:eastAsia="宋体" w:cs="宋体"/>
          <w:color w:val="000000"/>
          <w:highlight w:val="none"/>
          <w:lang w:val="en-US" w:eastAsia="zh-CN"/>
        </w:rPr>
        <w:t xml:space="preserve">移动排涝泵车</w:t>
      </w:r>
      <w:r>
        <w:rPr>
          <w:rFonts w:hint="eastAsia" w:ascii="宋体" w:hAnsi="宋体" w:eastAsia="宋体" w:cs="宋体"/>
          <w:color w:val="000000"/>
          <w:highlight w:val="none"/>
          <w:lang w:val="en-US" w:eastAsia="zh-CN"/>
        </w:rPr>
        <w:t xml:space="preserve">车牌办理及过户等相关事宜（提供承诺书，格式自拟</w:t>
      </w:r>
      <w:r>
        <w:rPr>
          <w:rFonts w:hint="eastAsia" w:ascii="宋体" w:hAnsi="宋体" w:eastAsia="宋体" w:cs="宋体"/>
          <w:b w:val="0"/>
          <w:bCs/>
          <w:color w:val="000000"/>
          <w:highlight w:val="none"/>
          <w:vertAlign w:val="baseline"/>
        </w:rPr>
        <w:t xml:space="preserve">）</w:t>
      </w:r>
      <w:r>
        <w:rPr>
          <w:rFonts w:hint="eastAsia" w:ascii="宋体" w:hAnsi="宋体" w:eastAsia="宋体" w:cs="宋体"/>
          <w:b w:val="0"/>
          <w:bCs/>
          <w:color w:val="000000"/>
          <w:highlight w:val="none"/>
          <w:vertAlign w:val="baseline"/>
          <w:lang w:eastAsia="zh-CN"/>
        </w:rPr>
        <w:t xml:space="preserve">。</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供应商应在投标响应文件中针对上述要求，提供</w:t>
      </w:r>
      <w:r>
        <w:rPr>
          <w:rFonts w:hint="eastAsia" w:ascii="宋体" w:hAnsi="宋体" w:eastAsia="宋体" w:cs="宋体"/>
          <w:color w:val="000000"/>
          <w:highlight w:val="none"/>
          <w:lang w:eastAsia="zh-CN"/>
        </w:rPr>
        <w:t xml:space="preserve">切实可行</w:t>
      </w:r>
      <w:r>
        <w:rPr>
          <w:rFonts w:hint="eastAsia" w:ascii="宋体" w:hAnsi="宋体" w:eastAsia="宋体" w:cs="宋体"/>
          <w:color w:val="000000"/>
          <w:highlight w:val="none"/>
        </w:rPr>
        <w:t xml:space="preserve">的方案。</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六</w:t>
      </w:r>
      <w:r>
        <w:rPr>
          <w:rFonts w:hint="eastAsia" w:ascii="宋体" w:hAnsi="宋体" w:eastAsia="宋体" w:cs="宋体"/>
          <w:b/>
          <w:bCs/>
          <w:color w:val="000000"/>
          <w:highlight w:val="none"/>
        </w:rPr>
        <w:t xml:space="preserve">、质量技术要求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0" w:name="OLE_LINK22"/>
      <w:r>
        <w:rPr>
          <w:rFonts w:hint="eastAsia" w:ascii="宋体" w:hAnsi="宋体" w:eastAsia="宋体" w:cs="宋体"/>
          <w:color w:val="000000"/>
          <w:highlight w:val="none"/>
        </w:rPr>
        <w:t xml:space="preserve">所有报价货物的生产、制造、安装等，各项技术标准应当符合现行国家（强制性）标准和各项规范要求。若所供货物经产品质量检测机构检测认定质量不合格，造成的损失和后果由中标供应商负全责。</w:t>
      </w:r>
      <w:bookmarkEnd w:id="9"/>
      <w:r/>
      <w:bookmarkEnd w:id="10"/>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bookmarkStart w:id="11" w:name="_Hlk181726967"/>
      <w:r>
        <w:rPr>
          <w:rFonts w:hint="eastAsia" w:ascii="宋体" w:hAnsi="宋体" w:eastAsia="宋体" w:cs="宋体"/>
          <w:b/>
          <w:bCs/>
          <w:color w:val="000000"/>
          <w:highlight w:val="none"/>
          <w:lang w:val="en-US" w:eastAsia="zh-CN"/>
        </w:rPr>
        <w:t xml:space="preserve">七</w:t>
      </w:r>
      <w:r>
        <w:rPr>
          <w:rFonts w:hint="eastAsia" w:ascii="宋体" w:hAnsi="宋体" w:eastAsia="宋体" w:cs="宋体"/>
          <w:b/>
          <w:bCs/>
          <w:color w:val="000000"/>
          <w:highlight w:val="none"/>
        </w:rPr>
        <w:t xml:space="preserve">、商务要求</w:t>
      </w:r>
      <w:bookmarkEnd w:id="11"/>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（一）报价要求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2" w:name="_Hlk181727010"/>
      <w:r>
        <w:rPr>
          <w:rFonts w:hint="eastAsia" w:ascii="宋体" w:hAnsi="宋体" w:eastAsia="宋体" w:cs="宋体"/>
          <w:color w:val="000000"/>
          <w:highlight w:val="none"/>
        </w:rPr>
        <w:t xml:space="preserve">1、投标总报价一次报定，包括全部产品及其备品、备件和专用工具费用、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bookmarkEnd w:id="12"/>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2、供应商的任何错漏、优惠、竞争性报价不得作为减轻责任、减少服务、增加收费、降低质量的理由。</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3" w:name="_Hlk181865375"/>
      <w:r>
        <w:rPr>
          <w:rFonts w:hint="eastAsia" w:ascii="宋体" w:hAnsi="宋体" w:eastAsia="宋体" w:cs="宋体"/>
          <w:color w:val="000000"/>
          <w:highlight w:val="none"/>
        </w:rPr>
        <w:t xml:space="preserve">（二）交付时间：合同签订后</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0个工作日内完成交付。</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（三）交货地点:按采购人指定地点</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（四）付款要求</w:t>
      </w:r>
      <w:bookmarkEnd w:id="13"/>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4" w:name="_Hlk181782557"/>
      <w:r>
        <w:rPr>
          <w:rFonts w:hint="eastAsia" w:ascii="宋体" w:hAnsi="宋体" w:eastAsia="宋体" w:cs="宋体"/>
          <w:color w:val="000000"/>
          <w:highlight w:val="none"/>
        </w:rPr>
        <w:t xml:space="preserve">合同签订后支付合同价款的</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0%的作为预付款，交货完毕并通过验收后</w:t>
      </w:r>
      <w:r>
        <w:rPr>
          <w:rFonts w:hint="eastAsia" w:ascii="宋体" w:hAnsi="宋体" w:eastAsia="宋体" w:cs="宋体"/>
          <w:color w:val="000000"/>
          <w:highlight w:val="none"/>
          <w:lang w:val="en-US" w:eastAsia="zh-CN"/>
        </w:rPr>
        <w:t xml:space="preserve">3个月</w:t>
      </w:r>
      <w:r>
        <w:rPr>
          <w:rFonts w:hint="eastAsia" w:ascii="宋体" w:hAnsi="宋体" w:eastAsia="宋体" w:cs="宋体"/>
          <w:color w:val="000000"/>
          <w:highlight w:val="none"/>
        </w:rPr>
        <w:t xml:space="preserve">内一次性支付剩余价款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具体</w:t>
      </w:r>
      <w:r>
        <w:rPr>
          <w:rFonts w:hint="eastAsia" w:ascii="宋体" w:hAnsi="宋体" w:eastAsia="宋体" w:cs="宋体"/>
          <w:color w:val="000000"/>
          <w:highlight w:val="none"/>
          <w:lang w:val="en-US" w:eastAsia="zh-CN"/>
        </w:rPr>
        <w:t xml:space="preserve">付</w:t>
      </w:r>
      <w:r>
        <w:rPr>
          <w:rFonts w:hint="eastAsia" w:ascii="宋体" w:hAnsi="宋体" w:eastAsia="宋体" w:cs="宋体"/>
          <w:color w:val="000000"/>
          <w:highlight w:val="none"/>
        </w:rPr>
        <w:t xml:space="preserve">款时间最终以财政实际拨付为准。如供应商交付的产品验收不合格，供应商应在15个日历日内完成整改，若整改后验收仍不合格的，采购人有权解除合同，并要求中标供应商全额退还首付款，同时追究其违约的法律责任。</w:t>
      </w:r>
      <w:bookmarkEnd w:id="14"/>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5" w:name="OLE_LINK34"/>
      <w:r/>
      <w:bookmarkStart w:id="16" w:name="OLE_LINK33"/>
      <w:r>
        <w:rPr>
          <w:rFonts w:hint="eastAsia" w:ascii="宋体" w:hAnsi="宋体" w:eastAsia="宋体" w:cs="宋体"/>
          <w:color w:val="000000"/>
          <w:highlight w:val="none"/>
        </w:rPr>
        <w:t xml:space="preserve">在签订合同时，供应商明确表示无需预付款或者主动要求降低预付款比例的，采购人可不适用上述规定。</w:t>
      </w:r>
      <w:bookmarkEnd w:id="15"/>
      <w:r/>
      <w:bookmarkEnd w:id="16"/>
      <w:r/>
      <w:r/>
    </w:p>
    <w:p>
      <w:pPr>
        <w:ind w:firstLine="422"/>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本项目加“★”为实质性要求，不允许偏离，偏离为无效投标。“▲”为重要指标。</w:t>
      </w:r>
      <w:r/>
    </w:p>
    <w:p>
      <w:pPr>
        <w:jc w:val="center"/>
        <w:spacing w:before="24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before="24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bookmarkStart w:id="17" w:name="_Toc20414"/>
      <w:r>
        <w:rPr>
          <w:rFonts w:hint="eastAsia" w:ascii="宋体" w:hAnsi="宋体" w:eastAsia="宋体" w:cs="宋体"/>
          <w:b/>
          <w:color w:val="000000"/>
          <w:sz w:val="28"/>
          <w:highlight w:val="none"/>
        </w:rPr>
        <w:t xml:space="preserve">第五章合同草案条款及格式</w:t>
      </w:r>
      <w:bookmarkEnd w:id="17"/>
      <w:r/>
      <w:r/>
    </w:p>
    <w:p>
      <w:pPr>
        <w:ind w:firstLine="640"/>
        <w:jc w:val="center"/>
        <w:spacing w:line="360" w:lineRule="auto"/>
        <w:rPr>
          <w:rFonts w:hint="eastAsia" w:ascii="宋体" w:hAnsi="宋体" w:eastAsia="宋体" w:cs="宋体"/>
          <w:sz w:val="32"/>
          <w:szCs w:val="32"/>
          <w:highlight w:val="none"/>
          <w:lang w:eastAsia="zh-CN"/>
        </w:rPr>
      </w:pPr>
      <w:r/>
      <w:bookmarkStart w:id="18" w:name="_Toc28829_WPSOffice_Level2"/>
      <w:r/>
      <w:bookmarkStart w:id="19" w:name="_Toc15895"/>
      <w:r>
        <w:rPr>
          <w:rFonts w:hint="eastAsia" w:ascii="宋体" w:hAnsi="宋体" w:eastAsia="宋体" w:cs="宋体"/>
          <w:sz w:val="32"/>
          <w:szCs w:val="32"/>
          <w:highlight w:val="none"/>
          <w:lang w:eastAsia="zh-CN"/>
        </w:rPr>
        <w:t xml:space="preserve">（仅供参考）</w:t>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pStyle w:val="790"/>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800"/>
        <w:jc w:val="center"/>
        <w:spacing w:line="360" w:lineRule="auto"/>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政府采购合同</w:t>
      </w:r>
      <w:bookmarkEnd w:id="18"/>
      <w:r/>
      <w:r/>
    </w:p>
    <w:p>
      <w:pPr>
        <w:ind w:firstLine="440"/>
        <w:spacing w:line="360" w:lineRule="auto"/>
        <w:rPr>
          <w:rFonts w:hint="eastAsia" w:ascii="宋体" w:hAnsi="宋体" w:eastAsia="宋体" w:cs="宋体"/>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highlight w:val="none"/>
          <w:lang w:eastAsia="zh-CN"/>
        </w:rPr>
        <w:t xml:space="preserve">  </w:t>
      </w:r>
      <w:r/>
    </w:p>
    <w:p>
      <w:pPr>
        <w:pStyle w:val="79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90"/>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40"/>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440"/>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303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合同编号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项目名称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采购单位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供应商单位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w:t>
      </w:r>
      <w:r>
        <w:rPr>
          <w:rFonts w:hint="eastAsia" w:ascii="宋体" w:hAnsi="宋体" w:eastAsia="宋体" w:cs="宋体"/>
          <w:b/>
          <w:sz w:val="28"/>
          <w:szCs w:val="28"/>
          <w:highlight w:val="none"/>
          <w:u w:val="single"/>
        </w:rPr>
        <w:t xml:space="preserve">                    </w:t>
      </w:r>
      <w:r/>
    </w:p>
    <w:p>
      <w:pPr>
        <w:ind w:firstLine="462"/>
        <w:spacing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79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6"/>
          <w:highlight w:val="none"/>
          <w:lang w:eastAsia="zh-CN"/>
        </w:rPr>
        <w:outlineLvl w:val="9"/>
      </w:pPr>
      <w:r>
        <w:rPr>
          <w:rFonts w:hint="eastAsia" w:ascii="宋体" w:hAnsi="宋体" w:eastAsia="宋体" w:cs="宋体"/>
          <w:b/>
          <w:sz w:val="36"/>
          <w:highlight w:val="none"/>
          <w:lang w:eastAsia="zh-CN"/>
        </w:rPr>
        <w:t xml:space="preserve">南京市工商行政管理局</w:t>
      </w:r>
      <w:r/>
    </w:p>
    <w:p>
      <w:pPr>
        <w:jc w:val="center"/>
        <w:rPr>
          <w:rFonts w:hint="eastAsia" w:ascii="宋体" w:hAnsi="宋体" w:eastAsia="宋体" w:cs="宋体"/>
          <w:b/>
          <w:sz w:val="36"/>
          <w:highlight w:val="none"/>
          <w:lang w:eastAsia="zh-CN"/>
        </w:rPr>
        <w:outlineLvl w:val="9"/>
      </w:pPr>
      <w:r>
        <w:rPr>
          <w:rFonts w:hint="eastAsia" w:ascii="宋体" w:hAnsi="宋体" w:eastAsia="宋体" w:cs="宋体"/>
          <w:b/>
          <w:sz w:val="36"/>
          <w:highlight w:val="none"/>
          <w:lang w:eastAsia="zh-CN"/>
        </w:rPr>
      </w:r>
      <w:r/>
    </w:p>
    <w:p>
      <w:pPr>
        <w:jc w:val="center"/>
        <w:rPr>
          <w:rFonts w:hint="eastAsia" w:ascii="宋体" w:hAnsi="宋体" w:eastAsia="宋体" w:cs="宋体"/>
          <w:b/>
          <w:sz w:val="36"/>
          <w:highlight w:val="none"/>
          <w:lang w:eastAsia="zh-CN"/>
        </w:rPr>
        <w:outlineLvl w:val="9"/>
      </w:pPr>
      <w:r>
        <w:rPr>
          <w:rFonts w:hint="eastAsia" w:ascii="宋体" w:hAnsi="宋体" w:eastAsia="宋体" w:cs="宋体"/>
          <w:b/>
          <w:sz w:val="36"/>
          <w:highlight w:val="none"/>
          <w:lang w:eastAsia="zh-CN"/>
        </w:rPr>
        <w:t xml:space="preserve">南京市财政局监制</w:t>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br w:type="page" w:clear="all"/>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项目编号： </w:t>
      </w:r>
      <w:r/>
    </w:p>
    <w:p>
      <w:pPr>
        <w:jc w:val="left"/>
        <w:spacing w:line="360" w:lineRule="auto"/>
        <w:rPr>
          <w:rFonts w:ascii="宋体" w:hAnsi="宋体" w:cs="宋体"/>
          <w:szCs w:val="21"/>
        </w:rPr>
      </w:pPr>
      <w:r>
        <w:rPr>
          <w:rFonts w:hint="eastAsia" w:ascii="宋体" w:hAnsi="宋体" w:cs="宋体"/>
          <w:szCs w:val="21"/>
        </w:rPr>
        <w:t xml:space="preserve">项目名称： </w:t>
      </w:r>
      <w:r/>
    </w:p>
    <w:p>
      <w:pPr>
        <w:jc w:val="left"/>
        <w:spacing w:line="360" w:lineRule="auto"/>
        <w:rPr>
          <w:rFonts w:ascii="宋体" w:hAnsi="宋体" w:cs="宋体"/>
          <w:szCs w:val="21"/>
        </w:rPr>
      </w:pPr>
      <w:r>
        <w:rPr>
          <w:rFonts w:hint="eastAsia" w:ascii="宋体" w:hAnsi="宋体" w:cs="宋体"/>
          <w:szCs w:val="21"/>
        </w:rPr>
        <w:t xml:space="preserve">招标人：（以下简称甲方）                投标人：（以下简称乙方）  </w:t>
      </w:r>
      <w:r/>
    </w:p>
    <w:p>
      <w:pPr>
        <w:jc w:val="left"/>
        <w:spacing w:line="360" w:lineRule="auto"/>
        <w:rPr>
          <w:rFonts w:ascii="宋体" w:hAnsi="宋体" w:cs="宋体"/>
          <w:szCs w:val="21"/>
        </w:rPr>
      </w:pPr>
      <w:r>
        <w:rPr>
          <w:rFonts w:hint="eastAsia" w:ascii="宋体" w:hAnsi="宋体" w:cs="宋体"/>
          <w:szCs w:val="21"/>
        </w:rPr>
        <w:t xml:space="preserve">住所地：                               住所地： </w:t>
      </w:r>
      <w:r/>
    </w:p>
    <w:p>
      <w:pPr>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根据《中华人民共和国政府采购法》、《中华人民共和国民法典》等法律法规的规定，甲乙双方经协商签订本合同。 </w:t>
      </w:r>
      <w:r/>
    </w:p>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 合同标的 </w:t>
      </w:r>
      <w:r/>
    </w:p>
    <w:p>
      <w:pPr>
        <w:jc w:val="left"/>
        <w:spacing w:line="360" w:lineRule="auto"/>
        <w:rPr>
          <w:rFonts w:ascii="宋体" w:hAnsi="宋体" w:cs="宋体"/>
          <w:szCs w:val="21"/>
        </w:rPr>
      </w:pPr>
      <w:r>
        <w:rPr>
          <w:rFonts w:hint="eastAsia" w:ascii="宋体" w:hAnsi="宋体" w:cs="宋体"/>
          <w:szCs w:val="21"/>
        </w:rPr>
        <w:t xml:space="preserve">乙方根据甲方需求提供下列货物： </w:t>
      </w:r>
      <w:r/>
    </w:p>
    <w:tbl>
      <w:tblPr>
        <w:tblStyle w:val="687"/>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29"/>
        <w:gridCol w:w="1215"/>
        <w:gridCol w:w="1215"/>
        <w:gridCol w:w="1215"/>
        <w:gridCol w:w="1215"/>
        <w:gridCol w:w="1215"/>
      </w:tblGrid>
      <w:tr>
        <w:trPr>
          <w:jc w:val="center"/>
          <w:trHeight w:val="679"/>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2429"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名称</w:t>
            </w:r>
            <w:r/>
          </w:p>
        </w:tc>
        <w:tc>
          <w:tcPr>
            <w:tcBorders>
              <w:top w:val="single" w:color="auto" w:sz="4" w:space="0"/>
              <w:left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单价（元）</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总价（元）</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备注</w:t>
            </w:r>
            <w:r/>
          </w:p>
        </w:tc>
      </w:tr>
      <w:tr>
        <w:trPr>
          <w:jc w:val="center"/>
          <w:trHeight w:val="219"/>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2429"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2429"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19"/>
        </w:trPr>
        <w:tc>
          <w:tcPr>
            <w:gridSpan w:val="5"/>
            <w:tcBorders>
              <w:top w:val="single" w:color="auto" w:sz="4" w:space="0"/>
              <w:left w:val="single" w:color="auto" w:sz="4" w:space="0"/>
              <w:bottom w:val="single" w:color="auto" w:sz="4" w:space="0"/>
              <w:right w:val="single" w:color="auto" w:sz="4" w:space="0"/>
            </w:tcBorders>
            <w:tcW w:w="6869"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合计</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bl>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合同总价款 </w:t>
      </w:r>
      <w:r/>
    </w:p>
    <w:p>
      <w:pPr>
        <w:jc w:val="left"/>
        <w:spacing w:line="360" w:lineRule="auto"/>
        <w:rPr>
          <w:rFonts w:ascii="宋体" w:hAnsi="宋体" w:cs="宋体"/>
          <w:szCs w:val="21"/>
        </w:rPr>
      </w:pPr>
      <w:r>
        <w:rPr>
          <w:rFonts w:hint="eastAsia" w:ascii="宋体" w:hAnsi="宋体" w:cs="宋体"/>
          <w:szCs w:val="21"/>
        </w:rPr>
        <w:t xml:space="preserve">本合同项下货物总价款为</w:t>
      </w:r>
      <w:r>
        <w:rPr>
          <w:rFonts w:hint="eastAsia" w:ascii="宋体" w:hAnsi="宋体" w:cs="宋体"/>
          <w:szCs w:val="21"/>
          <w:u w:val="single"/>
        </w:rPr>
        <w:t xml:space="preserve">   （大写）</w:t>
      </w:r>
      <w:r>
        <w:rPr>
          <w:rFonts w:hint="eastAsia" w:ascii="宋体" w:hAnsi="宋体" w:cs="宋体"/>
          <w:szCs w:val="21"/>
        </w:rPr>
        <w:t xml:space="preserve">人民币，分项价款在“投标报价表”中有明确规定。 </w:t>
      </w:r>
      <w:r/>
    </w:p>
    <w:p>
      <w:pPr>
        <w:jc w:val="left"/>
        <w:spacing w:line="360" w:lineRule="auto"/>
        <w:rPr>
          <w:rFonts w:ascii="宋体" w:hAnsi="宋体" w:cs="宋体"/>
          <w:szCs w:val="21"/>
        </w:rPr>
      </w:pPr>
      <w:r>
        <w:rPr>
          <w:rFonts w:hint="eastAsia" w:ascii="宋体" w:hAnsi="宋体" w:cs="宋体"/>
          <w:szCs w:val="21"/>
        </w:rPr>
        <w:t xml:space="preserve">本合同总价款包含以下内容：</w:t>
      </w:r>
      <w:r/>
    </w:p>
    <w:p>
      <w:pPr>
        <w:jc w:val="left"/>
        <w:spacing w:line="360" w:lineRule="auto"/>
        <w:rPr>
          <w:rFonts w:ascii="宋体" w:hAnsi="宋体" w:cs="宋体"/>
          <w:szCs w:val="21"/>
        </w:rPr>
      </w:pPr>
      <w:r>
        <w:rPr>
          <w:rFonts w:hint="eastAsia" w:ascii="宋体" w:hAnsi="宋体" w:cs="宋体"/>
          <w:szCs w:val="21"/>
        </w:rPr>
        <w:t xml:space="preserve">（1）货物设计、制造、包装、仓储、运输、装卸、保险、安装、调试及其材料；</w:t>
      </w:r>
      <w:r/>
    </w:p>
    <w:p>
      <w:pPr>
        <w:jc w:val="left"/>
        <w:spacing w:line="360" w:lineRule="auto"/>
        <w:rPr>
          <w:rFonts w:ascii="宋体" w:hAnsi="宋体" w:cs="宋体"/>
          <w:szCs w:val="21"/>
        </w:rPr>
      </w:pPr>
      <w:r>
        <w:rPr>
          <w:rFonts w:hint="eastAsia" w:ascii="宋体" w:hAnsi="宋体" w:cs="宋体"/>
          <w:szCs w:val="21"/>
        </w:rPr>
        <w:t xml:space="preserve">（2）验收合格之前保管及质保期内备品备件、专用工具、伴随服务、技术图纸资料、人员培训发生的所有含税费用；</w:t>
      </w:r>
      <w:r/>
    </w:p>
    <w:p>
      <w:pPr>
        <w:jc w:val="left"/>
        <w:spacing w:line="360" w:lineRule="auto"/>
        <w:rPr>
          <w:rFonts w:ascii="宋体" w:hAnsi="宋体" w:cs="宋体"/>
          <w:szCs w:val="21"/>
        </w:rPr>
      </w:pPr>
      <w:r>
        <w:rPr>
          <w:rFonts w:hint="eastAsia" w:ascii="宋体" w:hAnsi="宋体" w:cs="宋体"/>
          <w:szCs w:val="21"/>
        </w:rPr>
        <w:t xml:space="preserve">（3）支付给员工的工资和国家强制缴纳的各种社会保障资金；</w:t>
      </w:r>
      <w:r/>
    </w:p>
    <w:p>
      <w:pPr>
        <w:jc w:val="left"/>
        <w:spacing w:line="360" w:lineRule="auto"/>
        <w:rPr>
          <w:rFonts w:ascii="宋体" w:hAnsi="宋体" w:cs="宋体"/>
          <w:szCs w:val="21"/>
        </w:rPr>
      </w:pPr>
      <w:r>
        <w:rPr>
          <w:rFonts w:hint="eastAsia" w:ascii="宋体" w:hAnsi="宋体" w:cs="宋体"/>
          <w:szCs w:val="21"/>
        </w:rPr>
        <w:t xml:space="preserve">（4）乙方应当提供的伴随服务/售后服务费用；</w:t>
      </w:r>
      <w:r/>
    </w:p>
    <w:p>
      <w:pPr>
        <w:jc w:val="left"/>
        <w:spacing w:line="360" w:lineRule="auto"/>
        <w:rPr>
          <w:rFonts w:ascii="宋体" w:hAnsi="宋体" w:cs="宋体"/>
          <w:szCs w:val="21"/>
        </w:rPr>
      </w:pPr>
      <w:r>
        <w:rPr>
          <w:rFonts w:hint="eastAsia" w:ascii="宋体" w:hAnsi="宋体" w:cs="宋体"/>
          <w:szCs w:val="21"/>
        </w:rPr>
        <w:t xml:space="preserve">（5）投标人认为需要的其他费用。 </w:t>
      </w:r>
      <w:r/>
    </w:p>
    <w:p>
      <w:pPr>
        <w:jc w:val="left"/>
        <w:spacing w:line="360" w:lineRule="auto"/>
        <w:rPr>
          <w:rFonts w:ascii="宋体" w:hAnsi="宋体" w:cs="宋体"/>
          <w:szCs w:val="21"/>
        </w:rPr>
      </w:pPr>
      <w:r>
        <w:rPr>
          <w:rFonts w:hint="eastAsia" w:ascii="宋体" w:hAnsi="宋体" w:cs="宋体"/>
          <w:szCs w:val="21"/>
        </w:rPr>
        <w:t xml:space="preserve">本合同执行期间综合单价不变。 </w:t>
      </w:r>
      <w:r/>
    </w:p>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 合同期限、地点 </w:t>
      </w:r>
      <w:r/>
    </w:p>
    <w:p>
      <w:pPr>
        <w:jc w:val="left"/>
        <w:spacing w:line="360" w:lineRule="auto"/>
        <w:rPr>
          <w:rFonts w:ascii="宋体" w:hAnsi="宋体" w:cs="宋体"/>
          <w:szCs w:val="21"/>
        </w:rPr>
      </w:pPr>
      <w:r>
        <w:rPr>
          <w:rFonts w:hint="eastAsia" w:ascii="宋体" w:hAnsi="宋体" w:cs="宋体"/>
          <w:szCs w:val="21"/>
        </w:rPr>
        <w:t xml:space="preserve">1、合同期限：</w:t>
      </w:r>
      <w:r>
        <w:rPr>
          <w:rFonts w:hint="eastAsia" w:ascii="宋体" w:hAnsi="宋体" w:cs="宋体"/>
          <w:szCs w:val="21"/>
          <w:u w:val="single"/>
        </w:rPr>
        <w:t xml:space="preserve"> </w:t>
      </w:r>
      <w:r>
        <w:rPr>
          <w:rFonts w:hint="eastAsia" w:ascii="宋体" w:hAnsi="宋体" w:cs="宋体"/>
          <w:szCs w:val="21"/>
          <w:u w:val="none"/>
        </w:rPr>
        <w:t xml:space="preserve">          </w:t>
      </w:r>
      <w:r>
        <w:rPr>
          <w:rFonts w:hint="eastAsia" w:ascii="宋体" w:hAnsi="宋体" w:cs="宋体"/>
          <w:szCs w:val="21"/>
          <w:u w:val="single"/>
        </w:rPr>
        <w:t xml:space="preserve">            </w:t>
      </w:r>
      <w:r/>
    </w:p>
    <w:p>
      <w:pPr>
        <w:jc w:val="left"/>
        <w:spacing w:line="360" w:lineRule="auto"/>
      </w:pPr>
      <w:r>
        <w:rPr>
          <w:rFonts w:hint="eastAsia" w:ascii="宋体" w:hAnsi="宋体" w:cs="宋体"/>
          <w:szCs w:val="21"/>
        </w:rPr>
        <w:t xml:space="preserve">2、合同地点：</w:t>
      </w:r>
      <w:r>
        <w:rPr>
          <w:rFonts w:hint="eastAsia" w:ascii="宋体" w:hAnsi="宋体" w:cs="宋体"/>
          <w:szCs w:val="21"/>
          <w:u w:val="single"/>
        </w:rPr>
        <w:t xml:space="preserve">               </w:t>
      </w:r>
      <w:r/>
    </w:p>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 组成本合同的有关文件 </w:t>
      </w:r>
      <w:r/>
    </w:p>
    <w:p>
      <w:pPr>
        <w:jc w:val="left"/>
        <w:spacing w:line="360" w:lineRule="auto"/>
        <w:rPr>
          <w:rFonts w:ascii="宋体" w:hAnsi="宋体" w:cs="宋体"/>
          <w:szCs w:val="21"/>
        </w:rPr>
      </w:pPr>
      <w:r>
        <w:rPr>
          <w:rFonts w:hint="eastAsia" w:ascii="宋体" w:hAnsi="宋体" w:cs="宋体"/>
          <w:szCs w:val="21"/>
        </w:rPr>
        <w:t xml:space="preserve">下列关于南京市政府采购</w:t>
      </w:r>
      <w:r>
        <w:rPr>
          <w:rFonts w:hint="eastAsia" w:ascii="宋体" w:hAnsi="宋体" w:cs="宋体"/>
          <w:szCs w:val="21"/>
          <w:u w:val="single"/>
        </w:rPr>
        <w:t xml:space="preserve">     （项目编号）</w:t>
      </w:r>
      <w:r>
        <w:rPr>
          <w:rFonts w:hint="eastAsia" w:ascii="宋体" w:hAnsi="宋体" w:cs="宋体"/>
          <w:szCs w:val="21"/>
        </w:rPr>
        <w:t xml:space="preserve">的招标（采购）文件、投标（响应）文件，以及与本次采购活动方式相适应的文件及有关附件是本合同不可分割的组成部分，与本合同具有同等法律效力，这些文件包括但不限于：</w:t>
      </w:r>
      <w:r/>
    </w:p>
    <w:p>
      <w:pPr>
        <w:jc w:val="left"/>
        <w:spacing w:line="360" w:lineRule="auto"/>
        <w:rPr>
          <w:rFonts w:ascii="宋体" w:hAnsi="宋体" w:eastAsia="宋体" w:cs="宋体"/>
          <w:sz w:val="21"/>
          <w:szCs w:val="21"/>
          <w:lang w:val="en-US"/>
        </w:rPr>
      </w:pPr>
      <w:r>
        <w:rPr>
          <w:rFonts w:hint="eastAsia" w:ascii="宋体" w:hAnsi="宋体" w:cs="宋体"/>
          <w:szCs w:val="21"/>
        </w:rPr>
        <w:t xml:space="preserve">（1）投标（响应）文件和报价表；（2）供货一览表； （3）交货一览表； （4）技术响应偏离表；</w:t>
      </w:r>
      <w:r>
        <w:rPr>
          <w:rFonts w:hint="eastAsia" w:ascii="宋体" w:hAnsi="宋体" w:eastAsia="宋体" w:cs="宋体"/>
          <w:sz w:val="21"/>
          <w:szCs w:val="21"/>
          <w:lang w:val="en-US"/>
        </w:rPr>
        <w:t xml:space="preserve">（5）投标（响应）承诺； （6）服务承诺； （7）中标（成交）通知书； （8）甲乙双方商定的其他文件等。</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第五条 权利保证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乙方应保证甲方在使用该货物或其任何一部分时不受第三方提出侵犯其专利权、版权、商标权或其他权利的起诉。一旦出现侵权，乙方应承担全部责任。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第六条 质量保证</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1、乙方所提供的货物的技术规格应与招标（采购）文件规定的技术规格及所附的“技术响应偏离表”相一致；若技术性能无特殊说明，则按国家有关部门最新颁布的标准及规范为准。</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28"/>
        <w:jc w:val="left"/>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3、质量保证期为自验收合格后</w:t>
      </w:r>
      <w:r>
        <w:rPr>
          <w:rFonts w:hint="eastAsia" w:ascii="宋体" w:hAnsi="宋体" w:cs="宋体"/>
          <w:szCs w:val="21"/>
          <w:u w:val="single"/>
        </w:rPr>
        <w:t xml:space="preserve">            </w:t>
      </w:r>
      <w:r>
        <w:rPr>
          <w:rFonts w:hint="eastAsia" w:ascii="宋体" w:hAnsi="宋体" w:eastAsia="宋体" w:cs="宋体"/>
          <w:sz w:val="21"/>
          <w:szCs w:val="21"/>
          <w:lang w:val="en-US"/>
        </w:rPr>
        <w:t xml:space="preserve">。</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第七条 包装要求</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第八条 交货和验收</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1、乙方应当在合同签订后内将货物安装调试完毕交付甲方正常使用，地点由甲方指定。招标（采购）文件有约定的，从其约定。</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3、货物的到货验收包括：型号、规格、数量、外观质量</w:t>
      </w:r>
      <w:r>
        <w:rPr>
          <w:rFonts w:hint="eastAsia" w:ascii="宋体" w:hAnsi="宋体" w:eastAsia="宋体" w:cs="宋体"/>
          <w:sz w:val="21"/>
          <w:szCs w:val="21"/>
          <w:lang w:val="en-US" w:eastAsia="zh-CN"/>
        </w:rPr>
        <w:t xml:space="preserve">、以</w:t>
      </w:r>
      <w:r>
        <w:rPr>
          <w:rFonts w:hint="eastAsia" w:ascii="宋体" w:hAnsi="宋体" w:eastAsia="宋体" w:cs="宋体"/>
          <w:sz w:val="21"/>
          <w:szCs w:val="21"/>
          <w:lang w:val="en-US"/>
        </w:rPr>
        <w:t xml:space="preserve">及货物包装是否完好。</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sz w:val="21"/>
          <w:szCs w:val="21"/>
          <w:lang w:val="en-US"/>
        </w:rPr>
        <w:br/>
      </w:r>
      <w:r>
        <w:rPr>
          <w:rFonts w:hint="eastAsia" w:ascii="宋体" w:hAnsi="宋体" w:eastAsia="宋体" w:cs="宋体"/>
          <w:b/>
          <w:bCs/>
          <w:sz w:val="21"/>
          <w:szCs w:val="21"/>
          <w:lang w:val="en-US"/>
        </w:rPr>
        <w:t xml:space="preserve">第九条 伴随服务/售后服务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1、乙方应按照国家有关法律法规规章和“三包”规定以及合同所附的“服务承诺”提供服务。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2、除前款规定外，乙方还应提供下列服务：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（1）货物的现场安装、调试和/或启动监督；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（2）就货物的安装、启动、运行及维护等对甲方人员进行免费培训。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乙方提供全方位的、优质的、高效的质量保证体系，以及技术支持和售后服务。乙方须提供不少于两年的硬件设备技术支持与售后服务，质保期满后相关维护费用由乙方与甲方另行协商。质保期内，要保证交货范围内设备正常运行。当设备出现故障时，及时响应。当设备出现故障时，应在30分钟内响应，如果故障在检修24小时后仍无法排除，应在48小时内提供不低于故障设备规格型号档次的备用设备供甲方使用，直至故障设备修复。</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第十条 履约保证金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1、中标（成交）投标人应按以下第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方式向招标人缴纳履约保证金：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（1）无需缴纳履约保证金；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（2）投标保证金转为履约保证金；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（3）以银行转账、汇款及其他相关方式缴纳履约保证金，金额为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万元。</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2、履约保证金的有效期至</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3、如乙方未能履行合同规定的义务，甲方有权从履约保证金中取得补偿。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4、履约保证金扣除甲方应得的补偿后的余额在有效期满后15个工作日内无息退还给乙方。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第十一条 合同款支付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1、本合同项下所有款项均以人民币支付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2、本合同项下的采购资金由甲方自行支付，乙方向甲方开具发票</w:t>
      </w:r>
      <w:r/>
    </w:p>
    <w:p>
      <w:pPr>
        <w:pStyle w:val="928"/>
        <w:jc w:val="left"/>
        <w:spacing w:line="360" w:lineRule="auto"/>
        <w:rPr>
          <w:rFonts w:ascii="宋体" w:hAnsi="宋体" w:eastAsia="宋体" w:cs="宋体"/>
          <w:sz w:val="21"/>
          <w:szCs w:val="21"/>
        </w:rPr>
      </w:pPr>
      <w:r>
        <w:rPr>
          <w:rFonts w:hint="eastAsia" w:ascii="宋体" w:hAnsi="宋体" w:eastAsia="宋体" w:cs="宋体"/>
          <w:sz w:val="21"/>
          <w:szCs w:val="21"/>
          <w:lang w:val="en-US"/>
        </w:rPr>
        <w:t xml:space="preserve">3、付款进度： </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（详见招标文件）</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第十二条 违约责任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1、甲方无正当理由拒收货物、拒付货物款的，由甲方向乙方偿付合同总价的5%违约金。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项目逾期交付的，乙方应向甲方按中标金额每日1%偿付逾期违约金。超过约定期限7天未交付的，视为乙方不能响应服务承诺要求，甲方有权立即解除合同，并收取相应逾期违约金。乙方在项目实施过程中所发生的一切费用自行承担。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3、如乙方不能交付货物、完成安装调试的，甲方有权扣留全部履约保证金；同时乙方应向甲方支付合同总价5%的违约金。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4、乙方所交付的货物品种、型号、规格不符合合同规定的，甲方有权拒收。甲方拒收的，乙方应向甲方支付货款总额5%的违约金。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6、乙方未按本合同第九条的规定向甲方交付履约保证金的，应按应交付履约保证金的100%向甲方支付违约金，该违约金的支付不影响乙方应承担的其他违约责任。</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7、乙方未按本合同的规定和“服务承诺”提供伴随服务/售后服务的，应按合同总价款的5%向甲方承担违约责任。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8、乙方在承担上述一项或多项违约责任后，仍应继续履行合同规定的义务（甲方解除合同的除外）。甲方未能及时追究乙方的任何一项违约责任并不表明甲方放弃追究乙方该项或其他违约责任。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9、乙方投标（响应）属虚假承诺，或经权威部门检测提供的货物不能满足投标（响应）文件要求，或是由于乙方的过错造成合同无法继续履行的，乙方履约保证金不予退还外，还应向甲方支付30%赔偿金。 </w:t>
      </w:r>
      <w:r/>
    </w:p>
    <w:p>
      <w:pPr>
        <w:pStyle w:val="928"/>
        <w:jc w:val="left"/>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10、其他违约责任约定:</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第十三条 合同的变更和终止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1、除《政府采购法》第50条第二款规定的情形外，本合同一经签订，甲乙双方不得擅自变更、中止或终止合同。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第十四条 合同的转让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乙方不得擅自部分或全部转让其应履行的合同义务。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第十五条 争议的解决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种方式解决争议：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（1）向甲方所在地有管辖权的人民法院提起诉讼；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（2）向南京仲裁委员会按其仲裁规则申请仲裁。 如没有约定，默认采取第2种方式解决争议。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3、在仲裁期间，本合同应继续履行。 </w:t>
      </w:r>
      <w:r/>
    </w:p>
    <w:p>
      <w:pPr>
        <w:pStyle w:val="928"/>
        <w:jc w:val="left"/>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第十六条 诚实信用</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乙方应诚实信用，严格按照招标（采购）文件要求和投标（响应）承诺履行合同，不向甲方进行商业贿赂或者提供不正当利益。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第十七条 合同生效及其他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1、本合同自签订之日起生效。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2、本合同一式四份，甲乙双方各执二份。 </w:t>
      </w:r>
      <w:r/>
    </w:p>
    <w:p>
      <w:pPr>
        <w:pStyle w:val="928"/>
        <w:jc w:val="left"/>
        <w:spacing w:line="360" w:lineRule="auto"/>
        <w:rPr>
          <w:rFonts w:ascii="宋体" w:hAnsi="宋体" w:eastAsia="宋体" w:cs="宋体"/>
          <w:sz w:val="21"/>
          <w:szCs w:val="21"/>
        </w:rPr>
      </w:pPr>
      <w:r>
        <w:rPr>
          <w:rFonts w:hint="eastAsia" w:ascii="宋体" w:hAnsi="宋体" w:eastAsia="宋体" w:cs="宋体"/>
          <w:sz w:val="21"/>
          <w:szCs w:val="21"/>
          <w:lang w:val="en-US"/>
        </w:rPr>
        <w:t xml:space="preserve">3、本合同应按照中华人民共和国的现行法律进行解释。</w:t>
      </w:r>
      <w:r/>
    </w:p>
    <w:tbl>
      <w:tblPr>
        <w:tblStyle w:val="68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账号：</w:t>
            </w:r>
            <w:r/>
          </w:p>
          <w:p>
            <w:pPr>
              <w:jc w:val="left"/>
              <w:spacing w:line="360" w:lineRule="auto"/>
              <w:widowControl/>
              <w:rPr>
                <w:rFonts w:ascii="宋体" w:hAnsi="宋体" w:cs="宋体"/>
                <w:szCs w:val="21"/>
                <w:lang w:val="zh-CN"/>
              </w:rPr>
            </w:pPr>
            <w:r>
              <w:rPr>
                <w:rFonts w:ascii="宋体" w:hAnsi="宋体" w:cs="宋体"/>
                <w:szCs w:val="21"/>
                <w:lang w:val="zh-CN"/>
              </w:rPr>
            </w:r>
            <w:r/>
          </w:p>
        </w:tc>
      </w:tr>
    </w:tbl>
    <w:p>
      <w:pPr>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br w:type="page" w:clear="all"/>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sz w:val="36"/>
          <w:szCs w:val="36"/>
          <w:highlight w:val="none"/>
          <w:lang w:val="zh-CN"/>
        </w:rPr>
        <w:t xml:space="preserve">第六章 </w:t>
      </w:r>
      <w:r>
        <w:rPr>
          <w:rFonts w:hint="eastAsia" w:ascii="宋体" w:hAnsi="宋体" w:eastAsia="宋体" w:cs="宋体"/>
          <w:sz w:val="36"/>
          <w:szCs w:val="36"/>
          <w:highlight w:val="none"/>
        </w:rPr>
        <w:t xml:space="preserve"> </w:t>
      </w:r>
      <w:r>
        <w:rPr>
          <w:rFonts w:hint="eastAsia" w:ascii="宋体" w:hAnsi="宋体" w:eastAsia="宋体" w:cs="宋体"/>
          <w:sz w:val="36"/>
          <w:szCs w:val="36"/>
          <w:highlight w:val="none"/>
          <w:lang w:val="zh-CN"/>
        </w:rPr>
        <w:t xml:space="preserve">投标文件参考格式及附件</w:t>
      </w:r>
      <w:bookmarkEnd w:id="19"/>
      <w:r/>
      <w:r/>
    </w:p>
    <w:p>
      <w:pPr>
        <w:ind w:left="560"/>
        <w:jc w:val="center"/>
        <w:spacing w:line="240" w:lineRule="atLeas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p>
    <w:p>
      <w:pPr>
        <w:ind w:firstLine="3708"/>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ind w:firstLine="1084"/>
        <w:rPr>
          <w:rFonts w:hint="eastAsia" w:ascii="宋体" w:hAnsi="宋体" w:eastAsia="宋体" w:cs="宋体"/>
          <w:b/>
          <w:bCs/>
          <w:sz w:val="36"/>
          <w:szCs w:val="36"/>
          <w:highlight w:val="none"/>
          <w:u w:val="singl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编 号：</w:t>
      </w:r>
      <w:r/>
    </w:p>
    <w:p>
      <w:pPr>
        <w:ind w:firstLine="1084"/>
        <w:rPr>
          <w:rFonts w:hint="eastAsia" w:ascii="宋体" w:hAnsi="宋体" w:eastAsia="宋体" w:cs="宋体"/>
          <w:bCs/>
          <w:szCs w:val="36"/>
          <w:highlight w:val="none"/>
        </w:rPr>
      </w:pPr>
      <w:r>
        <w:rPr>
          <w:rFonts w:hint="eastAsia" w:ascii="宋体" w:hAnsi="宋体" w:eastAsia="宋体" w:cs="宋体"/>
          <w:b/>
          <w:sz w:val="36"/>
          <w:highlight w:val="none"/>
          <w:lang w:val="en-US" w:eastAsia="zh-CN"/>
        </w:rPr>
        <w:t xml:space="preserve">采 购 包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（加盖电子公章）</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bCs/>
          <w:sz w:val="44"/>
          <w:highlight w:val="none"/>
        </w:rPr>
      </w:pPr>
      <w:r>
        <w:rPr>
          <w:rFonts w:hint="eastAsia" w:ascii="宋体" w:hAnsi="宋体" w:eastAsia="宋体" w:cs="宋体"/>
          <w:b/>
          <w:bCs/>
          <w:sz w:val="44"/>
          <w:highlight w:val="none"/>
        </w:rPr>
      </w:r>
      <w:r/>
    </w:p>
    <w:p>
      <w:pPr>
        <w:rPr>
          <w:rFonts w:hint="eastAsia" w:ascii="宋体" w:hAnsi="宋体" w:eastAsia="宋体" w:cs="宋体"/>
          <w:b/>
          <w:bCs/>
          <w:sz w:val="24"/>
          <w:highlight w:val="none"/>
        </w:rPr>
      </w:pPr>
      <w:r/>
      <w:bookmarkStart w:id="20" w:name="_Toc405408732"/>
      <w:r>
        <w:rPr>
          <w:rFonts w:hint="eastAsia" w:ascii="宋体" w:hAnsi="宋体" w:eastAsia="宋体" w:cs="宋体"/>
          <w:b/>
          <w:bCs/>
          <w:sz w:val="24"/>
          <w:highlight w:val="none"/>
        </w:rPr>
        <w:t xml:space="preserve"> </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r>
      <w:r/>
    </w:p>
    <w:p>
      <w:pPr>
        <w:jc w:val="both"/>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highlight w:val="none"/>
        </w:rPr>
        <w:br w:type="page" w:clear="all"/>
      </w:r>
      <w:bookmarkEnd w:id="20"/>
      <w:r>
        <w:rPr>
          <w:rFonts w:hint="eastAsia" w:ascii="宋体" w:hAnsi="宋体" w:eastAsia="宋体" w:cs="宋体"/>
          <w:color w:val="000000"/>
          <w:sz w:val="24"/>
          <w:highlight w:val="none"/>
        </w:rPr>
        <w:t xml:space="preserve">附件一：投标申请及申明</w:t>
      </w:r>
      <w:r/>
    </w:p>
    <w:p>
      <w:pPr>
        <w:ind w:firstLine="360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投标申请及申明</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南京市溧水区应急管理局</w:t>
      </w:r>
      <w:r>
        <w:rPr>
          <w:rFonts w:hint="eastAsia" w:ascii="宋体" w:hAnsi="宋体" w:eastAsia="宋体" w:cs="宋体"/>
          <w:color w:val="000000"/>
          <w:highlight w:val="non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根据贵方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（项目编号）招标公告，正式授权下述签字人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（姓名和职务）代表供应商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（供应商名称），提交投标文件。</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据此函，签字人兹宣布声明和承诺如下：</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w:t>
      </w:r>
      <w:r>
        <w:rPr>
          <w:rFonts w:hint="eastAsia" w:ascii="宋体" w:hAnsi="宋体" w:eastAsia="宋体" w:cs="宋体"/>
          <w:b/>
          <w:color w:val="000000"/>
          <w:highlight w:val="none"/>
        </w:rPr>
        <w:t xml:space="preserve">我们的资格条件完全符合政府采购法和本次招标要求</w:t>
      </w:r>
      <w:r>
        <w:rPr>
          <w:rFonts w:hint="eastAsia" w:ascii="宋体" w:hAnsi="宋体" w:eastAsia="宋体" w:cs="宋体"/>
          <w:color w:val="000000"/>
          <w:highlight w:val="none"/>
        </w:rPr>
        <w:t xml:space="preserve">，我们同意并向贵方提供了与投标有关的所有证据和资料。</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2、按招标要求，我们的投标总报价为（大写）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元人民币。所投产品品牌为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3、如本项目拟采购的产品属于《节能产品政府采购品目清单》所列政府强制采购产品的，我们承诺我们所投设备均为列入《节能产品政府采购品目清单》的政府强制采购产品。</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4、本项目通过验收并交付时间为：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5、我们已详细审核全部招标文件及其有效补充文件，我们放弃对招标文件任何误解的权利，提交投标文件后，</w:t>
      </w:r>
      <w:r>
        <w:rPr>
          <w:rFonts w:hint="eastAsia" w:ascii="宋体" w:hAnsi="宋体" w:eastAsia="宋体" w:cs="宋体"/>
          <w:b/>
          <w:color w:val="000000"/>
          <w:highlight w:val="none"/>
        </w:rPr>
        <w:t xml:space="preserve">不对招标文件本身提出质疑。</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6、我们同意从规定的开标日期起遵循本投标文件，并在规定的投标有效期期满之前均具有约束力。</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8、一旦我方中标，我方将根据招标文件的规定严格履行合同，并保证于承诺的时间完成项目的启动、实施等工作，及时交付采购人验收、使用。</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10、与本投标有关的正式联系方式为：</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传真：</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银行账号：</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（盖章）</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附件二：法定代表人授权书格式</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72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法定代表人授权委托书</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南京市溧水区应急管理局</w:t>
      </w:r>
      <w:r>
        <w:rPr>
          <w:rFonts w:hint="eastAsia" w:ascii="宋体" w:hAnsi="宋体" w:eastAsia="宋体" w:cs="宋体"/>
          <w:color w:val="000000"/>
          <w:highlight w:val="none"/>
        </w:rPr>
        <w:t xml:space="preserve">：</w:t>
      </w:r>
      <w:r/>
    </w:p>
    <w:p>
      <w:pPr>
        <w:ind w:firstLine="42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本授权书声明：注册于</w:t>
      </w:r>
      <w:r>
        <w:rPr>
          <w:rFonts w:hint="eastAsia" w:ascii="宋体" w:hAnsi="宋体" w:eastAsia="宋体" w:cs="宋体"/>
          <w:color w:val="000000"/>
          <w:highlight w:val="none"/>
          <w:u w:val="single"/>
        </w:rPr>
        <w:t xml:space="preserve">（投标供应商住址）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（投标供应商名称）</w:t>
      </w:r>
      <w:r>
        <w:rPr>
          <w:rFonts w:hint="eastAsia" w:ascii="宋体" w:hAnsi="宋体" w:eastAsia="宋体" w:cs="宋体"/>
          <w:color w:val="000000"/>
          <w:highlight w:val="none"/>
        </w:rPr>
        <w:t xml:space="preserve">法定代表人</w:t>
      </w:r>
      <w:r>
        <w:rPr>
          <w:rFonts w:hint="eastAsia" w:ascii="宋体" w:hAnsi="宋体" w:eastAsia="宋体" w:cs="宋体"/>
          <w:color w:val="000000"/>
          <w:highlight w:val="none"/>
          <w:u w:val="single"/>
        </w:rPr>
        <w:t xml:space="preserve">（法定代表人姓名、职务）</w:t>
      </w:r>
      <w:r>
        <w:rPr>
          <w:rFonts w:hint="eastAsia" w:ascii="宋体" w:hAnsi="宋体" w:eastAsia="宋体" w:cs="宋体"/>
          <w:color w:val="000000"/>
          <w:highlight w:val="none"/>
        </w:rPr>
        <w:t xml:space="preserve">代表本公司授权在下面签字的</w:t>
      </w:r>
      <w:r>
        <w:rPr>
          <w:rFonts w:hint="eastAsia" w:ascii="宋体" w:hAnsi="宋体" w:eastAsia="宋体" w:cs="宋体"/>
          <w:color w:val="000000"/>
          <w:highlight w:val="none"/>
          <w:u w:val="single"/>
        </w:rPr>
        <w:t xml:space="preserve">（投标供应商代表姓名、职务）</w:t>
      </w:r>
      <w:r>
        <w:rPr>
          <w:rFonts w:hint="eastAsia" w:ascii="宋体" w:hAnsi="宋体" w:eastAsia="宋体" w:cs="宋体"/>
          <w:color w:val="000000"/>
          <w:highlight w:val="none"/>
        </w:rPr>
        <w:t xml:space="preserve">为本公司的合法代理人，就贵方组织的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（项目编号：  ）</w:t>
      </w:r>
      <w:r>
        <w:rPr>
          <w:rFonts w:hint="eastAsia" w:ascii="宋体" w:hAnsi="宋体" w:eastAsia="宋体" w:cs="宋体"/>
          <w:color w:val="000000"/>
          <w:highlight w:val="none"/>
        </w:rPr>
        <w:t xml:space="preserve">投标，以本公司名义处理一切与之有关的事务。</w:t>
      </w:r>
      <w:r/>
    </w:p>
    <w:p>
      <w:pPr>
        <w:ind w:firstLine="42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本授权书于</w:t>
      </w:r>
      <w:r>
        <w:rPr>
          <w:rFonts w:hint="eastAsia" w:ascii="宋体" w:hAnsi="宋体" w:eastAsia="宋体" w:cs="宋体"/>
          <w:color w:val="000000"/>
          <w:highlight w:val="none"/>
          <w:u w:val="single"/>
        </w:rPr>
        <w:t xml:space="preserve">   年   月   日</w:t>
      </w:r>
      <w:r>
        <w:rPr>
          <w:rFonts w:hint="eastAsia" w:ascii="宋体" w:hAnsi="宋体" w:eastAsia="宋体" w:cs="宋体"/>
          <w:color w:val="000000"/>
          <w:highlight w:val="none"/>
        </w:rPr>
        <w:t xml:space="preserve">签字生效，特此声明。</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供应商名称：（盖章）</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法定代表人签字或盖章：</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授权委托人签字：</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   年   月   日</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附：法定代表人、授权代表身份证复印件</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附件三：开标一览表格式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开标一览表</w:t>
      </w:r>
      <w:r/>
    </w:p>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                       </w:t>
      </w:r>
      <w:r/>
    </w:p>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w:t>
      </w:r>
      <w:r/>
    </w:p>
    <w:tbl>
      <w:tblPr>
        <w:tblStyle w:val="687"/>
        <w:tblpPr w:horzAnchor="page" w:tblpX="1156" w:vertAnchor="text" w:tblpY="5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2023"/>
        <w:gridCol w:w="5549"/>
        <w:gridCol w:w="1772"/>
      </w:tblGrid>
      <w:tr>
        <w:trPr>
          <w:trHeight w:val="1183"/>
        </w:trPr>
        <w:tc>
          <w:tcPr>
            <w:tcMar>
              <w:left w:w="80" w:type="dxa"/>
              <w:top w:w="80" w:type="dxa"/>
              <w:right w:w="80" w:type="dxa"/>
              <w:bottom w:w="80" w:type="dxa"/>
            </w:tcMar>
            <w:tcW w:w="2023" w:type="dxa"/>
            <w:vAlign w:val="center"/>
            <w:textDirection w:val="lrTb"/>
            <w:noWrap w:val="false"/>
          </w:tcPr>
          <w:p>
            <w:pPr>
              <w:ind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投标总价</w:t>
            </w:r>
            <w:r/>
          </w:p>
        </w:tc>
        <w:tc>
          <w:tcPr>
            <w:tcMar>
              <w:left w:w="80" w:type="dxa"/>
              <w:top w:w="80" w:type="dxa"/>
              <w:right w:w="80" w:type="dxa"/>
              <w:bottom w:w="80" w:type="dxa"/>
            </w:tcMar>
            <w:tcW w:w="5549"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人民币</w:t>
            </w:r>
            <w:r/>
          </w:p>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大写：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人民币</w:t>
            </w:r>
            <w:r/>
          </w:p>
        </w:tc>
        <w:tc>
          <w:tcPr>
            <w:tcMar>
              <w:left w:w="80" w:type="dxa"/>
              <w:top w:w="80" w:type="dxa"/>
              <w:right w:w="80" w:type="dxa"/>
              <w:bottom w:w="80" w:type="dxa"/>
            </w:tcMar>
            <w:tcW w:w="1772"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627"/>
        </w:trPr>
        <w:tc>
          <w:tcPr>
            <w:tcMar>
              <w:left w:w="80" w:type="dxa"/>
              <w:top w:w="80" w:type="dxa"/>
              <w:right w:w="80" w:type="dxa"/>
              <w:bottom w:w="80" w:type="dxa"/>
            </w:tcMar>
            <w:tcW w:w="202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合同履行期</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615"/>
        </w:trPr>
        <w:tc>
          <w:tcPr>
            <w:tcMar>
              <w:left w:w="80" w:type="dxa"/>
              <w:top w:w="80" w:type="dxa"/>
              <w:right w:w="80" w:type="dxa"/>
              <w:bottom w:w="80" w:type="dxa"/>
            </w:tcMar>
            <w:tcW w:w="2023" w:type="dxa"/>
            <w:vAlign w:val="center"/>
            <w:textDirection w:val="lrTb"/>
            <w:noWrap w:val="false"/>
          </w:tcPr>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所投产品品牌</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1096"/>
        </w:trPr>
        <w:tc>
          <w:tcPr>
            <w:tcMar>
              <w:left w:w="80" w:type="dxa"/>
              <w:top w:w="80" w:type="dxa"/>
              <w:right w:w="80" w:type="dxa"/>
              <w:bottom w:w="80" w:type="dxa"/>
            </w:tcMar>
            <w:tcW w:w="202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供应商提供的货物是否均为小微企业制造的货物</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      否</w:t>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line="360" w:lineRule="auto"/>
        <w:shd w:val="clear" w:color="auto" w:fill="ffffff"/>
        <w:rPr>
          <w:rFonts w:hint="eastAsia" w:ascii="宋体" w:hAnsi="宋体" w:eastAsia="宋体" w:cs="宋体"/>
          <w:highlight w:val="none"/>
        </w:rPr>
      </w:pPr>
      <w:r>
        <w:rPr>
          <w:rFonts w:hint="eastAsia" w:ascii="宋体" w:hAnsi="宋体" w:eastAsia="宋体" w:cs="宋体"/>
          <w:szCs w:val="21"/>
          <w:highlight w:val="none"/>
        </w:rPr>
      </w:r>
      <w:r>
        <w:rPr>
          <w:rFonts w:hint="eastAsia" w:ascii="宋体" w:hAnsi="宋体" w:eastAsia="宋体" w:cs="宋体"/>
          <w:szCs w:val="21"/>
          <w:highlight w:val="none"/>
        </w:rPr>
      </w:r>
      <w:r/>
    </w:p>
    <w:p>
      <w:pPr>
        <w:spacing w:line="360" w:lineRule="auto"/>
        <w:shd w:val="clear" w:color="auto" w:fill="ffffff"/>
        <w:rPr>
          <w:rFonts w:hint="eastAsia" w:ascii="宋体" w:hAnsi="宋体" w:eastAsia="宋体" w:cs="宋体"/>
          <w:highlight w:val="none"/>
        </w:rPr>
      </w:pPr>
      <w:r>
        <w:rPr>
          <w:rFonts w:hint="eastAsia" w:ascii="宋体" w:hAnsi="宋体" w:eastAsia="宋体" w:cs="宋体"/>
          <w:szCs w:val="21"/>
          <w:highlight w:val="none"/>
        </w:rPr>
        <w:t xml:space="preserve">投标单位（加盖电子公章）：       </w:t>
      </w:r>
      <w:r/>
    </w:p>
    <w:p>
      <w:pPr>
        <w:spacing w:line="360" w:lineRule="auto"/>
        <w:shd w:val="clear" w:color="auto" w:fill="ffffff"/>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360" w:lineRule="auto"/>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说明：1.本项目仅接受一个价格，不得填报有选择性报价方案。</w:t>
      </w:r>
      <w:r/>
    </w:p>
    <w:p>
      <w:pPr>
        <w:numPr>
          <w:ilvl w:val="0"/>
          <w:numId w:val="0"/>
        </w:numPr>
        <w:spacing w:before="240" w:after="240" w:line="360" w:lineRule="auto"/>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highlight w:val="none"/>
          <w:lang w:val="en-US" w:eastAsia="zh-CN" w:bidi="ar-SA"/>
        </w:rPr>
        <w:t xml:space="preserve">2.</w:t>
      </w:r>
      <w:r>
        <w:rPr>
          <w:rFonts w:hint="eastAsia" w:ascii="宋体" w:hAnsi="宋体" w:eastAsia="宋体" w:cs="宋体"/>
          <w:highlight w:val="none"/>
        </w:rPr>
        <w:t xml:space="preserve">供应商须根据制造商实际情况，在“供应商提供的货物是否均为小微企业制造的货物”“是否为进口产品”栏后“是”或“否”上打“√”，如供应商提供的货物存在中型企业或大型企业制造的货物，请在“否”上打“√”。如填写“是”，投标供应商需提供《中小企业声明函》《残疾人福利性单位声明函》《属于监狱企业的证明文件》。</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附件四：分项报价表格式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分项报价表</w:t>
      </w:r>
      <w:r/>
    </w:p>
    <w:tbl>
      <w:tblPr>
        <w:tblStyle w:val="687"/>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2219"/>
        <w:gridCol w:w="1095"/>
        <w:gridCol w:w="683"/>
        <w:gridCol w:w="915"/>
        <w:gridCol w:w="1065"/>
        <w:gridCol w:w="1101"/>
      </w:tblGrid>
      <w:tr>
        <w:trPr>
          <w:trHeight w:val="793"/>
        </w:trPr>
        <w:tc>
          <w:tcPr>
            <w:gridSpan w:val="4"/>
            <w:tcMar>
              <w:left w:w="108" w:type="dxa"/>
              <w:top w:w="0" w:type="dxa"/>
              <w:right w:w="108" w:type="dxa"/>
              <w:bottom w:w="0" w:type="dxa"/>
            </w:tcMar>
            <w:tcW w:w="5591"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tc>
        <w:tc>
          <w:tcPr>
            <w:gridSpan w:val="4"/>
            <w:tcMar>
              <w:left w:w="108" w:type="dxa"/>
              <w:top w:w="0" w:type="dxa"/>
              <w:right w:w="108" w:type="dxa"/>
              <w:bottom w:w="0" w:type="dxa"/>
            </w:tcMar>
            <w:tcW w:w="3764"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           </w:t>
            </w:r>
            <w:r/>
          </w:p>
        </w:tc>
      </w:tr>
      <w:tr>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分项内容</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品牌、规格或型号</w:t>
            </w:r>
            <w:r/>
          </w:p>
        </w:tc>
        <w:tc>
          <w:tcPr>
            <w:tcMar>
              <w:left w:w="108" w:type="dxa"/>
              <w:top w:w="0" w:type="dxa"/>
              <w:right w:w="108" w:type="dxa"/>
              <w:bottom w:w="0" w:type="dxa"/>
            </w:tcMar>
            <w:tcW w:w="109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单价</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（元）</w:t>
            </w:r>
            <w:r/>
          </w:p>
        </w:tc>
        <w:tc>
          <w:tcPr>
            <w:tcMar>
              <w:left w:w="108" w:type="dxa"/>
              <w:top w:w="0" w:type="dxa"/>
              <w:right w:w="108" w:type="dxa"/>
              <w:bottom w:w="0" w:type="dxa"/>
            </w:tcMar>
            <w:tcW w:w="68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数量</w:t>
            </w:r>
            <w:r/>
          </w:p>
        </w:tc>
        <w:tc>
          <w:tcPr>
            <w:tcMar>
              <w:left w:w="108" w:type="dxa"/>
              <w:top w:w="0" w:type="dxa"/>
              <w:right w:w="108" w:type="dxa"/>
              <w:bottom w:w="0" w:type="dxa"/>
            </w:tcMar>
            <w:tcW w:w="91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小计</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（元）</w:t>
            </w:r>
            <w:r/>
          </w:p>
        </w:tc>
        <w:tc>
          <w:tcPr>
            <w:tcMar>
              <w:left w:w="108" w:type="dxa"/>
              <w:top w:w="0" w:type="dxa"/>
              <w:right w:w="108" w:type="dxa"/>
              <w:bottom w:w="0" w:type="dxa"/>
            </w:tcMar>
            <w:tcW w:w="106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是否属于小微企业制造的货物</w:t>
            </w:r>
            <w:r/>
          </w:p>
        </w:tc>
        <w:tc>
          <w:tcPr>
            <w:tcMar>
              <w:left w:w="108" w:type="dxa"/>
              <w:top w:w="0" w:type="dxa"/>
              <w:right w:w="108" w:type="dxa"/>
              <w:bottom w:w="0" w:type="dxa"/>
            </w:tcMar>
            <w:tcW w:w="110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是否属于节能、环境标志产品</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gridSpan w:val="5"/>
            <w:tcMar>
              <w:left w:w="108" w:type="dxa"/>
              <w:top w:w="0" w:type="dxa"/>
              <w:right w:w="108" w:type="dxa"/>
              <w:bottom w:w="0" w:type="dxa"/>
            </w:tcMar>
            <w:tcW w:w="6274"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合计总价</w:t>
            </w:r>
            <w:r/>
          </w:p>
        </w:tc>
        <w:tc>
          <w:tcPr>
            <w:gridSpan w:val="3"/>
            <w:tcMar>
              <w:left w:w="108" w:type="dxa"/>
              <w:top w:w="0" w:type="dxa"/>
              <w:right w:w="108" w:type="dxa"/>
              <w:bottom w:w="0" w:type="dxa"/>
            </w:tcMar>
            <w:tcW w:w="3081"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元</w:t>
            </w:r>
            <w:r/>
          </w:p>
        </w:tc>
      </w:tr>
    </w:tbl>
    <w:p>
      <w:pPr>
        <w:ind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line="85" w:lineRule="atLeast"/>
        <w:shd w:val="clear" w:color="ffffff" w:fill="ffffff"/>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注：1.此表为表样，行数可自行添加。</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在“是否属于小微企业制造的货物”栏内，填写“是”或“否”，供应商须根据制造商实际情况如实填写，如供应商提供的货物存在中型企业或大型企业制造的货物，则不享受小微企业价格评审优惠政策。供应商必须保证承诺使用小、微型企业参加投标的真实性，如出现虚假响应，一经查实，将按照采购方采购有关法律法规进行处理。</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3.在“是否属于节能、环境标志产品”栏内，填写“是”或“否”，如供应商提供的货物为节能、环境标志产品，则该货物必须为列入《节能产品政府采购品目清单》、《环境标志产品政府采购品目清单》的产品，且以供应商提供经国家确定的认证机构出具的、处于有效期之内的产品认证证书复印件为准，否则不享受节能、环境标志产品优先采购政策。</w:t>
      </w:r>
      <w:r/>
    </w:p>
    <w:p>
      <w:pPr>
        <w:ind w:firstLine="21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人将不予支付，并视为该项费用已包括在其他有价款的单价或总价内。</w:t>
      </w:r>
      <w:r/>
    </w:p>
    <w:p>
      <w:pPr>
        <w:spacing w:before="240" w:after="240"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附件五：技术规格偏离表格式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技术规格偏离表</w:t>
      </w:r>
      <w:r/>
    </w:p>
    <w:tbl>
      <w:tblPr>
        <w:tblStyle w:val="687"/>
        <w:tblW w:w="9538"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1158"/>
        <w:gridCol w:w="3785"/>
        <w:gridCol w:w="2936"/>
        <w:gridCol w:w="1659"/>
      </w:tblGrid>
      <w:tr>
        <w:trPr>
          <w:trHeight w:val="993"/>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招标要求规格</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投标响应</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偏离</w:t>
            </w:r>
            <w:r/>
          </w:p>
        </w:tc>
      </w:tr>
      <w:tr>
        <w:trPr>
          <w:trHeight w:val="797"/>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787"/>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806"/>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1.供应商应在上表中明确投标文件技术部分与招标文件要求的技术要求偏离情况，未在上表中说明的，如在投标文件其他内容中已有文字说明或相关证明材料的，则以已有文字说明或相关证明材料为准。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2.如果行数不够，请自行增加。</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附件六：商务条款偏离表格式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商务条款偏离表</w:t>
      </w:r>
      <w:r/>
    </w:p>
    <w:tbl>
      <w:tblPr>
        <w:tblStyle w:val="687"/>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1426"/>
        <w:gridCol w:w="2012"/>
        <w:gridCol w:w="1544"/>
      </w:tblGrid>
      <w:tr>
        <w:trPr>
          <w:trHeight w:val="87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招标文件要求的商务条款</w:t>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投标响应</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80" w:type="dxa"/>
              <w:top w:w="80" w:type="dxa"/>
              <w:right w:w="80" w:type="dxa"/>
              <w:bottom w:w="80" w:type="dxa"/>
            </w:tcMar>
            <w:tcW w:w="3438"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426"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012"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1.供应商应在上表中明确投标文件商务部分与招标文件要求的商务要求偏离情况，未在上表中说明的，如在投标文件其他内容中已有文字说明或相关证明材料的，则以已有文字说明或相关证明材料为准。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2.说明：如果行数不够，请自行增加。</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87"/>
        <w:ind w:firstLine="0"/>
        <w:rPr>
          <w:rFonts w:hint="eastAsia" w:cs="宋体"/>
          <w:highlight w:val="none"/>
        </w:rPr>
      </w:pPr>
      <w:r>
        <w:rPr>
          <w:rFonts w:hint="eastAsia" w:cs="宋体"/>
          <w:highlight w:val="none"/>
        </w:rPr>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附件七：投标供应商类似业绩情况表</w:t>
      </w: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投标人类似业绩情况表</w:t>
      </w:r>
      <w:r/>
    </w:p>
    <w:p>
      <w:pPr>
        <w:ind w:firstLine="240"/>
        <w:jc w:val="both"/>
        <w:spacing w:before="100" w:after="1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                                              </w:t>
      </w:r>
      <w:r/>
    </w:p>
    <w:p>
      <w:pPr>
        <w:ind w:firstLine="240"/>
        <w:jc w:val="both"/>
        <w:spacing w:before="100" w:after="1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w:t>
      </w:r>
      <w:r/>
    </w:p>
    <w:tbl>
      <w:tblPr>
        <w:tblStyle w:val="687"/>
        <w:tblW w:w="919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3"/>
        <w:gridCol w:w="1512"/>
        <w:gridCol w:w="1185"/>
        <w:gridCol w:w="1157"/>
        <w:gridCol w:w="1004"/>
        <w:gridCol w:w="1619"/>
        <w:gridCol w:w="1275"/>
        <w:gridCol w:w="779"/>
      </w:tblGrid>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0" w:type="dxa"/>
              <w:top w:w="0" w:type="dxa"/>
              <w:right w:w="0" w:type="dxa"/>
              <w:bottom w:w="0" w:type="dxa"/>
            </w:tcMar>
            <w:tcW w:w="1512"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tc>
        <w:tc>
          <w:tcPr>
            <w:tcMar>
              <w:left w:w="0" w:type="dxa"/>
              <w:top w:w="0" w:type="dxa"/>
              <w:right w:w="0" w:type="dxa"/>
              <w:bottom w:w="0" w:type="dxa"/>
            </w:tcMar>
            <w:tcW w:w="118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业主单位</w:t>
            </w:r>
            <w:r/>
          </w:p>
        </w:tc>
        <w:tc>
          <w:tcPr>
            <w:tcMar>
              <w:left w:w="0" w:type="dxa"/>
              <w:top w:w="0" w:type="dxa"/>
              <w:right w:w="0" w:type="dxa"/>
              <w:bottom w:w="0" w:type="dxa"/>
            </w:tcMar>
            <w:tcW w:w="1157"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合同金额</w:t>
            </w:r>
            <w:r/>
          </w:p>
        </w:tc>
        <w:tc>
          <w:tcPr>
            <w:tcMar>
              <w:left w:w="0" w:type="dxa"/>
              <w:top w:w="0" w:type="dxa"/>
              <w:right w:w="0" w:type="dxa"/>
              <w:bottom w:w="0" w:type="dxa"/>
            </w:tcMar>
            <w:tcW w:w="1004"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项目内容</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签约及服务</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时间</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联系人及电话</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备注</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ind w:firstLine="1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说明：具体时间要求及需提交的证明材料详见评分标准。</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4116"/>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附件八：供货一览表格式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供货一览表（含配件、备品、消耗材料）</w:t>
      </w:r>
      <w:r/>
    </w:p>
    <w:tbl>
      <w:tblPr>
        <w:tblStyle w:val="687"/>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771"/>
        <w:gridCol w:w="414"/>
        <w:gridCol w:w="894"/>
        <w:gridCol w:w="1531"/>
        <w:gridCol w:w="701"/>
        <w:gridCol w:w="861"/>
        <w:gridCol w:w="235"/>
        <w:gridCol w:w="1326"/>
        <w:gridCol w:w="1561"/>
      </w:tblGrid>
      <w:tr>
        <w:trPr>
          <w:trHeight w:val="284"/>
        </w:trPr>
        <w:tc>
          <w:tcPr>
            <w:gridSpan w:val="6"/>
            <w:tcMar>
              <w:left w:w="108" w:type="dxa"/>
              <w:top w:w="0" w:type="dxa"/>
              <w:right w:w="108" w:type="dxa"/>
              <w:bottom w:w="0" w:type="dxa"/>
            </w:tcMar>
            <w:tcW w:w="5319" w:type="dxa"/>
            <w:vAlign w:val="top"/>
            <w:textDirection w:val="lrTb"/>
            <w:noWrap w:val="false"/>
          </w:tcPr>
          <w:p>
            <w:pPr>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p>
            <w:pPr>
              <w:jc w:val="left"/>
              <w:spacing w:before="100" w:after="100" w:line="85" w:lineRule="atLeast"/>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  </w:t>
            </w:r>
            <w:r/>
          </w:p>
        </w:tc>
        <w:tc>
          <w:tcPr>
            <w:gridSpan w:val="4"/>
            <w:tcMar>
              <w:left w:w="108" w:type="dxa"/>
              <w:top w:w="0" w:type="dxa"/>
              <w:right w:w="108" w:type="dxa"/>
              <w:bottom w:w="0" w:type="dxa"/>
            </w:tcMar>
            <w:tcW w:w="3983" w:type="dxa"/>
            <w:vAlign w:val="top"/>
            <w:textDirection w:val="lrTb"/>
            <w:noWrap w:val="false"/>
          </w:tcPr>
          <w:p>
            <w:pPr>
              <w:ind w:firstLine="240"/>
              <w:jc w:val="left"/>
              <w:spacing w:before="100" w:after="1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gridSpan w:val="2"/>
            <w:tcMar>
              <w:left w:w="108" w:type="dxa"/>
              <w:top w:w="0" w:type="dxa"/>
              <w:right w:w="108" w:type="dxa"/>
              <w:bottom w:w="0" w:type="dxa"/>
            </w:tcMar>
            <w:tcW w:w="177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名称</w:t>
            </w:r>
            <w:r/>
          </w:p>
        </w:tc>
        <w:tc>
          <w:tcPr>
            <w:gridSpan w:val="2"/>
            <w:tcMar>
              <w:left w:w="108" w:type="dxa"/>
              <w:top w:w="0" w:type="dxa"/>
              <w:right w:w="108" w:type="dxa"/>
              <w:bottom w:w="0" w:type="dxa"/>
            </w:tcMar>
            <w:tcW w:w="1308"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品    牌</w:t>
            </w:r>
            <w:r/>
          </w:p>
        </w:tc>
        <w:tc>
          <w:tcPr>
            <w:gridSpan w:val="2"/>
            <w:tcMar>
              <w:left w:w="108" w:type="dxa"/>
              <w:top w:w="0" w:type="dxa"/>
              <w:right w:w="108" w:type="dxa"/>
              <w:bottom w:w="0" w:type="dxa"/>
            </w:tcMar>
            <w:tcW w:w="1562"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56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规格、型号</w:t>
            </w:r>
            <w:r/>
          </w:p>
        </w:tc>
        <w:tc>
          <w:tcPr>
            <w:tcMar>
              <w:left w:w="108" w:type="dxa"/>
              <w:top w:w="0" w:type="dxa"/>
              <w:right w:w="108" w:type="dxa"/>
              <w:bottom w:w="0" w:type="dxa"/>
            </w:tcMar>
            <w:tcW w:w="156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gridSpan w:val="2"/>
            <w:tcMar>
              <w:left w:w="108" w:type="dxa"/>
              <w:top w:w="0" w:type="dxa"/>
              <w:right w:w="108" w:type="dxa"/>
              <w:bottom w:w="0" w:type="dxa"/>
            </w:tcMar>
            <w:tcW w:w="1779"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生产企业名称</w:t>
            </w:r>
            <w:r/>
          </w:p>
        </w:tc>
        <w:tc>
          <w:tcPr>
            <w:gridSpan w:val="3"/>
            <w:tcMar>
              <w:left w:w="108" w:type="dxa"/>
              <w:top w:w="0" w:type="dxa"/>
              <w:right w:w="108" w:type="dxa"/>
              <w:bottom w:w="0" w:type="dxa"/>
            </w:tcMar>
            <w:tcW w:w="2839"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3"/>
            <w:tcMar>
              <w:left w:w="108" w:type="dxa"/>
              <w:top w:w="0" w:type="dxa"/>
              <w:right w:w="108" w:type="dxa"/>
              <w:bottom w:w="0" w:type="dxa"/>
            </w:tcMar>
            <w:tcW w:w="1797"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生产企业地址</w:t>
            </w:r>
            <w:r/>
          </w:p>
        </w:tc>
        <w:tc>
          <w:tcPr>
            <w:gridSpan w:val="2"/>
            <w:tcMar>
              <w:left w:w="108" w:type="dxa"/>
              <w:top w:w="0" w:type="dxa"/>
              <w:right w:w="108" w:type="dxa"/>
              <w:bottom w:w="0" w:type="dxa"/>
            </w:tcMar>
            <w:tcW w:w="2887"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gridSpan w:val="2"/>
            <w:tcMar>
              <w:left w:w="108" w:type="dxa"/>
              <w:top w:w="0" w:type="dxa"/>
              <w:right w:w="108"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名称</w:t>
            </w:r>
            <w:r/>
          </w:p>
        </w:tc>
        <w:tc>
          <w:tcPr>
            <w:tcMar>
              <w:left w:w="108" w:type="dxa"/>
              <w:top w:w="0" w:type="dxa"/>
              <w:right w:w="108" w:type="dxa"/>
              <w:bottom w:w="0" w:type="dxa"/>
            </w:tcMar>
            <w:tcW w:w="89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数量</w:t>
            </w:r>
            <w:r/>
          </w:p>
        </w:tc>
        <w:tc>
          <w:tcPr>
            <w:gridSpan w:val="6"/>
            <w:tcMar>
              <w:left w:w="108" w:type="dxa"/>
              <w:top w:w="0" w:type="dxa"/>
              <w:right w:w="108" w:type="dxa"/>
              <w:bottom w:w="0" w:type="dxa"/>
            </w:tcMar>
            <w:tcW w:w="621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主要技术参数</w:t>
            </w:r>
            <w:r/>
          </w:p>
        </w:tc>
      </w:tr>
      <w:tr>
        <w:trPr>
          <w:trHeight w:val="284"/>
        </w:trPr>
        <w:tc>
          <w:tcPr>
            <w:tcMar>
              <w:left w:w="108" w:type="dxa"/>
              <w:top w:w="0" w:type="dxa"/>
              <w:right w:w="108" w:type="dxa"/>
              <w:bottom w:w="0" w:type="dxa"/>
            </w:tcMar>
            <w:tcW w:w="1008"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18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894"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6"/>
            <w:tcMar>
              <w:left w:w="108" w:type="dxa"/>
              <w:top w:w="0" w:type="dxa"/>
              <w:right w:w="108" w:type="dxa"/>
              <w:bottom w:w="0" w:type="dxa"/>
            </w:tcMar>
            <w:tcW w:w="62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18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894"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6"/>
            <w:tcMar>
              <w:left w:w="108" w:type="dxa"/>
              <w:top w:w="0" w:type="dxa"/>
              <w:right w:w="108" w:type="dxa"/>
              <w:bottom w:w="0" w:type="dxa"/>
            </w:tcMar>
            <w:tcW w:w="62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1.如果行数不够，请自行增加。</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2.供应商应根据上表要求逐一说明投标货物名称、品牌、规格型号、产地、技术参数等。</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附件九：投标项目主要产品一览表格式</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投标项目主要产品一览表</w:t>
      </w:r>
      <w:r/>
    </w:p>
    <w:tbl>
      <w:tblPr>
        <w:tblStyle w:val="687"/>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513"/>
        <w:gridCol w:w="1640"/>
      </w:tblGrid>
      <w:tr>
        <w:trPr>
          <w:trHeight w:val="284"/>
        </w:trPr>
        <w:tc>
          <w:tcPr>
            <w:gridSpan w:val="4"/>
            <w:tcMar>
              <w:left w:w="108" w:type="dxa"/>
              <w:top w:w="0" w:type="dxa"/>
              <w:right w:w="108" w:type="dxa"/>
              <w:bottom w:w="0" w:type="dxa"/>
            </w:tcMar>
            <w:tcW w:w="5631" w:type="dxa"/>
            <w:vAlign w:val="center"/>
            <w:textDirection w:val="lrTb"/>
            <w:noWrap w:val="false"/>
          </w:tcPr>
          <w:p>
            <w:pPr>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p>
            <w:pPr>
              <w:jc w:val="left"/>
              <w:spacing w:before="100" w:after="1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 </w:t>
            </w:r>
            <w:r/>
          </w:p>
        </w:tc>
        <w:tc>
          <w:tcPr>
            <w:gridSpan w:val="3"/>
            <w:tcMar>
              <w:left w:w="108" w:type="dxa"/>
              <w:top w:w="0" w:type="dxa"/>
              <w:right w:w="108" w:type="dxa"/>
              <w:bottom w:w="0" w:type="dxa"/>
            </w:tcMar>
            <w:tcW w:w="3723" w:type="dxa"/>
            <w:vAlign w:val="center"/>
            <w:textDirection w:val="lrTb"/>
            <w:noWrap w:val="false"/>
          </w:tcPr>
          <w:p>
            <w:pP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名称</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品牌、规格或型号</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数量</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单价（元）</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质保年限</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1.如果行数不够，请自行增加。</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2.供应商应根据上表要求逐一说明投标货物名称、品牌、规格型号等。</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附件十、无重大违法记录声明格式</w:t>
      </w:r>
      <w:r/>
    </w:p>
    <w:p>
      <w:pPr>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无重大违法记录声明</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u w:val="single"/>
          <w:lang w:eastAsia="zh-CN"/>
        </w:rPr>
        <w:t xml:space="preserve">南京市溧水区应急管理局</w:t>
      </w:r>
      <w:r>
        <w:rPr>
          <w:rFonts w:hint="eastAsia" w:ascii="宋体" w:hAnsi="宋体" w:eastAsia="宋体" w:cs="宋体"/>
          <w:color w:val="000000"/>
          <w:highlight w:val="none"/>
        </w:rPr>
        <w:t xml:space="preserve">：</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48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（供应商名称）郑重声明：</w:t>
      </w:r>
      <w:r/>
    </w:p>
    <w:p>
      <w:pPr>
        <w:ind w:firstLine="48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参加政府采购活动前3年内在经营活动中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（在下划线上如实填写：有或没有）重大违法记录。</w:t>
      </w:r>
      <w:r/>
    </w:p>
    <w:p>
      <w:pPr>
        <w:ind w:firstLine="36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4830"/>
        <w:spacing w:line="360" w:lineRule="auto"/>
        <w:shd w:val="clear" w:color="auto" w:fill="ffffff"/>
        <w:rPr>
          <w:rFonts w:hint="eastAsia" w:ascii="宋体" w:hAnsi="宋体" w:eastAsia="宋体" w:cs="宋体"/>
          <w:szCs w:val="21"/>
          <w:highlight w:val="none"/>
        </w:rPr>
      </w:pPr>
      <w:r>
        <w:rPr>
          <w:rFonts w:hint="eastAsia" w:ascii="宋体" w:hAnsi="宋体" w:eastAsia="宋体" w:cs="宋体"/>
          <w:highlight w:val="none"/>
        </w:rPr>
        <w:t xml:space="preserve">声明人：</w:t>
      </w:r>
      <w:r>
        <w:rPr>
          <w:rFonts w:hint="eastAsia" w:ascii="宋体" w:hAnsi="宋体" w:eastAsia="宋体" w:cs="宋体"/>
          <w:szCs w:val="21"/>
          <w:highlight w:val="none"/>
        </w:rPr>
        <w:t xml:space="preserve">（加盖电子公章）    </w:t>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zh-CN"/>
        </w:rPr>
        <w:t xml:space="preserve">日期：年月</w:t>
      </w:r>
      <w:r>
        <w:rPr>
          <w:rFonts w:hint="eastAsia" w:ascii="宋体" w:hAnsi="宋体" w:eastAsia="宋体" w:cs="宋体"/>
          <w:color w:val="000000"/>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480"/>
        <w:jc w:val="cente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before="26"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before="26"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附件十一：具备履行合同所必需的设备和专业技术能力的声明格式</w:t>
      </w:r>
      <w:r/>
    </w:p>
    <w:p>
      <w:pPr>
        <w:jc w:val="center"/>
        <w:spacing w:before="26"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center"/>
        <w:spacing w:before="26"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具备履行合同所必需的设备和专业技术能力</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u w:val="single"/>
          <w:lang w:eastAsia="zh-CN"/>
        </w:rPr>
        <w:t xml:space="preserve">南京市溧水区应急管理局</w:t>
      </w:r>
      <w:r>
        <w:rPr>
          <w:rFonts w:hint="eastAsia" w:ascii="宋体" w:hAnsi="宋体" w:eastAsia="宋体" w:cs="宋体"/>
          <w:color w:val="000000"/>
          <w:highlight w:val="none"/>
        </w:rPr>
        <w:t xml:space="preserve">： </w:t>
      </w:r>
      <w:r/>
    </w:p>
    <w:p>
      <w:pPr>
        <w:jc w:val="both"/>
        <w:spacing w:before="26" w:after="12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both"/>
        <w:spacing w:before="26"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郑重声明：</w:t>
      </w:r>
      <w:r/>
    </w:p>
    <w:p>
      <w:pPr>
        <w:jc w:val="both"/>
        <w:spacing w:before="26" w:after="12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464"/>
        <w:spacing w:line="360" w:lineRule="auto"/>
        <w:rPr>
          <w:rFonts w:hint="eastAsia" w:ascii="宋体" w:hAnsi="宋体" w:eastAsia="宋体" w:cs="宋体"/>
          <w:spacing w:val="6"/>
          <w:sz w:val="22"/>
          <w:highlight w:val="none"/>
        </w:rPr>
      </w:pPr>
      <w:r>
        <w:rPr>
          <w:rFonts w:hint="eastAsia" w:ascii="宋体" w:hAnsi="宋体" w:eastAsia="宋体" w:cs="宋体"/>
          <w:spacing w:val="6"/>
          <w:sz w:val="22"/>
          <w:highlight w:val="none"/>
        </w:rPr>
        <w:t xml:space="preserve">我单位具备履行本项采购合同所必需的设备和专业技术能力，为履行本项采购合同我公司具备如下主要设备和主要专业技术能力：</w:t>
      </w:r>
      <w:r/>
    </w:p>
    <w:p>
      <w:pPr>
        <w:ind w:firstLine="464"/>
        <w:spacing w:line="360" w:lineRule="auto"/>
        <w:rPr>
          <w:rFonts w:hint="eastAsia" w:ascii="宋体" w:hAnsi="宋体" w:eastAsia="宋体" w:cs="宋体"/>
          <w:spacing w:val="6"/>
          <w:sz w:val="22"/>
          <w:highlight w:val="none"/>
        </w:rPr>
      </w:pPr>
      <w:r>
        <w:rPr>
          <w:rFonts w:hint="eastAsia" w:ascii="宋体" w:hAnsi="宋体" w:eastAsia="宋体" w:cs="宋体"/>
          <w:spacing w:val="6"/>
          <w:sz w:val="22"/>
          <w:highlight w:val="none"/>
        </w:rPr>
        <w:t xml:space="preserve">主要设备有：</w:t>
      </w:r>
      <w:r>
        <w:rPr>
          <w:rFonts w:hint="eastAsia" w:ascii="宋体" w:hAnsi="宋体" w:eastAsia="宋体" w:cs="宋体"/>
          <w:spacing w:val="6"/>
          <w:sz w:val="22"/>
          <w:highlight w:val="none"/>
          <w:u w:val="single"/>
        </w:rPr>
        <w:t xml:space="preserve">                   </w:t>
      </w:r>
      <w:r>
        <w:rPr>
          <w:rFonts w:hint="eastAsia" w:ascii="宋体" w:hAnsi="宋体" w:eastAsia="宋体" w:cs="宋体"/>
          <w:spacing w:val="6"/>
          <w:sz w:val="22"/>
          <w:highlight w:val="none"/>
        </w:rPr>
        <w:t xml:space="preserve">。</w:t>
      </w:r>
      <w:r/>
    </w:p>
    <w:p>
      <w:pPr>
        <w:ind w:firstLine="464"/>
        <w:spacing w:line="360" w:lineRule="auto"/>
        <w:rPr>
          <w:rFonts w:hint="eastAsia" w:ascii="宋体" w:hAnsi="宋体" w:eastAsia="宋体" w:cs="宋体"/>
          <w:spacing w:val="6"/>
          <w:sz w:val="22"/>
          <w:highlight w:val="none"/>
        </w:rPr>
      </w:pPr>
      <w:r>
        <w:rPr>
          <w:rFonts w:hint="eastAsia" w:ascii="宋体" w:hAnsi="宋体" w:eastAsia="宋体" w:cs="宋体"/>
          <w:spacing w:val="6"/>
          <w:sz w:val="22"/>
          <w:highlight w:val="none"/>
        </w:rPr>
        <w:t xml:space="preserve">主要专业技术能力有：</w:t>
      </w:r>
      <w:r>
        <w:rPr>
          <w:rFonts w:hint="eastAsia" w:ascii="宋体" w:hAnsi="宋体" w:eastAsia="宋体" w:cs="宋体"/>
          <w:spacing w:val="6"/>
          <w:sz w:val="22"/>
          <w:highlight w:val="none"/>
          <w:u w:val="single"/>
        </w:rPr>
        <w:t xml:space="preserve">             </w:t>
      </w:r>
      <w:r>
        <w:rPr>
          <w:rFonts w:hint="eastAsia" w:ascii="宋体" w:hAnsi="宋体" w:eastAsia="宋体" w:cs="宋体"/>
          <w:spacing w:val="6"/>
          <w:sz w:val="22"/>
          <w:highlight w:val="none"/>
        </w:rPr>
        <w:t xml:space="preserve">。</w:t>
      </w:r>
      <w:r/>
    </w:p>
    <w:p>
      <w:pPr>
        <w:rPr>
          <w:rFonts w:hint="eastAsia" w:ascii="宋体" w:hAnsi="宋体" w:eastAsia="宋体" w:cs="宋体"/>
          <w:bCs/>
          <w:sz w:val="22"/>
          <w:highlight w:val="none"/>
        </w:rPr>
      </w:pPr>
      <w:r>
        <w:rPr>
          <w:rFonts w:hint="eastAsia" w:ascii="宋体" w:hAnsi="宋体" w:eastAsia="宋体" w:cs="宋体"/>
          <w:bCs/>
          <w:sz w:val="22"/>
          <w:highlight w:val="none"/>
        </w:rPr>
        <w:t xml:space="preserve">                                     </w:t>
      </w:r>
      <w:r/>
    </w:p>
    <w:p>
      <w:pPr>
        <w:ind w:right="169"/>
        <w:jc w:val="center"/>
        <w:tabs>
          <w:tab w:val="left" w:pos="9240" w:leader="none"/>
        </w:tabs>
        <w:rPr>
          <w:rFonts w:hint="eastAsia" w:ascii="宋体" w:hAnsi="宋体" w:eastAsia="宋体" w:cs="宋体"/>
          <w:sz w:val="22"/>
          <w:highlight w:val="none"/>
        </w:rPr>
      </w:pPr>
      <w:r>
        <w:rPr>
          <w:rFonts w:hint="eastAsia" w:ascii="宋体" w:hAnsi="宋体" w:eastAsia="宋体" w:cs="宋体"/>
          <w:sz w:val="20"/>
          <w:szCs w:val="20"/>
          <w:highlight w:val="none"/>
          <w:lang w:val="zh-CN"/>
        </w:rPr>
        <w:t xml:space="preserve">                                                          </w:t>
      </w:r>
      <w:r>
        <w:rPr>
          <w:rFonts w:hint="eastAsia" w:ascii="宋体" w:hAnsi="宋体" w:eastAsia="宋体" w:cs="宋体"/>
          <w:color w:val="000000"/>
          <w:highlight w:val="none"/>
        </w:rPr>
        <w:t xml:space="preserve">投标单位</w:t>
      </w:r>
      <w:r>
        <w:rPr>
          <w:rFonts w:hint="eastAsia" w:ascii="宋体" w:hAnsi="宋体" w:eastAsia="宋体" w:cs="宋体"/>
          <w:sz w:val="22"/>
          <w:highlight w:val="none"/>
        </w:rPr>
        <w:t xml:space="preserve">（加盖电子公章）：            </w:t>
      </w:r>
      <w:r/>
    </w:p>
    <w:p>
      <w:pPr>
        <w:ind w:right="420"/>
        <w:jc w:val="center"/>
        <w:rPr>
          <w:rFonts w:hint="eastAsia" w:ascii="宋体" w:hAnsi="宋体" w:eastAsia="宋体" w:cs="宋体"/>
          <w:sz w:val="22"/>
          <w:highlight w:val="none"/>
        </w:rPr>
      </w:pPr>
      <w:r>
        <w:rPr>
          <w:rFonts w:hint="eastAsia" w:ascii="宋体" w:hAnsi="宋体" w:eastAsia="宋体" w:cs="宋体"/>
          <w:sz w:val="22"/>
          <w:highlight w:val="none"/>
          <w:lang w:val="zh-CN"/>
        </w:rPr>
        <w:t xml:space="preserve">                                              </w:t>
      </w:r>
      <w:r/>
    </w:p>
    <w:p>
      <w:pPr>
        <w:jc w:val="right"/>
        <w:rPr>
          <w:rFonts w:hint="eastAsia" w:ascii="宋体" w:hAnsi="宋体" w:eastAsia="宋体" w:cs="宋体"/>
          <w:sz w:val="20"/>
          <w:szCs w:val="20"/>
          <w:highlight w:val="none"/>
        </w:rPr>
      </w:pPr>
      <w:r>
        <w:rPr>
          <w:rFonts w:hint="eastAsia" w:ascii="宋体" w:hAnsi="宋体" w:eastAsia="宋体" w:cs="宋体"/>
          <w:sz w:val="22"/>
          <w:highlight w:val="none"/>
        </w:rPr>
        <w:t xml:space="preserve">   </w:t>
      </w:r>
      <w:r>
        <w:rPr>
          <w:rFonts w:hint="eastAsia" w:ascii="宋体" w:hAnsi="宋体" w:eastAsia="宋体" w:cs="宋体"/>
          <w:sz w:val="22"/>
          <w:highlight w:val="none"/>
          <w:lang w:val="zh-CN"/>
        </w:rPr>
        <w:t xml:space="preserve">日   期：   年   月  日</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附件十二：资格证明文件</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1.满足《中华人民共和国政府采购法》第二十二条规定：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（1）具有独立承担民事责任的能力（提供法人或者其他组织的营业执照等证明材料，自然人的身份证明）；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（2）具有良好的商业信誉和健全的财务会计制度；</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（3）具有履行合同所必需的设备和专业技术能力（根据项目需求提供履行合同所必需的设备和专业技术能力的证明材料）；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（4）有依法缴纳税收和社会保障资金的良好记录；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（6）法律、行政法规规定的其他条件。</w:t>
      </w:r>
      <w:r/>
    </w:p>
    <w:p>
      <w:pPr>
        <w:ind w:firstLine="420"/>
        <w:spacing w:line="44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2.南京市政府采购供应商信用记录表暨信用承诺书（法定代表人签字并加盖公章）</w:t>
      </w:r>
      <w:r/>
    </w:p>
    <w:p>
      <w:pPr>
        <w:ind w:firstLine="420"/>
        <w:spacing w:line="44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3.供应商资格承诺函</w:t>
      </w:r>
      <w:r/>
    </w:p>
    <w:p>
      <w:pPr>
        <w:ind w:firstLine="420"/>
        <w:spacing w:line="440" w:lineRule="exact"/>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4.供应商未被“信用中国”网站(www. creditchina. gov.cn)、“中国政府采购网”(www.ccgp.gov.cn)列入失信被执行人、重大税收违法案件当事人名单、政府采购严重违法失信行为记录名单中(提供网站截图加盖公章)。</w:t>
      </w:r>
      <w:r/>
    </w:p>
    <w:p>
      <w:pPr>
        <w:ind w:firstLine="48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附件十三、中小企业声明函</w:t>
      </w:r>
      <w:r/>
    </w:p>
    <w:p>
      <w:pPr>
        <w:jc w:val="center"/>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中小企业声明函（货物）</w:t>
      </w:r>
      <w:r/>
    </w:p>
    <w:p>
      <w:pPr>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u w:val="single"/>
        </w:rPr>
        <w:t xml:space="preserve">工业（采购文件中明确的所属行业）行业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工业（采购文件中明确的所属行业）行业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本企业对上述声明内容的真实性负责。如有虚假，将依法承担相应责任。</w:t>
      </w:r>
      <w:r/>
    </w:p>
    <w:p>
      <w:pPr>
        <w:ind w:firstLine="4200"/>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2940"/>
        <w:jc w:val="right"/>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投标单位（盖章）：</w:t>
      </w:r>
      <w:r/>
    </w:p>
    <w:p>
      <w:pPr>
        <w:jc w:val="right"/>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ind w:right="832"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备注 1：从业人员、营业收入、资产总额填报上一年度数据，无上一年度数据的新成立企业可不填报。 </w:t>
      </w:r>
      <w:r/>
    </w:p>
    <w:p>
      <w:pPr>
        <w:ind w:right="831"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备注 2：供应商如不提供此声明函，价格将不做相应扣除。中标供应商如享受本项目中小企业扶持政策的，其声明函将随中标结果同时公告，接受社会监督。 </w:t>
      </w:r>
      <w:r/>
    </w:p>
    <w:p>
      <w:pPr>
        <w:ind w:right="633"/>
        <w:spacing w:line="85" w:lineRule="atLeast"/>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right="633" w:firstLine="422"/>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本项目所属行业：工业。</w:t>
      </w:r>
      <w:r>
        <w:rPr>
          <w:rFonts w:hint="eastAsia" w:ascii="宋体" w:hAnsi="宋体" w:eastAsia="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附件十四、残疾人福利性单位声明函格式（如供应商为残疾人福利性单位需提供此函）</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残疾人福利性单位声明函</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right="112" w:firstLine="420"/>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left="1418" w:right="112"/>
        <w:spacing w:before="49"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本单位对上述声明的真实性负责。如有虚假，将依法承担相应责任。</w:t>
      </w:r>
      <w:r/>
    </w:p>
    <w:p>
      <w:pPr>
        <w:spacing w:before="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jc w:val="right"/>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投标单位（盖章）：</w:t>
      </w:r>
      <w:r>
        <w:rPr>
          <w:rFonts w:hint="eastAsia" w:ascii="宋体" w:hAnsi="宋体" w:eastAsia="宋体" w:cs="宋体"/>
          <w:color w:val="000000"/>
          <w:highlight w:val="none"/>
          <w:u w:val="single"/>
        </w:rPr>
        <w:t xml:space="preserve">                      </w:t>
      </w:r>
      <w:r/>
    </w:p>
    <w:p>
      <w:pPr>
        <w:jc w:val="right"/>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授权代表（签字）：</w:t>
      </w:r>
      <w:r>
        <w:rPr>
          <w:rFonts w:hint="eastAsia" w:ascii="宋体" w:hAnsi="宋体" w:eastAsia="宋体" w:cs="宋体"/>
          <w:color w:val="000000"/>
          <w:highlight w:val="none"/>
          <w:u w:val="single"/>
        </w:rPr>
        <w:t xml:space="preserve">                      </w:t>
      </w:r>
      <w:r/>
    </w:p>
    <w:p>
      <w:pPr>
        <w:jc w:val="right"/>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jc w:val="both"/>
        <w:spacing w:before="12"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12"/>
        <w:jc w:val="both"/>
        <w:spacing w:after="29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附件十五、属于监狱企业的证明文件（如供应商为监狱企业需提供相关证明文件）</w:t>
      </w:r>
      <w:r/>
    </w:p>
    <w:p>
      <w:pPr>
        <w:ind w:right="112"/>
        <w:jc w:val="both"/>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提供由省级以上监狱管理局、戒毒管理局(含新疆生产建设兵团)出具的属于监狱企业的证明文件。</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12"/>
        <w:jc w:val="both"/>
        <w:spacing w:before="154" w:after="29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附件十六、节能产品认证文件（如有需提供）</w:t>
      </w:r>
      <w:r/>
    </w:p>
    <w:p>
      <w:pPr>
        <w:jc w:val="both"/>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以供应商提供经国家确定的认证机构出具的、处于有效期之内的节能产品认证证书复印件为准。</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12"/>
        <w:jc w:val="both"/>
        <w:spacing w:before="154" w:after="29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附件十七、环境标志产品认证文件（如有需提供）</w:t>
      </w:r>
      <w:r/>
    </w:p>
    <w:p>
      <w:pPr>
        <w:ind w:right="112"/>
        <w:jc w:val="both"/>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以供应商提供经国家确定的认证机构出具的、处于有效期之内的环境标志产品认证证书复印件为准。</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bCs/>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附件十八、其他</w:t>
      </w:r>
      <w:r>
        <w:rPr>
          <w:rFonts w:hint="eastAsia" w:ascii="宋体" w:hAnsi="宋体" w:eastAsia="宋体" w:cs="宋体"/>
          <w:b/>
          <w:bCs/>
          <w:sz w:val="24"/>
          <w:szCs w:val="28"/>
          <w:highlight w:val="none"/>
        </w:rPr>
        <w:t xml:space="preserve">资料</w:t>
      </w:r>
      <w:r/>
    </w:p>
    <w:p>
      <w:pPr>
        <w:ind w:right="633"/>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（各投标人根据采购文件规定的打分细则对应提供相关证明材料等，格式自拟）</w:t>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附件十九、技术部分</w:t>
      </w:r>
      <w:r/>
    </w:p>
    <w:p>
      <w:pPr>
        <w:ind w:right="633"/>
        <w:spacing w:before="240" w:after="240" w:line="85" w:lineRule="atLeast"/>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（技术部分应根据采购人对项目的要求、评标标准的要求及项目本身的特点编写）</w:t>
      </w:r>
      <w:r/>
    </w:p>
    <w:p>
      <w:pPr>
        <w:spacing w:line="360" w:lineRule="auto"/>
        <w:shd w:val="clear" w:color="auto" w:fill="ffffff"/>
        <w:rPr>
          <w:rFonts w:hint="eastAsia" w:ascii="宋体" w:hAnsi="宋体" w:eastAsia="宋体" w:cs="宋体"/>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highlight w:val="none"/>
        </w:rPr>
        <w:t xml:space="preserve">附件二十、《南京市政府采购供应商信用记录表暨信用承诺书》</w:t>
      </w:r>
      <w:r>
        <w:rPr>
          <w:rFonts w:hint="eastAsia" w:ascii="宋体" w:hAnsi="宋体" w:eastAsia="宋体" w:cs="宋体"/>
          <w:b/>
          <w:szCs w:val="20"/>
          <w:highlight w:val="none"/>
        </w:rPr>
        <w:t xml:space="preserve">（网站在线打印）</w:t>
      </w:r>
      <w:r/>
    </w:p>
    <w:tbl>
      <w:tblPr>
        <w:tblStyle w:val="687"/>
        <w:tblW w:w="9119"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vAlign w:val="top"/>
            <w:textDirection w:val="lrTb"/>
            <w:noWrap w:val="false"/>
          </w:tcPr>
          <w:p>
            <w:pPr>
              <w:ind w:left="128"/>
              <w:spacing w:before="160" w:line="22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单位名</w:t>
            </w:r>
            <w:r>
              <w:rPr>
                <w:rFonts w:hint="eastAsia" w:ascii="宋体" w:hAnsi="宋体" w:eastAsia="宋体" w:cs="宋体"/>
                <w:spacing w:val="4"/>
                <w:sz w:val="24"/>
                <w:szCs w:val="24"/>
                <w:highlight w:val="none"/>
              </w:rPr>
              <w:t xml:space="preserve">称</w:t>
            </w:r>
            <w:r/>
          </w:p>
        </w:tc>
        <w:tc>
          <w:tcPr>
            <w:tcW w:w="217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vAlign w:val="top"/>
            <w:textDirection w:val="lrTb"/>
            <w:noWrap w:val="false"/>
          </w:tcPr>
          <w:p>
            <w:pPr>
              <w:ind w:left="125"/>
              <w:spacing w:before="160" w:line="233"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统</w:t>
            </w:r>
            <w:r>
              <w:rPr>
                <w:rFonts w:hint="eastAsia" w:ascii="宋体" w:hAnsi="宋体" w:eastAsia="宋体" w:cs="宋体"/>
                <w:spacing w:val="7"/>
                <w:sz w:val="24"/>
                <w:szCs w:val="24"/>
                <w:highlight w:val="none"/>
              </w:rPr>
              <w:t xml:space="preserve">一社会信用代码</w:t>
            </w:r>
            <w:r/>
          </w:p>
        </w:tc>
        <w:tc>
          <w:tcPr>
            <w:tcW w:w="2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1"/>
        </w:trPr>
        <w:tc>
          <w:tcPr>
            <w:tcW w:w="2652" w:type="dxa"/>
            <w:vAlign w:val="top"/>
            <w:textDirection w:val="lrTb"/>
            <w:noWrap w:val="false"/>
          </w:tcPr>
          <w:p>
            <w:pPr>
              <w:ind w:left="131"/>
              <w:spacing w:before="157" w:line="231"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法</w:t>
            </w:r>
            <w:r>
              <w:rPr>
                <w:rFonts w:hint="eastAsia" w:ascii="宋体" w:hAnsi="宋体" w:eastAsia="宋体" w:cs="宋体"/>
                <w:spacing w:val="5"/>
                <w:sz w:val="24"/>
                <w:szCs w:val="24"/>
                <w:highlight w:val="none"/>
              </w:rPr>
              <w:t xml:space="preserve">定代表人</w:t>
            </w:r>
            <w:r/>
          </w:p>
        </w:tc>
        <w:tc>
          <w:tcPr>
            <w:tcW w:w="217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vAlign w:val="top"/>
            <w:textDirection w:val="lrTb"/>
            <w:noWrap w:val="false"/>
          </w:tcPr>
          <w:p>
            <w:pPr>
              <w:ind w:left="118"/>
              <w:spacing w:before="157" w:line="233"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联</w:t>
            </w:r>
            <w:r>
              <w:rPr>
                <w:rFonts w:hint="eastAsia" w:ascii="宋体" w:hAnsi="宋体" w:eastAsia="宋体" w:cs="宋体"/>
                <w:spacing w:val="5"/>
                <w:sz w:val="24"/>
                <w:szCs w:val="24"/>
                <w:highlight w:val="none"/>
              </w:rPr>
              <w:t xml:space="preserve">系人</w:t>
            </w:r>
            <w:r/>
          </w:p>
        </w:tc>
        <w:tc>
          <w:tcPr>
            <w:tcW w:w="2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0"/>
        </w:trPr>
        <w:tc>
          <w:tcPr>
            <w:tcW w:w="2652" w:type="dxa"/>
            <w:vAlign w:val="top"/>
            <w:textDirection w:val="lrTb"/>
            <w:noWrap w:val="false"/>
          </w:tcPr>
          <w:p>
            <w:pPr>
              <w:ind w:left="121"/>
              <w:spacing w:before="156" w:line="233"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系地址</w:t>
            </w:r>
            <w:r/>
          </w:p>
        </w:tc>
        <w:tc>
          <w:tcPr>
            <w:tcW w:w="217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vAlign w:val="top"/>
            <w:textDirection w:val="lrTb"/>
            <w:noWrap w:val="false"/>
          </w:tcPr>
          <w:p>
            <w:pPr>
              <w:ind w:left="118"/>
              <w:spacing w:before="156" w:line="231"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系电话</w:t>
            </w:r>
            <w:r/>
          </w:p>
        </w:tc>
        <w:tc>
          <w:tcPr>
            <w:tcW w:w="2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86"/>
        </w:trPr>
        <w:tc>
          <w:tcPr>
            <w:tcW w:w="2652" w:type="dxa"/>
            <w:vAlign w:val="top"/>
            <w:textDirection w:val="lrTb"/>
            <w:noWrap w:val="false"/>
          </w:tcPr>
          <w:p>
            <w:pPr>
              <w:ind w:left="123"/>
              <w:spacing w:before="157" w:line="230"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诚</w:t>
            </w:r>
            <w:r>
              <w:rPr>
                <w:rFonts w:hint="eastAsia" w:ascii="宋体" w:hAnsi="宋体" w:eastAsia="宋体" w:cs="宋体"/>
                <w:spacing w:val="8"/>
                <w:sz w:val="24"/>
                <w:szCs w:val="24"/>
                <w:highlight w:val="none"/>
              </w:rPr>
              <w:t xml:space="preserve">信档案记录情况表</w:t>
            </w:r>
            <w:r/>
          </w:p>
        </w:tc>
        <w:tc>
          <w:tcPr>
            <w:gridSpan w:val="3"/>
            <w:tcW w:w="64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57"/>
        </w:trPr>
        <w:tc>
          <w:tcPr>
            <w:tcW w:w="2652" w:type="dxa"/>
            <w:vAlign w:val="center"/>
            <w:textDirection w:val="lrTb"/>
            <w:noWrap w:val="false"/>
          </w:tcPr>
          <w:p>
            <w:pPr>
              <w:jc w:val="center"/>
              <w:spacing w:before="75" w:line="230" w:lineRule="auto"/>
              <w:rPr>
                <w:rFonts w:hint="eastAsia" w:ascii="宋体" w:hAnsi="宋体" w:eastAsia="宋体" w:cs="宋体"/>
                <w:sz w:val="28"/>
                <w:szCs w:val="28"/>
                <w:highlight w:val="none"/>
              </w:rPr>
            </w:pPr>
            <w:r>
              <w:rPr>
                <w:rFonts w:hint="eastAsia" w:ascii="宋体" w:hAnsi="宋体" w:eastAsia="宋体" w:cs="宋体"/>
                <w:spacing w:val="6"/>
                <w:sz w:val="24"/>
                <w:szCs w:val="28"/>
                <w:highlight w:val="none"/>
              </w:rPr>
              <w:t xml:space="preserve">信用承诺</w:t>
            </w:r>
            <w:r/>
          </w:p>
        </w:tc>
        <w:tc>
          <w:tcPr>
            <w:gridSpan w:val="3"/>
            <w:tcW w:w="6467" w:type="dxa"/>
            <w:vAlign w:val="top"/>
            <w:textDirection w:val="lrTb"/>
            <w:noWrap w:val="false"/>
          </w:tcPr>
          <w:p>
            <w:pPr>
              <w:ind w:left="489"/>
              <w:spacing w:before="157"/>
              <w:rPr>
                <w:rFonts w:hint="eastAsia" w:ascii="宋体" w:hAnsi="宋体" w:eastAsia="宋体" w:cs="宋体"/>
                <w:sz w:val="28"/>
                <w:szCs w:val="28"/>
                <w:highlight w:val="none"/>
              </w:rPr>
            </w:pPr>
            <w:r>
              <w:rPr>
                <w:rFonts w:hint="eastAsia" w:ascii="宋体" w:hAnsi="宋体" w:eastAsia="宋体" w:cs="宋体"/>
                <w:spacing w:val="16"/>
                <w:sz w:val="24"/>
                <w:szCs w:val="24"/>
                <w:highlight w:val="none"/>
              </w:rPr>
              <w:t xml:space="preserve">我</w:t>
            </w:r>
            <w:r>
              <w:rPr>
                <w:rFonts w:hint="eastAsia" w:ascii="宋体" w:hAnsi="宋体" w:eastAsia="宋体" w:cs="宋体"/>
                <w:spacing w:val="11"/>
                <w:sz w:val="24"/>
                <w:szCs w:val="24"/>
                <w:highlight w:val="none"/>
              </w:rPr>
              <w:t xml:space="preserve">公</w:t>
            </w:r>
            <w:r>
              <w:rPr>
                <w:rFonts w:hint="eastAsia" w:ascii="宋体" w:hAnsi="宋体" w:eastAsia="宋体" w:cs="宋体"/>
                <w:spacing w:val="8"/>
                <w:sz w:val="24"/>
                <w:szCs w:val="24"/>
                <w:highlight w:val="none"/>
              </w:rPr>
              <w:t xml:space="preserve">司自愿参加贵中心(公司)组织的本次采购活动，严格</w:t>
            </w:r>
            <w:r>
              <w:rPr>
                <w:rFonts w:hint="eastAsia" w:ascii="宋体" w:hAnsi="宋体" w:eastAsia="宋体" w:cs="宋体"/>
                <w:spacing w:val="3"/>
                <w:sz w:val="24"/>
                <w:szCs w:val="24"/>
                <w:highlight w:val="none"/>
              </w:rPr>
              <w:t xml:space="preserve">遵守《中华人民共和国政府采购法》及相关法律法规、坚守公</w:t>
            </w:r>
            <w:r>
              <w:rPr>
                <w:rFonts w:hint="eastAsia" w:ascii="宋体" w:hAnsi="宋体" w:eastAsia="宋体" w:cs="宋体"/>
                <w:spacing w:val="2"/>
                <w:sz w:val="24"/>
                <w:szCs w:val="24"/>
                <w:highlight w:val="none"/>
              </w:rPr>
              <w:t xml:space="preserve">开</w:t>
            </w:r>
            <w:r>
              <w:rPr>
                <w:rFonts w:hint="eastAsia" w:ascii="宋体" w:hAnsi="宋体" w:eastAsia="宋体" w:cs="宋体"/>
                <w:sz w:val="24"/>
                <w:szCs w:val="24"/>
                <w:highlight w:val="none"/>
              </w:rPr>
              <w:t xml:space="preserve">、</w:t>
            </w:r>
            <w:r>
              <w:rPr>
                <w:rFonts w:hint="eastAsia" w:ascii="宋体" w:hAnsi="宋体" w:eastAsia="宋体" w:cs="宋体"/>
                <w:spacing w:val="16"/>
                <w:sz w:val="24"/>
                <w:szCs w:val="24"/>
                <w:highlight w:val="none"/>
              </w:rPr>
              <w:t xml:space="preserve">公</w:t>
            </w:r>
            <w:r>
              <w:rPr>
                <w:rFonts w:hint="eastAsia" w:ascii="宋体" w:hAnsi="宋体" w:eastAsia="宋体" w:cs="宋体"/>
                <w:spacing w:val="11"/>
                <w:sz w:val="24"/>
                <w:szCs w:val="24"/>
                <w:highlight w:val="none"/>
              </w:rPr>
              <w:t xml:space="preserve">平</w:t>
            </w:r>
            <w:r>
              <w:rPr>
                <w:rFonts w:hint="eastAsia" w:ascii="宋体" w:hAnsi="宋体" w:eastAsia="宋体" w:cs="宋体"/>
                <w:spacing w:val="8"/>
                <w:sz w:val="24"/>
                <w:szCs w:val="24"/>
                <w:highlight w:val="none"/>
              </w:rPr>
              <w:t xml:space="preserve">、公正和诚实信用的原则，依法诚信经营，无条件遵守本次</w:t>
            </w:r>
            <w:r>
              <w:rPr>
                <w:rFonts w:hint="eastAsia" w:ascii="宋体" w:hAnsi="宋体" w:eastAsia="宋体" w:cs="宋体"/>
                <w:spacing w:val="16"/>
                <w:sz w:val="24"/>
                <w:szCs w:val="24"/>
                <w:highlight w:val="none"/>
              </w:rPr>
              <w:t xml:space="preserve">政</w:t>
            </w:r>
            <w:r>
              <w:rPr>
                <w:rFonts w:hint="eastAsia" w:ascii="宋体" w:hAnsi="宋体" w:eastAsia="宋体" w:cs="宋体"/>
                <w:spacing w:val="11"/>
                <w:sz w:val="24"/>
                <w:szCs w:val="24"/>
                <w:highlight w:val="none"/>
              </w:rPr>
              <w:t xml:space="preserve">府</w:t>
            </w:r>
            <w:r>
              <w:rPr>
                <w:rFonts w:hint="eastAsia" w:ascii="宋体" w:hAnsi="宋体" w:eastAsia="宋体" w:cs="宋体"/>
                <w:spacing w:val="8"/>
                <w:sz w:val="24"/>
                <w:szCs w:val="24"/>
                <w:highlight w:val="none"/>
              </w:rPr>
              <w:t xml:space="preserve">采购活动的各项规定。我们郑重承诺，本公司符合《政府采</w:t>
            </w:r>
            <w:r>
              <w:rPr>
                <w:rFonts w:hint="eastAsia" w:ascii="宋体" w:hAnsi="宋体" w:eastAsia="宋体" w:cs="宋体"/>
                <w:spacing w:val="16"/>
                <w:sz w:val="24"/>
                <w:szCs w:val="24"/>
                <w:highlight w:val="none"/>
              </w:rPr>
              <w:t xml:space="preserve">购</w:t>
            </w:r>
            <w:r>
              <w:rPr>
                <w:rFonts w:hint="eastAsia" w:ascii="宋体" w:hAnsi="宋体" w:eastAsia="宋体" w:cs="宋体"/>
                <w:spacing w:val="11"/>
                <w:sz w:val="24"/>
                <w:szCs w:val="24"/>
                <w:highlight w:val="none"/>
              </w:rPr>
              <w:t xml:space="preserve">法</w:t>
            </w:r>
            <w:r>
              <w:rPr>
                <w:rFonts w:hint="eastAsia" w:ascii="宋体" w:hAnsi="宋体" w:eastAsia="宋体" w:cs="宋体"/>
                <w:spacing w:val="8"/>
                <w:sz w:val="24"/>
                <w:szCs w:val="24"/>
                <w:highlight w:val="none"/>
              </w:rPr>
              <w:t xml:space="preserve">》第二十二条规定的条件，包括：具有独立承担民事责任的</w:t>
            </w:r>
            <w:r>
              <w:rPr>
                <w:rFonts w:hint="eastAsia" w:ascii="宋体" w:hAnsi="宋体" w:eastAsia="宋体" w:cs="宋体"/>
                <w:spacing w:val="16"/>
                <w:sz w:val="24"/>
                <w:szCs w:val="24"/>
                <w:highlight w:val="none"/>
              </w:rPr>
              <w:t xml:space="preserve">能</w:t>
            </w:r>
            <w:r>
              <w:rPr>
                <w:rFonts w:hint="eastAsia" w:ascii="宋体" w:hAnsi="宋体" w:eastAsia="宋体" w:cs="宋体"/>
                <w:spacing w:val="11"/>
                <w:sz w:val="24"/>
                <w:szCs w:val="24"/>
                <w:highlight w:val="none"/>
              </w:rPr>
              <w:t xml:space="preserve">力</w:t>
            </w:r>
            <w:r>
              <w:rPr>
                <w:rFonts w:hint="eastAsia" w:ascii="宋体" w:hAnsi="宋体" w:eastAsia="宋体" w:cs="宋体"/>
                <w:spacing w:val="8"/>
                <w:sz w:val="24"/>
                <w:szCs w:val="24"/>
                <w:highlight w:val="none"/>
              </w:rPr>
              <w:t xml:space="preserve">；具有良好的商业信誉和健全的财务会计制度；具有履行合同</w:t>
            </w:r>
            <w:r>
              <w:rPr>
                <w:rFonts w:hint="eastAsia" w:ascii="宋体" w:hAnsi="宋体" w:eastAsia="宋体" w:cs="宋体"/>
                <w:spacing w:val="16"/>
                <w:sz w:val="24"/>
                <w:szCs w:val="24"/>
                <w:highlight w:val="none"/>
              </w:rPr>
              <w:t xml:space="preserve">所</w:t>
            </w:r>
            <w:r>
              <w:rPr>
                <w:rFonts w:hint="eastAsia" w:ascii="宋体" w:hAnsi="宋体" w:eastAsia="宋体" w:cs="宋体"/>
                <w:spacing w:val="11"/>
                <w:sz w:val="24"/>
                <w:szCs w:val="24"/>
                <w:highlight w:val="none"/>
              </w:rPr>
              <w:t xml:space="preserve">必</w:t>
            </w:r>
            <w:r>
              <w:rPr>
                <w:rFonts w:hint="eastAsia" w:ascii="宋体" w:hAnsi="宋体" w:eastAsia="宋体" w:cs="宋体"/>
                <w:spacing w:val="8"/>
                <w:sz w:val="24"/>
                <w:szCs w:val="24"/>
                <w:highlight w:val="none"/>
              </w:rPr>
              <w:t xml:space="preserve">需的设备和专业技术能力；有依法缴纳税收和社会保障资金</w:t>
            </w:r>
            <w:r>
              <w:rPr>
                <w:rFonts w:hint="eastAsia" w:ascii="宋体" w:hAnsi="宋体" w:eastAsia="宋体" w:cs="宋体"/>
                <w:spacing w:val="16"/>
                <w:sz w:val="24"/>
                <w:szCs w:val="24"/>
                <w:highlight w:val="none"/>
              </w:rPr>
              <w:t xml:space="preserve">的</w:t>
            </w:r>
            <w:r>
              <w:rPr>
                <w:rFonts w:hint="eastAsia" w:ascii="宋体" w:hAnsi="宋体" w:eastAsia="宋体" w:cs="宋体"/>
                <w:spacing w:val="11"/>
                <w:sz w:val="24"/>
                <w:szCs w:val="24"/>
                <w:highlight w:val="none"/>
              </w:rPr>
              <w:t xml:space="preserve">良</w:t>
            </w:r>
            <w:r>
              <w:rPr>
                <w:rFonts w:hint="eastAsia" w:ascii="宋体" w:hAnsi="宋体" w:eastAsia="宋体" w:cs="宋体"/>
                <w:spacing w:val="8"/>
                <w:sz w:val="24"/>
                <w:szCs w:val="24"/>
                <w:highlight w:val="none"/>
              </w:rPr>
              <w:t xml:space="preserve">好记录；参加政府采购活动前三年内，在经营活动中没有重</w:t>
            </w:r>
            <w:r>
              <w:rPr>
                <w:rFonts w:hint="eastAsia" w:ascii="宋体" w:hAnsi="宋体" w:eastAsia="宋体" w:cs="宋体"/>
                <w:spacing w:val="18"/>
                <w:sz w:val="24"/>
                <w:szCs w:val="24"/>
                <w:highlight w:val="none"/>
              </w:rPr>
              <w:t xml:space="preserve">大</w:t>
            </w:r>
            <w:r>
              <w:rPr>
                <w:rFonts w:hint="eastAsia" w:ascii="宋体" w:hAnsi="宋体" w:eastAsia="宋体" w:cs="宋体"/>
                <w:spacing w:val="10"/>
                <w:sz w:val="24"/>
                <w:szCs w:val="24"/>
                <w:highlight w:val="none"/>
              </w:rPr>
              <w:t xml:space="preserve">违法记录；符合法律、行政法规和采购文件规定的其他条件。</w:t>
            </w:r>
            <w:r>
              <w:rPr>
                <w:rFonts w:hint="eastAsia" w:ascii="宋体" w:hAnsi="宋体" w:eastAsia="宋体" w:cs="宋体"/>
                <w:spacing w:val="16"/>
                <w:sz w:val="24"/>
                <w:szCs w:val="24"/>
                <w:highlight w:val="none"/>
              </w:rPr>
              <w:t xml:space="preserve">如</w:t>
            </w:r>
            <w:r>
              <w:rPr>
                <w:rFonts w:hint="eastAsia" w:ascii="宋体" w:hAnsi="宋体" w:eastAsia="宋体" w:cs="宋体"/>
                <w:spacing w:val="11"/>
                <w:sz w:val="24"/>
                <w:szCs w:val="24"/>
                <w:highlight w:val="none"/>
              </w:rPr>
              <w:t xml:space="preserve">有</w:t>
            </w:r>
            <w:r>
              <w:rPr>
                <w:rFonts w:hint="eastAsia" w:ascii="宋体" w:hAnsi="宋体" w:eastAsia="宋体" w:cs="宋体"/>
                <w:spacing w:val="8"/>
                <w:sz w:val="24"/>
                <w:szCs w:val="24"/>
                <w:highlight w:val="none"/>
              </w:rPr>
              <w:t xml:space="preserve">弄虚作假或其他违法违规行为，愿承担一切法律责任，接受</w:t>
            </w:r>
            <w:r>
              <w:rPr>
                <w:rFonts w:hint="eastAsia" w:ascii="宋体" w:hAnsi="宋体" w:eastAsia="宋体" w:cs="宋体"/>
                <w:spacing w:val="9"/>
                <w:sz w:val="24"/>
                <w:szCs w:val="24"/>
                <w:highlight w:val="none"/>
              </w:rPr>
              <w:t xml:space="preserve">各级政府采购监管部门和有权机关的审查和处罚</w:t>
            </w:r>
            <w:r>
              <w:rPr>
                <w:rFonts w:hint="eastAsia" w:ascii="宋体" w:hAnsi="宋体" w:eastAsia="宋体" w:cs="宋体"/>
                <w:spacing w:val="5"/>
                <w:sz w:val="28"/>
                <w:szCs w:val="28"/>
                <w:highlight w:val="none"/>
              </w:rPr>
              <w:t xml:space="preserve">。</w:t>
            </w:r>
            <w:r/>
          </w:p>
          <w:p>
            <w:pPr>
              <w:ind w:firstLine="3584"/>
              <w:spacing w:before="74" w:line="229"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供</w:t>
            </w:r>
            <w:r>
              <w:rPr>
                <w:rFonts w:hint="eastAsia" w:ascii="宋体" w:hAnsi="宋体" w:eastAsia="宋体" w:cs="宋体"/>
                <w:spacing w:val="6"/>
                <w:sz w:val="24"/>
                <w:szCs w:val="24"/>
                <w:highlight w:val="none"/>
              </w:rPr>
              <w:t xml:space="preserve">应商名称(盖章)：</w:t>
            </w:r>
            <w:r/>
          </w:p>
          <w:p>
            <w:pPr>
              <w:ind w:left="3608"/>
              <w:spacing w:before="147" w:line="231"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法</w:t>
            </w:r>
            <w:r>
              <w:rPr>
                <w:rFonts w:hint="eastAsia" w:ascii="宋体" w:hAnsi="宋体" w:eastAsia="宋体" w:cs="宋体"/>
                <w:spacing w:val="7"/>
                <w:sz w:val="24"/>
                <w:szCs w:val="24"/>
                <w:highlight w:val="none"/>
              </w:rPr>
              <w:t xml:space="preserve">定</w:t>
            </w:r>
            <w:r>
              <w:rPr>
                <w:rFonts w:hint="eastAsia" w:ascii="宋体" w:hAnsi="宋体" w:eastAsia="宋体" w:cs="宋体"/>
                <w:spacing w:val="5"/>
                <w:sz w:val="24"/>
                <w:szCs w:val="24"/>
                <w:highlight w:val="none"/>
              </w:rPr>
              <w:t xml:space="preserve">代表人(签字)：</w:t>
            </w:r>
            <w:r/>
          </w:p>
          <w:p>
            <w:pPr>
              <w:ind w:left="3608"/>
              <w:spacing w:before="141" w:line="231" w:lineRule="auto"/>
              <w:rPr>
                <w:rFonts w:hint="eastAsia" w:ascii="宋体" w:hAnsi="宋体" w:eastAsia="宋体" w:cs="宋体"/>
                <w:sz w:val="28"/>
                <w:szCs w:val="28"/>
                <w:highlight w:val="none"/>
              </w:rPr>
            </w:pPr>
            <w:r>
              <w:rPr>
                <w:rFonts w:hint="eastAsia" w:ascii="宋体" w:hAnsi="宋体" w:eastAsia="宋体" w:cs="宋体"/>
                <w:spacing w:val="10"/>
                <w:sz w:val="24"/>
                <w:szCs w:val="24"/>
                <w:highlight w:val="none"/>
              </w:rPr>
              <w:t xml:space="preserve">二</w:t>
            </w:r>
            <w:r>
              <w:rPr>
                <w:rFonts w:hint="eastAsia" w:ascii="宋体" w:hAnsi="宋体" w:eastAsia="宋体" w:cs="宋体"/>
                <w:spacing w:val="9"/>
                <w:sz w:val="24"/>
                <w:szCs w:val="24"/>
                <w:highlight w:val="none"/>
              </w:rPr>
              <w:t xml:space="preserve">〇</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 xml:space="preserve">年   月   日</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★上表为样式，自填无效，须替换成在线打印的带有【二维码】的信用承诺书，按要求盖章签字。</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spacing w:val="-10"/>
          <w:sz w:val="22"/>
          <w:highlight w:val="none"/>
        </w:rPr>
      </w:pPr>
      <w:r>
        <w:rPr>
          <w:rFonts w:hint="eastAsia" w:ascii="宋体" w:hAnsi="宋体" w:eastAsia="宋体" w:cs="宋体"/>
          <w:b/>
          <w:highlight w:val="none"/>
        </w:rPr>
        <w:br w:type="page" w:clear="all"/>
      </w:r>
      <w:r>
        <w:rPr>
          <w:rFonts w:hint="eastAsia" w:ascii="宋体" w:hAnsi="宋体" w:eastAsia="宋体" w:cs="宋体"/>
          <w:b/>
          <w:highlight w:val="none"/>
        </w:rPr>
        <w:t xml:space="preserve">附件二十一、</w:t>
      </w:r>
      <w:r>
        <w:rPr>
          <w:rFonts w:hint="eastAsia" w:ascii="宋体" w:hAnsi="宋体" w:eastAsia="宋体" w:cs="宋体"/>
          <w:b/>
          <w:spacing w:val="-10"/>
          <w:sz w:val="24"/>
          <w:highlight w:val="none"/>
        </w:rPr>
        <w:t xml:space="preserve"> </w:t>
      </w:r>
      <w:r>
        <w:rPr>
          <w:rFonts w:hint="eastAsia" w:ascii="宋体" w:hAnsi="宋体" w:eastAsia="宋体" w:cs="宋体"/>
          <w:b/>
          <w:spacing w:val="-10"/>
          <w:sz w:val="22"/>
          <w:highlight w:val="none"/>
        </w:rPr>
        <w:t xml:space="preserve">承诺函</w:t>
      </w:r>
      <w:r/>
    </w:p>
    <w:p>
      <w:pPr>
        <w:ind w:left="2772" w:firstLine="594"/>
        <w:spacing w:before="50"/>
        <w:rPr>
          <w:rFonts w:hint="eastAsia" w:ascii="宋体" w:hAnsi="宋体" w:eastAsia="宋体" w:cs="宋体"/>
          <w:spacing w:val="-1"/>
          <w:sz w:val="20"/>
          <w:szCs w:val="20"/>
          <w:highlight w:val="none"/>
        </w:rPr>
      </w:pPr>
      <w:r>
        <w:rPr>
          <w:rFonts w:hint="eastAsia" w:ascii="宋体" w:hAnsi="宋体" w:eastAsia="宋体" w:cs="宋体"/>
          <w:spacing w:val="-1"/>
          <w:sz w:val="20"/>
          <w:szCs w:val="20"/>
          <w:highlight w:val="none"/>
        </w:rPr>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供应商资格承诺函</w:t>
      </w:r>
      <w:r/>
    </w:p>
    <w:p>
      <w:pPr>
        <w:ind w:firstLine="420"/>
        <w:rPr>
          <w:rFonts w:hint="eastAsia" w:ascii="宋体" w:hAnsi="宋体" w:eastAsia="宋体" w:cs="宋体"/>
          <w:szCs w:val="21"/>
          <w:highlight w:val="none"/>
        </w:rPr>
      </w:pPr>
      <w:r>
        <w:rPr>
          <w:rFonts w:hint="eastAsia" w:ascii="宋体" w:hAnsi="宋体" w:eastAsia="宋体" w:cs="宋体"/>
          <w:color w:val="000000"/>
          <w:szCs w:val="21"/>
          <w:highlight w:val="none"/>
          <w:u w:val="single"/>
          <w:lang w:bidi="ar"/>
        </w:rPr>
        <w:t xml:space="preserve">采购人     </w:t>
      </w:r>
      <w:r>
        <w:rPr>
          <w:rFonts w:hint="eastAsia" w:ascii="宋体" w:hAnsi="宋体" w:eastAsia="宋体" w:cs="宋体"/>
          <w:szCs w:val="21"/>
          <w:highlight w:val="none"/>
        </w:rPr>
        <w:t xml:space="preserve">：</w:t>
      </w:r>
      <w:r/>
    </w:p>
    <w:p>
      <w:pPr>
        <w:ind w:firstLine="660"/>
        <w:rPr>
          <w:rFonts w:hint="eastAsia" w:ascii="宋体" w:hAnsi="宋体" w:eastAsia="宋体" w:cs="宋体"/>
          <w:sz w:val="22"/>
          <w:highlight w:val="none"/>
        </w:rPr>
      </w:pPr>
      <w:r>
        <w:rPr>
          <w:rFonts w:hint="eastAsia" w:ascii="宋体" w:hAnsi="宋体" w:eastAsia="宋体" w:cs="宋体"/>
          <w:sz w:val="22"/>
          <w:highlight w:val="none"/>
        </w:rPr>
        <w:t xml:space="preserve">我公司</w:t>
      </w:r>
      <w:r>
        <w:rPr>
          <w:rFonts w:hint="eastAsia" w:ascii="宋体" w:hAnsi="宋体" w:eastAsia="宋体" w:cs="宋体"/>
          <w:sz w:val="22"/>
          <w:highlight w:val="none"/>
          <w:u w:val="single"/>
        </w:rPr>
        <w:t xml:space="preserve">                 </w:t>
      </w:r>
      <w:r>
        <w:rPr>
          <w:rFonts w:hint="eastAsia" w:ascii="宋体" w:hAnsi="宋体" w:eastAsia="宋体" w:cs="宋体"/>
          <w:sz w:val="22"/>
          <w:highlight w:val="none"/>
        </w:rPr>
        <w:t xml:space="preserve">(供应商名称）郑重承诺:</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我公司符合下列要求:</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（1）具有良好的商业信誉和健全的财务会计制度</w:t>
      </w:r>
      <w:r>
        <w:rPr>
          <w:rFonts w:hint="eastAsia" w:ascii="宋体" w:hAnsi="宋体" w:eastAsia="宋体" w:cs="宋体"/>
          <w:sz w:val="22"/>
          <w:highlight w:val="none"/>
          <w:lang w:eastAsia="zh-CN"/>
        </w:rPr>
        <w:t xml:space="preserve">；</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（2）有依法缴纳税收和社会保障资金的良好记录。</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如果我公司中标（成交)，将在结果公告发布后7个工作日内向采购人提供下列材料核验:</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（1）参加本次政府采购活动前一年的会计报表或经审计的财务报告（包括“四表一注”，法人成立满一年的提供）或参加本次政府采购活动前一年内的银行资信证明（法人或其他组织提供）或其他证明材料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2"/>
          <w:highlight w:val="none"/>
          <w:lang w:eastAsia="zh-CN"/>
        </w:rPr>
        <w:t xml:space="preserve">；</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（2）参加本次政府采购活动前半年内至少一个月依法缴纳税收和社会保障资金的证明材料。</w:t>
      </w:r>
      <w:r/>
    </w:p>
    <w:p>
      <w:pPr>
        <w:ind w:firstLine="660"/>
        <w:rPr>
          <w:rFonts w:hint="eastAsia" w:ascii="宋体" w:hAnsi="宋体" w:eastAsia="宋体" w:cs="宋体"/>
          <w:sz w:val="22"/>
          <w:highlight w:val="none"/>
        </w:rPr>
      </w:pPr>
      <w:r>
        <w:rPr>
          <w:rFonts w:hint="eastAsia" w:ascii="宋体" w:hAnsi="宋体" w:eastAsia="宋体" w:cs="宋体"/>
          <w:sz w:val="22"/>
          <w:highlight w:val="none"/>
        </w:rPr>
        <w:t xml:space="preserve">本公司对上述承诺的真实性负责，如有虚假，将依法承担相应责任。</w:t>
      </w:r>
      <w:r/>
    </w:p>
    <w:p>
      <w:pPr>
        <w:ind w:firstLine="440"/>
        <w:jc w:val="right"/>
        <w:rPr>
          <w:rFonts w:hint="eastAsia" w:ascii="宋体" w:hAnsi="宋体" w:eastAsia="宋体" w:cs="宋体"/>
          <w:sz w:val="22"/>
          <w:highlight w:val="none"/>
        </w:rPr>
      </w:pPr>
      <w:r>
        <w:rPr>
          <w:rFonts w:hint="eastAsia" w:ascii="宋体" w:hAnsi="宋体" w:eastAsia="宋体" w:cs="宋体"/>
          <w:sz w:val="22"/>
          <w:highlight w:val="none"/>
        </w:rPr>
        <w:t xml:space="preserve">供应商名称(加盖电子公章）：</w:t>
      </w:r>
      <w:r/>
    </w:p>
    <w:p>
      <w:pPr>
        <w:jc w:val="right"/>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日期:__年__月__日</w:t>
      </w:r>
      <w:r/>
    </w:p>
    <w:p>
      <w:pPr>
        <w:ind w:right="633"/>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633"/>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sectPr>
      <w:footerReference w:type="default" r:id="rId9"/>
      <w:footnotePr/>
      <w:endnotePr/>
      <w:type w:val="nextPage"/>
      <w:pgSz w:w="11906" w:h="16838" w:orient="portrait"/>
      <w:pgMar w:top="1361" w:right="1361" w:bottom="1361" w:left="136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Wingdings">
    <w:panose1 w:val="05000000000000000000"/>
  </w:font>
  <w:font w:name="方正仿宋简体">
    <w:panose1 w:val="020B0503020202020204"/>
  </w:font>
  <w:font w:name="Verdana">
    <w:panose1 w:val="020B060403050404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65"/>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65"/>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784"/>
    <w:uiPriority w:val="0"/>
    <w:qFormat/>
    <w:rPr>
      <w:rFonts w:hint="default" w:ascii="Times New Roman" w:hAnsi="Times New Roman" w:eastAsia="Arial" w:cs="Times New Roman"/>
      <w:sz w:val="21"/>
      <w:szCs w:val="22"/>
      <w:lang w:val="en-US" w:eastAsia="zh-CN" w:bidi="ar-SA"/>
    </w:rPr>
  </w:style>
  <w:style w:type="paragraph" w:styleId="677">
    <w:name w:val="Heading 1"/>
    <w:basedOn w:val="676"/>
    <w:next w:val="676"/>
    <w:link w:val="711"/>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2"/>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3"/>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4"/>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15"/>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16"/>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18"/>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19"/>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6"/>
    <w:uiPriority w:val="99"/>
    <w:semiHidden/>
    <w:unhideWhenUsed/>
    <w:qFormat/>
    <w:pPr>
      <w:jc w:val="left"/>
    </w:pPr>
  </w:style>
  <w:style w:type="paragraph" w:styleId="691">
    <w:name w:val="toc 5"/>
    <w:basedOn w:val="676"/>
    <w:next w:val="676"/>
    <w:uiPriority w:val="39"/>
    <w:unhideWhenUsed/>
    <w:qFormat/>
    <w:pPr>
      <w:ind w:left="1134" w:right="0" w:firstLine="0"/>
      <w:spacing w:after="57"/>
    </w:pPr>
  </w:style>
  <w:style w:type="paragraph" w:styleId="692">
    <w:name w:val="toc 3"/>
    <w:basedOn w:val="676"/>
    <w:next w:val="676"/>
    <w:uiPriority w:val="39"/>
    <w:unhideWhenUsed/>
    <w:qFormat/>
    <w:pPr>
      <w:ind w:left="567" w:right="0" w:firstLine="0"/>
      <w:spacing w:after="57"/>
    </w:pPr>
  </w:style>
  <w:style w:type="paragraph" w:styleId="693">
    <w:name w:val="toc 8"/>
    <w:basedOn w:val="676"/>
    <w:next w:val="676"/>
    <w:uiPriority w:val="39"/>
    <w:unhideWhenUsed/>
    <w:qFormat/>
    <w:pPr>
      <w:ind w:left="1984" w:right="0" w:firstLine="0"/>
      <w:spacing w:after="57"/>
    </w:pPr>
  </w:style>
  <w:style w:type="paragraph" w:styleId="694">
    <w:name w:val="endnote text"/>
    <w:basedOn w:val="676"/>
    <w:link w:val="732"/>
    <w:uiPriority w:val="99"/>
    <w:semiHidden/>
    <w:unhideWhenUsed/>
    <w:qFormat/>
    <w:pPr>
      <w:spacing w:after="0" w:line="240" w:lineRule="auto"/>
    </w:pPr>
    <w:rPr>
      <w:sz w:val="20"/>
    </w:rPr>
  </w:style>
  <w:style w:type="paragraph" w:styleId="695">
    <w:name w:val="Footer"/>
    <w:basedOn w:val="676"/>
    <w:link w:val="730"/>
    <w:uiPriority w:val="99"/>
    <w:unhideWhenUsed/>
    <w:qFormat/>
    <w:pPr>
      <w:spacing w:after="0" w:line="240" w:lineRule="auto"/>
      <w:tabs>
        <w:tab w:val="center" w:pos="7143" w:leader="none"/>
        <w:tab w:val="right" w:pos="14287" w:leader="none"/>
      </w:tabs>
    </w:pPr>
  </w:style>
  <w:style w:type="paragraph" w:styleId="696">
    <w:name w:val="Header"/>
    <w:basedOn w:val="676"/>
    <w:link w:val="728"/>
    <w:uiPriority w:val="99"/>
    <w:unhideWhenUsed/>
    <w:qFormat/>
    <w:pPr>
      <w:spacing w:after="0" w:line="240" w:lineRule="auto"/>
      <w:tabs>
        <w:tab w:val="center" w:pos="7143" w:leader="none"/>
        <w:tab w:val="right" w:pos="14287" w:leader="none"/>
      </w:tabs>
    </w:pPr>
  </w:style>
  <w:style w:type="paragraph" w:styleId="697">
    <w:name w:val="toc 1"/>
    <w:basedOn w:val="676"/>
    <w:next w:val="676"/>
    <w:uiPriority w:val="39"/>
    <w:unhideWhenUsed/>
    <w:qFormat/>
    <w:pPr>
      <w:ind w:left="0" w:right="0" w:firstLine="0"/>
      <w:spacing w:after="57"/>
    </w:pPr>
  </w:style>
  <w:style w:type="paragraph" w:styleId="698">
    <w:name w:val="toc 4"/>
    <w:basedOn w:val="676"/>
    <w:next w:val="676"/>
    <w:uiPriority w:val="39"/>
    <w:unhideWhenUsed/>
    <w:qFormat/>
    <w:pPr>
      <w:ind w:left="850" w:right="0" w:firstLine="0"/>
      <w:spacing w:after="57"/>
    </w:pPr>
  </w:style>
  <w:style w:type="paragraph" w:styleId="699">
    <w:name w:val="Subtitle"/>
    <w:basedOn w:val="676"/>
    <w:next w:val="676"/>
    <w:link w:val="723"/>
    <w:uiPriority w:val="11"/>
    <w:qFormat/>
    <w:pPr>
      <w:spacing w:before="200" w:after="200"/>
    </w:pPr>
    <w:rPr>
      <w:sz w:val="24"/>
      <w:szCs w:val="24"/>
    </w:rPr>
  </w:style>
  <w:style w:type="paragraph" w:styleId="700">
    <w:name w:val="footnote text"/>
    <w:basedOn w:val="676"/>
    <w:link w:val="731"/>
    <w:uiPriority w:val="99"/>
    <w:semiHidden/>
    <w:unhideWhenUsed/>
    <w:qFormat/>
    <w:pPr>
      <w:spacing w:after="40" w:line="240" w:lineRule="auto"/>
    </w:pPr>
    <w:rPr>
      <w:sz w:val="18"/>
    </w:rPr>
  </w:style>
  <w:style w:type="paragraph" w:styleId="701">
    <w:name w:val="toc 6"/>
    <w:basedOn w:val="676"/>
    <w:next w:val="676"/>
    <w:uiPriority w:val="39"/>
    <w:unhideWhenUsed/>
    <w:qFormat/>
    <w:pPr>
      <w:ind w:left="1417" w:right="0" w:firstLine="0"/>
      <w:spacing w:after="57"/>
    </w:pPr>
  </w:style>
  <w:style w:type="paragraph" w:styleId="702">
    <w:name w:val="table of figures"/>
    <w:basedOn w:val="676"/>
    <w:next w:val="676"/>
    <w:uiPriority w:val="99"/>
    <w:unhideWhenUsed/>
    <w:qFormat/>
    <w:pPr>
      <w:spacing w:after="0" w:afterAutospacing="0"/>
    </w:pPr>
  </w:style>
  <w:style w:type="paragraph" w:styleId="703">
    <w:name w:val="toc 2"/>
    <w:basedOn w:val="676"/>
    <w:next w:val="676"/>
    <w:uiPriority w:val="39"/>
    <w:unhideWhenUsed/>
    <w:qFormat/>
    <w:pPr>
      <w:ind w:left="283" w:right="0" w:firstLine="0"/>
      <w:spacing w:after="57"/>
    </w:pPr>
  </w:style>
  <w:style w:type="paragraph" w:styleId="704">
    <w:name w:val="toc 9"/>
    <w:basedOn w:val="676"/>
    <w:next w:val="676"/>
    <w:uiPriority w:val="39"/>
    <w:unhideWhenUsed/>
    <w:qFormat/>
    <w:pPr>
      <w:ind w:left="2268" w:right="0" w:firstLine="0"/>
      <w:spacing w:after="57"/>
    </w:pPr>
  </w:style>
  <w:style w:type="paragraph" w:styleId="705">
    <w:name w:val="Title"/>
    <w:basedOn w:val="676"/>
    <w:next w:val="676"/>
    <w:link w:val="722"/>
    <w:uiPriority w:val="10"/>
    <w:qFormat/>
    <w:pPr>
      <w:contextualSpacing/>
      <w:spacing w:before="300" w:after="200"/>
    </w:pPr>
    <w:rPr>
      <w:sz w:val="48"/>
      <w:szCs w:val="48"/>
    </w:r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标题 41"/>
    <w:basedOn w:val="676"/>
    <w:next w:val="676"/>
    <w:link w:val="743"/>
    <w:uiPriority w:val="9"/>
    <w:qFormat/>
    <w:pPr>
      <w:keepLines/>
      <w:keepNext/>
      <w:spacing w:before="320" w:after="200"/>
      <w:outlineLvl w:val="3"/>
    </w:pPr>
    <w:rPr>
      <w:rFonts w:ascii="Arial" w:hAnsi="Arial" w:eastAsia="Arial" w:cs="Arial"/>
      <w:b/>
      <w:bCs/>
      <w:sz w:val="26"/>
      <w:szCs w:val="26"/>
      <w:lang w:val="en-US" w:eastAsia="zh-CN" w:bidi="ar-SA"/>
    </w:rPr>
  </w:style>
  <w:style w:type="character" w:styleId="711" w:customStyle="1">
    <w:name w:val="Heading 1 Char"/>
    <w:link w:val="677"/>
    <w:uiPriority w:val="9"/>
    <w:qFormat/>
    <w:rPr>
      <w:rFonts w:ascii="Arial" w:hAnsi="Arial" w:eastAsia="Arial" w:cs="Arial"/>
      <w:sz w:val="40"/>
      <w:szCs w:val="40"/>
    </w:rPr>
  </w:style>
  <w:style w:type="character" w:styleId="712" w:customStyle="1">
    <w:name w:val="Heading 2 Char"/>
    <w:link w:val="678"/>
    <w:uiPriority w:val="9"/>
    <w:qFormat/>
    <w:rPr>
      <w:rFonts w:ascii="Arial" w:hAnsi="Arial" w:eastAsia="Arial" w:cs="Arial"/>
      <w:sz w:val="34"/>
    </w:rPr>
  </w:style>
  <w:style w:type="character" w:styleId="713" w:customStyle="1">
    <w:name w:val="Heading 3 Char"/>
    <w:link w:val="679"/>
    <w:uiPriority w:val="9"/>
    <w:qFormat/>
    <w:rPr>
      <w:rFonts w:ascii="Arial" w:hAnsi="Arial" w:eastAsia="Arial" w:cs="Arial"/>
      <w:sz w:val="30"/>
      <w:szCs w:val="30"/>
    </w:rPr>
  </w:style>
  <w:style w:type="character" w:styleId="714" w:customStyle="1">
    <w:name w:val="Heading 4 Char"/>
    <w:link w:val="680"/>
    <w:uiPriority w:val="9"/>
    <w:qFormat/>
    <w:rPr>
      <w:rFonts w:ascii="Arial" w:hAnsi="Arial" w:eastAsia="Arial" w:cs="Arial"/>
      <w:b/>
      <w:bCs/>
      <w:sz w:val="26"/>
      <w:szCs w:val="26"/>
    </w:rPr>
  </w:style>
  <w:style w:type="character" w:styleId="715" w:customStyle="1">
    <w:name w:val="Heading 5 Char"/>
    <w:link w:val="681"/>
    <w:uiPriority w:val="9"/>
    <w:qFormat/>
    <w:rPr>
      <w:rFonts w:ascii="Arial" w:hAnsi="Arial" w:eastAsia="Arial" w:cs="Arial"/>
      <w:b/>
      <w:bCs/>
      <w:sz w:val="24"/>
      <w:szCs w:val="24"/>
    </w:rPr>
  </w:style>
  <w:style w:type="character" w:styleId="716" w:customStyle="1">
    <w:name w:val="Heading 6 Char"/>
    <w:link w:val="682"/>
    <w:uiPriority w:val="9"/>
    <w:qFormat/>
    <w:rPr>
      <w:rFonts w:ascii="Arial" w:hAnsi="Arial" w:eastAsia="Arial" w:cs="Arial"/>
      <w:b/>
      <w:bCs/>
      <w:sz w:val="22"/>
      <w:szCs w:val="22"/>
    </w:rPr>
  </w:style>
  <w:style w:type="character" w:styleId="717" w:customStyle="1">
    <w:name w:val="Heading 7 Char"/>
    <w:link w:val="683"/>
    <w:uiPriority w:val="9"/>
    <w:qFormat/>
    <w:rPr>
      <w:rFonts w:ascii="Arial" w:hAnsi="Arial" w:eastAsia="Arial" w:cs="Arial"/>
      <w:b/>
      <w:bCs/>
      <w:i/>
      <w:iCs/>
      <w:sz w:val="22"/>
      <w:szCs w:val="22"/>
    </w:rPr>
  </w:style>
  <w:style w:type="character" w:styleId="718" w:customStyle="1">
    <w:name w:val="Heading 8 Char"/>
    <w:link w:val="684"/>
    <w:uiPriority w:val="9"/>
    <w:qFormat/>
    <w:rPr>
      <w:rFonts w:ascii="Arial" w:hAnsi="Arial" w:eastAsia="Arial" w:cs="Arial"/>
      <w:i/>
      <w:iCs/>
      <w:sz w:val="22"/>
      <w:szCs w:val="22"/>
    </w:rPr>
  </w:style>
  <w:style w:type="character" w:styleId="719" w:customStyle="1">
    <w:name w:val="Heading 9 Char"/>
    <w:link w:val="685"/>
    <w:uiPriority w:val="9"/>
    <w:qFormat/>
    <w:rPr>
      <w:rFonts w:ascii="Arial" w:hAnsi="Arial" w:eastAsia="Arial" w:cs="Arial"/>
      <w:i/>
      <w:iCs/>
      <w:sz w:val="21"/>
      <w:szCs w:val="21"/>
    </w:rPr>
  </w:style>
  <w:style w:type="paragraph" w:styleId="720">
    <w:name w:val="List Paragraph"/>
    <w:basedOn w:val="676"/>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5"/>
    <w:uiPriority w:val="10"/>
    <w:qFormat/>
    <w:rPr>
      <w:sz w:val="48"/>
      <w:szCs w:val="48"/>
    </w:rPr>
  </w:style>
  <w:style w:type="character" w:styleId="723" w:customStyle="1">
    <w:name w:val="Subtitle Char"/>
    <w:link w:val="699"/>
    <w:uiPriority w:val="11"/>
    <w:qFormat/>
    <w:rPr>
      <w:sz w:val="24"/>
      <w:szCs w:val="24"/>
    </w:rPr>
  </w:style>
  <w:style w:type="paragraph" w:styleId="724">
    <w:name w:val="Quote"/>
    <w:basedOn w:val="676"/>
    <w:next w:val="676"/>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6"/>
    <w:next w:val="676"/>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6"/>
    <w:uiPriority w:val="99"/>
    <w:qFormat/>
  </w:style>
  <w:style w:type="character" w:styleId="729" w:customStyle="1">
    <w:name w:val="Footer Char"/>
    <w:link w:val="695"/>
    <w:uiPriority w:val="99"/>
    <w:qFormat/>
  </w:style>
  <w:style w:type="character" w:styleId="730" w:customStyle="1">
    <w:name w:val="Caption Char"/>
    <w:link w:val="695"/>
    <w:uiPriority w:val="99"/>
    <w:qFormat/>
  </w:style>
  <w:style w:type="character" w:styleId="731" w:customStyle="1">
    <w:name w:val="Footnote Text Char"/>
    <w:link w:val="700"/>
    <w:uiPriority w:val="99"/>
    <w:qFormat/>
    <w:rPr>
      <w:sz w:val="18"/>
    </w:rPr>
  </w:style>
  <w:style w:type="character" w:styleId="732" w:customStyle="1">
    <w:name w:val="Endnote Text Char"/>
    <w:link w:val="694"/>
    <w:uiPriority w:val="99"/>
    <w:qFormat/>
    <w:rPr>
      <w:sz w:val="20"/>
    </w:rPr>
  </w:style>
  <w:style w:type="paragraph" w:styleId="733" w:customStyle="1">
    <w:name w:val="标题 11"/>
    <w:next w:val="676"/>
    <w:link w:val="744"/>
    <w:uiPriority w:val="9"/>
    <w:qFormat/>
    <w:pPr>
      <w:keepLines/>
      <w:keepNext/>
      <w:spacing w:before="480" w:after="200"/>
      <w:outlineLvl w:val="0"/>
    </w:pPr>
    <w:rPr>
      <w:rFonts w:hint="default" w:ascii="Times New Roman" w:hAnsi="Times New Roman" w:eastAsia="Arial" w:cs="Arial"/>
      <w:sz w:val="40"/>
      <w:szCs w:val="40"/>
      <w:lang w:val="en-US" w:eastAsia="zh-CN" w:bidi="ar-SA"/>
    </w:rPr>
  </w:style>
  <w:style w:type="paragraph" w:styleId="734" w:customStyle="1">
    <w:name w:val="标题 21"/>
    <w:next w:val="676"/>
    <w:link w:val="745"/>
    <w:uiPriority w:val="9"/>
    <w:qFormat/>
    <w:pPr>
      <w:keepLines/>
      <w:keepNext/>
      <w:spacing w:before="360" w:after="200"/>
      <w:outlineLvl w:val="1"/>
    </w:pPr>
    <w:rPr>
      <w:rFonts w:hint="default" w:ascii="Times New Roman" w:hAnsi="Times New Roman" w:eastAsia="Arial" w:cs="Arial"/>
      <w:sz w:val="34"/>
      <w:szCs w:val="22"/>
      <w:lang w:val="en-US" w:eastAsia="zh-CN" w:bidi="ar-SA"/>
    </w:rPr>
  </w:style>
  <w:style w:type="paragraph" w:styleId="735" w:customStyle="1">
    <w:name w:val="标题 31"/>
    <w:next w:val="676"/>
    <w:link w:val="746"/>
    <w:uiPriority w:val="9"/>
    <w:qFormat/>
    <w:pPr>
      <w:keepLines/>
      <w:keepNext/>
      <w:spacing w:before="320" w:after="200"/>
      <w:outlineLvl w:val="2"/>
    </w:pPr>
    <w:rPr>
      <w:rFonts w:hint="default" w:ascii="Times New Roman" w:hAnsi="Times New Roman" w:eastAsia="Arial" w:cs="Arial"/>
      <w:sz w:val="30"/>
      <w:szCs w:val="30"/>
      <w:lang w:val="en-US" w:eastAsia="zh-CN" w:bidi="ar-SA"/>
    </w:rPr>
  </w:style>
  <w:style w:type="paragraph" w:styleId="736" w:customStyle="1">
    <w:name w:val="标题 51"/>
    <w:next w:val="676"/>
    <w:link w:val="747"/>
    <w:uiPriority w:val="9"/>
    <w:qFormat/>
    <w:pPr>
      <w:keepLines/>
      <w:keepNext/>
      <w:spacing w:before="320" w:after="200"/>
      <w:outlineLvl w:val="4"/>
    </w:pPr>
    <w:rPr>
      <w:rFonts w:hint="default" w:ascii="Times New Roman" w:hAnsi="Times New Roman" w:eastAsia="Arial" w:cs="Arial"/>
      <w:b/>
      <w:bCs/>
      <w:sz w:val="24"/>
      <w:szCs w:val="24"/>
      <w:lang w:val="en-US" w:eastAsia="zh-CN" w:bidi="ar-SA"/>
    </w:rPr>
  </w:style>
  <w:style w:type="paragraph" w:styleId="737" w:customStyle="1">
    <w:name w:val="标题 61"/>
    <w:next w:val="676"/>
    <w:link w:val="748"/>
    <w:uiPriority w:val="9"/>
    <w:qFormat/>
    <w:pPr>
      <w:keepLines/>
      <w:keepNext/>
      <w:spacing w:before="320" w:after="200"/>
      <w:outlineLvl w:val="5"/>
    </w:pPr>
    <w:rPr>
      <w:rFonts w:hint="default" w:ascii="Times New Roman" w:hAnsi="Times New Roman" w:eastAsia="Arial" w:cs="Arial"/>
      <w:b/>
      <w:bCs/>
      <w:sz w:val="22"/>
      <w:szCs w:val="22"/>
      <w:lang w:val="en-US" w:eastAsia="zh-CN" w:bidi="ar-SA"/>
    </w:rPr>
  </w:style>
  <w:style w:type="paragraph" w:styleId="738" w:customStyle="1">
    <w:name w:val="标题 71"/>
    <w:next w:val="676"/>
    <w:link w:val="749"/>
    <w:uiPriority w:val="9"/>
    <w:qFormat/>
    <w:pPr>
      <w:keepLines/>
      <w:keepNext/>
      <w:spacing w:before="320" w:after="200"/>
      <w:outlineLvl w:val="6"/>
    </w:pPr>
    <w:rPr>
      <w:rFonts w:hint="default" w:ascii="Times New Roman" w:hAnsi="Times New Roman" w:eastAsia="Arial" w:cs="Arial"/>
      <w:b/>
      <w:bCs/>
      <w:i/>
      <w:iCs/>
      <w:sz w:val="22"/>
      <w:szCs w:val="22"/>
      <w:lang w:val="en-US" w:eastAsia="zh-CN" w:bidi="ar-SA"/>
    </w:rPr>
  </w:style>
  <w:style w:type="paragraph" w:styleId="739" w:customStyle="1">
    <w:name w:val="标题 81"/>
    <w:next w:val="676"/>
    <w:link w:val="750"/>
    <w:uiPriority w:val="9"/>
    <w:qFormat/>
    <w:pPr>
      <w:keepLines/>
      <w:keepNext/>
      <w:spacing w:before="320" w:after="200"/>
      <w:outlineLvl w:val="7"/>
    </w:pPr>
    <w:rPr>
      <w:rFonts w:hint="default" w:ascii="Times New Roman" w:hAnsi="Times New Roman" w:eastAsia="Arial" w:cs="Arial"/>
      <w:i/>
      <w:iCs/>
      <w:sz w:val="22"/>
      <w:szCs w:val="22"/>
      <w:lang w:val="en-US" w:eastAsia="zh-CN" w:bidi="ar-SA"/>
    </w:rPr>
  </w:style>
  <w:style w:type="paragraph" w:styleId="740" w:customStyle="1">
    <w:name w:val="标题 91"/>
    <w:next w:val="676"/>
    <w:link w:val="751"/>
    <w:uiPriority w:val="9"/>
    <w:qFormat/>
    <w:pPr>
      <w:keepLines/>
      <w:keepNext/>
      <w:spacing w:before="320" w:after="200"/>
      <w:outlineLvl w:val="8"/>
    </w:pPr>
    <w:rPr>
      <w:rFonts w:hint="default" w:ascii="Times New Roman" w:hAnsi="Times New Roman" w:eastAsia="Arial" w:cs="Arial"/>
      <w:i/>
      <w:iCs/>
      <w:sz w:val="21"/>
      <w:szCs w:val="21"/>
      <w:lang w:val="en-US" w:eastAsia="zh-CN" w:bidi="ar-SA"/>
    </w:rPr>
  </w:style>
  <w:style w:type="character" w:styleId="741" w:customStyle="1">
    <w:name w:val="默认段落字体1"/>
    <w:link w:val="676"/>
    <w:uiPriority w:val="1"/>
    <w:unhideWhenUsed/>
    <w:qFormat/>
  </w:style>
  <w:style w:type="table" w:styleId="742" w:customStyle="1">
    <w:name w:val="普通表格1"/>
    <w:uiPriority w:val="99"/>
    <w:unhideWhenUsed/>
    <w:qFormat/>
    <w:tblPr/>
  </w:style>
  <w:style w:type="character" w:styleId="743" w:customStyle="1">
    <w:name w:val="标题 4 Char"/>
    <w:link w:val="710"/>
    <w:uiPriority w:val="9"/>
    <w:qFormat/>
    <w:rPr>
      <w:rFonts w:ascii="Arial" w:hAnsi="Arial" w:eastAsia="Arial" w:cs="Arial"/>
      <w:b/>
      <w:bCs/>
      <w:sz w:val="26"/>
      <w:szCs w:val="26"/>
    </w:rPr>
  </w:style>
  <w:style w:type="character" w:styleId="744" w:customStyle="1">
    <w:name w:val="标题 1 Char"/>
    <w:link w:val="733"/>
    <w:uiPriority w:val="9"/>
    <w:qFormat/>
    <w:rPr>
      <w:rFonts w:ascii="Arial" w:hAnsi="Arial" w:eastAsia="Arial" w:cs="Arial"/>
      <w:sz w:val="40"/>
      <w:szCs w:val="40"/>
    </w:rPr>
  </w:style>
  <w:style w:type="character" w:styleId="745" w:customStyle="1">
    <w:name w:val="标题 2 Char"/>
    <w:link w:val="734"/>
    <w:uiPriority w:val="9"/>
    <w:qFormat/>
    <w:rPr>
      <w:rFonts w:ascii="Arial" w:hAnsi="Arial" w:eastAsia="Arial" w:cs="Arial"/>
      <w:sz w:val="34"/>
    </w:rPr>
  </w:style>
  <w:style w:type="character" w:styleId="746" w:customStyle="1">
    <w:name w:val="标题 3 Char"/>
    <w:link w:val="735"/>
    <w:uiPriority w:val="9"/>
    <w:qFormat/>
    <w:rPr>
      <w:rFonts w:ascii="Arial" w:hAnsi="Arial" w:eastAsia="Arial" w:cs="Arial"/>
      <w:sz w:val="30"/>
      <w:szCs w:val="30"/>
    </w:rPr>
  </w:style>
  <w:style w:type="character" w:styleId="747" w:customStyle="1">
    <w:name w:val="标题 5 Char"/>
    <w:link w:val="736"/>
    <w:uiPriority w:val="9"/>
    <w:qFormat/>
    <w:rPr>
      <w:rFonts w:ascii="Arial" w:hAnsi="Arial" w:eastAsia="Arial" w:cs="Arial"/>
      <w:b/>
      <w:bCs/>
      <w:sz w:val="24"/>
      <w:szCs w:val="24"/>
    </w:rPr>
  </w:style>
  <w:style w:type="character" w:styleId="748" w:customStyle="1">
    <w:name w:val="标题 6 Char"/>
    <w:link w:val="737"/>
    <w:uiPriority w:val="9"/>
    <w:qFormat/>
    <w:rPr>
      <w:rFonts w:ascii="Arial" w:hAnsi="Arial" w:eastAsia="Arial" w:cs="Arial"/>
      <w:b/>
      <w:bCs/>
      <w:sz w:val="22"/>
      <w:szCs w:val="22"/>
    </w:rPr>
  </w:style>
  <w:style w:type="character" w:styleId="749" w:customStyle="1">
    <w:name w:val="标题 7 Char"/>
    <w:link w:val="738"/>
    <w:uiPriority w:val="9"/>
    <w:qFormat/>
    <w:rPr>
      <w:rFonts w:ascii="Arial" w:hAnsi="Arial" w:eastAsia="Arial" w:cs="Arial"/>
      <w:b/>
      <w:bCs/>
      <w:i/>
      <w:iCs/>
      <w:sz w:val="22"/>
      <w:szCs w:val="22"/>
    </w:rPr>
  </w:style>
  <w:style w:type="character" w:styleId="750" w:customStyle="1">
    <w:name w:val="标题 8 Char"/>
    <w:link w:val="739"/>
    <w:uiPriority w:val="9"/>
    <w:qFormat/>
    <w:rPr>
      <w:rFonts w:ascii="Arial" w:hAnsi="Arial" w:eastAsia="Arial" w:cs="Arial"/>
      <w:i/>
      <w:iCs/>
      <w:sz w:val="22"/>
      <w:szCs w:val="22"/>
    </w:rPr>
  </w:style>
  <w:style w:type="character" w:styleId="751" w:customStyle="1">
    <w:name w:val="标题 9 Char"/>
    <w:link w:val="740"/>
    <w:uiPriority w:val="9"/>
    <w:qFormat/>
    <w:rPr>
      <w:rFonts w:ascii="Arial" w:hAnsi="Arial" w:eastAsia="Arial" w:cs="Arial"/>
      <w:i/>
      <w:iCs/>
      <w:sz w:val="21"/>
      <w:szCs w:val="21"/>
    </w:rPr>
  </w:style>
  <w:style w:type="paragraph" w:styleId="752" w:customStyle="1">
    <w:name w:val="目录 71"/>
    <w:next w:val="676"/>
    <w:uiPriority w:val="39"/>
    <w:unhideWhenUsed/>
    <w:qFormat/>
    <w:pPr>
      <w:ind w:left="1701"/>
      <w:spacing w:after="57"/>
    </w:pPr>
    <w:rPr>
      <w:rFonts w:hint="default" w:ascii="Times New Roman" w:hAnsi="Times New Roman" w:eastAsia="Arial" w:cs="Times New Roman"/>
      <w:sz w:val="21"/>
      <w:szCs w:val="22"/>
      <w:lang w:val="en-US" w:eastAsia="zh-CN" w:bidi="ar-SA"/>
    </w:rPr>
  </w:style>
  <w:style w:type="paragraph" w:styleId="753" w:customStyle="1">
    <w:name w:val="正文缩进1"/>
    <w:basedOn w:val="676"/>
    <w:uiPriority w:val="0"/>
    <w:qFormat/>
    <w:pPr>
      <w:ind w:firstLine="420"/>
    </w:pPr>
    <w:rPr>
      <w:szCs w:val="20"/>
    </w:rPr>
  </w:style>
  <w:style w:type="paragraph" w:styleId="754" w:customStyle="1">
    <w:name w:val="题注1"/>
    <w:next w:val="676"/>
    <w:uiPriority w:val="35"/>
    <w:qFormat/>
    <w:pPr>
      <w:spacing w:line="276" w:lineRule="auto"/>
    </w:pPr>
    <w:rPr>
      <w:rFonts w:hint="default" w:ascii="Times New Roman" w:hAnsi="Times New Roman" w:eastAsia="Arial" w:cs="Times New Roman"/>
      <w:b/>
      <w:bCs/>
      <w:color w:val="4f81bd"/>
      <w:sz w:val="18"/>
      <w:szCs w:val="18"/>
      <w:lang w:val="en-US" w:eastAsia="zh-CN" w:bidi="ar-SA"/>
    </w:rPr>
  </w:style>
  <w:style w:type="paragraph" w:styleId="755" w:customStyle="1">
    <w:name w:val="批注文字1"/>
    <w:basedOn w:val="676"/>
    <w:uiPriority w:val="99"/>
    <w:unhideWhenUsed/>
    <w:qFormat/>
  </w:style>
  <w:style w:type="paragraph" w:styleId="756" w:customStyle="1">
    <w:name w:val="正文文本1"/>
    <w:basedOn w:val="676"/>
    <w:uiPriority w:val="0"/>
    <w:qFormat/>
    <w:pPr>
      <w:spacing w:after="120"/>
    </w:pPr>
    <w:rPr>
      <w:szCs w:val="20"/>
    </w:rPr>
  </w:style>
  <w:style w:type="paragraph" w:styleId="757" w:customStyle="1">
    <w:name w:val="索引 411"/>
    <w:basedOn w:val="676"/>
    <w:next w:val="676"/>
    <w:uiPriority w:val="0"/>
    <w:qFormat/>
    <w:pPr>
      <w:ind w:left="840" w:hanging="210"/>
    </w:pPr>
    <w:rPr>
      <w:sz w:val="20"/>
    </w:rPr>
  </w:style>
  <w:style w:type="paragraph" w:styleId="758" w:customStyle="1">
    <w:name w:val="目录 51"/>
    <w:next w:val="676"/>
    <w:uiPriority w:val="39"/>
    <w:unhideWhenUsed/>
    <w:qFormat/>
    <w:pPr>
      <w:ind w:left="1134"/>
      <w:spacing w:after="57"/>
    </w:pPr>
    <w:rPr>
      <w:rFonts w:hint="default" w:ascii="Times New Roman" w:hAnsi="Times New Roman" w:eastAsia="Arial" w:cs="Times New Roman"/>
      <w:sz w:val="21"/>
      <w:szCs w:val="22"/>
      <w:lang w:val="en-US" w:eastAsia="zh-CN" w:bidi="ar-SA"/>
    </w:rPr>
  </w:style>
  <w:style w:type="paragraph" w:styleId="759" w:customStyle="1">
    <w:name w:val="目录 31"/>
    <w:next w:val="676"/>
    <w:uiPriority w:val="39"/>
    <w:unhideWhenUsed/>
    <w:qFormat/>
    <w:pPr>
      <w:ind w:left="567"/>
      <w:spacing w:after="57"/>
    </w:pPr>
    <w:rPr>
      <w:rFonts w:hint="default" w:ascii="Times New Roman" w:hAnsi="Times New Roman" w:eastAsia="Arial" w:cs="Times New Roman"/>
      <w:sz w:val="21"/>
      <w:szCs w:val="22"/>
      <w:lang w:val="en-US" w:eastAsia="zh-CN" w:bidi="ar-SA"/>
    </w:rPr>
  </w:style>
  <w:style w:type="paragraph" w:styleId="760" w:customStyle="1">
    <w:name w:val="目录 81"/>
    <w:next w:val="676"/>
    <w:uiPriority w:val="39"/>
    <w:unhideWhenUsed/>
    <w:qFormat/>
    <w:pPr>
      <w:ind w:left="1984"/>
      <w:spacing w:after="57"/>
    </w:pPr>
    <w:rPr>
      <w:rFonts w:hint="default" w:ascii="Times New Roman" w:hAnsi="Times New Roman" w:eastAsia="Arial" w:cs="Times New Roman"/>
      <w:sz w:val="21"/>
      <w:szCs w:val="22"/>
      <w:lang w:val="en-US" w:eastAsia="zh-CN" w:bidi="ar-SA"/>
    </w:rPr>
  </w:style>
  <w:style w:type="paragraph" w:styleId="761" w:customStyle="1">
    <w:name w:val="尾注文本1"/>
    <w:link w:val="762"/>
    <w:uiPriority w:val="99"/>
    <w:unhideWhenUsed/>
    <w:qFormat/>
    <w:rPr>
      <w:rFonts w:hint="default" w:ascii="Times New Roman" w:hAnsi="Times New Roman" w:eastAsia="Arial" w:cs="Times New Roman"/>
      <w:szCs w:val="22"/>
      <w:lang w:val="en-US" w:eastAsia="zh-CN" w:bidi="ar-SA"/>
    </w:rPr>
  </w:style>
  <w:style w:type="character" w:styleId="762" w:customStyle="1">
    <w:name w:val="尾注文本 Char"/>
    <w:link w:val="761"/>
    <w:uiPriority w:val="99"/>
    <w:qFormat/>
    <w:rPr>
      <w:sz w:val="20"/>
    </w:rPr>
  </w:style>
  <w:style w:type="paragraph" w:styleId="763" w:customStyle="1">
    <w:name w:val="批注框文本1"/>
    <w:basedOn w:val="676"/>
    <w:link w:val="764"/>
    <w:uiPriority w:val="99"/>
    <w:unhideWhenUsed/>
    <w:qFormat/>
    <w:rPr>
      <w:sz w:val="18"/>
      <w:szCs w:val="18"/>
    </w:rPr>
  </w:style>
  <w:style w:type="character" w:styleId="764" w:customStyle="1">
    <w:name w:val="批注框文本 Char"/>
    <w:link w:val="763"/>
    <w:uiPriority w:val="99"/>
    <w:semiHidden/>
    <w:qFormat/>
    <w:rPr>
      <w:rFonts w:eastAsia="Arial"/>
      <w:sz w:val="18"/>
      <w:szCs w:val="18"/>
    </w:rPr>
  </w:style>
  <w:style w:type="paragraph" w:styleId="765" w:customStyle="1">
    <w:name w:val="页脚11"/>
    <w:link w:val="785"/>
    <w:uiPriority w:val="99"/>
    <w:unhideWhenUsed/>
    <w:qFormat/>
    <w:pPr>
      <w:tabs>
        <w:tab w:val="center" w:pos="7143" w:leader="none"/>
        <w:tab w:val="right" w:pos="14287" w:leader="none"/>
      </w:tabs>
    </w:pPr>
    <w:rPr>
      <w:rFonts w:hint="default" w:ascii="Times New Roman" w:hAnsi="Times New Roman" w:eastAsia="Arial" w:cs="Times New Roman"/>
      <w:sz w:val="21"/>
      <w:szCs w:val="22"/>
      <w:lang w:val="en-US" w:eastAsia="zh-CN" w:bidi="ar-SA"/>
    </w:rPr>
  </w:style>
  <w:style w:type="character" w:styleId="766" w:customStyle="1">
    <w:name w:val="页脚 Char"/>
    <w:link w:val="765"/>
    <w:uiPriority w:val="99"/>
    <w:qFormat/>
  </w:style>
  <w:style w:type="paragraph" w:styleId="767" w:customStyle="1">
    <w:name w:val="页眉1"/>
    <w:basedOn w:val="676"/>
    <w:link w:val="768"/>
    <w:uiPriority w:val="99"/>
    <w:unhideWhenUsed/>
    <w:qFormat/>
    <w:pPr>
      <w:tabs>
        <w:tab w:val="center" w:pos="7143" w:leader="none"/>
        <w:tab w:val="right" w:pos="14287" w:leader="none"/>
      </w:tabs>
    </w:pPr>
  </w:style>
  <w:style w:type="character" w:styleId="768" w:customStyle="1">
    <w:name w:val="页眉 Char"/>
    <w:link w:val="767"/>
    <w:uiPriority w:val="99"/>
    <w:qFormat/>
  </w:style>
  <w:style w:type="paragraph" w:styleId="769" w:customStyle="1">
    <w:name w:val="目录 11"/>
    <w:next w:val="676"/>
    <w:uiPriority w:val="39"/>
    <w:unhideWhenUsed/>
    <w:qFormat/>
    <w:pPr>
      <w:spacing w:after="57"/>
    </w:pPr>
    <w:rPr>
      <w:rFonts w:hint="default" w:ascii="Times New Roman" w:hAnsi="Times New Roman" w:eastAsia="Arial" w:cs="Times New Roman"/>
      <w:sz w:val="21"/>
      <w:szCs w:val="22"/>
      <w:lang w:val="en-US" w:eastAsia="zh-CN" w:bidi="ar-SA"/>
    </w:rPr>
  </w:style>
  <w:style w:type="paragraph" w:styleId="770" w:customStyle="1">
    <w:name w:val="目录 41"/>
    <w:next w:val="676"/>
    <w:uiPriority w:val="39"/>
    <w:unhideWhenUsed/>
    <w:qFormat/>
    <w:pPr>
      <w:ind w:left="850"/>
      <w:spacing w:after="57"/>
    </w:pPr>
    <w:rPr>
      <w:rFonts w:hint="default" w:ascii="Times New Roman" w:hAnsi="Times New Roman" w:eastAsia="Arial" w:cs="Times New Roman"/>
      <w:sz w:val="21"/>
      <w:szCs w:val="22"/>
      <w:lang w:val="en-US" w:eastAsia="zh-CN" w:bidi="ar-SA"/>
    </w:rPr>
  </w:style>
  <w:style w:type="paragraph" w:styleId="771" w:customStyle="1">
    <w:name w:val="副标题1"/>
    <w:link w:val="772"/>
    <w:uiPriority w:val="11"/>
    <w:qFormat/>
    <w:pPr>
      <w:spacing w:before="200" w:after="200"/>
    </w:pPr>
    <w:rPr>
      <w:rFonts w:hint="default" w:ascii="Times New Roman" w:hAnsi="Times New Roman" w:eastAsia="Arial" w:cs="Times New Roman"/>
      <w:sz w:val="24"/>
      <w:szCs w:val="24"/>
      <w:lang w:val="en-US" w:eastAsia="zh-CN" w:bidi="ar-SA"/>
    </w:rPr>
  </w:style>
  <w:style w:type="character" w:styleId="772" w:customStyle="1">
    <w:name w:val="副标题 Char"/>
    <w:link w:val="771"/>
    <w:uiPriority w:val="11"/>
    <w:qFormat/>
    <w:rPr>
      <w:sz w:val="24"/>
      <w:szCs w:val="24"/>
    </w:rPr>
  </w:style>
  <w:style w:type="paragraph" w:styleId="773" w:customStyle="1">
    <w:name w:val="脚注文本1"/>
    <w:link w:val="774"/>
    <w:uiPriority w:val="99"/>
    <w:unhideWhenUsed/>
    <w:qFormat/>
    <w:pPr>
      <w:spacing w:after="40"/>
    </w:pPr>
    <w:rPr>
      <w:rFonts w:hint="default" w:ascii="Times New Roman" w:hAnsi="Times New Roman" w:eastAsia="Arial" w:cs="Times New Roman"/>
      <w:sz w:val="18"/>
      <w:szCs w:val="22"/>
      <w:lang w:val="en-US" w:eastAsia="zh-CN" w:bidi="ar-SA"/>
    </w:rPr>
  </w:style>
  <w:style w:type="character" w:styleId="774" w:customStyle="1">
    <w:name w:val="脚注文本 Char"/>
    <w:link w:val="773"/>
    <w:uiPriority w:val="99"/>
    <w:qFormat/>
    <w:rPr>
      <w:sz w:val="18"/>
    </w:rPr>
  </w:style>
  <w:style w:type="paragraph" w:styleId="775" w:customStyle="1">
    <w:name w:val="目录 61"/>
    <w:next w:val="676"/>
    <w:uiPriority w:val="39"/>
    <w:unhideWhenUsed/>
    <w:qFormat/>
    <w:pPr>
      <w:ind w:left="1417"/>
      <w:spacing w:after="57"/>
    </w:pPr>
    <w:rPr>
      <w:rFonts w:hint="default" w:ascii="Times New Roman" w:hAnsi="Times New Roman" w:eastAsia="Arial" w:cs="Times New Roman"/>
      <w:sz w:val="21"/>
      <w:szCs w:val="22"/>
      <w:lang w:val="en-US" w:eastAsia="zh-CN" w:bidi="ar-SA"/>
    </w:rPr>
  </w:style>
  <w:style w:type="paragraph" w:styleId="776" w:customStyle="1">
    <w:name w:val="图表目录1"/>
    <w:next w:val="676"/>
    <w:uiPriority w:val="99"/>
    <w:unhideWhenUsed/>
    <w:qFormat/>
    <w:rPr>
      <w:rFonts w:hint="default" w:ascii="Times New Roman" w:hAnsi="Times New Roman" w:eastAsia="Arial" w:cs="Times New Roman"/>
      <w:sz w:val="21"/>
      <w:szCs w:val="22"/>
      <w:lang w:val="en-US" w:eastAsia="zh-CN" w:bidi="ar-SA"/>
    </w:rPr>
  </w:style>
  <w:style w:type="paragraph" w:styleId="777" w:customStyle="1">
    <w:name w:val="目录 21"/>
    <w:next w:val="676"/>
    <w:uiPriority w:val="39"/>
    <w:unhideWhenUsed/>
    <w:qFormat/>
    <w:pPr>
      <w:ind w:left="283"/>
      <w:spacing w:after="57"/>
    </w:pPr>
    <w:rPr>
      <w:rFonts w:hint="default" w:ascii="Times New Roman" w:hAnsi="Times New Roman" w:eastAsia="Arial" w:cs="Times New Roman"/>
      <w:sz w:val="21"/>
      <w:szCs w:val="22"/>
      <w:lang w:val="en-US" w:eastAsia="zh-CN" w:bidi="ar-SA"/>
    </w:rPr>
  </w:style>
  <w:style w:type="paragraph" w:styleId="778" w:customStyle="1">
    <w:name w:val="目录 91"/>
    <w:next w:val="676"/>
    <w:uiPriority w:val="39"/>
    <w:unhideWhenUsed/>
    <w:qFormat/>
    <w:pPr>
      <w:ind w:left="2268"/>
      <w:spacing w:after="57"/>
    </w:pPr>
    <w:rPr>
      <w:rFonts w:hint="default" w:ascii="Times New Roman" w:hAnsi="Times New Roman" w:eastAsia="Arial" w:cs="Times New Roman"/>
      <w:sz w:val="21"/>
      <w:szCs w:val="22"/>
      <w:lang w:val="en-US" w:eastAsia="zh-CN" w:bidi="ar-SA"/>
    </w:rPr>
  </w:style>
  <w:style w:type="paragraph" w:styleId="779" w:customStyle="1">
    <w:name w:val="标题1"/>
    <w:basedOn w:val="676"/>
    <w:next w:val="676"/>
    <w:link w:val="780"/>
    <w:uiPriority w:val="10"/>
    <w:qFormat/>
    <w:pPr>
      <w:contextualSpacing/>
      <w:spacing w:before="300" w:after="200"/>
    </w:pPr>
    <w:rPr>
      <w:sz w:val="48"/>
      <w:szCs w:val="48"/>
    </w:rPr>
  </w:style>
  <w:style w:type="character" w:styleId="780" w:customStyle="1">
    <w:name w:val="标题 Char"/>
    <w:link w:val="779"/>
    <w:uiPriority w:val="10"/>
    <w:qFormat/>
    <w:rPr>
      <w:sz w:val="48"/>
      <w:szCs w:val="48"/>
    </w:rPr>
  </w:style>
  <w:style w:type="table" w:styleId="781" w:customStyle="1">
    <w:name w:val="网格型1"/>
    <w:uiPriority w:val="59"/>
    <w:qFormat/>
    <w:rPr>
      <w:lang w:val="en-US" w:eastAsia="zh-CN" w:bidi="ar-SA"/>
    </w:rPr>
    <w:tblPr/>
  </w:style>
  <w:style w:type="character" w:styleId="782" w:customStyle="1">
    <w:name w:val="尾注引用1"/>
    <w:link w:val="676"/>
    <w:uiPriority w:val="99"/>
    <w:unhideWhenUsed/>
    <w:qFormat/>
    <w:rPr>
      <w:vertAlign w:val="superscript"/>
    </w:rPr>
  </w:style>
  <w:style w:type="character" w:styleId="783" w:customStyle="1">
    <w:name w:val="超链接1"/>
    <w:link w:val="676"/>
    <w:uiPriority w:val="99"/>
    <w:unhideWhenUsed/>
    <w:qFormat/>
    <w:rPr>
      <w:color w:val="0000ff"/>
      <w:u w:val="single"/>
    </w:rPr>
  </w:style>
  <w:style w:type="character" w:styleId="784" w:customStyle="1">
    <w:name w:val="脚注引用1"/>
    <w:link w:val="676"/>
    <w:uiPriority w:val="99"/>
    <w:unhideWhenUsed/>
    <w:qFormat/>
    <w:rPr>
      <w:vertAlign w:val="superscript"/>
    </w:rPr>
  </w:style>
  <w:style w:type="character" w:styleId="785" w:customStyle="1">
    <w:name w:val="页脚 字符"/>
    <w:link w:val="765"/>
    <w:uiPriority w:val="99"/>
    <w:qFormat/>
  </w:style>
  <w:style w:type="paragraph" w:styleId="786" w:customStyle="1">
    <w:name w:val="正文文本11"/>
    <w:basedOn w:val="676"/>
    <w:next w:val="676"/>
    <w:uiPriority w:val="0"/>
    <w:qFormat/>
    <w:pPr>
      <w:ind w:left="118"/>
      <w:spacing w:before="34"/>
    </w:pPr>
    <w:rPr>
      <w:rFonts w:ascii="宋体" w:hAnsi="宋体" w:eastAsia="宋体"/>
      <w:sz w:val="24"/>
      <w:szCs w:val="24"/>
    </w:rPr>
  </w:style>
  <w:style w:type="paragraph" w:styleId="787" w:customStyle="1">
    <w:name w:val="正文首行缩进 21"/>
    <w:basedOn w:val="788"/>
    <w:next w:val="676"/>
    <w:uiPriority w:val="0"/>
    <w:qFormat/>
    <w:pPr>
      <w:ind w:firstLine="420"/>
      <w:spacing w:line="360" w:lineRule="auto"/>
    </w:pPr>
    <w:rPr>
      <w:szCs w:val="20"/>
    </w:rPr>
  </w:style>
  <w:style w:type="paragraph" w:styleId="788" w:customStyle="1">
    <w:name w:val="正文文本缩进1"/>
    <w:basedOn w:val="676"/>
    <w:next w:val="789"/>
    <w:uiPriority w:val="0"/>
    <w:qFormat/>
    <w:pPr>
      <w:ind w:firstLine="403"/>
      <w:spacing w:line="440" w:lineRule="exact"/>
    </w:pPr>
    <w:rPr>
      <w:rFonts w:ascii="宋体" w:hAnsi="宋体" w:eastAsia="宋体"/>
      <w:sz w:val="20"/>
      <w:szCs w:val="21"/>
    </w:rPr>
  </w:style>
  <w:style w:type="paragraph" w:styleId="789" w:customStyle="1">
    <w:name w:val="寄信人地址1"/>
    <w:basedOn w:val="676"/>
    <w:uiPriority w:val="0"/>
    <w:qFormat/>
  </w:style>
  <w:style w:type="paragraph" w:styleId="790" w:customStyle="1">
    <w:name w:val="列出段落"/>
    <w:basedOn w:val="676"/>
    <w:next w:val="755"/>
    <w:uiPriority w:val="34"/>
    <w:qFormat/>
    <w:pPr>
      <w:contextualSpacing/>
      <w:ind w:left="720"/>
    </w:pPr>
    <w:rPr>
      <w:rFonts w:eastAsia="Arial"/>
      <w:sz w:val="21"/>
      <w:szCs w:val="22"/>
      <w:lang w:val="en-US" w:eastAsia="zh-CN" w:bidi="ar-SA"/>
    </w:rPr>
  </w:style>
  <w:style w:type="paragraph" w:styleId="791" w:customStyle="1">
    <w:name w:val="无间隔"/>
    <w:uiPriority w:val="1"/>
    <w:qFormat/>
    <w:rPr>
      <w:rFonts w:hint="default" w:ascii="Times New Roman" w:hAnsi="Times New Roman" w:eastAsia="Arial" w:cs="Times New Roman"/>
      <w:sz w:val="21"/>
      <w:szCs w:val="22"/>
      <w:lang w:val="en-US" w:eastAsia="zh-CN" w:bidi="ar-SA"/>
    </w:rPr>
  </w:style>
  <w:style w:type="paragraph" w:styleId="792" w:customStyle="1">
    <w:name w:val="引用"/>
    <w:link w:val="793"/>
    <w:uiPriority w:val="29"/>
    <w:qFormat/>
    <w:pPr>
      <w:ind w:left="720" w:right="720"/>
    </w:pPr>
    <w:rPr>
      <w:rFonts w:hint="default" w:ascii="Times New Roman" w:hAnsi="Times New Roman" w:eastAsia="Arial" w:cs="Times New Roman"/>
      <w:i/>
      <w:sz w:val="21"/>
      <w:szCs w:val="22"/>
      <w:lang w:val="en-US" w:eastAsia="zh-CN" w:bidi="ar-SA"/>
    </w:rPr>
  </w:style>
  <w:style w:type="character" w:styleId="793" w:customStyle="1">
    <w:name w:val="引用 Char"/>
    <w:link w:val="792"/>
    <w:uiPriority w:val="29"/>
    <w:qFormat/>
    <w:rPr>
      <w:i/>
    </w:rPr>
  </w:style>
  <w:style w:type="paragraph" w:styleId="794" w:customStyle="1">
    <w:name w:val="明显引用"/>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sz w:val="21"/>
      <w:szCs w:val="22"/>
      <w:lang w:val="en-US" w:eastAsia="zh-CN" w:bidi="ar-SA"/>
    </w:rPr>
  </w:style>
  <w:style w:type="character" w:styleId="795" w:customStyle="1">
    <w:name w:val="明显引用 Char"/>
    <w:link w:val="794"/>
    <w:uiPriority w:val="30"/>
    <w:qFormat/>
    <w:rPr>
      <w:i/>
    </w:rPr>
  </w:style>
  <w:style w:type="table" w:styleId="796" w:customStyle="1">
    <w:name w:val="Table Grid Light"/>
    <w:uiPriority w:val="59"/>
    <w:qFormat/>
    <w:rPr>
      <w:lang w:val="en-US" w:eastAsia="zh-CN" w:bidi="ar-SA"/>
    </w:rPr>
    <w:tblPr/>
  </w:style>
  <w:style w:type="table" w:styleId="797" w:customStyle="1">
    <w:name w:val="Plain Table 1"/>
    <w:uiPriority w:val="59"/>
    <w:qFormat/>
    <w:rPr>
      <w:lang w:val="en-US" w:eastAsia="zh-CN" w:bidi="ar-SA"/>
    </w:rPr>
    <w:tblPr/>
  </w:style>
  <w:style w:type="table" w:styleId="798" w:customStyle="1">
    <w:name w:val="Plain Table 2"/>
    <w:uiPriority w:val="59"/>
    <w:qFormat/>
    <w:rPr>
      <w:lang w:val="en-US" w:eastAsia="zh-CN" w:bidi="ar-SA"/>
    </w:rPr>
    <w:tblPr/>
  </w:style>
  <w:style w:type="table" w:styleId="799" w:customStyle="1">
    <w:name w:val="Plain Table 3"/>
    <w:uiPriority w:val="99"/>
    <w:qFormat/>
    <w:rPr>
      <w:lang w:val="en-US" w:eastAsia="zh-CN" w:bidi="ar-SA"/>
    </w:rPr>
    <w:tblPr/>
  </w:style>
  <w:style w:type="table" w:styleId="800" w:customStyle="1">
    <w:name w:val="Plain Table 4"/>
    <w:uiPriority w:val="99"/>
    <w:qFormat/>
    <w:rPr>
      <w:lang w:val="en-US" w:eastAsia="zh-CN" w:bidi="ar-SA"/>
    </w:rPr>
    <w:tblPr/>
  </w:style>
  <w:style w:type="table" w:styleId="801" w:customStyle="1">
    <w:name w:val="Plain Table 5"/>
    <w:uiPriority w:val="99"/>
    <w:qFormat/>
    <w:rPr>
      <w:lang w:val="en-US" w:eastAsia="zh-CN" w:bidi="ar-SA"/>
    </w:rPr>
    <w:tblPr/>
  </w:style>
  <w:style w:type="table" w:styleId="802" w:customStyle="1">
    <w:name w:val="Grid Table 1 Light"/>
    <w:uiPriority w:val="99"/>
    <w:qFormat/>
    <w:rPr>
      <w:lang w:val="en-US" w:eastAsia="zh-CN" w:bidi="ar-SA"/>
    </w:rPr>
    <w:tblPr/>
  </w:style>
  <w:style w:type="table" w:styleId="803" w:customStyle="1">
    <w:name w:val="Grid Table 1 Light - Accent 1"/>
    <w:uiPriority w:val="99"/>
    <w:qFormat/>
    <w:rPr>
      <w:lang w:val="en-US" w:eastAsia="zh-CN" w:bidi="ar-SA"/>
    </w:rPr>
    <w:tblPr/>
  </w:style>
  <w:style w:type="table" w:styleId="804" w:customStyle="1">
    <w:name w:val="Grid Table 1 Light - Accent 2"/>
    <w:uiPriority w:val="99"/>
    <w:qFormat/>
    <w:rPr>
      <w:lang w:val="en-US" w:eastAsia="zh-CN" w:bidi="ar-SA"/>
    </w:rPr>
    <w:tblPr/>
  </w:style>
  <w:style w:type="table" w:styleId="805" w:customStyle="1">
    <w:name w:val="Grid Table 1 Light - Accent 3"/>
    <w:uiPriority w:val="99"/>
    <w:qFormat/>
    <w:rPr>
      <w:lang w:val="en-US" w:eastAsia="zh-CN" w:bidi="ar-SA"/>
    </w:rPr>
    <w:tblPr/>
  </w:style>
  <w:style w:type="table" w:styleId="806" w:customStyle="1">
    <w:name w:val="Grid Table 1 Light - Accent 4"/>
    <w:uiPriority w:val="99"/>
    <w:qFormat/>
    <w:rPr>
      <w:lang w:val="en-US" w:eastAsia="zh-CN" w:bidi="ar-SA"/>
    </w:rPr>
    <w:tblPr/>
  </w:style>
  <w:style w:type="table" w:styleId="807" w:customStyle="1">
    <w:name w:val="Grid Table 1 Light - Accent 5"/>
    <w:uiPriority w:val="99"/>
    <w:qFormat/>
    <w:rPr>
      <w:lang w:val="en-US" w:eastAsia="zh-CN" w:bidi="ar-SA"/>
    </w:rPr>
    <w:tblPr/>
  </w:style>
  <w:style w:type="table" w:styleId="808" w:customStyle="1">
    <w:name w:val="Grid Table 1 Light - Accent 6"/>
    <w:uiPriority w:val="99"/>
    <w:qFormat/>
    <w:rPr>
      <w:lang w:val="en-US" w:eastAsia="zh-CN" w:bidi="ar-SA"/>
    </w:rPr>
    <w:tblPr/>
  </w:style>
  <w:style w:type="table" w:styleId="809" w:customStyle="1">
    <w:name w:val="Grid Table 2"/>
    <w:uiPriority w:val="99"/>
    <w:qFormat/>
    <w:rPr>
      <w:lang w:val="en-US" w:eastAsia="zh-CN" w:bidi="ar-SA"/>
    </w:rPr>
    <w:tblPr/>
  </w:style>
  <w:style w:type="table" w:styleId="810" w:customStyle="1">
    <w:name w:val="Grid Table 2 - Accent 1"/>
    <w:uiPriority w:val="99"/>
    <w:qFormat/>
    <w:rPr>
      <w:lang w:val="en-US" w:eastAsia="zh-CN" w:bidi="ar-SA"/>
    </w:rPr>
    <w:tblPr/>
  </w:style>
  <w:style w:type="table" w:styleId="811" w:customStyle="1">
    <w:name w:val="Grid Table 2 - Accent 2"/>
    <w:uiPriority w:val="99"/>
    <w:qFormat/>
    <w:rPr>
      <w:lang w:val="en-US" w:eastAsia="zh-CN" w:bidi="ar-SA"/>
    </w:rPr>
    <w:tblPr/>
  </w:style>
  <w:style w:type="table" w:styleId="812" w:customStyle="1">
    <w:name w:val="Grid Table 2 - Accent 3"/>
    <w:uiPriority w:val="99"/>
    <w:qFormat/>
    <w:rPr>
      <w:lang w:val="en-US" w:eastAsia="zh-CN" w:bidi="ar-SA"/>
    </w:rPr>
    <w:tblPr/>
  </w:style>
  <w:style w:type="table" w:styleId="813" w:customStyle="1">
    <w:name w:val="Grid Table 2 - Accent 4"/>
    <w:uiPriority w:val="99"/>
    <w:qFormat/>
    <w:rPr>
      <w:lang w:val="en-US" w:eastAsia="zh-CN" w:bidi="ar-SA"/>
    </w:rPr>
    <w:tblPr/>
  </w:style>
  <w:style w:type="table" w:styleId="814" w:customStyle="1">
    <w:name w:val="Grid Table 2 - Accent 5"/>
    <w:uiPriority w:val="99"/>
    <w:qFormat/>
    <w:rPr>
      <w:lang w:val="en-US" w:eastAsia="zh-CN" w:bidi="ar-SA"/>
    </w:rPr>
    <w:tblPr/>
  </w:style>
  <w:style w:type="table" w:styleId="815" w:customStyle="1">
    <w:name w:val="Grid Table 2 - Accent 6"/>
    <w:uiPriority w:val="99"/>
    <w:qFormat/>
    <w:rPr>
      <w:lang w:val="en-US" w:eastAsia="zh-CN" w:bidi="ar-SA"/>
    </w:rPr>
    <w:tblPr/>
  </w:style>
  <w:style w:type="table" w:styleId="816" w:customStyle="1">
    <w:name w:val="Grid Table 3"/>
    <w:uiPriority w:val="99"/>
    <w:qFormat/>
    <w:rPr>
      <w:lang w:val="en-US" w:eastAsia="zh-CN" w:bidi="ar-SA"/>
    </w:rPr>
    <w:tblPr/>
  </w:style>
  <w:style w:type="table" w:styleId="817" w:customStyle="1">
    <w:name w:val="Grid Table 3 - Accent 1"/>
    <w:uiPriority w:val="99"/>
    <w:qFormat/>
    <w:rPr>
      <w:lang w:val="en-US" w:eastAsia="zh-CN" w:bidi="ar-SA"/>
    </w:rPr>
    <w:tblPr/>
  </w:style>
  <w:style w:type="table" w:styleId="818" w:customStyle="1">
    <w:name w:val="Grid Table 3 - Accent 2"/>
    <w:uiPriority w:val="99"/>
    <w:qFormat/>
    <w:rPr>
      <w:lang w:val="en-US" w:eastAsia="zh-CN" w:bidi="ar-SA"/>
    </w:rPr>
    <w:tblPr/>
  </w:style>
  <w:style w:type="table" w:styleId="819" w:customStyle="1">
    <w:name w:val="Grid Table 3 - Accent 3"/>
    <w:uiPriority w:val="99"/>
    <w:qFormat/>
    <w:rPr>
      <w:lang w:val="en-US" w:eastAsia="zh-CN" w:bidi="ar-SA"/>
    </w:rPr>
    <w:tblPr/>
  </w:style>
  <w:style w:type="table" w:styleId="820" w:customStyle="1">
    <w:name w:val="Grid Table 3 - Accent 4"/>
    <w:uiPriority w:val="99"/>
    <w:qFormat/>
    <w:rPr>
      <w:lang w:val="en-US" w:eastAsia="zh-CN" w:bidi="ar-SA"/>
    </w:rPr>
    <w:tblPr/>
  </w:style>
  <w:style w:type="table" w:styleId="821" w:customStyle="1">
    <w:name w:val="Grid Table 3 - Accent 5"/>
    <w:uiPriority w:val="99"/>
    <w:qFormat/>
    <w:rPr>
      <w:lang w:val="en-US" w:eastAsia="zh-CN" w:bidi="ar-SA"/>
    </w:rPr>
    <w:tblPr/>
  </w:style>
  <w:style w:type="table" w:styleId="822" w:customStyle="1">
    <w:name w:val="Grid Table 3 - Accent 6"/>
    <w:uiPriority w:val="99"/>
    <w:qFormat/>
    <w:rPr>
      <w:lang w:val="en-US" w:eastAsia="zh-CN" w:bidi="ar-SA"/>
    </w:rPr>
    <w:tblPr/>
  </w:style>
  <w:style w:type="table" w:styleId="823" w:customStyle="1">
    <w:name w:val="Grid Table 4"/>
    <w:uiPriority w:val="59"/>
    <w:qFormat/>
    <w:rPr>
      <w:lang w:val="en-US" w:eastAsia="zh-CN" w:bidi="ar-SA"/>
    </w:rPr>
    <w:tblPr/>
  </w:style>
  <w:style w:type="table" w:styleId="824" w:customStyle="1">
    <w:name w:val="Grid Table 4 - Accent 1"/>
    <w:uiPriority w:val="59"/>
    <w:qFormat/>
    <w:rPr>
      <w:lang w:val="en-US" w:eastAsia="zh-CN" w:bidi="ar-SA"/>
    </w:rPr>
    <w:tblPr/>
  </w:style>
  <w:style w:type="table" w:styleId="825" w:customStyle="1">
    <w:name w:val="Grid Table 4 - Accent 2"/>
    <w:uiPriority w:val="59"/>
    <w:qFormat/>
    <w:rPr>
      <w:lang w:val="en-US" w:eastAsia="zh-CN" w:bidi="ar-SA"/>
    </w:rPr>
    <w:tblPr/>
  </w:style>
  <w:style w:type="table" w:styleId="826" w:customStyle="1">
    <w:name w:val="Grid Table 4 - Accent 3"/>
    <w:uiPriority w:val="59"/>
    <w:qFormat/>
    <w:rPr>
      <w:lang w:val="en-US" w:eastAsia="zh-CN" w:bidi="ar-SA"/>
    </w:rPr>
    <w:tblPr/>
  </w:style>
  <w:style w:type="table" w:styleId="827" w:customStyle="1">
    <w:name w:val="Grid Table 4 - Accent 4"/>
    <w:uiPriority w:val="59"/>
    <w:qFormat/>
    <w:rPr>
      <w:lang w:val="en-US" w:eastAsia="zh-CN" w:bidi="ar-SA"/>
    </w:rPr>
    <w:tblPr/>
  </w:style>
  <w:style w:type="table" w:styleId="828" w:customStyle="1">
    <w:name w:val="Grid Table 4 - Accent 5"/>
    <w:uiPriority w:val="59"/>
    <w:qFormat/>
    <w:rPr>
      <w:lang w:val="en-US" w:eastAsia="zh-CN" w:bidi="ar-SA"/>
    </w:rPr>
    <w:tblPr/>
  </w:style>
  <w:style w:type="table" w:styleId="829" w:customStyle="1">
    <w:name w:val="Grid Table 4 - Accent 6"/>
    <w:uiPriority w:val="59"/>
    <w:qFormat/>
    <w:rPr>
      <w:lang w:val="en-US" w:eastAsia="zh-CN" w:bidi="ar-SA"/>
    </w:rPr>
    <w:tblPr/>
  </w:style>
  <w:style w:type="table" w:styleId="830" w:customStyle="1">
    <w:name w:val="Grid Table 5 Dark"/>
    <w:uiPriority w:val="99"/>
    <w:qFormat/>
    <w:rPr>
      <w:lang w:val="en-US" w:eastAsia="zh-CN" w:bidi="ar-SA"/>
    </w:rPr>
    <w:tblPr/>
  </w:style>
  <w:style w:type="table" w:styleId="831" w:customStyle="1">
    <w:name w:val="Grid Table 5 Dark- Accent 1"/>
    <w:uiPriority w:val="99"/>
    <w:qFormat/>
    <w:rPr>
      <w:lang w:val="en-US" w:eastAsia="zh-CN" w:bidi="ar-SA"/>
    </w:rPr>
    <w:tblPr/>
  </w:style>
  <w:style w:type="table" w:styleId="832" w:customStyle="1">
    <w:name w:val="Grid Table 5 Dark - Accent 2"/>
    <w:uiPriority w:val="99"/>
    <w:qFormat/>
    <w:rPr>
      <w:lang w:val="en-US" w:eastAsia="zh-CN" w:bidi="ar-SA"/>
    </w:rPr>
    <w:tblPr/>
  </w:style>
  <w:style w:type="table" w:styleId="833" w:customStyle="1">
    <w:name w:val="Grid Table 5 Dark - Accent 3"/>
    <w:uiPriority w:val="99"/>
    <w:qFormat/>
    <w:rPr>
      <w:lang w:val="en-US" w:eastAsia="zh-CN" w:bidi="ar-SA"/>
    </w:rPr>
    <w:tblPr/>
  </w:style>
  <w:style w:type="table" w:styleId="834" w:customStyle="1">
    <w:name w:val="Grid Table 5 Dark- Accent 4"/>
    <w:uiPriority w:val="99"/>
    <w:qFormat/>
    <w:rPr>
      <w:lang w:val="en-US" w:eastAsia="zh-CN" w:bidi="ar-SA"/>
    </w:rPr>
    <w:tblPr/>
  </w:style>
  <w:style w:type="table" w:styleId="835" w:customStyle="1">
    <w:name w:val="Grid Table 5 Dark - Accent 5"/>
    <w:uiPriority w:val="99"/>
    <w:qFormat/>
    <w:rPr>
      <w:lang w:val="en-US" w:eastAsia="zh-CN" w:bidi="ar-SA"/>
    </w:rPr>
    <w:tblPr/>
  </w:style>
  <w:style w:type="table" w:styleId="836" w:customStyle="1">
    <w:name w:val="Grid Table 5 Dark - Accent 6"/>
    <w:uiPriority w:val="99"/>
    <w:qFormat/>
    <w:rPr>
      <w:lang w:val="en-US" w:eastAsia="zh-CN" w:bidi="ar-SA"/>
    </w:rPr>
    <w:tblPr/>
  </w:style>
  <w:style w:type="table" w:styleId="837" w:customStyle="1">
    <w:name w:val="Grid Table 6 Colorful"/>
    <w:uiPriority w:val="99"/>
    <w:qFormat/>
    <w:rPr>
      <w:lang w:val="en-US" w:eastAsia="zh-CN" w:bidi="ar-SA"/>
    </w:rPr>
    <w:tblPr/>
  </w:style>
  <w:style w:type="table" w:styleId="838" w:customStyle="1">
    <w:name w:val="Grid Table 6 Colorful - Accent 1"/>
    <w:uiPriority w:val="99"/>
    <w:qFormat/>
    <w:rPr>
      <w:lang w:val="en-US" w:eastAsia="zh-CN" w:bidi="ar-SA"/>
    </w:rPr>
    <w:tblPr/>
  </w:style>
  <w:style w:type="table" w:styleId="839" w:customStyle="1">
    <w:name w:val="Grid Table 6 Colorful - Accent 2"/>
    <w:uiPriority w:val="99"/>
    <w:qFormat/>
    <w:rPr>
      <w:lang w:val="en-US" w:eastAsia="zh-CN" w:bidi="ar-SA"/>
    </w:rPr>
    <w:tblPr/>
  </w:style>
  <w:style w:type="table" w:styleId="840" w:customStyle="1">
    <w:name w:val="Grid Table 6 Colorful - Accent 3"/>
    <w:uiPriority w:val="99"/>
    <w:qFormat/>
    <w:rPr>
      <w:lang w:val="en-US" w:eastAsia="zh-CN" w:bidi="ar-SA"/>
    </w:rPr>
    <w:tblPr/>
  </w:style>
  <w:style w:type="table" w:styleId="841" w:customStyle="1">
    <w:name w:val="Grid Table 6 Colorful - Accent 4"/>
    <w:uiPriority w:val="99"/>
    <w:qFormat/>
    <w:rPr>
      <w:lang w:val="en-US" w:eastAsia="zh-CN" w:bidi="ar-SA"/>
    </w:rPr>
    <w:tblPr/>
  </w:style>
  <w:style w:type="table" w:styleId="842" w:customStyle="1">
    <w:name w:val="Grid Table 6 Colorful - Accent 5"/>
    <w:uiPriority w:val="99"/>
    <w:qFormat/>
    <w:rPr>
      <w:lang w:val="en-US" w:eastAsia="zh-CN" w:bidi="ar-SA"/>
    </w:rPr>
    <w:tblPr/>
  </w:style>
  <w:style w:type="table" w:styleId="843" w:customStyle="1">
    <w:name w:val="Grid Table 6 Colorful - Accent 6"/>
    <w:uiPriority w:val="99"/>
    <w:qFormat/>
    <w:rPr>
      <w:lang w:val="en-US" w:eastAsia="zh-CN" w:bidi="ar-SA"/>
    </w:rPr>
    <w:tblPr/>
  </w:style>
  <w:style w:type="table" w:styleId="844" w:customStyle="1">
    <w:name w:val="Grid Table 7 Colorful"/>
    <w:uiPriority w:val="99"/>
    <w:qFormat/>
    <w:rPr>
      <w:lang w:val="en-US" w:eastAsia="zh-CN" w:bidi="ar-SA"/>
    </w:rPr>
    <w:tblPr/>
  </w:style>
  <w:style w:type="table" w:styleId="845" w:customStyle="1">
    <w:name w:val="Grid Table 7 Colorful - Accent 1"/>
    <w:uiPriority w:val="99"/>
    <w:qFormat/>
    <w:rPr>
      <w:lang w:val="en-US" w:eastAsia="zh-CN" w:bidi="ar-SA"/>
    </w:rPr>
    <w:tblPr/>
  </w:style>
  <w:style w:type="table" w:styleId="846" w:customStyle="1">
    <w:name w:val="Grid Table 7 Colorful - Accent 2"/>
    <w:uiPriority w:val="99"/>
    <w:qFormat/>
    <w:rPr>
      <w:lang w:val="en-US" w:eastAsia="zh-CN" w:bidi="ar-SA"/>
    </w:rPr>
    <w:tblPr/>
  </w:style>
  <w:style w:type="table" w:styleId="847" w:customStyle="1">
    <w:name w:val="Grid Table 7 Colorful - Accent 3"/>
    <w:uiPriority w:val="99"/>
    <w:qFormat/>
    <w:rPr>
      <w:lang w:val="en-US" w:eastAsia="zh-CN" w:bidi="ar-SA"/>
    </w:rPr>
    <w:tblPr/>
  </w:style>
  <w:style w:type="table" w:styleId="848" w:customStyle="1">
    <w:name w:val="Grid Table 7 Colorful - Accent 4"/>
    <w:uiPriority w:val="99"/>
    <w:qFormat/>
    <w:rPr>
      <w:lang w:val="en-US" w:eastAsia="zh-CN" w:bidi="ar-SA"/>
    </w:rPr>
    <w:tblPr/>
  </w:style>
  <w:style w:type="table" w:styleId="849" w:customStyle="1">
    <w:name w:val="Grid Table 7 Colorful - Accent 5"/>
    <w:uiPriority w:val="99"/>
    <w:qFormat/>
    <w:rPr>
      <w:lang w:val="en-US" w:eastAsia="zh-CN" w:bidi="ar-SA"/>
    </w:rPr>
    <w:tblPr/>
  </w:style>
  <w:style w:type="table" w:styleId="850" w:customStyle="1">
    <w:name w:val="Grid Table 7 Colorful - Accent 6"/>
    <w:uiPriority w:val="99"/>
    <w:qFormat/>
    <w:rPr>
      <w:lang w:val="en-US" w:eastAsia="zh-CN" w:bidi="ar-SA"/>
    </w:rPr>
    <w:tblPr/>
  </w:style>
  <w:style w:type="table" w:styleId="851" w:customStyle="1">
    <w:name w:val="List Table 1 Light"/>
    <w:uiPriority w:val="99"/>
    <w:qFormat/>
    <w:rPr>
      <w:lang w:val="en-US" w:eastAsia="zh-CN" w:bidi="ar-SA"/>
    </w:rPr>
    <w:tblPr/>
  </w:style>
  <w:style w:type="table" w:styleId="852" w:customStyle="1">
    <w:name w:val="List Table 1 Light - Accent 1"/>
    <w:uiPriority w:val="99"/>
    <w:qFormat/>
    <w:rPr>
      <w:lang w:val="en-US" w:eastAsia="zh-CN" w:bidi="ar-SA"/>
    </w:rPr>
    <w:tblPr/>
  </w:style>
  <w:style w:type="table" w:styleId="853" w:customStyle="1">
    <w:name w:val="List Table 1 Light - Accent 2"/>
    <w:uiPriority w:val="99"/>
    <w:qFormat/>
    <w:rPr>
      <w:lang w:val="en-US" w:eastAsia="zh-CN" w:bidi="ar-SA"/>
    </w:rPr>
    <w:tblPr/>
  </w:style>
  <w:style w:type="table" w:styleId="854" w:customStyle="1">
    <w:name w:val="List Table 1 Light - Accent 3"/>
    <w:uiPriority w:val="99"/>
    <w:qFormat/>
    <w:rPr>
      <w:lang w:val="en-US" w:eastAsia="zh-CN" w:bidi="ar-SA"/>
    </w:rPr>
    <w:tblPr/>
  </w:style>
  <w:style w:type="table" w:styleId="855" w:customStyle="1">
    <w:name w:val="List Table 1 Light - Accent 4"/>
    <w:uiPriority w:val="99"/>
    <w:qFormat/>
    <w:rPr>
      <w:lang w:val="en-US" w:eastAsia="zh-CN" w:bidi="ar-SA"/>
    </w:rPr>
    <w:tblPr/>
  </w:style>
  <w:style w:type="table" w:styleId="856" w:customStyle="1">
    <w:name w:val="List Table 1 Light - Accent 5"/>
    <w:uiPriority w:val="99"/>
    <w:qFormat/>
    <w:rPr>
      <w:lang w:val="en-US" w:eastAsia="zh-CN" w:bidi="ar-SA"/>
    </w:rPr>
    <w:tblPr/>
  </w:style>
  <w:style w:type="table" w:styleId="857" w:customStyle="1">
    <w:name w:val="List Table 1 Light - Accent 6"/>
    <w:uiPriority w:val="99"/>
    <w:qFormat/>
    <w:rPr>
      <w:lang w:val="en-US" w:eastAsia="zh-CN" w:bidi="ar-SA"/>
    </w:rPr>
    <w:tblPr/>
  </w:style>
  <w:style w:type="table" w:styleId="858" w:customStyle="1">
    <w:name w:val="List Table 2"/>
    <w:uiPriority w:val="99"/>
    <w:qFormat/>
    <w:rPr>
      <w:lang w:val="en-US" w:eastAsia="zh-CN" w:bidi="ar-SA"/>
    </w:rPr>
    <w:tblPr/>
  </w:style>
  <w:style w:type="table" w:styleId="859" w:customStyle="1">
    <w:name w:val="List Table 2 - Accent 1"/>
    <w:uiPriority w:val="99"/>
    <w:qFormat/>
    <w:rPr>
      <w:lang w:val="en-US" w:eastAsia="zh-CN" w:bidi="ar-SA"/>
    </w:rPr>
    <w:tblPr/>
  </w:style>
  <w:style w:type="table" w:styleId="860" w:customStyle="1">
    <w:name w:val="List Table 2 - Accent 2"/>
    <w:uiPriority w:val="99"/>
    <w:qFormat/>
    <w:rPr>
      <w:lang w:val="en-US" w:eastAsia="zh-CN" w:bidi="ar-SA"/>
    </w:rPr>
    <w:tblPr/>
  </w:style>
  <w:style w:type="table" w:styleId="861" w:customStyle="1">
    <w:name w:val="List Table 2 - Accent 3"/>
    <w:uiPriority w:val="99"/>
    <w:qFormat/>
    <w:rPr>
      <w:lang w:val="en-US" w:eastAsia="zh-CN" w:bidi="ar-SA"/>
    </w:rPr>
    <w:tblPr/>
  </w:style>
  <w:style w:type="table" w:styleId="862" w:customStyle="1">
    <w:name w:val="List Table 2 - Accent 4"/>
    <w:uiPriority w:val="99"/>
    <w:qFormat/>
    <w:rPr>
      <w:lang w:val="en-US" w:eastAsia="zh-CN" w:bidi="ar-SA"/>
    </w:rPr>
    <w:tblPr/>
  </w:style>
  <w:style w:type="table" w:styleId="863" w:customStyle="1">
    <w:name w:val="List Table 2 - Accent 5"/>
    <w:uiPriority w:val="99"/>
    <w:qFormat/>
    <w:rPr>
      <w:lang w:val="en-US" w:eastAsia="zh-CN" w:bidi="ar-SA"/>
    </w:rPr>
    <w:tblPr/>
  </w:style>
  <w:style w:type="table" w:styleId="864" w:customStyle="1">
    <w:name w:val="List Table 2 - Accent 6"/>
    <w:uiPriority w:val="99"/>
    <w:qFormat/>
    <w:rPr>
      <w:lang w:val="en-US" w:eastAsia="zh-CN" w:bidi="ar-SA"/>
    </w:rPr>
    <w:tblPr/>
  </w:style>
  <w:style w:type="table" w:styleId="865" w:customStyle="1">
    <w:name w:val="List Table 3"/>
    <w:uiPriority w:val="99"/>
    <w:qFormat/>
    <w:rPr>
      <w:lang w:val="en-US" w:eastAsia="zh-CN" w:bidi="ar-SA"/>
    </w:rPr>
    <w:tblPr/>
  </w:style>
  <w:style w:type="table" w:styleId="866" w:customStyle="1">
    <w:name w:val="List Table 3 - Accent 1"/>
    <w:uiPriority w:val="99"/>
    <w:qFormat/>
    <w:rPr>
      <w:lang w:val="en-US" w:eastAsia="zh-CN" w:bidi="ar-SA"/>
    </w:rPr>
    <w:tblPr/>
  </w:style>
  <w:style w:type="table" w:styleId="867" w:customStyle="1">
    <w:name w:val="List Table 3 - Accent 2"/>
    <w:uiPriority w:val="99"/>
    <w:qFormat/>
    <w:rPr>
      <w:lang w:val="en-US" w:eastAsia="zh-CN" w:bidi="ar-SA"/>
    </w:rPr>
    <w:tblPr/>
  </w:style>
  <w:style w:type="table" w:styleId="868" w:customStyle="1">
    <w:name w:val="List Table 3 - Accent 3"/>
    <w:uiPriority w:val="99"/>
    <w:qFormat/>
    <w:rPr>
      <w:lang w:val="en-US" w:eastAsia="zh-CN" w:bidi="ar-SA"/>
    </w:rPr>
    <w:tblPr/>
  </w:style>
  <w:style w:type="table" w:styleId="869" w:customStyle="1">
    <w:name w:val="List Table 3 - Accent 4"/>
    <w:uiPriority w:val="99"/>
    <w:qFormat/>
    <w:rPr>
      <w:lang w:val="en-US" w:eastAsia="zh-CN" w:bidi="ar-SA"/>
    </w:rPr>
    <w:tblPr/>
  </w:style>
  <w:style w:type="table" w:styleId="870" w:customStyle="1">
    <w:name w:val="List Table 3 - Accent 5"/>
    <w:uiPriority w:val="99"/>
    <w:qFormat/>
    <w:rPr>
      <w:lang w:val="en-US" w:eastAsia="zh-CN" w:bidi="ar-SA"/>
    </w:rPr>
    <w:tblPr/>
  </w:style>
  <w:style w:type="table" w:styleId="871" w:customStyle="1">
    <w:name w:val="List Table 3 - Accent 6"/>
    <w:uiPriority w:val="99"/>
    <w:qFormat/>
    <w:rPr>
      <w:lang w:val="en-US" w:eastAsia="zh-CN" w:bidi="ar-SA"/>
    </w:rPr>
    <w:tblPr/>
  </w:style>
  <w:style w:type="table" w:styleId="872" w:customStyle="1">
    <w:name w:val="List Table 4"/>
    <w:uiPriority w:val="99"/>
    <w:qFormat/>
    <w:rPr>
      <w:lang w:val="en-US" w:eastAsia="zh-CN" w:bidi="ar-SA"/>
    </w:rPr>
    <w:tblPr/>
  </w:style>
  <w:style w:type="table" w:styleId="873" w:customStyle="1">
    <w:name w:val="List Table 4 - Accent 1"/>
    <w:uiPriority w:val="99"/>
    <w:qFormat/>
    <w:rPr>
      <w:lang w:val="en-US" w:eastAsia="zh-CN" w:bidi="ar-SA"/>
    </w:rPr>
    <w:tblPr/>
  </w:style>
  <w:style w:type="table" w:styleId="874" w:customStyle="1">
    <w:name w:val="List Table 4 - Accent 2"/>
    <w:uiPriority w:val="99"/>
    <w:qFormat/>
    <w:rPr>
      <w:lang w:val="en-US" w:eastAsia="zh-CN" w:bidi="ar-SA"/>
    </w:rPr>
    <w:tblPr/>
  </w:style>
  <w:style w:type="table" w:styleId="875" w:customStyle="1">
    <w:name w:val="List Table 4 - Accent 3"/>
    <w:uiPriority w:val="99"/>
    <w:qFormat/>
    <w:rPr>
      <w:lang w:val="en-US" w:eastAsia="zh-CN" w:bidi="ar-SA"/>
    </w:rPr>
    <w:tblPr/>
  </w:style>
  <w:style w:type="table" w:styleId="876" w:customStyle="1">
    <w:name w:val="List Table 4 - Accent 4"/>
    <w:uiPriority w:val="99"/>
    <w:qFormat/>
    <w:rPr>
      <w:lang w:val="en-US" w:eastAsia="zh-CN" w:bidi="ar-SA"/>
    </w:rPr>
    <w:tblPr/>
  </w:style>
  <w:style w:type="table" w:styleId="877" w:customStyle="1">
    <w:name w:val="List Table 4 - Accent 5"/>
    <w:uiPriority w:val="99"/>
    <w:qFormat/>
    <w:rPr>
      <w:lang w:val="en-US" w:eastAsia="zh-CN" w:bidi="ar-SA"/>
    </w:rPr>
    <w:tblPr/>
  </w:style>
  <w:style w:type="table" w:styleId="878" w:customStyle="1">
    <w:name w:val="List Table 4 - Accent 6"/>
    <w:uiPriority w:val="99"/>
    <w:qFormat/>
    <w:rPr>
      <w:lang w:val="en-US" w:eastAsia="zh-CN" w:bidi="ar-SA"/>
    </w:rPr>
    <w:tblPr/>
  </w:style>
  <w:style w:type="table" w:styleId="879" w:customStyle="1">
    <w:name w:val="List Table 5 Dark"/>
    <w:uiPriority w:val="99"/>
    <w:qFormat/>
    <w:rPr>
      <w:lang w:val="en-US" w:eastAsia="zh-CN" w:bidi="ar-SA"/>
    </w:rPr>
    <w:tblPr/>
  </w:style>
  <w:style w:type="table" w:styleId="880" w:customStyle="1">
    <w:name w:val="List Table 5 Dark - Accent 1"/>
    <w:uiPriority w:val="99"/>
    <w:qFormat/>
    <w:rPr>
      <w:lang w:val="en-US" w:eastAsia="zh-CN" w:bidi="ar-SA"/>
    </w:rPr>
    <w:tblPr/>
  </w:style>
  <w:style w:type="table" w:styleId="881" w:customStyle="1">
    <w:name w:val="List Table 5 Dark - Accent 2"/>
    <w:uiPriority w:val="99"/>
    <w:qFormat/>
    <w:rPr>
      <w:lang w:val="en-US" w:eastAsia="zh-CN" w:bidi="ar-SA"/>
    </w:rPr>
    <w:tblPr/>
  </w:style>
  <w:style w:type="table" w:styleId="882" w:customStyle="1">
    <w:name w:val="List Table 5 Dark - Accent 3"/>
    <w:uiPriority w:val="99"/>
    <w:qFormat/>
    <w:rPr>
      <w:lang w:val="en-US" w:eastAsia="zh-CN" w:bidi="ar-SA"/>
    </w:rPr>
    <w:tblPr/>
  </w:style>
  <w:style w:type="table" w:styleId="883" w:customStyle="1">
    <w:name w:val="List Table 5 Dark - Accent 4"/>
    <w:uiPriority w:val="99"/>
    <w:qFormat/>
    <w:rPr>
      <w:lang w:val="en-US" w:eastAsia="zh-CN" w:bidi="ar-SA"/>
    </w:rPr>
    <w:tblPr/>
  </w:style>
  <w:style w:type="table" w:styleId="884" w:customStyle="1">
    <w:name w:val="List Table 5 Dark - Accent 5"/>
    <w:uiPriority w:val="99"/>
    <w:qFormat/>
    <w:rPr>
      <w:lang w:val="en-US" w:eastAsia="zh-CN" w:bidi="ar-SA"/>
    </w:rPr>
    <w:tblPr/>
  </w:style>
  <w:style w:type="table" w:styleId="885" w:customStyle="1">
    <w:name w:val="List Table 5 Dark - Accent 6"/>
    <w:uiPriority w:val="99"/>
    <w:qFormat/>
    <w:rPr>
      <w:lang w:val="en-US" w:eastAsia="zh-CN" w:bidi="ar-SA"/>
    </w:rPr>
    <w:tblPr/>
  </w:style>
  <w:style w:type="table" w:styleId="886" w:customStyle="1">
    <w:name w:val="List Table 6 Colorful"/>
    <w:uiPriority w:val="99"/>
    <w:qFormat/>
    <w:rPr>
      <w:lang w:val="en-US" w:eastAsia="zh-CN" w:bidi="ar-SA"/>
    </w:rPr>
    <w:tblPr/>
  </w:style>
  <w:style w:type="table" w:styleId="887" w:customStyle="1">
    <w:name w:val="List Table 6 Colorful - Accent 1"/>
    <w:uiPriority w:val="99"/>
    <w:qFormat/>
    <w:rPr>
      <w:lang w:val="en-US" w:eastAsia="zh-CN" w:bidi="ar-SA"/>
    </w:rPr>
    <w:tblPr/>
  </w:style>
  <w:style w:type="table" w:styleId="888" w:customStyle="1">
    <w:name w:val="List Table 6 Colorful - Accent 2"/>
    <w:uiPriority w:val="99"/>
    <w:qFormat/>
    <w:rPr>
      <w:lang w:val="en-US" w:eastAsia="zh-CN" w:bidi="ar-SA"/>
    </w:rPr>
    <w:tblPr/>
  </w:style>
  <w:style w:type="table" w:styleId="889" w:customStyle="1">
    <w:name w:val="List Table 6 Colorful - Accent 3"/>
    <w:uiPriority w:val="99"/>
    <w:qFormat/>
    <w:rPr>
      <w:lang w:val="en-US" w:eastAsia="zh-CN" w:bidi="ar-SA"/>
    </w:rPr>
    <w:tblPr/>
  </w:style>
  <w:style w:type="table" w:styleId="890" w:customStyle="1">
    <w:name w:val="List Table 6 Colorful - Accent 4"/>
    <w:uiPriority w:val="99"/>
    <w:qFormat/>
    <w:rPr>
      <w:lang w:val="en-US" w:eastAsia="zh-CN" w:bidi="ar-SA"/>
    </w:rPr>
    <w:tblPr/>
  </w:style>
  <w:style w:type="table" w:styleId="891" w:customStyle="1">
    <w:name w:val="List Table 6 Colorful - Accent 5"/>
    <w:uiPriority w:val="99"/>
    <w:qFormat/>
    <w:rPr>
      <w:lang w:val="en-US" w:eastAsia="zh-CN" w:bidi="ar-SA"/>
    </w:rPr>
    <w:tblPr/>
  </w:style>
  <w:style w:type="table" w:styleId="892" w:customStyle="1">
    <w:name w:val="List Table 6 Colorful - Accent 6"/>
    <w:uiPriority w:val="99"/>
    <w:qFormat/>
    <w:rPr>
      <w:lang w:val="en-US" w:eastAsia="zh-CN" w:bidi="ar-SA"/>
    </w:rPr>
    <w:tblPr/>
  </w:style>
  <w:style w:type="table" w:styleId="893" w:customStyle="1">
    <w:name w:val="List Table 7 Colorful"/>
    <w:uiPriority w:val="99"/>
    <w:qFormat/>
    <w:rPr>
      <w:lang w:val="en-US" w:eastAsia="zh-CN" w:bidi="ar-SA"/>
    </w:rPr>
    <w:tblPr/>
  </w:style>
  <w:style w:type="table" w:styleId="894" w:customStyle="1">
    <w:name w:val="List Table 7 Colorful - Accent 1"/>
    <w:uiPriority w:val="99"/>
    <w:qFormat/>
    <w:rPr>
      <w:lang w:val="en-US" w:eastAsia="zh-CN" w:bidi="ar-SA"/>
    </w:rPr>
    <w:tblPr/>
  </w:style>
  <w:style w:type="table" w:styleId="895" w:customStyle="1">
    <w:name w:val="List Table 7 Colorful - Accent 2"/>
    <w:uiPriority w:val="99"/>
    <w:qFormat/>
    <w:rPr>
      <w:lang w:val="en-US" w:eastAsia="zh-CN" w:bidi="ar-SA"/>
    </w:rPr>
    <w:tblPr/>
  </w:style>
  <w:style w:type="table" w:styleId="896" w:customStyle="1">
    <w:name w:val="List Table 7 Colorful - Accent 3"/>
    <w:uiPriority w:val="99"/>
    <w:qFormat/>
    <w:rPr>
      <w:lang w:val="en-US" w:eastAsia="zh-CN" w:bidi="ar-SA"/>
    </w:rPr>
    <w:tblPr/>
  </w:style>
  <w:style w:type="table" w:styleId="897" w:customStyle="1">
    <w:name w:val="List Table 7 Colorful - Accent 4"/>
    <w:uiPriority w:val="99"/>
    <w:qFormat/>
    <w:rPr>
      <w:lang w:val="en-US" w:eastAsia="zh-CN" w:bidi="ar-SA"/>
    </w:rPr>
    <w:tblPr/>
  </w:style>
  <w:style w:type="table" w:styleId="898" w:customStyle="1">
    <w:name w:val="List Table 7 Colorful - Accent 5"/>
    <w:uiPriority w:val="99"/>
    <w:qFormat/>
    <w:rPr>
      <w:lang w:val="en-US" w:eastAsia="zh-CN" w:bidi="ar-SA"/>
    </w:rPr>
    <w:tblPr/>
  </w:style>
  <w:style w:type="table" w:styleId="899" w:customStyle="1">
    <w:name w:val="List Table 7 Colorful - Accent 6"/>
    <w:uiPriority w:val="99"/>
    <w:qFormat/>
    <w:rPr>
      <w:lang w:val="en-US" w:eastAsia="zh-CN" w:bidi="ar-SA"/>
    </w:rPr>
    <w:tblPr/>
  </w:style>
  <w:style w:type="table" w:styleId="900" w:customStyle="1">
    <w:name w:val="Lined - Accent"/>
    <w:uiPriority w:val="99"/>
    <w:qFormat/>
    <w:rPr>
      <w:color w:val="404040"/>
      <w:lang w:val="en-US" w:eastAsia="zh-CN" w:bidi="ar-SA"/>
    </w:rPr>
    <w:tblPr/>
  </w:style>
  <w:style w:type="table" w:styleId="901" w:customStyle="1">
    <w:name w:val="Lined - Accent 1"/>
    <w:uiPriority w:val="99"/>
    <w:qFormat/>
    <w:rPr>
      <w:color w:val="404040"/>
      <w:lang w:val="en-US" w:eastAsia="zh-CN" w:bidi="ar-SA"/>
    </w:rPr>
    <w:tblPr/>
  </w:style>
  <w:style w:type="table" w:styleId="902" w:customStyle="1">
    <w:name w:val="Lined - Accent 2"/>
    <w:uiPriority w:val="99"/>
    <w:qFormat/>
    <w:rPr>
      <w:color w:val="404040"/>
      <w:lang w:val="en-US" w:eastAsia="zh-CN" w:bidi="ar-SA"/>
    </w:rPr>
    <w:tblPr/>
  </w:style>
  <w:style w:type="table" w:styleId="903" w:customStyle="1">
    <w:name w:val="Lined - Accent 3"/>
    <w:uiPriority w:val="99"/>
    <w:qFormat/>
    <w:rPr>
      <w:color w:val="404040"/>
      <w:lang w:val="en-US" w:eastAsia="zh-CN" w:bidi="ar-SA"/>
    </w:rPr>
    <w:tblPr/>
  </w:style>
  <w:style w:type="table" w:styleId="904" w:customStyle="1">
    <w:name w:val="Lined - Accent 4"/>
    <w:uiPriority w:val="99"/>
    <w:qFormat/>
    <w:rPr>
      <w:color w:val="404040"/>
      <w:lang w:val="en-US" w:eastAsia="zh-CN" w:bidi="ar-SA"/>
    </w:rPr>
    <w:tblPr/>
  </w:style>
  <w:style w:type="table" w:styleId="905" w:customStyle="1">
    <w:name w:val="Lined - Accent 5"/>
    <w:uiPriority w:val="99"/>
    <w:qFormat/>
    <w:rPr>
      <w:color w:val="404040"/>
      <w:lang w:val="en-US" w:eastAsia="zh-CN" w:bidi="ar-SA"/>
    </w:rPr>
    <w:tblPr/>
  </w:style>
  <w:style w:type="table" w:styleId="906" w:customStyle="1">
    <w:name w:val="Lined - Accent 6"/>
    <w:uiPriority w:val="99"/>
    <w:qFormat/>
    <w:rPr>
      <w:color w:val="404040"/>
      <w:lang w:val="en-US" w:eastAsia="zh-CN" w:bidi="ar-SA"/>
    </w:rPr>
    <w:tblPr/>
  </w:style>
  <w:style w:type="table" w:styleId="907" w:customStyle="1">
    <w:name w:val="Bordered &amp; Lined - Accent"/>
    <w:uiPriority w:val="99"/>
    <w:qFormat/>
    <w:rPr>
      <w:color w:val="404040"/>
      <w:lang w:val="en-US" w:eastAsia="zh-CN" w:bidi="ar-SA"/>
    </w:rPr>
    <w:tblPr/>
  </w:style>
  <w:style w:type="table" w:styleId="908" w:customStyle="1">
    <w:name w:val="Bordered &amp; Lined - Accent 1"/>
    <w:uiPriority w:val="99"/>
    <w:qFormat/>
    <w:rPr>
      <w:color w:val="404040"/>
      <w:lang w:val="en-US" w:eastAsia="zh-CN" w:bidi="ar-SA"/>
    </w:rPr>
    <w:tblPr/>
  </w:style>
  <w:style w:type="table" w:styleId="909" w:customStyle="1">
    <w:name w:val="Bordered &amp; Lined - Accent 2"/>
    <w:uiPriority w:val="99"/>
    <w:qFormat/>
    <w:rPr>
      <w:color w:val="404040"/>
      <w:lang w:val="en-US" w:eastAsia="zh-CN" w:bidi="ar-SA"/>
    </w:rPr>
    <w:tblPr/>
  </w:style>
  <w:style w:type="table" w:styleId="910" w:customStyle="1">
    <w:name w:val="Bordered &amp; Lined - Accent 3"/>
    <w:uiPriority w:val="99"/>
    <w:qFormat/>
    <w:rPr>
      <w:color w:val="404040"/>
      <w:lang w:val="en-US" w:eastAsia="zh-CN" w:bidi="ar-SA"/>
    </w:rPr>
    <w:tblPr/>
  </w:style>
  <w:style w:type="table" w:styleId="911" w:customStyle="1">
    <w:name w:val="Bordered &amp; Lined - Accent 4"/>
    <w:uiPriority w:val="99"/>
    <w:qFormat/>
    <w:rPr>
      <w:color w:val="404040"/>
      <w:lang w:val="en-US" w:eastAsia="zh-CN" w:bidi="ar-SA"/>
    </w:rPr>
    <w:tblPr/>
  </w:style>
  <w:style w:type="table" w:styleId="912" w:customStyle="1">
    <w:name w:val="Bordered &amp; Lined - Accent 5"/>
    <w:uiPriority w:val="99"/>
    <w:qFormat/>
    <w:rPr>
      <w:color w:val="404040"/>
      <w:lang w:val="en-US" w:eastAsia="zh-CN" w:bidi="ar-SA"/>
    </w:rPr>
    <w:tblPr/>
  </w:style>
  <w:style w:type="table" w:styleId="913" w:customStyle="1">
    <w:name w:val="Bordered &amp; Lined - Accent 6"/>
    <w:uiPriority w:val="99"/>
    <w:qFormat/>
    <w:rPr>
      <w:color w:val="404040"/>
      <w:lang w:val="en-US" w:eastAsia="zh-CN" w:bidi="ar-SA"/>
    </w:rPr>
    <w:tblPr/>
  </w:style>
  <w:style w:type="table" w:styleId="914" w:customStyle="1">
    <w:name w:val="Bordered"/>
    <w:uiPriority w:val="99"/>
    <w:qFormat/>
    <w:rPr>
      <w:lang w:val="en-US" w:eastAsia="zh-CN" w:bidi="ar-SA"/>
    </w:rPr>
    <w:tblPr/>
  </w:style>
  <w:style w:type="table" w:styleId="915" w:customStyle="1">
    <w:name w:val="Bordered - Accent 1"/>
    <w:uiPriority w:val="99"/>
    <w:qFormat/>
    <w:rPr>
      <w:lang w:val="en-US" w:eastAsia="zh-CN" w:bidi="ar-SA"/>
    </w:rPr>
    <w:tblPr/>
  </w:style>
  <w:style w:type="table" w:styleId="916" w:customStyle="1">
    <w:name w:val="Bordered - Accent 2"/>
    <w:uiPriority w:val="99"/>
    <w:qFormat/>
    <w:rPr>
      <w:lang w:val="en-US" w:eastAsia="zh-CN" w:bidi="ar-SA"/>
    </w:rPr>
    <w:tblPr/>
  </w:style>
  <w:style w:type="table" w:styleId="917" w:customStyle="1">
    <w:name w:val="Bordered - Accent 3"/>
    <w:uiPriority w:val="99"/>
    <w:qFormat/>
    <w:rPr>
      <w:lang w:val="en-US" w:eastAsia="zh-CN" w:bidi="ar-SA"/>
    </w:rPr>
    <w:tblPr/>
  </w:style>
  <w:style w:type="table" w:styleId="918" w:customStyle="1">
    <w:name w:val="Bordered - Accent 4"/>
    <w:uiPriority w:val="99"/>
    <w:qFormat/>
    <w:rPr>
      <w:lang w:val="en-US" w:eastAsia="zh-CN" w:bidi="ar-SA"/>
    </w:rPr>
    <w:tblPr/>
  </w:style>
  <w:style w:type="table" w:styleId="919" w:customStyle="1">
    <w:name w:val="Bordered - Accent 5"/>
    <w:uiPriority w:val="99"/>
    <w:qFormat/>
    <w:rPr>
      <w:lang w:val="en-US" w:eastAsia="zh-CN" w:bidi="ar-SA"/>
    </w:rPr>
    <w:tblPr/>
  </w:style>
  <w:style w:type="table" w:styleId="920" w:customStyle="1">
    <w:name w:val="Bordered - Accent 6"/>
    <w:uiPriority w:val="99"/>
    <w:qFormat/>
    <w:rPr>
      <w:lang w:val="en-US" w:eastAsia="zh-CN" w:bidi="ar-SA"/>
    </w:rPr>
    <w:tblPr/>
  </w:style>
  <w:style w:type="paragraph" w:styleId="921" w:customStyle="1">
    <w:name w:val="TOC Heading"/>
    <w:uiPriority w:val="39"/>
    <w:unhideWhenUsed/>
    <w:qFormat/>
    <w:rPr>
      <w:rFonts w:hint="default" w:ascii="Times New Roman" w:hAnsi="Times New Roman" w:eastAsia="Arial" w:cs="Times New Roman"/>
      <w:sz w:val="21"/>
      <w:szCs w:val="22"/>
      <w:lang w:val="en-US" w:eastAsia="zh-CN" w:bidi="ar-SA"/>
    </w:rPr>
  </w:style>
  <w:style w:type="paragraph" w:styleId="922" w:customStyle="1">
    <w:name w:val="纯文本1"/>
    <w:basedOn w:val="676"/>
    <w:uiPriority w:val="0"/>
    <w:qFormat/>
    <w:rPr>
      <w:rFonts w:ascii="宋体" w:hAnsi="Courier New" w:eastAsia="宋体"/>
      <w:sz w:val="28"/>
      <w:szCs w:val="28"/>
    </w:rPr>
  </w:style>
  <w:style w:type="paragraph" w:styleId="923" w:customStyle="1">
    <w:name w:val="索引 41"/>
    <w:basedOn w:val="676"/>
    <w:next w:val="676"/>
    <w:uiPriority w:val="99"/>
    <w:unhideWhenUsed/>
    <w:qFormat/>
    <w:pPr>
      <w:ind w:left="600"/>
    </w:pPr>
    <w:rPr>
      <w:rFonts w:ascii="Verdana" w:hAnsi="Verdana"/>
      <w:szCs w:val="20"/>
    </w:rPr>
  </w:style>
  <w:style w:type="paragraph" w:styleId="924" w:customStyle="1">
    <w:name w:val="首行缩进"/>
    <w:basedOn w:val="676"/>
    <w:uiPriority w:val="0"/>
    <w:qFormat/>
    <w:pPr>
      <w:ind w:firstLine="480"/>
      <w:spacing w:line="360" w:lineRule="auto"/>
    </w:pPr>
    <w:rPr>
      <w:rFonts w:ascii="宋体" w:hAnsi="宋体"/>
      <w:sz w:val="24"/>
      <w:szCs w:val="24"/>
    </w:rPr>
  </w:style>
  <w:style w:type="paragraph" w:styleId="92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926" w:customStyle="1">
    <w:name w:val="页脚1"/>
    <w:basedOn w:val="676"/>
    <w:uiPriority w:val="0"/>
    <w:qFormat/>
    <w:pPr>
      <w:jc w:val="left"/>
      <w:tabs>
        <w:tab w:val="center" w:pos="4153" w:leader="none"/>
        <w:tab w:val="right" w:pos="8306" w:leader="none"/>
      </w:tabs>
    </w:pPr>
    <w:rPr>
      <w:sz w:val="18"/>
      <w:szCs w:val="18"/>
    </w:rPr>
  </w:style>
  <w:style w:type="character" w:styleId="927" w:customStyle="1">
    <w:name w:val="NormalCharacter"/>
    <w:uiPriority w:val="0"/>
    <w:qFormat/>
    <w:rPr>
      <w:sz w:val="21"/>
      <w:szCs w:val="22"/>
      <w:lang w:val="en-US" w:eastAsia="zh-CN" w:bidi="ar-SA"/>
    </w:rPr>
  </w:style>
  <w:style w:type="paragraph" w:styleId="928" w:customStyle="1">
    <w:name w:val="[Normal]"/>
    <w:uiPriority w:val="0"/>
    <w:qFormat/>
    <w:rPr>
      <w:rFonts w:hint="default" w:ascii="方正仿宋简体" w:hAnsi="方正仿宋简体" w:eastAsia="方正仿宋简体" w:cs="Courier New"/>
      <w:sz w:val="24"/>
      <w:szCs w:val="22"/>
      <w:lang w:val="zh-CN"/>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067a2e21-009a-4cd1-8cf1-820d7bc679de</errorID>
      <errorWord>二○二五</errorWord>
      <group>L1_Knowledge</group>
      <groupName>知识性问题</groupName>
      <ability>L2_Knowledge</ability>
      <abilityName>其他知识</abilityName>
      <candidateList>
        <item>二〇二五</item>
      </candidateList>
      <explain/>
      <paraID>79A05FA1</paraID>
      <start>0</start>
      <end>4</end>
      <status>unmodified</status>
      <modifiedWord/>
      <trackRevisions>false</trackRevisions>
    </reviewItem>
    <reviewItem>
      <errorID>7c07ad54-b126-457f-9b9c-d83a39180ea2</errorID>
      <errorWord> </errorWord>
      <group>L1_AI</group>
      <groupName>深度校对</groupName>
      <ability>L2_AI_Punc</ability>
      <abilityName>标点纠错</abilityName>
      <candidateList>
        <item/>
      </candidateList>
      <explain>此处空格冗余，建议删除。</explain>
      <paraID> F00EB6A</paraID>
      <start>28</start>
      <end>29</end>
      <status>unmodified</status>
      <modifiedWord/>
      <trackRevisions>false</trackRevisions>
    </reviewItem>
    <reviewItem>
      <errorID>325bd8d9-1d8d-4ce0-b6e4-f324032169e1</errorID>
      <errorWord>2025年11月06日</errorWord>
      <group>L1_Knowledge</group>
      <groupName>知识性问题</groupName>
      <ability>L2_Time</ability>
      <abilityName>日期时间</abilityName>
      <candidateList>
        <item>2025年11月6日</item>
      </candidateList>
      <explain>根据日常书写习惯，日期一般会省略前导零。</explain>
      <paraID>3E5A2867</paraID>
      <start>6</start>
      <end>17</end>
      <status>unmodified</status>
      <modifiedWord/>
      <trackRevisions>false</trackRevisions>
    </reviewItem>
    <reviewItem>
      <errorID>22b4c1a4-3615-4df3-8d49-4b019e2e7d6f</errorID>
      <errorWord>下午14:00</errorWord>
      <group>L1_Knowledge</group>
      <groupName>知识性问题</groupName>
      <ability>L2_Time</ability>
      <abilityName>日期时间</abilityName>
      <candidateList>
        <item>14:00</item>
      </candidateList>
      <explain>24小时制的时间，不需要强调“下午”。</explain>
      <paraID>3E5A2867</paraID>
      <start>45</start>
      <end>52</end>
      <status>unmodified</status>
      <modifiedWord/>
      <trackRevisions>false</trackRevisions>
    </reviewItem>
    <reviewItem>
      <errorID>512be335-28e1-47a9-93b9-f940f119ffdb</errorID>
      <errorWord> </errorWord>
      <group>L1_AI</group>
      <groupName>深度校对</groupName>
      <ability>L2_AI_Punc</ability>
      <abilityName>标点纠错</abilityName>
      <candidateList>
        <item/>
      </candidateList>
      <explain>此处空格冗余，建议删除。</explain>
      <paraID>3E5A2867</paraID>
      <start>71</start>
      <end>71</end>
      <status>modified</status>
      <modifiedWord/>
      <trackRevisions>false</trackRevisions>
    </reviewItem>
    <reviewItem>
      <errorID>fe4ce7fc-c2c3-4268-8607-09809a1e52cc</errorID>
      <errorWord>(</errorWord>
      <group>L1_Format</group>
      <groupName>格式问题</groupName>
      <ability>L2_HalfPunc</ability>
      <abilityName>全半角检查</abilityName>
      <candidateList>
        <item>（</item>
      </candidateList>
      <explain>文本全半角错误。</explain>
      <paraID>6B3FB037</paraID>
      <start>49</start>
      <end>50</end>
      <status>unmodified</status>
      <modifiedWord/>
      <trackRevisions>false</trackRevisions>
    </reviewItem>
    <reviewItem>
      <errorID>16fe51e8-b600-4896-bb44-c1e8bc5b219e</errorID>
      <errorWord>)</errorWord>
      <group>L1_Format</group>
      <groupName>格式问题</groupName>
      <ability>L2_HalfPunc</ability>
      <abilityName>全半角检查</abilityName>
      <candidateList>
        <item>）</item>
      </candidateList>
      <explain>文本全半角错误。</explain>
      <paraID>6B3FB037</paraID>
      <start>65</start>
      <end>66</end>
      <status>unmodified</status>
      <modifiedWord/>
      <trackRevisions>false</trackRevisions>
    </reviewItem>
    <reviewItem>
      <errorID>a0991fca-ae55-42cd-9087-9653853f8171</errorID>
      <errorWord>（</errorWord>
      <group>L1_AI</group>
      <groupName>深度校对</groupName>
      <ability>L2_AI_Punc</ability>
      <abilityName>标点纠错</abilityName>
      <candidateList>
        <item>：</item>
      </candidateList>
      <explain/>
      <paraID> 34825E4</paraID>
      <start>129</start>
      <end>130</end>
      <status>unmodified</status>
      <modifiedWord/>
      <trackRevisions>false</trackRevisions>
    </reviewItem>
    <reviewItem>
      <errorID>7ff1dae4-b7b8-4977-88ce-386934903da1</errorID>
      <errorWord>）</errorWord>
      <group>L1_AI</group>
      <groupName>深度校对</groupName>
      <ability>L2_AI_Punc</ability>
      <abilityName>标点纠错</abilityName>
      <candidateList>
        <item/>
      </candidateList>
      <explain/>
      <paraID> 34825E4</paraID>
      <start>214</start>
      <end>215</end>
      <status>unmodified</status>
      <modifiedWord/>
      <trackRevisions>false</trackRevisions>
    </reviewItem>
    <reviewItem>
      <errorID>5e10dbcc-77ec-434d-9875-bdf9c7aa7b82</errorID>
      <errorWord>(https://njgc.jfh.com/)</errorWord>
      <group>L1_AI</group>
      <groupName>深度校对</groupName>
      <ability>L2_AI_Punc</ability>
      <abilityName>标点纠错</abilityName>
      <candidateList>
        <item>（https://njgc.jfh.com/）</item>
      </candidateList>
      <explain/>
      <paraID>4558E78A</paraID>
      <start>110</start>
      <end>133</end>
      <status>unmodified</status>
      <modifiedWord/>
      <trackRevisions>false</trackRevisions>
    </reviewItem>
    <reviewItem>
      <errorID>162f91c2-9baf-479b-b020-f7e3e4f1a643</errorID>
      <errorWord>打开</errorWord>
      <group>L1_AI</group>
      <groupName>深度校对</groupName>
      <ability>L2_AI_Punc</ability>
      <abilityName>标点纠错</abilityName>
      <candidateList>
        <item>，打开</item>
      </candidateList>
      <explain/>
      <paraID>4558E78A</paraID>
      <start>153</start>
      <end>155</end>
      <status>unmodified</status>
      <modifiedWord/>
      <trackRevisions>false</trackRevisions>
    </reviewItem>
    <reviewItem>
      <errorID>8d0803f5-8647-45c6-87d8-3b2ce5292a96</errorID>
      <errorWord>(未注册的供应商应先点击“供应商注册点这里”并按要求完成注册)</errorWord>
      <group>L1_AI</group>
      <groupName>深度校对</groupName>
      <ability>L2_AI_Punc</ability>
      <abilityName>标点纠错</abilityName>
      <candidateList>
        <item>（未注册的供应商应先点击“供应商注册点这里”并按要求完成注册）</item>
      </candidateList>
      <explain/>
      <paraID>4558E78A</paraID>
      <start>266</start>
      <end>297</end>
      <status>unmodified</status>
      <modifiedWord/>
      <trackRevisions>false</trackRevisions>
    </reviewItem>
    <reviewItem>
      <errorID>fcfa094e-e546-4f25-98d8-a8bdf0129954</errorID>
      <errorWord>)</errorWord>
      <group>L1_Format</group>
      <groupName>格式问题</groupName>
      <ability>L2_HalfPunc</ability>
      <abilityName>全半角检查</abilityName>
      <candidateList>
        <item>）</item>
      </candidateList>
      <explain>文本全半角错误。</explain>
      <paraID>4558E78A</paraID>
      <start>296</start>
      <end>297</end>
      <status>unmodified</status>
      <modifiedWord/>
      <trackRevisions>false</trackRevisions>
    </reviewItem>
    <reviewItem>
      <errorID>1f0a4031-4ca9-40cf-8658-06b29ed6513c</errorID>
      <errorWord>法人签字</errorWord>
      <group>L1_Word</group>
      <groupName>字词问题</groupName>
      <ability>L2_Typo</ability>
      <abilityName>字词错误</abilityName>
      <candidateList>
        <item>法人代表签字</item>
      </candidateList>
      <explain/>
      <paraID>4558E78A</paraID>
      <start>351</start>
      <end>355</end>
      <status>unmodified</status>
      <modifiedWord/>
      <trackRevisions>false</trackRevisions>
    </reviewItem>
    <reviewItem>
      <errorID>6c0f73fa-43ba-49e5-9b2d-27c9035eaba2</errorID>
      <errorWord>并</errorWord>
      <group>L1_Word</group>
      <groupName>字词问题</groupName>
      <ability>L2_Typo</ability>
      <abilityName>字词错误</abilityName>
      <candidateList>
        <item>并加</item>
      </candidateList>
      <explain/>
      <paraID>4558E78A</paraID>
      <start>355</start>
      <end>356</end>
      <status>unmodified</status>
      <modifiedWord/>
      <trackRevisions>false</trackRevisions>
    </reviewItem>
    <reviewItem>
      <errorID>b156d625-45de-4902-9e64-5823232b8b8b</errorID>
      <errorWord>《</errorWord>
      <group>L1_AI</group>
      <groupName>深度校对</groupName>
      <ability>L2_AI_Grammar</ability>
      <abilityName>语法纠错</abilityName>
      <candidateList>
        <item>的《</item>
      </candidateList>
      <explain/>
      <paraID>2404B4DA</paraID>
      <start>21</start>
      <end>22</end>
      <status>unmodified</status>
      <modifiedWord/>
      <trackRevisions>false</trackRevisions>
    </reviewItem>
    <reviewItem>
      <errorID>f1f875dd-fa9e-46c5-99e9-1c9d0778f77c</errorID>
      <errorWord>:</errorWord>
      <group>L1_Format</group>
      <groupName>格式问题</groupName>
      <ability>L2_HalfPunc</ability>
      <abilityName>全半角检查</abilityName>
      <candidateList>
        <item>：</item>
      </candidateList>
      <explain>文本全半角错误。</explain>
      <paraID>2404B4DA</paraID>
      <start>55</start>
      <end>56</end>
      <status>unmodified</status>
      <modifiedWord/>
      <trackRevisions>false</trackRevisions>
    </reviewItem>
    <reviewItem>
      <errorID>414131ee-8331-4d69-9b9c-66b14a7c3f7f</errorID>
      <errorWord>:</errorWord>
      <group>L1_Format</group>
      <groupName>格式问题</groupName>
      <ability>L2_HalfPunc</ability>
      <abilityName>全半角检查</abilityName>
      <candidateList>
        <item>：</item>
      </candidateList>
      <explain>文本全半角错误。</explain>
      <paraID>505DB86B</paraID>
      <start>18</start>
      <end>19</end>
      <status>unmodified</status>
      <modifiedWord/>
      <trackRevisions>false</trackRevisions>
    </reviewItem>
    <reviewItem>
      <errorID>f1793131-cb44-4af4-9b77-79241bb46de5</errorID>
      <errorWord>》</errorWord>
      <group>L1_AI</group>
      <groupName>深度校对</groupName>
      <ability>L2_AI_Punc</ability>
      <abilityName>标点纠错</abilityName>
      <candidateList>
        <item>》。</item>
      </candidateList>
      <explain/>
      <paraID>39CAD15D</paraID>
      <start>26</start>
      <end>27</end>
      <status>unmodified</status>
      <modifiedWord/>
      <trackRevisions>false</trackRevisions>
    </reviewItem>
    <reviewItem>
      <errorID>1ffbfb4d-3332-4082-93ac-2bb70b7cee7a</errorID>
      <errorWord>》</errorWord>
      <group>L1_AI</group>
      <groupName>深度校对</groupName>
      <ability>L2_AI_Punc</ability>
      <abilityName>标点纠错</abilityName>
      <candidateList>
        <item>》。</item>
      </candidateList>
      <explain/>
      <paraID> A0B688A</paraID>
      <start>25</start>
      <end>26</end>
      <status>unmodified</status>
      <modifiedWord/>
      <trackRevisions>false</trackRevisions>
    </reviewItem>
    <reviewItem>
      <errorID>072854ae-42c5-485b-a631-a64090e851d3</errorID>
      <errorWord>》</errorWord>
      <group>L1_AI</group>
      <groupName>深度校对</groupName>
      <ability>L2_AI_Punc</ability>
      <abilityName>标点纠错</abilityName>
      <candidateList>
        <item>》。</item>
      </candidateList>
      <explain/>
      <paraID>158A842F</paraID>
      <start>22</start>
      <end>23</end>
      <status>unmodified</status>
      <modifiedWord/>
      <trackRevisions>false</trackRevisions>
    </reviewItem>
    <reviewItem>
      <errorID>6ad252ee-d2be-4c72-aafd-b6d1c28a90c7</errorID>
      <errorWord>》</errorWord>
      <group>L1_AI</group>
      <groupName>深度校对</groupName>
      <ability>L2_AI_Punc</ability>
      <abilityName>标点纠错</abilityName>
      <candidateList>
        <item>》。</item>
      </candidateList>
      <explain/>
      <paraID>7F5C25E1</paraID>
      <start>32</start>
      <end>33</end>
      <status>unmodified</status>
      <modifiedWord/>
      <trackRevisions>false</trackRevisions>
    </reviewItem>
    <reviewItem>
      <errorID>8a4f0cd4-fbe2-4323-8acd-f11135887012</errorID>
      <errorWord>八、</errorWord>
      <group>L1_AI</group>
      <groupName>深度校对</groupName>
      <ability>L2_AI_Word</ability>
      <abilityName>字词纠错</abilityName>
      <candidateList>
        <item>8.</item>
      </candidateList>
      <explain/>
      <paraID>1C1977D4</paraID>
      <start>0</start>
      <end>2</end>
      <status>unmodified</status>
      <modifiedWord/>
      <trackRevisions>false</trackRevisions>
    </reviewItem>
    <reviewItem>
      <errorID>c51fbc20-2034-4888-8c2d-eb0693bd4ca0</errorID>
      <errorWord>1.采购人信息</errorWord>
      <group>L1_AI</group>
      <groupName>深度校对</groupName>
      <ability>L2_AI_Title</ability>
      <abilityName>标题检查</abilityName>
      <candidateList/>
      <explain>相邻标题序号不连续。前文一级标题‘八、对本次招标提出询问，请按以下方式联系’后，应按序号顺序出现二级标题‘八.1’等形式，而此处直接出现‘1.采购人信息’，存在相邻标题序号不连续的问题；后续‘2.采购代理机构信息’同样存在此问题，属于同类连续错误。</explain>
      <paraID>12414ACB</paraID>
      <start>0</start>
      <end>7</end>
      <status>unmodified</status>
      <modifiedWord/>
      <trackRevisions>false</trackRevisions>
    </reviewItem>
    <reviewItem>
      <errorID>c4e48d29-d380-44f2-afe3-602f9199f22d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9339DB2</paraID>
      <start>17</start>
      <end>20</end>
      <status>unmodified</status>
      <modifiedWord/>
      <trackRevisions>false</trackRevisions>
    </reviewItem>
    <reviewItem>
      <errorID>1dac6102-f333-42b0-bde8-6c826d039302</errorID>
      <errorWord>规章</errorWord>
      <group>L1_AI</group>
      <groupName>深度校对</groupName>
      <ability>L2_AI_Word</ability>
      <abilityName>字词纠错</abilityName>
      <candidateList>
        <item>法规</item>
      </candidateList>
      <explain/>
      <paraID> 9339DB2</paraID>
      <start>63</start>
      <end>65</end>
      <status>unmodified</status>
      <modifiedWord/>
      <trackRevisions>false</trackRevisions>
    </reviewItem>
    <reviewItem>
      <errorID>9c351e45-c689-410e-b7b9-bd1e516d8fb8</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 9339DB2</paraID>
      <start>66</start>
      <end>69</end>
      <status>unmodified</status>
      <modifiedWord/>
      <trackRevisions>false</trackRevisions>
    </reviewItem>
    <reviewItem>
      <errorID>bb114421-c7a0-45c9-a6be-32c1bad0bd16</errorID>
      <errorWord>，</errorWord>
      <group>L1_Word</group>
      <groupName>字词问题</groupName>
      <ability>L2_Typo</ability>
      <abilityName>字词错误</abilityName>
      <candidateList>
        <item>，中</item>
      </candidateList>
      <explain/>
      <paraID>501CE6CA</paraID>
      <start>15</start>
      <end>16</end>
      <status>unmodified</status>
      <modifiedWord/>
      <trackRevisions>false</trackRevisions>
    </reviewItem>
    <reviewItem>
      <errorID>76ac991a-3dd3-4f12-9495-54cc02345f00</errorID>
      <errorWord>的</errorWord>
      <group>L1_Word</group>
      <groupName>字词问题</groupName>
      <ability>L2_Typo</ability>
      <abilityName>字词错误</abilityName>
      <candidateList>
        <item>的中</item>
      </candidateList>
      <explain/>
      <paraID>501CE6CA</paraID>
      <start>51</start>
      <end>52</end>
      <status>unmodified</status>
      <modifiedWord/>
      <trackRevisions>false</trackRevisions>
    </reviewItem>
    <reviewItem>
      <errorID>c57b0250-0968-4b67-914d-a9db6c416536</errorID>
      <errorWord>占到</errorWord>
      <group>L1_Word</group>
      <groupName>字词问题</groupName>
      <ability>L2_Typo</ability>
      <abilityName>字词错误</abilityName>
      <candidateList>
        <item>占</item>
      </candidateList>
      <explain/>
      <paraID>6CAC421E</paraID>
      <start>137</start>
      <end>139</end>
      <status>unmodified</status>
      <modifiedWord/>
      <trackRevisions>false</trackRevisions>
    </reviewItem>
    <reviewItem>
      <errorID>0839b371-4708-4501-824d-bec4b4ea1cc1</errorID>
      <errorWord>（</errorWord>
      <group>L1_Punc</group>
      <groupName>标点问题</groupName>
      <ability>L2_Punc</ability>
      <abilityName>标点符号检查</abilityName>
      <candidateList/>
      <explain>同一形式括号套用。</explain>
      <paraID>2830FF75</paraID>
      <start>82</start>
      <end>83</end>
      <status>unmodified</status>
      <modifiedWord/>
      <trackRevisions>false</trackRevisions>
    </reviewItem>
    <reviewItem>
      <errorID>d084bb8d-968f-4ab7-9dc7-026fdb02b712</errorID>
      <errorWord>）</errorWord>
      <group>L1_Punc</group>
      <groupName>标点问题</groupName>
      <ability>L2_Punc</ability>
      <abilityName>标点符号检查</abilityName>
      <candidateList/>
      <explain>同一形式括号套用。</explain>
      <paraID>2830FF75</paraID>
      <start>92</start>
      <end>93</end>
      <status>unmodified</status>
      <modifiedWord/>
      <trackRevisions>false</trackRevisions>
    </reviewItem>
    <reviewItem>
      <errorID>86c65d03-7863-44cf-8b5b-b68e1374b793</errorID>
      <errorWord>除在</errorWord>
      <group>L1_Word</group>
      <groupName>字词问题</groupName>
      <ability>L2_Typo</ability>
      <abilityName>字词错误</abilityName>
      <candidateList>
        <item>除</item>
      </candidateList>
      <explain/>
      <paraID>23C4B063</paraID>
      <start>3</start>
      <end>5</end>
      <status>unmodified</status>
      <modifiedWord/>
      <trackRevisions>false</trackRevisions>
    </reviewItem>
    <reviewItem>
      <errorID>dabf1da3-112e-4a3c-b3b5-b0eea1535a79</errorID>
      <errorWord>件</errorWord>
      <group>L1_Word</group>
      <groupName>字词问题</groupName>
      <ability>L2_Typo</ability>
      <abilityName>字词错误</abilityName>
      <candidateList>
        <item>件中</item>
      </candidateList>
      <explain/>
      <paraID>23C4B063</paraID>
      <start>8</start>
      <end>9</end>
      <status>unmodified</status>
      <modifiedWord/>
      <trackRevisions>false</trackRevisions>
    </reviewItem>
    <reviewItem>
      <errorID>4bd4bb60-cdff-459d-8895-fd18a87441e4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5049CCE3</paraID>
      <start>63</start>
      <end>64</end>
      <status>unmodified</status>
      <modifiedWord/>
      <trackRevisions>false</trackRevisions>
    </reviewItem>
    <reviewItem>
      <errorID>045b1e8d-a68e-410f-a91a-768d0038b6ae</errorID>
      <errorWord>接收</errorWord>
      <group>L1_Word</group>
      <groupName>字词问题</groupName>
      <ability>L2_Typo</ability>
      <abilityName>字词错误</abilityName>
      <candidateList>
        <item>接受</item>
      </candidateList>
      <explain>存在发音相同字词的误用。</explain>
      <paraID>5049CCE3</paraID>
      <start>82</start>
      <end>84</end>
      <status>unmodified</status>
      <modifiedWord/>
      <trackRevisions>false</trackRevisions>
    </reviewItem>
    <reviewItem>
      <errorID>1033099d-1686-47ac-9179-24ff7dbe40d1</errorID>
      <errorWord>规定做</errorWord>
      <group>L1_Word</group>
      <groupName>字词问题</groupName>
      <ability>L2_Typo</ability>
      <abilityName>字词错误</abilityName>
      <candidateList>
        <item>规定作</item>
      </candidateList>
      <explain/>
      <paraID>398BE5B7</paraID>
      <start>81</start>
      <end>84</end>
      <status>unmodified</status>
      <modifiedWord/>
      <trackRevisions>false</trackRevisions>
    </reviewItem>
    <reviewItem>
      <errorID>2035b110-fc31-40c5-8bc3-310afb4d2e96</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1C77A171</paraID>
      <start>8</start>
      <end>11</end>
      <status>unmodified</status>
      <modifiedWord/>
      <trackRevisions>false</trackRevisions>
    </reviewItem>
    <reviewItem>
      <errorID>b778cd66-f125-445a-b19f-c11e0ccbdfca</errorID>
      <errorWord>涉及到</errorWord>
      <group>L1_Word</group>
      <groupName>字词问题</groupName>
      <ability>L2_Typo</ability>
      <abilityName>字词错误</abilityName>
      <candidateList>
        <item>涉及</item>
      </candidateList>
      <explain>〈动〉牵涉到；关联到：案子～好几个人｜这个问题～面很广。</explain>
      <paraID>77A373FF</paraID>
      <start>14</start>
      <end>17</end>
      <status>unmodified</status>
      <modifiedWord/>
      <trackRevisions>false</trackRevisions>
    </reviewItem>
    <reviewItem>
      <errorID>a9c941ee-9036-458a-85ec-c877f830eb06</errorID>
      <errorWord>(</errorWord>
      <group>L1_Format</group>
      <groupName>格式问题</groupName>
      <ability>L2_HalfPunc</ability>
      <abilityName>全半角检查</abilityName>
      <candidateList>
        <item>（</item>
      </candidateList>
      <explain>文本全半角错误。</explain>
      <paraID>351DF2F7</paraID>
      <start>49</start>
      <end>50</end>
      <status>unmodified</status>
      <modifiedWord/>
      <trackRevisions>false</trackRevisions>
    </reviewItem>
    <reviewItem>
      <errorID>b06cdad0-8933-4042-bcbc-ea22b569b1c8</errorID>
      <errorWord>)</errorWord>
      <group>L1_Format</group>
      <groupName>格式问题</groupName>
      <ability>L2_HalfPunc</ability>
      <abilityName>全半角检查</abilityName>
      <candidateList>
        <item>）</item>
      </candidateList>
      <explain>文本全半角错误。</explain>
      <paraID>351DF2F7</paraID>
      <start>65</start>
      <end>66</end>
      <status>unmodified</status>
      <modifiedWord/>
      <trackRevisions>false</trackRevisions>
    </reviewItem>
    <reviewItem>
      <errorID>ac49b300-bfa2-4b47-87ca-fdab3a89ca6d</errorID>
      <errorWord>法律、法规</errorWord>
      <group>L1_Word</group>
      <groupName>字词问题</groupName>
      <ability>L2_Typo</ability>
      <abilityName>字词错误</abilityName>
      <candidateList>
        <item>法律法规</item>
      </candidateList>
      <explain/>
      <paraID>4600309D</paraID>
      <start>4</start>
      <end>9</end>
      <status>unmodified</status>
      <modifiedWord/>
      <trackRevisions>false</trackRevisions>
    </reviewItem>
    <reviewItem>
      <errorID>1be4dbf0-d064-4cc9-8fdf-06dbe14ed05c</errorID>
      <errorWord>法律、法规</errorWord>
      <group>L1_Word</group>
      <groupName>字词问题</groupName>
      <ability>L2_Typo</ability>
      <abilityName>字词错误</abilityName>
      <candidateList>
        <item>法律法规</item>
      </candidateList>
      <explain/>
      <paraID>33D48132</paraID>
      <start>7</start>
      <end>12</end>
      <status>unmodified</status>
      <modifiedWord/>
      <trackRevisions>false</trackRevisions>
    </reviewItem>
    <reviewItem>
      <errorID>5939a919-71b9-495e-ab88-7ec5aa1ab03e</errorID>
      <errorWord>&lt;</errorWord>
      <group>L1_Format</group>
      <groupName>格式问题</groupName>
      <ability>L2_HalfPunc</ability>
      <abilityName>全半角检查</abilityName>
      <candidateList>
        <item>〈</item>
      </candidateList>
      <explain>文本全半角错误。</explain>
      <paraID>55D21C27</paraID>
      <start>33</start>
      <end>34</end>
      <status>unmodified</status>
      <modifiedWord/>
      <trackRevisions>false</trackRevisions>
    </reviewItem>
    <reviewItem>
      <errorID>ea986574-44d3-485f-a126-0cd6b7292d92</errorID>
      <errorWord>&lt;</errorWord>
      <group>L1_Format</group>
      <groupName>格式问题</groupName>
      <ability>L2_HalfPunc</ability>
      <abilityName>全半角检查</abilityName>
      <candidateList>
        <item>〈</item>
      </candidateList>
      <explain>文本全半角错误。</explain>
      <paraID>58D4B989</paraID>
      <start>35</start>
      <end>36</end>
      <status>unmodified</status>
      <modifiedWord/>
      <trackRevisions>false</trackRevisions>
    </reviewItem>
    <reviewItem>
      <errorID>7e0d5f70-c55d-444e-814c-1d50e243c867</errorID>
      <errorWord>，</errorWord>
      <group>L1_Word</group>
      <groupName>字词问题</groupName>
      <ability>L2_Typo</ability>
      <abilityName>字词错误</abilityName>
      <candidateList>
        <item>，在</item>
      </candidateList>
      <explain/>
      <paraID>2CA61F19</paraID>
      <start>45</start>
      <end>46</end>
      <status>unmodified</status>
      <modifiedWord/>
      <trackRevisions>false</trackRevisions>
    </reviewItem>
    <reviewItem>
      <errorID>93ad536a-b2e6-4150-b893-277a93ec181c</errorID>
      <errorWord>,</errorWord>
      <group>L1_Format</group>
      <groupName>格式问题</groupName>
      <ability>L2_HalfPunc</ability>
      <abilityName>全半角检查</abilityName>
      <candidateList>
        <item>，</item>
      </candidateList>
      <explain>文本全半角错误。</explain>
      <paraID>2CA61F19</paraID>
      <start>83</start>
      <end>84</end>
      <status>unmodified</status>
      <modifiedWord/>
      <trackRevisions>false</trackRevisions>
    </reviewItem>
    <reviewItem>
      <errorID>8de2e424-efc7-4730-926b-2b217f07c76d</errorID>
      <errorWord>百分之十</errorWord>
      <group>L1_Knowledge</group>
      <groupName>知识性问题</groupName>
      <ability>L2_Knowledge</ability>
      <abilityName>其他知识</abilityName>
      <candidateList>
        <item>10%</item>
      </candidateList>
      <explain/>
      <paraID>3B0C1DC9</paraID>
      <start>87</start>
      <end>91</end>
      <status>unmodified</status>
      <modifiedWord/>
      <trackRevisions>false</trackRevisions>
    </reviewItem>
    <reviewItem>
      <errorID>6f99c552-fe55-435c-b135-05ea417516f9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34790046</paraID>
      <start>137</start>
      <end>142</end>
      <status>unmodified</status>
      <modifiedWord/>
      <trackRevisions>false</trackRevisions>
    </reviewItem>
    <reviewItem>
      <errorID>901a400d-cc42-49a4-a0c5-9177bf4199b2</errorID>
      <errorWord>理</errorWord>
      <group>L1_Word</group>
      <groupName>字词问题</groupName>
      <ability>L2_Typo</ability>
      <abilityName>字词错误</abilityName>
      <candidateList>
        <item>理和</item>
      </candidateList>
      <explain/>
      <paraID>6B4EE4DA</paraID>
      <start>12</start>
      <end>13</end>
      <status>unmodified</status>
      <modifiedWord/>
      <trackRevisions>false</trackRevisions>
    </reviewItem>
    <reviewItem>
      <errorID>bb4808cd-23c0-4a33-9a45-4544806a48ca</errorID>
      <errorWord>理</errorWord>
      <group>L1_Word</group>
      <groupName>字词问题</groupName>
      <ability>L2_Typo</ability>
      <abilityName>字词错误</abilityName>
      <candidateList>
        <item>理和</item>
      </candidateList>
      <explain/>
      <paraID>1B709D0C</paraID>
      <start>12</start>
      <end>13</end>
      <status>unmodified</status>
      <modifiedWord/>
      <trackRevisions>false</trackRevisions>
    </reviewItem>
    <reviewItem>
      <errorID>0e96a583-67a5-4294-9701-a6b15506265b</errorID>
      <errorWord>合理性</errorWord>
      <group>L1_Word</group>
      <groupName>字词问题</groupName>
      <ability>L2_Typo</ability>
      <abilityName>字词错误</abilityName>
      <candidateList>
        <item>合理</item>
      </candidateList>
      <explain/>
      <paraID>4CCDFD7A</paraID>
      <start>14</start>
      <end>17</end>
      <status>unmodified</status>
      <modifiedWord/>
      <trackRevisions>false</trackRevisions>
    </reviewItem>
    <reviewItem>
      <errorID>f384a169-03c2-46bb-8f37-b58b022685ff</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4027E4EF</paraID>
      <start>26</start>
      <end>29</end>
      <status>unmodified</status>
      <modifiedWord/>
      <trackRevisions>false</trackRevisions>
    </reviewItem>
    <reviewItem>
      <errorID>c93ec29a-0bc5-42b2-ae31-6a070efb418c</errorID>
      <errorWord>声纳</errorWord>
      <group>L1_Word</group>
      <groupName>字词问题</groupName>
      <ability>L2_Typo</ability>
      <abilityName>字词错误</abilityName>
      <candidateList>
        <item>声呐</item>
      </candidateList>
      <explain/>
      <paraID>4AC64154</paraID>
      <start>12</start>
      <end>14</end>
      <status>unmodified</status>
      <modifiedWord/>
      <trackRevisions>false</trackRevisions>
    </reviewItem>
    <reviewItem>
      <errorID>8feed12e-d477-48f5-8148-e74e43870702</errorID>
      <errorWord>kw</errorWord>
      <group>L1_Word</group>
      <groupName>字词问题</groupName>
      <ability>L2_Typo</ability>
      <abilityName>字词错误</abilityName>
      <candidateList>
        <item>kW</item>
      </candidateList>
      <explain/>
      <paraID>3C42AD44</paraID>
      <start>11</start>
      <end>13</end>
      <status>modified</status>
      <modifiedWord>kW</modifiedWord>
      <trackRevisions>false</trackRevisions>
    </reviewItem>
    <reviewItem>
      <errorID>b5f339cc-39c4-404f-b4ce-c2d4394c3f00</errorID>
      <errorWord>(</errorWord>
      <group>L1_Format</group>
      <groupName>格式问题</groupName>
      <ability>L2_HalfPunc</ability>
      <abilityName>全半角检查</abilityName>
      <candidateList>
        <item>（</item>
      </candidateList>
      <explain>文本全半角错误。</explain>
      <paraID>4321159F</paraID>
      <start>31</start>
      <end>32</end>
      <status>unmodified</status>
      <modifiedWord/>
      <trackRevisions>false</trackRevisions>
    </reviewItem>
    <reviewItem>
      <errorID>3ec66f5d-8c5b-4fd5-a0c0-06614f72b22e</errorID>
      <errorWord>kw</errorWord>
      <group>L1_Word</group>
      <groupName>字词问题</groupName>
      <ability>L2_Typo</ability>
      <abilityName>字词错误</abilityName>
      <candidateList>
        <item>kW</item>
      </candidateList>
      <explain/>
      <paraID>47D3178E</paraID>
      <start>13</start>
      <end>15</end>
      <status>modified</status>
      <modifiedWord>kW</modifiedWord>
      <trackRevisions>false</trackRevisions>
    </reviewItem>
    <reviewItem>
      <errorID>beba0250-8309-479a-8f02-44657780fa03</errorID>
      <errorWord>,</errorWord>
      <group>L1_Format</group>
      <groupName>格式问题</groupName>
      <ability>L2_HalfPunc</ability>
      <abilityName>全半角检查</abilityName>
      <candidateList>
        <item>，</item>
      </candidateList>
      <explain>文本全半角错误。</explain>
      <paraID>47D3178E</paraID>
      <start>15</start>
      <end>16</end>
      <status>unmodified</status>
      <modifiedWord/>
      <trackRevisions>false</trackRevisions>
    </reviewItem>
    <reviewItem>
      <errorID>22e9f1f6-061b-4dfb-bfaf-19cab613829b</errorID>
      <errorWord>:</errorWord>
      <group>L1_Format</group>
      <groupName>格式问题</groupName>
      <ability>L2_HalfPunc</ability>
      <abilityName>全半角检查</abilityName>
      <candidateList>
        <item>：</item>
      </candidateList>
      <explain>文本全半角错误。</explain>
      <paraID>47D3178E</paraID>
      <start>33</start>
      <end>34</end>
      <status>unmodified</status>
      <modifiedWord/>
      <trackRevisions>false</trackRevisions>
    </reviewItem>
    <reviewItem>
      <errorID>8b51e4d0-1736-4fab-8def-4946738cedc3</errorID>
      <errorWord>:</errorWord>
      <group>L1_Format</group>
      <groupName>格式问题</groupName>
      <ability>L2_HalfPunc</ability>
      <abilityName>全半角检查</abilityName>
      <candidateList>
        <item>：</item>
      </candidateList>
      <explain>文本全半角错误。</explain>
      <paraID>716374F1</paraID>
      <start>11</start>
      <end>12</end>
      <status>unmodified</status>
      <modifiedWord/>
      <trackRevisions>false</trackRevisions>
    </reviewItem>
    <reviewItem>
      <errorID>1c2aa938-602a-49f2-939f-f81194aca6bb</errorID>
      <errorWord>(</errorWord>
      <group>L1_Format</group>
      <groupName>格式问题</groupName>
      <ability>L2_HalfPunc</ability>
      <abilityName>全半角检查</abilityName>
      <candidateList>
        <item>（</item>
      </candidateList>
      <explain>文本全半角错误。</explain>
      <paraID>716374F1</paraID>
      <start>15</start>
      <end>16</end>
      <status>unmodified</status>
      <modifiedWord/>
      <trackRevisions>false</trackRevisions>
    </reviewItem>
    <reviewItem>
      <errorID>e853d941-20af-42fe-936e-df212d904caf</errorID>
      <errorWord>)</errorWord>
      <group>L1_Format</group>
      <groupName>格式问题</groupName>
      <ability>L2_HalfPunc</ability>
      <abilityName>全半角检查</abilityName>
      <candidateList>
        <item>）</item>
      </candidateList>
      <explain>文本全半角错误。</explain>
      <paraID>716374F1</paraID>
      <start>23</start>
      <end>24</end>
      <status>unmodified</status>
      <modifiedWord/>
      <trackRevisions>false</trackRevisions>
    </reviewItem>
    <reviewItem>
      <errorID>f3a1540d-0bf4-44b3-bc48-6e0429cd0c56</errorID>
      <errorWord>:</errorWord>
      <group>L1_Format</group>
      <groupName>格式问题</groupName>
      <ability>L2_HalfPunc</ability>
      <abilityName>全半角检查</abilityName>
      <candidateList>
        <item>：</item>
      </candidateList>
      <explain>文本全半角错误。</explain>
      <paraID>716374F1</paraID>
      <start>29</start>
      <end>30</end>
      <status>unmodified</status>
      <modifiedWord/>
      <trackRevisions>false</trackRevisions>
    </reviewItem>
    <reviewItem>
      <errorID>0e6ef8bc-d9b6-4fd2-ba99-0ab8af6c4cc8</errorID>
      <errorWord>:</errorWord>
      <group>L1_Format</group>
      <groupName>格式问题</groupName>
      <ability>L2_HalfPunc</ability>
      <abilityName>全半角检查</abilityName>
      <candidateList>
        <item>：</item>
      </candidateList>
      <explain>文本全半角错误。</explain>
      <paraID>716374F1</paraID>
      <start>37</start>
      <end>38</end>
      <status>unmodified</status>
      <modifiedWord/>
      <trackRevisions>false</trackRevisions>
    </reviewItem>
    <reviewItem>
      <errorID>6d73ffdd-ac85-4fda-9e2f-55c175706758</errorID>
      <errorWord>螺旋浆</errorWord>
      <group>L1_Word</group>
      <groupName>字词问题</groupName>
      <ability>L2_Typo</ability>
      <abilityName>字词错误</abilityName>
      <candidateList>
        <item>螺旋桨</item>
      </candidateList>
      <explain/>
      <paraID>2A3B38F2</paraID>
      <start>4</start>
      <end>7</end>
      <status>modified</status>
      <modifiedWord>螺旋桨</modifiedWord>
      <trackRevisions>false</trackRevisions>
    </reviewItem>
    <reviewItem>
      <errorID>0e9b626d-64bb-409a-bc14-ab9db5e875b7</errorID>
      <errorWord>(</errorWord>
      <group>L1_Format</group>
      <groupName>格式问题</groupName>
      <ability>L2_HalfPunc</ability>
      <abilityName>全半角检查</abilityName>
      <candidateList>
        <item>（</item>
      </candidateList>
      <explain>文本全半角错误。</explain>
      <paraID>40DEC5E4</paraID>
      <start>7</start>
      <end>8</end>
      <status>unmodified</status>
      <modifiedWord/>
      <trackRevisions>false</trackRevisions>
    </reviewItem>
    <reviewItem>
      <errorID>325f993a-fa12-4b4d-b252-b68a99bcebe5</errorID>
      <errorWord>)</errorWord>
      <group>L1_Format</group>
      <groupName>格式问题</groupName>
      <ability>L2_HalfPunc</ability>
      <abilityName>全半角检查</abilityName>
      <candidateList>
        <item>）</item>
      </candidateList>
      <explain>文本全半角错误。</explain>
      <paraID>40DEC5E4</paraID>
      <start>13</start>
      <end>14</end>
      <status>unmodified</status>
      <modifiedWord/>
      <trackRevisions>false</trackRevisions>
    </reviewItem>
    <reviewItem>
      <errorID>feacd18e-bb36-4684-879b-a43f0d7e61bc</errorID>
      <errorWord>kw</errorWord>
      <group>L1_Word</group>
      <groupName>字词问题</groupName>
      <ability>L2_Typo</ability>
      <abilityName>字词错误</abilityName>
      <candidateList>
        <item>kW</item>
      </candidateList>
      <explain/>
      <paraID>23269513</paraID>
      <start>12</start>
      <end>14</end>
      <status>modified</status>
      <modifiedWord>kW</modifiedWord>
      <trackRevisions>false</trackRevisions>
    </reviewItem>
    <reviewItem>
      <errorID>ddeca7a6-33d6-4251-b7a8-880be72e4004</errorID>
      <errorWord>kw</errorWord>
      <group>L1_Word</group>
      <groupName>字词问题</groupName>
      <ability>L2_Typo</ability>
      <abilityName>字词错误</abilityName>
      <candidateList>
        <item>kW</item>
      </candidateList>
      <explain/>
      <paraID>525365BA</paraID>
      <start>19</start>
      <end>21</end>
      <status>modified</status>
      <modifiedWord>kW</modifiedWord>
      <trackRevisions>false</trackRevisions>
    </reviewItem>
    <reviewItem>
      <errorID>799cba20-a034-4bb4-b02b-18c683883653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525365BA</paraID>
      <start>28</start>
      <end>29</end>
      <status>modified</status>
      <modifiedWord>～</modifiedWord>
      <trackRevisions>false</trackRevisions>
    </reviewItem>
    <reviewItem>
      <errorID>cb5f09ac-3627-4aba-bd65-51b111da8968</errorID>
      <errorWord>kw</errorWord>
      <group>L1_Word</group>
      <groupName>字词问题</groupName>
      <ability>L2_Typo</ability>
      <abilityName>字词错误</abilityName>
      <candidateList>
        <item>kW</item>
      </candidateList>
      <explain/>
      <paraID>6007BFD1</paraID>
      <start>12</start>
      <end>14</end>
      <status>modified</status>
      <modifiedWord>kW</modifiedWord>
      <trackRevisions>false</trackRevisions>
    </reviewItem>
    <reviewItem>
      <errorID>3ae9fd82-c63a-4a03-aa9c-e39d01dfb969</errorID>
      <errorWord>kw</errorWord>
      <group>L1_Word</group>
      <groupName>字词问题</groupName>
      <ability>L2_Typo</ability>
      <abilityName>字词错误</abilityName>
      <candidateList>
        <item>kW</item>
      </candidateList>
      <explain/>
      <paraID>2C92B20C</paraID>
      <start>12</start>
      <end>14</end>
      <status>modified</status>
      <modifiedWord>kW</modifiedWord>
      <trackRevisions>false</trackRevisions>
    </reviewItem>
    <reviewItem>
      <errorID>89a5301d-6fcd-4120-a32b-f9694cd47972</errorID>
      <errorWord>无极调速</errorWord>
      <group>L1_Word</group>
      <groupName>字词问题</groupName>
      <ability>L2_Typo</ability>
      <abilityName>字词错误</abilityName>
      <candidateList>
        <item>无级调速</item>
      </candidateList>
      <explain/>
      <paraID>2C92B20C</paraID>
      <start>49</start>
      <end>53</end>
      <status>unmodified</status>
      <modifiedWord/>
      <trackRevisions>false</trackRevisions>
    </reviewItem>
    <reviewItem>
      <errorID>9d3c1b2d-6d03-4f34-ac85-7250ad1c24ad</errorID>
      <errorWord>(</errorWord>
      <group>L1_Format</group>
      <groupName>格式问题</groupName>
      <ability>L2_HalfPunc</ability>
      <abilityName>全半角检查</abilityName>
      <candidateList>
        <item>（</item>
      </candidateList>
      <explain>文本全半角错误。</explain>
      <paraID>3A11E1A6</paraID>
      <start>23</start>
      <end>24</end>
      <status>unmodified</status>
      <modifiedWord/>
      <trackRevisions>false</trackRevisions>
    </reviewItem>
    <reviewItem>
      <errorID>d210e61c-56ed-4648-b7b9-61ba63bf0634</errorID>
      <errorWord>)</errorWord>
      <group>L1_Format</group>
      <groupName>格式问题</groupName>
      <ability>L2_HalfPunc</ability>
      <abilityName>全半角检查</abilityName>
      <candidateList>
        <item>）</item>
      </candidateList>
      <explain>文本全半角错误。</explain>
      <paraID>3A11E1A6</paraID>
      <start>53</start>
      <end>54</end>
      <status>unmodified</status>
      <modifiedWord/>
      <trackRevisions>false</trackRevisions>
    </reviewItem>
    <reviewItem>
      <errorID>08e8f43a-4372-46e7-af63-693592d9d2bc</errorID>
      <errorWord>抗早</errorWord>
      <group>L1_Word</group>
      <groupName>字词问题</groupName>
      <ability>L2_Typo</ability>
      <abilityName>字词错误</abilityName>
      <candidateList>
        <item>抗旱</item>
      </candidateList>
      <explain/>
      <paraID>3705A669</paraID>
      <start>49</start>
      <end>51</end>
      <status>modified</status>
      <modifiedWord>抗旱</modifiedWord>
      <trackRevisions>false</trackRevisions>
    </reviewItem>
    <reviewItem>
      <errorID>0539bd1a-387b-4489-9592-2a69c1fc0ea8</errorID>
      <errorWord>聚胺脂</errorWord>
      <group>L1_Word</group>
      <groupName>字词问题</groupName>
      <ability>L2_Typo</ability>
      <abilityName>字词错误</abilityName>
      <candidateList>
        <item>聚氨酯</item>
      </candidateList>
      <explain/>
      <paraID>39820F93</paraID>
      <start>69</start>
      <end>72</end>
      <status>unmodified</status>
      <modifiedWord/>
      <trackRevisions>false</trackRevisions>
    </reviewItem>
    <reviewItem>
      <errorID>9c57bd6f-d048-40e5-a64e-4d0609765530</errorID>
      <errorWord>卡口</errorWord>
      <group>L1_Word</group>
      <groupName>字词问题</groupName>
      <ability>L2_Typo</ability>
      <abilityName>字词错误</abilityName>
      <candidateList>
        <item>卡扣</item>
      </candidateList>
      <explain/>
      <paraID>39820F93</paraID>
      <start>87</start>
      <end>89</end>
      <status>unmodified</status>
      <modifiedWord/>
      <trackRevisions>false</trackRevisions>
    </reviewItem>
    <reviewItem>
      <errorID>903f6d32-229b-4139-9095-1a0b5baf1b21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38FBC364</paraID>
      <start>7</start>
      <end>8</end>
      <status>unmodified</status>
      <modifiedWord/>
      <trackRevisions>false</trackRevisions>
    </reviewItem>
    <reviewItem>
      <errorID>0f49c48b-d8f2-4ef0-a3bb-73dd48f10795</errorID>
      <errorWord>kw</errorWord>
      <group>L1_Word</group>
      <groupName>字词问题</groupName>
      <ability>L2_Typo</ability>
      <abilityName>字词错误</abilityName>
      <candidateList>
        <item>kW</item>
      </candidateList>
      <explain/>
      <paraID>7DE7914E</paraID>
      <start>9</start>
      <end>11</end>
      <status>modified</status>
      <modifiedWord>kW</modifiedWord>
      <trackRevisions>false</trackRevisions>
    </reviewItem>
    <reviewItem>
      <errorID>c05c772c-cabe-42e2-869a-45df504c30c0</errorID>
      <errorWord>(</errorWord>
      <group>L1_Format</group>
      <groupName>格式问题</groupName>
      <ability>L2_HalfPunc</ability>
      <abilityName>全半角检查</abilityName>
      <candidateList>
        <item>（</item>
      </candidateList>
      <explain>文本全半角错误。</explain>
      <paraID>5B3AB247</paraID>
      <start>11</start>
      <end>12</end>
      <status>unmodified</status>
      <modifiedWord/>
      <trackRevisions>false</trackRevisions>
    </reviewItem>
    <reviewItem>
      <errorID>fa43c1f6-374d-49a2-8c07-bef5a75a33c6</errorID>
      <errorWord>)</errorWord>
      <group>L1_Format</group>
      <groupName>格式问题</groupName>
      <ability>L2_HalfPunc</ability>
      <abilityName>全半角检查</abilityName>
      <candidateList>
        <item>）</item>
      </candidateList>
      <explain>文本全半角错误。</explain>
      <paraID>5B3AB247</paraID>
      <start>27</start>
      <end>28</end>
      <status>unmodified</status>
      <modifiedWord/>
      <trackRevisions>false</trackRevisions>
    </reviewItem>
    <reviewItem>
      <errorID>d89d9db8-e58b-4bfa-b416-73cc778d6c42</errorID>
      <errorWord>(</errorWord>
      <group>L1_Format</group>
      <groupName>格式问题</groupName>
      <ability>L2_HalfPunc</ability>
      <abilityName>全半角检查</abilityName>
      <candidateList>
        <item>（</item>
      </candidateList>
      <explain>文本全半角错误。</explain>
      <paraID>2D5F4288</paraID>
      <start>21</start>
      <end>22</end>
      <status>unmodified</status>
      <modifiedWord/>
      <trackRevisions>false</trackRevisions>
    </reviewItem>
    <reviewItem>
      <errorID>77590d40-a631-4742-9487-61cdac48a4b7</errorID>
      <errorWord>)</errorWord>
      <group>L1_Format</group>
      <groupName>格式问题</groupName>
      <ability>L2_HalfPunc</ability>
      <abilityName>全半角检查</abilityName>
      <candidateList>
        <item>）</item>
      </candidateList>
      <explain>文本全半角错误。</explain>
      <paraID>2D5F4288</paraID>
      <start>27</start>
      <end>28</end>
      <status>unmodified</status>
      <modifiedWord/>
      <trackRevisions>false</trackRevisions>
    </reviewItem>
    <reviewItem>
      <errorID>0e919d08-8d60-42ce-86bb-940f0f7e2b48</errorID>
      <errorWord>(</errorWord>
      <group>L1_Format</group>
      <groupName>格式问题</groupName>
      <ability>L2_HalfPunc</ability>
      <abilityName>全半角检查</abilityName>
      <candidateList>
        <item>（</item>
      </candidateList>
      <explain>文本全半角错误。</explain>
      <paraID>693A2B3C</paraID>
      <start>13</start>
      <end>14</end>
      <status>unmodified</status>
      <modifiedWord/>
      <trackRevisions>false</trackRevisions>
    </reviewItem>
    <reviewItem>
      <errorID>927e9eab-a638-4fd3-949e-cbdc584ec2cd</errorID>
      <errorWord>)</errorWord>
      <group>L1_Format</group>
      <groupName>格式问题</groupName>
      <ability>L2_HalfPunc</ability>
      <abilityName>全半角检查</abilityName>
      <candidateList>
        <item>）</item>
      </candidateList>
      <explain>文本全半角错误。</explain>
      <paraID>693A2B3C</paraID>
      <start>19</start>
      <end>20</end>
      <status>unmodified</status>
      <modifiedWord/>
      <trackRevisions>false</trackRevisions>
    </reviewItem>
    <reviewItem>
      <errorID>3005b828-64d4-48b7-9404-e72455cd1467</errorID>
      <errorWord>(</errorWord>
      <group>L1_Format</group>
      <groupName>格式问题</groupName>
      <ability>L2_HalfPunc</ability>
      <abilityName>全半角检查</abilityName>
      <candidateList>
        <item>（</item>
      </candidateList>
      <explain>文本全半角错误。</explain>
      <paraID>65A2A97A</paraID>
      <start>12</start>
      <end>13</end>
      <status>unmodified</status>
      <modifiedWord/>
      <trackRevisions>false</trackRevisions>
    </reviewItem>
    <reviewItem>
      <errorID>43846092-44a8-4b04-a39d-c68562a523c5</errorID>
      <errorWord>)</errorWord>
      <group>L1_Format</group>
      <groupName>格式问题</groupName>
      <ability>L2_HalfPunc</ability>
      <abilityName>全半角检查</abilityName>
      <candidateList>
        <item>）</item>
      </candidateList>
      <explain>文本全半角错误。</explain>
      <paraID>65A2A97A</paraID>
      <start>18</start>
      <end>19</end>
      <status>unmodified</status>
      <modifiedWord/>
      <trackRevisions>false</trackRevisions>
    </reviewItem>
    <reviewItem>
      <errorID>1f1f0983-59a8-4781-819c-de37b6ccb0d2</errorID>
      <errorWord>(</errorWord>
      <group>L1_Format</group>
      <groupName>格式问题</groupName>
      <ability>L2_HalfPunc</ability>
      <abilityName>全半角检查</abilityName>
      <candidateList>
        <item>（</item>
      </candidateList>
      <explain>文本全半角错误。</explain>
      <paraID>17D44CC1</paraID>
      <start>10</start>
      <end>11</end>
      <status>unmodified</status>
      <modifiedWord/>
      <trackRevisions>false</trackRevisions>
    </reviewItem>
    <reviewItem>
      <errorID>245cdefd-6f17-4e54-8525-c7513f79cd50</errorID>
      <errorWord>)</errorWord>
      <group>L1_Format</group>
      <groupName>格式问题</groupName>
      <ability>L2_HalfPunc</ability>
      <abilityName>全半角检查</abilityName>
      <candidateList>
        <item>）</item>
      </candidateList>
      <explain>文本全半角错误。</explain>
      <paraID>17D44CC1</paraID>
      <start>13</start>
      <end>14</end>
      <status>unmodified</status>
      <modifiedWord/>
      <trackRevisions>false</trackRevisions>
    </reviewItem>
    <reviewItem>
      <errorID>7f7040cc-cb7f-4b66-a88f-4708bf89ff83</errorID>
      <errorWord>(</errorWord>
      <group>L1_Format</group>
      <groupName>格式问题</groupName>
      <ability>L2_HalfPunc</ability>
      <abilityName>全半角检查</abilityName>
      <candidateList>
        <item>（</item>
      </candidateList>
      <explain>文本全半角错误。</explain>
      <paraID>17D44CC1</paraID>
      <start>17</start>
      <end>18</end>
      <status>unmodified</status>
      <modifiedWord/>
      <trackRevisions>false</trackRevisions>
    </reviewItem>
    <reviewItem>
      <errorID>a90ab479-8b46-4177-8262-299931fe98a5</errorID>
      <errorWord>)</errorWord>
      <group>L1_Format</group>
      <groupName>格式问题</groupName>
      <ability>L2_HalfPunc</ability>
      <abilityName>全半角检查</abilityName>
      <candidateList>
        <item>）</item>
      </candidateList>
      <explain>文本全半角错误。</explain>
      <paraID>17D44CC1</paraID>
      <start>22</start>
      <end>23</end>
      <status>unmodified</status>
      <modifiedWord/>
      <trackRevisions>false</trackRevisions>
    </reviewItem>
    <reviewItem>
      <errorID>6e2e45c2-5b6b-46fb-ac8a-601a86880736</errorID>
      <errorWord>(</errorWord>
      <group>L1_Format</group>
      <groupName>格式问题</groupName>
      <ability>L2_HalfPunc</ability>
      <abilityName>全半角检查</abilityName>
      <candidateList>
        <item>（</item>
      </candidateList>
      <explain>文本全半角错误。</explain>
      <paraID>17D44CC1</paraID>
      <start>28</start>
      <end>29</end>
      <status>unmodified</status>
      <modifiedWord/>
      <trackRevisions>false</trackRevisions>
    </reviewItem>
    <reviewItem>
      <errorID>fbcb49b2-206e-4158-88ae-9601ecbe30dc</errorID>
      <errorWord>)</errorWord>
      <group>L1_Format</group>
      <groupName>格式问题</groupName>
      <ability>L2_HalfPunc</ability>
      <abilityName>全半角检查</abilityName>
      <candidateList>
        <item>）</item>
      </candidateList>
      <explain>文本全半角错误。</explain>
      <paraID>17D44CC1</paraID>
      <start>33</start>
      <end>34</end>
      <status>unmodified</status>
      <modifiedWord/>
      <trackRevisions>false</trackRevisions>
    </reviewItem>
    <reviewItem>
      <errorID>2ed8cb7a-8b0f-4d8f-b781-d747284605a9</errorID>
      <errorWord>KW</errorWord>
      <group>L1_Word</group>
      <groupName>字词问题</groupName>
      <ability>L2_Typo</ability>
      <abilityName>字词错误</abilityName>
      <candidateList>
        <item>kW</item>
      </candidateList>
      <explain/>
      <paraID>445A0225</paraID>
      <start>8</start>
      <end>10</end>
      <status>modified</status>
      <modifiedWord>kW</modifiedWord>
      <trackRevisions>false</trackRevisions>
    </reviewItem>
    <reviewItem>
      <errorID>a17d32ff-ebab-471f-a06f-887266ebf192</errorID>
      <errorWord>，</errorWord>
      <group>L1_Word</group>
      <groupName>字词问题</groupName>
      <ability>L2_Typo</ability>
      <abilityName>字词错误</abilityName>
      <candidateList>
        <item>，具</item>
      </candidateList>
      <explain/>
      <paraID>6B79FA8D</paraID>
      <start>22</start>
      <end>24</end>
      <status>modified</status>
      <modifiedWord>，具</modifiedWord>
      <trackRevisions>false</trackRevisions>
    </reviewItem>
    <reviewItem>
      <errorID>477f60ef-f30f-4ed3-a4a2-497740ee07a0</errorID>
      <errorWord>Kg</errorWord>
      <group>L1_Word</group>
      <groupName>字词问题</groupName>
      <ability>L2_Typo</ability>
      <abilityName>字词错误</abilityName>
      <candidateList>
        <item>kg</item>
      </candidateList>
      <explain/>
      <paraID> 50280F5</paraID>
      <start>14</start>
      <end>16</end>
      <status>unmodified</status>
      <modifiedWord/>
      <trackRevisions>false</trackRevisions>
    </reviewItem>
    <reviewItem>
      <errorID>64fd97e2-337b-4dd6-a225-3b8d09dfc1d2</errorID>
      <errorWord>脉博</errorWord>
      <group>L1_Word</group>
      <groupName>字词问题</groupName>
      <ability>L2_Typo</ability>
      <abilityName>字词错误</abilityName>
      <candidateList>
        <item>脉搏</item>
      </candidateList>
      <explain>〈名〉❶心脏收缩时，由于输出血液的冲击引起的动脉的跳动。医生可根据脉搏来诊断疾病。❷比喻社会、生活等发展、变化的情况或趋势：时代的～｜把握生活的～。</explain>
      <paraID>23C8D931</paraID>
      <start>15</start>
      <end>17</end>
      <status>unmodified</status>
      <modifiedWord/>
      <trackRevisions>false</trackRevisions>
    </reviewItem>
    <reviewItem>
      <errorID>6838f736-7146-4f3f-893d-7b01c878ed6f</errorID>
      <errorWord>,</errorWord>
      <group>L1_Format</group>
      <groupName>格式问题</groupName>
      <ability>L2_HalfPunc</ability>
      <abilityName>全半角检查</abilityName>
      <candidateList>
        <item>，</item>
      </candidateList>
      <explain>文本全半角错误。</explain>
      <paraID>4C66BC1A</paraID>
      <start>18</start>
      <end>19</end>
      <status>unmodified</status>
      <modifiedWord/>
      <trackRevisions>false</trackRevisions>
    </reviewItem>
    <reviewItem>
      <errorID>8d95704b-97c7-4abe-82a6-070e789941be</errorID>
      <errorWord>声纳</errorWord>
      <group>L1_Word</group>
      <groupName>字词问题</groupName>
      <ability>L2_Typo</ability>
      <abilityName>字词错误</abilityName>
      <candidateList>
        <item>声呐</item>
      </candidateList>
      <explain/>
      <paraID>627CA9C1</paraID>
      <start>12</start>
      <end>14</end>
      <status>unmodified</status>
      <modifiedWord/>
      <trackRevisions>false</trackRevisions>
    </reviewItem>
    <reviewItem>
      <errorID>53860d7e-88e9-4ada-8ac5-67de854adcde</errorID>
      <errorWord>探探</errorWord>
      <group>L1_Word</group>
      <groupName>字词问题</groupName>
      <ability>L2_Typo</ability>
      <abilityName>字词错误</abilityName>
      <candidateList>
        <item>探</item>
      </candidateList>
      <explain/>
      <paraID> 67842F1</paraID>
      <start>7</start>
      <end>8</end>
      <status>modified</status>
      <modifiedWord>探</modifiedWord>
      <trackRevisions>false</trackRevisions>
    </reviewItem>
    <reviewItem>
      <errorID>bb4426fb-4259-4c55-9dae-de51c9709491</errorID>
      <errorWord>~</errorWord>
      <group>L1_Format</group>
      <groupName>格式问题</groupName>
      <ability>L2_HalfPunc</ability>
      <abilityName>全半角检查</abilityName>
      <candidateList>
        <item>～</item>
      </candidateList>
      <explain>文本全半角错误。</explain>
      <paraID>414A7C2D</paraID>
      <start>9</start>
      <end>10</end>
      <status>unmodified</status>
      <modifiedWord/>
      <trackRevisions>false</trackRevisions>
    </reviewItem>
    <reviewItem>
      <errorID>affec2cc-ecb5-4a1d-ba5a-8fd9d95e85be</errorID>
      <errorWord>~</errorWord>
      <group>L1_Format</group>
      <groupName>格式问题</groupName>
      <ability>L2_HalfPunc</ability>
      <abilityName>全半角检查</abilityName>
      <candidateList>
        <item>～</item>
      </candidateList>
      <explain>文本全半角错误。</explain>
      <paraID> E3022BA</paraID>
      <start>20</start>
      <end>21</end>
      <status>unmodified</status>
      <modifiedWord/>
      <trackRevisions>false</trackRevisions>
    </reviewItem>
    <reviewItem>
      <errorID>eac4a773-a95b-4da1-baa8-25ba1ae09ad3</errorID>
      <errorWord>~</errorWord>
      <group>L1_Format</group>
      <groupName>格式问题</groupName>
      <ability>L2_HalfPunc</ability>
      <abilityName>全半角检查</abilityName>
      <candidateList>
        <item>～</item>
      </candidateList>
      <explain>文本全半角错误。</explain>
      <paraID> E3022BA</paraID>
      <start>35</start>
      <end>36</end>
      <status>unmodified</status>
      <modifiedWord/>
      <trackRevisions>false</trackRevisions>
    </reviewItem>
    <reviewItem>
      <errorID>b18b3264-3986-4e8b-bd87-c3085c23044e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33DDDCD1</paraID>
      <start>0</start>
      <end>2</end>
      <status>unmodified</status>
      <modifiedWord/>
      <trackRevisions>false</trackRevisions>
    </reviewItem>
    <reviewItem>
      <errorID>abcd7b39-2047-40b1-b9b3-2f62204ff935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3C4DDA89</paraID>
      <start>0</start>
      <end>2</end>
      <status>unmodified</status>
      <modifiedWord/>
      <trackRevisions>false</trackRevisions>
    </reviewItem>
    <reviewItem>
      <errorID>00b5bdd6-0b38-452e-9c1d-0ab93457430c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4B8F0B7F</paraID>
      <start>0</start>
      <end>2</end>
      <status>unmodified</status>
      <modifiedWord/>
      <trackRevisions>false</trackRevisions>
    </reviewItem>
    <reviewItem>
      <errorID>05b6b3f2-77cd-4c8c-b737-92aac47e4fe7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238DDD27</paraID>
      <start>0</start>
      <end>2</end>
      <status>unmodified</status>
      <modifiedWord/>
      <trackRevisions>false</trackRevisions>
    </reviewItem>
    <reviewItem>
      <errorID>17cda9fe-b593-4562-a84c-61fd80a95e42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19EF35BA</paraID>
      <start>0</start>
      <end>2</end>
      <status>unmodified</status>
      <modifiedWord/>
      <trackRevisions>false</trackRevisions>
    </reviewItem>
    <reviewItem>
      <errorID>a1a60774-078f-4366-8cc1-cd140cd2deda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7EDC219C</paraID>
      <start>2</start>
      <end>3</end>
      <status>unmodified</status>
      <modifiedWord/>
      <trackRevisions>false</trackRevisions>
    </reviewItem>
    <reviewItem>
      <errorID>31701340-1482-4de4-b695-fa15adb58466</errorID>
      <errorWord>接受</errorWord>
      <group>L1_Word</group>
      <groupName>字词问题</groupName>
      <ability>L2_Typo</ability>
      <abilityName>字词错误</abilityName>
      <candidateList>
        <item>接收</item>
      </candidateList>
      <explain>存在发音相同字词的误用。</explain>
      <paraID>315D539D</paraID>
      <start>52</start>
      <end>54</end>
      <status>unmodified</status>
      <modifiedWord/>
      <trackRevisions>false</trackRevisions>
    </reviewItem>
    <reviewItem>
      <errorID>d74acc12-ad57-49ed-af24-6fbadd5d2670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5B76FF34</paraID>
      <start>0</start>
      <end>2</end>
      <status>unmodified</status>
      <modifiedWord/>
      <trackRevisions>false</trackRevisions>
    </reviewItem>
    <reviewItem>
      <errorID>bc3401ce-69fc-447e-9de2-3c7de1779184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3AC59EC9</paraID>
      <start>0</start>
      <end>2</end>
      <status>unmodified</status>
      <modifiedWord/>
      <trackRevisions>false</trackRevisions>
    </reviewItem>
    <reviewItem>
      <errorID>6f8d65a3-73c7-4e8b-9ce0-f1426735b923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4B6ADA2A</paraID>
      <start>0</start>
      <end>2</end>
      <status>unmodified</status>
      <modifiedWord/>
      <trackRevisions>false</trackRevisions>
    </reviewItem>
    <reviewItem>
      <errorID>5a06b026-68f7-4ae4-8950-76f423d949ef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BD09A19</paraID>
      <start>0</start>
      <end>2</end>
      <status>unmodified</status>
      <modifiedWord/>
      <trackRevisions>false</trackRevisions>
    </reviewItem>
    <reviewItem>
      <errorID>692d8114-834f-4bef-bd79-249d63af4de0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4F1B362E</paraID>
      <start>0</start>
      <end>2</end>
      <status>unmodified</status>
      <modifiedWord/>
      <trackRevisions>false</trackRevisions>
    </reviewItem>
    <reviewItem>
      <errorID>b5d81304-e8ca-44ac-8649-a087e25c6d44</errorID>
      <errorWord>应</errorWord>
      <group>L1_Word</group>
      <groupName>字词问题</groupName>
      <ability>L2_Typo</ability>
      <abilityName>字词错误</abilityName>
      <candidateList>
        <item>应当</item>
      </candidateList>
      <explain/>
      <paraID>4F1B362E</paraID>
      <start>51</start>
      <end>52</end>
      <status>unmodified</status>
      <modifiedWord/>
      <trackRevisions>false</trackRevisions>
    </reviewItem>
    <reviewItem>
      <errorID>d2d8c429-a2ea-40ec-a863-8a5c9d851415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74928B23</paraID>
      <start>0</start>
      <end>2</end>
      <status>unmodified</status>
      <modifiedWord/>
      <trackRevisions>false</trackRevisions>
    </reviewItem>
    <reviewItem>
      <errorID>8487adbb-f132-460c-b717-bec04f473a8e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308D9A8F</paraID>
      <start>0</start>
      <end>2</end>
      <status>unmodified</status>
      <modifiedWord/>
      <trackRevisions>false</trackRevisions>
    </reviewItem>
    <reviewItem>
      <errorID>26aa6f45-2be9-46f6-9f3c-b793858d4bee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4D0D5DF8</paraID>
      <start>0</start>
      <end>2</end>
      <status>unmodified</status>
      <modifiedWord/>
      <trackRevisions>false</trackRevisions>
    </reviewItem>
    <reviewItem>
      <errorID>00bfb94e-22ff-47cf-8b2c-b2228145bc0d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16A5E280</paraID>
      <start>0</start>
      <end>2</end>
      <status>unmodified</status>
      <modifiedWord/>
      <trackRevisions>false</trackRevisions>
    </reviewItem>
    <reviewItem>
      <errorID>bdb1281f-289d-4763-8885-b9cca3cd5ca5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10A6ED94</paraID>
      <start>0</start>
      <end>2</end>
      <status>unmodified</status>
      <modifiedWord/>
      <trackRevisions>false</trackRevisions>
    </reviewItem>
    <reviewItem>
      <errorID>b7daf3c2-862b-42dc-b457-f0471001e3a6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3553D0F4</paraID>
      <start>0</start>
      <end>2</end>
      <status>unmodified</status>
      <modifiedWord/>
      <trackRevisions>false</trackRevisions>
    </reviewItem>
    <reviewItem>
      <errorID>e11f4dfe-4092-4bb1-80b1-6f63502f25f8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10F5EE65</paraID>
      <start>0</start>
      <end>2</end>
      <status>unmodified</status>
      <modifiedWord/>
      <trackRevisions>false</trackRevisions>
    </reviewItem>
    <reviewItem>
      <errorID>48f12fdc-2501-497f-b800-e9ec9f071a1d</errorID>
      <errorWord>,</errorWord>
      <group>L1_Format</group>
      <groupName>格式问题</groupName>
      <ability>L2_HalfPunc</ability>
      <abilityName>全半角检查</abilityName>
      <candidateList>
        <item>，</item>
      </candidateList>
      <explain>文本全半角错误。</explain>
      <paraID>10F5EE65</paraID>
      <start>37</start>
      <end>38</end>
      <status>unmodified</status>
      <modifiedWord/>
      <trackRevisions>false</trackRevisions>
    </reviewItem>
    <reviewItem>
      <errorID>09a4b888-ff6e-445f-aa99-cab218d1ad05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6A61A3FC</paraID>
      <start>0</start>
      <end>2</end>
      <status>unmodified</status>
      <modifiedWord/>
      <trackRevisions>false</trackRevisions>
    </reviewItem>
    <reviewItem>
      <errorID>736a0df2-f34f-4ef5-be58-2a66834de801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E4A8DE2</paraID>
      <start>0</start>
      <end>2</end>
      <status>unmodified</status>
      <modifiedWord/>
      <trackRevisions>false</trackRevisions>
    </reviewItem>
    <reviewItem>
      <errorID>ba538f2b-29d4-4c9f-9a74-29a79af6372b</errorID>
      <errorWord>（</errorWord>
      <group>L1_Punc</group>
      <groupName>标点问题</groupName>
      <ability>L2_Punc</ability>
      <abilityName>标点符号检查</abilityName>
      <candidateList/>
      <explain/>
      <paraID> E4A8DE2</paraID>
      <start>30</start>
      <end>31</end>
      <status>unmodified</status>
      <modifiedWord/>
      <trackRevisions>false</trackRevisions>
    </reviewItem>
    <reviewItem>
      <errorID>0d3b416c-61a1-4f6a-be05-6b2311d1c8ff</errorID>
      <errorWord>,</errorWord>
      <group>L1_Format</group>
      <groupName>格式问题</groupName>
      <ability>L2_HalfPunc</ability>
      <abilityName>全半角检查</abilityName>
      <candidateList>
        <item>，</item>
      </candidateList>
      <explain>文本全半角错误。</explain>
      <paraID> E4A8DE2</paraID>
      <start>85</start>
      <end>86</end>
      <status>unmodified</status>
      <modifiedWord/>
      <trackRevisions>false</trackRevisions>
    </reviewItem>
    <reviewItem>
      <errorID>e64ff53b-4526-4beb-8202-09ef60a9352e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48B26F57</paraID>
      <start>0</start>
      <end>2</end>
      <status>unmodified</status>
      <modifiedWord/>
      <trackRevisions>false</trackRevisions>
    </reviewItem>
    <reviewItem>
      <errorID>2a45131f-6fd8-46df-84a3-615d5785f792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2DF8843F</paraID>
      <start>0</start>
      <end>2</end>
      <status>unmodified</status>
      <modifiedWord/>
      <trackRevisions>false</trackRevisions>
    </reviewItem>
    <reviewItem>
      <errorID>353eb64f-d3f5-4b86-8b64-519b40924122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640A1172</paraID>
      <start>0</start>
      <end>2</end>
      <status>unmodified</status>
      <modifiedWord/>
      <trackRevisions>false</trackRevisions>
    </reviewItem>
    <reviewItem>
      <errorID>5ef32c2c-f151-4e22-b9c7-ed4c298babb7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3657503E</paraID>
      <start>0</start>
      <end>2</end>
      <status>unmodified</status>
      <modifiedWord/>
      <trackRevisions>false</trackRevisions>
    </reviewItem>
    <reviewItem>
      <errorID>2d9ee867-b57b-45fb-a173-2cb197c9aa34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892DD7</paraID>
      <start>0</start>
      <end>2</end>
      <status>unmodified</status>
      <modifiedWord/>
      <trackRevisions>false</trackRevisions>
    </reviewItem>
    <reviewItem>
      <errorID>47039921-d2dc-4003-97b3-87dd1ae2b137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16DBBDD1</paraID>
      <start>0</start>
      <end>2</end>
      <status>unmodified</status>
      <modifiedWord/>
      <trackRevisions>false</trackRevisions>
    </reviewItem>
    <reviewItem>
      <errorID>369e6f4e-adde-498e-8dec-7ee20116c28e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75EF6ACC</paraID>
      <start>0</start>
      <end>2</end>
      <status>unmodified</status>
      <modifiedWord/>
      <trackRevisions>false</trackRevisions>
    </reviewItem>
    <reviewItem>
      <errorID>42b0c5a2-32da-4986-a6a4-cd3314ecc974</errorID>
      <errorWord>:</errorWord>
      <group>L1_Format</group>
      <groupName>格式问题</groupName>
      <ability>L2_HalfPunc</ability>
      <abilityName>全半角检查</abilityName>
      <candidateList>
        <item>：</item>
      </candidateList>
      <explain>文本全半角错误。</explain>
      <paraID>3A3E71A2</paraID>
      <start>7</start>
      <end>8</end>
      <status>unmodified</status>
      <modifiedWord/>
      <trackRevisions>false</trackRevisions>
    </reviewItem>
    <reviewItem>
      <errorID>aec1b628-262c-4ae2-9eb8-f0b719b17788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70C66764</paraID>
      <start>15</start>
      <end>18</end>
      <status>unmodified</status>
      <modifiedWord/>
      <trackRevisions>false</trackRevisions>
    </reviewItem>
    <reviewItem>
      <errorID>bced793e-f005-4edb-b2b5-837ab552dde7</errorID>
      <errorWord>训</errorWord>
      <group>L1_Word</group>
      <groupName>字词问题</groupName>
      <ability>L2_Typo</ability>
      <abilityName>字词错误</abilityName>
      <candidateList>
        <item>训等</item>
      </candidateList>
      <explain/>
      <paraID>4F393C47</paraID>
      <start>41</start>
      <end>42</end>
      <status>unmodified</status>
      <modifiedWord/>
      <trackRevisions>false</trackRevisions>
    </reviewItem>
    <reviewItem>
      <errorID>0e320c38-026b-4737-ac0c-a506c5df26c5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2435682C</paraID>
      <start>0</start>
      <end>2</end>
      <status>unmodified</status>
      <modifiedWord/>
      <trackRevisions>false</trackRevisions>
    </reviewItem>
    <reviewItem>
      <errorID>abeae79d-9734-47d8-990f-3a28de72d83b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77DF81EC</paraID>
      <start>0</start>
      <end>2</end>
      <status>unmodified</status>
      <modifiedWord/>
      <trackRevisions>false</trackRevisions>
    </reviewItem>
    <reviewItem>
      <errorID>fd20aa57-7e58-4ac4-8277-dadc338975f0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7FD1DE8F</paraID>
      <start>0</start>
      <end>2</end>
      <status>unmodified</status>
      <modifiedWord/>
      <trackRevisions>false</trackRevisions>
    </reviewItem>
    <reviewItem>
      <errorID>0cd41e0c-1598-4800-97ac-00d343012d56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51DAEDFF</paraID>
      <start>0</start>
      <end>2</end>
      <status>unmodified</status>
      <modifiedWord/>
      <trackRevisions>false</trackRevisions>
    </reviewItem>
    <reviewItem>
      <errorID>6e5f3440-8667-435c-8772-57ce3e0a661d</errorID>
      <errorWord>后内</errorWord>
      <group>L1_Word</group>
      <groupName>字词问题</groupName>
      <ability>L2_Typo</ability>
      <abilityName>字词错误</abilityName>
      <candidateList>
        <item>后</item>
      </candidateList>
      <explain>❶君主的妻子：皇～｜～妃。❷古代称君主：商之先～。❸（Hòu）〈名〉姓。</explain>
      <paraID>51DAEDFF</paraID>
      <start>11</start>
      <end>13</end>
      <status>unmodified</status>
      <modifiedWord/>
      <trackRevisions>false</trackRevisions>
    </reviewItem>
    <reviewItem>
      <errorID>35180ff3-c661-4d4c-a646-14ce1b3a3024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387E1AFE</paraID>
      <start>0</start>
      <end>2</end>
      <status>unmodified</status>
      <modifiedWord/>
      <trackRevisions>false</trackRevisions>
    </reviewItem>
    <reviewItem>
      <errorID>2418bfb9-4e20-4495-a156-d4ec00a5fffb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4A78BDD8</paraID>
      <start>0</start>
      <end>2</end>
      <status>unmodified</status>
      <modifiedWord/>
      <trackRevisions>false</trackRevisions>
    </reviewItem>
    <reviewItem>
      <errorID>68088881-aac2-473c-a1a3-16145c07ece9</errorID>
      <errorWord>、以及</errorWord>
      <group>L1_Punc</group>
      <groupName>标点问题</groupName>
      <ability>L2_Punc</ability>
      <abilityName>标点符号检查</abilityName>
      <candidateList>
        <item>，以及</item>
      </candidateList>
      <explain>连接词前后不宜使用顿号，建议使用逗号。</explain>
      <paraID>4A78BDD8</paraID>
      <start>25</start>
      <end>28</end>
      <status>unmodified</status>
      <modifiedWord/>
      <trackRevisions>false</trackRevisions>
    </reviewItem>
    <reviewItem>
      <errorID>70470437-7bf8-4e13-8578-9e60e85c24f7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792E3B57</paraID>
      <start>0</start>
      <end>2</end>
      <status>unmodified</status>
      <modifiedWord/>
      <trackRevisions>false</trackRevisions>
    </reviewItem>
    <reviewItem>
      <errorID>6244c5fd-0976-4b9c-8438-5e6c5b0c5afb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34708682</paraID>
      <start>0</start>
      <end>2</end>
      <status>unmodified</status>
      <modifiedWord/>
      <trackRevisions>false</trackRevisions>
    </reviewItem>
    <reviewItem>
      <errorID>85b89e0a-0be2-4568-aa02-65386be79a2e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1F87C5B8</paraID>
      <start>0</start>
      <end>2</end>
      <status>unmodified</status>
      <modifiedWord/>
      <trackRevisions>false</trackRevisions>
    </reviewItem>
    <reviewItem>
      <errorID>91e236c4-f0c7-4b98-93e8-b56775496b8b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5A788072</paraID>
      <start>0</start>
      <end>2</end>
      <status>unmodified</status>
      <modifiedWord/>
      <trackRevisions>false</trackRevisions>
    </reviewItem>
    <reviewItem>
      <errorID>dfbbf9a4-e3e8-4645-9571-f3e34cd5e82f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7B96D4BA</paraID>
      <start>0</start>
      <end>2</end>
      <status>unmodified</status>
      <modifiedWord/>
      <trackRevisions>false</trackRevisions>
    </reviewItem>
    <reviewItem>
      <errorID>40d39d11-df23-4662-a839-77579259e86e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4936C389</paraID>
      <start>0</start>
      <end>2</end>
      <status>unmodified</status>
      <modifiedWord/>
      <trackRevisions>false</trackRevisions>
    </reviewItem>
    <reviewItem>
      <errorID>c74893ba-b2ec-415f-93fd-eccc5d68c255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629D3292</paraID>
      <start>0</start>
      <end>2</end>
      <status>unmodified</status>
      <modifiedWord/>
      <trackRevisions>false</trackRevisions>
    </reviewItem>
    <reviewItem>
      <errorID>9405978a-18b0-4c4d-868a-4790e6b727e9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442AB1B0</paraID>
      <start>0</start>
      <end>2</end>
      <status>unmodified</status>
      <modifiedWord/>
      <trackRevisions>false</trackRevisions>
    </reviewItem>
    <reviewItem>
      <errorID>cd760e3e-db05-416b-9d18-32f24be5cba3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21C553CE</paraID>
      <start>0</start>
      <end>2</end>
      <status>unmodified</status>
      <modifiedWord/>
      <trackRevisions>false</trackRevisions>
    </reviewItem>
    <reviewItem>
      <errorID>51719b7d-b573-4752-80c5-6d6130b8f497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25B2B724</paraID>
      <start>0</start>
      <end>2</end>
      <status>unmodified</status>
      <modifiedWord/>
      <trackRevisions>false</trackRevisions>
    </reviewItem>
    <reviewItem>
      <errorID>4e24c0cf-a873-4f3c-834d-1fec3d2c0fab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66B87C54</paraID>
      <start>0</start>
      <end>2</end>
      <status>unmodified</status>
      <modifiedWord/>
      <trackRevisions>false</trackRevisions>
    </reviewItem>
    <reviewItem>
      <errorID>8a6c03a4-d056-4bfc-8f12-56620db5e9fb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DE8640C</paraID>
      <start>0</start>
      <end>2</end>
      <status>unmodified</status>
      <modifiedWord/>
      <trackRevisions>false</trackRevisions>
    </reviewItem>
    <reviewItem>
      <errorID>0e5e6e09-e11e-4c41-8d77-ead5e8ad9443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1A21FECC</paraID>
      <start>0</start>
      <end>2</end>
      <status>unmodified</status>
      <modifiedWord/>
      <trackRevisions>false</trackRevisions>
    </reviewItem>
    <reviewItem>
      <errorID>a7c5b55d-9569-4a52-9273-bf86e4e92954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129E1C89</paraID>
      <start>0</start>
      <end>2</end>
      <status>unmodified</status>
      <modifiedWord/>
      <trackRevisions>false</trackRevisions>
    </reviewItem>
    <reviewItem>
      <errorID>7b9d8e17-7e7c-42c9-ad07-e1a2b6bb0445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1E0FF77A</paraID>
      <start>0</start>
      <end>2</end>
      <status>unmodified</status>
      <modifiedWord/>
      <trackRevisions>false</trackRevisions>
    </reviewItem>
    <reviewItem>
      <errorID>7b545a73-19f6-4bdc-8287-6cf9609f5655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6603E729</paraID>
      <start>0</start>
      <end>2</end>
      <status>unmodified</status>
      <modifiedWord/>
      <trackRevisions>false</trackRevisions>
    </reviewItem>
    <reviewItem>
      <errorID>5fcc873f-a581-41c1-81d9-46a1294f0546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311562A6</paraID>
      <start>0</start>
      <end>2</end>
      <status>unmodified</status>
      <modifiedWord/>
      <trackRevisions>false</trackRevisions>
    </reviewItem>
    <reviewItem>
      <errorID>41654d33-f6b6-4686-8a17-cdaa40b1378c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760AD005</paraID>
      <start>0</start>
      <end>2</end>
      <status>unmodified</status>
      <modifiedWord/>
      <trackRevisions>false</trackRevisions>
    </reviewItem>
    <reviewItem>
      <errorID>56366fd2-75ef-426b-8033-0821522ae5d3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D95301C</paraID>
      <start>0</start>
      <end>2</end>
      <status>unmodified</status>
      <modifiedWord/>
      <trackRevisions>false</trackRevisions>
    </reviewItem>
    <reviewItem>
      <errorID>46fa3462-3393-46dc-9344-0615364f8a68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36BA84F6</paraID>
      <start>0</start>
      <end>2</end>
      <status>unmodified</status>
      <modifiedWord/>
      <trackRevisions>false</trackRevisions>
    </reviewItem>
    <reviewItem>
      <errorID>a01b1ae4-b4ad-4a4a-ba6a-70d397c094eb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26906084</paraID>
      <start>0</start>
      <end>2</end>
      <status>unmodified</status>
      <modifiedWord/>
      <trackRevisions>false</trackRevisions>
    </reviewItem>
    <reviewItem>
      <errorID>ef7532e6-0ecd-4d9c-a921-8ba9f683c16c</errorID>
      <errorWord>是由于乙方的过错造成</errorWord>
      <group>L1_Word</group>
      <groupName>字词问题</groupName>
      <ability>L2_Typo</ability>
      <abilityName>字词错误</abilityName>
      <candidateList>
        <item>是由于乙方的过错</item>
      </candidateList>
      <explain/>
      <paraID>26906084</paraID>
      <start>45</start>
      <end>55</end>
      <status>unmodified</status>
      <modifiedWord/>
      <trackRevisions>false</trackRevisions>
    </reviewItem>
    <reviewItem>
      <errorID>39191ddb-b09b-4397-a545-ea692e1556d2</errorID>
      <errorWord>，</errorWord>
      <group>L1_Word</group>
      <groupName>字词问题</groupName>
      <ability>L2_Typo</ability>
      <abilityName>字词错误</abilityName>
      <candidateList>
        <item>，除</item>
      </candidateList>
      <explain/>
      <paraID>26906084</paraID>
      <start>64</start>
      <end>65</end>
      <status>unmodified</status>
      <modifiedWord/>
      <trackRevisions>false</trackRevisions>
    </reviewItem>
    <reviewItem>
      <errorID>8a00c92c-f8ad-428e-bbb7-686c4e491b71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786EC5B5</paraID>
      <start>0</start>
      <end>3</end>
      <status>unmodified</status>
      <modifiedWord/>
      <trackRevisions>false</trackRevisions>
    </reviewItem>
    <reviewItem>
      <errorID>a7895a1d-8b7c-4189-af48-67a284fd30cc</errorID>
      <errorWord>:</errorWord>
      <group>L1_Format</group>
      <groupName>格式问题</groupName>
      <ability>L2_HalfPunc</ability>
      <abilityName>全半角检查</abilityName>
      <candidateList>
        <item>：</item>
      </candidateList>
      <explain>文本全半角错误。</explain>
      <paraID>786EC5B5</paraID>
      <start>11</start>
      <end>12</end>
      <status>unmodified</status>
      <modifiedWord/>
      <trackRevisions>false</trackRevisions>
    </reviewItem>
    <reviewItem>
      <errorID>b3546490-06f9-4f4e-a1cc-91f57f9bed82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200D399A</paraID>
      <start>0</start>
      <end>2</end>
      <status>unmodified</status>
      <modifiedWord/>
      <trackRevisions>false</trackRevisions>
    </reviewItem>
    <reviewItem>
      <errorID>839a6fce-8083-4440-b5d8-00e721baaf0f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200D399A</paraID>
      <start>4</start>
      <end>9</end>
      <status>unmodified</status>
      <modifiedWord/>
      <trackRevisions>false</trackRevisions>
    </reviewItem>
    <reviewItem>
      <errorID>5c0c30d9-8565-4d1b-824d-5bd5119a323b</errorID>
      <errorWord>第50条</errorWord>
      <group>L1_Knowledge</group>
      <groupName>知识性问题</groupName>
      <ability>L2_Knowledge</ability>
      <abilityName>其他知识</abilityName>
      <candidateList>
        <item>第五十条</item>
      </candidateList>
      <explain/>
      <paraID>200D399A</paraID>
      <start>10</start>
      <end>14</end>
      <status>unmodified</status>
      <modifiedWord/>
      <trackRevisions>false</trackRevisions>
    </reviewItem>
    <reviewItem>
      <errorID>c43f91ad-d91e-48a6-93b5-a01f3139f54b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31BEAB6A</paraID>
      <start>0</start>
      <end>2</end>
      <status>unmodified</status>
      <modifiedWord/>
      <trackRevisions>false</trackRevisions>
    </reviewItem>
    <reviewItem>
      <errorID>4fc5b178-84cb-402a-8aa1-13c545384361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5AD2B98A</paraID>
      <start>0</start>
      <end>2</end>
      <status>unmodified</status>
      <modifiedWord/>
      <trackRevisions>false</trackRevisions>
    </reviewItem>
    <reviewItem>
      <errorID>e9918788-5b20-477a-ab1a-0f154502fba8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731B204</paraID>
      <start>0</start>
      <end>2</end>
      <status>unmodified</status>
      <modifiedWord/>
      <trackRevisions>false</trackRevisions>
    </reviewItem>
    <reviewItem>
      <errorID>8563691a-54f6-48a4-821e-9cbf12738549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BB6E590</paraID>
      <start>0</start>
      <end>2</end>
      <status>unmodified</status>
      <modifiedWord/>
      <trackRevisions>false</trackRevisions>
    </reviewItem>
    <reviewItem>
      <errorID>4005ac8d-3a7a-4531-b0c7-e5946c2d766e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7AEF8F54</paraID>
      <start>0</start>
      <end>2</end>
      <status>unmodified</status>
      <modifiedWord/>
      <trackRevisions>false</trackRevisions>
    </reviewItem>
    <reviewItem>
      <errorID>b759cb3b-582d-4aa6-a4a0-a57ea57f1c31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41308DE8</paraID>
      <start>0</start>
      <end>2</end>
      <status>unmodified</status>
      <modifiedWord/>
      <trackRevisions>false</trackRevisions>
    </reviewItem>
    <reviewItem>
      <errorID>28e7d97b-304f-4f46-8976-452724d771e9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23DA1C64</paraID>
      <start>0</start>
      <end>2</end>
      <status>unmodified</status>
      <modifiedWord/>
      <trackRevisions>false</trackRevisions>
    </reviewItem>
    <reviewItem>
      <errorID>987d431b-6f1d-4acb-9684-d251f7fd9149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B8D979D</paraID>
      <start>0</start>
      <end>2</end>
      <status>unmodified</status>
      <modifiedWord/>
      <trackRevisions>false</trackRevisions>
    </reviewItem>
    <reviewItem>
      <errorID>e2429e81-b0ae-4282-a01c-b5319b40da15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7E7F6703</paraID>
      <start>0</start>
      <end>2</end>
      <status>unmodified</status>
      <modifiedWord/>
      <trackRevisions>false</trackRevisions>
    </reviewItem>
    <reviewItem>
      <errorID>d42cbfc9-45bc-403a-9e4b-c5bfafcbbfca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28513410</paraID>
      <start>0</start>
      <end>2</end>
      <status>unmodified</status>
      <modifiedWord/>
      <trackRevisions>false</trackRevisions>
    </reviewItem>
    <reviewItem>
      <errorID>f15f0d13-1a94-435b-b9fe-f1aada5dd7aa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74F1AAA9</paraID>
      <start>0</start>
      <end>2</end>
      <status>unmodified</status>
      <modifiedWord/>
      <trackRevisions>false</trackRevisions>
    </reviewItem>
    <reviewItem>
      <errorID>bc3bf18d-91bb-4608-b99e-ab1b9601d9ea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25341625</paraID>
      <start>0</start>
      <end>2</end>
      <status>unmodified</status>
      <modifiedWord/>
      <trackRevisions>false</trackRevisions>
    </reviewItem>
    <reviewItem>
      <errorID>2883124b-398c-40d1-92ca-636b6b683de4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453C4D7F</paraID>
      <start>0</start>
      <end>2</end>
      <status>unmodified</status>
      <modifiedWord/>
      <trackRevisions>false</trackRevisions>
    </reviewItem>
    <reviewItem>
      <errorID>884358bc-863a-4af2-bf07-90eb5c01ab5f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502B0466</paraID>
      <start>0</start>
      <end>2</end>
      <status>unmodified</status>
      <modifiedWord/>
      <trackRevisions>false</trackRevisions>
    </reviewItem>
    <reviewItem>
      <errorID>149af038-1dc1-40cd-99ef-ab416c286d3b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9898488</paraID>
      <start>0</start>
      <end>2</end>
      <status>unmodified</status>
      <modifiedWord/>
      <trackRevisions>false</trackRevisions>
    </reviewItem>
    <reviewItem>
      <errorID>f782f9a8-955d-4267-9227-6a4587bfa39f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14E251E1</paraID>
      <start>0</start>
      <end>2</end>
      <status>unmodified</status>
      <modifiedWord/>
      <trackRevisions>false</trackRevisions>
    </reviewItem>
    <reviewItem>
      <errorID>52c6d7ca-dbe0-4e6f-aa87-5490fffb55ba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1A5B01A7</paraID>
      <start>0</start>
      <end>3</end>
      <status>unmodified</status>
      <modifiedWord/>
      <trackRevisions>false</trackRevisions>
    </reviewItem>
    <reviewItem>
      <errorID>6c6f1934-33f6-4c43-9c39-ac3a3a404948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789E8CF2</paraID>
      <start>75</start>
      <end>78</end>
      <status>unmodified</status>
      <modifiedWord/>
      <trackRevisions>false</trackRevisions>
    </reviewItem>
    <reviewItem>
      <errorID>088c58ce-2782-403c-a31a-6d6a5374cdbf</errorID>
      <errorWord>(</errorWord>
      <group>L1_Format</group>
      <groupName>格式问题</groupName>
      <ability>L2_HalfPunc</ability>
      <abilityName>全半角检查</abilityName>
      <candidateList>
        <item>（</item>
      </candidateList>
      <explain>文本全半角错误。</explain>
      <paraID>33A8AC17</paraID>
      <start>15</start>
      <end>16</end>
      <status>unmodified</status>
      <modifiedWord/>
      <trackRevisions>false</trackRevisions>
    </reviewItem>
    <reviewItem>
      <errorID>d1a6d6c9-47ad-4ba9-8301-a03570dccb04</errorID>
      <errorWord>)</errorWord>
      <group>L1_Format</group>
      <groupName>格式问题</groupName>
      <ability>L2_HalfPunc</ability>
      <abilityName>全半角检查</abilityName>
      <candidateList>
        <item>）</item>
      </candidateList>
      <explain>文本全半角错误。</explain>
      <paraID>33A8AC17</paraID>
      <start>40</start>
      <end>41</end>
      <status>unmodified</status>
      <modifiedWord/>
      <trackRevisions>false</trackRevisions>
    </reviewItem>
    <reviewItem>
      <errorID>8c9c48ca-e981-4348-a21b-fd1291698f6e</errorID>
      <errorWord>(</errorWord>
      <group>L1_Format</group>
      <groupName>格式问题</groupName>
      <ability>L2_HalfPunc</ability>
      <abilityName>全半角检查</abilityName>
      <candidateList>
        <item>（</item>
      </candidateList>
      <explain>文本全半角错误。</explain>
      <paraID>33A8AC17</paraID>
      <start>51</start>
      <end>52</end>
      <status>unmodified</status>
      <modifiedWord/>
      <trackRevisions>false</trackRevisions>
    </reviewItem>
    <reviewItem>
      <errorID>fbcb9377-38f2-421b-bbfc-2851af2e7d86</errorID>
      <errorWord>)</errorWord>
      <group>L1_Format</group>
      <groupName>格式问题</groupName>
      <ability>L2_HalfPunc</ability>
      <abilityName>全半角检查</abilityName>
      <candidateList>
        <item>）</item>
      </candidateList>
      <explain>文本全半角错误。</explain>
      <paraID>33A8AC17</paraID>
      <start>67</start>
      <end>68</end>
      <status>unmodified</status>
      <modifiedWord/>
      <trackRevisions>false</trackRevisions>
    </reviewItem>
    <reviewItem>
      <errorID>08b06b81-88e5-4ea7-9d10-7263249f93e8</errorID>
      <errorWord>(</errorWord>
      <group>L1_Format</group>
      <groupName>格式问题</groupName>
      <ability>L2_HalfPunc</ability>
      <abilityName>全半角检查</abilityName>
      <candidateList>
        <item>（</item>
      </candidateList>
      <explain>文本全半角错误。</explain>
      <paraID>33A8AC17</paraID>
      <start>108</start>
      <end>109</end>
      <status>unmodified</status>
      <modifiedWord/>
      <trackRevisions>false</trackRevisions>
    </reviewItem>
    <reviewItem>
      <errorID>819c6c3a-5daa-4fe7-86c5-4c10219e9d80</errorID>
      <errorWord>)</errorWord>
      <group>L1_Format</group>
      <groupName>格式问题</groupName>
      <ability>L2_HalfPunc</ability>
      <abilityName>全半角检查</abilityName>
      <candidateList>
        <item>）</item>
      </candidateList>
      <explain>文本全半角错误。</explain>
      <paraID>33A8AC17</paraID>
      <start>119</start>
      <end>120</end>
      <status>unmodified</status>
      <modifiedWord/>
      <trackRevisions>false</trackRevisions>
    </reviewItem>
    <reviewItem>
      <errorID>f88ce86d-4b70-4d13-b192-e5be859aa6a6</errorID>
      <errorWord>(</errorWord>
      <group>L1_Format</group>
      <groupName>格式问题</groupName>
      <ability>L2_HalfPunc</ability>
      <abilityName>全半角检查</abilityName>
      <candidateList>
        <item>（</item>
      </candidateList>
      <explain>文本全半角错误。</explain>
      <paraID>56986A9F</paraID>
      <start>18</start>
      <end>19</end>
      <status>unmodified</status>
      <modifiedWord/>
      <trackRevisions>false</trackRevisions>
    </reviewItem>
    <reviewItem>
      <errorID>51c8afce-52e5-471d-b1a5-ab4609db7496</errorID>
      <errorWord>)</errorWord>
      <group>L1_Format</group>
      <groupName>格式问题</groupName>
      <ability>L2_HalfPunc</ability>
      <abilityName>全半角检查</abilityName>
      <candidateList>
        <item>）</item>
      </candidateList>
      <explain>文本全半角错误。</explain>
      <paraID>56986A9F</paraID>
      <start>28</start>
      <end>29</end>
      <status>unmodified</status>
      <modifiedWord/>
      <trackRevisions>false</trackRevisions>
    </reviewItem>
    <reviewItem>
      <errorID>ecebe432-af72-471e-8e46-88baddeb5c7a</errorID>
      <errorWord>(</errorWord>
      <group>L1_Format</group>
      <groupName>格式问题</groupName>
      <ability>L2_HalfPunc</ability>
      <abilityName>全半角检查</abilityName>
      <candidateList>
        <item>（</item>
      </candidateList>
      <explain>文本全半角错误。</explain>
      <paraID>25ECD123</paraID>
      <start>10</start>
      <end>11</end>
      <status>unmodified</status>
      <modifiedWord/>
      <trackRevisions>false</trackRevisions>
    </reviewItem>
    <reviewItem>
      <errorID>d7a7b173-48d1-4422-aaec-e22f95f7c0c5</errorID>
      <errorWord>)</errorWord>
      <group>L1_Format</group>
      <groupName>格式问题</groupName>
      <ability>L2_HalfPunc</ability>
      <abilityName>全半角检查</abilityName>
      <candidateList>
        <item>）</item>
      </candidateList>
      <explain>文本全半角错误。</explain>
      <paraID>25ECD123</paraID>
      <start>13</start>
      <end>14</end>
      <status>unmodified</status>
      <modifiedWord/>
      <trackRevisions>false</trackRevisions>
    </reviewItem>
    <reviewItem>
      <errorID>9a2dbc14-d443-402f-8be2-b3d3c0d74c08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25ECD123</paraID>
      <start>108</start>
      <end>113</end>
      <status>unmodified</status>
      <modifiedWord/>
      <trackRevisions>false</trackRevisions>
    </reviewItem>
    <reviewItem>
      <errorID>bb7549c6-f692-4119-b842-da8f233d6a70</errorID>
      <errorWord>；</errorWord>
      <group>L1_Word</group>
      <groupName>字词问题</groupName>
      <ability>L2_Typo</ability>
      <abilityName>字词错误</abilityName>
      <candidateList>
        <item>；具</item>
      </candidateList>
      <explain/>
      <paraID>25ECD123</paraID>
      <start>181</start>
      <end>182</end>
      <status>unmodified</status>
      <modifiedWord/>
      <trackRevisions>false</trackRevisions>
    </reviewItem>
    <reviewItem>
      <errorID>773b8fdc-c8d6-4715-9290-5b94145c2cfd</errorID>
      <errorWord>；</errorWord>
      <group>L1_Word</group>
      <groupName>字词问题</groupName>
      <ability>L2_Typo</ability>
      <abilityName>字词错误</abilityName>
      <candidateList>
        <item>；在</item>
      </candidateList>
      <explain/>
      <paraID>25ECD123</paraID>
      <start>201</start>
      <end>202</end>
      <status>unmodified</status>
      <modifiedWord/>
      <trackRevisions>false</trackRevisions>
    </reviewItem>
    <reviewItem>
      <errorID>d385e6e0-e7a2-416b-b764-17d418a6dfe4</errorID>
      <errorWord>(</errorWord>
      <group>L1_Format</group>
      <groupName>格式问题</groupName>
      <ability>L2_HalfPunc</ability>
      <abilityName>全半角检查</abilityName>
      <candidateList>
        <item>（</item>
      </candidateList>
      <explain>文本全半角错误。</explain>
      <paraID> 8EE9EE7</paraID>
      <start>5</start>
      <end>6</end>
      <status>unmodified</status>
      <modifiedWord/>
      <trackRevisions>false</trackRevisions>
    </reviewItem>
    <reviewItem>
      <errorID>ef5a8e56-11c8-463a-9c43-58ba3b9e5ada</errorID>
      <errorWord>)</errorWord>
      <group>L1_Format</group>
      <groupName>格式问题</groupName>
      <ability>L2_HalfPunc</ability>
      <abilityName>全半角检查</abilityName>
      <candidateList>
        <item>）</item>
      </candidateList>
      <explain>文本全半角错误。</explain>
      <paraID> 8EE9EE7</paraID>
      <start>8</start>
      <end>9</end>
      <status>unmodified</status>
      <modifiedWord/>
      <trackRevisions>false</trackRevisions>
    </reviewItem>
    <reviewItem>
      <errorID>c0a6efcd-1ddc-4f70-8296-a59d7eb06b91</errorID>
      <errorWord>(</errorWord>
      <group>L1_Format</group>
      <groupName>格式问题</groupName>
      <ability>L2_HalfPunc</ability>
      <abilityName>全半角检查</abilityName>
      <candidateList>
        <item>（</item>
      </candidateList>
      <explain>文本全半角错误。</explain>
      <paraID>5DB3AB04</paraID>
      <start>5</start>
      <end>6</end>
      <status>unmodified</status>
      <modifiedWord/>
      <trackRevisions>false</trackRevisions>
    </reviewItem>
    <reviewItem>
      <errorID>ac0928c1-5738-4dde-8f09-6ff39d889b82</errorID>
      <errorWord>)</errorWord>
      <group>L1_Format</group>
      <groupName>格式问题</groupName>
      <ability>L2_HalfPunc</ability>
      <abilityName>全半角检查</abilityName>
      <candidateList>
        <item>）</item>
      </candidateList>
      <explain>文本全半角错误。</explain>
      <paraID>5DB3AB04</paraID>
      <start>8</start>
      <end>9</end>
      <status>unmodified</status>
      <modifiedWord/>
      <trackRevisions>false</trackRevisions>
    </reviewItem>
    <reviewItem>
      <errorID>afab2fbd-7523-4968-82e0-4867ee68dc10</errorID>
      <errorWord>(</errorWord>
      <group>L1_Format</group>
      <groupName>格式问题</groupName>
      <ability>L2_HalfPunc</ability>
      <abilityName>全半角检查</abilityName>
      <candidateList>
        <item>（</item>
      </candidateList>
      <explain>文本全半角错误。</explain>
      <paraID>1B22D9DA</paraID>
      <start>20</start>
      <end>21</end>
      <status>unmodified</status>
      <modifiedWord/>
      <trackRevisions>false</trackRevisions>
    </reviewItem>
    <reviewItem>
      <errorID>d5046669-c342-4220-9e4a-d8118c994829</errorID>
      <errorWord>:</errorWord>
      <group>L1_Format</group>
      <groupName>格式问题</groupName>
      <ability>L2_HalfPunc</ability>
      <abilityName>全半角检查</abilityName>
      <candidateList>
        <item>：</item>
      </candidateList>
      <explain>文本全半角错误。</explain>
      <paraID>1B22D9DA</paraID>
      <start>31</start>
      <end>32</end>
      <status>unmodified</status>
      <modifiedWord/>
      <trackRevisions>false</trackRevisions>
    </reviewItem>
    <reviewItem>
      <errorID>8b55a7d3-6561-4c3e-be8b-411d289fdc0a</errorID>
      <errorWord>:</errorWord>
      <group>L1_Format</group>
      <groupName>格式问题</groupName>
      <ability>L2_HalfPunc</ability>
      <abilityName>全半角检查</abilityName>
      <candidateList>
        <item>：</item>
      </candidateList>
      <explain>文本全半角错误。</explain>
      <paraID>6577DFC3</paraID>
      <start>9</start>
      <end>10</end>
      <status>unmodified</status>
      <modifiedWord/>
      <trackRevisions>false</trackRevisions>
    </reviewItem>
    <reviewItem>
      <errorID>d5d3b124-87bd-42d3-ac76-06b2e3c31c5e</errorID>
      <errorWord>)</errorWord>
      <group>L1_Format</group>
      <groupName>格式问题</groupName>
      <ability>L2_HalfPunc</ability>
      <abilityName>全半角检查</abilityName>
      <candidateList>
        <item>）</item>
      </candidateList>
      <explain>文本全半角错误。</explain>
      <paraID>4B35DF8A</paraID>
      <start>10</start>
      <end>11</end>
      <status>unmodified</status>
      <modifiedWord/>
      <trackRevisions>false</trackRevisions>
    </reviewItem>
    <reviewItem>
      <errorID>5fb872c0-faa9-4b67-a153-2a9c8c8e06a1</errorID>
      <errorWord>:</errorWord>
      <group>L1_Format</group>
      <groupName>格式问题</groupName>
      <ability>L2_HalfPunc</ability>
      <abilityName>全半角检查</abilityName>
      <candidateList>
        <item>：</item>
      </candidateList>
      <explain>文本全半角错误。</explain>
      <paraID>4B35DF8A</paraID>
      <start>39</start>
      <end>40</end>
      <status>unmodified</status>
      <modifiedWord/>
      <trackRevisions>false</trackRevisions>
    </reviewItem>
    <reviewItem>
      <errorID>40bb6cc8-f976-4c65-8f04-85cc375604bb</errorID>
      <errorWord>(</errorWord>
      <group>L1_Format</group>
      <groupName>格式问题</groupName>
      <ability>L2_HalfPunc</ability>
      <abilityName>全半角检查</abilityName>
      <candidateList>
        <item>（</item>
      </candidateList>
      <explain>文本全半角错误。</explain>
      <paraID>60A8A715</paraID>
      <start>5</start>
      <end>6</end>
      <status>unmodified</status>
      <modifiedWord/>
      <trackRevisions>false</trackRevisions>
    </reviewItem>
    <reviewItem>
      <errorID>e18ad045-33c1-4780-8a6b-81de21c87ed0</errorID>
      <errorWord>:</errorWord>
      <group>L1_Format</group>
      <groupName>格式问题</groupName>
      <ability>L2_HalfPunc</ability>
      <abilityName>全半角检查</abilityName>
      <candidateList>
        <item>：</item>
      </candidateList>
      <explain>文本全半角错误。</explain>
      <paraID>36187216</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FF7B85B-3355-4DDC-A840-95FE616986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dc:creator>
  <cp:lastModifiedBy>张香萍</cp:lastModifiedBy>
  <cp:revision>13</cp:revision>
  <dcterms:created xsi:type="dcterms:W3CDTF">2025-06-26T02:27:00Z</dcterms:created>
  <dcterms:modified xsi:type="dcterms:W3CDTF">2025-11-18T03:34:21Z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eyJoZGlkIjoiMDVjZmM5NTMxZWIxYWRjNjAwZTc0ZDY0MzU2Mjk1Y2MiLCJ1c2VySWQiOiI0NDA3NjczMzMifQ==</vt:lpwstr>
  </property>
  <property fmtid="{D5CDD505-2E9C-101B-9397-08002B2CF9AE}" pid="3" name="KSOProductBuildVer">
    <vt:lpwstr>2052-12.1.0.23542</vt:lpwstr>
  </property>
  <property fmtid="{D5CDD505-2E9C-101B-9397-08002B2CF9AE}" pid="4" name="ICV">
    <vt:lpwstr>B6C01794040E4813B5B4B19251DAB173_13</vt:lpwstr>
  </property>
</Properties>
</file>