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72"/>
        <w:spacing w:line="500" w:lineRule="exact"/>
        <w:rPr>
          <w:bCs/>
          <w:color w:val="000000"/>
          <w:spacing w:val="20"/>
          <w:sz w:val="44"/>
          <w:highlight w:val="none"/>
        </w:rPr>
      </w:pPr>
      <w:r>
        <w:rPr>
          <w:bCs/>
          <w:color w:val="000000"/>
          <w:spacing w:val="20"/>
          <w:sz w:val="44"/>
          <w:highlight w:val="none"/>
        </w:rPr>
      </w:r>
      <w:r/>
    </w:p>
    <w:p>
      <w:pPr>
        <w:pStyle w:val="872"/>
        <w:jc w:val="center"/>
        <w:spacing w:line="500" w:lineRule="exact"/>
        <w:rPr>
          <w:rFonts w:hint="eastAsia"/>
          <w:bCs/>
          <w:color w:val="000000"/>
          <w:spacing w:val="20"/>
          <w:sz w:val="44"/>
          <w:highlight w:val="none"/>
        </w:rPr>
      </w:pPr>
      <w:r>
        <w:rPr>
          <w:b/>
          <w:color w:val="000000"/>
          <w:spacing w:val="20"/>
          <w:sz w:val="44"/>
          <w:highlight w:val="none"/>
        </w:rPr>
        <w:t xml:space="preserve">2024年耕地质量保护与提升项目水稻专用缓混配方肥</w:t>
      </w:r>
      <w:r>
        <w:rPr>
          <w:rFonts w:hint="eastAsia"/>
          <w:bCs/>
          <w:color w:val="000000"/>
          <w:spacing w:val="20"/>
          <w:sz w:val="44"/>
          <w:highlight w:val="none"/>
        </w:rPr>
      </w:r>
      <w:r/>
    </w:p>
    <w:p>
      <w:pPr>
        <w:pStyle w:val="872"/>
        <w:jc w:val="center"/>
        <w:rPr>
          <w:bCs/>
          <w:color w:val="000000"/>
          <w:sz w:val="100"/>
          <w:szCs w:val="100"/>
          <w:highlight w:val="none"/>
        </w:rPr>
      </w:pPr>
      <w:r>
        <w:rPr>
          <w:bCs/>
          <w:color w:val="000000"/>
          <w:sz w:val="100"/>
          <w:szCs w:val="100"/>
          <w:highlight w:val="none"/>
        </w:rPr>
        <w:t xml:space="preserve">政府采购招标文件</w:t>
      </w:r>
      <w:r>
        <w:rPr>
          <w:bCs/>
          <w:color w:val="000000"/>
          <w:sz w:val="100"/>
          <w:szCs w:val="100"/>
          <w:highlight w:val="none"/>
        </w:rPr>
      </w:r>
      <w:r/>
    </w:p>
    <w:p>
      <w:pPr>
        <w:pStyle w:val="878"/>
        <w:spacing w:line="500" w:lineRule="exact"/>
        <w:rPr>
          <w:b w:val="0"/>
          <w:bCs/>
          <w:color w:val="000000"/>
          <w:highlight w:val="none"/>
        </w:rPr>
      </w:pPr>
      <w:r>
        <w:rPr>
          <w:b w:val="0"/>
          <w:bCs/>
          <w:color w:val="000000"/>
          <w:highlight w:val="none"/>
        </w:rPr>
      </w:r>
      <w:r/>
    </w:p>
    <w:p>
      <w:pPr>
        <w:pStyle w:val="878"/>
        <w:spacing w:line="500" w:lineRule="exact"/>
        <w:rPr>
          <w:b w:val="0"/>
          <w:bCs/>
          <w:color w:val="000000"/>
          <w:sz w:val="36"/>
          <w:szCs w:val="36"/>
          <w:highlight w:val="none"/>
        </w:rPr>
      </w:pPr>
      <w:r>
        <w:rPr>
          <w:b w:val="0"/>
          <w:bCs/>
          <w:color w:val="000000"/>
          <w:sz w:val="36"/>
          <w:szCs w:val="36"/>
          <w:highlight w:val="none"/>
        </w:rPr>
        <w:t xml:space="preserve">采购文件编号：</w:t>
      </w:r>
      <w:r>
        <w:rPr>
          <w:rFonts w:hint="eastAsia"/>
          <w:b w:val="0"/>
          <w:bCs/>
          <w:color w:val="000000"/>
          <w:sz w:val="36"/>
          <w:szCs w:val="36"/>
          <w:highlight w:val="none"/>
        </w:rPr>
        <w:t xml:space="preserve">JSZC-320682-JZCG-G2025-0014</w:t>
      </w:r>
      <w:r>
        <w:rPr>
          <w:b w:val="0"/>
          <w:bCs/>
          <w:color w:val="000000"/>
          <w:sz w:val="36"/>
          <w:szCs w:val="36"/>
          <w:highlight w:val="none"/>
        </w:rPr>
      </w:r>
      <w:r/>
    </w:p>
    <w:p>
      <w:pPr>
        <w:pStyle w:val="872"/>
        <w:jc w:val="center"/>
        <w:spacing w:line="500" w:lineRule="exact"/>
        <w:rPr>
          <w:b/>
          <w:color w:val="000000"/>
          <w:sz w:val="36"/>
          <w:highlight w:val="none"/>
        </w:rPr>
      </w:pPr>
      <w:r>
        <w:rPr>
          <w:b/>
          <w:color w:val="000000"/>
          <w:sz w:val="36"/>
          <w:highlight w:val="none"/>
        </w:rPr>
      </w:r>
      <w:r/>
    </w:p>
    <w:p>
      <w:pPr>
        <w:pStyle w:val="872"/>
        <w:jc w:val="center"/>
        <w:spacing w:line="500" w:lineRule="exact"/>
        <w:rPr>
          <w:b/>
          <w:color w:val="000000"/>
          <w:sz w:val="36"/>
          <w:highlight w:val="none"/>
        </w:rPr>
      </w:pPr>
      <w:r>
        <w:rPr>
          <w:b/>
          <w:color w:val="000000"/>
          <w:sz w:val="36"/>
          <w:highlight w:val="none"/>
        </w:rPr>
      </w:r>
      <w:r/>
    </w:p>
    <w:p>
      <w:pPr>
        <w:pStyle w:val="872"/>
        <w:jc w:val="center"/>
        <w:spacing w:line="500" w:lineRule="exact"/>
        <w:rPr>
          <w:b/>
          <w:color w:val="000000"/>
          <w:sz w:val="36"/>
          <w:highlight w:val="none"/>
        </w:rPr>
      </w:pPr>
      <w:r>
        <w:rPr>
          <w:b/>
          <w:color w:val="000000"/>
          <w:sz w:val="36"/>
          <w:highlight w:val="none"/>
        </w:rPr>
      </w:r>
      <w:r/>
    </w:p>
    <w:p>
      <w:pPr>
        <w:pStyle w:val="872"/>
        <w:spacing w:line="500" w:lineRule="exact"/>
        <w:rPr>
          <w:color w:val="000000"/>
          <w:highlight w:val="none"/>
        </w:rPr>
      </w:pPr>
      <w:r>
        <w:rPr>
          <w:color w:val="000000"/>
          <w:highlight w:val="none"/>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524288;o:allowoverlap:true;o:allowincell:true;mso-position-horizontal-relative:text;margin-left:136.5pt;mso-position-horizontal:absolute;mso-position-vertical-relative:text;margin-top:31.2pt;mso-position-vertical:absolute;width:183.8pt;height:140.9pt;mso-wrap-distance-left:9.0pt;mso-wrap-distance-top:0.0pt;mso-wrap-distance-right:9.0pt;mso-wrap-distance-bottom:0.0pt;" filled="f" stroked="f">
            <v:path textboxrect="0,0,0,0"/>
            <w10:wrap type="topAndBottom"/>
            <v:imagedata r:id="rId13" o:title=""/>
          </v:shape>
          <o:OLEObject DrawAspect="Content" r:id="rId14" ObjectID="_1525040" ProgID="MS_ClipArt_Gallery" ShapeID="_x0000_i0" Type="Embed"/>
        </w:object>
      </w:r>
      <w:r>
        <w:rPr>
          <w:color w:val="000000"/>
          <w:highlight w:val="none"/>
        </w:rPr>
      </w:r>
      <w:r/>
    </w:p>
    <w:p>
      <w:pPr>
        <w:pStyle w:val="872"/>
        <w:jc w:val="center"/>
        <w:spacing w:line="500" w:lineRule="exact"/>
        <w:rPr>
          <w:color w:val="000000"/>
          <w:sz w:val="32"/>
          <w:highlight w:val="none"/>
        </w:rPr>
      </w:pPr>
      <w:r>
        <w:rPr>
          <w:color w:val="000000"/>
          <w:sz w:val="32"/>
          <w:highlight w:val="none"/>
        </w:rPr>
      </w:r>
      <w:r/>
    </w:p>
    <w:p>
      <w:pPr>
        <w:pStyle w:val="872"/>
        <w:jc w:val="center"/>
        <w:spacing w:line="500" w:lineRule="exact"/>
        <w:rPr>
          <w:color w:val="000000"/>
          <w:sz w:val="32"/>
          <w:highlight w:val="none"/>
        </w:rPr>
      </w:pPr>
      <w:r>
        <w:rPr>
          <w:color w:val="000000"/>
          <w:sz w:val="32"/>
          <w:highlight w:val="none"/>
        </w:rPr>
      </w:r>
      <w:r/>
    </w:p>
    <w:p>
      <w:pPr>
        <w:pStyle w:val="872"/>
        <w:jc w:val="center"/>
        <w:spacing w:line="500" w:lineRule="exact"/>
        <w:rPr>
          <w:color w:val="000000"/>
          <w:sz w:val="32"/>
          <w:highlight w:val="none"/>
        </w:rPr>
      </w:pPr>
      <w:r>
        <w:rPr>
          <w:color w:val="000000"/>
          <w:sz w:val="32"/>
          <w:highlight w:val="none"/>
        </w:rPr>
      </w:r>
      <w:r/>
    </w:p>
    <w:p>
      <w:pPr>
        <w:pStyle w:val="872"/>
        <w:jc w:val="center"/>
        <w:spacing w:line="500" w:lineRule="exact"/>
        <w:rPr>
          <w:b/>
          <w:color w:val="000000"/>
          <w:spacing w:val="20"/>
          <w:sz w:val="44"/>
          <w:highlight w:val="none"/>
        </w:rPr>
      </w:pPr>
      <w:r>
        <w:rPr>
          <w:b/>
          <w:color w:val="000000"/>
          <w:spacing w:val="20"/>
          <w:sz w:val="44"/>
          <w:highlight w:val="none"/>
        </w:rPr>
        <w:t xml:space="preserve"> 如皋市公共资源交易中心</w:t>
      </w:r>
      <w:r>
        <w:rPr>
          <w:b/>
          <w:color w:val="000000"/>
          <w:spacing w:val="20"/>
          <w:sz w:val="44"/>
          <w:highlight w:val="none"/>
        </w:rPr>
      </w:r>
      <w:r/>
    </w:p>
    <w:p>
      <w:pPr>
        <w:pStyle w:val="935"/>
        <w:ind w:firstLine="0"/>
        <w:rPr>
          <w:rFonts w:ascii="Times New Roman" w:hAnsi="Times New Roman"/>
          <w:b/>
          <w:bCs/>
          <w:color w:val="000000"/>
          <w:sz w:val="32"/>
          <w:highlight w:val="none"/>
        </w:rPr>
      </w:pPr>
      <w:r>
        <w:rPr>
          <w:rFonts w:ascii="Times New Roman" w:hAnsi="Times New Roman"/>
          <w:b/>
          <w:bCs/>
          <w:color w:val="000000"/>
          <w:sz w:val="32"/>
          <w:highlight w:val="none"/>
        </w:rPr>
        <w:t xml:space="preserve">2025年3月</w:t>
      </w:r>
      <w:r>
        <w:rPr>
          <w:rFonts w:ascii="Times New Roman" w:hAnsi="Times New Roman"/>
          <w:b/>
          <w:bCs/>
          <w:color w:val="000000"/>
          <w:sz w:val="32"/>
          <w:highlight w:val="none"/>
        </w:rPr>
      </w:r>
      <w:r/>
    </w:p>
    <w:p>
      <w:pPr>
        <w:pStyle w:val="872"/>
        <w:ind w:left="-158"/>
        <w:rPr>
          <w:b/>
          <w:color w:val="000000"/>
          <w:sz w:val="26"/>
          <w:szCs w:val="28"/>
          <w:highlight w:val="none"/>
          <w:u w:val="single"/>
        </w:rPr>
      </w:pPr>
      <w:r>
        <w:rPr>
          <w:b/>
          <w:color w:val="000000"/>
          <w:sz w:val="26"/>
          <w:szCs w:val="28"/>
          <w:highlight w:val="none"/>
          <w:u w:val="single"/>
        </w:rPr>
        <w:t xml:space="preserve">                                                                    </w:t>
      </w:r>
      <w:r>
        <w:rPr>
          <w:b/>
          <w:color w:val="000000"/>
          <w:sz w:val="26"/>
          <w:szCs w:val="28"/>
          <w:highlight w:val="none"/>
          <w:u w:val="single"/>
        </w:rPr>
      </w:r>
      <w:r/>
    </w:p>
    <w:p>
      <w:pPr>
        <w:pStyle w:val="872"/>
        <w:ind w:left="-158"/>
        <w:rPr>
          <w:color w:val="000000"/>
          <w:sz w:val="32"/>
          <w:szCs w:val="32"/>
          <w:highlight w:val="none"/>
        </w:rPr>
      </w:pPr>
      <w:r>
        <w:rPr>
          <w:b/>
          <w:color w:val="000000"/>
          <w:sz w:val="32"/>
          <w:szCs w:val="32"/>
          <w:highlight w:val="none"/>
        </w:rPr>
        <w:t xml:space="preserve">地址:</w:t>
      </w:r>
      <w:r>
        <w:rPr>
          <w:color w:val="000000"/>
          <w:sz w:val="32"/>
          <w:szCs w:val="32"/>
          <w:highlight w:val="none"/>
        </w:rPr>
        <w:t xml:space="preserve"> 如皋市惠政路1799号         </w:t>
      </w:r>
      <w:r>
        <w:rPr>
          <w:b/>
          <w:color w:val="000000"/>
          <w:sz w:val="32"/>
          <w:szCs w:val="32"/>
          <w:highlight w:val="none"/>
        </w:rPr>
        <w:t xml:space="preserve">邮政编码：</w:t>
      </w:r>
      <w:r>
        <w:rPr>
          <w:color w:val="000000"/>
          <w:sz w:val="32"/>
          <w:szCs w:val="32"/>
          <w:highlight w:val="none"/>
        </w:rPr>
        <w:t xml:space="preserve">226500       </w:t>
      </w:r>
      <w:r>
        <w:rPr>
          <w:color w:val="000000"/>
          <w:sz w:val="32"/>
          <w:szCs w:val="32"/>
          <w:highlight w:val="none"/>
        </w:rPr>
      </w:r>
      <w:r/>
    </w:p>
    <w:p>
      <w:pPr>
        <w:pStyle w:val="872"/>
        <w:ind w:left="-158" w:right="-601"/>
        <w:rPr>
          <w:color w:val="000000"/>
          <w:sz w:val="32"/>
          <w:szCs w:val="32"/>
          <w:highlight w:val="none"/>
        </w:rPr>
      </w:pPr>
      <w:r>
        <w:rPr>
          <w:color w:val="000000"/>
          <w:sz w:val="32"/>
          <w:szCs w:val="32"/>
          <w:highlight w:val="none"/>
        </w:rPr>
      </w:r>
      <w:r/>
    </w:p>
    <w:p>
      <w:pPr>
        <w:pStyle w:val="900"/>
        <w:rPr>
          <w:rFonts w:ascii="Times New Roman"/>
          <w:color w:val="000000"/>
          <w:highlight w:val="none"/>
        </w:rPr>
      </w:pPr>
      <w:r>
        <w:rPr>
          <w:rFonts w:ascii="Times New Roman"/>
          <w:color w:val="000000"/>
          <w:highlight w:val="none"/>
        </w:rPr>
      </w:r>
      <w:r/>
    </w:p>
    <w:p>
      <w:pPr>
        <w:pStyle w:val="872"/>
        <w:jc w:val="center"/>
        <w:spacing w:line="360" w:lineRule="auto"/>
        <w:rPr>
          <w:color w:val="000000"/>
          <w:sz w:val="44"/>
          <w:szCs w:val="44"/>
          <w:highlight w:val="none"/>
        </w:rPr>
      </w:pPr>
      <w:r>
        <w:rPr>
          <w:color w:val="000000"/>
          <w:sz w:val="44"/>
          <w:szCs w:val="44"/>
          <w:highlight w:val="none"/>
        </w:rPr>
      </w:r>
      <w:r/>
    </w:p>
    <w:p>
      <w:pPr>
        <w:pStyle w:val="872"/>
        <w:jc w:val="center"/>
        <w:spacing w:line="360" w:lineRule="auto"/>
        <w:rPr>
          <w:color w:val="000000"/>
          <w:sz w:val="44"/>
          <w:szCs w:val="44"/>
          <w:highlight w:val="none"/>
        </w:rPr>
      </w:pPr>
      <w:r>
        <w:rPr>
          <w:color w:val="000000"/>
          <w:sz w:val="44"/>
          <w:szCs w:val="44"/>
          <w:highlight w:val="none"/>
        </w:rPr>
        <w:t xml:space="preserve">目 录</w:t>
      </w:r>
      <w:r>
        <w:rPr>
          <w:color w:val="000000"/>
          <w:sz w:val="44"/>
          <w:szCs w:val="44"/>
          <w:highlight w:val="none"/>
        </w:rPr>
      </w:r>
      <w:r/>
    </w:p>
    <w:p>
      <w:pPr>
        <w:pStyle w:val="872"/>
        <w:jc w:val="center"/>
        <w:spacing w:line="360" w:lineRule="auto"/>
        <w:rPr>
          <w:color w:val="000000"/>
          <w:sz w:val="32"/>
          <w:szCs w:val="32"/>
          <w:highlight w:val="none"/>
        </w:rPr>
      </w:pPr>
      <w:r>
        <w:rPr>
          <w:color w:val="000000"/>
          <w:sz w:val="32"/>
          <w:szCs w:val="32"/>
          <w:highlight w:val="none"/>
        </w:rPr>
      </w:r>
      <w:r/>
    </w:p>
    <w:p>
      <w:pPr>
        <w:pStyle w:val="872"/>
        <w:jc w:val="center"/>
        <w:spacing w:line="360" w:lineRule="auto"/>
        <w:rPr>
          <w:color w:val="000000"/>
          <w:sz w:val="32"/>
          <w:szCs w:val="32"/>
          <w:highlight w:val="none"/>
        </w:rPr>
      </w:pPr>
      <w:r>
        <w:rPr>
          <w:color w:val="000000"/>
          <w:sz w:val="32"/>
          <w:szCs w:val="32"/>
          <w:highlight w:val="none"/>
        </w:rPr>
      </w:r>
      <w:r/>
    </w:p>
    <w:p>
      <w:pPr>
        <w:pStyle w:val="872"/>
        <w:numPr>
          <w:ilvl w:val="0"/>
          <w:numId w:val="2"/>
        </w:numPr>
        <w:ind w:firstLine="640"/>
        <w:spacing w:line="360" w:lineRule="auto"/>
        <w:tabs>
          <w:tab w:val="left" w:pos="7740" w:leader="none"/>
        </w:tabs>
        <w:rPr>
          <w:bCs/>
          <w:color w:val="000000"/>
          <w:sz w:val="32"/>
          <w:szCs w:val="32"/>
          <w:highlight w:val="none"/>
        </w:rPr>
      </w:pPr>
      <w:r>
        <w:rPr>
          <w:bCs/>
          <w:color w:val="000000"/>
          <w:sz w:val="32"/>
          <w:szCs w:val="32"/>
          <w:highlight w:val="none"/>
        </w:rPr>
        <w:t xml:space="preserve"> 投标邀请</w:t>
      </w:r>
      <w:r>
        <w:rPr>
          <w:bCs/>
          <w:color w:val="000000"/>
          <w:sz w:val="32"/>
          <w:szCs w:val="32"/>
          <w:highlight w:val="none"/>
        </w:rPr>
      </w:r>
      <w:r/>
    </w:p>
    <w:p>
      <w:pPr>
        <w:pStyle w:val="872"/>
        <w:numPr>
          <w:ilvl w:val="0"/>
          <w:numId w:val="2"/>
        </w:numPr>
        <w:ind w:firstLine="640"/>
        <w:spacing w:line="360" w:lineRule="auto"/>
        <w:tabs>
          <w:tab w:val="left" w:pos="7740" w:leader="none"/>
        </w:tabs>
        <w:rPr>
          <w:color w:val="000000"/>
          <w:spacing w:val="2"/>
          <w:sz w:val="32"/>
          <w:szCs w:val="32"/>
          <w:highlight w:val="none"/>
        </w:rPr>
      </w:pPr>
      <w:r>
        <w:rPr>
          <w:bCs/>
          <w:color w:val="000000"/>
          <w:sz w:val="32"/>
          <w:szCs w:val="32"/>
          <w:highlight w:val="none"/>
        </w:rPr>
        <w:t xml:space="preserve"> 投标须知</w:t>
      </w:r>
      <w:r>
        <w:rPr>
          <w:color w:val="000000"/>
          <w:spacing w:val="2"/>
          <w:sz w:val="32"/>
          <w:szCs w:val="32"/>
          <w:highlight w:val="none"/>
        </w:rPr>
      </w:r>
      <w:r/>
    </w:p>
    <w:p>
      <w:pPr>
        <w:pStyle w:val="872"/>
        <w:ind w:firstLine="640"/>
        <w:spacing w:line="360" w:lineRule="auto"/>
        <w:tabs>
          <w:tab w:val="left" w:pos="7740" w:leader="none"/>
        </w:tabs>
        <w:rPr>
          <w:color w:val="000000"/>
          <w:spacing w:val="2"/>
          <w:sz w:val="32"/>
          <w:szCs w:val="32"/>
          <w:highlight w:val="none"/>
        </w:rPr>
      </w:pPr>
      <w:r>
        <w:rPr>
          <w:bCs/>
          <w:color w:val="000000"/>
          <w:sz w:val="32"/>
          <w:szCs w:val="32"/>
          <w:highlight w:val="none"/>
        </w:rPr>
        <w:t xml:space="preserve">第三部分  项目需求</w:t>
      </w:r>
      <w:r>
        <w:rPr>
          <w:color w:val="000000"/>
          <w:spacing w:val="2"/>
          <w:sz w:val="32"/>
          <w:szCs w:val="32"/>
          <w:highlight w:val="none"/>
        </w:rPr>
      </w:r>
      <w:r/>
    </w:p>
    <w:p>
      <w:pPr>
        <w:pStyle w:val="872"/>
        <w:ind w:firstLine="640"/>
        <w:spacing w:line="360" w:lineRule="auto"/>
        <w:tabs>
          <w:tab w:val="left" w:pos="7740" w:leader="none"/>
        </w:tabs>
        <w:rPr>
          <w:color w:val="000000"/>
          <w:spacing w:val="2"/>
          <w:sz w:val="32"/>
          <w:szCs w:val="32"/>
          <w:highlight w:val="none"/>
        </w:rPr>
      </w:pPr>
      <w:r>
        <w:rPr>
          <w:color w:val="000000"/>
          <w:sz w:val="32"/>
          <w:szCs w:val="32"/>
          <w:highlight w:val="none"/>
        </w:rPr>
        <w:t xml:space="preserve">第四部分  </w:t>
      </w:r>
      <w:r>
        <w:rPr>
          <w:bCs/>
          <w:color w:val="000000"/>
          <w:sz w:val="32"/>
          <w:szCs w:val="32"/>
          <w:highlight w:val="none"/>
        </w:rPr>
        <w:t xml:space="preserve">开标和评标</w:t>
      </w:r>
      <w:r>
        <w:rPr>
          <w:color w:val="000000"/>
          <w:spacing w:val="2"/>
          <w:sz w:val="32"/>
          <w:szCs w:val="32"/>
          <w:highlight w:val="none"/>
        </w:rPr>
      </w:r>
      <w:r/>
    </w:p>
    <w:p>
      <w:pPr>
        <w:pStyle w:val="872"/>
        <w:ind w:firstLine="640"/>
        <w:spacing w:line="360" w:lineRule="auto"/>
        <w:tabs>
          <w:tab w:val="left" w:pos="7740" w:leader="none"/>
        </w:tabs>
        <w:rPr>
          <w:bCs/>
          <w:color w:val="000000"/>
          <w:sz w:val="32"/>
          <w:szCs w:val="32"/>
          <w:highlight w:val="none"/>
        </w:rPr>
      </w:pPr>
      <w:r>
        <w:rPr>
          <w:bCs/>
          <w:color w:val="000000"/>
          <w:sz w:val="32"/>
          <w:szCs w:val="32"/>
          <w:highlight w:val="none"/>
        </w:rPr>
        <w:t xml:space="preserve">第五部分  投标文件组成</w:t>
      </w:r>
      <w:r>
        <w:rPr>
          <w:bCs/>
          <w:color w:val="000000"/>
          <w:sz w:val="32"/>
          <w:szCs w:val="32"/>
          <w:highlight w:val="none"/>
        </w:rPr>
      </w:r>
      <w:r/>
    </w:p>
    <w:p>
      <w:pPr>
        <w:pStyle w:val="872"/>
        <w:ind w:firstLine="640"/>
        <w:spacing w:line="360" w:lineRule="auto"/>
        <w:tabs>
          <w:tab w:val="left" w:pos="7740" w:leader="none"/>
        </w:tabs>
        <w:rPr>
          <w:color w:val="000000"/>
          <w:spacing w:val="2"/>
          <w:sz w:val="32"/>
          <w:szCs w:val="32"/>
          <w:highlight w:val="none"/>
        </w:rPr>
      </w:pPr>
      <w:r>
        <w:rPr>
          <w:bCs/>
          <w:color w:val="000000"/>
          <w:sz w:val="32"/>
          <w:szCs w:val="32"/>
          <w:highlight w:val="none"/>
        </w:rPr>
        <w:t xml:space="preserve">第六部分  合同签订与验收付款</w:t>
      </w:r>
      <w:r>
        <w:rPr>
          <w:color w:val="000000"/>
          <w:spacing w:val="2"/>
          <w:sz w:val="32"/>
          <w:szCs w:val="32"/>
          <w:highlight w:val="none"/>
        </w:rPr>
      </w:r>
      <w:r/>
    </w:p>
    <w:p>
      <w:pPr>
        <w:pStyle w:val="872"/>
        <w:spacing w:line="500" w:lineRule="exact"/>
        <w:rPr>
          <w:b/>
          <w:color w:val="000000"/>
          <w:sz w:val="32"/>
          <w:szCs w:val="32"/>
          <w:highlight w:val="none"/>
        </w:rPr>
      </w:pPr>
      <w:r>
        <w:rPr>
          <w:b/>
          <w:color w:val="000000"/>
          <w:sz w:val="32"/>
          <w:szCs w:val="32"/>
          <w:highlight w:val="none"/>
        </w:rPr>
      </w:r>
      <w:r/>
    </w:p>
    <w:p>
      <w:pPr>
        <w:pStyle w:val="872"/>
        <w:spacing w:line="500" w:lineRule="exact"/>
        <w:tabs>
          <w:tab w:val="left" w:pos="7740" w:leader="none"/>
        </w:tabs>
        <w:rPr>
          <w:b/>
          <w:color w:val="000000"/>
          <w:spacing w:val="2"/>
          <w:sz w:val="32"/>
          <w:szCs w:val="32"/>
          <w:highlight w:val="none"/>
        </w:rPr>
      </w:pPr>
      <w:r>
        <w:rPr>
          <w:b/>
          <w:color w:val="000000"/>
          <w:spacing w:val="2"/>
          <w:sz w:val="32"/>
          <w:szCs w:val="32"/>
          <w:highlight w:val="none"/>
        </w:rPr>
      </w:r>
      <w:r/>
    </w:p>
    <w:p>
      <w:pPr>
        <w:pStyle w:val="872"/>
        <w:spacing w:line="500" w:lineRule="exact"/>
        <w:tabs>
          <w:tab w:val="left" w:pos="7740" w:leader="none"/>
        </w:tabs>
        <w:rPr>
          <w:b/>
          <w:color w:val="000000"/>
          <w:spacing w:val="2"/>
          <w:sz w:val="32"/>
          <w:szCs w:val="32"/>
          <w:highlight w:val="none"/>
        </w:rPr>
      </w:pPr>
      <w:r>
        <w:rPr>
          <w:b/>
          <w:color w:val="000000"/>
          <w:spacing w:val="2"/>
          <w:sz w:val="32"/>
          <w:szCs w:val="32"/>
          <w:highlight w:val="none"/>
        </w:rPr>
      </w:r>
      <w:r/>
    </w:p>
    <w:p>
      <w:pPr>
        <w:pStyle w:val="872"/>
        <w:spacing w:line="500" w:lineRule="exact"/>
        <w:tabs>
          <w:tab w:val="left" w:pos="7740" w:leader="none"/>
        </w:tabs>
        <w:rPr>
          <w:b/>
          <w:bCs/>
          <w:color w:val="000000"/>
          <w:sz w:val="32"/>
          <w:szCs w:val="32"/>
          <w:highlight w:val="none"/>
        </w:rPr>
      </w:pPr>
      <w:r>
        <w:rPr>
          <w:b/>
          <w:bCs/>
          <w:color w:val="000000"/>
          <w:sz w:val="32"/>
          <w:szCs w:val="32"/>
          <w:highlight w:val="none"/>
        </w:rPr>
      </w:r>
      <w:r/>
    </w:p>
    <w:p>
      <w:pPr>
        <w:pStyle w:val="872"/>
        <w:spacing w:line="500" w:lineRule="exact"/>
        <w:rPr>
          <w:b/>
          <w:color w:val="000000"/>
          <w:sz w:val="44"/>
          <w:szCs w:val="44"/>
          <w:highlight w:val="none"/>
        </w:rPr>
        <w:outlineLvl w:val="0"/>
      </w:pPr>
      <w:r>
        <w:rPr>
          <w:b/>
          <w:color w:val="000000"/>
          <w:sz w:val="44"/>
          <w:szCs w:val="44"/>
          <w:highlight w:val="none"/>
        </w:rPr>
      </w:r>
      <w:r/>
    </w:p>
    <w:p>
      <w:pPr>
        <w:pStyle w:val="872"/>
        <w:spacing w:line="500" w:lineRule="exact"/>
        <w:rPr>
          <w:color w:val="000000"/>
          <w:sz w:val="44"/>
          <w:szCs w:val="44"/>
          <w:highlight w:val="none"/>
        </w:rPr>
        <w:outlineLvl w:val="0"/>
      </w:pPr>
      <w:r>
        <w:rPr>
          <w:color w:val="000000"/>
          <w:sz w:val="44"/>
          <w:szCs w:val="44"/>
          <w:highlight w:val="none"/>
        </w:rPr>
      </w:r>
      <w:r/>
    </w:p>
    <w:p>
      <w:pPr>
        <w:pStyle w:val="872"/>
        <w:spacing w:line="500" w:lineRule="exact"/>
        <w:rPr>
          <w:color w:val="000000"/>
          <w:sz w:val="44"/>
          <w:szCs w:val="44"/>
          <w:highlight w:val="none"/>
        </w:rPr>
        <w:outlineLvl w:val="0"/>
      </w:pPr>
      <w:r>
        <w:rPr>
          <w:color w:val="000000"/>
          <w:sz w:val="44"/>
          <w:szCs w:val="44"/>
          <w:highlight w:val="none"/>
        </w:rPr>
      </w:r>
      <w:r/>
    </w:p>
    <w:p>
      <w:pPr>
        <w:pStyle w:val="872"/>
        <w:spacing w:line="500" w:lineRule="exact"/>
        <w:rPr>
          <w:color w:val="000000"/>
          <w:sz w:val="44"/>
          <w:szCs w:val="44"/>
          <w:highlight w:val="none"/>
        </w:rPr>
        <w:outlineLvl w:val="0"/>
      </w:pPr>
      <w:r>
        <w:rPr>
          <w:color w:val="000000"/>
          <w:sz w:val="44"/>
          <w:szCs w:val="44"/>
          <w:highlight w:val="none"/>
        </w:rPr>
      </w:r>
      <w:r/>
    </w:p>
    <w:p>
      <w:pPr>
        <w:pStyle w:val="872"/>
        <w:spacing w:line="500" w:lineRule="exact"/>
        <w:rPr>
          <w:color w:val="000000"/>
          <w:sz w:val="44"/>
          <w:szCs w:val="44"/>
          <w:highlight w:val="none"/>
        </w:rPr>
        <w:outlineLvl w:val="0"/>
      </w:pPr>
      <w:r>
        <w:rPr>
          <w:color w:val="000000"/>
          <w:sz w:val="44"/>
          <w:szCs w:val="44"/>
          <w:highlight w:val="none"/>
        </w:rPr>
      </w:r>
      <w:r/>
    </w:p>
    <w:p>
      <w:pPr>
        <w:pStyle w:val="872"/>
        <w:spacing w:line="500" w:lineRule="exact"/>
        <w:rPr>
          <w:color w:val="000000"/>
          <w:sz w:val="44"/>
          <w:szCs w:val="44"/>
          <w:highlight w:val="none"/>
        </w:rPr>
        <w:outlineLvl w:val="0"/>
      </w:pPr>
      <w:r>
        <w:rPr>
          <w:color w:val="000000"/>
          <w:sz w:val="44"/>
          <w:szCs w:val="44"/>
          <w:highlight w:val="none"/>
        </w:rPr>
      </w:r>
      <w:r/>
    </w:p>
    <w:p>
      <w:pPr>
        <w:pStyle w:val="872"/>
        <w:spacing w:line="500" w:lineRule="exact"/>
        <w:rPr>
          <w:color w:val="000000"/>
          <w:sz w:val="44"/>
          <w:szCs w:val="44"/>
          <w:highlight w:val="none"/>
        </w:rPr>
        <w:outlineLvl w:val="0"/>
      </w:pPr>
      <w:r>
        <w:rPr>
          <w:color w:val="000000"/>
          <w:sz w:val="44"/>
          <w:szCs w:val="44"/>
          <w:highlight w:val="none"/>
        </w:rPr>
      </w:r>
      <w:r/>
    </w:p>
    <w:p>
      <w:pPr>
        <w:pStyle w:val="872"/>
        <w:spacing w:line="500" w:lineRule="exact"/>
        <w:rPr>
          <w:color w:val="000000"/>
          <w:sz w:val="44"/>
          <w:szCs w:val="44"/>
          <w:highlight w:val="none"/>
        </w:rPr>
        <w:outlineLvl w:val="0"/>
      </w:pPr>
      <w:r>
        <w:rPr>
          <w:color w:val="000000"/>
          <w:sz w:val="44"/>
          <w:szCs w:val="44"/>
          <w:highlight w:val="none"/>
        </w:rPr>
      </w:r>
      <w:r/>
    </w:p>
    <w:p>
      <w:pPr>
        <w:pStyle w:val="872"/>
        <w:spacing w:line="500" w:lineRule="exact"/>
        <w:rPr>
          <w:color w:val="000000"/>
          <w:sz w:val="44"/>
          <w:szCs w:val="44"/>
          <w:highlight w:val="none"/>
        </w:rPr>
        <w:outlineLvl w:val="0"/>
      </w:pPr>
      <w:r>
        <w:rPr>
          <w:color w:val="000000"/>
          <w:sz w:val="44"/>
          <w:szCs w:val="44"/>
          <w:highlight w:val="none"/>
        </w:rPr>
      </w:r>
      <w:r/>
    </w:p>
    <w:p>
      <w:pPr>
        <w:pStyle w:val="872"/>
        <w:spacing w:line="500" w:lineRule="exact"/>
        <w:rPr>
          <w:color w:val="000000"/>
          <w:sz w:val="44"/>
          <w:szCs w:val="44"/>
          <w:highlight w:val="none"/>
        </w:rPr>
        <w:outlineLvl w:val="0"/>
      </w:pPr>
      <w:r>
        <w:rPr>
          <w:color w:val="000000"/>
          <w:sz w:val="44"/>
          <w:szCs w:val="44"/>
          <w:highlight w:val="none"/>
        </w:rPr>
      </w:r>
      <w:r/>
    </w:p>
    <w:p>
      <w:pPr>
        <w:pStyle w:val="900"/>
        <w:rPr>
          <w:rFonts w:ascii="Times New Roman"/>
          <w:color w:val="000000"/>
          <w:sz w:val="44"/>
          <w:szCs w:val="44"/>
          <w:highlight w:val="none"/>
        </w:rPr>
      </w:pPr>
      <w:r>
        <w:rPr>
          <w:rFonts w:ascii="Times New Roman"/>
          <w:color w:val="000000"/>
          <w:sz w:val="44"/>
          <w:szCs w:val="44"/>
          <w:highlight w:val="none"/>
        </w:rPr>
      </w:r>
      <w:r/>
    </w:p>
    <w:p>
      <w:pPr>
        <w:pStyle w:val="872"/>
        <w:jc w:val="center"/>
        <w:spacing w:line="500" w:lineRule="exact"/>
        <w:rPr>
          <w:bCs/>
          <w:color w:val="000000"/>
          <w:sz w:val="36"/>
          <w:szCs w:val="36"/>
          <w:highlight w:val="none"/>
        </w:rPr>
        <w:outlineLvl w:val="0"/>
      </w:pPr>
      <w:r>
        <w:rPr>
          <w:bCs/>
          <w:color w:val="000000"/>
          <w:sz w:val="36"/>
          <w:szCs w:val="36"/>
          <w:highlight w:val="none"/>
        </w:rPr>
        <w:br w:type="page" w:clear="all"/>
      </w:r>
      <w:r>
        <w:rPr>
          <w:bCs/>
          <w:color w:val="000000"/>
          <w:sz w:val="36"/>
          <w:szCs w:val="36"/>
          <w:highlight w:val="none"/>
        </w:rPr>
        <w:t xml:space="preserve">第一部分  </w:t>
      </w:r>
      <w:bookmarkStart w:id="0" w:name="OLE_LINK7"/>
      <w:r/>
      <w:bookmarkStart w:id="1" w:name="OLE_LINK5"/>
      <w:r>
        <w:rPr>
          <w:bCs/>
          <w:color w:val="000000"/>
          <w:sz w:val="36"/>
          <w:szCs w:val="36"/>
          <w:highlight w:val="none"/>
        </w:rPr>
        <w:t xml:space="preserve">投标邀请</w:t>
      </w:r>
      <w:r>
        <w:rPr>
          <w:bCs/>
          <w:color w:val="000000"/>
          <w:sz w:val="36"/>
          <w:szCs w:val="36"/>
          <w:highlight w:val="none"/>
        </w:rPr>
      </w:r>
      <w:r/>
    </w:p>
    <w:p>
      <w:pPr>
        <w:pStyle w:val="872"/>
        <w:ind w:firstLine="560"/>
        <w:spacing w:line="500" w:lineRule="exact"/>
        <w:rPr>
          <w:color w:val="000000"/>
          <w:sz w:val="28"/>
          <w:szCs w:val="28"/>
          <w:highlight w:val="none"/>
        </w:rPr>
      </w:pPr>
      <w:r/>
      <w:bookmarkStart w:id="2" w:name="OLE_LINK6"/>
      <w:r>
        <w:rPr>
          <w:color w:val="000000"/>
          <w:sz w:val="28"/>
          <w:szCs w:val="28"/>
          <w:highlight w:val="none"/>
        </w:rPr>
        <w:t xml:space="preserve">受如皋市农业技术推广中心的委托，如皋市公共资源交易中心（以下简称：“交易中心”）就2024年耕地质量保护与提升项目水稻专用缓混配方肥(项目编号:</w:t>
      </w:r>
      <w:r>
        <w:rPr>
          <w:rFonts w:hint="eastAsia"/>
          <w:color w:val="000000"/>
          <w:sz w:val="28"/>
          <w:szCs w:val="28"/>
          <w:highlight w:val="none"/>
        </w:rPr>
        <w:t xml:space="preserve">JSZC-320682-JZCG-G2025-0014</w:t>
      </w:r>
      <w:r>
        <w:rPr>
          <w:color w:val="000000"/>
          <w:sz w:val="28"/>
          <w:szCs w:val="28"/>
          <w:highlight w:val="none"/>
        </w:rPr>
        <w:t xml:space="preserve">)进行公开招标采购，欢迎符合条件的供应商投标。</w:t>
      </w:r>
      <w:r>
        <w:rPr>
          <w:color w:val="000000"/>
          <w:sz w:val="28"/>
          <w:szCs w:val="28"/>
          <w:highlight w:val="none"/>
        </w:rPr>
      </w:r>
      <w:r/>
    </w:p>
    <w:p>
      <w:pPr>
        <w:pStyle w:val="872"/>
        <w:ind w:firstLine="560"/>
        <w:spacing w:line="500" w:lineRule="exact"/>
        <w:rPr>
          <w:color w:val="000000"/>
          <w:sz w:val="28"/>
          <w:szCs w:val="28"/>
          <w:highlight w:val="none"/>
        </w:rPr>
        <w:pBdr>
          <w:top w:val="single" w:color="000000" w:sz="4" w:space="1"/>
          <w:left w:val="single" w:color="000000" w:sz="4" w:space="4"/>
          <w:bottom w:val="single" w:color="000000" w:sz="4" w:space="1"/>
          <w:right w:val="single" w:color="000000" w:sz="4" w:space="4"/>
        </w:pBdr>
      </w:pPr>
      <w:r>
        <w:rPr>
          <w:color w:val="000000"/>
          <w:sz w:val="28"/>
          <w:szCs w:val="28"/>
          <w:highlight w:val="none"/>
        </w:rPr>
        <w:t xml:space="preserve">项目概况</w:t>
      </w:r>
      <w:r>
        <w:rPr>
          <w:color w:val="000000"/>
          <w:sz w:val="28"/>
          <w:szCs w:val="28"/>
          <w:highlight w:val="none"/>
        </w:rPr>
      </w:r>
      <w:r/>
    </w:p>
    <w:p>
      <w:pPr>
        <w:pStyle w:val="872"/>
        <w:ind w:firstLine="560"/>
        <w:spacing w:line="500" w:lineRule="exact"/>
        <w:rPr>
          <w:color w:val="000000"/>
          <w:sz w:val="28"/>
          <w:szCs w:val="28"/>
          <w:highlight w:val="none"/>
        </w:rPr>
        <w:pBdr>
          <w:top w:val="single" w:color="000000" w:sz="4" w:space="1"/>
          <w:left w:val="single" w:color="000000" w:sz="4" w:space="4"/>
          <w:bottom w:val="single" w:color="000000" w:sz="4" w:space="1"/>
          <w:right w:val="single" w:color="000000" w:sz="4" w:space="4"/>
        </w:pBdr>
      </w:pPr>
      <w:r>
        <w:rPr>
          <w:color w:val="000000"/>
          <w:sz w:val="28"/>
          <w:szCs w:val="28"/>
          <w:highlight w:val="none"/>
        </w:rPr>
        <w:t xml:space="preserve"> 2024年耕地质量保护与提升项目水稻专用缓混配方肥招标项目的潜在投标人可在“江苏政府采购网”自行免费下载招标文件，并于</w:t>
      </w:r>
      <w:r>
        <w:rPr>
          <w:rFonts w:hint="eastAsia"/>
          <w:color w:val="000000"/>
          <w:sz w:val="28"/>
          <w:szCs w:val="28"/>
          <w:highlight w:val="none"/>
          <w:lang w:val="en-US" w:eastAsia="zh-CN"/>
        </w:rPr>
        <w:t xml:space="preserve">2025</w:t>
      </w:r>
      <w:r>
        <w:rPr>
          <w:color w:val="000000"/>
          <w:sz w:val="28"/>
          <w:szCs w:val="28"/>
          <w:highlight w:val="none"/>
        </w:rPr>
        <w:t xml:space="preserve">年 </w:t>
      </w:r>
      <w:r>
        <w:rPr>
          <w:rFonts w:hint="eastAsia"/>
          <w:color w:val="000000"/>
          <w:sz w:val="28"/>
          <w:szCs w:val="28"/>
          <w:highlight w:val="none"/>
          <w:lang w:val="en-US" w:eastAsia="zh-CN"/>
        </w:rPr>
        <w:t xml:space="preserve">4</w:t>
      </w:r>
      <w:r>
        <w:rPr>
          <w:color w:val="000000"/>
          <w:sz w:val="28"/>
          <w:szCs w:val="28"/>
          <w:highlight w:val="none"/>
        </w:rPr>
        <w:t xml:space="preserve">月</w:t>
      </w:r>
      <w:r>
        <w:rPr>
          <w:color w:val="000000"/>
          <w:sz w:val="28"/>
          <w:szCs w:val="28"/>
          <w:highlight w:val="none"/>
        </w:rPr>
        <w:t xml:space="preserve">18日</w:t>
      </w:r>
      <w:r>
        <w:rPr>
          <w:rFonts w:hint="eastAsia"/>
          <w:color w:val="000000"/>
          <w:sz w:val="28"/>
          <w:szCs w:val="28"/>
          <w:highlight w:val="none"/>
          <w:lang w:val="en-US" w:eastAsia="zh-CN"/>
        </w:rPr>
        <w:t xml:space="preserve">9</w:t>
      </w:r>
      <w:r>
        <w:rPr>
          <w:color w:val="000000"/>
          <w:sz w:val="28"/>
          <w:szCs w:val="28"/>
          <w:highlight w:val="none"/>
        </w:rPr>
        <w:t xml:space="preserve">点</w:t>
      </w:r>
      <w:r>
        <w:rPr>
          <w:rFonts w:hint="eastAsia"/>
          <w:color w:val="000000"/>
          <w:sz w:val="28"/>
          <w:szCs w:val="28"/>
          <w:highlight w:val="none"/>
          <w:lang w:val="en-US" w:eastAsia="zh-CN"/>
        </w:rPr>
        <w:t xml:space="preserve">00</w:t>
      </w:r>
      <w:r>
        <w:rPr>
          <w:color w:val="000000"/>
          <w:sz w:val="28"/>
          <w:szCs w:val="28"/>
          <w:highlight w:val="none"/>
        </w:rPr>
        <w:t xml:space="preserve">分（北京时间）前递交投标文件。</w:t>
      </w:r>
      <w:r>
        <w:rPr>
          <w:color w:val="000000"/>
          <w:sz w:val="28"/>
          <w:szCs w:val="28"/>
          <w:highlight w:val="none"/>
        </w:rPr>
      </w:r>
      <w:r/>
    </w:p>
    <w:p>
      <w:pPr>
        <w:pStyle w:val="872"/>
        <w:ind w:firstLine="562"/>
        <w:spacing w:line="500" w:lineRule="exact"/>
        <w:rPr>
          <w:b/>
          <w:color w:val="000000"/>
          <w:sz w:val="28"/>
          <w:szCs w:val="28"/>
          <w:highlight w:val="none"/>
        </w:rPr>
      </w:pPr>
      <w:r>
        <w:rPr>
          <w:b/>
          <w:color w:val="000000"/>
          <w:sz w:val="28"/>
          <w:szCs w:val="28"/>
          <w:highlight w:val="none"/>
        </w:rPr>
        <w:t xml:space="preserve"> 一、项目基本情况</w:t>
      </w:r>
      <w:r>
        <w:rPr>
          <w:b/>
          <w:color w:val="000000"/>
          <w:sz w:val="28"/>
          <w:szCs w:val="28"/>
          <w:highlight w:val="none"/>
        </w:rPr>
      </w:r>
      <w:r/>
    </w:p>
    <w:p>
      <w:pPr>
        <w:pStyle w:val="872"/>
        <w:ind w:firstLine="560"/>
        <w:spacing w:line="500" w:lineRule="exact"/>
        <w:rPr>
          <w:color w:val="000000"/>
          <w:sz w:val="28"/>
          <w:szCs w:val="28"/>
          <w:highlight w:val="none"/>
        </w:rPr>
      </w:pPr>
      <w:r>
        <w:rPr>
          <w:color w:val="000000"/>
          <w:sz w:val="28"/>
          <w:szCs w:val="28"/>
          <w:highlight w:val="none"/>
        </w:rPr>
        <w:t xml:space="preserve">项目编号：</w:t>
      </w:r>
      <w:r>
        <w:rPr>
          <w:rFonts w:hint="eastAsia"/>
          <w:color w:val="000000"/>
          <w:sz w:val="28"/>
          <w:szCs w:val="28"/>
          <w:highlight w:val="none"/>
        </w:rPr>
        <w:t xml:space="preserve">JSZC-320682-JZCG-G2025-0014</w:t>
      </w:r>
      <w:r>
        <w:rPr>
          <w:color w:val="000000"/>
          <w:sz w:val="28"/>
          <w:szCs w:val="28"/>
          <w:highlight w:val="none"/>
        </w:rPr>
      </w:r>
      <w:r/>
    </w:p>
    <w:p>
      <w:pPr>
        <w:pStyle w:val="872"/>
        <w:ind w:firstLine="560"/>
        <w:spacing w:line="500" w:lineRule="exact"/>
        <w:rPr>
          <w:color w:val="000000"/>
          <w:sz w:val="28"/>
          <w:szCs w:val="28"/>
          <w:highlight w:val="none"/>
        </w:rPr>
      </w:pPr>
      <w:r>
        <w:rPr>
          <w:color w:val="000000"/>
          <w:sz w:val="28"/>
          <w:szCs w:val="28"/>
          <w:highlight w:val="none"/>
        </w:rPr>
        <w:t xml:space="preserve">项目名称：2024年耕地质量保护与提升项目水稻专用缓混配方肥</w:t>
      </w:r>
      <w:r>
        <w:rPr>
          <w:color w:val="000000"/>
          <w:sz w:val="28"/>
          <w:szCs w:val="28"/>
          <w:highlight w:val="none"/>
        </w:rPr>
      </w:r>
      <w:r/>
    </w:p>
    <w:p>
      <w:pPr>
        <w:pStyle w:val="872"/>
        <w:ind w:firstLine="560"/>
        <w:spacing w:line="500" w:lineRule="exact"/>
        <w:rPr>
          <w:color w:val="000000"/>
          <w:sz w:val="28"/>
          <w:szCs w:val="28"/>
          <w:highlight w:val="none"/>
        </w:rPr>
      </w:pPr>
      <w:r>
        <w:rPr>
          <w:color w:val="000000"/>
          <w:sz w:val="28"/>
          <w:szCs w:val="28"/>
          <w:highlight w:val="none"/>
        </w:rPr>
        <w:t xml:space="preserve">项目类型：货物</w:t>
      </w:r>
      <w:r>
        <w:rPr>
          <w:color w:val="000000"/>
          <w:sz w:val="28"/>
          <w:szCs w:val="28"/>
          <w:highlight w:val="none"/>
        </w:rPr>
      </w:r>
      <w:r/>
    </w:p>
    <w:p>
      <w:pPr>
        <w:pStyle w:val="872"/>
        <w:ind w:firstLine="560"/>
        <w:spacing w:line="500" w:lineRule="exact"/>
        <w:rPr>
          <w:color w:val="000000"/>
          <w:sz w:val="28"/>
          <w:szCs w:val="28"/>
          <w:highlight w:val="none"/>
        </w:rPr>
      </w:pPr>
      <w:r>
        <w:rPr>
          <w:color w:val="000000"/>
          <w:sz w:val="28"/>
          <w:szCs w:val="28"/>
          <w:highlight w:val="none"/>
        </w:rPr>
        <w:t xml:space="preserve">所属行业：工业</w:t>
      </w:r>
      <w:r>
        <w:rPr>
          <w:color w:val="000000"/>
          <w:sz w:val="28"/>
          <w:szCs w:val="28"/>
          <w:highlight w:val="none"/>
        </w:rPr>
      </w:r>
      <w:r/>
    </w:p>
    <w:p>
      <w:pPr>
        <w:pStyle w:val="872"/>
        <w:ind w:firstLine="560"/>
        <w:spacing w:line="500" w:lineRule="exact"/>
        <w:rPr>
          <w:color w:val="000000"/>
          <w:sz w:val="28"/>
          <w:szCs w:val="28"/>
          <w:highlight w:val="none"/>
        </w:rPr>
      </w:pPr>
      <w:r>
        <w:rPr>
          <w:color w:val="000000"/>
          <w:sz w:val="28"/>
          <w:szCs w:val="28"/>
          <w:highlight w:val="none"/>
        </w:rPr>
        <w:t xml:space="preserve">预算金额：235.00万元（本项目差额补贴1000元/吨，项目财政资金预算金额为235</w:t>
      </w:r>
      <w:r>
        <w:rPr>
          <w:rFonts w:hint="eastAsia"/>
          <w:color w:val="000000"/>
          <w:sz w:val="28"/>
          <w:szCs w:val="28"/>
          <w:highlight w:val="none"/>
          <w:lang w:val="en-US" w:eastAsia="zh-CN"/>
        </w:rPr>
        <w:t xml:space="preserve">.00</w:t>
      </w:r>
      <w:r>
        <w:rPr>
          <w:color w:val="000000"/>
          <w:sz w:val="28"/>
          <w:szCs w:val="28"/>
          <w:highlight w:val="none"/>
        </w:rPr>
        <w:t xml:space="preserve">万元，采购数量为2350吨）</w:t>
      </w:r>
      <w:r>
        <w:rPr>
          <w:color w:val="000000"/>
          <w:sz w:val="28"/>
          <w:szCs w:val="28"/>
          <w:highlight w:val="none"/>
        </w:rPr>
      </w:r>
      <w:r/>
    </w:p>
    <w:p>
      <w:pPr>
        <w:pStyle w:val="872"/>
        <w:ind w:firstLine="560"/>
        <w:spacing w:line="500" w:lineRule="exact"/>
        <w:rPr>
          <w:color w:val="000000"/>
          <w:sz w:val="28"/>
          <w:szCs w:val="28"/>
          <w:highlight w:val="none"/>
        </w:rPr>
      </w:pPr>
      <w:r>
        <w:rPr>
          <w:color w:val="000000"/>
          <w:sz w:val="28"/>
          <w:szCs w:val="28"/>
          <w:highlight w:val="none"/>
        </w:rPr>
        <w:t xml:space="preserve">最高限价：3500元/吨 （本项目按单价报价，报价含财政补贴）</w:t>
      </w:r>
      <w:r>
        <w:rPr>
          <w:color w:val="000000"/>
          <w:sz w:val="28"/>
          <w:szCs w:val="28"/>
          <w:highlight w:val="none"/>
        </w:rPr>
      </w:r>
      <w:r/>
    </w:p>
    <w:p>
      <w:pPr>
        <w:pStyle w:val="872"/>
        <w:ind w:firstLine="560"/>
        <w:spacing w:line="500" w:lineRule="exact"/>
        <w:rPr>
          <w:color w:val="000000"/>
          <w:sz w:val="28"/>
          <w:szCs w:val="28"/>
          <w:highlight w:val="none"/>
        </w:rPr>
      </w:pPr>
      <w:r>
        <w:rPr>
          <w:color w:val="000000"/>
          <w:sz w:val="28"/>
          <w:szCs w:val="28"/>
          <w:highlight w:val="none"/>
        </w:rPr>
        <w:t xml:space="preserve">采购需求：详见采购文件，请仔细研究。</w:t>
      </w:r>
      <w:r>
        <w:rPr>
          <w:color w:val="000000"/>
          <w:sz w:val="28"/>
          <w:szCs w:val="28"/>
          <w:highlight w:val="none"/>
        </w:rPr>
      </w:r>
      <w:r/>
    </w:p>
    <w:p>
      <w:pPr>
        <w:pStyle w:val="872"/>
        <w:ind w:firstLine="560"/>
        <w:spacing w:line="500" w:lineRule="exact"/>
        <w:rPr>
          <w:color w:val="000000"/>
          <w:sz w:val="28"/>
          <w:szCs w:val="28"/>
          <w:highlight w:val="none"/>
        </w:rPr>
      </w:pPr>
      <w:r>
        <w:rPr>
          <w:color w:val="000000"/>
          <w:sz w:val="28"/>
          <w:szCs w:val="28"/>
          <w:highlight w:val="none"/>
        </w:rPr>
        <w:t xml:space="preserve">合同履行期限：自合同签订之日起至半年内。</w:t>
      </w:r>
      <w:r>
        <w:rPr>
          <w:color w:val="000000"/>
          <w:sz w:val="28"/>
          <w:szCs w:val="28"/>
          <w:highlight w:val="none"/>
        </w:rPr>
      </w:r>
      <w:r/>
    </w:p>
    <w:p>
      <w:pPr>
        <w:pStyle w:val="872"/>
        <w:ind w:firstLine="560"/>
        <w:spacing w:line="500" w:lineRule="exact"/>
        <w:rPr>
          <w:color w:val="000000"/>
          <w:sz w:val="28"/>
          <w:szCs w:val="28"/>
          <w:highlight w:val="none"/>
        </w:rPr>
      </w:pPr>
      <w:r>
        <w:rPr>
          <w:color w:val="000000"/>
          <w:sz w:val="28"/>
          <w:szCs w:val="28"/>
          <w:highlight w:val="none"/>
        </w:rPr>
        <w:t xml:space="preserve">本项目是否接受联合体投标：否。</w:t>
      </w:r>
      <w:r>
        <w:rPr>
          <w:color w:val="000000"/>
          <w:sz w:val="28"/>
          <w:szCs w:val="28"/>
          <w:highlight w:val="none"/>
        </w:rPr>
      </w:r>
      <w:r/>
    </w:p>
    <w:p>
      <w:pPr>
        <w:pStyle w:val="872"/>
        <w:ind w:firstLine="560"/>
        <w:spacing w:line="500" w:lineRule="exact"/>
        <w:rPr>
          <w:color w:val="000000"/>
          <w:sz w:val="28"/>
          <w:szCs w:val="28"/>
          <w:highlight w:val="none"/>
        </w:rPr>
      </w:pPr>
      <w:r>
        <w:rPr>
          <w:color w:val="000000"/>
          <w:sz w:val="28"/>
          <w:szCs w:val="28"/>
          <w:highlight w:val="none"/>
        </w:rPr>
        <w:t xml:space="preserve">本项目是否接受分包：否。</w:t>
      </w:r>
      <w:r>
        <w:rPr>
          <w:color w:val="000000"/>
          <w:sz w:val="28"/>
          <w:szCs w:val="28"/>
          <w:highlight w:val="none"/>
        </w:rPr>
      </w:r>
      <w:r/>
    </w:p>
    <w:p>
      <w:pPr>
        <w:pStyle w:val="872"/>
        <w:ind w:firstLine="560"/>
        <w:spacing w:line="500" w:lineRule="exact"/>
        <w:rPr>
          <w:color w:val="000000"/>
          <w:sz w:val="28"/>
          <w:szCs w:val="28"/>
          <w:highlight w:val="none"/>
        </w:rPr>
      </w:pPr>
      <w:r>
        <w:rPr>
          <w:color w:val="000000"/>
          <w:sz w:val="28"/>
          <w:szCs w:val="28"/>
          <w:highlight w:val="none"/>
        </w:rPr>
        <w:t xml:space="preserve">本项目是否专门面向中小微企业采购:否。</w:t>
      </w:r>
      <w:r>
        <w:rPr>
          <w:color w:val="000000"/>
          <w:sz w:val="28"/>
          <w:szCs w:val="28"/>
          <w:highlight w:val="none"/>
        </w:rPr>
      </w:r>
      <w:r/>
    </w:p>
    <w:p>
      <w:pPr>
        <w:pStyle w:val="872"/>
        <w:ind w:firstLine="562"/>
        <w:spacing w:line="500" w:lineRule="exact"/>
        <w:rPr>
          <w:b/>
          <w:color w:val="000000"/>
          <w:sz w:val="28"/>
          <w:szCs w:val="28"/>
          <w:highlight w:val="none"/>
        </w:rPr>
      </w:pPr>
      <w:r>
        <w:rPr>
          <w:b/>
          <w:color w:val="000000"/>
          <w:sz w:val="28"/>
          <w:szCs w:val="28"/>
          <w:highlight w:val="none"/>
        </w:rPr>
        <w:t xml:space="preserve">二、申请人的资格要求：</w:t>
      </w:r>
      <w:r>
        <w:rPr>
          <w:b/>
          <w:color w:val="000000"/>
          <w:sz w:val="28"/>
          <w:szCs w:val="28"/>
          <w:highlight w:val="none"/>
        </w:rPr>
      </w:r>
      <w:r/>
    </w:p>
    <w:p>
      <w:pPr>
        <w:pStyle w:val="872"/>
        <w:ind w:firstLine="560"/>
        <w:spacing w:line="500" w:lineRule="exact"/>
        <w:rPr>
          <w:color w:val="000000"/>
          <w:sz w:val="28"/>
          <w:szCs w:val="28"/>
          <w:highlight w:val="none"/>
        </w:rPr>
      </w:pPr>
      <w:r>
        <w:rPr>
          <w:color w:val="000000"/>
          <w:sz w:val="28"/>
          <w:szCs w:val="28"/>
          <w:highlight w:val="none"/>
        </w:rPr>
        <w:t xml:space="preserve">1.满足《中华人民共和国政府采购法》第二十二条规定，并提供下列材料：</w:t>
      </w:r>
      <w:r>
        <w:rPr>
          <w:color w:val="000000"/>
          <w:sz w:val="28"/>
          <w:szCs w:val="28"/>
          <w:highlight w:val="none"/>
        </w:rPr>
      </w:r>
      <w:r/>
    </w:p>
    <w:p>
      <w:pPr>
        <w:pStyle w:val="900"/>
        <w:ind w:firstLine="560"/>
        <w:rPr>
          <w:rFonts w:ascii="Times New Roman" w:eastAsia="宋体"/>
          <w:color w:val="000000"/>
          <w:sz w:val="28"/>
          <w:szCs w:val="28"/>
          <w:highlight w:val="none"/>
        </w:rPr>
      </w:pPr>
      <w:r>
        <w:rPr>
          <w:rFonts w:ascii="Times New Roman" w:eastAsia="宋体"/>
          <w:color w:val="000000"/>
          <w:sz w:val="28"/>
          <w:szCs w:val="28"/>
          <w:highlight w:val="none"/>
        </w:rPr>
        <w:t xml:space="preserve">1.1 法人或者其他组织的营业执照等证明文件，自然人的身份证明；</w:t>
      </w:r>
      <w:r>
        <w:rPr>
          <w:rFonts w:ascii="Times New Roman" w:eastAsia="宋体"/>
          <w:color w:val="000000"/>
          <w:sz w:val="28"/>
          <w:szCs w:val="28"/>
          <w:highlight w:val="none"/>
        </w:rPr>
      </w:r>
      <w:r/>
    </w:p>
    <w:p>
      <w:pPr>
        <w:pStyle w:val="900"/>
        <w:ind w:firstLine="560"/>
        <w:rPr>
          <w:rFonts w:ascii="Times New Roman" w:eastAsia="宋体"/>
          <w:color w:val="000000"/>
          <w:sz w:val="28"/>
          <w:szCs w:val="28"/>
          <w:highlight w:val="none"/>
        </w:rPr>
      </w:pPr>
      <w:r>
        <w:rPr>
          <w:rFonts w:ascii="Times New Roman" w:eastAsia="宋体"/>
          <w:color w:val="000000"/>
          <w:sz w:val="28"/>
          <w:szCs w:val="28"/>
          <w:highlight w:val="none"/>
        </w:rPr>
        <w:t xml:space="preserve">1.2上一年度的财务状况报告（成立不满一年不需提供）；</w:t>
      </w:r>
      <w:r>
        <w:rPr>
          <w:rFonts w:ascii="Times New Roman" w:eastAsia="宋体"/>
          <w:color w:val="000000"/>
          <w:sz w:val="28"/>
          <w:szCs w:val="28"/>
          <w:highlight w:val="none"/>
        </w:rPr>
      </w:r>
      <w:r/>
    </w:p>
    <w:p>
      <w:pPr>
        <w:pStyle w:val="900"/>
        <w:ind w:firstLine="560"/>
        <w:rPr>
          <w:rFonts w:ascii="Times New Roman" w:eastAsia="宋体"/>
          <w:color w:val="000000"/>
          <w:sz w:val="28"/>
          <w:szCs w:val="28"/>
          <w:highlight w:val="none"/>
        </w:rPr>
      </w:pPr>
      <w:r>
        <w:rPr>
          <w:rFonts w:ascii="Times New Roman" w:eastAsia="宋体"/>
          <w:color w:val="000000"/>
          <w:sz w:val="28"/>
          <w:szCs w:val="28"/>
          <w:highlight w:val="none"/>
        </w:rPr>
        <w:t xml:space="preserve">1.3依法缴纳税收和社会保障资金的相关材料（提供提交响应文件截止时间前一年内至少一个月依法缴纳税收及缴纳社会保障资金的证明材料。供应商依法享受缓缴、免缴税收、社会保障资金的提供证明材料。）；</w:t>
      </w:r>
      <w:r>
        <w:rPr>
          <w:rFonts w:ascii="Times New Roman" w:eastAsia="宋体"/>
          <w:color w:val="000000"/>
          <w:sz w:val="28"/>
          <w:szCs w:val="28"/>
          <w:highlight w:val="none"/>
        </w:rPr>
      </w:r>
      <w:r/>
    </w:p>
    <w:p>
      <w:pPr>
        <w:pStyle w:val="900"/>
        <w:ind w:firstLine="560"/>
        <w:rPr>
          <w:rFonts w:ascii="Times New Roman" w:eastAsia="宋体"/>
          <w:color w:val="000000"/>
          <w:sz w:val="28"/>
          <w:szCs w:val="28"/>
          <w:highlight w:val="none"/>
        </w:rPr>
      </w:pPr>
      <w:r>
        <w:rPr>
          <w:rFonts w:ascii="Times New Roman" w:eastAsia="宋体"/>
          <w:color w:val="000000"/>
          <w:sz w:val="28"/>
          <w:szCs w:val="28"/>
          <w:highlight w:val="none"/>
        </w:rPr>
        <w:t xml:space="preserve">1.4具备履行合同所必需的设备和专业技术能力的书面声明；</w:t>
      </w:r>
      <w:r>
        <w:rPr>
          <w:rFonts w:ascii="Times New Roman" w:eastAsia="宋体"/>
          <w:color w:val="000000"/>
          <w:sz w:val="28"/>
          <w:szCs w:val="28"/>
          <w:highlight w:val="none"/>
        </w:rPr>
      </w:r>
      <w:r/>
    </w:p>
    <w:p>
      <w:pPr>
        <w:pStyle w:val="900"/>
        <w:ind w:firstLine="560"/>
        <w:rPr>
          <w:rFonts w:ascii="Times New Roman" w:eastAsia="宋体"/>
          <w:color w:val="000000"/>
          <w:sz w:val="28"/>
          <w:szCs w:val="28"/>
          <w:highlight w:val="none"/>
        </w:rPr>
      </w:pPr>
      <w:r>
        <w:rPr>
          <w:rFonts w:ascii="Times New Roman" w:eastAsia="宋体"/>
          <w:color w:val="000000"/>
          <w:sz w:val="28"/>
          <w:szCs w:val="28"/>
          <w:highlight w:val="none"/>
        </w:rPr>
        <w:t xml:space="preserve">1.5参加政府采购活动前3年内在经营活动中没有重大违法记录的书面声明。</w:t>
      </w:r>
      <w:r>
        <w:rPr>
          <w:rFonts w:ascii="Times New Roman" w:eastAsia="宋体"/>
          <w:color w:val="000000"/>
          <w:sz w:val="28"/>
          <w:szCs w:val="28"/>
          <w:highlight w:val="none"/>
        </w:rPr>
      </w:r>
      <w:r/>
    </w:p>
    <w:p>
      <w:pPr>
        <w:pStyle w:val="872"/>
        <w:ind w:firstLine="560"/>
        <w:spacing w:line="500" w:lineRule="exact"/>
        <w:rPr>
          <w:color w:val="000000"/>
          <w:sz w:val="28"/>
          <w:szCs w:val="28"/>
          <w:highlight w:val="none"/>
        </w:rPr>
      </w:pPr>
      <w:r>
        <w:rPr>
          <w:color w:val="000000"/>
          <w:sz w:val="28"/>
          <w:szCs w:val="28"/>
          <w:highlight w:val="none"/>
        </w:rPr>
        <w:t xml:space="preserve">2.在“信用中国”网站查询，无被列入失信被执行人、重大税收违法案件当事人名单、政府采购严重失信行为记录名单及其他不符合《中华人民共和国政府采购法》第二十二条规定条件的信用记录。（投标文件中无需提供证明材料）</w:t>
      </w:r>
      <w:r>
        <w:rPr>
          <w:color w:val="000000"/>
          <w:sz w:val="28"/>
          <w:szCs w:val="28"/>
          <w:highlight w:val="none"/>
        </w:rPr>
      </w:r>
      <w:r/>
    </w:p>
    <w:p>
      <w:pPr>
        <w:pStyle w:val="872"/>
        <w:ind w:firstLine="560"/>
        <w:spacing w:line="500" w:lineRule="exact"/>
        <w:rPr>
          <w:color w:val="000000"/>
          <w:sz w:val="28"/>
          <w:szCs w:val="28"/>
          <w:highlight w:val="none"/>
          <w:u w:val="single"/>
        </w:rPr>
      </w:pPr>
      <w:r>
        <w:rPr>
          <w:color w:val="000000"/>
          <w:sz w:val="28"/>
          <w:szCs w:val="28"/>
          <w:highlight w:val="none"/>
        </w:rPr>
        <w:t xml:space="preserve">3.落实政府采购政策需满足的资格要求：无</w:t>
      </w:r>
      <w:r>
        <w:rPr>
          <w:color w:val="000000"/>
          <w:sz w:val="28"/>
          <w:szCs w:val="28"/>
          <w:highlight w:val="none"/>
          <w:u w:val="single"/>
        </w:rPr>
      </w:r>
      <w:r/>
    </w:p>
    <w:p>
      <w:pPr>
        <w:pStyle w:val="872"/>
        <w:ind w:firstLine="560"/>
        <w:spacing w:line="500" w:lineRule="exact"/>
        <w:rPr>
          <w:color w:val="000000"/>
          <w:sz w:val="28"/>
          <w:szCs w:val="28"/>
          <w:highlight w:val="none"/>
        </w:rPr>
      </w:pPr>
      <w:r>
        <w:rPr>
          <w:color w:val="000000"/>
          <w:sz w:val="28"/>
          <w:szCs w:val="28"/>
          <w:highlight w:val="none"/>
        </w:rPr>
        <w:t xml:space="preserve">4.本项目的特定资格要求：</w:t>
      </w:r>
      <w:r>
        <w:rPr>
          <w:color w:val="000000"/>
          <w:sz w:val="28"/>
          <w:szCs w:val="28"/>
          <w:highlight w:val="none"/>
        </w:rPr>
      </w:r>
      <w:r/>
    </w:p>
    <w:p>
      <w:pPr>
        <w:pStyle w:val="872"/>
        <w:ind w:firstLine="560"/>
        <w:spacing w:line="500" w:lineRule="exact"/>
        <w:rPr>
          <w:color w:val="000000"/>
          <w:sz w:val="28"/>
          <w:szCs w:val="28"/>
          <w:highlight w:val="none"/>
        </w:rPr>
      </w:pPr>
      <w:r>
        <w:rPr>
          <w:color w:val="000000"/>
          <w:sz w:val="28"/>
          <w:szCs w:val="28"/>
          <w:highlight w:val="none"/>
        </w:rPr>
        <w:t xml:space="preserve">（1）</w:t>
      </w:r>
      <w:r>
        <w:rPr>
          <w:rFonts w:hint="eastAsia"/>
          <w:color w:val="000000"/>
          <w:sz w:val="28"/>
          <w:szCs w:val="28"/>
          <w:highlight w:val="none"/>
          <w:lang w:eastAsia="zh-CN"/>
        </w:rPr>
        <w:t xml:space="preserve">投标人</w:t>
      </w:r>
      <w:r>
        <w:rPr>
          <w:color w:val="000000"/>
          <w:sz w:val="28"/>
          <w:szCs w:val="28"/>
          <w:highlight w:val="none"/>
        </w:rPr>
        <w:t xml:space="preserve">需提供缓释配方肥的核心原料包膜类缓释氮肥（包含树脂包膜、硫包衣或水基聚合物包膜尿素等）供应商持有的农业农村部养分释放期≥60天的缓释肥料登记证（在有效期内，原件扫描件加盖投标人公章上传）、与缓释配方肥的核心原料（缓释肥料）生产商202</w:t>
      </w:r>
      <w:r>
        <w:rPr>
          <w:rFonts w:hint="eastAsia"/>
          <w:color w:val="000000"/>
          <w:sz w:val="28"/>
          <w:szCs w:val="28"/>
          <w:highlight w:val="none"/>
        </w:rPr>
        <w:t xml:space="preserve">4</w:t>
      </w:r>
      <w:r>
        <w:rPr>
          <w:color w:val="000000"/>
          <w:sz w:val="28"/>
          <w:szCs w:val="28"/>
          <w:highlight w:val="none"/>
        </w:rPr>
        <w:t xml:space="preserve">年1月1日以来签订的</w:t>
      </w:r>
      <w:r>
        <w:rPr>
          <w:rFonts w:hint="eastAsia"/>
          <w:color w:val="000000"/>
          <w:sz w:val="28"/>
          <w:szCs w:val="28"/>
          <w:highlight w:val="none"/>
        </w:rPr>
        <w:t xml:space="preserve">缓释配方肥的核心原料（缓释肥料）交易量</w:t>
      </w:r>
      <w:r>
        <w:rPr>
          <w:color w:val="000000"/>
          <w:sz w:val="28"/>
          <w:szCs w:val="28"/>
          <w:highlight w:val="none"/>
        </w:rPr>
        <w:t xml:space="preserve">≥</w:t>
      </w:r>
      <w:r>
        <w:rPr>
          <w:rFonts w:hint="eastAsia"/>
          <w:color w:val="000000"/>
          <w:sz w:val="28"/>
          <w:szCs w:val="28"/>
          <w:highlight w:val="none"/>
        </w:rPr>
        <w:t xml:space="preserve">800吨的</w:t>
      </w:r>
      <w:r>
        <w:rPr>
          <w:color w:val="000000"/>
          <w:sz w:val="28"/>
          <w:szCs w:val="28"/>
          <w:highlight w:val="none"/>
        </w:rPr>
        <w:t xml:space="preserve">有效购销合同，提供有效购销合同以及相应的正规购销发票原件扫描件上传，如果是缓释氮肥生产厂（即缓释氮肥登记证持有者）参与投标，则无需提供；同时需提供N+P</w:t>
      </w:r>
      <w:r>
        <w:rPr>
          <w:color w:val="000000"/>
          <w:sz w:val="28"/>
          <w:szCs w:val="28"/>
          <w:highlight w:val="none"/>
          <w:vertAlign w:val="subscript"/>
        </w:rPr>
        <w:t xml:space="preserve">2</w:t>
      </w:r>
      <w:r>
        <w:rPr>
          <w:color w:val="000000"/>
          <w:sz w:val="28"/>
          <w:szCs w:val="28"/>
          <w:highlight w:val="none"/>
        </w:rPr>
        <w:t xml:space="preserve">O</w:t>
      </w:r>
      <w:r>
        <w:rPr>
          <w:color w:val="000000"/>
          <w:sz w:val="28"/>
          <w:szCs w:val="28"/>
          <w:highlight w:val="none"/>
          <w:vertAlign w:val="subscript"/>
        </w:rPr>
        <w:t xml:space="preserve">5</w:t>
      </w:r>
      <w:r>
        <w:rPr>
          <w:color w:val="000000"/>
          <w:sz w:val="28"/>
          <w:szCs w:val="28"/>
          <w:highlight w:val="none"/>
        </w:rPr>
        <w:t xml:space="preserve">+K</w:t>
      </w:r>
      <w:r>
        <w:rPr>
          <w:color w:val="000000"/>
          <w:sz w:val="28"/>
          <w:szCs w:val="28"/>
          <w:highlight w:val="none"/>
          <w:vertAlign w:val="subscript"/>
        </w:rPr>
        <w:t xml:space="preserve">2</w:t>
      </w:r>
      <w:r>
        <w:rPr>
          <w:color w:val="000000"/>
          <w:sz w:val="28"/>
          <w:szCs w:val="28"/>
          <w:highlight w:val="none"/>
        </w:rPr>
        <w:t xml:space="preserve">O 配方为48%（31-5-12）掺混肥生产企业的肥料登记证或备案登记证明（提供原件扫描件加盖投标人公章上传）。</w:t>
      </w:r>
      <w:r>
        <w:rPr>
          <w:color w:val="000000"/>
          <w:sz w:val="28"/>
          <w:szCs w:val="28"/>
          <w:highlight w:val="none"/>
        </w:rPr>
      </w:r>
      <w:r/>
    </w:p>
    <w:p>
      <w:pPr>
        <w:pStyle w:val="872"/>
        <w:ind w:firstLine="560"/>
        <w:spacing w:line="500" w:lineRule="exact"/>
        <w:rPr>
          <w:color w:val="000000"/>
          <w:sz w:val="28"/>
          <w:szCs w:val="28"/>
          <w:highlight w:val="none"/>
        </w:rPr>
      </w:pPr>
      <w:r>
        <w:rPr>
          <w:color w:val="000000"/>
          <w:sz w:val="28"/>
          <w:szCs w:val="28"/>
          <w:highlight w:val="none"/>
        </w:rPr>
        <w:t xml:space="preserve">（2）</w:t>
      </w:r>
      <w:r>
        <w:rPr>
          <w:rFonts w:hint="eastAsia"/>
          <w:color w:val="000000"/>
          <w:sz w:val="28"/>
          <w:szCs w:val="28"/>
          <w:highlight w:val="none"/>
          <w:lang w:eastAsia="zh-CN"/>
        </w:rPr>
        <w:t xml:space="preserve">投标人</w:t>
      </w:r>
      <w:r>
        <w:rPr>
          <w:color w:val="000000"/>
          <w:sz w:val="28"/>
          <w:szCs w:val="28"/>
          <w:highlight w:val="none"/>
        </w:rPr>
        <w:t xml:space="preserve">需提供缓释氮肥释放期不低于60天的202</w:t>
      </w:r>
      <w:r>
        <w:rPr>
          <w:rFonts w:hint="eastAsia"/>
          <w:color w:val="000000"/>
          <w:sz w:val="28"/>
          <w:szCs w:val="28"/>
          <w:highlight w:val="none"/>
        </w:rPr>
        <w:t xml:space="preserve">4</w:t>
      </w:r>
      <w:r>
        <w:rPr>
          <w:color w:val="000000"/>
          <w:sz w:val="28"/>
          <w:szCs w:val="28"/>
          <w:highlight w:val="none"/>
        </w:rPr>
        <w:t xml:space="preserve">年1月1日以来第三方带有CMA标志的检测报告，报告中含重金属等有毒有害物质的检测项目，检测报告符合GB/T23348-2009（《缓释肥料》）及GB/T 38400-2019（《肥料中有毒有害物质的限量要求》）产品质量标准，提供报告原件扫描件加盖投标人公章上传。</w:t>
      </w:r>
      <w:r>
        <w:rPr>
          <w:color w:val="000000"/>
          <w:sz w:val="28"/>
          <w:szCs w:val="28"/>
          <w:highlight w:val="none"/>
        </w:rPr>
      </w:r>
      <w:r/>
    </w:p>
    <w:p>
      <w:pPr>
        <w:pStyle w:val="872"/>
        <w:ind w:firstLine="560"/>
        <w:spacing w:line="500" w:lineRule="exact"/>
        <w:rPr>
          <w:color w:val="000000"/>
          <w:sz w:val="28"/>
          <w:szCs w:val="28"/>
          <w:highlight w:val="none"/>
        </w:rPr>
      </w:pPr>
      <w:r>
        <w:rPr>
          <w:color w:val="000000"/>
          <w:sz w:val="28"/>
          <w:szCs w:val="28"/>
          <w:highlight w:val="none"/>
        </w:rPr>
        <w:t xml:space="preserve">5.授权委托书中的代理人必须是</w:t>
      </w:r>
      <w:r>
        <w:rPr>
          <w:rFonts w:hint="eastAsia"/>
          <w:color w:val="000000"/>
          <w:sz w:val="28"/>
          <w:szCs w:val="28"/>
          <w:highlight w:val="none"/>
          <w:lang w:eastAsia="zh-CN"/>
        </w:rPr>
        <w:t xml:space="preserve">投标人</w:t>
      </w:r>
      <w:r>
        <w:rPr>
          <w:color w:val="000000"/>
          <w:sz w:val="28"/>
          <w:szCs w:val="28"/>
          <w:highlight w:val="none"/>
        </w:rPr>
        <w:t xml:space="preserve">拟选派的项目负责人或</w:t>
      </w:r>
      <w:r>
        <w:rPr>
          <w:rFonts w:hint="eastAsia"/>
          <w:color w:val="000000"/>
          <w:sz w:val="28"/>
          <w:szCs w:val="28"/>
          <w:highlight w:val="none"/>
          <w:lang w:eastAsia="zh-CN"/>
        </w:rPr>
        <w:t xml:space="preserve">投标人</w:t>
      </w:r>
      <w:r>
        <w:rPr>
          <w:color w:val="000000"/>
          <w:sz w:val="28"/>
          <w:szCs w:val="28"/>
          <w:highlight w:val="none"/>
        </w:rPr>
        <w:t xml:space="preserve">的法定代表人，且为</w:t>
      </w:r>
      <w:r>
        <w:rPr>
          <w:rFonts w:hint="eastAsia"/>
          <w:color w:val="000000"/>
          <w:sz w:val="28"/>
          <w:szCs w:val="28"/>
          <w:highlight w:val="none"/>
          <w:lang w:eastAsia="zh-CN"/>
        </w:rPr>
        <w:t xml:space="preserve">投标人</w:t>
      </w:r>
      <w:r>
        <w:rPr>
          <w:color w:val="000000"/>
          <w:sz w:val="28"/>
          <w:szCs w:val="28"/>
          <w:highlight w:val="none"/>
        </w:rPr>
        <w:t xml:space="preserve">的正式员工。投标时，须提供投标截止日前近1个月供应商为其缴纳的社保证明；投标截止日前成立不足3个月的新办企业只须提供社保缴纳名册（名册中包含拟派项目负责人）；新成立企业距投标截止日不足30日的，可不提供社保证明材料（以新办企业营业执照发放日期为准）。</w:t>
      </w:r>
      <w:r>
        <w:rPr>
          <w:color w:val="000000"/>
          <w:sz w:val="28"/>
          <w:szCs w:val="28"/>
          <w:highlight w:val="none"/>
        </w:rPr>
      </w:r>
      <w:r/>
    </w:p>
    <w:p>
      <w:pPr>
        <w:pStyle w:val="872"/>
        <w:ind w:firstLine="562"/>
        <w:spacing w:line="500" w:lineRule="exact"/>
        <w:rPr>
          <w:b/>
          <w:color w:val="000000"/>
          <w:sz w:val="28"/>
          <w:szCs w:val="28"/>
          <w:highlight w:val="none"/>
        </w:rPr>
      </w:pPr>
      <w:r>
        <w:rPr>
          <w:b/>
          <w:color w:val="000000"/>
          <w:sz w:val="28"/>
          <w:szCs w:val="28"/>
          <w:highlight w:val="none"/>
        </w:rPr>
        <w:t xml:space="preserve">三、获取招标文件</w:t>
      </w:r>
      <w:r>
        <w:rPr>
          <w:b/>
          <w:color w:val="000000"/>
          <w:sz w:val="28"/>
          <w:szCs w:val="28"/>
          <w:highlight w:val="none"/>
        </w:rPr>
      </w:r>
      <w:r/>
    </w:p>
    <w:p>
      <w:pPr>
        <w:pStyle w:val="872"/>
        <w:ind w:firstLine="560"/>
        <w:spacing w:line="500" w:lineRule="exact"/>
        <w:rPr>
          <w:color w:val="000000"/>
          <w:sz w:val="28"/>
          <w:szCs w:val="28"/>
          <w:highlight w:val="none"/>
        </w:rPr>
      </w:pPr>
      <w:r>
        <w:rPr>
          <w:color w:val="000000"/>
          <w:sz w:val="28"/>
          <w:szCs w:val="28"/>
          <w:highlight w:val="none"/>
        </w:rPr>
        <w:t xml:space="preserve">时间：自公告发布之日起5个工作日内</w:t>
      </w:r>
      <w:r>
        <w:rPr>
          <w:color w:val="000000"/>
          <w:sz w:val="28"/>
          <w:szCs w:val="28"/>
          <w:highlight w:val="none"/>
        </w:rPr>
      </w:r>
      <w:r/>
    </w:p>
    <w:p>
      <w:pPr>
        <w:pStyle w:val="872"/>
        <w:ind w:firstLine="560"/>
        <w:spacing w:line="500" w:lineRule="exact"/>
        <w:rPr>
          <w:color w:val="000000"/>
          <w:sz w:val="28"/>
          <w:szCs w:val="28"/>
          <w:highlight w:val="none"/>
        </w:rPr>
      </w:pPr>
      <w:r>
        <w:rPr>
          <w:color w:val="000000"/>
          <w:sz w:val="28"/>
          <w:szCs w:val="28"/>
          <w:highlight w:val="none"/>
        </w:rPr>
        <w:t xml:space="preserve">地点：江苏政府采购网</w:t>
      </w:r>
      <w:r>
        <w:rPr>
          <w:color w:val="000000"/>
          <w:sz w:val="28"/>
          <w:szCs w:val="28"/>
          <w:highlight w:val="none"/>
        </w:rPr>
      </w:r>
      <w:r/>
    </w:p>
    <w:p>
      <w:pPr>
        <w:pStyle w:val="872"/>
        <w:ind w:firstLine="560"/>
        <w:spacing w:line="500" w:lineRule="exact"/>
        <w:rPr>
          <w:color w:val="000000"/>
          <w:sz w:val="28"/>
          <w:szCs w:val="28"/>
          <w:highlight w:val="none"/>
        </w:rPr>
      </w:pPr>
      <w:r>
        <w:rPr>
          <w:color w:val="000000"/>
          <w:sz w:val="28"/>
          <w:szCs w:val="28"/>
          <w:highlight w:val="none"/>
        </w:rPr>
        <w:t xml:space="preserve">方式：本项目采用“苏采云”系统网上注册登记方式，具体详见江苏政府采购网-办事指南-资料下载-江苏省政府采购管理交易系统（苏采云）供应商操作指南。</w:t>
      </w:r>
      <w:r>
        <w:rPr>
          <w:color w:val="000000"/>
          <w:sz w:val="28"/>
          <w:szCs w:val="28"/>
          <w:highlight w:val="none"/>
        </w:rPr>
      </w:r>
      <w:r/>
    </w:p>
    <w:p>
      <w:pPr>
        <w:pStyle w:val="872"/>
        <w:ind w:firstLine="562"/>
        <w:spacing w:line="500" w:lineRule="exact"/>
        <w:rPr>
          <w:b/>
          <w:color w:val="000000"/>
          <w:sz w:val="28"/>
          <w:szCs w:val="28"/>
          <w:highlight w:val="none"/>
        </w:rPr>
      </w:pPr>
      <w:r>
        <w:rPr>
          <w:b/>
          <w:color w:val="000000"/>
          <w:sz w:val="28"/>
          <w:szCs w:val="28"/>
          <w:highlight w:val="none"/>
        </w:rPr>
        <w:t xml:space="preserve">四、提交投标文件截止时间、开标时间和地点</w:t>
      </w:r>
      <w:r>
        <w:rPr>
          <w:b/>
          <w:color w:val="000000"/>
          <w:sz w:val="28"/>
          <w:szCs w:val="28"/>
          <w:highlight w:val="none"/>
        </w:rPr>
      </w:r>
      <w:r/>
    </w:p>
    <w:p>
      <w:pPr>
        <w:pStyle w:val="872"/>
        <w:ind w:firstLine="560"/>
        <w:spacing w:line="500" w:lineRule="exact"/>
        <w:rPr>
          <w:i/>
          <w:color w:val="000000"/>
          <w:sz w:val="28"/>
          <w:szCs w:val="28"/>
          <w:highlight w:val="none"/>
          <w:u w:val="single"/>
        </w:rPr>
      </w:pPr>
      <w:r>
        <w:rPr>
          <w:color w:val="000000"/>
          <w:sz w:val="28"/>
          <w:szCs w:val="28"/>
          <w:highlight w:val="none"/>
        </w:rPr>
        <w:t xml:space="preserve">提交投标文件截止时间、开标时间: </w:t>
      </w:r>
      <w:r>
        <w:rPr>
          <w:rFonts w:hint="eastAsia"/>
          <w:color w:val="000000"/>
          <w:sz w:val="28"/>
          <w:szCs w:val="28"/>
          <w:highlight w:val="none"/>
          <w:lang w:val="en-US" w:eastAsia="zh-CN"/>
        </w:rPr>
        <w:t xml:space="preserve">2025</w:t>
      </w:r>
      <w:r>
        <w:rPr>
          <w:color w:val="000000"/>
          <w:sz w:val="28"/>
          <w:szCs w:val="28"/>
          <w:highlight w:val="none"/>
        </w:rPr>
        <w:t xml:space="preserve">年 </w:t>
      </w:r>
      <w:r>
        <w:rPr>
          <w:rFonts w:hint="eastAsia"/>
          <w:color w:val="000000"/>
          <w:sz w:val="28"/>
          <w:szCs w:val="28"/>
          <w:highlight w:val="none"/>
          <w:lang w:val="en-US" w:eastAsia="zh-CN"/>
        </w:rPr>
        <w:t xml:space="preserve">4</w:t>
      </w:r>
      <w:r>
        <w:rPr>
          <w:color w:val="000000"/>
          <w:sz w:val="28"/>
          <w:szCs w:val="28"/>
          <w:highlight w:val="none"/>
        </w:rPr>
        <w:t xml:space="preserve">月</w:t>
      </w:r>
      <w:r>
        <w:rPr>
          <w:color w:val="000000"/>
          <w:sz w:val="28"/>
          <w:szCs w:val="28"/>
          <w:highlight w:val="none"/>
        </w:rPr>
        <w:t xml:space="preserve">18日</w:t>
      </w:r>
      <w:r>
        <w:rPr>
          <w:rFonts w:hint="eastAsia"/>
          <w:color w:val="000000"/>
          <w:sz w:val="28"/>
          <w:szCs w:val="28"/>
          <w:highlight w:val="none"/>
          <w:lang w:val="en-US" w:eastAsia="zh-CN"/>
        </w:rPr>
        <w:t xml:space="preserve">9</w:t>
      </w:r>
      <w:r>
        <w:rPr>
          <w:color w:val="000000"/>
          <w:sz w:val="28"/>
          <w:szCs w:val="28"/>
          <w:highlight w:val="none"/>
        </w:rPr>
        <w:t xml:space="preserve">点</w:t>
      </w:r>
      <w:r>
        <w:rPr>
          <w:rFonts w:hint="eastAsia"/>
          <w:color w:val="000000"/>
          <w:sz w:val="28"/>
          <w:szCs w:val="28"/>
          <w:highlight w:val="none"/>
          <w:lang w:val="en-US" w:eastAsia="zh-CN"/>
        </w:rPr>
        <w:t xml:space="preserve">00</w:t>
      </w:r>
      <w:r>
        <w:rPr>
          <w:color w:val="000000"/>
          <w:sz w:val="28"/>
          <w:szCs w:val="28"/>
          <w:highlight w:val="none"/>
        </w:rPr>
        <w:t xml:space="preserve">分（北京时间）</w:t>
      </w:r>
      <w:r>
        <w:rPr>
          <w:i/>
          <w:color w:val="000000"/>
          <w:sz w:val="28"/>
          <w:szCs w:val="28"/>
          <w:highlight w:val="none"/>
          <w:u w:val="single"/>
        </w:rPr>
      </w:r>
      <w:r/>
    </w:p>
    <w:p>
      <w:pPr>
        <w:pStyle w:val="872"/>
        <w:ind w:firstLine="560"/>
        <w:spacing w:line="500" w:lineRule="exact"/>
        <w:rPr>
          <w:color w:val="000000"/>
          <w:sz w:val="28"/>
          <w:szCs w:val="28"/>
          <w:highlight w:val="none"/>
        </w:rPr>
      </w:pPr>
      <w:r>
        <w:rPr>
          <w:color w:val="000000"/>
          <w:sz w:val="28"/>
          <w:szCs w:val="28"/>
          <w:highlight w:val="none"/>
        </w:rPr>
        <w:t xml:space="preserve">提醒：</w:t>
      </w:r>
      <w:r>
        <w:rPr>
          <w:color w:val="000000"/>
          <w:sz w:val="28"/>
          <w:szCs w:val="28"/>
          <w:highlight w:val="none"/>
        </w:rPr>
      </w:r>
      <w:r/>
    </w:p>
    <w:p>
      <w:pPr>
        <w:pStyle w:val="872"/>
        <w:ind w:firstLine="560"/>
        <w:spacing w:line="500" w:lineRule="exact"/>
        <w:rPr>
          <w:color w:val="000000"/>
          <w:sz w:val="28"/>
          <w:szCs w:val="28"/>
          <w:highlight w:val="none"/>
        </w:rPr>
      </w:pPr>
      <w:r>
        <w:rPr>
          <w:color w:val="000000"/>
          <w:sz w:val="28"/>
          <w:szCs w:val="28"/>
          <w:highlight w:val="none"/>
        </w:rPr>
        <w:t xml:space="preserve">1.通过“苏采云”系统提交，具体详见江苏政府采购网-办事指南-资料下载-江苏省政府采购管理交易系统（苏采云）供应商操作指南。</w:t>
      </w:r>
      <w:r>
        <w:rPr>
          <w:color w:val="000000"/>
          <w:sz w:val="28"/>
          <w:szCs w:val="28"/>
          <w:highlight w:val="none"/>
        </w:rPr>
      </w:r>
      <w:r/>
    </w:p>
    <w:p>
      <w:pPr>
        <w:pStyle w:val="872"/>
        <w:ind w:firstLine="560"/>
        <w:spacing w:line="500" w:lineRule="exact"/>
        <w:rPr>
          <w:color w:val="000000"/>
          <w:sz w:val="28"/>
          <w:szCs w:val="28"/>
          <w:highlight w:val="none"/>
        </w:rPr>
      </w:pPr>
      <w:r>
        <w:rPr>
          <w:color w:val="000000"/>
          <w:sz w:val="28"/>
          <w:szCs w:val="28"/>
          <w:highlight w:val="none"/>
        </w:rPr>
        <w:t xml:space="preserve">2.逾时，系统将拒绝接受上传响应文件电子文档。</w:t>
      </w:r>
      <w:r>
        <w:rPr>
          <w:color w:val="000000"/>
          <w:sz w:val="28"/>
          <w:szCs w:val="28"/>
          <w:highlight w:val="none"/>
        </w:rPr>
      </w:r>
      <w:r/>
    </w:p>
    <w:p>
      <w:pPr>
        <w:pStyle w:val="872"/>
        <w:ind w:firstLine="560"/>
        <w:spacing w:line="500" w:lineRule="exact"/>
        <w:rPr>
          <w:color w:val="000000"/>
          <w:sz w:val="28"/>
          <w:szCs w:val="28"/>
          <w:highlight w:val="none"/>
        </w:rPr>
        <w:outlineLvl w:val="1"/>
      </w:pPr>
      <w:r>
        <w:rPr>
          <w:color w:val="000000"/>
          <w:sz w:val="28"/>
          <w:szCs w:val="28"/>
          <w:highlight w:val="none"/>
        </w:rPr>
        <w:t xml:space="preserve">开标地点：“苏采云”政府采购交易系统网上开标大厅。</w:t>
      </w:r>
      <w:r>
        <w:rPr>
          <w:color w:val="000000"/>
          <w:sz w:val="28"/>
          <w:szCs w:val="28"/>
          <w:highlight w:val="none"/>
        </w:rPr>
      </w:r>
      <w:r/>
    </w:p>
    <w:p>
      <w:pPr>
        <w:pStyle w:val="872"/>
        <w:ind w:firstLine="562"/>
        <w:spacing w:line="500" w:lineRule="exact"/>
        <w:rPr>
          <w:b/>
          <w:color w:val="000000"/>
          <w:sz w:val="28"/>
          <w:szCs w:val="28"/>
          <w:highlight w:val="none"/>
        </w:rPr>
      </w:pPr>
      <w:r>
        <w:rPr>
          <w:b/>
          <w:color w:val="000000"/>
          <w:sz w:val="28"/>
          <w:szCs w:val="28"/>
          <w:highlight w:val="none"/>
        </w:rPr>
        <w:t xml:space="preserve">五、公告期限</w:t>
      </w:r>
      <w:r>
        <w:rPr>
          <w:b/>
          <w:color w:val="000000"/>
          <w:sz w:val="28"/>
          <w:szCs w:val="28"/>
          <w:highlight w:val="none"/>
        </w:rPr>
      </w:r>
      <w:r/>
    </w:p>
    <w:p>
      <w:pPr>
        <w:pStyle w:val="872"/>
        <w:ind w:firstLine="560"/>
        <w:spacing w:line="500" w:lineRule="exact"/>
        <w:rPr>
          <w:color w:val="000000"/>
          <w:sz w:val="28"/>
          <w:szCs w:val="28"/>
          <w:highlight w:val="none"/>
        </w:rPr>
      </w:pPr>
      <w:r>
        <w:rPr>
          <w:color w:val="000000"/>
          <w:sz w:val="28"/>
          <w:szCs w:val="28"/>
          <w:highlight w:val="none"/>
        </w:rPr>
        <w:t xml:space="preserve">自本公告发布之日起5个工作日。</w:t>
      </w:r>
      <w:r>
        <w:rPr>
          <w:color w:val="000000"/>
          <w:sz w:val="28"/>
          <w:szCs w:val="28"/>
          <w:highlight w:val="none"/>
        </w:rPr>
      </w:r>
      <w:r/>
    </w:p>
    <w:p>
      <w:pPr>
        <w:pStyle w:val="872"/>
        <w:ind w:firstLine="562"/>
        <w:spacing w:line="500" w:lineRule="exact"/>
        <w:rPr>
          <w:b/>
          <w:color w:val="000000"/>
          <w:sz w:val="28"/>
          <w:szCs w:val="28"/>
          <w:highlight w:val="none"/>
        </w:rPr>
      </w:pPr>
      <w:r>
        <w:rPr>
          <w:b/>
          <w:color w:val="000000"/>
          <w:sz w:val="28"/>
          <w:szCs w:val="28"/>
          <w:highlight w:val="none"/>
        </w:rPr>
        <w:t xml:space="preserve">六、其他补充事宜</w:t>
      </w:r>
      <w:r>
        <w:rPr>
          <w:b/>
          <w:color w:val="000000"/>
          <w:sz w:val="28"/>
          <w:szCs w:val="28"/>
          <w:highlight w:val="none"/>
        </w:rPr>
      </w:r>
      <w:r/>
    </w:p>
    <w:p>
      <w:pPr>
        <w:pStyle w:val="872"/>
        <w:ind w:firstLine="560"/>
        <w:spacing w:line="500" w:lineRule="exact"/>
        <w:rPr>
          <w:color w:val="000000"/>
          <w:sz w:val="28"/>
          <w:szCs w:val="28"/>
          <w:highlight w:val="none"/>
        </w:rPr>
      </w:pPr>
      <w:r>
        <w:rPr>
          <w:color w:val="000000"/>
          <w:sz w:val="28"/>
          <w:szCs w:val="28"/>
          <w:highlight w:val="none"/>
        </w:rPr>
        <w:t xml:space="preserve">1、投标保证金：免收</w:t>
      </w:r>
      <w:r>
        <w:rPr>
          <w:color w:val="000000"/>
          <w:sz w:val="28"/>
          <w:szCs w:val="28"/>
          <w:highlight w:val="none"/>
        </w:rPr>
      </w:r>
      <w:r/>
    </w:p>
    <w:p>
      <w:pPr>
        <w:pStyle w:val="897"/>
        <w:ind w:firstLine="560"/>
        <w:rPr>
          <w:color w:val="000000"/>
          <w:sz w:val="28"/>
          <w:szCs w:val="28"/>
          <w:highlight w:val="none"/>
        </w:rPr>
      </w:pPr>
      <w:r>
        <w:rPr>
          <w:color w:val="000000"/>
          <w:sz w:val="28"/>
          <w:szCs w:val="28"/>
          <w:highlight w:val="none"/>
        </w:rPr>
        <w:t xml:space="preserve">2、履约保证金：免收</w:t>
      </w:r>
      <w:r>
        <w:rPr>
          <w:color w:val="000000"/>
          <w:sz w:val="28"/>
          <w:szCs w:val="28"/>
          <w:highlight w:val="none"/>
        </w:rPr>
      </w:r>
      <w:r/>
    </w:p>
    <w:p>
      <w:pPr>
        <w:pStyle w:val="872"/>
        <w:ind w:firstLine="560"/>
        <w:spacing w:line="500" w:lineRule="exact"/>
        <w:rPr>
          <w:color w:val="000000"/>
          <w:sz w:val="28"/>
          <w:szCs w:val="28"/>
          <w:highlight w:val="none"/>
        </w:rPr>
      </w:pPr>
      <w:r>
        <w:rPr>
          <w:color w:val="000000"/>
          <w:sz w:val="28"/>
          <w:szCs w:val="28"/>
          <w:highlight w:val="none"/>
        </w:rPr>
        <w:t xml:space="preserve">3、项目开标活动模式：不见面电子化交易模式，具体详见江苏政府采购网-办事指南-资料下载-江苏省政府采购管理交易系统（苏采云）供应商操作指南。特别注意以下事项：</w:t>
      </w:r>
      <w:r>
        <w:rPr>
          <w:color w:val="000000"/>
          <w:sz w:val="28"/>
          <w:szCs w:val="28"/>
          <w:highlight w:val="none"/>
        </w:rPr>
      </w:r>
      <w:r/>
    </w:p>
    <w:p>
      <w:pPr>
        <w:pStyle w:val="872"/>
        <w:ind w:firstLine="560"/>
        <w:spacing w:line="500" w:lineRule="exact"/>
        <w:rPr>
          <w:color w:val="000000"/>
          <w:sz w:val="28"/>
          <w:szCs w:val="28"/>
          <w:highlight w:val="none"/>
        </w:rPr>
      </w:pPr>
      <w:r>
        <w:rPr>
          <w:color w:val="000000"/>
          <w:sz w:val="28"/>
          <w:szCs w:val="28"/>
          <w:highlight w:val="none"/>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办理、更换CA数字证书和电子签章。具体详见江苏政府采购网-办事指南-资料下载-江苏省政府采购管理交易系统（苏采云）供应商操作指南。</w:t>
      </w:r>
      <w:r>
        <w:rPr>
          <w:color w:val="000000"/>
          <w:sz w:val="28"/>
          <w:szCs w:val="28"/>
          <w:highlight w:val="none"/>
        </w:rPr>
      </w:r>
      <w:r/>
    </w:p>
    <w:p>
      <w:pPr>
        <w:pStyle w:val="872"/>
        <w:ind w:firstLine="560"/>
        <w:spacing w:line="500" w:lineRule="exact"/>
        <w:rPr>
          <w:color w:val="000000"/>
          <w:sz w:val="28"/>
          <w:szCs w:val="28"/>
          <w:highlight w:val="none"/>
        </w:rPr>
      </w:pPr>
      <w:r>
        <w:rPr>
          <w:color w:val="000000"/>
          <w:sz w:val="28"/>
          <w:szCs w:val="28"/>
          <w:highlight w:val="none"/>
        </w:rPr>
        <w:t xml:space="preserve">（2）使用谷歌浏览器。</w:t>
      </w:r>
      <w:r>
        <w:rPr>
          <w:color w:val="000000"/>
          <w:sz w:val="28"/>
          <w:szCs w:val="28"/>
          <w:highlight w:val="none"/>
        </w:rPr>
      </w:r>
      <w:r/>
    </w:p>
    <w:p>
      <w:pPr>
        <w:pStyle w:val="872"/>
        <w:ind w:firstLine="560"/>
        <w:spacing w:line="500" w:lineRule="exact"/>
        <w:rPr>
          <w:color w:val="000000"/>
          <w:sz w:val="28"/>
          <w:szCs w:val="28"/>
          <w:highlight w:val="none"/>
        </w:rPr>
      </w:pPr>
      <w:r>
        <w:rPr>
          <w:color w:val="000000"/>
          <w:sz w:val="28"/>
          <w:szCs w:val="28"/>
          <w:highlight w:val="none"/>
        </w:rPr>
        <w:t xml:space="preserve">（3）提前准备好麦克风、音响，摄像头，并检查保证能够正常使用。</w:t>
      </w:r>
      <w:r>
        <w:rPr>
          <w:color w:val="000000"/>
          <w:sz w:val="28"/>
          <w:szCs w:val="28"/>
          <w:highlight w:val="none"/>
        </w:rPr>
      </w:r>
      <w:r/>
    </w:p>
    <w:p>
      <w:pPr>
        <w:pStyle w:val="872"/>
        <w:ind w:firstLine="560"/>
        <w:spacing w:line="500" w:lineRule="exact"/>
        <w:rPr>
          <w:color w:val="000000"/>
          <w:sz w:val="28"/>
          <w:szCs w:val="28"/>
          <w:highlight w:val="none"/>
        </w:rPr>
      </w:pPr>
      <w:r>
        <w:rPr>
          <w:color w:val="000000"/>
          <w:sz w:val="28"/>
          <w:szCs w:val="28"/>
          <w:highlight w:val="none"/>
        </w:rPr>
        <w:t xml:space="preserve">（4）操作系统至少win7以上，建议使用win10操作系统。</w:t>
      </w:r>
      <w:r>
        <w:rPr>
          <w:color w:val="000000"/>
          <w:sz w:val="28"/>
          <w:szCs w:val="28"/>
          <w:highlight w:val="none"/>
        </w:rPr>
      </w:r>
      <w:r/>
    </w:p>
    <w:p>
      <w:pPr>
        <w:pStyle w:val="872"/>
        <w:ind w:firstLine="560"/>
        <w:spacing w:line="500" w:lineRule="exact"/>
        <w:rPr>
          <w:color w:val="000000"/>
          <w:sz w:val="28"/>
          <w:szCs w:val="28"/>
          <w:highlight w:val="none"/>
        </w:rPr>
      </w:pPr>
      <w:r>
        <w:rPr>
          <w:color w:val="000000"/>
          <w:sz w:val="28"/>
          <w:szCs w:val="28"/>
          <w:highlight w:val="none"/>
        </w:rPr>
        <w:t xml:space="preserve">（5）供应商应当通过“苏采云”系统提交电子投标文件，投标文件不得超过150M。</w:t>
      </w:r>
      <w:r>
        <w:rPr>
          <w:color w:val="000000"/>
          <w:sz w:val="28"/>
          <w:szCs w:val="28"/>
          <w:highlight w:val="none"/>
        </w:rPr>
      </w:r>
      <w:r/>
    </w:p>
    <w:p>
      <w:pPr>
        <w:pStyle w:val="872"/>
        <w:ind w:firstLine="560"/>
        <w:spacing w:line="500" w:lineRule="exact"/>
        <w:rPr>
          <w:color w:val="000000"/>
          <w:sz w:val="28"/>
          <w:szCs w:val="28"/>
          <w:highlight w:val="none"/>
        </w:rPr>
      </w:pPr>
      <w:r>
        <w:rPr>
          <w:color w:val="000000"/>
          <w:sz w:val="28"/>
          <w:szCs w:val="28"/>
          <w:highlight w:val="none"/>
        </w:rPr>
        <w:t xml:space="preserve">4、项目演示、样品、答辩等：无</w:t>
      </w:r>
      <w:r>
        <w:rPr>
          <w:color w:val="000000"/>
          <w:sz w:val="28"/>
          <w:szCs w:val="28"/>
          <w:highlight w:val="none"/>
        </w:rPr>
      </w:r>
      <w:r/>
    </w:p>
    <w:p>
      <w:pPr>
        <w:pStyle w:val="872"/>
        <w:ind w:firstLine="560"/>
        <w:spacing w:line="500" w:lineRule="exact"/>
        <w:rPr>
          <w:color w:val="000000"/>
          <w:sz w:val="28"/>
          <w:szCs w:val="28"/>
          <w:highlight w:val="none"/>
        </w:rPr>
      </w:pPr>
      <w:r>
        <w:rPr>
          <w:color w:val="000000"/>
          <w:sz w:val="28"/>
          <w:szCs w:val="28"/>
          <w:highlight w:val="none"/>
        </w:rPr>
        <w:t xml:space="preserve">5、对项目需求部分（供应商资格要求、项目需求、商务技术评分标准）的询问请向招标人提出，由招标人负责答复；对项目招标文件其它部分的询问请向招标文件联系人或项目开标评标经办人提出；对在“苏采云”操作阶段的询问请向软件技术支持人员提出。</w:t>
      </w:r>
      <w:r>
        <w:rPr>
          <w:color w:val="000000"/>
          <w:sz w:val="28"/>
          <w:szCs w:val="28"/>
          <w:highlight w:val="none"/>
        </w:rPr>
      </w:r>
      <w:r/>
    </w:p>
    <w:p>
      <w:pPr>
        <w:pStyle w:val="872"/>
        <w:ind w:firstLine="560"/>
        <w:spacing w:line="500" w:lineRule="exact"/>
        <w:rPr>
          <w:color w:val="000000"/>
          <w:sz w:val="28"/>
          <w:szCs w:val="28"/>
          <w:highlight w:val="none"/>
        </w:rPr>
      </w:pPr>
      <w:r>
        <w:rPr>
          <w:color w:val="000000"/>
          <w:sz w:val="28"/>
          <w:szCs w:val="28"/>
          <w:highlight w:val="none"/>
        </w:rPr>
        <w:t xml:space="preserve">6、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r>
        <w:rPr>
          <w:color w:val="000000"/>
          <w:sz w:val="28"/>
          <w:szCs w:val="28"/>
          <w:highlight w:val="none"/>
        </w:rPr>
      </w:r>
      <w:r/>
    </w:p>
    <w:p>
      <w:pPr>
        <w:pStyle w:val="900"/>
        <w:ind w:firstLine="560"/>
        <w:rPr>
          <w:rFonts w:ascii="Times New Roman" w:eastAsia="宋体"/>
          <w:color w:val="000000"/>
          <w:sz w:val="28"/>
          <w:szCs w:val="28"/>
          <w:highlight w:val="none"/>
        </w:rPr>
      </w:pPr>
      <w:r>
        <w:rPr>
          <w:rFonts w:ascii="Times New Roman" w:eastAsia="宋体"/>
          <w:color w:val="000000"/>
          <w:sz w:val="28"/>
          <w:szCs w:val="28"/>
          <w:highlight w:val="none"/>
        </w:rPr>
        <w:t xml:space="preserve">7、本次采购事项若存在变动或修改，敬请及时关注“江苏政府采购网”发布的信息更正公告。</w:t>
      </w:r>
      <w:r>
        <w:rPr>
          <w:rFonts w:ascii="Times New Roman" w:eastAsia="宋体"/>
          <w:color w:val="000000"/>
          <w:sz w:val="28"/>
          <w:szCs w:val="28"/>
          <w:highlight w:val="none"/>
        </w:rPr>
      </w:r>
      <w:r/>
    </w:p>
    <w:p>
      <w:pPr>
        <w:pStyle w:val="872"/>
        <w:ind w:firstLine="562"/>
        <w:spacing w:line="500" w:lineRule="exact"/>
        <w:rPr>
          <w:b/>
          <w:color w:val="000000"/>
          <w:sz w:val="28"/>
          <w:szCs w:val="28"/>
          <w:highlight w:val="none"/>
        </w:rPr>
      </w:pPr>
      <w:r>
        <w:rPr>
          <w:b/>
          <w:color w:val="000000"/>
          <w:sz w:val="28"/>
          <w:szCs w:val="28"/>
          <w:highlight w:val="none"/>
        </w:rPr>
        <w:t xml:space="preserve">七、对本次招标提出询问，请按以下方式联系。</w:t>
      </w:r>
      <w:r>
        <w:rPr>
          <w:b/>
          <w:color w:val="000000"/>
          <w:sz w:val="28"/>
          <w:szCs w:val="28"/>
          <w:highlight w:val="none"/>
        </w:rPr>
      </w:r>
      <w:r/>
    </w:p>
    <w:p>
      <w:pPr>
        <w:pStyle w:val="872"/>
        <w:ind w:firstLine="840"/>
        <w:spacing w:line="500" w:lineRule="exact"/>
        <w:rPr>
          <w:color w:val="000000"/>
          <w:sz w:val="28"/>
          <w:szCs w:val="28"/>
          <w:highlight w:val="none"/>
        </w:rPr>
      </w:pPr>
      <w:r>
        <w:rPr>
          <w:color w:val="000000"/>
          <w:sz w:val="28"/>
          <w:szCs w:val="28"/>
          <w:highlight w:val="none"/>
        </w:rPr>
        <w:t xml:space="preserve">1.招标人信息</w:t>
      </w:r>
      <w:r>
        <w:rPr>
          <w:color w:val="000000"/>
          <w:sz w:val="28"/>
          <w:szCs w:val="28"/>
          <w:highlight w:val="none"/>
        </w:rPr>
      </w:r>
      <w:r/>
    </w:p>
    <w:p>
      <w:pPr>
        <w:pStyle w:val="872"/>
        <w:ind w:firstLine="840"/>
        <w:spacing w:line="500" w:lineRule="exact"/>
        <w:rPr>
          <w:color w:val="000000"/>
          <w:sz w:val="28"/>
          <w:szCs w:val="28"/>
          <w:highlight w:val="none"/>
        </w:rPr>
      </w:pPr>
      <w:r>
        <w:rPr>
          <w:color w:val="000000"/>
          <w:sz w:val="28"/>
          <w:szCs w:val="28"/>
          <w:highlight w:val="none"/>
        </w:rPr>
        <w:t xml:space="preserve">名 称：如皋市农业技术推广中心</w:t>
      </w:r>
      <w:r>
        <w:rPr>
          <w:color w:val="000000"/>
          <w:sz w:val="28"/>
          <w:szCs w:val="28"/>
          <w:highlight w:val="none"/>
        </w:rPr>
      </w:r>
      <w:r/>
    </w:p>
    <w:p>
      <w:pPr>
        <w:pStyle w:val="872"/>
        <w:ind w:firstLine="840"/>
        <w:spacing w:line="500" w:lineRule="exact"/>
        <w:rPr>
          <w:color w:val="000000"/>
          <w:sz w:val="28"/>
          <w:szCs w:val="28"/>
          <w:highlight w:val="none"/>
        </w:rPr>
      </w:pPr>
      <w:r>
        <w:rPr>
          <w:color w:val="000000"/>
          <w:sz w:val="28"/>
          <w:szCs w:val="28"/>
          <w:highlight w:val="none"/>
        </w:rPr>
        <w:t xml:space="preserve">地址：如皋市如城街道解放路如皋市农业服务中心1号楼</w:t>
      </w:r>
      <w:r>
        <w:rPr>
          <w:color w:val="000000"/>
          <w:sz w:val="28"/>
          <w:szCs w:val="28"/>
          <w:highlight w:val="none"/>
        </w:rPr>
      </w:r>
      <w:r/>
    </w:p>
    <w:p>
      <w:pPr>
        <w:pStyle w:val="872"/>
        <w:ind w:firstLine="840"/>
        <w:spacing w:line="500" w:lineRule="exact"/>
        <w:rPr>
          <w:rFonts w:hint="eastAsia" w:eastAsia="宋体"/>
          <w:color w:val="000000"/>
          <w:sz w:val="28"/>
          <w:szCs w:val="28"/>
          <w:highlight w:val="none"/>
          <w:lang w:eastAsia="zh-CN"/>
        </w:rPr>
      </w:pPr>
      <w:r>
        <w:rPr>
          <w:color w:val="000000"/>
          <w:sz w:val="28"/>
          <w:szCs w:val="28"/>
          <w:highlight w:val="none"/>
        </w:rPr>
        <w:t xml:space="preserve">联系人：</w:t>
      </w:r>
      <w:r>
        <w:rPr>
          <w:rFonts w:hint="eastAsia"/>
          <w:color w:val="000000"/>
          <w:sz w:val="28"/>
          <w:szCs w:val="28"/>
          <w:highlight w:val="none"/>
          <w:lang w:val="en-US" w:eastAsia="zh-CN"/>
        </w:rPr>
        <w:t xml:space="preserve">李巧玲</w:t>
      </w:r>
      <w:r>
        <w:rPr>
          <w:rFonts w:hint="eastAsia" w:eastAsia="宋体"/>
          <w:color w:val="000000"/>
          <w:sz w:val="28"/>
          <w:szCs w:val="28"/>
          <w:highlight w:val="none"/>
          <w:lang w:eastAsia="zh-CN"/>
        </w:rPr>
      </w:r>
      <w:r/>
    </w:p>
    <w:p>
      <w:pPr>
        <w:pStyle w:val="872"/>
        <w:ind w:firstLine="840"/>
        <w:spacing w:line="500" w:lineRule="exact"/>
        <w:rPr>
          <w:rFonts w:eastAsia="宋体"/>
          <w:color w:val="000000"/>
          <w:sz w:val="28"/>
          <w:szCs w:val="28"/>
          <w:highlight w:val="none"/>
          <w:lang w:val="en-US" w:eastAsia="zh-CN"/>
        </w:rPr>
      </w:pPr>
      <w:r>
        <w:rPr>
          <w:color w:val="000000"/>
          <w:sz w:val="28"/>
          <w:szCs w:val="28"/>
          <w:highlight w:val="none"/>
        </w:rPr>
        <w:t xml:space="preserve">联系方式：0513-87532640、1</w:t>
      </w:r>
      <w:r>
        <w:rPr>
          <w:rFonts w:hint="eastAsia"/>
          <w:color w:val="000000"/>
          <w:sz w:val="28"/>
          <w:szCs w:val="28"/>
          <w:highlight w:val="none"/>
          <w:lang w:val="en-US" w:eastAsia="zh-CN"/>
        </w:rPr>
        <w:t xml:space="preserve">8862759836</w:t>
      </w:r>
      <w:r>
        <w:rPr>
          <w:rFonts w:eastAsia="宋体"/>
          <w:color w:val="000000"/>
          <w:sz w:val="28"/>
          <w:szCs w:val="28"/>
          <w:highlight w:val="none"/>
          <w:lang w:val="en-US" w:eastAsia="zh-CN"/>
        </w:rPr>
      </w:r>
      <w:r/>
    </w:p>
    <w:p>
      <w:pPr>
        <w:pStyle w:val="872"/>
        <w:ind w:firstLine="840"/>
        <w:jc w:val="left"/>
        <w:spacing w:line="500" w:lineRule="exact"/>
        <w:shd w:val="clear" w:color="auto" w:fill="ffffff"/>
        <w:widowControl/>
        <w:rPr>
          <w:color w:val="000000"/>
          <w:sz w:val="28"/>
          <w:szCs w:val="28"/>
          <w:highlight w:val="none"/>
        </w:rPr>
      </w:pPr>
      <w:r>
        <w:rPr>
          <w:color w:val="000000"/>
          <w:sz w:val="28"/>
          <w:szCs w:val="28"/>
          <w:highlight w:val="none"/>
        </w:rPr>
        <w:t xml:space="preserve">2.如皋市公共资源交易中心</w:t>
      </w:r>
      <w:r>
        <w:rPr>
          <w:color w:val="000000"/>
          <w:sz w:val="28"/>
          <w:szCs w:val="28"/>
          <w:highlight w:val="none"/>
        </w:rPr>
      </w:r>
      <w:r/>
    </w:p>
    <w:p>
      <w:pPr>
        <w:pStyle w:val="872"/>
        <w:ind w:firstLine="1120"/>
        <w:jc w:val="left"/>
        <w:spacing w:line="500" w:lineRule="exact"/>
        <w:shd w:val="clear" w:color="auto" w:fill="ffffff"/>
        <w:widowControl/>
        <w:rPr>
          <w:color w:val="000000"/>
          <w:sz w:val="28"/>
          <w:szCs w:val="28"/>
          <w:highlight w:val="none"/>
        </w:rPr>
      </w:pPr>
      <w:r>
        <w:rPr>
          <w:color w:val="000000"/>
          <w:sz w:val="28"/>
          <w:szCs w:val="28"/>
          <w:highlight w:val="none"/>
        </w:rPr>
        <w:t xml:space="preserve">地址：如皋市惠政路1799号 </w:t>
      </w:r>
      <w:r>
        <w:rPr>
          <w:color w:val="000000"/>
          <w:sz w:val="28"/>
          <w:szCs w:val="28"/>
          <w:highlight w:val="none"/>
        </w:rPr>
      </w:r>
      <w:r/>
    </w:p>
    <w:p>
      <w:pPr>
        <w:pStyle w:val="872"/>
        <w:ind w:firstLine="1120"/>
        <w:jc w:val="left"/>
        <w:spacing w:line="500" w:lineRule="exact"/>
        <w:shd w:val="clear" w:color="auto" w:fill="ffffff"/>
        <w:widowControl/>
        <w:rPr>
          <w:color w:val="000000"/>
          <w:sz w:val="28"/>
          <w:szCs w:val="28"/>
          <w:highlight w:val="none"/>
        </w:rPr>
      </w:pPr>
      <w:r>
        <w:rPr>
          <w:color w:val="000000"/>
          <w:sz w:val="28"/>
          <w:szCs w:val="28"/>
          <w:highlight w:val="none"/>
        </w:rPr>
        <w:t xml:space="preserve">联系方式：见项目联系方式</w:t>
      </w:r>
      <w:r>
        <w:rPr>
          <w:color w:val="000000"/>
          <w:sz w:val="28"/>
          <w:szCs w:val="28"/>
          <w:highlight w:val="none"/>
        </w:rPr>
      </w:r>
      <w:r/>
    </w:p>
    <w:p>
      <w:pPr>
        <w:pStyle w:val="872"/>
        <w:ind w:firstLine="840"/>
        <w:spacing w:line="500" w:lineRule="exact"/>
        <w:rPr>
          <w:color w:val="000000"/>
          <w:sz w:val="28"/>
          <w:szCs w:val="28"/>
          <w:highlight w:val="none"/>
        </w:rPr>
      </w:pPr>
      <w:r>
        <w:rPr>
          <w:color w:val="000000"/>
          <w:sz w:val="28"/>
          <w:szCs w:val="28"/>
          <w:highlight w:val="none"/>
        </w:rPr>
        <w:t xml:space="preserve">3.项目联系方式</w:t>
      </w:r>
      <w:r>
        <w:rPr>
          <w:color w:val="000000"/>
          <w:sz w:val="28"/>
          <w:szCs w:val="28"/>
          <w:highlight w:val="none"/>
        </w:rPr>
      </w:r>
      <w:r/>
    </w:p>
    <w:p>
      <w:pPr>
        <w:pStyle w:val="872"/>
        <w:ind w:firstLine="1120"/>
        <w:spacing w:line="500" w:lineRule="exact"/>
        <w:rPr>
          <w:color w:val="000000"/>
          <w:sz w:val="28"/>
          <w:szCs w:val="28"/>
          <w:highlight w:val="none"/>
        </w:rPr>
      </w:pPr>
      <w:r>
        <w:rPr>
          <w:color w:val="000000"/>
          <w:sz w:val="28"/>
          <w:szCs w:val="28"/>
          <w:highlight w:val="none"/>
        </w:rPr>
        <w:t xml:space="preserve">招标文件联系人: 王珊珊（0513-87620882）</w:t>
      </w:r>
      <w:r>
        <w:rPr>
          <w:color w:val="000000"/>
          <w:sz w:val="28"/>
          <w:szCs w:val="28"/>
          <w:highlight w:val="none"/>
        </w:rPr>
      </w:r>
      <w:r/>
    </w:p>
    <w:p>
      <w:pPr>
        <w:pStyle w:val="872"/>
        <w:ind w:firstLine="1120"/>
        <w:spacing w:line="500" w:lineRule="exact"/>
        <w:rPr>
          <w:color w:val="000000"/>
          <w:sz w:val="28"/>
          <w:szCs w:val="28"/>
          <w:highlight w:val="none"/>
        </w:rPr>
      </w:pPr>
      <w:r>
        <w:rPr>
          <w:color w:val="000000"/>
          <w:sz w:val="28"/>
          <w:szCs w:val="28"/>
          <w:highlight w:val="none"/>
        </w:rPr>
        <w:t xml:space="preserve">项目开标人：孙雯（18068120246）</w:t>
      </w:r>
      <w:r>
        <w:rPr>
          <w:color w:val="000000"/>
          <w:sz w:val="28"/>
          <w:szCs w:val="28"/>
          <w:highlight w:val="none"/>
        </w:rPr>
      </w:r>
      <w:r/>
    </w:p>
    <w:p>
      <w:pPr>
        <w:pStyle w:val="872"/>
        <w:ind w:firstLine="840"/>
        <w:spacing w:line="500" w:lineRule="exact"/>
        <w:rPr>
          <w:color w:val="000000"/>
          <w:sz w:val="28"/>
          <w:szCs w:val="28"/>
          <w:highlight w:val="none"/>
        </w:rPr>
      </w:pPr>
      <w:r>
        <w:rPr>
          <w:color w:val="000000"/>
          <w:sz w:val="28"/>
          <w:szCs w:val="28"/>
          <w:highlight w:val="none"/>
        </w:rPr>
        <w:t xml:space="preserve">4.软件技术支持人员：0519-86722801、0519-86722806</w:t>
      </w:r>
      <w:r>
        <w:rPr>
          <w:color w:val="000000"/>
          <w:sz w:val="28"/>
          <w:szCs w:val="28"/>
          <w:highlight w:val="none"/>
        </w:rPr>
      </w:r>
      <w:r/>
    </w:p>
    <w:p>
      <w:pPr>
        <w:pStyle w:val="872"/>
        <w:ind w:firstLine="840"/>
        <w:spacing w:line="500" w:lineRule="exact"/>
        <w:rPr>
          <w:color w:val="000000"/>
          <w:sz w:val="28"/>
          <w:szCs w:val="28"/>
          <w:highlight w:val="none"/>
        </w:rPr>
      </w:pPr>
      <w:r>
        <w:rPr>
          <w:color w:val="000000"/>
          <w:sz w:val="28"/>
          <w:szCs w:val="28"/>
          <w:highlight w:val="none"/>
        </w:rPr>
        <w:t xml:space="preserve">5.CA联系电话：朱俊杰（18951314963）。</w:t>
      </w:r>
      <w:r>
        <w:rPr>
          <w:color w:val="000000"/>
          <w:sz w:val="28"/>
          <w:szCs w:val="28"/>
          <w:highlight w:val="none"/>
        </w:rPr>
      </w:r>
      <w:r/>
    </w:p>
    <w:p>
      <w:pPr>
        <w:pStyle w:val="872"/>
        <w:spacing w:line="480" w:lineRule="exact"/>
        <w:rPr>
          <w:b/>
          <w:color w:val="000000"/>
          <w:sz w:val="28"/>
          <w:szCs w:val="28"/>
          <w:highlight w:val="none"/>
        </w:rPr>
      </w:pPr>
      <w:r>
        <w:rPr>
          <w:b/>
          <w:color w:val="000000"/>
          <w:sz w:val="28"/>
          <w:szCs w:val="28"/>
          <w:highlight w:val="none"/>
        </w:rPr>
        <w:t xml:space="preserve">附件: 1.办理政采贷和履约保函（保险）告知函</w:t>
      </w:r>
      <w:r>
        <w:rPr>
          <w:b/>
          <w:color w:val="000000"/>
          <w:sz w:val="28"/>
          <w:szCs w:val="28"/>
          <w:highlight w:val="none"/>
        </w:rPr>
      </w:r>
      <w:r/>
    </w:p>
    <w:p>
      <w:pPr>
        <w:pStyle w:val="872"/>
        <w:ind w:firstLine="843"/>
        <w:spacing w:line="480" w:lineRule="exact"/>
        <w:rPr>
          <w:b/>
          <w:color w:val="000000"/>
          <w:sz w:val="28"/>
          <w:szCs w:val="28"/>
          <w:highlight w:val="none"/>
        </w:rPr>
      </w:pPr>
      <w:r>
        <w:rPr>
          <w:b/>
          <w:color w:val="000000"/>
          <w:sz w:val="28"/>
          <w:szCs w:val="28"/>
          <w:highlight w:val="none"/>
        </w:rPr>
        <w:t xml:space="preserve">2.招标文件</w:t>
      </w:r>
      <w:r>
        <w:rPr>
          <w:b/>
          <w:color w:val="000000"/>
          <w:sz w:val="28"/>
          <w:szCs w:val="28"/>
          <w:highlight w:val="none"/>
        </w:rPr>
      </w:r>
      <w:r/>
    </w:p>
    <w:p>
      <w:pPr>
        <w:pStyle w:val="872"/>
        <w:ind w:firstLine="843"/>
        <w:spacing w:line="480" w:lineRule="exact"/>
        <w:rPr>
          <w:b/>
          <w:color w:val="000000"/>
          <w:sz w:val="28"/>
          <w:szCs w:val="28"/>
          <w:highlight w:val="none"/>
        </w:rPr>
      </w:pPr>
      <w:r>
        <w:rPr>
          <w:b/>
          <w:color w:val="000000"/>
          <w:sz w:val="28"/>
          <w:szCs w:val="28"/>
          <w:highlight w:val="none"/>
        </w:rPr>
        <w:t xml:space="preserve">3.采购人信用承诺</w:t>
      </w:r>
      <w:r>
        <w:rPr>
          <w:b/>
          <w:color w:val="000000"/>
          <w:sz w:val="28"/>
          <w:szCs w:val="28"/>
          <w:highlight w:val="none"/>
        </w:rPr>
      </w:r>
      <w:r/>
    </w:p>
    <w:p>
      <w:pPr>
        <w:pStyle w:val="872"/>
        <w:jc w:val="center"/>
        <w:spacing w:line="500" w:lineRule="exact"/>
        <w:rPr>
          <w:bCs/>
          <w:color w:val="000000"/>
          <w:sz w:val="36"/>
          <w:szCs w:val="36"/>
          <w:highlight w:val="none"/>
        </w:rPr>
        <w:outlineLvl w:val="0"/>
      </w:pPr>
      <w:r>
        <w:rPr>
          <w:bCs/>
          <w:color w:val="000000"/>
          <w:sz w:val="36"/>
          <w:szCs w:val="36"/>
          <w:highlight w:val="none"/>
        </w:rPr>
      </w:r>
      <w:r/>
    </w:p>
    <w:p>
      <w:pPr>
        <w:pStyle w:val="872"/>
        <w:jc w:val="center"/>
        <w:spacing w:line="500" w:lineRule="exact"/>
        <w:rPr>
          <w:bCs/>
          <w:color w:val="000000"/>
          <w:sz w:val="36"/>
          <w:szCs w:val="36"/>
          <w:highlight w:val="none"/>
        </w:rPr>
        <w:outlineLvl w:val="0"/>
      </w:pPr>
      <w:r>
        <w:rPr>
          <w:bCs/>
          <w:color w:val="000000"/>
          <w:sz w:val="36"/>
          <w:szCs w:val="36"/>
          <w:highlight w:val="none"/>
        </w:rPr>
      </w:r>
      <w:r/>
    </w:p>
    <w:p>
      <w:pPr>
        <w:pStyle w:val="872"/>
        <w:jc w:val="center"/>
        <w:spacing w:line="500" w:lineRule="exact"/>
        <w:rPr>
          <w:bCs/>
          <w:color w:val="000000"/>
          <w:sz w:val="36"/>
          <w:szCs w:val="36"/>
          <w:highlight w:val="none"/>
        </w:rPr>
        <w:outlineLvl w:val="0"/>
      </w:pPr>
      <w:r>
        <w:rPr>
          <w:bCs/>
          <w:color w:val="000000"/>
          <w:sz w:val="36"/>
          <w:szCs w:val="36"/>
          <w:highlight w:val="none"/>
        </w:rPr>
      </w:r>
      <w:r/>
    </w:p>
    <w:p>
      <w:pPr>
        <w:pStyle w:val="930"/>
        <w:rPr>
          <w:bCs/>
          <w:color w:val="000000"/>
          <w:sz w:val="36"/>
          <w:szCs w:val="36"/>
          <w:highlight w:val="none"/>
        </w:rPr>
      </w:pPr>
      <w:r>
        <w:rPr>
          <w:bCs/>
          <w:color w:val="000000"/>
          <w:sz w:val="36"/>
          <w:szCs w:val="36"/>
          <w:highlight w:val="none"/>
        </w:rPr>
      </w:r>
      <w:r/>
    </w:p>
    <w:p>
      <w:pPr>
        <w:pStyle w:val="930"/>
        <w:rPr>
          <w:bCs/>
          <w:color w:val="000000"/>
          <w:sz w:val="36"/>
          <w:szCs w:val="36"/>
          <w:highlight w:val="none"/>
        </w:rPr>
      </w:pPr>
      <w:r>
        <w:rPr>
          <w:bCs/>
          <w:color w:val="000000"/>
          <w:sz w:val="36"/>
          <w:szCs w:val="36"/>
          <w:highlight w:val="none"/>
        </w:rPr>
      </w:r>
      <w:r/>
    </w:p>
    <w:p>
      <w:pPr>
        <w:pStyle w:val="930"/>
        <w:rPr>
          <w:bCs/>
          <w:color w:val="000000"/>
          <w:sz w:val="36"/>
          <w:szCs w:val="36"/>
          <w:highlight w:val="none"/>
        </w:rPr>
      </w:pPr>
      <w:r>
        <w:rPr>
          <w:bCs/>
          <w:color w:val="000000"/>
          <w:sz w:val="36"/>
          <w:szCs w:val="36"/>
          <w:highlight w:val="none"/>
        </w:rPr>
      </w:r>
      <w:r/>
    </w:p>
    <w:p>
      <w:pPr>
        <w:pStyle w:val="930"/>
        <w:rPr>
          <w:bCs/>
          <w:color w:val="000000"/>
          <w:sz w:val="36"/>
          <w:szCs w:val="36"/>
          <w:highlight w:val="none"/>
        </w:rPr>
      </w:pPr>
      <w:r>
        <w:rPr>
          <w:bCs/>
          <w:color w:val="000000"/>
          <w:sz w:val="36"/>
          <w:szCs w:val="36"/>
          <w:highlight w:val="none"/>
        </w:rPr>
        <mc:AlternateContent>
          <mc:Choice Requires="wpg">
            <w:drawing>
              <wp:inline xmlns:wp="http://schemas.openxmlformats.org/drawingml/2006/wordprocessingDrawing" distT="0" distB="0" distL="0" distR="0">
                <wp:extent cx="5271821" cy="4150157"/>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tretch/>
                      </pic:blipFill>
                      <pic:spPr bwMode="auto">
                        <a:xfrm>
                          <a:off x="0" y="0"/>
                          <a:ext cx="5271821" cy="415015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15.1pt;height:326.8pt;mso-wrap-distance-left:0.0pt;mso-wrap-distance-top:0.0pt;mso-wrap-distance-right:0.0pt;mso-wrap-distance-bottom:0.0pt;" stroked="f">
                <v:path textboxrect="0,0,0,0"/>
                <v:imagedata r:id="rId15" o:title=""/>
              </v:shape>
            </w:pict>
          </mc:Fallback>
        </mc:AlternateContent>
      </w:r>
      <w:r>
        <w:rPr>
          <w:bCs/>
          <w:color w:val="000000"/>
          <w:sz w:val="36"/>
          <w:szCs w:val="36"/>
          <w:highlight w:val="none"/>
        </w:rPr>
      </w:r>
      <w:r/>
    </w:p>
    <w:p>
      <w:pPr>
        <w:pStyle w:val="872"/>
        <w:jc w:val="center"/>
        <w:spacing w:line="500" w:lineRule="exact"/>
        <w:rPr>
          <w:bCs/>
          <w:color w:val="000000"/>
          <w:sz w:val="36"/>
          <w:szCs w:val="36"/>
          <w:highlight w:val="none"/>
        </w:rPr>
        <w:outlineLvl w:val="0"/>
      </w:pPr>
      <w:r>
        <w:rPr>
          <w:bCs/>
          <w:color w:val="000000"/>
          <w:sz w:val="36"/>
          <w:szCs w:val="36"/>
          <w:highlight w:val="none"/>
        </w:rPr>
      </w:r>
      <w:r/>
    </w:p>
    <w:p>
      <w:pPr>
        <w:pStyle w:val="872"/>
        <w:jc w:val="center"/>
        <w:spacing w:line="500" w:lineRule="exact"/>
        <w:rPr>
          <w:bCs/>
          <w:color w:val="000000"/>
          <w:sz w:val="36"/>
          <w:szCs w:val="36"/>
          <w:highlight w:val="none"/>
        </w:rPr>
        <w:outlineLvl w:val="0"/>
      </w:pPr>
      <w:r>
        <w:rPr>
          <w:bCs/>
          <w:color w:val="000000"/>
          <w:sz w:val="36"/>
          <w:szCs w:val="36"/>
          <w:highlight w:val="none"/>
        </w:rPr>
      </w:r>
      <w:r/>
    </w:p>
    <w:p>
      <w:pPr>
        <w:pStyle w:val="872"/>
        <w:jc w:val="center"/>
        <w:spacing w:line="500" w:lineRule="exact"/>
        <w:rPr>
          <w:bCs/>
          <w:color w:val="000000"/>
          <w:sz w:val="36"/>
          <w:szCs w:val="36"/>
          <w:highlight w:val="none"/>
        </w:rPr>
        <w:outlineLvl w:val="0"/>
      </w:pPr>
      <w:r>
        <w:rPr>
          <w:bCs/>
          <w:color w:val="000000"/>
          <w:sz w:val="36"/>
          <w:szCs w:val="36"/>
          <w:highlight w:val="none"/>
        </w:rPr>
      </w:r>
      <w:r/>
    </w:p>
    <w:p>
      <w:pPr>
        <w:pStyle w:val="872"/>
        <w:jc w:val="center"/>
        <w:spacing w:line="500" w:lineRule="exact"/>
        <w:rPr>
          <w:bCs/>
          <w:color w:val="000000"/>
          <w:sz w:val="36"/>
          <w:szCs w:val="36"/>
          <w:highlight w:val="none"/>
        </w:rPr>
        <w:outlineLvl w:val="0"/>
      </w:pPr>
      <w:r>
        <w:rPr>
          <w:bCs/>
          <w:color w:val="000000"/>
          <w:sz w:val="36"/>
          <w:szCs w:val="36"/>
          <w:highlight w:val="none"/>
        </w:rPr>
      </w:r>
      <w:r/>
    </w:p>
    <w:p>
      <w:pPr>
        <w:pStyle w:val="872"/>
        <w:jc w:val="center"/>
        <w:spacing w:line="500" w:lineRule="exact"/>
        <w:rPr>
          <w:bCs/>
          <w:color w:val="000000"/>
          <w:sz w:val="36"/>
          <w:szCs w:val="36"/>
          <w:highlight w:val="none"/>
        </w:rPr>
        <w:outlineLvl w:val="0"/>
      </w:pPr>
      <w:r>
        <w:rPr>
          <w:bCs/>
          <w:color w:val="000000"/>
          <w:sz w:val="36"/>
          <w:szCs w:val="36"/>
          <w:highlight w:val="none"/>
        </w:rPr>
      </w:r>
      <w:r/>
    </w:p>
    <w:p>
      <w:pPr>
        <w:pStyle w:val="872"/>
        <w:jc w:val="center"/>
        <w:spacing w:line="500" w:lineRule="exact"/>
        <w:rPr>
          <w:bCs/>
          <w:color w:val="000000"/>
          <w:sz w:val="36"/>
          <w:szCs w:val="36"/>
          <w:highlight w:val="none"/>
        </w:rPr>
        <w:outlineLvl w:val="0"/>
      </w:pPr>
      <w:r>
        <w:rPr>
          <w:bCs/>
          <w:color w:val="000000"/>
          <w:sz w:val="36"/>
          <w:szCs w:val="36"/>
          <w:highlight w:val="none"/>
        </w:rPr>
      </w:r>
      <w:r/>
    </w:p>
    <w:p>
      <w:pPr>
        <w:pStyle w:val="872"/>
        <w:jc w:val="center"/>
        <w:spacing w:line="500" w:lineRule="exact"/>
        <w:rPr>
          <w:bCs/>
          <w:color w:val="000000"/>
          <w:sz w:val="36"/>
          <w:szCs w:val="36"/>
          <w:highlight w:val="none"/>
        </w:rPr>
        <w:outlineLvl w:val="0"/>
      </w:pPr>
      <w:r>
        <w:rPr>
          <w:bCs/>
          <w:color w:val="000000"/>
          <w:sz w:val="36"/>
          <w:szCs w:val="36"/>
          <w:highlight w:val="none"/>
        </w:rPr>
        <w:br w:type="page" w:clear="all"/>
      </w:r>
      <w:r>
        <w:rPr>
          <w:bCs/>
          <w:color w:val="000000"/>
          <w:sz w:val="36"/>
          <w:szCs w:val="36"/>
          <w:highlight w:val="none"/>
        </w:rPr>
        <w:t xml:space="preserve">第二部分  投标须知</w:t>
      </w:r>
      <w:r>
        <w:rPr>
          <w:bCs/>
          <w:color w:val="000000"/>
          <w:sz w:val="36"/>
          <w:szCs w:val="36"/>
          <w:highlight w:val="none"/>
        </w:rPr>
      </w:r>
      <w:r/>
    </w:p>
    <w:p>
      <w:pPr>
        <w:pStyle w:val="875"/>
        <w:spacing w:before="0" w:after="0" w:line="500" w:lineRule="exact"/>
        <w:rPr>
          <w:color w:val="000000"/>
          <w:sz w:val="28"/>
          <w:szCs w:val="28"/>
          <w:highlight w:val="none"/>
        </w:rPr>
      </w:pPr>
      <w:r/>
      <w:bookmarkStart w:id="3" w:name="_Toc120614214"/>
      <w:r/>
      <w:bookmarkStart w:id="4" w:name="_Toc513029203"/>
      <w:r/>
      <w:bookmarkStart w:id="5" w:name="_Toc16938519"/>
      <w:r/>
      <w:bookmarkStart w:id="6" w:name="_Toc20823275"/>
      <w:r>
        <w:rPr>
          <w:color w:val="000000"/>
          <w:sz w:val="28"/>
          <w:szCs w:val="28"/>
          <w:highlight w:val="none"/>
        </w:rPr>
        <w:t xml:space="preserve">（一）总则</w:t>
      </w:r>
      <w:bookmarkEnd w:id="3"/>
      <w:r/>
      <w:bookmarkEnd w:id="4"/>
      <w:r/>
      <w:bookmarkEnd w:id="5"/>
      <w:r/>
      <w:bookmarkEnd w:id="6"/>
      <w:r>
        <w:rPr>
          <w:color w:val="000000"/>
          <w:sz w:val="28"/>
          <w:szCs w:val="28"/>
          <w:highlight w:val="none"/>
        </w:rPr>
      </w:r>
      <w:r/>
    </w:p>
    <w:p>
      <w:pPr>
        <w:pStyle w:val="876"/>
        <w:jc w:val="both"/>
        <w:spacing w:line="500" w:lineRule="exact"/>
        <w:rPr>
          <w:rFonts w:eastAsia="宋体"/>
          <w:b/>
          <w:bCs/>
          <w:color w:val="000000"/>
          <w:sz w:val="28"/>
          <w:szCs w:val="28"/>
          <w:highlight w:val="none"/>
        </w:rPr>
      </w:pPr>
      <w:r/>
      <w:bookmarkStart w:id="7" w:name="_Hlt16619475"/>
      <w:r/>
      <w:bookmarkEnd w:id="7"/>
      <w:r/>
      <w:bookmarkStart w:id="8" w:name="_Toc458694821"/>
      <w:r/>
      <w:bookmarkStart w:id="9" w:name="_Toc20823276"/>
      <w:r/>
      <w:bookmarkStart w:id="10" w:name="_Toc513029204"/>
      <w:r/>
      <w:bookmarkStart w:id="11" w:name="_Toc16938520"/>
      <w:r>
        <w:rPr>
          <w:rFonts w:eastAsia="宋体"/>
          <w:color w:val="000000"/>
          <w:sz w:val="28"/>
          <w:szCs w:val="28"/>
          <w:highlight w:val="none"/>
        </w:rPr>
        <w:t xml:space="preserve">1</w:t>
      </w:r>
      <w:bookmarkEnd w:id="8"/>
      <w:r>
        <w:rPr>
          <w:rFonts w:eastAsia="宋体"/>
          <w:color w:val="000000"/>
          <w:sz w:val="28"/>
          <w:szCs w:val="28"/>
          <w:highlight w:val="none"/>
        </w:rPr>
        <w:t xml:space="preserve">.招标方式</w:t>
      </w:r>
      <w:bookmarkEnd w:id="9"/>
      <w:r/>
      <w:bookmarkEnd w:id="10"/>
      <w:r/>
      <w:bookmarkEnd w:id="11"/>
      <w:r>
        <w:rPr>
          <w:rFonts w:eastAsia="宋体"/>
          <w:b/>
          <w:bCs/>
          <w:color w:val="000000"/>
          <w:sz w:val="28"/>
          <w:szCs w:val="28"/>
          <w:highlight w:val="none"/>
        </w:rPr>
      </w:r>
      <w:r/>
    </w:p>
    <w:p>
      <w:pPr>
        <w:pStyle w:val="872"/>
        <w:ind w:firstLine="560"/>
        <w:spacing w:line="500" w:lineRule="exact"/>
        <w:rPr>
          <w:color w:val="000000"/>
          <w:sz w:val="28"/>
          <w:szCs w:val="28"/>
          <w:highlight w:val="none"/>
        </w:rPr>
      </w:pPr>
      <w:r>
        <w:rPr>
          <w:color w:val="000000"/>
          <w:sz w:val="28"/>
          <w:szCs w:val="28"/>
          <w:highlight w:val="none"/>
        </w:rPr>
        <w:t xml:space="preserve">1.1 本次招标采取公开招标方式，本招标文件仅适用于招标公告中所述项目。</w:t>
      </w:r>
      <w:r>
        <w:rPr>
          <w:color w:val="000000"/>
          <w:sz w:val="28"/>
          <w:szCs w:val="28"/>
          <w:highlight w:val="none"/>
        </w:rPr>
      </w:r>
      <w:r/>
    </w:p>
    <w:p>
      <w:pPr>
        <w:pStyle w:val="876"/>
        <w:jc w:val="both"/>
        <w:spacing w:line="500" w:lineRule="exact"/>
        <w:rPr>
          <w:rFonts w:eastAsia="宋体"/>
          <w:b/>
          <w:bCs/>
          <w:color w:val="000000"/>
          <w:sz w:val="28"/>
          <w:szCs w:val="28"/>
          <w:highlight w:val="none"/>
        </w:rPr>
      </w:pPr>
      <w:r/>
      <w:bookmarkStart w:id="12" w:name="_Toc20823277"/>
      <w:r/>
      <w:bookmarkStart w:id="13" w:name="_Toc513029205"/>
      <w:r/>
      <w:bookmarkStart w:id="14" w:name="_Toc16938521"/>
      <w:r>
        <w:rPr>
          <w:rFonts w:eastAsia="宋体"/>
          <w:color w:val="000000"/>
          <w:sz w:val="28"/>
          <w:szCs w:val="28"/>
          <w:highlight w:val="none"/>
        </w:rPr>
        <w:t xml:space="preserve">2.合格的投标人</w:t>
      </w:r>
      <w:bookmarkEnd w:id="12"/>
      <w:r/>
      <w:bookmarkEnd w:id="13"/>
      <w:r/>
      <w:bookmarkEnd w:id="14"/>
      <w:r>
        <w:rPr>
          <w:rFonts w:eastAsia="宋体"/>
          <w:b/>
          <w:bCs/>
          <w:color w:val="000000"/>
          <w:sz w:val="28"/>
          <w:szCs w:val="28"/>
          <w:highlight w:val="none"/>
        </w:rPr>
      </w:r>
      <w:r/>
    </w:p>
    <w:p>
      <w:pPr>
        <w:pStyle w:val="872"/>
        <w:ind w:firstLine="560"/>
        <w:spacing w:line="500" w:lineRule="exact"/>
        <w:rPr>
          <w:color w:val="000000"/>
          <w:sz w:val="28"/>
          <w:szCs w:val="28"/>
          <w:highlight w:val="none"/>
        </w:rPr>
      </w:pPr>
      <w:r>
        <w:rPr>
          <w:color w:val="000000"/>
          <w:sz w:val="28"/>
          <w:szCs w:val="28"/>
          <w:highlight w:val="none"/>
        </w:rPr>
        <w:t xml:space="preserve">2.1满足招标公告中供应商的资格要求的规定。</w:t>
      </w:r>
      <w:r>
        <w:rPr>
          <w:color w:val="000000"/>
          <w:sz w:val="28"/>
          <w:szCs w:val="28"/>
          <w:highlight w:val="none"/>
        </w:rPr>
      </w:r>
      <w:r/>
    </w:p>
    <w:p>
      <w:pPr>
        <w:pStyle w:val="872"/>
        <w:ind w:firstLine="560"/>
        <w:spacing w:line="500" w:lineRule="exact"/>
        <w:rPr>
          <w:color w:val="000000"/>
          <w:sz w:val="28"/>
          <w:szCs w:val="28"/>
          <w:highlight w:val="none"/>
        </w:rPr>
      </w:pPr>
      <w:r>
        <w:rPr>
          <w:color w:val="000000"/>
          <w:sz w:val="28"/>
          <w:szCs w:val="28"/>
          <w:highlight w:val="none"/>
        </w:rPr>
        <w:t xml:space="preserve">2.2 满足本文件实质性条款的规定。</w:t>
      </w:r>
      <w:r>
        <w:rPr>
          <w:color w:val="000000"/>
          <w:sz w:val="28"/>
          <w:szCs w:val="28"/>
          <w:highlight w:val="none"/>
        </w:rPr>
      </w:r>
      <w:r/>
    </w:p>
    <w:p>
      <w:pPr>
        <w:pStyle w:val="876"/>
        <w:jc w:val="both"/>
        <w:spacing w:line="500" w:lineRule="exact"/>
        <w:rPr>
          <w:rFonts w:eastAsia="宋体"/>
          <w:b/>
          <w:bCs/>
          <w:color w:val="000000"/>
          <w:sz w:val="28"/>
          <w:szCs w:val="28"/>
          <w:highlight w:val="none"/>
        </w:rPr>
      </w:pPr>
      <w:r/>
      <w:bookmarkStart w:id="15" w:name="_Toc16938522"/>
      <w:r/>
      <w:bookmarkStart w:id="16" w:name="_Toc513029206"/>
      <w:r/>
      <w:bookmarkStart w:id="17" w:name="_Toc20823278"/>
      <w:r>
        <w:rPr>
          <w:rFonts w:eastAsia="宋体"/>
          <w:color w:val="000000"/>
          <w:sz w:val="28"/>
          <w:szCs w:val="28"/>
          <w:highlight w:val="none"/>
        </w:rPr>
        <w:t xml:space="preserve">3.适用法律</w:t>
      </w:r>
      <w:bookmarkEnd w:id="15"/>
      <w:r/>
      <w:bookmarkEnd w:id="16"/>
      <w:r/>
      <w:bookmarkEnd w:id="17"/>
      <w:r>
        <w:rPr>
          <w:rFonts w:eastAsia="宋体"/>
          <w:b/>
          <w:bCs/>
          <w:color w:val="000000"/>
          <w:sz w:val="28"/>
          <w:szCs w:val="28"/>
          <w:highlight w:val="none"/>
        </w:rPr>
      </w:r>
      <w:r/>
    </w:p>
    <w:p>
      <w:pPr>
        <w:pStyle w:val="872"/>
        <w:ind w:firstLine="490"/>
        <w:spacing w:line="500" w:lineRule="exact"/>
        <w:rPr>
          <w:color w:val="000000"/>
          <w:sz w:val="28"/>
          <w:szCs w:val="28"/>
          <w:highlight w:val="none"/>
        </w:rPr>
      </w:pPr>
      <w:r>
        <w:rPr>
          <w:color w:val="000000"/>
          <w:sz w:val="28"/>
          <w:szCs w:val="28"/>
          <w:highlight w:val="none"/>
        </w:rPr>
        <w:t xml:space="preserve">3.1 本次招标及由此产生的合同受中华人民共和国有关的法律法规制约和保护。</w:t>
      </w:r>
      <w:r>
        <w:rPr>
          <w:color w:val="000000"/>
          <w:sz w:val="28"/>
          <w:szCs w:val="28"/>
          <w:highlight w:val="none"/>
        </w:rPr>
      </w:r>
      <w:r/>
    </w:p>
    <w:p>
      <w:pPr>
        <w:pStyle w:val="876"/>
        <w:jc w:val="both"/>
        <w:spacing w:line="500" w:lineRule="exact"/>
        <w:rPr>
          <w:rFonts w:eastAsia="宋体"/>
          <w:b/>
          <w:bCs/>
          <w:color w:val="000000"/>
          <w:sz w:val="28"/>
          <w:szCs w:val="28"/>
          <w:highlight w:val="none"/>
        </w:rPr>
      </w:pPr>
      <w:r/>
      <w:bookmarkStart w:id="18" w:name="_Toc20823279"/>
      <w:r/>
      <w:bookmarkStart w:id="19" w:name="_Toc513029207"/>
      <w:r/>
      <w:bookmarkStart w:id="20" w:name="_Toc462564067"/>
      <w:r/>
      <w:bookmarkStart w:id="21" w:name="_Toc16938523"/>
      <w:r>
        <w:rPr>
          <w:rFonts w:eastAsia="宋体"/>
          <w:color w:val="000000"/>
          <w:sz w:val="28"/>
          <w:szCs w:val="28"/>
          <w:highlight w:val="none"/>
        </w:rPr>
        <w:t xml:space="preserve">4.投标费用</w:t>
      </w:r>
      <w:bookmarkEnd w:id="18"/>
      <w:r/>
      <w:bookmarkEnd w:id="19"/>
      <w:r/>
      <w:bookmarkEnd w:id="20"/>
      <w:r/>
      <w:bookmarkEnd w:id="21"/>
      <w:r>
        <w:rPr>
          <w:rFonts w:eastAsia="宋体"/>
          <w:b/>
          <w:bCs/>
          <w:color w:val="000000"/>
          <w:sz w:val="28"/>
          <w:szCs w:val="28"/>
          <w:highlight w:val="none"/>
        </w:rPr>
      </w:r>
      <w:r/>
    </w:p>
    <w:p>
      <w:pPr>
        <w:pStyle w:val="872"/>
        <w:ind w:firstLine="560"/>
        <w:spacing w:line="500" w:lineRule="exact"/>
        <w:rPr>
          <w:color w:val="000000"/>
          <w:sz w:val="28"/>
          <w:szCs w:val="28"/>
          <w:highlight w:val="none"/>
        </w:rPr>
      </w:pPr>
      <w:r>
        <w:rPr>
          <w:bCs/>
          <w:color w:val="000000"/>
          <w:sz w:val="28"/>
          <w:szCs w:val="28"/>
          <w:highlight w:val="none"/>
        </w:rPr>
        <w:t xml:space="preserve">4.1</w:t>
      </w:r>
      <w:r>
        <w:rPr>
          <w:color w:val="000000"/>
          <w:sz w:val="28"/>
          <w:szCs w:val="28"/>
          <w:highlight w:val="none"/>
        </w:rPr>
        <w:t xml:space="preserve"> 投标人应自行承担所有与参加投标有关的费用，无论投标过程中的做法和结果如何，招标人在任何情况下均无义务和责任承担这些费用。</w:t>
      </w:r>
      <w:r>
        <w:rPr>
          <w:color w:val="000000"/>
          <w:sz w:val="28"/>
          <w:szCs w:val="28"/>
          <w:highlight w:val="none"/>
        </w:rPr>
      </w:r>
      <w:r/>
    </w:p>
    <w:p>
      <w:pPr>
        <w:pStyle w:val="872"/>
        <w:ind w:firstLine="560"/>
        <w:spacing w:line="500" w:lineRule="exact"/>
        <w:rPr>
          <w:color w:val="000000"/>
          <w:sz w:val="28"/>
          <w:szCs w:val="28"/>
          <w:highlight w:val="none"/>
        </w:rPr>
      </w:pPr>
      <w:r>
        <w:rPr>
          <w:color w:val="000000"/>
          <w:sz w:val="28"/>
          <w:szCs w:val="28"/>
          <w:highlight w:val="none"/>
        </w:rPr>
        <w:t xml:space="preserve">4.2本次招标交易中心和招标人不收取标书工本费与中标服务费。</w:t>
      </w:r>
      <w:r>
        <w:rPr>
          <w:color w:val="000000"/>
          <w:sz w:val="28"/>
          <w:szCs w:val="28"/>
          <w:highlight w:val="none"/>
        </w:rPr>
      </w:r>
      <w:r/>
    </w:p>
    <w:p>
      <w:pPr>
        <w:pStyle w:val="876"/>
        <w:jc w:val="both"/>
        <w:spacing w:line="500" w:lineRule="exact"/>
        <w:rPr>
          <w:rFonts w:eastAsia="宋体"/>
          <w:b/>
          <w:bCs/>
          <w:color w:val="000000"/>
          <w:sz w:val="28"/>
          <w:szCs w:val="28"/>
          <w:highlight w:val="none"/>
        </w:rPr>
      </w:pPr>
      <w:r>
        <w:rPr>
          <w:rFonts w:eastAsia="宋体"/>
          <w:color w:val="000000"/>
          <w:sz w:val="28"/>
          <w:szCs w:val="28"/>
          <w:highlight w:val="none"/>
        </w:rPr>
        <w:t xml:space="preserve">5.招标文件的约束力</w:t>
      </w:r>
      <w:r>
        <w:rPr>
          <w:rFonts w:eastAsia="宋体"/>
          <w:b/>
          <w:bCs/>
          <w:color w:val="000000"/>
          <w:sz w:val="28"/>
          <w:szCs w:val="28"/>
          <w:highlight w:val="none"/>
        </w:rPr>
      </w:r>
      <w:r/>
    </w:p>
    <w:p>
      <w:pPr>
        <w:pStyle w:val="872"/>
        <w:ind w:firstLine="560"/>
        <w:spacing w:line="500" w:lineRule="exact"/>
        <w:rPr>
          <w:color w:val="000000"/>
          <w:sz w:val="28"/>
          <w:szCs w:val="28"/>
          <w:highlight w:val="none"/>
        </w:rPr>
      </w:pPr>
      <w:r>
        <w:rPr>
          <w:bCs/>
          <w:color w:val="000000"/>
          <w:sz w:val="28"/>
          <w:szCs w:val="28"/>
          <w:highlight w:val="none"/>
        </w:rPr>
        <w:t xml:space="preserve">5.1</w:t>
      </w:r>
      <w:r>
        <w:rPr>
          <w:color w:val="000000"/>
          <w:sz w:val="28"/>
          <w:szCs w:val="28"/>
          <w:highlight w:val="none"/>
        </w:rPr>
        <w:t xml:space="preserve"> 投标人一旦参加本项目采购活动，即被认为接受了本招标文件的规定和约束。</w:t>
      </w:r>
      <w:r>
        <w:rPr>
          <w:color w:val="000000"/>
          <w:sz w:val="28"/>
          <w:szCs w:val="28"/>
          <w:highlight w:val="none"/>
        </w:rPr>
      </w:r>
      <w:r/>
    </w:p>
    <w:p>
      <w:pPr>
        <w:pStyle w:val="876"/>
        <w:jc w:val="both"/>
        <w:spacing w:line="500" w:lineRule="exact"/>
        <w:rPr>
          <w:rFonts w:eastAsia="宋体"/>
          <w:color w:val="000000"/>
          <w:sz w:val="28"/>
          <w:szCs w:val="28"/>
          <w:highlight w:val="none"/>
        </w:rPr>
      </w:pPr>
      <w:r>
        <w:rPr>
          <w:rFonts w:eastAsia="宋体"/>
          <w:color w:val="000000"/>
          <w:sz w:val="28"/>
          <w:szCs w:val="28"/>
          <w:highlight w:val="none"/>
        </w:rPr>
        <w:t xml:space="preserve">6.招标文件的解释</w:t>
      </w:r>
      <w:r>
        <w:rPr>
          <w:rFonts w:eastAsia="宋体"/>
          <w:color w:val="000000"/>
          <w:sz w:val="28"/>
          <w:szCs w:val="28"/>
          <w:highlight w:val="none"/>
        </w:rPr>
      </w:r>
      <w:r/>
    </w:p>
    <w:p>
      <w:pPr>
        <w:pStyle w:val="872"/>
        <w:ind w:firstLine="560"/>
        <w:spacing w:line="500" w:lineRule="exact"/>
        <w:rPr>
          <w:color w:val="000000"/>
          <w:sz w:val="28"/>
          <w:szCs w:val="28"/>
          <w:highlight w:val="none"/>
        </w:rPr>
      </w:pPr>
      <w:r>
        <w:rPr>
          <w:bCs/>
          <w:color w:val="000000"/>
          <w:sz w:val="28"/>
          <w:szCs w:val="28"/>
          <w:highlight w:val="none"/>
        </w:rPr>
        <w:t xml:space="preserve">6.1</w:t>
      </w:r>
      <w:r>
        <w:rPr>
          <w:color w:val="000000"/>
          <w:sz w:val="28"/>
          <w:szCs w:val="28"/>
          <w:highlight w:val="none"/>
        </w:rPr>
        <w:t xml:space="preserve">招标文件需求部分（供应商资格要求、项目需求、商务技术评分标准）由招标人解释，其它部分由交易中心解释。</w:t>
      </w:r>
      <w:r>
        <w:rPr>
          <w:color w:val="000000"/>
          <w:sz w:val="28"/>
          <w:szCs w:val="28"/>
          <w:highlight w:val="none"/>
        </w:rPr>
      </w:r>
      <w:r/>
    </w:p>
    <w:p>
      <w:pPr>
        <w:pStyle w:val="875"/>
        <w:spacing w:before="0" w:after="0" w:line="500" w:lineRule="exact"/>
        <w:rPr>
          <w:color w:val="000000"/>
          <w:sz w:val="28"/>
          <w:szCs w:val="28"/>
          <w:highlight w:val="none"/>
        </w:rPr>
      </w:pPr>
      <w:r/>
      <w:bookmarkStart w:id="22" w:name="_Toc120614215"/>
      <w:r/>
      <w:bookmarkStart w:id="23" w:name="_Toc513029209"/>
      <w:r/>
      <w:bookmarkStart w:id="24" w:name="_Toc20823281"/>
      <w:r/>
      <w:bookmarkStart w:id="25" w:name="_Toc16938525"/>
      <w:r>
        <w:rPr>
          <w:color w:val="000000"/>
          <w:sz w:val="28"/>
          <w:szCs w:val="28"/>
          <w:highlight w:val="none"/>
        </w:rPr>
        <w:t xml:space="preserve">（二）招标文件</w:t>
      </w:r>
      <w:bookmarkEnd w:id="22"/>
      <w:r/>
      <w:bookmarkEnd w:id="23"/>
      <w:r/>
      <w:bookmarkEnd w:id="24"/>
      <w:r/>
      <w:bookmarkEnd w:id="25"/>
      <w:r>
        <w:rPr>
          <w:color w:val="000000"/>
          <w:sz w:val="28"/>
          <w:szCs w:val="28"/>
          <w:highlight w:val="none"/>
        </w:rPr>
      </w:r>
      <w:r/>
    </w:p>
    <w:p>
      <w:pPr>
        <w:pStyle w:val="876"/>
        <w:jc w:val="both"/>
        <w:spacing w:line="500" w:lineRule="exact"/>
        <w:rPr>
          <w:rFonts w:eastAsia="宋体"/>
          <w:b/>
          <w:bCs/>
          <w:color w:val="000000"/>
          <w:sz w:val="28"/>
          <w:szCs w:val="28"/>
          <w:highlight w:val="none"/>
        </w:rPr>
      </w:pPr>
      <w:r/>
      <w:bookmarkStart w:id="26" w:name="_Toc513029210"/>
      <w:r/>
      <w:bookmarkStart w:id="27" w:name="_Toc16938526"/>
      <w:r/>
      <w:bookmarkStart w:id="28" w:name="_Toc20823282"/>
      <w:r>
        <w:rPr>
          <w:rFonts w:eastAsia="宋体"/>
          <w:color w:val="000000"/>
          <w:sz w:val="28"/>
          <w:szCs w:val="28"/>
          <w:highlight w:val="none"/>
        </w:rPr>
        <w:t xml:space="preserve">1.招标文件构成</w:t>
      </w:r>
      <w:bookmarkEnd w:id="26"/>
      <w:r/>
      <w:bookmarkEnd w:id="27"/>
      <w:r/>
      <w:bookmarkEnd w:id="28"/>
      <w:r>
        <w:rPr>
          <w:rFonts w:eastAsia="宋体"/>
          <w:b/>
          <w:bCs/>
          <w:color w:val="000000"/>
          <w:sz w:val="28"/>
          <w:szCs w:val="28"/>
          <w:highlight w:val="none"/>
        </w:rPr>
      </w:r>
      <w:r/>
    </w:p>
    <w:p>
      <w:pPr>
        <w:pStyle w:val="872"/>
        <w:ind w:firstLine="560"/>
        <w:spacing w:line="500" w:lineRule="exact"/>
        <w:rPr>
          <w:color w:val="000000"/>
          <w:sz w:val="28"/>
          <w:szCs w:val="28"/>
          <w:highlight w:val="none"/>
        </w:rPr>
      </w:pPr>
      <w:r>
        <w:rPr>
          <w:bCs/>
          <w:color w:val="000000"/>
          <w:sz w:val="28"/>
          <w:szCs w:val="28"/>
          <w:highlight w:val="none"/>
        </w:rPr>
        <w:t xml:space="preserve">1.1</w:t>
      </w:r>
      <w:r>
        <w:rPr>
          <w:color w:val="000000"/>
          <w:sz w:val="28"/>
          <w:szCs w:val="28"/>
          <w:highlight w:val="none"/>
        </w:rPr>
        <w:t xml:space="preserve"> 招标文件由以下部分组成：</w:t>
      </w:r>
      <w:r>
        <w:rPr>
          <w:color w:val="000000"/>
          <w:sz w:val="28"/>
          <w:szCs w:val="28"/>
          <w:highlight w:val="none"/>
        </w:rPr>
      </w:r>
      <w:r/>
    </w:p>
    <w:p>
      <w:pPr>
        <w:pStyle w:val="872"/>
        <w:ind w:firstLine="420"/>
        <w:spacing w:line="500" w:lineRule="exact"/>
        <w:rPr>
          <w:color w:val="000000"/>
          <w:sz w:val="28"/>
          <w:szCs w:val="28"/>
          <w:highlight w:val="none"/>
        </w:rPr>
      </w:pPr>
      <w:r>
        <w:rPr>
          <w:color w:val="000000"/>
          <w:sz w:val="28"/>
          <w:szCs w:val="28"/>
          <w:highlight w:val="none"/>
        </w:rPr>
        <w:t xml:space="preserve">（1）投标邀请</w:t>
      </w:r>
      <w:r>
        <w:rPr>
          <w:color w:val="000000"/>
          <w:sz w:val="28"/>
          <w:szCs w:val="28"/>
          <w:highlight w:val="none"/>
        </w:rPr>
      </w:r>
      <w:r/>
    </w:p>
    <w:p>
      <w:pPr>
        <w:pStyle w:val="872"/>
        <w:ind w:firstLine="420"/>
        <w:spacing w:line="500" w:lineRule="exact"/>
        <w:rPr>
          <w:color w:val="000000"/>
          <w:sz w:val="28"/>
          <w:szCs w:val="28"/>
          <w:highlight w:val="none"/>
        </w:rPr>
      </w:pPr>
      <w:r>
        <w:rPr>
          <w:color w:val="000000"/>
          <w:sz w:val="28"/>
          <w:szCs w:val="28"/>
          <w:highlight w:val="none"/>
        </w:rPr>
        <w:t xml:space="preserve">（2）投标须知</w:t>
      </w:r>
      <w:r>
        <w:rPr>
          <w:color w:val="000000"/>
          <w:sz w:val="28"/>
          <w:szCs w:val="28"/>
          <w:highlight w:val="none"/>
        </w:rPr>
      </w:r>
      <w:r/>
    </w:p>
    <w:p>
      <w:pPr>
        <w:pStyle w:val="872"/>
        <w:ind w:firstLine="420"/>
        <w:spacing w:line="500" w:lineRule="exact"/>
        <w:rPr>
          <w:color w:val="000000"/>
          <w:sz w:val="28"/>
          <w:szCs w:val="28"/>
          <w:highlight w:val="none"/>
        </w:rPr>
      </w:pPr>
      <w:r>
        <w:rPr>
          <w:color w:val="000000"/>
          <w:sz w:val="28"/>
          <w:szCs w:val="28"/>
          <w:highlight w:val="none"/>
        </w:rPr>
        <w:t xml:space="preserve">（3）项目需求</w:t>
      </w:r>
      <w:r>
        <w:rPr>
          <w:color w:val="000000"/>
          <w:sz w:val="28"/>
          <w:szCs w:val="28"/>
          <w:highlight w:val="none"/>
        </w:rPr>
      </w:r>
      <w:r/>
    </w:p>
    <w:p>
      <w:pPr>
        <w:pStyle w:val="872"/>
        <w:ind w:firstLine="420"/>
        <w:spacing w:line="500" w:lineRule="exact"/>
        <w:rPr>
          <w:color w:val="000000"/>
          <w:sz w:val="28"/>
          <w:szCs w:val="28"/>
          <w:highlight w:val="none"/>
        </w:rPr>
      </w:pPr>
      <w:r>
        <w:rPr>
          <w:color w:val="000000"/>
          <w:sz w:val="28"/>
          <w:szCs w:val="28"/>
          <w:highlight w:val="none"/>
        </w:rPr>
        <w:t xml:space="preserve">（4）开标和评标</w:t>
      </w:r>
      <w:r>
        <w:rPr>
          <w:color w:val="000000"/>
          <w:sz w:val="28"/>
          <w:szCs w:val="28"/>
          <w:highlight w:val="none"/>
        </w:rPr>
      </w:r>
      <w:r/>
    </w:p>
    <w:p>
      <w:pPr>
        <w:pStyle w:val="872"/>
        <w:ind w:firstLine="420"/>
        <w:spacing w:line="500" w:lineRule="exact"/>
        <w:rPr>
          <w:color w:val="000000"/>
          <w:sz w:val="28"/>
          <w:szCs w:val="28"/>
          <w:highlight w:val="none"/>
        </w:rPr>
      </w:pPr>
      <w:r>
        <w:rPr>
          <w:color w:val="000000"/>
          <w:sz w:val="28"/>
          <w:szCs w:val="28"/>
          <w:highlight w:val="none"/>
        </w:rPr>
        <w:t xml:space="preserve">（5）投标文件组成</w:t>
      </w:r>
      <w:r>
        <w:rPr>
          <w:color w:val="000000"/>
          <w:sz w:val="28"/>
          <w:szCs w:val="28"/>
          <w:highlight w:val="none"/>
        </w:rPr>
      </w:r>
      <w:r/>
    </w:p>
    <w:p>
      <w:pPr>
        <w:pStyle w:val="872"/>
        <w:ind w:firstLine="420"/>
        <w:spacing w:line="500" w:lineRule="exact"/>
        <w:rPr>
          <w:color w:val="000000"/>
          <w:sz w:val="28"/>
          <w:szCs w:val="28"/>
          <w:highlight w:val="none"/>
        </w:rPr>
      </w:pPr>
      <w:r>
        <w:rPr>
          <w:color w:val="000000"/>
          <w:sz w:val="28"/>
          <w:szCs w:val="28"/>
          <w:highlight w:val="none"/>
        </w:rPr>
        <w:t xml:space="preserve">（6）合同签订与验收付款</w:t>
      </w:r>
      <w:r>
        <w:rPr>
          <w:color w:val="000000"/>
          <w:sz w:val="28"/>
          <w:szCs w:val="28"/>
          <w:highlight w:val="none"/>
        </w:rPr>
      </w:r>
      <w:r/>
    </w:p>
    <w:p>
      <w:pPr>
        <w:pStyle w:val="872"/>
        <w:ind w:firstLine="420"/>
        <w:spacing w:line="500" w:lineRule="exact"/>
        <w:rPr>
          <w:color w:val="000000"/>
          <w:sz w:val="28"/>
          <w:szCs w:val="28"/>
          <w:highlight w:val="none"/>
        </w:rPr>
      </w:pPr>
      <w:r>
        <w:rPr>
          <w:color w:val="000000"/>
          <w:sz w:val="28"/>
          <w:szCs w:val="28"/>
          <w:highlight w:val="none"/>
        </w:rPr>
        <w:t xml:space="preserve">（7）附件</w:t>
      </w:r>
      <w:r>
        <w:rPr>
          <w:color w:val="000000"/>
          <w:sz w:val="28"/>
          <w:szCs w:val="28"/>
          <w:highlight w:val="none"/>
        </w:rPr>
      </w:r>
      <w:r/>
    </w:p>
    <w:p>
      <w:pPr>
        <w:pStyle w:val="872"/>
        <w:ind w:firstLine="560"/>
        <w:spacing w:line="500" w:lineRule="exact"/>
        <w:rPr>
          <w:color w:val="000000"/>
          <w:sz w:val="28"/>
          <w:szCs w:val="28"/>
          <w:highlight w:val="none"/>
        </w:rPr>
      </w:pPr>
      <w:r>
        <w:rPr>
          <w:color w:val="000000"/>
          <w:sz w:val="28"/>
          <w:szCs w:val="28"/>
          <w:highlight w:val="none"/>
        </w:rPr>
        <w:t xml:space="preserve">请仔细检查招标文件是否齐全，如有缺漏请立即与交易中心联系解决。</w:t>
      </w:r>
      <w:r>
        <w:rPr>
          <w:color w:val="000000"/>
          <w:sz w:val="28"/>
          <w:szCs w:val="28"/>
          <w:highlight w:val="none"/>
        </w:rPr>
      </w:r>
      <w:r/>
    </w:p>
    <w:p>
      <w:pPr>
        <w:pStyle w:val="872"/>
        <w:ind w:firstLine="560"/>
        <w:spacing w:line="500" w:lineRule="exact"/>
        <w:rPr>
          <w:color w:val="000000"/>
          <w:sz w:val="28"/>
          <w:szCs w:val="28"/>
          <w:highlight w:val="none"/>
        </w:rPr>
      </w:pPr>
      <w:r>
        <w:rPr>
          <w:bCs/>
          <w:color w:val="000000"/>
          <w:sz w:val="28"/>
          <w:szCs w:val="28"/>
          <w:highlight w:val="none"/>
        </w:rPr>
        <w:t xml:space="preserve">1.2</w:t>
      </w:r>
      <w:r>
        <w:rPr>
          <w:color w:val="000000"/>
          <w:sz w:val="28"/>
          <w:szCs w:val="28"/>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color w:val="000000"/>
          <w:sz w:val="28"/>
          <w:szCs w:val="28"/>
          <w:highlight w:val="none"/>
        </w:rPr>
      </w:r>
      <w:r/>
    </w:p>
    <w:p>
      <w:pPr>
        <w:pStyle w:val="876"/>
        <w:jc w:val="both"/>
        <w:spacing w:line="500" w:lineRule="exact"/>
        <w:rPr>
          <w:rFonts w:eastAsia="宋体"/>
          <w:b/>
          <w:bCs/>
          <w:color w:val="000000"/>
          <w:sz w:val="28"/>
          <w:szCs w:val="28"/>
          <w:highlight w:val="none"/>
        </w:rPr>
      </w:pPr>
      <w:r/>
      <w:bookmarkStart w:id="29" w:name="_Toc462564070"/>
      <w:r/>
      <w:bookmarkStart w:id="30" w:name="_Toc513029211"/>
      <w:r/>
      <w:bookmarkStart w:id="31" w:name="_Toc16938527"/>
      <w:r/>
      <w:bookmarkStart w:id="32" w:name="_Toc20823283"/>
      <w:r>
        <w:rPr>
          <w:rFonts w:eastAsia="宋体"/>
          <w:color w:val="000000"/>
          <w:sz w:val="28"/>
          <w:szCs w:val="28"/>
          <w:highlight w:val="none"/>
        </w:rPr>
        <w:t xml:space="preserve">2.招标文件的澄清</w:t>
      </w:r>
      <w:bookmarkEnd w:id="29"/>
      <w:r/>
      <w:bookmarkEnd w:id="30"/>
      <w:r/>
      <w:bookmarkEnd w:id="31"/>
      <w:r/>
      <w:bookmarkEnd w:id="32"/>
      <w:r>
        <w:rPr>
          <w:rFonts w:eastAsia="宋体"/>
          <w:b/>
          <w:bCs/>
          <w:color w:val="000000"/>
          <w:sz w:val="28"/>
          <w:szCs w:val="28"/>
          <w:highlight w:val="none"/>
        </w:rPr>
      </w:r>
      <w:r/>
    </w:p>
    <w:p>
      <w:pPr>
        <w:pStyle w:val="872"/>
        <w:ind w:firstLine="560"/>
        <w:spacing w:line="500" w:lineRule="exact"/>
        <w:rPr>
          <w:color w:val="000000"/>
          <w:sz w:val="28"/>
          <w:szCs w:val="28"/>
          <w:highlight w:val="none"/>
        </w:rPr>
      </w:pPr>
      <w:r>
        <w:rPr>
          <w:bCs/>
          <w:color w:val="000000"/>
          <w:sz w:val="28"/>
          <w:szCs w:val="28"/>
          <w:highlight w:val="none"/>
        </w:rPr>
        <w:t xml:space="preserve">2.1</w:t>
      </w:r>
      <w:r>
        <w:rPr>
          <w:color w:val="000000"/>
          <w:sz w:val="28"/>
          <w:szCs w:val="28"/>
          <w:highlight w:val="none"/>
        </w:rPr>
        <w:t xml:space="preserve"> 任何要求对招标文件进行澄清的投标人，应在投标截止期十日前按招标公告中的通讯地址，以书面形式通知招标人。招标人有权对发出的招标文件进行必要的澄清或修改。</w:t>
      </w:r>
      <w:r>
        <w:rPr>
          <w:color w:val="000000"/>
          <w:sz w:val="28"/>
          <w:szCs w:val="28"/>
          <w:highlight w:val="none"/>
        </w:rPr>
      </w:r>
      <w:r/>
    </w:p>
    <w:p>
      <w:pPr>
        <w:pStyle w:val="872"/>
        <w:ind w:firstLine="560"/>
        <w:spacing w:line="500" w:lineRule="exact"/>
        <w:rPr>
          <w:color w:val="000000"/>
          <w:sz w:val="28"/>
          <w:szCs w:val="28"/>
          <w:highlight w:val="none"/>
        </w:rPr>
      </w:pPr>
      <w:r>
        <w:rPr>
          <w:color w:val="000000"/>
          <w:sz w:val="28"/>
          <w:szCs w:val="28"/>
          <w:highlight w:val="none"/>
        </w:rPr>
        <w:t xml:space="preserve">2.2招标人视情组织答疑会</w:t>
      </w:r>
      <w:r>
        <w:rPr>
          <w:color w:val="000000"/>
          <w:sz w:val="28"/>
          <w:szCs w:val="28"/>
          <w:highlight w:val="none"/>
        </w:rPr>
      </w:r>
      <w:r/>
    </w:p>
    <w:p>
      <w:pPr>
        <w:pStyle w:val="876"/>
        <w:jc w:val="both"/>
        <w:spacing w:line="500" w:lineRule="exact"/>
        <w:rPr>
          <w:rFonts w:eastAsia="宋体"/>
          <w:b/>
          <w:bCs/>
          <w:color w:val="000000"/>
          <w:sz w:val="28"/>
          <w:szCs w:val="28"/>
          <w:highlight w:val="none"/>
        </w:rPr>
      </w:pPr>
      <w:r/>
      <w:bookmarkStart w:id="33" w:name="_Toc513029212"/>
      <w:r/>
      <w:bookmarkStart w:id="34" w:name="_Toc462564071"/>
      <w:r/>
      <w:bookmarkStart w:id="35" w:name="_Toc16938528"/>
      <w:r/>
      <w:bookmarkStart w:id="36" w:name="_Toc20823284"/>
      <w:r>
        <w:rPr>
          <w:rFonts w:eastAsia="宋体"/>
          <w:color w:val="000000"/>
          <w:sz w:val="28"/>
          <w:szCs w:val="28"/>
          <w:highlight w:val="none"/>
        </w:rPr>
        <w:t xml:space="preserve">3.招标文件的修改</w:t>
      </w:r>
      <w:bookmarkEnd w:id="33"/>
      <w:r/>
      <w:bookmarkEnd w:id="34"/>
      <w:r/>
      <w:bookmarkEnd w:id="35"/>
      <w:r/>
      <w:bookmarkEnd w:id="36"/>
      <w:r>
        <w:rPr>
          <w:rFonts w:eastAsia="宋体"/>
          <w:b/>
          <w:bCs/>
          <w:color w:val="000000"/>
          <w:sz w:val="28"/>
          <w:szCs w:val="28"/>
          <w:highlight w:val="none"/>
        </w:rPr>
      </w:r>
      <w:r/>
    </w:p>
    <w:p>
      <w:pPr>
        <w:pStyle w:val="872"/>
        <w:ind w:firstLine="560"/>
        <w:spacing w:line="500" w:lineRule="exact"/>
        <w:rPr>
          <w:color w:val="000000"/>
          <w:sz w:val="28"/>
          <w:szCs w:val="28"/>
          <w:highlight w:val="none"/>
        </w:rPr>
      </w:pPr>
      <w:r>
        <w:rPr>
          <w:bCs/>
          <w:color w:val="000000"/>
          <w:sz w:val="28"/>
          <w:szCs w:val="28"/>
          <w:highlight w:val="none"/>
        </w:rPr>
        <w:t xml:space="preserve">3.1</w:t>
      </w:r>
      <w:r>
        <w:rPr>
          <w:color w:val="000000"/>
          <w:sz w:val="28"/>
          <w:szCs w:val="28"/>
          <w:highlight w:val="none"/>
        </w:rPr>
        <w:t xml:space="preserve"> 在投标截止时间前，招标人可以对招标文件进行修改。</w:t>
      </w:r>
      <w:r>
        <w:rPr>
          <w:color w:val="000000"/>
          <w:sz w:val="28"/>
          <w:szCs w:val="28"/>
          <w:highlight w:val="none"/>
        </w:rPr>
      </w:r>
      <w:r/>
    </w:p>
    <w:p>
      <w:pPr>
        <w:pStyle w:val="872"/>
        <w:ind w:firstLine="560"/>
        <w:spacing w:line="500" w:lineRule="exact"/>
        <w:rPr>
          <w:color w:val="000000"/>
          <w:sz w:val="28"/>
          <w:szCs w:val="28"/>
          <w:highlight w:val="none"/>
        </w:rPr>
      </w:pPr>
      <w:r>
        <w:rPr>
          <w:bCs/>
          <w:color w:val="000000"/>
          <w:sz w:val="28"/>
          <w:szCs w:val="28"/>
          <w:highlight w:val="none"/>
        </w:rPr>
        <w:t xml:space="preserve">3.2 </w:t>
      </w:r>
      <w:r>
        <w:rPr>
          <w:color w:val="000000"/>
          <w:sz w:val="28"/>
          <w:szCs w:val="28"/>
          <w:highlight w:val="none"/>
        </w:rPr>
        <w:t xml:space="preserve">招标人有权按照法定的要求推迟投标截止日期和开标日期。</w:t>
      </w:r>
      <w:r>
        <w:rPr>
          <w:color w:val="000000"/>
          <w:sz w:val="28"/>
          <w:szCs w:val="28"/>
          <w:highlight w:val="none"/>
        </w:rPr>
      </w:r>
      <w:r/>
    </w:p>
    <w:p>
      <w:pPr>
        <w:pStyle w:val="872"/>
        <w:ind w:firstLine="560"/>
        <w:spacing w:line="500" w:lineRule="exact"/>
        <w:rPr>
          <w:color w:val="000000"/>
          <w:sz w:val="28"/>
          <w:szCs w:val="28"/>
          <w:highlight w:val="none"/>
        </w:rPr>
      </w:pPr>
      <w:r>
        <w:rPr>
          <w:bCs/>
          <w:color w:val="000000"/>
          <w:sz w:val="28"/>
          <w:szCs w:val="28"/>
          <w:highlight w:val="none"/>
        </w:rPr>
        <w:t xml:space="preserve">3.3 </w:t>
      </w:r>
      <w:r>
        <w:rPr>
          <w:color w:val="000000"/>
          <w:sz w:val="28"/>
          <w:szCs w:val="28"/>
          <w:highlight w:val="none"/>
        </w:rPr>
        <w:t xml:space="preserve">招标文件的修改将在“江苏政府采购网”公布，补充文件将作为招标文件的组成部分，并对投标人具有约束力。</w:t>
      </w:r>
      <w:r>
        <w:rPr>
          <w:color w:val="000000"/>
          <w:sz w:val="28"/>
          <w:szCs w:val="28"/>
          <w:highlight w:val="none"/>
        </w:rPr>
      </w:r>
      <w:r/>
    </w:p>
    <w:p>
      <w:pPr>
        <w:pStyle w:val="875"/>
        <w:spacing w:before="0" w:after="0" w:line="500" w:lineRule="exact"/>
        <w:rPr>
          <w:color w:val="000000"/>
          <w:sz w:val="28"/>
          <w:szCs w:val="28"/>
          <w:highlight w:val="none"/>
        </w:rPr>
      </w:pPr>
      <w:r/>
      <w:bookmarkStart w:id="37" w:name="_Toc16938529"/>
      <w:r/>
      <w:bookmarkStart w:id="38" w:name="_Toc20823285"/>
      <w:r/>
      <w:bookmarkStart w:id="39" w:name="_Toc120614216"/>
      <w:r/>
      <w:bookmarkStart w:id="40" w:name="_Toc462564072"/>
      <w:r/>
      <w:bookmarkStart w:id="41" w:name="_Toc513029213"/>
      <w:r>
        <w:rPr>
          <w:color w:val="000000"/>
          <w:sz w:val="28"/>
          <w:szCs w:val="28"/>
          <w:highlight w:val="none"/>
        </w:rPr>
        <w:t xml:space="preserve">（三）投标文件的编制</w:t>
      </w:r>
      <w:bookmarkEnd w:id="37"/>
      <w:r/>
      <w:bookmarkEnd w:id="38"/>
      <w:r/>
      <w:bookmarkEnd w:id="39"/>
      <w:r/>
      <w:bookmarkEnd w:id="40"/>
      <w:r/>
      <w:bookmarkEnd w:id="41"/>
      <w:r>
        <w:rPr>
          <w:color w:val="000000"/>
          <w:sz w:val="28"/>
          <w:szCs w:val="28"/>
          <w:highlight w:val="none"/>
        </w:rPr>
      </w:r>
      <w:r/>
    </w:p>
    <w:p>
      <w:pPr>
        <w:pStyle w:val="876"/>
        <w:jc w:val="both"/>
        <w:spacing w:line="500" w:lineRule="exact"/>
        <w:rPr>
          <w:rFonts w:eastAsia="宋体"/>
          <w:bCs/>
          <w:color w:val="000000"/>
          <w:sz w:val="28"/>
          <w:szCs w:val="28"/>
          <w:highlight w:val="none"/>
        </w:rPr>
      </w:pPr>
      <w:r/>
      <w:bookmarkStart w:id="42" w:name="_Toc462564073"/>
      <w:r/>
      <w:bookmarkStart w:id="43" w:name="_Toc20823286"/>
      <w:r/>
      <w:bookmarkStart w:id="44" w:name="_Toc16938530"/>
      <w:r/>
      <w:bookmarkStart w:id="45" w:name="_Toc513029214"/>
      <w:r>
        <w:rPr>
          <w:rFonts w:eastAsia="宋体"/>
          <w:color w:val="000000"/>
          <w:sz w:val="28"/>
          <w:szCs w:val="28"/>
          <w:highlight w:val="none"/>
        </w:rPr>
        <w:t xml:space="preserve">1.投标文件的语言及度量衡单位</w:t>
      </w:r>
      <w:bookmarkEnd w:id="42"/>
      <w:r/>
      <w:bookmarkEnd w:id="43"/>
      <w:r/>
      <w:bookmarkEnd w:id="44"/>
      <w:r/>
      <w:bookmarkEnd w:id="45"/>
      <w:r>
        <w:rPr>
          <w:rFonts w:eastAsia="宋体"/>
          <w:bCs/>
          <w:color w:val="000000"/>
          <w:sz w:val="28"/>
          <w:szCs w:val="28"/>
          <w:highlight w:val="none"/>
        </w:rPr>
      </w:r>
      <w:r/>
    </w:p>
    <w:p>
      <w:pPr>
        <w:pStyle w:val="872"/>
        <w:ind w:firstLine="560"/>
        <w:spacing w:line="500" w:lineRule="exact"/>
        <w:rPr>
          <w:color w:val="000000"/>
          <w:sz w:val="28"/>
          <w:szCs w:val="28"/>
          <w:highlight w:val="none"/>
        </w:rPr>
      </w:pPr>
      <w:r>
        <w:rPr>
          <w:bCs/>
          <w:color w:val="000000"/>
          <w:sz w:val="28"/>
          <w:szCs w:val="28"/>
          <w:highlight w:val="none"/>
        </w:rPr>
        <w:t xml:space="preserve">1.1</w:t>
      </w:r>
      <w:r>
        <w:rPr>
          <w:color w:val="000000"/>
          <w:sz w:val="28"/>
          <w:szCs w:val="28"/>
          <w:highlight w:val="none"/>
        </w:rPr>
        <w:t xml:space="preserve"> 投标人提交的投标文件以及投标人与招标人就有关投标的所有来往通知、函件和文件均应使用</w:t>
      </w:r>
      <w:r>
        <w:rPr>
          <w:bCs/>
          <w:color w:val="000000"/>
          <w:sz w:val="28"/>
          <w:szCs w:val="28"/>
          <w:highlight w:val="none"/>
        </w:rPr>
        <w:t xml:space="preserve">简体中文</w:t>
      </w:r>
      <w:r>
        <w:rPr>
          <w:color w:val="000000"/>
          <w:sz w:val="28"/>
          <w:szCs w:val="28"/>
          <w:highlight w:val="none"/>
        </w:rPr>
        <w:t xml:space="preserve">。</w:t>
      </w:r>
      <w:r>
        <w:rPr>
          <w:color w:val="000000"/>
          <w:sz w:val="28"/>
          <w:szCs w:val="28"/>
          <w:highlight w:val="none"/>
        </w:rPr>
      </w:r>
      <w:r/>
    </w:p>
    <w:p>
      <w:pPr>
        <w:pStyle w:val="872"/>
        <w:ind w:firstLine="560"/>
        <w:spacing w:line="500" w:lineRule="exact"/>
        <w:rPr>
          <w:color w:val="000000"/>
          <w:sz w:val="28"/>
          <w:szCs w:val="28"/>
          <w:highlight w:val="none"/>
        </w:rPr>
      </w:pPr>
      <w:r>
        <w:rPr>
          <w:bCs/>
          <w:color w:val="000000"/>
          <w:sz w:val="28"/>
          <w:szCs w:val="28"/>
          <w:highlight w:val="none"/>
        </w:rPr>
        <w:t xml:space="preserve">1.2</w:t>
      </w:r>
      <w:r>
        <w:rPr>
          <w:color w:val="000000"/>
          <w:sz w:val="28"/>
          <w:szCs w:val="28"/>
          <w:highlight w:val="none"/>
        </w:rPr>
        <w:t xml:space="preserve"> 除技术性能另有规定外，投标文件所使用的度量衡单位，均须采用国家法定计量单位。</w:t>
      </w:r>
      <w:r>
        <w:rPr>
          <w:color w:val="000000"/>
          <w:sz w:val="28"/>
          <w:szCs w:val="28"/>
          <w:highlight w:val="none"/>
        </w:rPr>
      </w:r>
      <w:r/>
    </w:p>
    <w:p>
      <w:pPr>
        <w:pStyle w:val="876"/>
        <w:jc w:val="both"/>
        <w:spacing w:line="500" w:lineRule="exact"/>
        <w:rPr>
          <w:rFonts w:eastAsia="宋体"/>
          <w:b/>
          <w:bCs/>
          <w:color w:val="000000"/>
          <w:sz w:val="28"/>
          <w:szCs w:val="28"/>
          <w:highlight w:val="none"/>
        </w:rPr>
      </w:pPr>
      <w:r/>
      <w:bookmarkStart w:id="46" w:name="_Toc462564074"/>
      <w:r/>
      <w:bookmarkStart w:id="47" w:name="_Toc513029215"/>
      <w:r/>
      <w:bookmarkStart w:id="48" w:name="_Toc16938531"/>
      <w:r/>
      <w:bookmarkStart w:id="49" w:name="_Toc20823287"/>
      <w:r>
        <w:rPr>
          <w:rFonts w:eastAsia="宋体"/>
          <w:color w:val="000000"/>
          <w:sz w:val="28"/>
          <w:szCs w:val="28"/>
          <w:highlight w:val="none"/>
        </w:rPr>
        <w:t xml:space="preserve">2.投标文件构成</w:t>
      </w:r>
      <w:bookmarkEnd w:id="46"/>
      <w:r/>
      <w:bookmarkEnd w:id="47"/>
      <w:r/>
      <w:bookmarkEnd w:id="48"/>
      <w:r/>
      <w:bookmarkEnd w:id="49"/>
      <w:r>
        <w:rPr>
          <w:rFonts w:eastAsia="宋体"/>
          <w:b/>
          <w:bCs/>
          <w:color w:val="000000"/>
          <w:sz w:val="28"/>
          <w:szCs w:val="28"/>
          <w:highlight w:val="none"/>
        </w:rPr>
      </w:r>
      <w:r/>
    </w:p>
    <w:p>
      <w:pPr>
        <w:pStyle w:val="872"/>
        <w:ind w:firstLine="560"/>
        <w:spacing w:line="500" w:lineRule="exact"/>
        <w:rPr>
          <w:color w:val="000000"/>
          <w:sz w:val="28"/>
          <w:szCs w:val="28"/>
          <w:highlight w:val="none"/>
        </w:rPr>
      </w:pPr>
      <w:r>
        <w:rPr>
          <w:bCs/>
          <w:color w:val="000000"/>
          <w:sz w:val="28"/>
          <w:szCs w:val="28"/>
          <w:highlight w:val="none"/>
        </w:rPr>
        <w:t xml:space="preserve">2.1</w:t>
      </w:r>
      <w:r>
        <w:rPr>
          <w:color w:val="000000"/>
          <w:sz w:val="28"/>
          <w:szCs w:val="28"/>
          <w:highlight w:val="none"/>
        </w:rPr>
        <w:t xml:space="preserve"> 投标人编写的投标文件应包括资格审查证明材料文件、商务技术标文件、价格标文件。供应商按“第五部分 投标文件组成”要求编写投标文件。</w:t>
      </w:r>
      <w:r>
        <w:rPr>
          <w:color w:val="000000"/>
          <w:sz w:val="28"/>
          <w:szCs w:val="28"/>
          <w:highlight w:val="none"/>
        </w:rPr>
      </w:r>
      <w:r/>
    </w:p>
    <w:p>
      <w:pPr>
        <w:pStyle w:val="872"/>
        <w:ind w:firstLine="560"/>
        <w:spacing w:line="500" w:lineRule="exact"/>
        <w:rPr>
          <w:color w:val="000000"/>
          <w:sz w:val="28"/>
          <w:szCs w:val="28"/>
          <w:highlight w:val="none"/>
        </w:rPr>
      </w:pPr>
      <w:r>
        <w:rPr>
          <w:color w:val="000000"/>
          <w:sz w:val="28"/>
          <w:szCs w:val="28"/>
          <w:highlight w:val="none"/>
        </w:rPr>
        <w:t xml:space="preserve">2.2如标书制作工具中格式和内容与“江苏政府采购网”发布的招标文件不一致，请以“江苏政府采购网”发布的招标文件为准。</w:t>
      </w:r>
      <w:r>
        <w:rPr>
          <w:color w:val="000000"/>
          <w:sz w:val="28"/>
          <w:szCs w:val="28"/>
          <w:highlight w:val="none"/>
        </w:rPr>
      </w:r>
      <w:r/>
    </w:p>
    <w:p>
      <w:pPr>
        <w:pStyle w:val="876"/>
        <w:jc w:val="both"/>
        <w:spacing w:line="500" w:lineRule="exact"/>
        <w:rPr>
          <w:rFonts w:eastAsia="宋体"/>
          <w:b/>
          <w:bCs/>
          <w:color w:val="000000"/>
          <w:sz w:val="28"/>
          <w:szCs w:val="28"/>
          <w:highlight w:val="none"/>
        </w:rPr>
      </w:pPr>
      <w:r/>
      <w:bookmarkStart w:id="50" w:name="_Hlt26670360"/>
      <w:r/>
      <w:bookmarkEnd w:id="50"/>
      <w:r/>
      <w:bookmarkStart w:id="51" w:name="_Hlt26668975"/>
      <w:r/>
      <w:bookmarkEnd w:id="51"/>
      <w:r/>
      <w:bookmarkStart w:id="52" w:name="_Toc14577360"/>
      <w:r/>
      <w:bookmarkStart w:id="53" w:name="_Toc49090511"/>
      <w:r/>
      <w:bookmarkStart w:id="54" w:name="_Hlt26954838"/>
      <w:r/>
      <w:bookmarkEnd w:id="54"/>
      <w:r>
        <w:rPr>
          <w:rFonts w:eastAsia="宋体"/>
          <w:color w:val="000000"/>
          <w:sz w:val="28"/>
          <w:szCs w:val="28"/>
          <w:highlight w:val="none"/>
        </w:rPr>
        <w:t xml:space="preserve">3.投标有效期</w:t>
      </w:r>
      <w:bookmarkEnd w:id="52"/>
      <w:r/>
      <w:bookmarkEnd w:id="53"/>
      <w:r>
        <w:rPr>
          <w:rFonts w:eastAsia="宋体"/>
          <w:b/>
          <w:bCs/>
          <w:color w:val="000000"/>
          <w:sz w:val="28"/>
          <w:szCs w:val="28"/>
          <w:highlight w:val="none"/>
        </w:rPr>
      </w:r>
      <w:r/>
    </w:p>
    <w:p>
      <w:pPr>
        <w:pStyle w:val="872"/>
        <w:ind w:firstLine="560"/>
        <w:spacing w:line="500" w:lineRule="exact"/>
        <w:rPr>
          <w:bCs/>
          <w:color w:val="000000"/>
          <w:sz w:val="28"/>
          <w:szCs w:val="28"/>
          <w:highlight w:val="none"/>
        </w:rPr>
      </w:pPr>
      <w:r>
        <w:rPr>
          <w:bCs/>
          <w:color w:val="000000"/>
          <w:sz w:val="28"/>
          <w:szCs w:val="28"/>
          <w:highlight w:val="none"/>
        </w:rPr>
        <w:t xml:space="preserve">3.1投标有效期为交易中心规定的开标之日后</w:t>
      </w:r>
      <w:r>
        <w:rPr>
          <w:b/>
          <w:color w:val="000000"/>
          <w:sz w:val="28"/>
          <w:szCs w:val="28"/>
          <w:highlight w:val="none"/>
          <w:u w:val="single"/>
        </w:rPr>
        <w:t xml:space="preserve">六十（60）天</w:t>
      </w:r>
      <w:r>
        <w:rPr>
          <w:bCs/>
          <w:color w:val="000000"/>
          <w:sz w:val="28"/>
          <w:szCs w:val="28"/>
          <w:highlight w:val="none"/>
        </w:rPr>
        <w:t xml:space="preserve">。投标有效期比规定短的将被视为非响应性投标而予以拒绝。</w:t>
      </w:r>
      <w:r>
        <w:rPr>
          <w:bCs/>
          <w:color w:val="000000"/>
          <w:sz w:val="28"/>
          <w:szCs w:val="28"/>
          <w:highlight w:val="none"/>
        </w:rPr>
      </w:r>
      <w:r/>
    </w:p>
    <w:p>
      <w:pPr>
        <w:pStyle w:val="876"/>
        <w:jc w:val="both"/>
        <w:spacing w:line="500" w:lineRule="exact"/>
        <w:rPr>
          <w:rFonts w:eastAsia="宋体"/>
          <w:b/>
          <w:bCs/>
          <w:color w:val="000000"/>
          <w:sz w:val="28"/>
          <w:szCs w:val="28"/>
          <w:highlight w:val="none"/>
        </w:rPr>
      </w:pPr>
      <w:r>
        <w:rPr>
          <w:rFonts w:eastAsia="宋体"/>
          <w:color w:val="000000"/>
          <w:sz w:val="28"/>
          <w:szCs w:val="28"/>
          <w:highlight w:val="none"/>
        </w:rPr>
        <w:t xml:space="preserve">4.投标有效期的延长</w:t>
      </w:r>
      <w:r>
        <w:rPr>
          <w:rFonts w:eastAsia="宋体"/>
          <w:b/>
          <w:bCs/>
          <w:color w:val="000000"/>
          <w:sz w:val="28"/>
          <w:szCs w:val="28"/>
          <w:highlight w:val="none"/>
        </w:rPr>
      </w:r>
      <w:r/>
    </w:p>
    <w:p>
      <w:pPr>
        <w:pStyle w:val="872"/>
        <w:ind w:firstLine="560"/>
        <w:spacing w:line="500" w:lineRule="exact"/>
        <w:rPr>
          <w:bCs/>
          <w:color w:val="000000"/>
          <w:sz w:val="28"/>
          <w:szCs w:val="28"/>
          <w:highlight w:val="none"/>
        </w:rPr>
      </w:pPr>
      <w:r>
        <w:rPr>
          <w:bCs/>
          <w:color w:val="000000"/>
          <w:sz w:val="28"/>
          <w:szCs w:val="28"/>
          <w:highlight w:val="none"/>
        </w:rPr>
        <w:t xml:space="preserve">4.1在特殊情况下，招标人于原投标有效期满之前，可向投标人提出延长投标有效期的要求。这种要求与答复均应采用书面形式。投标人可以拒绝招标人的这一要求而放弃投标，同意延长投标有效期的投标人既不能要求也不允许修改其投标文件。</w:t>
      </w:r>
      <w:r>
        <w:rPr>
          <w:color w:val="000000"/>
          <w:sz w:val="28"/>
          <w:szCs w:val="28"/>
          <w:highlight w:val="none"/>
        </w:rPr>
        <w:t xml:space="preserve">受投标有效期约束的所有权利与义务均延长至新的有效期</w:t>
      </w:r>
      <w:r>
        <w:rPr>
          <w:bCs/>
          <w:color w:val="000000"/>
          <w:sz w:val="28"/>
          <w:szCs w:val="28"/>
          <w:highlight w:val="none"/>
        </w:rPr>
        <w:t xml:space="preserve">。</w:t>
      </w:r>
      <w:r>
        <w:rPr>
          <w:bCs/>
          <w:color w:val="000000"/>
          <w:sz w:val="28"/>
          <w:szCs w:val="28"/>
          <w:highlight w:val="none"/>
        </w:rPr>
      </w:r>
      <w:r/>
    </w:p>
    <w:p>
      <w:pPr>
        <w:pStyle w:val="875"/>
        <w:spacing w:before="0" w:after="0" w:line="500" w:lineRule="exact"/>
        <w:rPr>
          <w:color w:val="000000"/>
          <w:sz w:val="28"/>
          <w:szCs w:val="28"/>
          <w:highlight w:val="none"/>
        </w:rPr>
      </w:pPr>
      <w:r/>
      <w:bookmarkStart w:id="55" w:name="_Hlt26954852"/>
      <w:r/>
      <w:bookmarkEnd w:id="55"/>
      <w:r/>
      <w:bookmarkStart w:id="56" w:name="_Hlt26954739"/>
      <w:r/>
      <w:bookmarkEnd w:id="56"/>
      <w:r/>
      <w:bookmarkStart w:id="57" w:name="_Toc120614217"/>
      <w:r/>
      <w:bookmarkStart w:id="58" w:name="_Toc513029224"/>
      <w:r/>
      <w:bookmarkStart w:id="59" w:name="_Toc20823296"/>
      <w:r/>
      <w:bookmarkStart w:id="60" w:name="_Toc16938540"/>
      <w:r>
        <w:rPr>
          <w:color w:val="000000"/>
          <w:sz w:val="28"/>
          <w:szCs w:val="28"/>
          <w:highlight w:val="none"/>
        </w:rPr>
        <w:t xml:space="preserve">（四）投标文件的递交</w:t>
      </w:r>
      <w:bookmarkEnd w:id="57"/>
      <w:r/>
      <w:bookmarkEnd w:id="58"/>
      <w:r/>
      <w:bookmarkEnd w:id="59"/>
      <w:r/>
      <w:bookmarkEnd w:id="60"/>
      <w:r>
        <w:rPr>
          <w:color w:val="000000"/>
          <w:sz w:val="28"/>
          <w:szCs w:val="28"/>
          <w:highlight w:val="none"/>
        </w:rPr>
      </w:r>
      <w:r/>
    </w:p>
    <w:p>
      <w:pPr>
        <w:pStyle w:val="876"/>
        <w:jc w:val="both"/>
        <w:spacing w:line="500" w:lineRule="exact"/>
        <w:rPr>
          <w:rFonts w:eastAsia="宋体"/>
          <w:b/>
          <w:bCs/>
          <w:color w:val="000000"/>
          <w:sz w:val="28"/>
          <w:szCs w:val="28"/>
          <w:highlight w:val="none"/>
        </w:rPr>
      </w:pPr>
      <w:r/>
      <w:bookmarkStart w:id="61" w:name="_Toc513029225"/>
      <w:r/>
      <w:bookmarkStart w:id="62" w:name="_Toc462564084"/>
      <w:r/>
      <w:bookmarkStart w:id="63" w:name="_Toc20823297"/>
      <w:r/>
      <w:bookmarkStart w:id="64" w:name="_Toc16938541"/>
      <w:r>
        <w:rPr>
          <w:rFonts w:eastAsia="宋体"/>
          <w:color w:val="000000"/>
          <w:sz w:val="28"/>
          <w:szCs w:val="28"/>
          <w:highlight w:val="none"/>
        </w:rPr>
        <w:t xml:space="preserve">1.投标文件</w:t>
      </w:r>
      <w:bookmarkEnd w:id="61"/>
      <w:r/>
      <w:bookmarkEnd w:id="62"/>
      <w:r/>
      <w:bookmarkEnd w:id="63"/>
      <w:r/>
      <w:bookmarkEnd w:id="64"/>
      <w:r>
        <w:rPr>
          <w:rFonts w:eastAsia="宋体"/>
          <w:color w:val="000000"/>
          <w:sz w:val="28"/>
          <w:szCs w:val="28"/>
          <w:highlight w:val="none"/>
        </w:rPr>
        <w:t xml:space="preserve">的递交</w:t>
      </w:r>
      <w:r>
        <w:rPr>
          <w:rFonts w:eastAsia="宋体"/>
          <w:b/>
          <w:bCs/>
          <w:color w:val="000000"/>
          <w:sz w:val="28"/>
          <w:szCs w:val="28"/>
          <w:highlight w:val="none"/>
        </w:rPr>
      </w:r>
      <w:r/>
    </w:p>
    <w:p>
      <w:pPr>
        <w:pStyle w:val="872"/>
        <w:ind w:firstLine="556"/>
        <w:spacing w:line="500" w:lineRule="exact"/>
        <w:rPr>
          <w:bCs/>
          <w:color w:val="000000"/>
          <w:sz w:val="28"/>
          <w:szCs w:val="28"/>
          <w:highlight w:val="none"/>
        </w:rPr>
      </w:pPr>
      <w:r>
        <w:rPr>
          <w:bCs/>
          <w:color w:val="000000"/>
          <w:sz w:val="28"/>
          <w:szCs w:val="28"/>
          <w:highlight w:val="none"/>
        </w:rPr>
        <w:t xml:space="preserve">1.1投标人应当按照“江</w:t>
      </w:r>
      <w:r>
        <w:rPr>
          <w:color w:val="000000"/>
          <w:sz w:val="28"/>
          <w:szCs w:val="28"/>
          <w:highlight w:val="none"/>
        </w:rPr>
        <w:t xml:space="preserve">苏政府采购网-办事指南-资料下载-江苏省政府采购管理交易系统（苏采云）供应商操作指南</w:t>
      </w:r>
      <w:r>
        <w:rPr>
          <w:bCs/>
          <w:color w:val="000000"/>
          <w:sz w:val="28"/>
          <w:szCs w:val="28"/>
          <w:highlight w:val="none"/>
        </w:rPr>
        <w:t xml:space="preserve">”，在投标截止时间前制作并上传电子投标文件。</w:t>
      </w:r>
      <w:bookmarkStart w:id="65" w:name="_Toc513029226"/>
      <w:r/>
      <w:bookmarkStart w:id="66" w:name="_Toc16938542"/>
      <w:r/>
      <w:bookmarkStart w:id="67" w:name="_Toc20823298"/>
      <w:r>
        <w:rPr>
          <w:bCs/>
          <w:color w:val="000000"/>
          <w:sz w:val="28"/>
          <w:szCs w:val="28"/>
          <w:highlight w:val="none"/>
        </w:rPr>
      </w:r>
      <w:r/>
    </w:p>
    <w:p>
      <w:pPr>
        <w:pStyle w:val="872"/>
        <w:spacing w:line="500" w:lineRule="exact"/>
        <w:rPr>
          <w:b/>
          <w:color w:val="000000"/>
          <w:sz w:val="28"/>
          <w:szCs w:val="28"/>
          <w:highlight w:val="none"/>
        </w:rPr>
      </w:pPr>
      <w:r>
        <w:rPr>
          <w:color w:val="000000"/>
          <w:sz w:val="28"/>
          <w:szCs w:val="28"/>
          <w:highlight w:val="none"/>
        </w:rPr>
        <w:t xml:space="preserve">2.投标截止日期</w:t>
      </w:r>
      <w:bookmarkEnd w:id="65"/>
      <w:r/>
      <w:bookmarkEnd w:id="66"/>
      <w:r/>
      <w:bookmarkEnd w:id="67"/>
      <w:r>
        <w:rPr>
          <w:b/>
          <w:color w:val="000000"/>
          <w:sz w:val="28"/>
          <w:szCs w:val="28"/>
          <w:highlight w:val="none"/>
        </w:rPr>
      </w:r>
      <w:r/>
    </w:p>
    <w:p>
      <w:pPr>
        <w:pStyle w:val="872"/>
        <w:ind w:firstLine="560"/>
        <w:spacing w:line="500" w:lineRule="exact"/>
        <w:rPr>
          <w:bCs/>
          <w:color w:val="000000"/>
          <w:sz w:val="28"/>
          <w:szCs w:val="28"/>
          <w:highlight w:val="none"/>
        </w:rPr>
      </w:pPr>
      <w:r>
        <w:rPr>
          <w:bCs/>
          <w:color w:val="000000"/>
          <w:sz w:val="28"/>
          <w:szCs w:val="28"/>
          <w:highlight w:val="none"/>
        </w:rPr>
        <w:t xml:space="preserve">2.1 投标人上传电子投标文件的时间不得迟于招标公告中规定的投标截止时间。</w:t>
      </w:r>
      <w:r>
        <w:rPr>
          <w:bCs/>
          <w:color w:val="000000"/>
          <w:sz w:val="28"/>
          <w:szCs w:val="28"/>
          <w:highlight w:val="none"/>
        </w:rPr>
      </w:r>
      <w:r/>
    </w:p>
    <w:p>
      <w:pPr>
        <w:pStyle w:val="872"/>
        <w:ind w:firstLine="560"/>
        <w:spacing w:line="500" w:lineRule="exact"/>
        <w:rPr>
          <w:bCs/>
          <w:color w:val="000000"/>
          <w:sz w:val="28"/>
          <w:szCs w:val="28"/>
          <w:highlight w:val="none"/>
        </w:rPr>
      </w:pPr>
      <w:r>
        <w:rPr>
          <w:bCs/>
          <w:color w:val="000000"/>
          <w:sz w:val="28"/>
          <w:szCs w:val="28"/>
          <w:highlight w:val="none"/>
        </w:rPr>
        <w:t xml:space="preserve">投标人应充分考虑到网络环境、网络带宽等风险因素，如因投标人自身原因造成的电子投标文件上传不成功由投标人自行承担全部责任。</w:t>
      </w:r>
      <w:r>
        <w:rPr>
          <w:bCs/>
          <w:color w:val="000000"/>
          <w:sz w:val="28"/>
          <w:szCs w:val="28"/>
          <w:highlight w:val="none"/>
        </w:rPr>
      </w:r>
      <w:r/>
    </w:p>
    <w:p>
      <w:pPr>
        <w:pStyle w:val="872"/>
        <w:ind w:firstLine="560"/>
        <w:spacing w:line="500" w:lineRule="exact"/>
        <w:rPr>
          <w:bCs/>
          <w:color w:val="000000"/>
          <w:sz w:val="28"/>
          <w:szCs w:val="28"/>
          <w:highlight w:val="none"/>
        </w:rPr>
      </w:pPr>
      <w:r>
        <w:rPr>
          <w:color w:val="000000"/>
          <w:sz w:val="28"/>
          <w:szCs w:val="28"/>
          <w:highlight w:val="none"/>
        </w:rPr>
        <w:t xml:space="preserve">2.2</w:t>
      </w:r>
      <w:r>
        <w:rPr>
          <w:bCs/>
          <w:color w:val="000000"/>
          <w:sz w:val="28"/>
          <w:szCs w:val="28"/>
          <w:highlight w:val="none"/>
        </w:rPr>
        <w:t xml:space="preserve"> 招标人可以按照规定，通过修改招标文件酌情延长投标截止日期，在此情况下，投标人的所有权利和义务以及投标人受制的截止日期均应以延长后新的截止日期为准。</w:t>
      </w:r>
      <w:r>
        <w:rPr>
          <w:bCs/>
          <w:color w:val="000000"/>
          <w:sz w:val="28"/>
          <w:szCs w:val="28"/>
          <w:highlight w:val="none"/>
        </w:rPr>
      </w:r>
      <w:r/>
    </w:p>
    <w:p>
      <w:pPr>
        <w:pStyle w:val="876"/>
        <w:jc w:val="both"/>
        <w:spacing w:line="500" w:lineRule="exact"/>
        <w:rPr>
          <w:rFonts w:eastAsia="宋体"/>
          <w:b/>
          <w:bCs/>
          <w:color w:val="000000"/>
          <w:sz w:val="28"/>
          <w:szCs w:val="28"/>
          <w:highlight w:val="none"/>
        </w:rPr>
      </w:pPr>
      <w:r/>
      <w:bookmarkStart w:id="68" w:name="_Toc20823299"/>
      <w:r/>
      <w:bookmarkStart w:id="69" w:name="_Toc513029227"/>
      <w:r/>
      <w:bookmarkStart w:id="70" w:name="_Toc16938543"/>
      <w:r>
        <w:rPr>
          <w:rFonts w:eastAsia="宋体"/>
          <w:color w:val="000000"/>
          <w:sz w:val="28"/>
          <w:szCs w:val="28"/>
          <w:highlight w:val="none"/>
        </w:rPr>
        <w:t xml:space="preserve">3.投标文件</w:t>
      </w:r>
      <w:bookmarkEnd w:id="68"/>
      <w:r/>
      <w:bookmarkEnd w:id="69"/>
      <w:r/>
      <w:bookmarkEnd w:id="70"/>
      <w:r>
        <w:rPr>
          <w:rFonts w:eastAsia="宋体"/>
          <w:color w:val="000000"/>
          <w:sz w:val="28"/>
          <w:szCs w:val="28"/>
          <w:highlight w:val="none"/>
        </w:rPr>
        <w:t xml:space="preserve">的拒收</w:t>
      </w:r>
      <w:r>
        <w:rPr>
          <w:rFonts w:eastAsia="宋体"/>
          <w:b/>
          <w:bCs/>
          <w:color w:val="000000"/>
          <w:sz w:val="28"/>
          <w:szCs w:val="28"/>
          <w:highlight w:val="none"/>
        </w:rPr>
      </w:r>
      <w:r/>
    </w:p>
    <w:p>
      <w:pPr>
        <w:pStyle w:val="872"/>
        <w:ind w:firstLine="560"/>
        <w:spacing w:line="500" w:lineRule="exact"/>
        <w:rPr>
          <w:bCs/>
          <w:color w:val="000000"/>
          <w:sz w:val="28"/>
          <w:szCs w:val="28"/>
          <w:highlight w:val="none"/>
        </w:rPr>
      </w:pPr>
      <w:r>
        <w:rPr>
          <w:bCs/>
          <w:color w:val="000000"/>
          <w:sz w:val="28"/>
          <w:szCs w:val="28"/>
          <w:highlight w:val="none"/>
        </w:rPr>
        <w:t xml:space="preserve">3.1 招标人拒绝接收在其规定的投标截止时间后上传的任何投标文件。</w:t>
      </w:r>
      <w:r>
        <w:rPr>
          <w:bCs/>
          <w:color w:val="000000"/>
          <w:sz w:val="28"/>
          <w:szCs w:val="28"/>
          <w:highlight w:val="none"/>
        </w:rPr>
      </w:r>
      <w:r/>
    </w:p>
    <w:p>
      <w:pPr>
        <w:pStyle w:val="876"/>
        <w:jc w:val="both"/>
        <w:spacing w:line="500" w:lineRule="exact"/>
        <w:rPr>
          <w:rFonts w:eastAsia="宋体"/>
          <w:b/>
          <w:bCs/>
          <w:color w:val="000000"/>
          <w:sz w:val="28"/>
          <w:szCs w:val="28"/>
          <w:highlight w:val="none"/>
        </w:rPr>
      </w:pPr>
      <w:r/>
      <w:bookmarkStart w:id="71" w:name="_Toc16938544"/>
      <w:r/>
      <w:bookmarkStart w:id="72" w:name="_Toc20823300"/>
      <w:r/>
      <w:bookmarkStart w:id="73" w:name="_Toc513029228"/>
      <w:r>
        <w:rPr>
          <w:rFonts w:eastAsia="宋体"/>
          <w:color w:val="000000"/>
          <w:sz w:val="28"/>
          <w:szCs w:val="28"/>
          <w:highlight w:val="none"/>
        </w:rPr>
        <w:t xml:space="preserve">4.投标文件的撤回和修改</w:t>
      </w:r>
      <w:bookmarkEnd w:id="71"/>
      <w:r/>
      <w:bookmarkEnd w:id="72"/>
      <w:r/>
      <w:bookmarkEnd w:id="73"/>
      <w:r>
        <w:rPr>
          <w:rFonts w:eastAsia="宋体"/>
          <w:b/>
          <w:bCs/>
          <w:color w:val="000000"/>
          <w:sz w:val="28"/>
          <w:szCs w:val="28"/>
          <w:highlight w:val="none"/>
        </w:rPr>
      </w:r>
      <w:r/>
    </w:p>
    <w:p>
      <w:pPr>
        <w:pStyle w:val="872"/>
        <w:ind w:firstLine="560"/>
        <w:spacing w:line="500" w:lineRule="exact"/>
        <w:rPr>
          <w:color w:val="000000"/>
          <w:sz w:val="28"/>
          <w:szCs w:val="28"/>
          <w:highlight w:val="none"/>
        </w:rPr>
      </w:pPr>
      <w:r>
        <w:rPr>
          <w:color w:val="000000"/>
          <w:sz w:val="28"/>
          <w:szCs w:val="28"/>
          <w:highlight w:val="none"/>
        </w:rPr>
        <w:t xml:space="preserve">4.1 投标文件的撤回</w:t>
      </w:r>
      <w:r>
        <w:rPr>
          <w:color w:val="000000"/>
          <w:sz w:val="28"/>
          <w:szCs w:val="28"/>
          <w:highlight w:val="none"/>
        </w:rPr>
      </w:r>
      <w:r/>
    </w:p>
    <w:p>
      <w:pPr>
        <w:pStyle w:val="872"/>
        <w:ind w:firstLine="560"/>
        <w:spacing w:line="500" w:lineRule="exact"/>
        <w:rPr>
          <w:color w:val="000000"/>
          <w:sz w:val="28"/>
          <w:szCs w:val="28"/>
          <w:highlight w:val="none"/>
        </w:rPr>
      </w:pPr>
      <w:r>
        <w:rPr>
          <w:color w:val="000000"/>
          <w:sz w:val="28"/>
          <w:szCs w:val="28"/>
          <w:highlight w:val="none"/>
        </w:rPr>
        <w:t xml:space="preserve">4.1.1 电子投标文件的撤回</w:t>
      </w:r>
      <w:r>
        <w:rPr>
          <w:color w:val="000000"/>
          <w:sz w:val="28"/>
          <w:szCs w:val="28"/>
          <w:highlight w:val="none"/>
        </w:rPr>
      </w:r>
      <w:r/>
    </w:p>
    <w:p>
      <w:pPr>
        <w:pStyle w:val="872"/>
        <w:ind w:firstLine="560"/>
        <w:spacing w:line="500" w:lineRule="exact"/>
        <w:rPr>
          <w:color w:val="000000"/>
          <w:sz w:val="28"/>
          <w:szCs w:val="28"/>
          <w:highlight w:val="none"/>
        </w:rPr>
      </w:pPr>
      <w:r>
        <w:rPr>
          <w:color w:val="000000"/>
          <w:sz w:val="28"/>
          <w:szCs w:val="28"/>
          <w:highlight w:val="none"/>
        </w:rPr>
        <w:t xml:space="preserve">投标人可在投标截止时间前，撤回其电子投标文件，具体操作方法见</w:t>
      </w:r>
      <w:r>
        <w:rPr>
          <w:bCs/>
          <w:color w:val="000000"/>
          <w:sz w:val="28"/>
          <w:szCs w:val="28"/>
          <w:highlight w:val="none"/>
        </w:rPr>
        <w:t xml:space="preserve">“江</w:t>
      </w:r>
      <w:r>
        <w:rPr>
          <w:color w:val="000000"/>
          <w:sz w:val="28"/>
          <w:szCs w:val="28"/>
          <w:highlight w:val="none"/>
        </w:rPr>
        <w:t xml:space="preserve">苏政府采购网-办事指南-资料下载-江苏省政府采购管理交易系统（苏采云）供应商操作指南</w:t>
      </w:r>
      <w:r>
        <w:rPr>
          <w:bCs/>
          <w:color w:val="000000"/>
          <w:sz w:val="28"/>
          <w:szCs w:val="28"/>
          <w:highlight w:val="none"/>
        </w:rPr>
        <w:t xml:space="preserve">”</w:t>
      </w:r>
      <w:r>
        <w:rPr>
          <w:color w:val="000000"/>
          <w:sz w:val="28"/>
          <w:szCs w:val="28"/>
          <w:highlight w:val="none"/>
        </w:rPr>
        <w:t xml:space="preserve">。</w:t>
      </w:r>
      <w:r>
        <w:rPr>
          <w:color w:val="000000"/>
          <w:sz w:val="28"/>
          <w:szCs w:val="28"/>
          <w:highlight w:val="none"/>
        </w:rPr>
      </w:r>
      <w:r/>
    </w:p>
    <w:p>
      <w:pPr>
        <w:pStyle w:val="872"/>
        <w:ind w:firstLine="560"/>
        <w:spacing w:line="500" w:lineRule="exact"/>
        <w:rPr>
          <w:color w:val="000000"/>
          <w:sz w:val="28"/>
          <w:szCs w:val="28"/>
          <w:highlight w:val="none"/>
        </w:rPr>
      </w:pPr>
      <w:r>
        <w:rPr>
          <w:color w:val="000000"/>
          <w:sz w:val="28"/>
          <w:szCs w:val="28"/>
          <w:highlight w:val="none"/>
        </w:rPr>
        <w:t xml:space="preserve">4.1.2 投标人撤回电子投标文件，则认为其不再参与本项目投标活动。</w:t>
      </w:r>
      <w:r>
        <w:rPr>
          <w:color w:val="000000"/>
          <w:sz w:val="28"/>
          <w:szCs w:val="28"/>
          <w:highlight w:val="none"/>
        </w:rPr>
      </w:r>
      <w:r/>
    </w:p>
    <w:p>
      <w:pPr>
        <w:pStyle w:val="872"/>
        <w:ind w:firstLine="560"/>
        <w:spacing w:line="500" w:lineRule="exact"/>
        <w:rPr>
          <w:color w:val="000000"/>
          <w:sz w:val="28"/>
          <w:szCs w:val="28"/>
          <w:highlight w:val="none"/>
        </w:rPr>
      </w:pPr>
      <w:r>
        <w:rPr>
          <w:color w:val="000000"/>
          <w:sz w:val="28"/>
          <w:szCs w:val="28"/>
          <w:highlight w:val="none"/>
        </w:rPr>
        <w:t xml:space="preserve">4.2 投标文件的修改</w:t>
      </w:r>
      <w:r>
        <w:rPr>
          <w:color w:val="000000"/>
          <w:sz w:val="28"/>
          <w:szCs w:val="28"/>
          <w:highlight w:val="none"/>
        </w:rPr>
      </w:r>
      <w:r/>
    </w:p>
    <w:p>
      <w:pPr>
        <w:pStyle w:val="872"/>
        <w:ind w:firstLine="555"/>
        <w:spacing w:line="500" w:lineRule="exact"/>
        <w:rPr>
          <w:bCs/>
          <w:color w:val="000000"/>
          <w:sz w:val="28"/>
          <w:szCs w:val="28"/>
          <w:highlight w:val="none"/>
        </w:rPr>
      </w:pPr>
      <w:r>
        <w:rPr>
          <w:bCs/>
          <w:color w:val="000000"/>
          <w:sz w:val="28"/>
          <w:szCs w:val="28"/>
          <w:highlight w:val="none"/>
        </w:rPr>
        <w:t xml:space="preserve">投标人可在投标截止时间前，对其电子投标文件进行修改，具体操作方法见“江</w:t>
      </w:r>
      <w:r>
        <w:rPr>
          <w:color w:val="000000"/>
          <w:sz w:val="28"/>
          <w:szCs w:val="28"/>
          <w:highlight w:val="none"/>
        </w:rPr>
        <w:t xml:space="preserve">苏政府采购网-办事指南-资料下载-江苏省政府采购管理交易系统（苏采云）供应商操作指南</w:t>
      </w:r>
      <w:r>
        <w:rPr>
          <w:bCs/>
          <w:color w:val="000000"/>
          <w:sz w:val="28"/>
          <w:szCs w:val="28"/>
          <w:highlight w:val="none"/>
        </w:rPr>
        <w:t xml:space="preserve">”。</w:t>
      </w:r>
      <w:r>
        <w:rPr>
          <w:bCs/>
          <w:color w:val="000000"/>
          <w:sz w:val="28"/>
          <w:szCs w:val="28"/>
          <w:highlight w:val="none"/>
        </w:rPr>
      </w:r>
      <w:r/>
    </w:p>
    <w:p>
      <w:pPr>
        <w:pStyle w:val="872"/>
        <w:ind w:firstLine="555"/>
        <w:spacing w:line="500" w:lineRule="exact"/>
        <w:rPr>
          <w:bCs/>
          <w:color w:val="000000"/>
          <w:sz w:val="28"/>
          <w:szCs w:val="28"/>
          <w:highlight w:val="none"/>
        </w:rPr>
      </w:pPr>
      <w:r>
        <w:rPr>
          <w:color w:val="000000"/>
          <w:sz w:val="28"/>
          <w:szCs w:val="28"/>
          <w:highlight w:val="none"/>
        </w:rPr>
        <w:t xml:space="preserve">4.3</w:t>
      </w:r>
      <w:r>
        <w:rPr>
          <w:bCs/>
          <w:color w:val="000000"/>
          <w:sz w:val="28"/>
          <w:szCs w:val="28"/>
          <w:highlight w:val="none"/>
        </w:rPr>
        <w:t xml:space="preserve"> 在投标截止时间之后，投标人不得对其电子投标文件作任何修改。</w:t>
      </w:r>
      <w:r>
        <w:rPr>
          <w:bCs/>
          <w:color w:val="000000"/>
          <w:sz w:val="28"/>
          <w:szCs w:val="28"/>
          <w:highlight w:val="none"/>
        </w:rPr>
      </w:r>
      <w:r/>
    </w:p>
    <w:p>
      <w:pPr>
        <w:pStyle w:val="872"/>
        <w:ind w:firstLine="555"/>
        <w:spacing w:line="500" w:lineRule="exact"/>
        <w:rPr>
          <w:bCs/>
          <w:color w:val="000000"/>
          <w:sz w:val="28"/>
          <w:szCs w:val="28"/>
          <w:highlight w:val="none"/>
        </w:rPr>
      </w:pPr>
      <w:r>
        <w:rPr>
          <w:color w:val="000000"/>
          <w:sz w:val="28"/>
          <w:szCs w:val="28"/>
          <w:highlight w:val="none"/>
        </w:rPr>
        <w:t xml:space="preserve">4.4</w:t>
      </w:r>
      <w:r>
        <w:rPr>
          <w:bCs/>
          <w:color w:val="000000"/>
          <w:sz w:val="28"/>
          <w:szCs w:val="28"/>
          <w:highlight w:val="none"/>
        </w:rPr>
        <w:t xml:space="preserve"> 在投标截止时间至招标文件中规定的投标有效期满之间的这段时间内，投标人不得撤回其投标。</w:t>
      </w:r>
      <w:r>
        <w:rPr>
          <w:bCs/>
          <w:color w:val="000000"/>
          <w:sz w:val="28"/>
          <w:szCs w:val="28"/>
          <w:highlight w:val="none"/>
        </w:rPr>
      </w:r>
      <w:r/>
    </w:p>
    <w:p>
      <w:pPr>
        <w:pStyle w:val="875"/>
        <w:spacing w:before="0" w:after="0" w:line="500" w:lineRule="exact"/>
        <w:rPr>
          <w:color w:val="000000"/>
          <w:sz w:val="28"/>
          <w:szCs w:val="28"/>
          <w:highlight w:val="none"/>
        </w:rPr>
      </w:pPr>
      <w:r/>
      <w:bookmarkStart w:id="74" w:name="_Toc513029229"/>
      <w:r/>
      <w:bookmarkStart w:id="75" w:name="_Toc120614218"/>
      <w:r/>
      <w:bookmarkStart w:id="76" w:name="_Toc16938545"/>
      <w:r/>
      <w:bookmarkStart w:id="77" w:name="_Toc20823301"/>
      <w:r>
        <w:rPr>
          <w:color w:val="000000"/>
          <w:sz w:val="28"/>
          <w:szCs w:val="28"/>
          <w:highlight w:val="none"/>
        </w:rPr>
        <w:t xml:space="preserve">（五）开标与评标</w:t>
      </w:r>
      <w:bookmarkEnd w:id="74"/>
      <w:r/>
      <w:bookmarkEnd w:id="75"/>
      <w:r/>
      <w:bookmarkEnd w:id="76"/>
      <w:r/>
      <w:bookmarkEnd w:id="77"/>
      <w:r>
        <w:rPr>
          <w:color w:val="000000"/>
          <w:sz w:val="28"/>
          <w:szCs w:val="28"/>
          <w:highlight w:val="none"/>
        </w:rPr>
      </w:r>
      <w:r/>
    </w:p>
    <w:p>
      <w:pPr>
        <w:pStyle w:val="876"/>
        <w:jc w:val="both"/>
        <w:spacing w:line="500" w:lineRule="exact"/>
        <w:rPr>
          <w:rFonts w:eastAsia="宋体"/>
          <w:b/>
          <w:bCs/>
          <w:color w:val="000000"/>
          <w:sz w:val="28"/>
          <w:szCs w:val="28"/>
          <w:highlight w:val="none"/>
        </w:rPr>
      </w:pPr>
      <w:r/>
      <w:bookmarkStart w:id="78" w:name="_Toc513029230"/>
      <w:r/>
      <w:bookmarkStart w:id="79" w:name="_Toc20823302"/>
      <w:r/>
      <w:bookmarkStart w:id="80" w:name="_Toc16938546"/>
      <w:r>
        <w:rPr>
          <w:rFonts w:eastAsia="宋体"/>
          <w:color w:val="000000"/>
          <w:sz w:val="28"/>
          <w:szCs w:val="28"/>
          <w:highlight w:val="none"/>
        </w:rPr>
        <w:t xml:space="preserve">1.开标</w:t>
      </w:r>
      <w:bookmarkEnd w:id="78"/>
      <w:r/>
      <w:bookmarkEnd w:id="79"/>
      <w:r/>
      <w:bookmarkEnd w:id="80"/>
      <w:r>
        <w:rPr>
          <w:rFonts w:eastAsia="宋体"/>
          <w:b/>
          <w:bCs/>
          <w:color w:val="000000"/>
          <w:sz w:val="28"/>
          <w:szCs w:val="28"/>
          <w:highlight w:val="none"/>
        </w:rPr>
      </w:r>
      <w:r/>
    </w:p>
    <w:p>
      <w:pPr>
        <w:pStyle w:val="872"/>
        <w:ind w:firstLine="556"/>
        <w:spacing w:line="500" w:lineRule="exact"/>
        <w:rPr>
          <w:b/>
          <w:color w:val="000000"/>
          <w:sz w:val="28"/>
          <w:szCs w:val="28"/>
          <w:highlight w:val="none"/>
        </w:rPr>
      </w:pPr>
      <w:r>
        <w:rPr>
          <w:bCs/>
          <w:color w:val="000000"/>
          <w:sz w:val="28"/>
          <w:szCs w:val="28"/>
          <w:highlight w:val="none"/>
        </w:rPr>
        <w:t xml:space="preserve">1.1 招标人将在招标公告中规定的时间和地点组织公开开标。投标人应当按照“江</w:t>
      </w:r>
      <w:r>
        <w:rPr>
          <w:color w:val="000000"/>
          <w:sz w:val="28"/>
          <w:szCs w:val="28"/>
          <w:highlight w:val="none"/>
        </w:rPr>
        <w:t xml:space="preserve">苏政府采购网-办事指南-资料下载-江苏省政府采购管理交易系统（苏采云）供应商操作指南</w:t>
      </w:r>
      <w:r>
        <w:rPr>
          <w:bCs/>
          <w:color w:val="000000"/>
          <w:sz w:val="28"/>
          <w:szCs w:val="28"/>
          <w:highlight w:val="none"/>
        </w:rPr>
        <w:t xml:space="preserve">”参加开标活动，</w:t>
      </w:r>
      <w:r>
        <w:rPr>
          <w:b/>
          <w:color w:val="000000"/>
          <w:sz w:val="28"/>
          <w:szCs w:val="28"/>
          <w:highlight w:val="none"/>
        </w:rPr>
        <w:t xml:space="preserve">在苏采云系统规定的时间内对响应文件进行解密。</w:t>
      </w:r>
      <w:r>
        <w:rPr>
          <w:b/>
          <w:color w:val="000000"/>
          <w:sz w:val="28"/>
          <w:szCs w:val="28"/>
          <w:highlight w:val="none"/>
        </w:rPr>
      </w:r>
      <w:r/>
    </w:p>
    <w:p>
      <w:pPr>
        <w:pStyle w:val="872"/>
        <w:ind w:firstLine="556"/>
        <w:spacing w:line="500" w:lineRule="exact"/>
        <w:rPr>
          <w:color w:val="000000"/>
          <w:sz w:val="28"/>
          <w:szCs w:val="28"/>
          <w:highlight w:val="none"/>
        </w:rPr>
      </w:pPr>
      <w:r>
        <w:rPr>
          <w:bCs/>
          <w:color w:val="000000"/>
          <w:sz w:val="28"/>
          <w:szCs w:val="28"/>
          <w:highlight w:val="none"/>
        </w:rPr>
        <w:t xml:space="preserve">1.2开标仪</w:t>
      </w:r>
      <w:r>
        <w:rPr>
          <w:color w:val="000000"/>
          <w:sz w:val="28"/>
          <w:szCs w:val="28"/>
          <w:highlight w:val="none"/>
        </w:rPr>
        <w:t xml:space="preserve">式由招标人组织。苏采云系统将自动公布各供应商的报价。</w:t>
      </w:r>
      <w:r>
        <w:rPr>
          <w:color w:val="000000"/>
          <w:sz w:val="28"/>
          <w:szCs w:val="28"/>
          <w:highlight w:val="none"/>
        </w:rPr>
      </w:r>
      <w:r/>
    </w:p>
    <w:p>
      <w:pPr>
        <w:pStyle w:val="872"/>
        <w:ind w:firstLine="560"/>
        <w:spacing w:line="500" w:lineRule="exact"/>
        <w:rPr>
          <w:bCs/>
          <w:color w:val="000000"/>
          <w:sz w:val="28"/>
          <w:szCs w:val="28"/>
          <w:highlight w:val="none"/>
        </w:rPr>
      </w:pPr>
      <w:r>
        <w:rPr>
          <w:bCs/>
          <w:color w:val="000000"/>
          <w:sz w:val="28"/>
          <w:szCs w:val="28"/>
          <w:highlight w:val="none"/>
        </w:rPr>
        <w:t xml:space="preserve">1.3投标人在开标过程中涉及到的投标文件解密、开标结果确认等工作，按照“江</w:t>
      </w:r>
      <w:r>
        <w:rPr>
          <w:color w:val="000000"/>
          <w:sz w:val="28"/>
          <w:szCs w:val="28"/>
          <w:highlight w:val="none"/>
        </w:rPr>
        <w:t xml:space="preserve">苏政府采购网-办事指南-资料下载-江苏省政府采购管理交易系统（苏采云）供应商操作指南</w:t>
      </w:r>
      <w:r>
        <w:rPr>
          <w:bCs/>
          <w:color w:val="000000"/>
          <w:sz w:val="28"/>
          <w:szCs w:val="28"/>
          <w:highlight w:val="none"/>
        </w:rPr>
        <w:t xml:space="preserve">”执行。</w:t>
      </w:r>
      <w:r>
        <w:rPr>
          <w:bCs/>
          <w:color w:val="000000"/>
          <w:sz w:val="28"/>
          <w:szCs w:val="28"/>
          <w:highlight w:val="none"/>
        </w:rPr>
      </w:r>
      <w:r/>
    </w:p>
    <w:p>
      <w:pPr>
        <w:pStyle w:val="900"/>
        <w:ind w:firstLine="560"/>
        <w:rPr>
          <w:rFonts w:ascii="Times New Roman" w:eastAsia="宋体"/>
          <w:color w:val="000000"/>
          <w:sz w:val="28"/>
          <w:szCs w:val="28"/>
          <w:highlight w:val="none"/>
        </w:rPr>
      </w:pPr>
      <w:r>
        <w:rPr>
          <w:rFonts w:ascii="Times New Roman" w:eastAsia="宋体"/>
          <w:color w:val="000000"/>
          <w:sz w:val="28"/>
          <w:szCs w:val="28"/>
          <w:highlight w:val="none"/>
        </w:rPr>
        <w:t xml:space="preserve">1.4投标人如果对投标文件开启过程和开启记录有疑义，应当根据“江苏政府采购网-办事指南-资料下载-江苏省政府采购管理交易系统（苏采云）供应商操作指南”规定提出，如 “苏采云”系统中《报价记录表》宣布后5分钟内未提出的，视同认可开启结果。</w:t>
      </w:r>
      <w:r>
        <w:rPr>
          <w:rFonts w:ascii="Times New Roman" w:eastAsia="宋体"/>
          <w:color w:val="000000"/>
          <w:sz w:val="28"/>
          <w:szCs w:val="28"/>
          <w:highlight w:val="none"/>
        </w:rPr>
      </w:r>
      <w:r/>
    </w:p>
    <w:p>
      <w:pPr>
        <w:pStyle w:val="876"/>
        <w:jc w:val="both"/>
        <w:spacing w:line="500" w:lineRule="exact"/>
        <w:rPr>
          <w:rFonts w:eastAsia="宋体"/>
          <w:b/>
          <w:bCs/>
          <w:color w:val="000000"/>
          <w:sz w:val="28"/>
          <w:szCs w:val="28"/>
          <w:highlight w:val="none"/>
        </w:rPr>
      </w:pPr>
      <w:r/>
      <w:bookmarkStart w:id="81" w:name="_Toc20823303"/>
      <w:r/>
      <w:bookmarkStart w:id="82" w:name="_Toc513029231"/>
      <w:r/>
      <w:bookmarkStart w:id="83" w:name="_Toc16938547"/>
      <w:r>
        <w:rPr>
          <w:rFonts w:eastAsia="宋体"/>
          <w:color w:val="000000"/>
          <w:sz w:val="28"/>
          <w:szCs w:val="28"/>
          <w:highlight w:val="none"/>
        </w:rPr>
        <w:t xml:space="preserve">2.评标委员会</w:t>
      </w:r>
      <w:r>
        <w:rPr>
          <w:rFonts w:eastAsia="宋体"/>
          <w:b/>
          <w:bCs/>
          <w:color w:val="000000"/>
          <w:sz w:val="28"/>
          <w:szCs w:val="28"/>
          <w:highlight w:val="none"/>
        </w:rPr>
      </w:r>
      <w:r/>
    </w:p>
    <w:p>
      <w:pPr>
        <w:pStyle w:val="872"/>
        <w:spacing w:line="500" w:lineRule="exact"/>
        <w:rPr>
          <w:b/>
          <w:color w:val="000000"/>
          <w:sz w:val="28"/>
          <w:szCs w:val="28"/>
          <w:highlight w:val="none"/>
        </w:rPr>
      </w:pPr>
      <w:r>
        <w:rPr>
          <w:b/>
          <w:color w:val="000000"/>
          <w:sz w:val="28"/>
          <w:szCs w:val="28"/>
          <w:highlight w:val="none"/>
        </w:rPr>
        <w:t xml:space="preserve">  </w:t>
      </w:r>
      <w:r>
        <w:rPr>
          <w:color w:val="000000"/>
          <w:sz w:val="28"/>
          <w:szCs w:val="28"/>
          <w:highlight w:val="none"/>
        </w:rPr>
        <w:t xml:space="preserve"> 2.1</w:t>
      </w:r>
      <w:r>
        <w:rPr>
          <w:b/>
          <w:color w:val="000000"/>
          <w:sz w:val="28"/>
          <w:szCs w:val="28"/>
          <w:highlight w:val="none"/>
        </w:rPr>
        <w:t xml:space="preserve"> </w:t>
      </w:r>
      <w:r>
        <w:rPr>
          <w:color w:val="000000"/>
          <w:sz w:val="28"/>
          <w:szCs w:val="28"/>
          <w:highlight w:val="none"/>
        </w:rPr>
        <w:t xml:space="preserve">开标后，招标人将立即组织评标委员会（以下简称评委会）进行评标。</w:t>
      </w:r>
      <w:r>
        <w:rPr>
          <w:b/>
          <w:color w:val="000000"/>
          <w:sz w:val="28"/>
          <w:szCs w:val="28"/>
          <w:highlight w:val="none"/>
        </w:rPr>
      </w:r>
      <w:r/>
    </w:p>
    <w:p>
      <w:pPr>
        <w:pStyle w:val="872"/>
        <w:spacing w:line="500" w:lineRule="exact"/>
        <w:rPr>
          <w:color w:val="000000"/>
          <w:sz w:val="28"/>
          <w:szCs w:val="28"/>
          <w:highlight w:val="none"/>
        </w:rPr>
      </w:pPr>
      <w:r>
        <w:rPr>
          <w:b/>
          <w:color w:val="000000"/>
          <w:sz w:val="28"/>
          <w:szCs w:val="28"/>
          <w:highlight w:val="none"/>
        </w:rPr>
        <w:t xml:space="preserve">  </w:t>
      </w:r>
      <w:r>
        <w:rPr>
          <w:color w:val="000000"/>
          <w:sz w:val="28"/>
          <w:szCs w:val="28"/>
          <w:highlight w:val="none"/>
        </w:rPr>
        <w:t xml:space="preserve"> 2.2 评委会由采购人代表和有关技术、经济等方面的专家组成，且人员构成符合政府采购有关规定。</w:t>
      </w:r>
      <w:r>
        <w:rPr>
          <w:color w:val="000000"/>
          <w:sz w:val="28"/>
          <w:szCs w:val="28"/>
          <w:highlight w:val="none"/>
        </w:rPr>
      </w:r>
      <w:r/>
    </w:p>
    <w:p>
      <w:pPr>
        <w:pStyle w:val="872"/>
        <w:spacing w:line="500" w:lineRule="exact"/>
        <w:rPr>
          <w:color w:val="000000"/>
          <w:sz w:val="28"/>
          <w:szCs w:val="28"/>
          <w:highlight w:val="none"/>
        </w:rPr>
      </w:pPr>
      <w:r>
        <w:rPr>
          <w:b/>
          <w:color w:val="000000"/>
          <w:sz w:val="28"/>
          <w:szCs w:val="28"/>
          <w:highlight w:val="none"/>
        </w:rPr>
        <w:t xml:space="preserve">  </w:t>
      </w:r>
      <w:r>
        <w:rPr>
          <w:color w:val="000000"/>
          <w:sz w:val="28"/>
          <w:szCs w:val="28"/>
          <w:highlight w:val="none"/>
        </w:rPr>
        <w:t xml:space="preserve"> 2.3评委会独立工作，负责评审所有投标文件并确定中标侯选人。</w:t>
      </w:r>
      <w:r>
        <w:rPr>
          <w:color w:val="000000"/>
          <w:sz w:val="28"/>
          <w:szCs w:val="28"/>
          <w:highlight w:val="none"/>
        </w:rPr>
      </w:r>
      <w:r/>
    </w:p>
    <w:p>
      <w:pPr>
        <w:pStyle w:val="876"/>
        <w:jc w:val="both"/>
        <w:spacing w:line="500" w:lineRule="exact"/>
        <w:rPr>
          <w:rFonts w:eastAsia="宋体"/>
          <w:b/>
          <w:bCs/>
          <w:color w:val="000000"/>
          <w:sz w:val="28"/>
          <w:szCs w:val="28"/>
          <w:highlight w:val="none"/>
        </w:rPr>
      </w:pPr>
      <w:r>
        <w:rPr>
          <w:rFonts w:eastAsia="宋体"/>
          <w:color w:val="000000"/>
          <w:sz w:val="28"/>
          <w:szCs w:val="28"/>
          <w:highlight w:val="none"/>
        </w:rPr>
        <w:t xml:space="preserve">3.评标过程的保密与公正</w:t>
      </w:r>
      <w:r>
        <w:rPr>
          <w:rFonts w:eastAsia="宋体"/>
          <w:b/>
          <w:bCs/>
          <w:color w:val="000000"/>
          <w:sz w:val="28"/>
          <w:szCs w:val="28"/>
          <w:highlight w:val="none"/>
        </w:rPr>
      </w:r>
      <w:r/>
    </w:p>
    <w:p>
      <w:pPr>
        <w:pStyle w:val="872"/>
        <w:ind w:firstLine="560"/>
        <w:spacing w:line="500" w:lineRule="exact"/>
        <w:rPr>
          <w:bCs/>
          <w:color w:val="000000"/>
          <w:sz w:val="28"/>
          <w:szCs w:val="28"/>
          <w:highlight w:val="none"/>
        </w:rPr>
      </w:pPr>
      <w:r/>
      <w:bookmarkEnd w:id="81"/>
      <w:r/>
      <w:bookmarkEnd w:id="82"/>
      <w:r/>
      <w:bookmarkEnd w:id="83"/>
      <w:r>
        <w:rPr>
          <w:color w:val="000000"/>
          <w:sz w:val="28"/>
          <w:szCs w:val="28"/>
          <w:highlight w:val="none"/>
        </w:rPr>
        <w:t xml:space="preserve">3.1</w:t>
      </w:r>
      <w:r>
        <w:rPr>
          <w:bCs/>
          <w:color w:val="000000"/>
          <w:sz w:val="28"/>
          <w:szCs w:val="28"/>
          <w:highlight w:val="none"/>
        </w:rPr>
        <w:t xml:space="preserve">公开开标后，直至向中标的投标人授予合同时止，凡是与审查、澄清、评价和比较投标的有关资料以及授标建议等，招标人、评委、交易中心均不得向投标人或与评标无关的其他人员透露。</w:t>
      </w:r>
      <w:r>
        <w:rPr>
          <w:bCs/>
          <w:color w:val="000000"/>
          <w:sz w:val="28"/>
          <w:szCs w:val="28"/>
          <w:highlight w:val="none"/>
        </w:rPr>
      </w:r>
      <w:r/>
    </w:p>
    <w:p>
      <w:pPr>
        <w:pStyle w:val="872"/>
        <w:ind w:firstLine="560"/>
        <w:spacing w:line="500" w:lineRule="exact"/>
        <w:rPr>
          <w:color w:val="000000"/>
          <w:sz w:val="28"/>
          <w:szCs w:val="28"/>
          <w:highlight w:val="none"/>
        </w:rPr>
      </w:pPr>
      <w:r>
        <w:rPr>
          <w:color w:val="000000"/>
          <w:sz w:val="28"/>
          <w:szCs w:val="28"/>
          <w:highlight w:val="none"/>
        </w:rPr>
        <w:t xml:space="preserve">3.2在评标过程中，投标人不得以任何行为影响评标过程，否则其投标文件将被作为无效投标文件。</w:t>
      </w:r>
      <w:r>
        <w:rPr>
          <w:color w:val="000000"/>
          <w:sz w:val="28"/>
          <w:szCs w:val="28"/>
          <w:highlight w:val="none"/>
        </w:rPr>
      </w:r>
      <w:r/>
    </w:p>
    <w:p>
      <w:pPr>
        <w:pStyle w:val="872"/>
        <w:ind w:firstLine="560"/>
        <w:spacing w:line="500" w:lineRule="exact"/>
        <w:rPr>
          <w:color w:val="000000"/>
          <w:sz w:val="28"/>
          <w:szCs w:val="28"/>
          <w:highlight w:val="none"/>
        </w:rPr>
      </w:pPr>
      <w:r>
        <w:rPr>
          <w:color w:val="000000"/>
          <w:sz w:val="28"/>
          <w:szCs w:val="28"/>
          <w:highlight w:val="none"/>
        </w:rPr>
        <w:t xml:space="preserve">3.3在评标期间，交易中心将设专门人员与投标人联系。</w:t>
      </w:r>
      <w:r>
        <w:rPr>
          <w:color w:val="000000"/>
          <w:sz w:val="28"/>
          <w:szCs w:val="28"/>
          <w:highlight w:val="none"/>
        </w:rPr>
      </w:r>
      <w:r/>
    </w:p>
    <w:p>
      <w:pPr>
        <w:pStyle w:val="872"/>
        <w:ind w:firstLine="560"/>
        <w:spacing w:line="500" w:lineRule="exact"/>
        <w:rPr>
          <w:color w:val="000000"/>
          <w:sz w:val="28"/>
          <w:szCs w:val="28"/>
          <w:highlight w:val="none"/>
        </w:rPr>
      </w:pPr>
      <w:r>
        <w:rPr>
          <w:color w:val="000000"/>
          <w:sz w:val="28"/>
          <w:szCs w:val="28"/>
          <w:highlight w:val="none"/>
        </w:rPr>
        <w:t xml:space="preserve">3.4 交易中心和评标委员会不向未中标的投标人解释未中标原因，也不公布评标过程中的相关细节。</w:t>
      </w:r>
      <w:r>
        <w:rPr>
          <w:color w:val="000000"/>
          <w:sz w:val="28"/>
          <w:szCs w:val="28"/>
          <w:highlight w:val="none"/>
        </w:rPr>
      </w:r>
      <w:r/>
    </w:p>
    <w:p>
      <w:pPr>
        <w:pStyle w:val="930"/>
        <w:rPr>
          <w:color w:val="000000"/>
          <w:highlight w:val="none"/>
        </w:rPr>
      </w:pPr>
      <w:r>
        <w:rPr>
          <w:color w:val="000000"/>
          <w:highlight w:val="none"/>
        </w:rPr>
        <w:t xml:space="preserve">  </w:t>
      </w:r>
      <w:r>
        <w:rPr>
          <w:color w:val="000000"/>
          <w:highlight w:val="none"/>
        </w:rPr>
      </w:r>
      <w:r/>
    </w:p>
    <w:p>
      <w:pPr>
        <w:pStyle w:val="876"/>
        <w:jc w:val="both"/>
        <w:spacing w:line="500" w:lineRule="exact"/>
        <w:rPr>
          <w:rFonts w:eastAsia="宋体"/>
          <w:b/>
          <w:bCs/>
          <w:color w:val="000000"/>
          <w:sz w:val="28"/>
          <w:szCs w:val="28"/>
          <w:highlight w:val="none"/>
        </w:rPr>
      </w:pPr>
      <w:r/>
      <w:bookmarkStart w:id="84" w:name="_Toc16938548"/>
      <w:r/>
      <w:bookmarkStart w:id="85" w:name="_Toc513029232"/>
      <w:r/>
      <w:bookmarkStart w:id="86" w:name="_Toc20823304"/>
      <w:r>
        <w:rPr>
          <w:rFonts w:eastAsia="宋体"/>
          <w:color w:val="000000"/>
          <w:sz w:val="28"/>
          <w:szCs w:val="28"/>
          <w:highlight w:val="none"/>
        </w:rPr>
        <w:t xml:space="preserve">4.投标的澄清</w:t>
      </w:r>
      <w:bookmarkEnd w:id="84"/>
      <w:r/>
      <w:bookmarkEnd w:id="85"/>
      <w:r/>
      <w:bookmarkEnd w:id="86"/>
      <w:r>
        <w:rPr>
          <w:rFonts w:eastAsia="宋体"/>
          <w:b/>
          <w:bCs/>
          <w:color w:val="000000"/>
          <w:sz w:val="28"/>
          <w:szCs w:val="28"/>
          <w:highlight w:val="none"/>
        </w:rPr>
      </w:r>
      <w:r/>
    </w:p>
    <w:p>
      <w:pPr>
        <w:pStyle w:val="872"/>
        <w:ind w:firstLine="560"/>
        <w:spacing w:line="500" w:lineRule="exact"/>
        <w:rPr>
          <w:color w:val="000000"/>
          <w:sz w:val="28"/>
          <w:szCs w:val="28"/>
          <w:highlight w:val="none"/>
        </w:rPr>
      </w:pPr>
      <w:r>
        <w:rPr>
          <w:color w:val="000000"/>
          <w:sz w:val="28"/>
          <w:szCs w:val="28"/>
          <w:highlight w:val="none"/>
        </w:rPr>
        <w:t xml:space="preserve">4.1评标期间，为有助于对投标文件的审查、评价和比较，评委会有权以电子函件形式要求投标人对其投标文件进行澄清，但并非对每个投标人都作澄清要求。</w:t>
      </w:r>
      <w:r>
        <w:rPr>
          <w:color w:val="000000"/>
          <w:sz w:val="28"/>
          <w:szCs w:val="28"/>
          <w:highlight w:val="none"/>
        </w:rPr>
      </w:r>
      <w:r/>
    </w:p>
    <w:p>
      <w:pPr>
        <w:pStyle w:val="872"/>
        <w:spacing w:line="500" w:lineRule="exact"/>
        <w:rPr>
          <w:color w:val="000000"/>
          <w:sz w:val="28"/>
          <w:szCs w:val="28"/>
          <w:highlight w:val="none"/>
        </w:rPr>
      </w:pPr>
      <w:r>
        <w:rPr>
          <w:color w:val="000000"/>
          <w:sz w:val="28"/>
          <w:szCs w:val="28"/>
          <w:highlight w:val="none"/>
        </w:rPr>
        <w:t xml:space="preserve">    4.2接到评委会澄清要求的投标人应派人按评委会规定的时间和格式在苏采云系统中做出澄清，澄清的内容作为投标文件的补充部分，但投标的价格和实质性的内容不得做任何更改。具体操作方式见“江苏政府采购网-办事指南-资料下载-江苏省政府采购管理交易系统（苏采云）供应商操作指南”。</w:t>
      </w:r>
      <w:r>
        <w:rPr>
          <w:color w:val="000000"/>
          <w:sz w:val="28"/>
          <w:szCs w:val="28"/>
          <w:highlight w:val="none"/>
        </w:rPr>
      </w:r>
      <w:r/>
    </w:p>
    <w:p>
      <w:pPr>
        <w:pStyle w:val="872"/>
        <w:spacing w:line="500" w:lineRule="exact"/>
        <w:rPr>
          <w:color w:val="000000"/>
          <w:sz w:val="28"/>
          <w:szCs w:val="28"/>
          <w:highlight w:val="none"/>
        </w:rPr>
      </w:pPr>
      <w:r>
        <w:rPr>
          <w:color w:val="000000"/>
          <w:sz w:val="28"/>
          <w:szCs w:val="28"/>
          <w:highlight w:val="none"/>
        </w:rPr>
        <w:t xml:space="preserve">    4.3 接到评委会澄清要求的投标人如未按规定做出澄清，其风险由投标人自行承担。</w:t>
      </w:r>
      <w:r>
        <w:rPr>
          <w:color w:val="000000"/>
          <w:sz w:val="28"/>
          <w:szCs w:val="28"/>
          <w:highlight w:val="none"/>
        </w:rPr>
      </w:r>
      <w:r/>
    </w:p>
    <w:p>
      <w:pPr>
        <w:pStyle w:val="876"/>
        <w:jc w:val="both"/>
        <w:spacing w:line="500" w:lineRule="exact"/>
        <w:rPr>
          <w:rFonts w:eastAsia="宋体"/>
          <w:b/>
          <w:bCs/>
          <w:color w:val="000000"/>
          <w:sz w:val="28"/>
          <w:szCs w:val="28"/>
          <w:highlight w:val="none"/>
        </w:rPr>
      </w:pPr>
      <w:r/>
      <w:bookmarkStart w:id="87" w:name="_Toc20823305"/>
      <w:r/>
      <w:bookmarkStart w:id="88" w:name="_Toc513029233"/>
      <w:r/>
      <w:bookmarkStart w:id="89" w:name="_Toc16938549"/>
      <w:r>
        <w:rPr>
          <w:rFonts w:eastAsia="宋体"/>
          <w:color w:val="000000"/>
          <w:sz w:val="28"/>
          <w:szCs w:val="28"/>
          <w:highlight w:val="none"/>
        </w:rPr>
        <w:t xml:space="preserve">5对投标文件的初审</w:t>
      </w:r>
      <w:bookmarkEnd w:id="87"/>
      <w:r/>
      <w:bookmarkEnd w:id="88"/>
      <w:r/>
      <w:bookmarkEnd w:id="89"/>
      <w:r>
        <w:rPr>
          <w:rFonts w:eastAsia="宋体"/>
          <w:b/>
          <w:bCs/>
          <w:color w:val="000000"/>
          <w:sz w:val="28"/>
          <w:szCs w:val="28"/>
          <w:highlight w:val="none"/>
        </w:rPr>
      </w:r>
      <w:r/>
    </w:p>
    <w:p>
      <w:pPr>
        <w:pStyle w:val="872"/>
        <w:ind w:firstLine="560"/>
        <w:spacing w:line="500" w:lineRule="exact"/>
        <w:rPr>
          <w:bCs/>
          <w:color w:val="000000"/>
          <w:sz w:val="28"/>
          <w:szCs w:val="28"/>
          <w:highlight w:val="none"/>
        </w:rPr>
      </w:pPr>
      <w:r>
        <w:rPr>
          <w:color w:val="000000"/>
          <w:sz w:val="28"/>
          <w:szCs w:val="28"/>
          <w:highlight w:val="none"/>
        </w:rPr>
        <w:t xml:space="preserve">5.1</w:t>
      </w:r>
      <w:r>
        <w:rPr>
          <w:bCs/>
          <w:color w:val="000000"/>
          <w:sz w:val="28"/>
          <w:szCs w:val="28"/>
          <w:highlight w:val="none"/>
        </w:rPr>
        <w:t xml:space="preserve">投标文件初审分为资格审查和符合性审查。</w:t>
      </w:r>
      <w:r>
        <w:rPr>
          <w:bCs/>
          <w:color w:val="000000"/>
          <w:sz w:val="28"/>
          <w:szCs w:val="28"/>
          <w:highlight w:val="none"/>
        </w:rPr>
      </w:r>
      <w:r/>
    </w:p>
    <w:p>
      <w:pPr>
        <w:pStyle w:val="872"/>
        <w:ind w:firstLine="560"/>
        <w:spacing w:line="500" w:lineRule="exact"/>
        <w:rPr>
          <w:bCs/>
          <w:color w:val="000000"/>
          <w:sz w:val="28"/>
          <w:szCs w:val="28"/>
          <w:highlight w:val="none"/>
        </w:rPr>
      </w:pPr>
      <w:r>
        <w:rPr>
          <w:bCs/>
          <w:color w:val="000000"/>
          <w:sz w:val="28"/>
          <w:szCs w:val="28"/>
          <w:highlight w:val="none"/>
        </w:rPr>
        <w:t xml:space="preserve">5.1.1 资格审查：依据法律法规和招标文件的规定，由招标人对投标文件中的资格证明文件进行审查。资格审查的结论，招标人以书面形式向评委会进行反馈。</w:t>
      </w:r>
      <w:r>
        <w:rPr>
          <w:bCs/>
          <w:color w:val="000000"/>
          <w:sz w:val="28"/>
          <w:szCs w:val="28"/>
          <w:highlight w:val="none"/>
        </w:rPr>
      </w:r>
      <w:r/>
    </w:p>
    <w:p>
      <w:pPr>
        <w:pStyle w:val="872"/>
        <w:ind w:firstLine="560"/>
        <w:spacing w:line="500" w:lineRule="exact"/>
        <w:rPr>
          <w:bCs/>
          <w:color w:val="000000"/>
          <w:sz w:val="28"/>
          <w:szCs w:val="28"/>
          <w:highlight w:val="none"/>
        </w:rPr>
      </w:pPr>
      <w:r>
        <w:rPr>
          <w:bCs/>
          <w:color w:val="000000"/>
          <w:sz w:val="28"/>
          <w:szCs w:val="28"/>
          <w:highlight w:val="none"/>
        </w:rPr>
        <w:t xml:space="preserve">招标人在进行资格性审查的同时，将在“信用中国”网站查询供应商的信用记录，以确定投标人是否具备投标资格。查询结果留存并归档。</w:t>
      </w:r>
      <w:r>
        <w:rPr>
          <w:bCs/>
          <w:color w:val="000000"/>
          <w:sz w:val="28"/>
          <w:szCs w:val="28"/>
          <w:highlight w:val="none"/>
        </w:rPr>
      </w:r>
      <w:r/>
    </w:p>
    <w:p>
      <w:pPr>
        <w:pStyle w:val="872"/>
        <w:ind w:firstLine="560"/>
        <w:spacing w:line="500" w:lineRule="exact"/>
        <w:rPr>
          <w:bCs/>
          <w:color w:val="000000"/>
          <w:sz w:val="28"/>
          <w:szCs w:val="28"/>
          <w:highlight w:val="none"/>
        </w:rPr>
      </w:pPr>
      <w:r>
        <w:rPr>
          <w:bCs/>
          <w:color w:val="000000"/>
          <w:sz w:val="28"/>
          <w:szCs w:val="28"/>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rPr>
          <w:bCs/>
          <w:color w:val="000000"/>
          <w:sz w:val="28"/>
          <w:szCs w:val="28"/>
          <w:highlight w:val="none"/>
        </w:rPr>
      </w:r>
      <w:r/>
    </w:p>
    <w:p>
      <w:pPr>
        <w:pStyle w:val="872"/>
        <w:ind w:firstLine="560"/>
        <w:spacing w:line="500" w:lineRule="exact"/>
        <w:rPr>
          <w:bCs/>
          <w:color w:val="000000"/>
          <w:sz w:val="28"/>
          <w:szCs w:val="28"/>
          <w:highlight w:val="none"/>
        </w:rPr>
      </w:pPr>
      <w:r>
        <w:rPr>
          <w:bCs/>
          <w:color w:val="000000"/>
          <w:sz w:val="28"/>
          <w:szCs w:val="28"/>
          <w:highlight w:val="none"/>
        </w:rPr>
        <w:t xml:space="preserve">5.1.2 符合性审查：依据招标文件的规定，由评委会从投标文件的有效性、完整性和对招标文件的响应程度进行审查，以确定是否对招标文件的实质性要求作出响应。</w:t>
      </w:r>
      <w:r>
        <w:rPr>
          <w:bCs/>
          <w:color w:val="000000"/>
          <w:sz w:val="28"/>
          <w:szCs w:val="28"/>
          <w:highlight w:val="none"/>
        </w:rPr>
      </w:r>
      <w:r/>
    </w:p>
    <w:p>
      <w:pPr>
        <w:pStyle w:val="872"/>
        <w:ind w:firstLine="560"/>
        <w:spacing w:line="500" w:lineRule="exact"/>
        <w:rPr>
          <w:bCs/>
          <w:color w:val="000000"/>
          <w:sz w:val="28"/>
          <w:szCs w:val="28"/>
          <w:highlight w:val="none"/>
        </w:rPr>
      </w:pPr>
      <w:r>
        <w:rPr>
          <w:bCs/>
          <w:color w:val="000000"/>
          <w:sz w:val="28"/>
          <w:szCs w:val="28"/>
          <w:highlight w:val="none"/>
        </w:rPr>
        <w:t xml:space="preserve">5.1.3 未通过资格审查或符合性审查的投标人，招标人将在苏采云系统中告知未通过资格审查或符合性审查的原因，评审结束后，招标人将不再告知未通过资格审查或符合性审查的原因。</w:t>
      </w:r>
      <w:r>
        <w:rPr>
          <w:bCs/>
          <w:color w:val="000000"/>
          <w:sz w:val="28"/>
          <w:szCs w:val="28"/>
          <w:highlight w:val="none"/>
        </w:rPr>
      </w:r>
      <w:r/>
    </w:p>
    <w:p>
      <w:pPr>
        <w:pStyle w:val="872"/>
        <w:ind w:firstLine="560"/>
        <w:spacing w:line="500" w:lineRule="exact"/>
        <w:rPr>
          <w:color w:val="000000"/>
          <w:sz w:val="28"/>
          <w:szCs w:val="28"/>
          <w:highlight w:val="none"/>
        </w:rPr>
      </w:pPr>
      <w:r>
        <w:rPr>
          <w:color w:val="000000"/>
          <w:sz w:val="28"/>
          <w:szCs w:val="28"/>
          <w:highlight w:val="none"/>
        </w:rPr>
        <w:t xml:space="preserve">5.2在详细评标之前，评委会将首先审查每份投标文件是否实质性响应了招标文件的要求。实质性响应的投标应该是与招标文件要求的全部条款、条件和规格相符，没有重大偏离或保留的投标。</w:t>
      </w:r>
      <w:r>
        <w:rPr>
          <w:color w:val="000000"/>
          <w:sz w:val="28"/>
          <w:szCs w:val="28"/>
          <w:highlight w:val="none"/>
        </w:rPr>
      </w:r>
      <w:r/>
    </w:p>
    <w:p>
      <w:pPr>
        <w:pStyle w:val="872"/>
        <w:ind w:firstLine="560"/>
        <w:spacing w:line="500" w:lineRule="exact"/>
        <w:rPr>
          <w:bCs/>
          <w:color w:val="000000"/>
          <w:sz w:val="28"/>
          <w:szCs w:val="28"/>
          <w:highlight w:val="none"/>
        </w:rPr>
      </w:pPr>
      <w:r>
        <w:rPr>
          <w:color w:val="000000"/>
          <w:sz w:val="28"/>
          <w:szCs w:val="28"/>
          <w:highlight w:val="none"/>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以少数服从多数的原则作出结论。</w:t>
      </w:r>
      <w:r>
        <w:rPr>
          <w:bCs/>
          <w:color w:val="000000"/>
          <w:sz w:val="28"/>
          <w:szCs w:val="28"/>
          <w:highlight w:val="none"/>
        </w:rPr>
        <w:t xml:space="preserve">评委决定投标文件的响应性只根据投标文件本身的内容，而不寻求外部的证据。</w:t>
      </w:r>
      <w:r>
        <w:rPr>
          <w:bCs/>
          <w:color w:val="000000"/>
          <w:sz w:val="28"/>
          <w:szCs w:val="28"/>
          <w:highlight w:val="none"/>
        </w:rPr>
      </w:r>
      <w:r/>
    </w:p>
    <w:p>
      <w:pPr>
        <w:pStyle w:val="872"/>
        <w:ind w:firstLine="560"/>
        <w:spacing w:line="500" w:lineRule="exact"/>
        <w:rPr>
          <w:bCs/>
          <w:color w:val="000000"/>
          <w:sz w:val="28"/>
          <w:szCs w:val="28"/>
          <w:highlight w:val="none"/>
        </w:rPr>
      </w:pPr>
      <w:r>
        <w:rPr>
          <w:color w:val="000000"/>
          <w:sz w:val="28"/>
          <w:szCs w:val="28"/>
          <w:highlight w:val="none"/>
        </w:rPr>
        <w:t xml:space="preserve">5.3</w:t>
      </w:r>
      <w:r>
        <w:rPr>
          <w:bCs/>
          <w:color w:val="000000"/>
          <w:sz w:val="28"/>
          <w:szCs w:val="28"/>
          <w:highlight w:val="none"/>
        </w:rPr>
        <w:t xml:space="preserve">如果投标文件实质上没有响应招标文件的要求，评委会将予以拒绝，投标人不得通过修改或撤销不合要求的偏离或保留而使其投标成为实质性响应的投标。</w:t>
      </w:r>
      <w:r>
        <w:rPr>
          <w:bCs/>
          <w:color w:val="000000"/>
          <w:sz w:val="28"/>
          <w:szCs w:val="28"/>
          <w:highlight w:val="none"/>
        </w:rPr>
      </w:r>
      <w:r/>
    </w:p>
    <w:p>
      <w:pPr>
        <w:pStyle w:val="872"/>
        <w:ind w:firstLine="560"/>
        <w:spacing w:line="500" w:lineRule="exact"/>
        <w:rPr>
          <w:bCs/>
          <w:color w:val="000000"/>
          <w:sz w:val="28"/>
          <w:szCs w:val="28"/>
          <w:highlight w:val="none"/>
        </w:rPr>
      </w:pPr>
      <w:r>
        <w:rPr>
          <w:color w:val="000000"/>
          <w:sz w:val="28"/>
          <w:szCs w:val="28"/>
          <w:highlight w:val="none"/>
        </w:rPr>
        <w:t xml:space="preserve">5.4</w:t>
      </w:r>
      <w:r>
        <w:rPr>
          <w:bCs/>
          <w:color w:val="000000"/>
          <w:sz w:val="28"/>
          <w:szCs w:val="28"/>
          <w:highlight w:val="none"/>
        </w:rPr>
        <w:t xml:space="preserve">评委会将对确定为实质性响应的投标进行进一步审核，看其是否有计算上或累加上的算术错误，修正错误的原则如下：</w:t>
      </w:r>
      <w:r>
        <w:rPr>
          <w:bCs/>
          <w:color w:val="000000"/>
          <w:sz w:val="28"/>
          <w:szCs w:val="28"/>
          <w:highlight w:val="none"/>
        </w:rPr>
      </w:r>
      <w:r/>
    </w:p>
    <w:p>
      <w:pPr>
        <w:pStyle w:val="872"/>
        <w:ind w:firstLine="560"/>
        <w:spacing w:line="500" w:lineRule="exact"/>
        <w:rPr>
          <w:bCs/>
          <w:color w:val="000000"/>
          <w:sz w:val="28"/>
          <w:szCs w:val="28"/>
          <w:highlight w:val="none"/>
        </w:rPr>
      </w:pPr>
      <w:r>
        <w:rPr>
          <w:bCs/>
          <w:color w:val="000000"/>
          <w:sz w:val="28"/>
          <w:szCs w:val="28"/>
          <w:highlight w:val="none"/>
        </w:rPr>
        <w:t xml:space="preserve">（1）投标文件中开标一览表内容与投标文件中相应内容不一致的，以开标一览表为准。</w:t>
      </w:r>
      <w:r>
        <w:rPr>
          <w:bCs/>
          <w:color w:val="000000"/>
          <w:sz w:val="28"/>
          <w:szCs w:val="28"/>
          <w:highlight w:val="none"/>
        </w:rPr>
      </w:r>
      <w:r/>
    </w:p>
    <w:p>
      <w:pPr>
        <w:pStyle w:val="872"/>
        <w:ind w:firstLine="560"/>
        <w:spacing w:line="500" w:lineRule="exact"/>
        <w:rPr>
          <w:bCs/>
          <w:color w:val="000000"/>
          <w:sz w:val="28"/>
          <w:szCs w:val="28"/>
          <w:highlight w:val="none"/>
        </w:rPr>
      </w:pPr>
      <w:r>
        <w:rPr>
          <w:bCs/>
          <w:color w:val="000000"/>
          <w:sz w:val="28"/>
          <w:szCs w:val="28"/>
          <w:highlight w:val="none"/>
        </w:rPr>
        <w:t xml:space="preserve">（2）大写金额和小写金额不一致的，以大写金额为准。</w:t>
      </w:r>
      <w:r>
        <w:rPr>
          <w:bCs/>
          <w:color w:val="000000"/>
          <w:sz w:val="28"/>
          <w:szCs w:val="28"/>
          <w:highlight w:val="none"/>
        </w:rPr>
      </w:r>
      <w:r/>
    </w:p>
    <w:p>
      <w:pPr>
        <w:pStyle w:val="872"/>
        <w:ind w:firstLine="560"/>
        <w:spacing w:line="500" w:lineRule="exact"/>
        <w:rPr>
          <w:bCs/>
          <w:color w:val="000000"/>
          <w:sz w:val="28"/>
          <w:szCs w:val="28"/>
          <w:highlight w:val="none"/>
        </w:rPr>
      </w:pPr>
      <w:r>
        <w:rPr>
          <w:bCs/>
          <w:color w:val="000000"/>
          <w:sz w:val="28"/>
          <w:szCs w:val="28"/>
          <w:highlight w:val="none"/>
        </w:rPr>
        <w:t xml:space="preserve">（3）单价金额小数点或者百分比有明显错位的，以开标一览表的总价为准，并修改单价。</w:t>
      </w:r>
      <w:r>
        <w:rPr>
          <w:bCs/>
          <w:color w:val="000000"/>
          <w:sz w:val="28"/>
          <w:szCs w:val="28"/>
          <w:highlight w:val="none"/>
        </w:rPr>
      </w:r>
      <w:r/>
    </w:p>
    <w:p>
      <w:pPr>
        <w:pStyle w:val="872"/>
        <w:ind w:firstLine="560"/>
        <w:spacing w:line="500" w:lineRule="exact"/>
        <w:rPr>
          <w:bCs/>
          <w:color w:val="000000"/>
          <w:sz w:val="28"/>
          <w:szCs w:val="28"/>
          <w:highlight w:val="none"/>
        </w:rPr>
      </w:pPr>
      <w:r>
        <w:rPr>
          <w:bCs/>
          <w:color w:val="000000"/>
          <w:sz w:val="28"/>
          <w:szCs w:val="28"/>
          <w:highlight w:val="none"/>
        </w:rPr>
        <w:t xml:space="preserve">（4）总价金额与按单价汇总金额不一致的，以单价金额计算结果为准。</w:t>
      </w:r>
      <w:r>
        <w:rPr>
          <w:bCs/>
          <w:color w:val="000000"/>
          <w:sz w:val="28"/>
          <w:szCs w:val="28"/>
          <w:highlight w:val="none"/>
        </w:rPr>
      </w:r>
      <w:r/>
    </w:p>
    <w:p>
      <w:pPr>
        <w:pStyle w:val="872"/>
        <w:ind w:firstLine="560"/>
        <w:spacing w:line="500" w:lineRule="exact"/>
        <w:rPr>
          <w:bCs/>
          <w:color w:val="000000"/>
          <w:sz w:val="28"/>
          <w:szCs w:val="28"/>
          <w:highlight w:val="none"/>
        </w:rPr>
      </w:pPr>
      <w:r>
        <w:rPr>
          <w:bCs/>
          <w:color w:val="000000"/>
          <w:sz w:val="28"/>
          <w:szCs w:val="28"/>
          <w:highlight w:val="none"/>
        </w:rPr>
        <w:t xml:space="preserve">同时出现两种以上错误的，按照前款规定的顺序修正。</w:t>
      </w:r>
      <w:r>
        <w:rPr>
          <w:bCs/>
          <w:color w:val="000000"/>
          <w:sz w:val="28"/>
          <w:szCs w:val="28"/>
          <w:highlight w:val="none"/>
        </w:rPr>
      </w:r>
      <w:r/>
    </w:p>
    <w:p>
      <w:pPr>
        <w:pStyle w:val="872"/>
        <w:ind w:firstLine="560"/>
        <w:spacing w:line="500" w:lineRule="exact"/>
        <w:rPr>
          <w:bCs/>
          <w:color w:val="000000"/>
          <w:sz w:val="28"/>
          <w:szCs w:val="28"/>
          <w:highlight w:val="none"/>
        </w:rPr>
      </w:pPr>
      <w:r>
        <w:rPr>
          <w:color w:val="000000"/>
          <w:sz w:val="28"/>
          <w:szCs w:val="28"/>
          <w:highlight w:val="none"/>
        </w:rPr>
        <w:t xml:space="preserve">5.5</w:t>
      </w:r>
      <w:r>
        <w:rPr>
          <w:bCs/>
          <w:color w:val="000000"/>
          <w:sz w:val="28"/>
          <w:szCs w:val="28"/>
          <w:highlight w:val="none"/>
        </w:rPr>
        <w:t xml:space="preserve">评委会将按上述修正错误的方法调整投标文件中的投标报价，并通过苏采云系统告知投标人，调整后的价格应对投标人具有约束力。如果投标人不接受修正后的价格，则其投标将被拒绝。</w:t>
      </w:r>
      <w:r>
        <w:rPr>
          <w:bCs/>
          <w:color w:val="000000"/>
          <w:sz w:val="28"/>
          <w:szCs w:val="28"/>
          <w:highlight w:val="none"/>
        </w:rPr>
      </w:r>
      <w:r/>
    </w:p>
    <w:p>
      <w:pPr>
        <w:pStyle w:val="872"/>
        <w:ind w:firstLine="560"/>
        <w:spacing w:line="500" w:lineRule="exact"/>
        <w:rPr>
          <w:bCs/>
          <w:color w:val="000000"/>
          <w:sz w:val="28"/>
          <w:szCs w:val="28"/>
          <w:highlight w:val="none"/>
        </w:rPr>
      </w:pPr>
      <w:r>
        <w:rPr>
          <w:color w:val="000000"/>
          <w:sz w:val="28"/>
          <w:szCs w:val="28"/>
          <w:highlight w:val="none"/>
        </w:rPr>
        <w:t xml:space="preserve">5.6</w:t>
      </w:r>
      <w:r>
        <w:rPr>
          <w:bCs/>
          <w:color w:val="000000"/>
          <w:sz w:val="28"/>
          <w:szCs w:val="28"/>
          <w:highlight w:val="none"/>
        </w:rPr>
        <w:t xml:space="preserve">评委会将允许修正投标文件中不构成重大偏离的、微小的、非正规的、不一致的或不规则的地方，但这些修改不能影响任何投标人相应的名次排列。</w:t>
      </w:r>
      <w:r>
        <w:rPr>
          <w:bCs/>
          <w:color w:val="000000"/>
          <w:sz w:val="28"/>
          <w:szCs w:val="28"/>
          <w:highlight w:val="none"/>
        </w:rPr>
      </w:r>
      <w:r/>
    </w:p>
    <w:p>
      <w:pPr>
        <w:pStyle w:val="872"/>
        <w:ind w:firstLine="560"/>
        <w:spacing w:line="500" w:lineRule="exact"/>
        <w:rPr>
          <w:color w:val="000000"/>
          <w:sz w:val="28"/>
          <w:szCs w:val="28"/>
          <w:highlight w:val="none"/>
        </w:rPr>
      </w:pPr>
      <w:r/>
      <w:bookmarkStart w:id="90" w:name="_Toc20823306"/>
      <w:r/>
      <w:bookmarkStart w:id="91" w:name="_Toc16938550"/>
      <w:r/>
      <w:bookmarkStart w:id="92" w:name="_Toc513029234"/>
      <w:r>
        <w:rPr>
          <w:color w:val="000000"/>
          <w:sz w:val="28"/>
          <w:szCs w:val="28"/>
          <w:highlight w:val="none"/>
        </w:rPr>
        <w:t xml:space="preserve">5.7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rPr>
          <w:color w:val="000000"/>
          <w:sz w:val="28"/>
          <w:szCs w:val="28"/>
          <w:highlight w:val="none"/>
        </w:rPr>
      </w:r>
      <w:r/>
    </w:p>
    <w:p>
      <w:pPr>
        <w:pStyle w:val="872"/>
        <w:ind w:firstLine="560"/>
        <w:spacing w:line="500" w:lineRule="exact"/>
        <w:rPr>
          <w:color w:val="000000"/>
          <w:sz w:val="28"/>
          <w:szCs w:val="28"/>
          <w:highlight w:val="none"/>
        </w:rPr>
      </w:pPr>
      <w:r>
        <w:rPr>
          <w:color w:val="000000"/>
          <w:sz w:val="28"/>
          <w:szCs w:val="28"/>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rPr>
          <w:color w:val="000000"/>
          <w:sz w:val="28"/>
          <w:szCs w:val="28"/>
          <w:highlight w:val="none"/>
        </w:rPr>
      </w:r>
      <w:r/>
    </w:p>
    <w:p>
      <w:pPr>
        <w:pStyle w:val="872"/>
        <w:ind w:firstLine="420"/>
        <w:spacing w:line="500" w:lineRule="exact"/>
        <w:rPr>
          <w:color w:val="000000"/>
          <w:sz w:val="28"/>
          <w:szCs w:val="28"/>
          <w:highlight w:val="none"/>
        </w:rPr>
      </w:pPr>
      <w:r>
        <w:rPr>
          <w:color w:val="000000"/>
          <w:sz w:val="28"/>
          <w:szCs w:val="28"/>
          <w:highlight w:val="none"/>
        </w:rPr>
        <w:t xml:space="preserve">非单一产品采购项目，招标文件中将载明其中的核心产品。多家投标人提供的核心产品品牌相同的，按前两款规定处理。</w:t>
      </w:r>
      <w:r>
        <w:rPr>
          <w:color w:val="000000"/>
          <w:sz w:val="28"/>
          <w:szCs w:val="28"/>
          <w:highlight w:val="none"/>
        </w:rPr>
      </w:r>
      <w:r/>
    </w:p>
    <w:p>
      <w:pPr>
        <w:pStyle w:val="872"/>
        <w:ind w:firstLine="420"/>
        <w:spacing w:line="500" w:lineRule="exact"/>
        <w:rPr>
          <w:color w:val="000000"/>
          <w:sz w:val="28"/>
          <w:szCs w:val="28"/>
          <w:highlight w:val="none"/>
        </w:rPr>
      </w:pPr>
      <w:r>
        <w:rPr>
          <w:color w:val="000000"/>
          <w:sz w:val="28"/>
          <w:szCs w:val="28"/>
          <w:highlight w:val="none"/>
        </w:rPr>
        <w:t xml:space="preserve">5.8 投标人在开、评标全过程中应保持通讯畅通，并安排专人与交易中心及评标委员会联系。</w:t>
      </w:r>
      <w:r>
        <w:rPr>
          <w:color w:val="000000"/>
          <w:sz w:val="28"/>
          <w:szCs w:val="28"/>
          <w:highlight w:val="none"/>
        </w:rPr>
      </w:r>
      <w:r/>
    </w:p>
    <w:p>
      <w:pPr>
        <w:pStyle w:val="872"/>
        <w:ind w:firstLine="420"/>
        <w:spacing w:line="500" w:lineRule="exact"/>
        <w:rPr>
          <w:color w:val="000000"/>
          <w:sz w:val="28"/>
          <w:szCs w:val="28"/>
          <w:highlight w:val="none"/>
        </w:rPr>
      </w:pPr>
      <w:r>
        <w:rPr>
          <w:color w:val="000000"/>
          <w:sz w:val="28"/>
          <w:szCs w:val="28"/>
          <w:highlight w:val="none"/>
        </w:rPr>
        <w:t xml:space="preserve">开评标全过程中，各投标人参与远程交互的授权委托人或法人代表应始终为同一个人，中途不得更换，在废标、澄清、提疑、传送文件等特殊情况下需要交互时，投标人一端参与交互的人员将均被视为是投标人的授权委托人或法人代表，投标人不得以不承认交互人员的资格或身份等为借口抵赖推脱，投标人自行承担随意更换人员所导致的一切后果。</w:t>
      </w:r>
      <w:r>
        <w:rPr>
          <w:color w:val="000000"/>
          <w:sz w:val="28"/>
          <w:szCs w:val="28"/>
          <w:highlight w:val="none"/>
        </w:rPr>
      </w:r>
      <w:r/>
    </w:p>
    <w:p>
      <w:pPr>
        <w:pStyle w:val="876"/>
        <w:jc w:val="both"/>
        <w:spacing w:line="500" w:lineRule="exact"/>
        <w:rPr>
          <w:rFonts w:eastAsia="宋体"/>
          <w:b/>
          <w:bCs/>
          <w:color w:val="000000"/>
          <w:sz w:val="28"/>
          <w:szCs w:val="28"/>
          <w:highlight w:val="none"/>
        </w:rPr>
      </w:pPr>
      <w:r/>
      <w:bookmarkEnd w:id="90"/>
      <w:r/>
      <w:bookmarkEnd w:id="91"/>
      <w:r/>
      <w:bookmarkEnd w:id="92"/>
      <w:r>
        <w:rPr>
          <w:rFonts w:eastAsia="宋体"/>
          <w:color w:val="000000"/>
          <w:sz w:val="28"/>
          <w:szCs w:val="28"/>
          <w:highlight w:val="none"/>
        </w:rPr>
        <w:t xml:space="preserve">6.无效投标条款和废标条款</w:t>
      </w:r>
      <w:r>
        <w:rPr>
          <w:rFonts w:eastAsia="宋体"/>
          <w:b/>
          <w:bCs/>
          <w:color w:val="000000"/>
          <w:sz w:val="28"/>
          <w:szCs w:val="28"/>
          <w:highlight w:val="none"/>
        </w:rPr>
      </w:r>
      <w:r/>
    </w:p>
    <w:p>
      <w:pPr>
        <w:pStyle w:val="872"/>
        <w:ind w:firstLine="560"/>
        <w:spacing w:line="500" w:lineRule="exact"/>
        <w:rPr>
          <w:bCs/>
          <w:color w:val="000000"/>
          <w:sz w:val="28"/>
          <w:szCs w:val="28"/>
          <w:highlight w:val="none"/>
        </w:rPr>
      </w:pPr>
      <w:r/>
      <w:bookmarkStart w:id="93" w:name="_Toc20823307"/>
      <w:r/>
      <w:bookmarkStart w:id="94" w:name="_Toc16938551"/>
      <w:r/>
      <w:bookmarkStart w:id="95" w:name="_Toc513029235"/>
      <w:r>
        <w:rPr>
          <w:bCs/>
          <w:color w:val="000000"/>
          <w:sz w:val="28"/>
          <w:szCs w:val="28"/>
          <w:highlight w:val="none"/>
        </w:rPr>
        <w:t xml:space="preserve">6.1无效投标条款</w:t>
      </w:r>
      <w:r>
        <w:rPr>
          <w:bCs/>
          <w:color w:val="000000"/>
          <w:sz w:val="28"/>
          <w:szCs w:val="28"/>
          <w:highlight w:val="none"/>
        </w:rPr>
      </w:r>
      <w:r/>
    </w:p>
    <w:p>
      <w:pPr>
        <w:pStyle w:val="872"/>
        <w:ind w:firstLine="560"/>
        <w:spacing w:line="500" w:lineRule="exact"/>
        <w:rPr>
          <w:bCs/>
          <w:color w:val="000000"/>
          <w:sz w:val="28"/>
          <w:szCs w:val="28"/>
          <w:highlight w:val="none"/>
        </w:rPr>
      </w:pPr>
      <w:r>
        <w:rPr>
          <w:bCs/>
          <w:color w:val="000000"/>
          <w:sz w:val="28"/>
          <w:szCs w:val="28"/>
          <w:highlight w:val="none"/>
        </w:rPr>
        <w:t xml:space="preserve">6.1.1 投标人在苏采云系统规定的时间内未成功解密电子投标文件的。</w:t>
      </w:r>
      <w:r>
        <w:rPr>
          <w:bCs/>
          <w:color w:val="000000"/>
          <w:sz w:val="28"/>
          <w:szCs w:val="28"/>
          <w:highlight w:val="none"/>
        </w:rPr>
      </w:r>
      <w:r/>
    </w:p>
    <w:p>
      <w:pPr>
        <w:pStyle w:val="872"/>
        <w:ind w:firstLine="560"/>
        <w:spacing w:line="500" w:lineRule="exact"/>
        <w:rPr>
          <w:bCs/>
          <w:color w:val="000000"/>
          <w:sz w:val="28"/>
          <w:szCs w:val="28"/>
          <w:highlight w:val="none"/>
        </w:rPr>
      </w:pPr>
      <w:r>
        <w:rPr>
          <w:bCs/>
          <w:color w:val="000000"/>
          <w:sz w:val="28"/>
          <w:szCs w:val="28"/>
          <w:highlight w:val="none"/>
        </w:rPr>
        <w:t xml:space="preserve">6.1.2 投标人未按照招标文件要求上传电子投标文件的。</w:t>
      </w:r>
      <w:r>
        <w:rPr>
          <w:bCs/>
          <w:color w:val="000000"/>
          <w:sz w:val="28"/>
          <w:szCs w:val="28"/>
          <w:highlight w:val="none"/>
        </w:rPr>
      </w:r>
      <w:r/>
    </w:p>
    <w:p>
      <w:pPr>
        <w:pStyle w:val="872"/>
        <w:ind w:firstLine="560"/>
        <w:spacing w:line="500" w:lineRule="exact"/>
        <w:rPr>
          <w:bCs/>
          <w:color w:val="000000"/>
          <w:sz w:val="28"/>
          <w:szCs w:val="28"/>
          <w:highlight w:val="none"/>
        </w:rPr>
      </w:pPr>
      <w:r>
        <w:rPr>
          <w:bCs/>
          <w:color w:val="000000"/>
          <w:sz w:val="28"/>
          <w:szCs w:val="28"/>
          <w:highlight w:val="none"/>
        </w:rPr>
        <w:t xml:space="preserve">6.1.3同一投标人提交两个（含两个）以上不同的投标报价的。</w:t>
      </w:r>
      <w:r>
        <w:rPr>
          <w:bCs/>
          <w:color w:val="000000"/>
          <w:sz w:val="28"/>
          <w:szCs w:val="28"/>
          <w:highlight w:val="none"/>
        </w:rPr>
      </w:r>
      <w:r/>
    </w:p>
    <w:p>
      <w:pPr>
        <w:pStyle w:val="872"/>
        <w:ind w:firstLine="560"/>
        <w:spacing w:line="500" w:lineRule="exact"/>
        <w:rPr>
          <w:bCs/>
          <w:color w:val="000000"/>
          <w:sz w:val="28"/>
          <w:szCs w:val="28"/>
          <w:highlight w:val="none"/>
        </w:rPr>
      </w:pPr>
      <w:r>
        <w:rPr>
          <w:bCs/>
          <w:color w:val="000000"/>
          <w:sz w:val="28"/>
          <w:szCs w:val="28"/>
          <w:highlight w:val="none"/>
        </w:rPr>
        <w:t xml:space="preserve">6.1.4投标人不具备招标文件中规定资格要求的。</w:t>
      </w:r>
      <w:r>
        <w:rPr>
          <w:bCs/>
          <w:color w:val="000000"/>
          <w:sz w:val="28"/>
          <w:szCs w:val="28"/>
          <w:highlight w:val="none"/>
        </w:rPr>
      </w:r>
      <w:r/>
    </w:p>
    <w:p>
      <w:pPr>
        <w:pStyle w:val="872"/>
        <w:ind w:firstLine="560"/>
        <w:spacing w:line="500" w:lineRule="exact"/>
        <w:rPr>
          <w:bCs/>
          <w:color w:val="000000"/>
          <w:sz w:val="28"/>
          <w:szCs w:val="28"/>
          <w:highlight w:val="none"/>
        </w:rPr>
      </w:pPr>
      <w:r>
        <w:rPr>
          <w:bCs/>
          <w:color w:val="000000"/>
          <w:sz w:val="28"/>
          <w:szCs w:val="28"/>
          <w:highlight w:val="none"/>
        </w:rPr>
        <w:t xml:space="preserve">6.1.5投标人的报价超过了采购预算或最高限价的。</w:t>
      </w:r>
      <w:r>
        <w:rPr>
          <w:bCs/>
          <w:color w:val="000000"/>
          <w:sz w:val="28"/>
          <w:szCs w:val="28"/>
          <w:highlight w:val="none"/>
        </w:rPr>
      </w:r>
      <w:r/>
    </w:p>
    <w:p>
      <w:pPr>
        <w:pStyle w:val="872"/>
        <w:ind w:firstLine="560"/>
        <w:spacing w:line="500" w:lineRule="exact"/>
        <w:rPr>
          <w:bCs/>
          <w:i/>
          <w:color w:val="000000"/>
          <w:sz w:val="28"/>
          <w:szCs w:val="28"/>
          <w:highlight w:val="none"/>
          <w:u w:val="single"/>
        </w:rPr>
      </w:pPr>
      <w:r>
        <w:rPr>
          <w:bCs/>
          <w:color w:val="000000"/>
          <w:sz w:val="28"/>
          <w:szCs w:val="28"/>
          <w:highlight w:val="none"/>
        </w:rPr>
        <w:t xml:space="preserve">6.1.6未通过符合性检查的。</w:t>
      </w:r>
      <w:r>
        <w:rPr>
          <w:bCs/>
          <w:i/>
          <w:color w:val="000000"/>
          <w:sz w:val="28"/>
          <w:szCs w:val="28"/>
          <w:highlight w:val="none"/>
          <w:u w:val="single"/>
        </w:rPr>
      </w:r>
      <w:r/>
    </w:p>
    <w:p>
      <w:pPr>
        <w:pStyle w:val="872"/>
        <w:ind w:firstLine="420"/>
        <w:spacing w:line="500" w:lineRule="exact"/>
        <w:rPr>
          <w:bCs/>
          <w:i/>
          <w:color w:val="000000"/>
          <w:sz w:val="28"/>
          <w:szCs w:val="28"/>
          <w:highlight w:val="none"/>
          <w:u w:val="single"/>
        </w:rPr>
      </w:pPr>
      <w:r>
        <w:rPr>
          <w:bCs/>
          <w:color w:val="000000"/>
          <w:sz w:val="28"/>
          <w:szCs w:val="28"/>
          <w:highlight w:val="none"/>
        </w:rPr>
        <w:t xml:space="preserve"> 6.1.7不符合招标文件中规定的其他实质性要求和条件的。</w:t>
      </w:r>
      <w:r>
        <w:rPr>
          <w:bCs/>
          <w:i/>
          <w:color w:val="000000"/>
          <w:sz w:val="28"/>
          <w:szCs w:val="28"/>
          <w:highlight w:val="none"/>
          <w:u w:val="single"/>
        </w:rPr>
      </w:r>
      <w:r/>
    </w:p>
    <w:p>
      <w:pPr>
        <w:pStyle w:val="872"/>
        <w:ind w:firstLine="560"/>
        <w:spacing w:line="500" w:lineRule="exact"/>
        <w:rPr>
          <w:bCs/>
          <w:color w:val="000000"/>
          <w:sz w:val="28"/>
          <w:szCs w:val="28"/>
          <w:highlight w:val="none"/>
        </w:rPr>
      </w:pPr>
      <w:r>
        <w:rPr>
          <w:bCs/>
          <w:color w:val="000000"/>
          <w:sz w:val="28"/>
          <w:szCs w:val="28"/>
          <w:highlight w:val="none"/>
        </w:rPr>
        <w:t xml:space="preserve">6.1.8 投标人被 “信用中国”网站列入失信被执行人或重大税收违法案件当事人名单或政府采购严重失信行为记录名单。或查询“信用中国”网站后发现投标人存在其他不符合《中华人民共和国政府采购法》第二十二条规定条件的信用记录。</w:t>
      </w:r>
      <w:r>
        <w:rPr>
          <w:bCs/>
          <w:color w:val="000000"/>
          <w:sz w:val="28"/>
          <w:szCs w:val="28"/>
          <w:highlight w:val="none"/>
        </w:rPr>
      </w:r>
      <w:r/>
    </w:p>
    <w:p>
      <w:pPr>
        <w:pStyle w:val="872"/>
        <w:ind w:firstLine="560"/>
        <w:spacing w:line="500" w:lineRule="exact"/>
        <w:rPr>
          <w:bCs/>
          <w:color w:val="000000"/>
          <w:sz w:val="28"/>
          <w:szCs w:val="28"/>
          <w:highlight w:val="none"/>
        </w:rPr>
      </w:pPr>
      <w:r>
        <w:rPr>
          <w:bCs/>
          <w:color w:val="000000"/>
          <w:sz w:val="28"/>
          <w:szCs w:val="28"/>
          <w:highlight w:val="none"/>
        </w:rPr>
        <w:t xml:space="preserve">6.1.9 投标文件含有招标人不能接受的附加条件的。</w:t>
      </w:r>
      <w:r>
        <w:rPr>
          <w:bCs/>
          <w:color w:val="000000"/>
          <w:sz w:val="28"/>
          <w:szCs w:val="28"/>
          <w:highlight w:val="none"/>
        </w:rPr>
      </w:r>
      <w:r/>
    </w:p>
    <w:p>
      <w:pPr>
        <w:pStyle w:val="872"/>
        <w:ind w:firstLine="560"/>
        <w:spacing w:line="500" w:lineRule="exact"/>
        <w:rPr>
          <w:bCs/>
          <w:color w:val="000000"/>
          <w:sz w:val="28"/>
          <w:szCs w:val="28"/>
          <w:highlight w:val="none"/>
        </w:rPr>
      </w:pPr>
      <w:r>
        <w:rPr>
          <w:bCs/>
          <w:color w:val="000000"/>
          <w:sz w:val="28"/>
          <w:szCs w:val="28"/>
          <w:highlight w:val="none"/>
        </w:rPr>
        <w:t xml:space="preserve">6.1.10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rPr>
          <w:bCs/>
          <w:color w:val="000000"/>
          <w:sz w:val="28"/>
          <w:szCs w:val="28"/>
          <w:highlight w:val="none"/>
        </w:rPr>
      </w:r>
      <w:r/>
    </w:p>
    <w:p>
      <w:pPr>
        <w:pStyle w:val="872"/>
        <w:ind w:firstLine="560"/>
        <w:spacing w:line="500" w:lineRule="exact"/>
        <w:rPr>
          <w:bCs/>
          <w:color w:val="000000"/>
          <w:sz w:val="28"/>
          <w:szCs w:val="28"/>
          <w:highlight w:val="none"/>
        </w:rPr>
      </w:pPr>
      <w:r>
        <w:rPr>
          <w:bCs/>
          <w:color w:val="000000"/>
          <w:sz w:val="28"/>
          <w:szCs w:val="28"/>
          <w:highlight w:val="none"/>
        </w:rPr>
        <w:t xml:space="preserve">6.1.11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扫描件）</w:t>
      </w:r>
      <w:r>
        <w:rPr>
          <w:bCs/>
          <w:color w:val="000000"/>
          <w:sz w:val="28"/>
          <w:szCs w:val="28"/>
          <w:highlight w:val="none"/>
        </w:rPr>
      </w:r>
      <w:r/>
    </w:p>
    <w:p>
      <w:pPr>
        <w:pStyle w:val="872"/>
        <w:ind w:firstLine="560"/>
        <w:spacing w:line="500" w:lineRule="exact"/>
        <w:rPr>
          <w:bCs/>
          <w:color w:val="000000"/>
          <w:sz w:val="28"/>
          <w:szCs w:val="28"/>
          <w:highlight w:val="none"/>
        </w:rPr>
      </w:pPr>
      <w:r>
        <w:rPr>
          <w:bCs/>
          <w:color w:val="000000"/>
          <w:sz w:val="28"/>
          <w:szCs w:val="28"/>
          <w:highlight w:val="none"/>
        </w:rPr>
        <w:t xml:space="preserve">6.1.12投标文件未按照招标文件要求加盖电子签章。</w:t>
      </w:r>
      <w:r>
        <w:rPr>
          <w:bCs/>
          <w:color w:val="000000"/>
          <w:sz w:val="28"/>
          <w:szCs w:val="28"/>
          <w:highlight w:val="none"/>
        </w:rPr>
      </w:r>
      <w:r/>
    </w:p>
    <w:p>
      <w:pPr>
        <w:pStyle w:val="872"/>
        <w:ind w:firstLine="560"/>
        <w:spacing w:line="500" w:lineRule="exact"/>
        <w:rPr>
          <w:bCs/>
          <w:color w:val="000000"/>
          <w:sz w:val="28"/>
          <w:szCs w:val="28"/>
          <w:highlight w:val="none"/>
        </w:rPr>
      </w:pPr>
      <w:r>
        <w:rPr>
          <w:bCs/>
          <w:color w:val="000000"/>
          <w:sz w:val="28"/>
          <w:szCs w:val="28"/>
          <w:highlight w:val="none"/>
        </w:rPr>
        <w:t xml:space="preserve">6.1.13不同的投标人投标文件制作机器码、文件创建标识码一致的。</w:t>
      </w:r>
      <w:r>
        <w:rPr>
          <w:bCs/>
          <w:color w:val="000000"/>
          <w:sz w:val="28"/>
          <w:szCs w:val="28"/>
          <w:highlight w:val="none"/>
        </w:rPr>
      </w:r>
      <w:r/>
    </w:p>
    <w:p>
      <w:pPr>
        <w:pStyle w:val="872"/>
        <w:ind w:firstLine="560"/>
        <w:spacing w:line="500" w:lineRule="exact"/>
        <w:rPr>
          <w:bCs/>
          <w:color w:val="000000"/>
          <w:sz w:val="28"/>
          <w:szCs w:val="28"/>
          <w:highlight w:val="none"/>
        </w:rPr>
      </w:pPr>
      <w:r>
        <w:rPr>
          <w:bCs/>
          <w:color w:val="000000"/>
          <w:sz w:val="28"/>
          <w:szCs w:val="28"/>
          <w:highlight w:val="none"/>
        </w:rPr>
        <w:t xml:space="preserve">6.1.14投标人的商务技术部分得分相差异常悬殊，评标委员会一致认为得分畸低者有可能影响产品质量或者不能诚信履约的。</w:t>
      </w:r>
      <w:r>
        <w:rPr>
          <w:bCs/>
          <w:color w:val="000000"/>
          <w:sz w:val="28"/>
          <w:szCs w:val="28"/>
          <w:highlight w:val="none"/>
        </w:rPr>
      </w:r>
      <w:r/>
    </w:p>
    <w:p>
      <w:pPr>
        <w:pStyle w:val="872"/>
        <w:ind w:firstLine="560"/>
        <w:spacing w:line="500" w:lineRule="exact"/>
        <w:rPr>
          <w:bCs/>
          <w:color w:val="000000"/>
          <w:sz w:val="28"/>
          <w:szCs w:val="28"/>
          <w:highlight w:val="none"/>
        </w:rPr>
      </w:pPr>
      <w:r>
        <w:rPr>
          <w:bCs/>
          <w:color w:val="000000"/>
          <w:sz w:val="28"/>
          <w:szCs w:val="28"/>
          <w:highlight w:val="none"/>
        </w:rPr>
        <w:t xml:space="preserve">6.1.15其他法律、法规及本招标文件规定的属无效投标的情形。</w:t>
      </w:r>
      <w:r>
        <w:rPr>
          <w:bCs/>
          <w:color w:val="000000"/>
          <w:sz w:val="28"/>
          <w:szCs w:val="28"/>
          <w:highlight w:val="none"/>
        </w:rPr>
      </w:r>
      <w:r/>
    </w:p>
    <w:p>
      <w:pPr>
        <w:pStyle w:val="872"/>
        <w:ind w:firstLine="560"/>
        <w:spacing w:line="500" w:lineRule="exact"/>
        <w:rPr>
          <w:bCs/>
          <w:color w:val="000000"/>
          <w:sz w:val="28"/>
          <w:szCs w:val="28"/>
          <w:highlight w:val="none"/>
        </w:rPr>
      </w:pPr>
      <w:r>
        <w:rPr>
          <w:bCs/>
          <w:color w:val="000000"/>
          <w:sz w:val="28"/>
          <w:szCs w:val="28"/>
          <w:highlight w:val="none"/>
        </w:rPr>
        <w:t xml:space="preserve">6.2废标条款：</w:t>
      </w:r>
      <w:r>
        <w:rPr>
          <w:bCs/>
          <w:color w:val="000000"/>
          <w:sz w:val="28"/>
          <w:szCs w:val="28"/>
          <w:highlight w:val="none"/>
        </w:rPr>
      </w:r>
      <w:r/>
    </w:p>
    <w:p>
      <w:pPr>
        <w:pStyle w:val="872"/>
        <w:ind w:firstLine="560"/>
        <w:spacing w:line="500" w:lineRule="exact"/>
        <w:rPr>
          <w:bCs/>
          <w:color w:val="000000"/>
          <w:sz w:val="28"/>
          <w:szCs w:val="28"/>
          <w:highlight w:val="none"/>
        </w:rPr>
      </w:pPr>
      <w:r>
        <w:rPr>
          <w:bCs/>
          <w:color w:val="000000"/>
          <w:sz w:val="28"/>
          <w:szCs w:val="28"/>
          <w:highlight w:val="none"/>
        </w:rPr>
        <w:t xml:space="preserve">6.2.1符合专业条件的供应商或者对招标文件作实质响应的供应商不足三家的。</w:t>
      </w:r>
      <w:r>
        <w:rPr>
          <w:bCs/>
          <w:color w:val="000000"/>
          <w:sz w:val="28"/>
          <w:szCs w:val="28"/>
          <w:highlight w:val="none"/>
        </w:rPr>
      </w:r>
      <w:r/>
    </w:p>
    <w:p>
      <w:pPr>
        <w:pStyle w:val="872"/>
        <w:ind w:firstLine="560"/>
        <w:spacing w:line="500" w:lineRule="exact"/>
        <w:rPr>
          <w:bCs/>
          <w:color w:val="000000"/>
          <w:sz w:val="28"/>
          <w:szCs w:val="28"/>
          <w:highlight w:val="none"/>
        </w:rPr>
      </w:pPr>
      <w:r>
        <w:rPr>
          <w:bCs/>
          <w:color w:val="000000"/>
          <w:sz w:val="28"/>
          <w:szCs w:val="28"/>
          <w:highlight w:val="none"/>
        </w:rPr>
        <w:t xml:space="preserve">6.2.2出现影响采购公正的违法、违规行为的。</w:t>
      </w:r>
      <w:r>
        <w:rPr>
          <w:bCs/>
          <w:color w:val="000000"/>
          <w:sz w:val="28"/>
          <w:szCs w:val="28"/>
          <w:highlight w:val="none"/>
        </w:rPr>
      </w:r>
      <w:r/>
    </w:p>
    <w:p>
      <w:pPr>
        <w:pStyle w:val="872"/>
        <w:ind w:firstLine="560"/>
        <w:spacing w:line="500" w:lineRule="exact"/>
        <w:rPr>
          <w:bCs/>
          <w:color w:val="000000"/>
          <w:sz w:val="28"/>
          <w:szCs w:val="28"/>
          <w:highlight w:val="none"/>
        </w:rPr>
      </w:pPr>
      <w:r>
        <w:rPr>
          <w:bCs/>
          <w:color w:val="000000"/>
          <w:sz w:val="28"/>
          <w:szCs w:val="28"/>
          <w:highlight w:val="none"/>
        </w:rPr>
        <w:t xml:space="preserve">6.2.3因重大变故，采购任务取消的。</w:t>
      </w:r>
      <w:r>
        <w:rPr>
          <w:bCs/>
          <w:color w:val="000000"/>
          <w:sz w:val="28"/>
          <w:szCs w:val="28"/>
          <w:highlight w:val="none"/>
        </w:rPr>
      </w:r>
      <w:r/>
    </w:p>
    <w:p>
      <w:pPr>
        <w:pStyle w:val="872"/>
        <w:ind w:firstLine="560"/>
        <w:spacing w:line="500" w:lineRule="exact"/>
        <w:rPr>
          <w:bCs/>
          <w:color w:val="000000"/>
          <w:sz w:val="28"/>
          <w:szCs w:val="28"/>
          <w:highlight w:val="none"/>
        </w:rPr>
      </w:pPr>
      <w:r>
        <w:rPr>
          <w:bCs/>
          <w:color w:val="000000"/>
          <w:sz w:val="28"/>
          <w:szCs w:val="28"/>
          <w:highlight w:val="none"/>
        </w:rPr>
        <w:t xml:space="preserve">6.2.4评标委员会认定招标文件存在歧义、重大缺陷导致评审工作无法进行。</w:t>
      </w:r>
      <w:r>
        <w:rPr>
          <w:bCs/>
          <w:color w:val="000000"/>
          <w:sz w:val="28"/>
          <w:szCs w:val="28"/>
          <w:highlight w:val="none"/>
        </w:rPr>
      </w:r>
      <w:r/>
    </w:p>
    <w:p>
      <w:pPr>
        <w:pStyle w:val="872"/>
        <w:ind w:firstLine="560"/>
        <w:spacing w:line="500" w:lineRule="exact"/>
        <w:rPr>
          <w:bCs/>
          <w:color w:val="000000"/>
          <w:sz w:val="28"/>
          <w:szCs w:val="28"/>
          <w:highlight w:val="none"/>
        </w:rPr>
      </w:pPr>
      <w:r>
        <w:rPr>
          <w:bCs/>
          <w:color w:val="000000"/>
          <w:sz w:val="28"/>
          <w:szCs w:val="28"/>
          <w:highlight w:val="none"/>
        </w:rPr>
        <w:t xml:space="preserve">6.2.5 因苏采云系统故障原因造成开标不成功的。</w:t>
      </w:r>
      <w:r>
        <w:rPr>
          <w:bCs/>
          <w:color w:val="000000"/>
          <w:sz w:val="28"/>
          <w:szCs w:val="28"/>
          <w:highlight w:val="none"/>
        </w:rPr>
      </w:r>
      <w:r/>
    </w:p>
    <w:p>
      <w:pPr>
        <w:pStyle w:val="872"/>
        <w:ind w:firstLine="560"/>
        <w:spacing w:line="500" w:lineRule="exact"/>
        <w:rPr>
          <w:bCs/>
          <w:color w:val="000000"/>
          <w:sz w:val="28"/>
          <w:szCs w:val="28"/>
          <w:highlight w:val="none"/>
        </w:rPr>
      </w:pPr>
      <w:r>
        <w:rPr>
          <w:bCs/>
          <w:color w:val="000000"/>
          <w:sz w:val="28"/>
          <w:szCs w:val="28"/>
          <w:highlight w:val="none"/>
        </w:rPr>
        <w:t xml:space="preserve">6.3 投标截止时间结束后参加投标的供应商不足三家的处理：</w:t>
      </w:r>
      <w:r>
        <w:rPr>
          <w:bCs/>
          <w:color w:val="000000"/>
          <w:sz w:val="28"/>
          <w:szCs w:val="28"/>
          <w:highlight w:val="none"/>
        </w:rPr>
      </w:r>
      <w:r/>
    </w:p>
    <w:p>
      <w:pPr>
        <w:pStyle w:val="872"/>
        <w:ind w:firstLine="560"/>
        <w:spacing w:line="500" w:lineRule="exact"/>
        <w:rPr>
          <w:bCs/>
          <w:color w:val="000000"/>
          <w:sz w:val="28"/>
          <w:szCs w:val="28"/>
          <w:highlight w:val="none"/>
        </w:rPr>
      </w:pPr>
      <w:r>
        <w:rPr>
          <w:bCs/>
          <w:color w:val="000000"/>
          <w:sz w:val="28"/>
          <w:szCs w:val="28"/>
          <w:highlight w:val="none"/>
        </w:rPr>
        <w:t xml:space="preserve">6.3.1如出现投标截止时间结束后参加投标的供应商或者在评标期间对招标文件做出实质响应的供应商不足三家情况，按政府采购相关规定执行。</w:t>
      </w:r>
      <w:r>
        <w:rPr>
          <w:bCs/>
          <w:color w:val="000000"/>
          <w:sz w:val="28"/>
          <w:szCs w:val="28"/>
          <w:highlight w:val="none"/>
        </w:rPr>
      </w:r>
      <w:r/>
    </w:p>
    <w:p>
      <w:pPr>
        <w:pStyle w:val="875"/>
        <w:spacing w:before="0" w:after="0" w:line="500" w:lineRule="exact"/>
        <w:rPr>
          <w:color w:val="000000"/>
          <w:sz w:val="28"/>
          <w:szCs w:val="28"/>
          <w:highlight w:val="none"/>
        </w:rPr>
      </w:pPr>
      <w:r/>
      <w:bookmarkEnd w:id="93"/>
      <w:r/>
      <w:bookmarkEnd w:id="94"/>
      <w:r/>
      <w:bookmarkEnd w:id="95"/>
      <w:r/>
      <w:bookmarkStart w:id="96" w:name="_Toc120614219"/>
      <w:r>
        <w:rPr>
          <w:color w:val="000000"/>
          <w:sz w:val="28"/>
          <w:szCs w:val="28"/>
          <w:highlight w:val="none"/>
        </w:rPr>
        <w:t xml:space="preserve">（六）定标</w:t>
      </w:r>
      <w:bookmarkEnd w:id="96"/>
      <w:r>
        <w:rPr>
          <w:color w:val="000000"/>
          <w:sz w:val="28"/>
          <w:szCs w:val="28"/>
          <w:highlight w:val="none"/>
        </w:rPr>
      </w:r>
      <w:r/>
    </w:p>
    <w:p>
      <w:pPr>
        <w:pStyle w:val="876"/>
        <w:jc w:val="both"/>
        <w:spacing w:line="500" w:lineRule="exact"/>
        <w:rPr>
          <w:rFonts w:eastAsia="宋体"/>
          <w:b/>
          <w:color w:val="000000"/>
          <w:sz w:val="28"/>
          <w:szCs w:val="28"/>
          <w:highlight w:val="none"/>
        </w:rPr>
      </w:pPr>
      <w:r/>
      <w:bookmarkStart w:id="97" w:name="_Toc16938554"/>
      <w:r/>
      <w:bookmarkStart w:id="98" w:name="_Toc20823310"/>
      <w:r>
        <w:rPr>
          <w:rFonts w:eastAsia="宋体"/>
          <w:color w:val="000000"/>
          <w:sz w:val="28"/>
          <w:szCs w:val="28"/>
          <w:highlight w:val="none"/>
        </w:rPr>
        <w:t xml:space="preserve">1.确定</w:t>
      </w:r>
      <w:bookmarkEnd w:id="97"/>
      <w:r/>
      <w:bookmarkEnd w:id="98"/>
      <w:r>
        <w:rPr>
          <w:rFonts w:eastAsia="宋体"/>
          <w:color w:val="000000"/>
          <w:sz w:val="28"/>
          <w:szCs w:val="28"/>
          <w:highlight w:val="none"/>
        </w:rPr>
        <w:t xml:space="preserve">中标单位</w:t>
      </w:r>
      <w:r>
        <w:rPr>
          <w:rFonts w:eastAsia="宋体"/>
          <w:b/>
          <w:color w:val="000000"/>
          <w:sz w:val="28"/>
          <w:szCs w:val="28"/>
          <w:highlight w:val="none"/>
        </w:rPr>
      </w:r>
      <w:r/>
    </w:p>
    <w:p>
      <w:pPr>
        <w:pStyle w:val="872"/>
        <w:ind w:firstLine="560"/>
        <w:spacing w:line="500" w:lineRule="exact"/>
        <w:rPr>
          <w:bCs/>
          <w:color w:val="000000"/>
          <w:sz w:val="28"/>
          <w:szCs w:val="28"/>
          <w:highlight w:val="none"/>
        </w:rPr>
      </w:pPr>
      <w:r>
        <w:rPr>
          <w:bCs/>
          <w:color w:val="000000"/>
          <w:sz w:val="28"/>
          <w:szCs w:val="28"/>
          <w:highlight w:val="none"/>
        </w:rPr>
        <w:t xml:space="preserve">1.1中标候选人的选取原则和数量见招标文件第四部分规定。 </w:t>
      </w:r>
      <w:r>
        <w:rPr>
          <w:bCs/>
          <w:color w:val="000000"/>
          <w:sz w:val="28"/>
          <w:szCs w:val="28"/>
          <w:highlight w:val="none"/>
        </w:rPr>
      </w:r>
      <w:r/>
    </w:p>
    <w:p>
      <w:pPr>
        <w:pStyle w:val="872"/>
        <w:ind w:firstLine="560"/>
        <w:spacing w:line="500" w:lineRule="exact"/>
        <w:rPr>
          <w:bCs/>
          <w:color w:val="000000"/>
          <w:sz w:val="28"/>
          <w:szCs w:val="28"/>
          <w:highlight w:val="none"/>
        </w:rPr>
      </w:pPr>
      <w:r>
        <w:rPr>
          <w:bCs/>
          <w:color w:val="000000"/>
          <w:sz w:val="28"/>
          <w:szCs w:val="28"/>
          <w:highlight w:val="none"/>
        </w:rPr>
        <w:t xml:space="preserve">1.2 招标人应根据评委会推荐的中标候选人确定中标人。</w:t>
      </w:r>
      <w:r>
        <w:rPr>
          <w:bCs/>
          <w:color w:val="000000"/>
          <w:sz w:val="28"/>
          <w:szCs w:val="28"/>
          <w:highlight w:val="none"/>
        </w:rPr>
      </w:r>
      <w:r/>
    </w:p>
    <w:p>
      <w:pPr>
        <w:pStyle w:val="872"/>
        <w:ind w:firstLine="560"/>
        <w:spacing w:line="500" w:lineRule="exact"/>
        <w:rPr>
          <w:color w:val="000000"/>
          <w:sz w:val="28"/>
          <w:szCs w:val="28"/>
          <w:highlight w:val="none"/>
        </w:rPr>
      </w:pPr>
      <w:r>
        <w:rPr>
          <w:bCs/>
          <w:color w:val="000000"/>
          <w:sz w:val="28"/>
          <w:szCs w:val="28"/>
          <w:highlight w:val="none"/>
        </w:rPr>
        <w:t xml:space="preserve">1.3 </w:t>
      </w:r>
      <w:r>
        <w:rPr>
          <w:color w:val="000000"/>
          <w:sz w:val="28"/>
          <w:szCs w:val="28"/>
          <w:highlight w:val="none"/>
        </w:rPr>
        <w:t xml:space="preserve">交易中心将在“江苏政府采购网”发布中标公告，公告期限为1个工作日。</w:t>
      </w:r>
      <w:r>
        <w:rPr>
          <w:color w:val="000000"/>
          <w:sz w:val="28"/>
          <w:szCs w:val="28"/>
          <w:highlight w:val="none"/>
        </w:rPr>
      </w:r>
      <w:r/>
    </w:p>
    <w:p>
      <w:pPr>
        <w:pStyle w:val="872"/>
        <w:ind w:firstLine="560"/>
        <w:spacing w:line="500" w:lineRule="exact"/>
        <w:rPr>
          <w:color w:val="000000"/>
          <w:sz w:val="28"/>
          <w:szCs w:val="28"/>
          <w:highlight w:val="none"/>
        </w:rPr>
      </w:pPr>
      <w:r>
        <w:rPr>
          <w:color w:val="000000"/>
          <w:sz w:val="28"/>
          <w:szCs w:val="28"/>
          <w:highlight w:val="none"/>
        </w:rPr>
        <w:t xml:space="preserve">1.4  若有充分证据证明，中标人出现下列情况之一的，一经查实，将被取消中标资格：</w:t>
      </w:r>
      <w:r>
        <w:rPr>
          <w:color w:val="000000"/>
          <w:sz w:val="28"/>
          <w:szCs w:val="28"/>
          <w:highlight w:val="none"/>
        </w:rPr>
      </w:r>
      <w:r/>
    </w:p>
    <w:p>
      <w:pPr>
        <w:pStyle w:val="872"/>
        <w:ind w:firstLine="560"/>
        <w:spacing w:line="500" w:lineRule="exact"/>
        <w:rPr>
          <w:color w:val="000000"/>
          <w:sz w:val="28"/>
          <w:szCs w:val="28"/>
          <w:highlight w:val="none"/>
        </w:rPr>
      </w:pPr>
      <w:r>
        <w:rPr>
          <w:color w:val="000000"/>
          <w:sz w:val="28"/>
          <w:szCs w:val="28"/>
          <w:highlight w:val="none"/>
        </w:rPr>
        <w:t xml:space="preserve">1.4.1提供虚假材料谋取中标的。</w:t>
      </w:r>
      <w:r>
        <w:rPr>
          <w:color w:val="000000"/>
          <w:sz w:val="28"/>
          <w:szCs w:val="28"/>
          <w:highlight w:val="none"/>
        </w:rPr>
      </w:r>
      <w:r/>
    </w:p>
    <w:p>
      <w:pPr>
        <w:pStyle w:val="872"/>
        <w:ind w:firstLine="560"/>
        <w:spacing w:line="500" w:lineRule="exact"/>
        <w:rPr>
          <w:color w:val="000000"/>
          <w:sz w:val="28"/>
          <w:szCs w:val="28"/>
          <w:highlight w:val="none"/>
        </w:rPr>
      </w:pPr>
      <w:r>
        <w:rPr>
          <w:color w:val="000000"/>
          <w:sz w:val="28"/>
          <w:szCs w:val="28"/>
          <w:highlight w:val="none"/>
        </w:rPr>
        <w:t xml:space="preserve">1.4.2向招标人、交易中心行贿或者提供其他不正当利益的。</w:t>
      </w:r>
      <w:r>
        <w:rPr>
          <w:color w:val="000000"/>
          <w:sz w:val="28"/>
          <w:szCs w:val="28"/>
          <w:highlight w:val="none"/>
        </w:rPr>
      </w:r>
      <w:r/>
    </w:p>
    <w:p>
      <w:pPr>
        <w:pStyle w:val="872"/>
        <w:ind w:firstLine="560"/>
        <w:spacing w:line="500" w:lineRule="exact"/>
        <w:rPr>
          <w:color w:val="000000"/>
          <w:sz w:val="28"/>
          <w:szCs w:val="28"/>
          <w:highlight w:val="none"/>
        </w:rPr>
      </w:pPr>
      <w:r>
        <w:rPr>
          <w:color w:val="000000"/>
          <w:sz w:val="28"/>
          <w:szCs w:val="28"/>
          <w:highlight w:val="none"/>
        </w:rPr>
        <w:t xml:space="preserve">1.4.3恶意竞争，投标总报价明显低于其自身合理成本且又无法提供证明的。</w:t>
      </w:r>
      <w:r>
        <w:rPr>
          <w:color w:val="000000"/>
          <w:sz w:val="28"/>
          <w:szCs w:val="28"/>
          <w:highlight w:val="none"/>
        </w:rPr>
      </w:r>
      <w:r/>
    </w:p>
    <w:p>
      <w:pPr>
        <w:pStyle w:val="872"/>
        <w:ind w:firstLine="560"/>
        <w:spacing w:line="500" w:lineRule="exact"/>
        <w:rPr>
          <w:color w:val="000000"/>
          <w:sz w:val="28"/>
          <w:szCs w:val="28"/>
          <w:highlight w:val="none"/>
        </w:rPr>
      </w:pPr>
      <w:r>
        <w:rPr>
          <w:color w:val="000000"/>
          <w:sz w:val="28"/>
          <w:szCs w:val="28"/>
          <w:highlight w:val="none"/>
        </w:rPr>
        <w:t xml:space="preserve">1.4.4属于本文件规定的无效条件，但在评标过程中又未被评委会发现的。</w:t>
      </w:r>
      <w:r>
        <w:rPr>
          <w:color w:val="000000"/>
          <w:sz w:val="28"/>
          <w:szCs w:val="28"/>
          <w:highlight w:val="none"/>
        </w:rPr>
      </w:r>
      <w:r/>
    </w:p>
    <w:p>
      <w:pPr>
        <w:pStyle w:val="872"/>
        <w:ind w:firstLine="560"/>
        <w:spacing w:line="500" w:lineRule="exact"/>
        <w:rPr>
          <w:color w:val="000000"/>
          <w:sz w:val="28"/>
          <w:szCs w:val="28"/>
          <w:highlight w:val="none"/>
        </w:rPr>
      </w:pPr>
      <w:r>
        <w:rPr>
          <w:color w:val="000000"/>
          <w:sz w:val="28"/>
          <w:szCs w:val="28"/>
          <w:highlight w:val="none"/>
        </w:rPr>
        <w:t xml:space="preserve">1.4.5与招标人或者其他供应商恶意串通的。</w:t>
      </w:r>
      <w:r>
        <w:rPr>
          <w:color w:val="000000"/>
          <w:sz w:val="28"/>
          <w:szCs w:val="28"/>
          <w:highlight w:val="none"/>
        </w:rPr>
      </w:r>
      <w:r/>
    </w:p>
    <w:p>
      <w:pPr>
        <w:pStyle w:val="872"/>
        <w:ind w:firstLine="560"/>
        <w:spacing w:line="500" w:lineRule="exact"/>
        <w:rPr>
          <w:color w:val="000000"/>
          <w:sz w:val="28"/>
          <w:szCs w:val="28"/>
          <w:highlight w:val="none"/>
        </w:rPr>
      </w:pPr>
      <w:r>
        <w:rPr>
          <w:color w:val="000000"/>
          <w:sz w:val="28"/>
          <w:szCs w:val="28"/>
          <w:highlight w:val="none"/>
        </w:rPr>
        <w:t xml:space="preserve">1.4.6采取不正当手段诋毁、排挤其他供应商的。</w:t>
      </w:r>
      <w:r>
        <w:rPr>
          <w:color w:val="000000"/>
          <w:sz w:val="28"/>
          <w:szCs w:val="28"/>
          <w:highlight w:val="none"/>
        </w:rPr>
      </w:r>
      <w:r/>
    </w:p>
    <w:p>
      <w:pPr>
        <w:pStyle w:val="872"/>
        <w:ind w:firstLine="560"/>
        <w:spacing w:line="500" w:lineRule="exact"/>
        <w:rPr>
          <w:color w:val="000000"/>
          <w:sz w:val="28"/>
          <w:szCs w:val="28"/>
          <w:highlight w:val="none"/>
        </w:rPr>
      </w:pPr>
      <w:r/>
      <w:bookmarkStart w:id="99" w:name="_Toc200451960"/>
      <w:r>
        <w:rPr>
          <w:color w:val="000000"/>
          <w:sz w:val="28"/>
          <w:szCs w:val="28"/>
          <w:highlight w:val="none"/>
        </w:rPr>
        <w:t xml:space="preserve">1.5.</w:t>
      </w:r>
      <w:r>
        <w:rPr>
          <w:color w:val="000000"/>
          <w:sz w:val="28"/>
          <w:szCs w:val="28"/>
          <w:highlight w:val="none"/>
        </w:rPr>
        <w:t xml:space="preserve">有下列情形之一的，视为投标人串通投标，投标无效：</w:t>
      </w:r>
      <w:r>
        <w:rPr>
          <w:color w:val="000000"/>
          <w:sz w:val="28"/>
          <w:szCs w:val="28"/>
          <w:highlight w:val="none"/>
        </w:rPr>
      </w:r>
      <w:r/>
    </w:p>
    <w:p>
      <w:pPr>
        <w:pStyle w:val="872"/>
        <w:ind w:firstLine="560"/>
        <w:spacing w:line="500" w:lineRule="exact"/>
        <w:rPr>
          <w:color w:val="000000"/>
          <w:sz w:val="28"/>
          <w:szCs w:val="28"/>
          <w:highlight w:val="none"/>
        </w:rPr>
      </w:pPr>
      <w:r>
        <w:rPr>
          <w:color w:val="000000"/>
          <w:sz w:val="28"/>
          <w:szCs w:val="28"/>
          <w:highlight w:val="none"/>
        </w:rPr>
        <w:t xml:space="preserve">1.5.1不同投标人的投标文件由同一单位或者个人编制；</w:t>
      </w:r>
      <w:r>
        <w:rPr>
          <w:color w:val="000000"/>
          <w:sz w:val="28"/>
          <w:szCs w:val="28"/>
          <w:highlight w:val="none"/>
        </w:rPr>
      </w:r>
      <w:r/>
    </w:p>
    <w:p>
      <w:pPr>
        <w:pStyle w:val="872"/>
        <w:ind w:firstLine="560"/>
        <w:spacing w:line="500" w:lineRule="exact"/>
        <w:rPr>
          <w:color w:val="000000"/>
          <w:sz w:val="28"/>
          <w:szCs w:val="28"/>
          <w:highlight w:val="none"/>
        </w:rPr>
      </w:pPr>
      <w:r>
        <w:rPr>
          <w:color w:val="000000"/>
          <w:sz w:val="28"/>
          <w:szCs w:val="28"/>
          <w:highlight w:val="none"/>
        </w:rPr>
        <w:t xml:space="preserve">1.5.2不同投标人委托同一单位或者个人办理投标事宜；</w:t>
      </w:r>
      <w:r>
        <w:rPr>
          <w:color w:val="000000"/>
          <w:sz w:val="28"/>
          <w:szCs w:val="28"/>
          <w:highlight w:val="none"/>
        </w:rPr>
      </w:r>
      <w:r/>
    </w:p>
    <w:p>
      <w:pPr>
        <w:pStyle w:val="872"/>
        <w:ind w:firstLine="560"/>
        <w:spacing w:line="500" w:lineRule="exact"/>
        <w:rPr>
          <w:color w:val="000000"/>
          <w:sz w:val="28"/>
          <w:szCs w:val="28"/>
          <w:highlight w:val="none"/>
        </w:rPr>
      </w:pPr>
      <w:r>
        <w:rPr>
          <w:color w:val="000000"/>
          <w:sz w:val="28"/>
          <w:szCs w:val="28"/>
          <w:highlight w:val="none"/>
        </w:rPr>
        <w:t xml:space="preserve">1.5.3不同投标人的投标文件载明的项目管理成员或者联系人员为同一人；</w:t>
      </w:r>
      <w:r>
        <w:rPr>
          <w:color w:val="000000"/>
          <w:sz w:val="28"/>
          <w:szCs w:val="28"/>
          <w:highlight w:val="none"/>
        </w:rPr>
      </w:r>
      <w:r/>
    </w:p>
    <w:p>
      <w:pPr>
        <w:pStyle w:val="872"/>
        <w:ind w:firstLine="560"/>
        <w:spacing w:line="500" w:lineRule="exact"/>
        <w:rPr>
          <w:color w:val="000000"/>
          <w:sz w:val="28"/>
          <w:szCs w:val="28"/>
          <w:highlight w:val="none"/>
        </w:rPr>
      </w:pPr>
      <w:r>
        <w:rPr>
          <w:color w:val="000000"/>
          <w:sz w:val="28"/>
          <w:szCs w:val="28"/>
          <w:highlight w:val="none"/>
        </w:rPr>
        <w:t xml:space="preserve">1.5.4不同投标人的投标文件异常一致或者投标报价呈规律性差异；</w:t>
      </w:r>
      <w:r>
        <w:rPr>
          <w:color w:val="000000"/>
          <w:sz w:val="28"/>
          <w:szCs w:val="28"/>
          <w:highlight w:val="none"/>
        </w:rPr>
      </w:r>
      <w:r/>
    </w:p>
    <w:p>
      <w:pPr>
        <w:pStyle w:val="872"/>
        <w:ind w:firstLine="560"/>
        <w:spacing w:line="500" w:lineRule="exact"/>
        <w:rPr>
          <w:color w:val="000000"/>
          <w:sz w:val="28"/>
          <w:szCs w:val="28"/>
          <w:highlight w:val="none"/>
        </w:rPr>
      </w:pPr>
      <w:r>
        <w:rPr>
          <w:color w:val="000000"/>
          <w:sz w:val="28"/>
          <w:szCs w:val="28"/>
          <w:highlight w:val="none"/>
        </w:rPr>
        <w:t xml:space="preserve">1.5.5不同投标人的投标文件相互混装。</w:t>
      </w:r>
      <w:r>
        <w:rPr>
          <w:color w:val="000000"/>
          <w:sz w:val="28"/>
          <w:szCs w:val="28"/>
          <w:highlight w:val="none"/>
        </w:rPr>
      </w:r>
      <w:r/>
    </w:p>
    <w:p>
      <w:pPr>
        <w:pStyle w:val="876"/>
        <w:jc w:val="both"/>
        <w:spacing w:line="500" w:lineRule="exact"/>
        <w:rPr>
          <w:rFonts w:eastAsia="宋体"/>
          <w:b/>
          <w:color w:val="000000"/>
          <w:sz w:val="28"/>
          <w:szCs w:val="28"/>
          <w:highlight w:val="none"/>
        </w:rPr>
      </w:pPr>
      <w:r>
        <w:rPr>
          <w:rFonts w:eastAsia="宋体"/>
          <w:color w:val="000000"/>
          <w:sz w:val="28"/>
          <w:szCs w:val="28"/>
          <w:highlight w:val="none"/>
        </w:rPr>
        <w:t xml:space="preserve">2.质疑处理</w:t>
      </w:r>
      <w:bookmarkEnd w:id="99"/>
      <w:r>
        <w:rPr>
          <w:rFonts w:eastAsia="宋体"/>
          <w:b/>
          <w:color w:val="000000"/>
          <w:sz w:val="28"/>
          <w:szCs w:val="28"/>
          <w:highlight w:val="none"/>
        </w:rPr>
      </w:r>
      <w:r/>
    </w:p>
    <w:p>
      <w:pPr>
        <w:pStyle w:val="872"/>
        <w:ind w:firstLine="560"/>
        <w:spacing w:line="500" w:lineRule="exact"/>
        <w:rPr>
          <w:color w:val="000000"/>
          <w:sz w:val="28"/>
          <w:szCs w:val="28"/>
          <w:highlight w:val="none"/>
        </w:rPr>
      </w:pPr>
      <w:r>
        <w:rPr>
          <w:color w:val="000000"/>
          <w:sz w:val="28"/>
          <w:szCs w:val="28"/>
          <w:highlight w:val="none"/>
        </w:rPr>
        <w:t xml:space="preserve">2.1 提出质疑的供应商应当是参与所质疑项目采购活动的供应商。潜在供应商依法获取其可质疑的采购文件的，可以对采购文件提出质疑。</w:t>
      </w:r>
      <w:r>
        <w:rPr>
          <w:color w:val="000000"/>
          <w:sz w:val="28"/>
          <w:szCs w:val="28"/>
          <w:highlight w:val="none"/>
        </w:rPr>
      </w:r>
      <w:r/>
    </w:p>
    <w:p>
      <w:pPr>
        <w:pStyle w:val="872"/>
        <w:ind w:firstLine="560"/>
        <w:spacing w:line="500" w:lineRule="exact"/>
        <w:rPr>
          <w:color w:val="000000"/>
          <w:sz w:val="28"/>
          <w:szCs w:val="28"/>
          <w:highlight w:val="none"/>
        </w:rPr>
      </w:pPr>
      <w:r>
        <w:rPr>
          <w:color w:val="000000"/>
          <w:sz w:val="28"/>
          <w:szCs w:val="28"/>
          <w:highlight w:val="none"/>
        </w:rPr>
        <w:t xml:space="preserve">2.2供应商认为采购文件、采购过程和采购结果使自己的权益受到损害的，可以在知道或应知其权益受到损害之日起七个工作日内，以书面形式向招标人和交易中心提出质疑，由招标人负责答复。上述应知其权益受到损害之日，是指：</w:t>
      </w:r>
      <w:r>
        <w:rPr>
          <w:color w:val="000000"/>
          <w:sz w:val="28"/>
          <w:szCs w:val="28"/>
          <w:highlight w:val="none"/>
        </w:rPr>
      </w:r>
      <w:r/>
    </w:p>
    <w:p>
      <w:pPr>
        <w:pStyle w:val="872"/>
        <w:ind w:firstLine="560"/>
        <w:spacing w:line="500" w:lineRule="exact"/>
        <w:rPr>
          <w:color w:val="000000"/>
          <w:sz w:val="28"/>
          <w:szCs w:val="28"/>
          <w:highlight w:val="none"/>
        </w:rPr>
      </w:pPr>
      <w:r>
        <w:rPr>
          <w:color w:val="000000"/>
          <w:sz w:val="28"/>
          <w:szCs w:val="28"/>
          <w:highlight w:val="none"/>
        </w:rPr>
        <w:t xml:space="preserve">2.2.1</w:t>
      </w:r>
      <w:r>
        <w:rPr>
          <w:color w:val="000000"/>
          <w:sz w:val="28"/>
          <w:szCs w:val="28"/>
          <w:highlight w:val="none"/>
        </w:rPr>
        <w:t xml:space="preserve">对可以质疑的采购文件提出质疑的，为收到采购文件之日或者采购文件公告期限届满之日；</w:t>
      </w:r>
      <w:r>
        <w:rPr>
          <w:color w:val="000000"/>
          <w:sz w:val="28"/>
          <w:szCs w:val="28"/>
          <w:highlight w:val="none"/>
        </w:rPr>
      </w:r>
      <w:r/>
    </w:p>
    <w:p>
      <w:pPr>
        <w:pStyle w:val="872"/>
        <w:ind w:firstLine="560"/>
        <w:spacing w:line="500" w:lineRule="exact"/>
        <w:rPr>
          <w:color w:val="000000"/>
          <w:sz w:val="28"/>
          <w:szCs w:val="28"/>
          <w:highlight w:val="none"/>
        </w:rPr>
      </w:pPr>
      <w:r>
        <w:rPr>
          <w:color w:val="000000"/>
          <w:sz w:val="28"/>
          <w:szCs w:val="28"/>
          <w:highlight w:val="none"/>
        </w:rPr>
        <w:t xml:space="preserve">2.2.2</w:t>
      </w:r>
      <w:r>
        <w:rPr>
          <w:color w:val="000000"/>
          <w:sz w:val="28"/>
          <w:szCs w:val="28"/>
          <w:highlight w:val="none"/>
        </w:rPr>
        <w:t xml:space="preserve">对采购过程提出质疑的，为各采购程序环节结束之日；</w:t>
      </w:r>
      <w:r>
        <w:rPr>
          <w:color w:val="000000"/>
          <w:sz w:val="28"/>
          <w:szCs w:val="28"/>
          <w:highlight w:val="none"/>
        </w:rPr>
      </w:r>
      <w:r/>
    </w:p>
    <w:p>
      <w:pPr>
        <w:pStyle w:val="872"/>
        <w:ind w:firstLine="560"/>
        <w:spacing w:line="500" w:lineRule="exact"/>
        <w:rPr>
          <w:color w:val="000000"/>
          <w:sz w:val="28"/>
          <w:szCs w:val="28"/>
          <w:highlight w:val="none"/>
        </w:rPr>
      </w:pPr>
      <w:r>
        <w:rPr>
          <w:color w:val="000000"/>
          <w:sz w:val="28"/>
          <w:szCs w:val="28"/>
          <w:highlight w:val="none"/>
        </w:rPr>
        <w:t xml:space="preserve">2.2.3</w:t>
      </w:r>
      <w:r>
        <w:rPr>
          <w:color w:val="000000"/>
          <w:sz w:val="28"/>
          <w:szCs w:val="28"/>
          <w:highlight w:val="none"/>
        </w:rPr>
        <w:t xml:space="preserve">对中标或者成交结果提出质疑的，为中标或者成交结果公告期限届满之日。</w:t>
      </w:r>
      <w:r>
        <w:rPr>
          <w:color w:val="000000"/>
          <w:sz w:val="28"/>
          <w:szCs w:val="28"/>
          <w:highlight w:val="none"/>
        </w:rPr>
      </w:r>
      <w:r/>
    </w:p>
    <w:p>
      <w:pPr>
        <w:pStyle w:val="872"/>
        <w:ind w:firstLine="560"/>
        <w:spacing w:line="500" w:lineRule="exact"/>
        <w:rPr>
          <w:color w:val="000000"/>
          <w:sz w:val="28"/>
          <w:szCs w:val="28"/>
          <w:highlight w:val="none"/>
        </w:rPr>
      </w:pPr>
      <w:r>
        <w:rPr>
          <w:color w:val="000000"/>
          <w:sz w:val="28"/>
          <w:szCs w:val="28"/>
          <w:highlight w:val="none"/>
        </w:rPr>
        <w:t xml:space="preserve">供应商应当在法定质疑期内一次性提出针对同一采购程序环节的质疑。</w:t>
      </w:r>
      <w:r>
        <w:rPr>
          <w:color w:val="000000"/>
          <w:sz w:val="28"/>
          <w:szCs w:val="28"/>
          <w:highlight w:val="none"/>
        </w:rPr>
      </w:r>
      <w:r/>
    </w:p>
    <w:p>
      <w:pPr>
        <w:pStyle w:val="872"/>
        <w:ind w:firstLine="560"/>
        <w:spacing w:line="500" w:lineRule="exact"/>
        <w:rPr>
          <w:color w:val="000000"/>
          <w:sz w:val="28"/>
          <w:szCs w:val="28"/>
          <w:highlight w:val="none"/>
        </w:rPr>
      </w:pPr>
      <w:r>
        <w:rPr>
          <w:color w:val="000000"/>
          <w:sz w:val="28"/>
          <w:szCs w:val="28"/>
          <w:highlight w:val="none"/>
        </w:rPr>
        <w:t xml:space="preserve">2.3质疑函必须按照本招标文件中《质疑函范本》要求的格式和内容进行填写。供应商如组成联合体参加投标，则《质疑函范本》中要求签字、盖章、加盖公章之处，联合体各方均须按要求签字、盖章、加盖公章。</w:t>
      </w:r>
      <w:r>
        <w:rPr>
          <w:color w:val="000000"/>
          <w:sz w:val="28"/>
          <w:szCs w:val="28"/>
          <w:highlight w:val="none"/>
        </w:rPr>
      </w:r>
      <w:r/>
    </w:p>
    <w:p>
      <w:pPr>
        <w:pStyle w:val="872"/>
        <w:ind w:firstLine="560"/>
        <w:spacing w:line="500" w:lineRule="exact"/>
        <w:rPr>
          <w:color w:val="000000"/>
          <w:sz w:val="28"/>
          <w:szCs w:val="28"/>
          <w:highlight w:val="none"/>
        </w:rPr>
      </w:pPr>
      <w:r>
        <w:rPr>
          <w:color w:val="000000"/>
          <w:sz w:val="28"/>
          <w:szCs w:val="28"/>
          <w:highlight w:val="none"/>
        </w:rPr>
        <w:t xml:space="preserve">2.4供应商于法定期限内提起质疑，向</w:t>
      </w:r>
      <w:r>
        <w:rPr>
          <w:b/>
          <w:bCs/>
          <w:color w:val="000000"/>
          <w:sz w:val="28"/>
          <w:szCs w:val="28"/>
          <w:highlight w:val="none"/>
        </w:rPr>
        <w:t xml:space="preserve">招标人和交易中心</w:t>
      </w:r>
      <w:r>
        <w:rPr>
          <w:color w:val="000000"/>
          <w:sz w:val="28"/>
          <w:szCs w:val="28"/>
          <w:highlight w:val="none"/>
        </w:rPr>
        <w:t xml:space="preserve">以书面形式提交质疑有关材料。</w:t>
      </w:r>
      <w:r>
        <w:rPr>
          <w:color w:val="000000"/>
          <w:sz w:val="28"/>
          <w:szCs w:val="28"/>
          <w:highlight w:val="none"/>
        </w:rPr>
      </w:r>
      <w:r/>
    </w:p>
    <w:p>
      <w:pPr>
        <w:pStyle w:val="872"/>
        <w:ind w:firstLine="560"/>
        <w:spacing w:line="500" w:lineRule="exact"/>
        <w:rPr>
          <w:color w:val="000000"/>
          <w:sz w:val="28"/>
          <w:szCs w:val="28"/>
          <w:highlight w:val="none"/>
        </w:rPr>
      </w:pPr>
      <w:r>
        <w:rPr>
          <w:color w:val="000000"/>
          <w:sz w:val="28"/>
          <w:szCs w:val="28"/>
          <w:highlight w:val="none"/>
        </w:rPr>
        <w:t xml:space="preserve">供应商提交的书面质疑材料应当包括下列内容：营业执照复印件（自然人除外）、授权委托书原件（如有代理人）、法人代表及代理人（如有代理人）身份证复印件、按照本招标文件中《质疑函范本》要求填写的质疑函原件。</w:t>
      </w:r>
      <w:r>
        <w:rPr>
          <w:color w:val="000000"/>
          <w:sz w:val="28"/>
          <w:szCs w:val="28"/>
          <w:highlight w:val="none"/>
        </w:rPr>
      </w:r>
      <w:r/>
    </w:p>
    <w:p>
      <w:pPr>
        <w:pStyle w:val="872"/>
        <w:ind w:firstLine="560"/>
        <w:spacing w:line="500" w:lineRule="exact"/>
        <w:rPr>
          <w:color w:val="000000"/>
          <w:sz w:val="28"/>
          <w:szCs w:val="28"/>
          <w:highlight w:val="none"/>
        </w:rPr>
      </w:pPr>
      <w:r>
        <w:rPr>
          <w:color w:val="000000"/>
          <w:sz w:val="28"/>
          <w:szCs w:val="28"/>
          <w:highlight w:val="none"/>
        </w:rPr>
        <w:t xml:space="preserve">书面质疑材料采取当面递交或邮寄、快递的方式送达。</w:t>
      </w:r>
      <w:r>
        <w:rPr>
          <w:color w:val="000000"/>
          <w:sz w:val="28"/>
          <w:szCs w:val="28"/>
          <w:highlight w:val="none"/>
        </w:rPr>
      </w:r>
      <w:r/>
    </w:p>
    <w:p>
      <w:pPr>
        <w:pStyle w:val="872"/>
        <w:ind w:firstLine="560"/>
        <w:spacing w:line="500" w:lineRule="exact"/>
        <w:rPr>
          <w:color w:val="000000"/>
          <w:sz w:val="28"/>
          <w:szCs w:val="28"/>
          <w:highlight w:val="none"/>
        </w:rPr>
      </w:pPr>
      <w:r>
        <w:rPr>
          <w:color w:val="000000"/>
          <w:sz w:val="28"/>
          <w:szCs w:val="28"/>
          <w:highlight w:val="none"/>
        </w:rPr>
        <w:t xml:space="preserve">招标人质疑接收人及联系方式，见招标文件第一章。</w:t>
      </w:r>
      <w:r>
        <w:rPr>
          <w:color w:val="000000"/>
          <w:sz w:val="28"/>
          <w:szCs w:val="28"/>
          <w:highlight w:val="none"/>
        </w:rPr>
      </w:r>
      <w:r/>
    </w:p>
    <w:p>
      <w:pPr>
        <w:pStyle w:val="872"/>
        <w:ind w:firstLine="560"/>
        <w:spacing w:line="500" w:lineRule="exact"/>
        <w:rPr>
          <w:color w:val="000000"/>
          <w:sz w:val="28"/>
          <w:szCs w:val="28"/>
          <w:highlight w:val="none"/>
        </w:rPr>
      </w:pPr>
      <w:r>
        <w:rPr>
          <w:color w:val="000000"/>
          <w:sz w:val="28"/>
          <w:szCs w:val="28"/>
          <w:highlight w:val="none"/>
        </w:rPr>
        <w:t xml:space="preserve">交易中心质疑受理部门为政府采购科，联系地址：如皋市惠政路1799号 ，联系电话：0513-87620882。</w:t>
      </w:r>
      <w:r>
        <w:rPr>
          <w:color w:val="000000"/>
          <w:sz w:val="28"/>
          <w:szCs w:val="28"/>
          <w:highlight w:val="none"/>
        </w:rPr>
      </w:r>
      <w:r/>
    </w:p>
    <w:p>
      <w:pPr>
        <w:pStyle w:val="872"/>
        <w:ind w:firstLine="560"/>
        <w:spacing w:line="500" w:lineRule="exact"/>
        <w:rPr>
          <w:color w:val="000000"/>
          <w:sz w:val="28"/>
          <w:szCs w:val="28"/>
          <w:highlight w:val="none"/>
        </w:rPr>
      </w:pPr>
      <w:r>
        <w:rPr>
          <w:color w:val="000000"/>
          <w:sz w:val="28"/>
          <w:szCs w:val="28"/>
          <w:highlight w:val="none"/>
        </w:rPr>
        <w:t xml:space="preserve">2.5 以下情形的质疑不予受理</w:t>
      </w:r>
      <w:r>
        <w:rPr>
          <w:color w:val="000000"/>
          <w:sz w:val="28"/>
          <w:szCs w:val="28"/>
          <w:highlight w:val="none"/>
        </w:rPr>
      </w:r>
      <w:r/>
    </w:p>
    <w:p>
      <w:pPr>
        <w:pStyle w:val="872"/>
        <w:ind w:firstLine="560"/>
        <w:spacing w:line="500" w:lineRule="exact"/>
        <w:rPr>
          <w:color w:val="000000"/>
          <w:sz w:val="28"/>
          <w:szCs w:val="28"/>
          <w:highlight w:val="none"/>
        </w:rPr>
      </w:pPr>
      <w:r>
        <w:rPr>
          <w:color w:val="000000"/>
          <w:sz w:val="28"/>
          <w:szCs w:val="28"/>
          <w:highlight w:val="none"/>
        </w:rPr>
        <w:t xml:space="preserve">2.5.1 内容不符合《政府采购质疑和投诉办法》第十二条规定的质疑。</w:t>
      </w:r>
      <w:r>
        <w:rPr>
          <w:color w:val="000000"/>
          <w:sz w:val="28"/>
          <w:szCs w:val="28"/>
          <w:highlight w:val="none"/>
        </w:rPr>
      </w:r>
      <w:r/>
    </w:p>
    <w:p>
      <w:pPr>
        <w:pStyle w:val="872"/>
        <w:ind w:firstLine="560"/>
        <w:spacing w:line="500" w:lineRule="exact"/>
        <w:rPr>
          <w:color w:val="000000"/>
          <w:sz w:val="28"/>
          <w:szCs w:val="28"/>
          <w:highlight w:val="none"/>
        </w:rPr>
      </w:pPr>
      <w:r>
        <w:rPr>
          <w:color w:val="000000"/>
          <w:sz w:val="28"/>
          <w:szCs w:val="28"/>
          <w:highlight w:val="none"/>
        </w:rPr>
        <w:t xml:space="preserve">2.5.2 超出政府采购法定期限的质疑。</w:t>
      </w:r>
      <w:r>
        <w:rPr>
          <w:color w:val="000000"/>
          <w:sz w:val="28"/>
          <w:szCs w:val="28"/>
          <w:highlight w:val="none"/>
        </w:rPr>
      </w:r>
      <w:r/>
    </w:p>
    <w:p>
      <w:pPr>
        <w:pStyle w:val="872"/>
        <w:ind w:firstLine="560"/>
        <w:spacing w:line="500" w:lineRule="exact"/>
        <w:rPr>
          <w:color w:val="000000"/>
          <w:sz w:val="28"/>
          <w:szCs w:val="28"/>
          <w:highlight w:val="none"/>
        </w:rPr>
      </w:pPr>
      <w:r>
        <w:rPr>
          <w:color w:val="000000"/>
          <w:sz w:val="28"/>
          <w:szCs w:val="28"/>
          <w:highlight w:val="none"/>
        </w:rPr>
        <w:t xml:space="preserve">2.5.3 未参加投标活动的供应商或在投标活动中自身权益未受到损害的供应商所提出的质疑。</w:t>
      </w:r>
      <w:r>
        <w:rPr>
          <w:color w:val="000000"/>
          <w:sz w:val="28"/>
          <w:szCs w:val="28"/>
          <w:highlight w:val="none"/>
        </w:rPr>
      </w:r>
      <w:r/>
    </w:p>
    <w:p>
      <w:pPr>
        <w:pStyle w:val="872"/>
        <w:ind w:firstLine="560"/>
        <w:spacing w:line="500" w:lineRule="exact"/>
        <w:rPr>
          <w:color w:val="000000"/>
          <w:sz w:val="28"/>
          <w:szCs w:val="28"/>
          <w:highlight w:val="none"/>
        </w:rPr>
      </w:pPr>
      <w:r>
        <w:rPr>
          <w:color w:val="000000"/>
          <w:sz w:val="28"/>
          <w:szCs w:val="28"/>
          <w:highlight w:val="none"/>
        </w:rPr>
        <w:t xml:space="preserve">2.5.4供应商组成联合体参加投标，联合体中任何一方或多方未按要求签字、盖章、加盖公章的质疑。</w:t>
      </w:r>
      <w:r>
        <w:rPr>
          <w:color w:val="000000"/>
          <w:sz w:val="28"/>
          <w:szCs w:val="28"/>
          <w:highlight w:val="none"/>
        </w:rPr>
      </w:r>
      <w:r/>
    </w:p>
    <w:p>
      <w:pPr>
        <w:pStyle w:val="872"/>
        <w:ind w:firstLine="546"/>
        <w:spacing w:line="500" w:lineRule="exact"/>
        <w:rPr>
          <w:color w:val="000000"/>
          <w:sz w:val="28"/>
          <w:szCs w:val="28"/>
          <w:highlight w:val="none"/>
        </w:rPr>
      </w:pPr>
      <w:r>
        <w:rPr>
          <w:color w:val="000000"/>
          <w:sz w:val="28"/>
          <w:szCs w:val="28"/>
          <w:highlight w:val="none"/>
        </w:rPr>
        <w:t xml:space="preserve">2.6 供应商提出书面质疑必须有理、有据，不得捏造事实、提供虚假材料进行恶意质疑。否则，一经查实，交易中心有权依据政府采购的有关规定，报请政府采购监管部门对该供应商进行相应的行政处罚和记录该供应商的失信信息。</w:t>
      </w:r>
      <w:r>
        <w:rPr>
          <w:color w:val="000000"/>
          <w:sz w:val="28"/>
          <w:szCs w:val="28"/>
          <w:highlight w:val="none"/>
        </w:rPr>
      </w:r>
      <w:r/>
    </w:p>
    <w:p>
      <w:pPr>
        <w:pStyle w:val="872"/>
        <w:ind w:firstLine="546"/>
        <w:spacing w:line="500" w:lineRule="exact"/>
        <w:rPr>
          <w:color w:val="000000"/>
          <w:sz w:val="28"/>
          <w:szCs w:val="28"/>
          <w:highlight w:val="none"/>
        </w:rPr>
      </w:pPr>
      <w:r>
        <w:rPr>
          <w:color w:val="000000"/>
          <w:sz w:val="28"/>
          <w:szCs w:val="28"/>
          <w:highlight w:val="none"/>
        </w:rPr>
        <w:t xml:space="preserve">2.7质疑供应商对招标人的答复不满意，或者招标人未在规定时间内作出答复的，可以在答复期满后15个工作日内向财政部门提起投诉。</w:t>
      </w:r>
      <w:r>
        <w:rPr>
          <w:color w:val="000000"/>
          <w:sz w:val="28"/>
          <w:szCs w:val="28"/>
          <w:highlight w:val="none"/>
        </w:rPr>
      </w:r>
      <w:r/>
    </w:p>
    <w:p>
      <w:pPr>
        <w:pStyle w:val="930"/>
        <w:rPr>
          <w:rFonts w:eastAsia="宋体"/>
          <w:color w:val="000000"/>
          <w:szCs w:val="28"/>
          <w:highlight w:val="none"/>
        </w:rPr>
      </w:pPr>
      <w:r>
        <w:rPr>
          <w:rFonts w:eastAsia="宋体"/>
          <w:color w:val="000000"/>
          <w:szCs w:val="28"/>
          <w:highlight w:val="none"/>
        </w:rPr>
        <w:t xml:space="preserve">投诉人投诉时,应当提交投诉书和必要的证明材料。投诉书应当包括下列内容：投诉人和被投诉人的姓名或者名称、通讯地址、邮编、联系人及联系电话；质疑和质疑答复情况说明及相关证明材料；具体、明确的投诉事项和与投诉事项相关的投诉请求；事实依据；法律依据；提起投诉的日期。</w:t>
      </w:r>
      <w:r>
        <w:rPr>
          <w:rFonts w:eastAsia="宋体"/>
          <w:color w:val="000000"/>
          <w:szCs w:val="28"/>
          <w:highlight w:val="none"/>
        </w:rPr>
      </w:r>
      <w:r/>
    </w:p>
    <w:p>
      <w:pPr>
        <w:pStyle w:val="930"/>
        <w:rPr>
          <w:rFonts w:eastAsia="宋体"/>
          <w:color w:val="000000"/>
          <w:szCs w:val="28"/>
          <w:highlight w:val="none"/>
        </w:rPr>
      </w:pPr>
      <w:r>
        <w:rPr>
          <w:rFonts w:eastAsia="宋体"/>
          <w:color w:val="000000"/>
          <w:szCs w:val="28"/>
          <w:highlight w:val="none"/>
        </w:rPr>
        <w:t xml:space="preserve">投诉人为自然人的，应当由本人签字；投诉人为法人或者其他组织的，应当由法定代表人、主要负责人，或者其授权代表签字或者盖章，并加盖公章。</w:t>
      </w:r>
      <w:r>
        <w:rPr>
          <w:rFonts w:eastAsia="宋体"/>
          <w:color w:val="000000"/>
          <w:szCs w:val="28"/>
          <w:highlight w:val="none"/>
        </w:rPr>
      </w:r>
      <w:r/>
    </w:p>
    <w:p>
      <w:pPr>
        <w:pStyle w:val="930"/>
        <w:rPr>
          <w:rFonts w:eastAsia="宋体"/>
          <w:color w:val="000000"/>
          <w:szCs w:val="28"/>
          <w:highlight w:val="none"/>
        </w:rPr>
      </w:pPr>
      <w:r>
        <w:rPr>
          <w:rFonts w:eastAsia="宋体"/>
          <w:color w:val="000000"/>
          <w:szCs w:val="28"/>
          <w:highlight w:val="none"/>
        </w:rPr>
        <w:t xml:space="preserve">投诉人应当将投诉书送达如皋市财政局政府采购管理科（如皋市解放路199号，行政中心A座814室，联系电话0513-87623860）。</w:t>
      </w:r>
      <w:r>
        <w:rPr>
          <w:rFonts w:eastAsia="宋体"/>
          <w:color w:val="000000"/>
          <w:szCs w:val="28"/>
          <w:highlight w:val="none"/>
        </w:rPr>
      </w:r>
      <w:r/>
    </w:p>
    <w:p>
      <w:pPr>
        <w:pStyle w:val="876"/>
        <w:jc w:val="both"/>
        <w:spacing w:line="500" w:lineRule="exact"/>
        <w:rPr>
          <w:rFonts w:eastAsia="宋体"/>
          <w:b/>
          <w:color w:val="000000"/>
          <w:sz w:val="28"/>
          <w:szCs w:val="28"/>
          <w:highlight w:val="none"/>
        </w:rPr>
      </w:pPr>
      <w:r>
        <w:rPr>
          <w:rFonts w:eastAsia="宋体"/>
          <w:color w:val="000000"/>
          <w:sz w:val="28"/>
          <w:szCs w:val="28"/>
          <w:highlight w:val="none"/>
        </w:rPr>
        <w:t xml:space="preserve">3.中标通知书</w:t>
      </w:r>
      <w:r>
        <w:rPr>
          <w:rFonts w:eastAsia="宋体"/>
          <w:b/>
          <w:color w:val="000000"/>
          <w:sz w:val="28"/>
          <w:szCs w:val="28"/>
          <w:highlight w:val="none"/>
        </w:rPr>
      </w:r>
      <w:r/>
    </w:p>
    <w:p>
      <w:pPr>
        <w:pStyle w:val="872"/>
        <w:ind w:firstLine="420"/>
        <w:spacing w:line="500" w:lineRule="exact"/>
        <w:rPr>
          <w:color w:val="000000"/>
          <w:sz w:val="28"/>
          <w:szCs w:val="28"/>
          <w:highlight w:val="none"/>
        </w:rPr>
      </w:pPr>
      <w:r>
        <w:rPr>
          <w:color w:val="000000"/>
          <w:sz w:val="28"/>
          <w:szCs w:val="28"/>
          <w:highlight w:val="none"/>
        </w:rPr>
        <w:t xml:space="preserve">3.l公告中标结果的同时，采购人将向中标供应商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rPr>
          <w:color w:val="000000"/>
          <w:sz w:val="28"/>
          <w:szCs w:val="28"/>
          <w:highlight w:val="none"/>
        </w:rPr>
      </w:r>
      <w:r/>
    </w:p>
    <w:p>
      <w:pPr>
        <w:pStyle w:val="872"/>
        <w:ind w:firstLine="420"/>
        <w:spacing w:line="500" w:lineRule="exact"/>
        <w:rPr>
          <w:color w:val="000000"/>
          <w:sz w:val="28"/>
          <w:szCs w:val="28"/>
          <w:highlight w:val="none"/>
        </w:rPr>
      </w:pPr>
      <w:r>
        <w:rPr>
          <w:color w:val="000000"/>
          <w:sz w:val="28"/>
          <w:szCs w:val="28"/>
          <w:highlight w:val="none"/>
        </w:rPr>
        <w:t xml:space="preserve">3.2中标通知书将是合同的一个组成部分。对招标人和中标供应商均具有法律效力。中标通知书发出后，招标人改变中标结果的，或者中标供应商放弃中标项目的，应当依法承担法律责任。</w:t>
      </w:r>
      <w:r>
        <w:rPr>
          <w:color w:val="000000"/>
          <w:sz w:val="28"/>
          <w:szCs w:val="28"/>
          <w:highlight w:val="none"/>
        </w:rPr>
      </w:r>
      <w:r/>
    </w:p>
    <w:p>
      <w:pPr>
        <w:pStyle w:val="875"/>
        <w:spacing w:before="0" w:after="0" w:line="500" w:lineRule="exact"/>
        <w:rPr>
          <w:color w:val="000000"/>
          <w:sz w:val="28"/>
          <w:szCs w:val="28"/>
          <w:highlight w:val="none"/>
        </w:rPr>
      </w:pPr>
      <w:r/>
      <w:bookmarkStart w:id="100" w:name="_Toc16938552"/>
      <w:r/>
      <w:bookmarkStart w:id="101" w:name="_Toc513029236"/>
      <w:r/>
      <w:bookmarkStart w:id="102" w:name="_Toc20823308"/>
      <w:r/>
      <w:bookmarkStart w:id="103" w:name="_Toc120614220"/>
      <w:r>
        <w:rPr>
          <w:color w:val="000000"/>
          <w:sz w:val="28"/>
          <w:szCs w:val="28"/>
          <w:highlight w:val="none"/>
        </w:rPr>
        <w:t xml:space="preserve">（七）授予合同</w:t>
      </w:r>
      <w:bookmarkEnd w:id="103"/>
      <w:r>
        <w:rPr>
          <w:color w:val="000000"/>
          <w:sz w:val="28"/>
          <w:szCs w:val="28"/>
          <w:highlight w:val="none"/>
        </w:rPr>
      </w:r>
      <w:r/>
    </w:p>
    <w:p>
      <w:pPr>
        <w:pStyle w:val="876"/>
        <w:jc w:val="both"/>
        <w:spacing w:line="500" w:lineRule="exact"/>
        <w:rPr>
          <w:rFonts w:eastAsia="宋体"/>
          <w:b/>
          <w:color w:val="000000"/>
          <w:sz w:val="28"/>
          <w:szCs w:val="28"/>
          <w:highlight w:val="none"/>
        </w:rPr>
      </w:pPr>
      <w:r/>
      <w:bookmarkEnd w:id="100"/>
      <w:r/>
      <w:bookmarkEnd w:id="101"/>
      <w:r/>
      <w:bookmarkEnd w:id="102"/>
      <w:r/>
      <w:bookmarkStart w:id="104" w:name="_Toc16938553"/>
      <w:r/>
      <w:bookmarkStart w:id="105" w:name="_Toc20823309"/>
      <w:r/>
      <w:bookmarkStart w:id="106" w:name="_Toc513029237"/>
      <w:r>
        <w:rPr>
          <w:rFonts w:eastAsia="宋体"/>
          <w:color w:val="000000"/>
          <w:sz w:val="28"/>
          <w:szCs w:val="28"/>
          <w:highlight w:val="none"/>
        </w:rPr>
        <w:t xml:space="preserve">1.签订合同</w:t>
      </w:r>
      <w:r>
        <w:rPr>
          <w:rFonts w:eastAsia="宋体"/>
          <w:b/>
          <w:color w:val="000000"/>
          <w:sz w:val="28"/>
          <w:szCs w:val="28"/>
          <w:highlight w:val="none"/>
        </w:rPr>
      </w:r>
      <w:r/>
    </w:p>
    <w:p>
      <w:pPr>
        <w:pStyle w:val="872"/>
        <w:ind w:firstLine="700"/>
        <w:spacing w:line="500" w:lineRule="exact"/>
        <w:rPr>
          <w:color w:val="000000"/>
          <w:sz w:val="28"/>
          <w:szCs w:val="28"/>
          <w:highlight w:val="none"/>
        </w:rPr>
      </w:pPr>
      <w:r>
        <w:rPr>
          <w:bCs/>
          <w:color w:val="000000"/>
          <w:sz w:val="28"/>
          <w:szCs w:val="28"/>
          <w:highlight w:val="none"/>
        </w:rPr>
        <w:t xml:space="preserve">1</w:t>
      </w:r>
      <w:r>
        <w:rPr>
          <w:color w:val="000000"/>
          <w:sz w:val="28"/>
          <w:szCs w:val="28"/>
          <w:highlight w:val="none"/>
        </w:rPr>
        <w:t xml:space="preserve">.l中标人应当在中标通知书发出之日起三十日内，按照招标文件确定的事项与招标人签订政府采购合同。</w:t>
      </w:r>
      <w:r>
        <w:rPr>
          <w:color w:val="000000"/>
          <w:sz w:val="28"/>
          <w:szCs w:val="28"/>
          <w:highlight w:val="none"/>
        </w:rPr>
      </w:r>
      <w:r/>
    </w:p>
    <w:p>
      <w:pPr>
        <w:pStyle w:val="872"/>
        <w:ind w:firstLine="700"/>
        <w:spacing w:line="500" w:lineRule="exact"/>
        <w:rPr>
          <w:color w:val="000000"/>
          <w:sz w:val="28"/>
          <w:szCs w:val="28"/>
          <w:highlight w:val="none"/>
        </w:rPr>
      </w:pPr>
      <w:r>
        <w:rPr>
          <w:color w:val="000000"/>
          <w:sz w:val="28"/>
          <w:szCs w:val="28"/>
          <w:highlight w:val="none"/>
        </w:rPr>
        <w:t xml:space="preserve">1.2招标文件、中标人的投标文件及招标过程中有关澄清、承诺文件均应作为合同附件。</w:t>
      </w:r>
      <w:r>
        <w:rPr>
          <w:color w:val="000000"/>
          <w:sz w:val="28"/>
          <w:szCs w:val="28"/>
          <w:highlight w:val="none"/>
        </w:rPr>
      </w:r>
      <w:r/>
    </w:p>
    <w:p>
      <w:pPr>
        <w:pStyle w:val="872"/>
        <w:ind w:firstLine="700"/>
        <w:spacing w:line="500" w:lineRule="exact"/>
        <w:rPr>
          <w:color w:val="000000"/>
          <w:sz w:val="28"/>
          <w:szCs w:val="28"/>
          <w:highlight w:val="none"/>
        </w:rPr>
      </w:pPr>
      <w:r>
        <w:rPr>
          <w:color w:val="000000"/>
          <w:sz w:val="28"/>
          <w:szCs w:val="28"/>
          <w:highlight w:val="none"/>
        </w:rPr>
        <w:t xml:space="preserve">1.3签订合同后，中标人不得将货物及其他相关服务进行转包。未经招标人同意，中标人也不得采用分包的形式履行合同，否则招标人有权终止合同。政府采购合同分包履行的，中标、中标人就采购项目和分包项目向招标人负责，分包供应商就分包项目承担责任。转包或分包造成招标人损失的，中标人应承担相应赔偿责任。</w:t>
      </w:r>
      <w:r>
        <w:rPr>
          <w:color w:val="000000"/>
          <w:sz w:val="28"/>
          <w:szCs w:val="28"/>
          <w:highlight w:val="none"/>
        </w:rPr>
      </w:r>
      <w:r/>
    </w:p>
    <w:p>
      <w:pPr>
        <w:pStyle w:val="876"/>
        <w:jc w:val="both"/>
        <w:spacing w:line="500" w:lineRule="exact"/>
        <w:rPr>
          <w:rFonts w:eastAsia="宋体"/>
          <w:b/>
          <w:color w:val="000000"/>
          <w:sz w:val="28"/>
          <w:szCs w:val="28"/>
          <w:highlight w:val="none"/>
        </w:rPr>
      </w:pPr>
      <w:r>
        <w:rPr>
          <w:rFonts w:eastAsia="宋体"/>
          <w:color w:val="000000"/>
          <w:sz w:val="28"/>
          <w:szCs w:val="28"/>
          <w:highlight w:val="none"/>
        </w:rPr>
        <w:t xml:space="preserve">2.货物和服务的追加、减少和添购。</w:t>
      </w:r>
      <w:r>
        <w:rPr>
          <w:rFonts w:eastAsia="宋体"/>
          <w:b/>
          <w:color w:val="000000"/>
          <w:sz w:val="28"/>
          <w:szCs w:val="28"/>
          <w:highlight w:val="none"/>
        </w:rPr>
      </w:r>
      <w:r/>
    </w:p>
    <w:p>
      <w:pPr>
        <w:pStyle w:val="872"/>
        <w:ind w:firstLine="560"/>
        <w:spacing w:line="500" w:lineRule="exact"/>
        <w:rPr>
          <w:color w:val="000000"/>
          <w:sz w:val="28"/>
          <w:szCs w:val="28"/>
          <w:highlight w:val="none"/>
        </w:rPr>
      </w:pPr>
      <w:r>
        <w:rPr>
          <w:color w:val="000000"/>
          <w:sz w:val="28"/>
          <w:szCs w:val="28"/>
          <w:highlight w:val="none"/>
        </w:rPr>
        <w:t xml:space="preserve">2.1政府采购合同履行中，招标人需追加与合同标的相同的货物和服务的，在不改变合同其他条款的前提下，可以与中标人协商签订补充合同，但所有补充合同的采购金额不超过原合同金额10%。</w:t>
      </w:r>
      <w:r>
        <w:rPr>
          <w:color w:val="000000"/>
          <w:sz w:val="28"/>
          <w:szCs w:val="28"/>
          <w:highlight w:val="none"/>
        </w:rPr>
      </w:r>
      <w:r/>
    </w:p>
    <w:p>
      <w:pPr>
        <w:pStyle w:val="872"/>
        <w:ind w:firstLine="560"/>
        <w:spacing w:line="500" w:lineRule="exact"/>
        <w:rPr>
          <w:b/>
          <w:color w:val="000000"/>
          <w:sz w:val="28"/>
          <w:szCs w:val="28"/>
          <w:highlight w:val="none"/>
        </w:rPr>
      </w:pPr>
      <w:r>
        <w:rPr>
          <w:color w:val="000000"/>
          <w:sz w:val="28"/>
          <w:szCs w:val="28"/>
          <w:highlight w:val="none"/>
        </w:rPr>
        <w:t xml:space="preserve">2.2采购结束后，招标人若由于各种客观原因，必须对采购项目所牵涉的货物和服务进行适当的减少时，在双方协商一致的前提下，可以按照招标采购时的价格水平做相应的调减，并据此签订补充合同。</w:t>
      </w:r>
      <w:r>
        <w:rPr>
          <w:b/>
          <w:color w:val="000000"/>
          <w:sz w:val="28"/>
          <w:szCs w:val="28"/>
          <w:highlight w:val="none"/>
        </w:rPr>
      </w:r>
      <w:r/>
    </w:p>
    <w:p>
      <w:pPr>
        <w:pStyle w:val="872"/>
        <w:spacing w:line="500" w:lineRule="exact"/>
        <w:rPr>
          <w:color w:val="000000"/>
          <w:sz w:val="28"/>
          <w:szCs w:val="28"/>
          <w:highlight w:val="none"/>
        </w:rPr>
      </w:pPr>
      <w:r/>
      <w:bookmarkEnd w:id="104"/>
      <w:r/>
      <w:bookmarkEnd w:id="105"/>
      <w:r/>
      <w:bookmarkEnd w:id="106"/>
      <w:r>
        <w:rPr>
          <w:color w:val="000000"/>
          <w:sz w:val="28"/>
          <w:szCs w:val="28"/>
          <w:highlight w:val="none"/>
        </w:rPr>
        <w:t xml:space="preserve">3.政府采购合同信用融资扶持政策</w:t>
      </w:r>
      <w:r>
        <w:rPr>
          <w:color w:val="000000"/>
          <w:sz w:val="28"/>
          <w:szCs w:val="28"/>
          <w:highlight w:val="none"/>
        </w:rPr>
      </w:r>
      <w:r/>
    </w:p>
    <w:p>
      <w:pPr>
        <w:pStyle w:val="872"/>
        <w:ind w:firstLine="560"/>
        <w:spacing w:line="500" w:lineRule="exact"/>
        <w:rPr>
          <w:color w:val="000000"/>
          <w:highlight w:val="none"/>
        </w:rPr>
      </w:pPr>
      <w:r>
        <w:rPr>
          <w:color w:val="000000"/>
          <w:sz w:val="28"/>
          <w:szCs w:val="28"/>
          <w:highlight w:val="none"/>
        </w:rPr>
        <w:t xml:space="preserve">3.1根据《关于转发江苏省财政厅、中国人民银行南京分行&lt;关于深入推进政府采购线上合同信用融资工作的通知&gt;的通知》（通财购〔2021〕41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可凭政府采购合同办理融资贷款，详情请见江苏政府采购网“政采贷”专栏。</w:t>
      </w:r>
      <w:r>
        <w:rPr>
          <w:color w:val="000000"/>
          <w:highlight w:val="none"/>
        </w:rPr>
      </w:r>
      <w:r/>
    </w:p>
    <w:p>
      <w:pPr>
        <w:pStyle w:val="872"/>
        <w:spacing w:line="500" w:lineRule="exact"/>
        <w:rPr>
          <w:color w:val="000000"/>
          <w:highlight w:val="none"/>
        </w:rPr>
      </w:pPr>
      <w:r>
        <w:rPr>
          <w:color w:val="000000"/>
          <w:highlight w:val="none"/>
        </w:rPr>
      </w:r>
      <w:r/>
    </w:p>
    <w:p>
      <w:pPr>
        <w:pStyle w:val="872"/>
        <w:jc w:val="center"/>
        <w:spacing w:line="500" w:lineRule="exact"/>
        <w:rPr>
          <w:bCs/>
          <w:color w:val="000000"/>
          <w:sz w:val="36"/>
          <w:szCs w:val="36"/>
          <w:highlight w:val="none"/>
        </w:rPr>
        <w:outlineLvl w:val="0"/>
      </w:pPr>
      <w:r>
        <w:rPr>
          <w:bCs/>
          <w:color w:val="000000"/>
          <w:sz w:val="36"/>
          <w:szCs w:val="36"/>
          <w:highlight w:val="none"/>
        </w:rPr>
        <w:br w:type="page" w:clear="all"/>
      </w:r>
      <w:r>
        <w:rPr>
          <w:bCs/>
          <w:color w:val="000000"/>
          <w:sz w:val="36"/>
          <w:szCs w:val="36"/>
          <w:highlight w:val="none"/>
        </w:rPr>
        <w:t xml:space="preserve">第三部分  项目需求</w:t>
      </w:r>
      <w:r>
        <w:rPr>
          <w:bCs/>
          <w:color w:val="000000"/>
          <w:sz w:val="36"/>
          <w:szCs w:val="36"/>
          <w:highlight w:val="none"/>
        </w:rPr>
      </w:r>
      <w:r/>
    </w:p>
    <w:p>
      <w:pPr>
        <w:pStyle w:val="872"/>
        <w:ind w:firstLine="562"/>
        <w:spacing w:line="500" w:lineRule="exact"/>
        <w:rPr>
          <w:b/>
          <w:bCs/>
          <w:color w:val="000000"/>
          <w:sz w:val="28"/>
          <w:szCs w:val="28"/>
          <w:highlight w:val="none"/>
        </w:rPr>
      </w:pPr>
      <w:r>
        <w:rPr>
          <w:b/>
          <w:bCs/>
          <w:color w:val="000000"/>
          <w:sz w:val="28"/>
          <w:szCs w:val="28"/>
          <w:highlight w:val="none"/>
        </w:rPr>
      </w:r>
      <w:r/>
    </w:p>
    <w:p>
      <w:pPr>
        <w:pStyle w:val="872"/>
        <w:ind w:firstLine="562"/>
        <w:spacing w:line="500" w:lineRule="exact"/>
        <w:rPr>
          <w:b/>
          <w:bCs/>
          <w:color w:val="000000"/>
          <w:sz w:val="28"/>
          <w:szCs w:val="28"/>
          <w:highlight w:val="none"/>
        </w:rPr>
      </w:pPr>
      <w:r>
        <w:rPr>
          <w:b/>
          <w:bCs/>
          <w:color w:val="000000"/>
          <w:sz w:val="28"/>
          <w:szCs w:val="28"/>
          <w:highlight w:val="none"/>
        </w:rPr>
        <w:t xml:space="preserve">投标人在制作投标文件时仔细研究项目需求说明。项目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r>
        <w:rPr>
          <w:b/>
          <w:bCs/>
          <w:color w:val="000000"/>
          <w:sz w:val="28"/>
          <w:szCs w:val="28"/>
          <w:highlight w:val="none"/>
        </w:rPr>
      </w:r>
      <w:r/>
    </w:p>
    <w:p>
      <w:pPr>
        <w:pStyle w:val="872"/>
        <w:ind w:firstLine="562"/>
        <w:spacing w:line="500" w:lineRule="exact"/>
        <w:rPr>
          <w:b/>
          <w:bCs/>
          <w:color w:val="000000"/>
          <w:sz w:val="28"/>
          <w:szCs w:val="28"/>
          <w:highlight w:val="none"/>
        </w:rPr>
      </w:pPr>
      <w:r>
        <w:rPr>
          <w:b/>
          <w:bCs/>
          <w:color w:val="000000"/>
          <w:sz w:val="28"/>
          <w:szCs w:val="28"/>
          <w:highlight w:val="none"/>
        </w:rPr>
        <w:t xml:space="preserve">投标人不能简单照搬照抄招标文件项目需求说明中的技术、商务要求，必须作实事求是的响应。如投标人提供的货物和服务同招标人提出的项目需求说明中的技术、商务要求不同的，必须在《商务部分正负偏离表》和《技术部分正负偏离表》上明示。</w:t>
      </w:r>
      <w:r>
        <w:rPr>
          <w:b/>
          <w:bCs/>
          <w:color w:val="000000"/>
          <w:sz w:val="28"/>
          <w:szCs w:val="28"/>
          <w:highlight w:val="none"/>
        </w:rPr>
      </w:r>
      <w:r/>
    </w:p>
    <w:p>
      <w:pPr>
        <w:pStyle w:val="872"/>
        <w:contextualSpacing/>
        <w:ind w:firstLine="554"/>
        <w:spacing w:line="300" w:lineRule="auto"/>
        <w:tabs>
          <w:tab w:val="left" w:pos="1710" w:leader="none"/>
        </w:tabs>
        <w:rPr>
          <w:b/>
          <w:bCs/>
          <w:color w:val="000000"/>
          <w:sz w:val="28"/>
          <w:szCs w:val="28"/>
          <w:highlight w:val="none"/>
        </w:rPr>
      </w:pPr>
      <w:r>
        <w:rPr>
          <w:b/>
          <w:bCs/>
          <w:color w:val="000000"/>
          <w:sz w:val="28"/>
          <w:szCs w:val="28"/>
          <w:highlight w:val="none"/>
        </w:rPr>
        <w:t xml:space="preserve">有关要求说明：</w:t>
      </w:r>
      <w:r>
        <w:rPr>
          <w:b/>
          <w:bCs/>
          <w:color w:val="000000"/>
          <w:sz w:val="28"/>
          <w:szCs w:val="28"/>
          <w:highlight w:val="none"/>
        </w:rPr>
      </w:r>
      <w:r/>
    </w:p>
    <w:p>
      <w:pPr>
        <w:pStyle w:val="872"/>
        <w:ind w:firstLine="562"/>
        <w:spacing w:line="300" w:lineRule="auto"/>
        <w:rPr>
          <w:b/>
          <w:color w:val="000000"/>
          <w:sz w:val="28"/>
          <w:szCs w:val="28"/>
          <w:highlight w:val="none"/>
          <w:lang w:val="zh-CN"/>
        </w:rPr>
      </w:pPr>
      <w:r>
        <w:rPr>
          <w:b/>
          <w:color w:val="000000"/>
          <w:sz w:val="28"/>
          <w:szCs w:val="28"/>
          <w:highlight w:val="none"/>
          <w:lang w:val="zh-CN"/>
        </w:rPr>
        <w:t xml:space="preserve">1. 关于节能产品和环境标志产品：</w:t>
      </w:r>
      <w:r>
        <w:rPr>
          <w:b/>
          <w:color w:val="000000"/>
          <w:sz w:val="28"/>
          <w:szCs w:val="28"/>
          <w:highlight w:val="none"/>
          <w:lang w:val="zh-CN"/>
        </w:rPr>
      </w:r>
      <w:r/>
    </w:p>
    <w:p>
      <w:pPr>
        <w:pStyle w:val="872"/>
        <w:contextualSpacing/>
        <w:ind w:firstLine="551"/>
        <w:spacing w:line="300" w:lineRule="auto"/>
        <w:tabs>
          <w:tab w:val="left" w:pos="1710" w:leader="none"/>
        </w:tabs>
        <w:rPr>
          <w:color w:val="000000"/>
          <w:sz w:val="28"/>
          <w:szCs w:val="28"/>
          <w:highlight w:val="none"/>
          <w:lang w:val="zh-CN"/>
        </w:rPr>
      </w:pPr>
      <w:r>
        <w:rPr>
          <w:color w:val="000000"/>
          <w:sz w:val="28"/>
          <w:szCs w:val="28"/>
          <w:highlight w:val="none"/>
          <w:lang w:val="zh-CN"/>
        </w:rPr>
        <w:t xml:space="preserve">（</w:t>
      </w:r>
      <w:r>
        <w:rPr>
          <w:color w:val="000000"/>
          <w:sz w:val="28"/>
          <w:szCs w:val="28"/>
          <w:highlight w:val="none"/>
        </w:rPr>
        <w:t xml:space="preserve">1</w:t>
      </w:r>
      <w:r>
        <w:rPr>
          <w:color w:val="000000"/>
          <w:sz w:val="28"/>
          <w:szCs w:val="28"/>
          <w:highlight w:val="none"/>
          <w:lang w:val="zh-CN"/>
        </w:rPr>
        <w:t xml:space="preserve">）投标（响应）产品如属于财政部、国家发改委公布的“节能产品品目清单”范围内的，供应商应当提供国家确定的认证机构出具的、处于有效期之内的该节能产品认证证书复印件，以及全国认证认可信息公共服务平台查询截图</w:t>
      </w:r>
      <w:r>
        <w:rPr>
          <w:color w:val="000000"/>
          <w:sz w:val="28"/>
          <w:szCs w:val="28"/>
          <w:highlight w:val="none"/>
        </w:rPr>
        <w:t xml:space="preserve">,</w:t>
      </w:r>
      <w:r>
        <w:rPr>
          <w:color w:val="000000"/>
          <w:sz w:val="28"/>
          <w:szCs w:val="28"/>
          <w:highlight w:val="none"/>
          <w:lang w:val="zh-CN"/>
        </w:rPr>
        <w:t xml:space="preserve">否则作无效投标（响应）处理。认证机构详见市场监管总局发布的《参与实施政府采购节能产品认证机构名录》。</w:t>
      </w:r>
      <w:r>
        <w:rPr>
          <w:color w:val="000000"/>
          <w:sz w:val="28"/>
          <w:szCs w:val="28"/>
          <w:highlight w:val="none"/>
          <w:lang w:val="zh-CN"/>
        </w:rPr>
      </w:r>
      <w:r/>
    </w:p>
    <w:p>
      <w:pPr>
        <w:pStyle w:val="872"/>
        <w:contextualSpacing/>
        <w:ind w:firstLine="551"/>
        <w:spacing w:line="300" w:lineRule="auto"/>
        <w:tabs>
          <w:tab w:val="left" w:pos="1710" w:leader="none"/>
        </w:tabs>
        <w:rPr>
          <w:color w:val="000000"/>
          <w:sz w:val="28"/>
          <w:szCs w:val="28"/>
          <w:highlight w:val="none"/>
          <w:lang w:val="zh-CN"/>
        </w:rPr>
      </w:pPr>
      <w:r>
        <w:rPr>
          <w:color w:val="000000"/>
          <w:sz w:val="28"/>
          <w:szCs w:val="28"/>
          <w:highlight w:val="none"/>
          <w:lang w:val="zh-CN"/>
        </w:rPr>
        <w:t xml:space="preserve">（</w:t>
      </w:r>
      <w:r>
        <w:rPr>
          <w:color w:val="000000"/>
          <w:sz w:val="28"/>
          <w:szCs w:val="28"/>
          <w:highlight w:val="none"/>
        </w:rPr>
        <w:t xml:space="preserve">2</w:t>
      </w:r>
      <w:r>
        <w:rPr>
          <w:color w:val="000000"/>
          <w:sz w:val="28"/>
          <w:szCs w:val="28"/>
          <w:highlight w:val="none"/>
          <w:lang w:val="zh-CN"/>
        </w:rPr>
        <w:t xml:space="preserve">）投标（响应）产品如属于财政部、生态环境部公布的“环境标志产品品目清单”范围内的，供应商应当提供国家确定的认证机构出具的、处于有效期内的该环保产品认证证书复印件，以及全国认证认可信息公共服务平台查询截图</w:t>
      </w:r>
      <w:r>
        <w:rPr>
          <w:color w:val="000000"/>
          <w:sz w:val="28"/>
          <w:szCs w:val="28"/>
          <w:highlight w:val="none"/>
        </w:rPr>
        <w:t xml:space="preserve">,</w:t>
      </w:r>
      <w:r>
        <w:rPr>
          <w:color w:val="000000"/>
          <w:sz w:val="28"/>
          <w:szCs w:val="28"/>
          <w:highlight w:val="none"/>
          <w:lang w:val="zh-CN"/>
        </w:rPr>
        <w:t xml:space="preserve">否则作无效投标（响应）处理。认证机构详见市场监管总局发布的《参与实施政府采购环境标志产品认证机构名录》。</w:t>
      </w:r>
      <w:r>
        <w:rPr>
          <w:color w:val="000000"/>
          <w:sz w:val="28"/>
          <w:szCs w:val="28"/>
          <w:highlight w:val="none"/>
          <w:lang w:val="zh-CN"/>
        </w:rPr>
      </w:r>
      <w:r/>
    </w:p>
    <w:p>
      <w:pPr>
        <w:pStyle w:val="872"/>
        <w:contextualSpacing/>
        <w:ind w:firstLine="554"/>
        <w:spacing w:line="300" w:lineRule="auto"/>
        <w:tabs>
          <w:tab w:val="left" w:pos="1710" w:leader="none"/>
        </w:tabs>
        <w:rPr>
          <w:b/>
          <w:color w:val="000000"/>
          <w:sz w:val="28"/>
          <w:szCs w:val="28"/>
          <w:highlight w:val="none"/>
          <w:lang w:val="zh-CN"/>
        </w:rPr>
      </w:pPr>
      <w:r>
        <w:rPr>
          <w:b/>
          <w:color w:val="000000"/>
          <w:sz w:val="28"/>
          <w:szCs w:val="28"/>
          <w:highlight w:val="none"/>
          <w:lang w:val="zh-CN"/>
        </w:rPr>
        <w:t xml:space="preserve">2.关于参照品牌：</w:t>
      </w:r>
      <w:r>
        <w:rPr>
          <w:b/>
          <w:color w:val="000000"/>
          <w:sz w:val="28"/>
          <w:szCs w:val="28"/>
          <w:highlight w:val="none"/>
          <w:lang w:val="zh-CN"/>
        </w:rPr>
      </w:r>
      <w:r/>
    </w:p>
    <w:p>
      <w:pPr>
        <w:pStyle w:val="872"/>
        <w:contextualSpacing/>
        <w:ind w:firstLine="560"/>
        <w:spacing w:line="300" w:lineRule="auto"/>
        <w:rPr>
          <w:color w:val="000000"/>
          <w:sz w:val="28"/>
          <w:szCs w:val="28"/>
          <w:highlight w:val="none"/>
          <w:lang w:val="zh-CN"/>
        </w:rPr>
      </w:pPr>
      <w:r>
        <w:rPr>
          <w:color w:val="000000"/>
          <w:sz w:val="28"/>
          <w:szCs w:val="28"/>
          <w:highlight w:val="none"/>
          <w:lang w:val="zh-CN"/>
        </w:rPr>
        <w:t xml:space="preserve">项目中如有列明的品牌、型号，为参照品牌、型号，投标人也可选用其他品牌、型号替代，但替代的品牌、型号在实质性要求和条件上要相当于或优于参照品牌、型号。相当于或优于参照品牌、型号的证明材料由投标人提供，由评标委员会确认。当评标委员会认定所投品牌质量低于参照品牌质量的，将作无效投标处理。</w:t>
      </w:r>
      <w:r>
        <w:rPr>
          <w:color w:val="000000"/>
          <w:sz w:val="28"/>
          <w:szCs w:val="28"/>
          <w:highlight w:val="none"/>
          <w:lang w:val="zh-CN"/>
        </w:rPr>
      </w:r>
      <w:r/>
    </w:p>
    <w:p>
      <w:pPr>
        <w:pStyle w:val="872"/>
        <w:ind w:firstLine="562"/>
        <w:spacing w:line="500" w:lineRule="exact"/>
        <w:rPr>
          <w:b/>
          <w:color w:val="000000"/>
          <w:sz w:val="28"/>
          <w:szCs w:val="28"/>
          <w:highlight w:val="none"/>
        </w:rPr>
      </w:pPr>
      <w:r>
        <w:rPr>
          <w:b/>
          <w:bCs/>
          <w:color w:val="000000"/>
          <w:sz w:val="28"/>
          <w:szCs w:val="28"/>
          <w:highlight w:val="none"/>
        </w:rPr>
        <w:t xml:space="preserve">其内容包含（不限于下述内容）：</w:t>
      </w:r>
      <w:r>
        <w:rPr>
          <w:b/>
          <w:color w:val="000000"/>
          <w:sz w:val="28"/>
          <w:szCs w:val="28"/>
          <w:highlight w:val="none"/>
        </w:rPr>
      </w:r>
      <w:r/>
    </w:p>
    <w:p>
      <w:pPr>
        <w:pStyle w:val="872"/>
        <w:contextualSpacing/>
        <w:ind w:firstLine="560"/>
        <w:spacing w:line="300" w:lineRule="auto"/>
        <w:rPr>
          <w:color w:val="000000"/>
          <w:sz w:val="28"/>
          <w:szCs w:val="28"/>
          <w:highlight w:val="none"/>
          <w:lang w:val="zh-CN"/>
        </w:rPr>
      </w:pPr>
      <w:r>
        <w:rPr>
          <w:color w:val="000000"/>
          <w:sz w:val="28"/>
          <w:szCs w:val="28"/>
          <w:highlight w:val="none"/>
          <w:lang w:val="zh-CN"/>
        </w:rPr>
        <w:t xml:space="preserve">一、项目简介</w:t>
      </w:r>
      <w:r>
        <w:rPr>
          <w:color w:val="000000"/>
          <w:sz w:val="28"/>
          <w:szCs w:val="28"/>
          <w:highlight w:val="none"/>
          <w:lang w:val="zh-CN"/>
        </w:rPr>
      </w:r>
      <w:r/>
    </w:p>
    <w:p>
      <w:pPr>
        <w:pStyle w:val="872"/>
        <w:contextualSpacing/>
        <w:ind w:firstLine="560"/>
        <w:spacing w:line="300" w:lineRule="auto"/>
        <w:rPr>
          <w:color w:val="000000"/>
          <w:sz w:val="28"/>
          <w:szCs w:val="28"/>
          <w:highlight w:val="none"/>
          <w:lang w:val="zh-CN"/>
        </w:rPr>
      </w:pPr>
      <w:r>
        <w:rPr>
          <w:color w:val="000000"/>
          <w:sz w:val="28"/>
          <w:szCs w:val="28"/>
          <w:highlight w:val="none"/>
          <w:lang w:val="zh-CN"/>
        </w:rPr>
        <w:t xml:space="preserve">为了推广水稻缓释配方肥料一次性或“一基+一追”轻简施肥技术，减少化肥用量，特采购一批水稻掺混肥(缓释)，通过政府补贴优惠供应给农民。</w:t>
      </w:r>
      <w:r>
        <w:rPr>
          <w:color w:val="000000"/>
          <w:sz w:val="28"/>
          <w:szCs w:val="28"/>
          <w:highlight w:val="none"/>
          <w:lang w:val="zh-CN"/>
        </w:rPr>
      </w:r>
      <w:r/>
    </w:p>
    <w:p>
      <w:pPr>
        <w:pStyle w:val="872"/>
        <w:contextualSpacing/>
        <w:ind w:firstLine="560"/>
        <w:spacing w:line="300" w:lineRule="auto"/>
        <w:rPr>
          <w:color w:val="000000"/>
          <w:sz w:val="28"/>
          <w:szCs w:val="28"/>
          <w:highlight w:val="none"/>
          <w:lang w:val="zh-CN"/>
        </w:rPr>
      </w:pPr>
      <w:r>
        <w:rPr>
          <w:color w:val="000000"/>
          <w:sz w:val="28"/>
          <w:szCs w:val="28"/>
          <w:highlight w:val="none"/>
          <w:lang w:val="zh-CN"/>
        </w:rPr>
        <w:t xml:space="preserve">二、采购需求</w:t>
      </w:r>
      <w:r>
        <w:rPr>
          <w:color w:val="000000"/>
          <w:sz w:val="28"/>
          <w:szCs w:val="28"/>
          <w:highlight w:val="none"/>
          <w:lang w:val="zh-CN"/>
        </w:rPr>
      </w:r>
      <w:r/>
    </w:p>
    <w:p>
      <w:pPr>
        <w:pStyle w:val="872"/>
        <w:contextualSpacing/>
        <w:ind w:firstLine="560"/>
        <w:spacing w:line="300" w:lineRule="auto"/>
        <w:rPr>
          <w:color w:val="000000"/>
          <w:sz w:val="28"/>
          <w:szCs w:val="28"/>
          <w:highlight w:val="none"/>
          <w:lang w:val="zh-CN"/>
        </w:rPr>
      </w:pPr>
      <w:r>
        <w:rPr>
          <w:color w:val="000000"/>
          <w:sz w:val="28"/>
          <w:szCs w:val="28"/>
          <w:highlight w:val="none"/>
          <w:lang w:val="zh-CN"/>
        </w:rPr>
        <w:t xml:space="preserve">1．缓混肥中的氮、五氧化二磷、氧化钾含量为48%（31-5-12），肥料形态为掺混肥（BB），其中缓效氮≥21.7%（其中 60天释放期的氮养分含量≥10.85%；90天释放期的氮养分含量≥10.85%，两种释放期的氮的形态应为包膜类尿素，包括树脂包膜或硫包衣或水基聚合物包膜尿素等）。缓混肥主要适用于机插水稻侧深施肥技术及机插水稻</w:t>
      </w:r>
      <w:r>
        <w:rPr>
          <w:rFonts w:hint="eastAsia"/>
          <w:color w:val="000000"/>
          <w:sz w:val="28"/>
          <w:szCs w:val="28"/>
          <w:highlight w:val="none"/>
          <w:lang w:val="zh-CN"/>
        </w:rPr>
        <w:t xml:space="preserve">机械撒施</w:t>
      </w:r>
      <w:r>
        <w:rPr>
          <w:color w:val="000000"/>
          <w:sz w:val="28"/>
          <w:szCs w:val="28"/>
          <w:highlight w:val="none"/>
          <w:lang w:val="zh-CN"/>
        </w:rPr>
        <w:t xml:space="preserve">缓混配方肥轻简施肥技术推广，施用缓混肥时需防止肥料漂浮，</w:t>
      </w:r>
      <w:r>
        <w:rPr>
          <w:color w:val="000000"/>
          <w:sz w:val="28"/>
          <w:szCs w:val="28"/>
          <w:highlight w:val="none"/>
        </w:rPr>
        <w:t xml:space="preserve">投标</w:t>
      </w:r>
      <w:r>
        <w:rPr>
          <w:color w:val="000000"/>
          <w:sz w:val="28"/>
          <w:szCs w:val="28"/>
          <w:highlight w:val="none"/>
          <w:lang w:val="zh-CN"/>
        </w:rPr>
        <w:t xml:space="preserve">文件需标注所投产品中防止肥料漂浮材料的名称（如果是保密材料可以商品名称代替），同时需标注缓释氮肥包膜材料的类型、成份和准确的释放期。掺混肥产品质量符合GB/T21633-2020 《掺混肥料》；缓释氮肥的N初期释放率、28天N累积释放率、N养分释放期累积释放率、N养分释放期四项指标符合GB/T23348-2009（《缓释肥料》）及GB/T 38400-2019（《肥料中有毒有害物质的限量要求》）产品质量标准，包装40公斤/袋。</w:t>
      </w:r>
      <w:r>
        <w:rPr>
          <w:color w:val="000000"/>
          <w:sz w:val="28"/>
          <w:szCs w:val="28"/>
          <w:highlight w:val="none"/>
          <w:lang w:val="zh-CN"/>
        </w:rPr>
      </w:r>
      <w:r/>
    </w:p>
    <w:p>
      <w:pPr>
        <w:pStyle w:val="872"/>
        <w:contextualSpacing/>
        <w:ind w:firstLine="560"/>
        <w:spacing w:line="300" w:lineRule="auto"/>
        <w:rPr>
          <w:color w:val="000000"/>
          <w:sz w:val="28"/>
          <w:szCs w:val="28"/>
          <w:highlight w:val="none"/>
          <w:lang w:val="zh-CN"/>
        </w:rPr>
      </w:pPr>
      <w:r>
        <w:rPr>
          <w:color w:val="000000"/>
          <w:sz w:val="28"/>
          <w:szCs w:val="28"/>
          <w:highlight w:val="none"/>
          <w:lang w:val="zh-CN"/>
        </w:rPr>
        <w:t xml:space="preserve">2．本项目采购数量为</w:t>
      </w:r>
      <w:r>
        <w:rPr>
          <w:color w:val="000000"/>
          <w:sz w:val="28"/>
          <w:szCs w:val="28"/>
          <w:highlight w:val="none"/>
        </w:rPr>
        <w:t xml:space="preserve">235</w:t>
      </w:r>
      <w:r>
        <w:rPr>
          <w:color w:val="000000"/>
          <w:sz w:val="28"/>
          <w:szCs w:val="28"/>
          <w:highlight w:val="none"/>
          <w:lang w:val="zh-CN"/>
        </w:rPr>
        <w:t xml:space="preserve">0吨。本项目按单价报价(报价含财政补贴)，最高限价为单价3</w:t>
      </w:r>
      <w:r>
        <w:rPr>
          <w:color w:val="000000"/>
          <w:sz w:val="28"/>
          <w:szCs w:val="28"/>
          <w:highlight w:val="none"/>
        </w:rPr>
        <w:t xml:space="preserve">5</w:t>
      </w:r>
      <w:r>
        <w:rPr>
          <w:color w:val="000000"/>
          <w:sz w:val="28"/>
          <w:szCs w:val="28"/>
          <w:highlight w:val="none"/>
          <w:lang w:val="zh-CN"/>
        </w:rPr>
        <w:t xml:space="preserve">00元/吨，其中财政补贴为1000元/吨，其余由农户自付，总价为实际供货总量乘以成交单价。成交价格中包含上下力、运费、项目履约验收材料费、专家费、抽样检测费和本次采购相关的费用等。</w:t>
      </w:r>
      <w:r>
        <w:rPr>
          <w:color w:val="000000"/>
          <w:sz w:val="28"/>
          <w:szCs w:val="28"/>
          <w:highlight w:val="none"/>
          <w:lang w:val="zh-CN"/>
        </w:rPr>
      </w:r>
      <w:r/>
    </w:p>
    <w:p>
      <w:pPr>
        <w:pStyle w:val="872"/>
        <w:contextualSpacing/>
        <w:ind w:firstLine="560"/>
        <w:spacing w:line="300" w:lineRule="auto"/>
        <w:rPr>
          <w:color w:val="000000"/>
          <w:sz w:val="28"/>
          <w:szCs w:val="28"/>
          <w:highlight w:val="none"/>
          <w:lang w:val="zh-CN"/>
        </w:rPr>
      </w:pPr>
      <w:r>
        <w:rPr>
          <w:color w:val="000000"/>
          <w:sz w:val="28"/>
          <w:szCs w:val="28"/>
          <w:highlight w:val="none"/>
          <w:lang w:val="zh-CN"/>
        </w:rPr>
        <w:t xml:space="preserve">3．供货对象、地点、时间及方式：生产厂家根据要求分批定量生产，采购单位将视情况派人对货物进行抽检，经检测合格后方可出厂（</w:t>
      </w:r>
      <w:r>
        <w:rPr>
          <w:rFonts w:hint="eastAsia"/>
          <w:color w:val="000000"/>
          <w:sz w:val="28"/>
          <w:szCs w:val="28"/>
          <w:highlight w:val="none"/>
          <w:lang w:val="en-US" w:eastAsia="zh-CN"/>
        </w:rPr>
        <w:t xml:space="preserve">以</w:t>
      </w:r>
      <w:r>
        <w:rPr>
          <w:color w:val="000000"/>
          <w:sz w:val="28"/>
          <w:szCs w:val="28"/>
          <w:highlight w:val="none"/>
          <w:lang w:val="zh-CN"/>
        </w:rPr>
        <w:t xml:space="preserve">有资质的检测机构出具检测报告为准），包装内外密封完好，保证不受潮湿，结块，起粉，包装要求内塑外编。由采购方提供购肥农户的名单、地点及数量等信息，中标方按信息联系供货。供货时间5月</w:t>
      </w:r>
      <w:r>
        <w:rPr>
          <w:color w:val="000000"/>
          <w:sz w:val="28"/>
          <w:szCs w:val="28"/>
          <w:highlight w:val="none"/>
        </w:rPr>
        <w:t xml:space="preserve">15日之前完成供货</w:t>
      </w:r>
      <w:r>
        <w:rPr>
          <w:color w:val="000000"/>
          <w:sz w:val="28"/>
          <w:szCs w:val="28"/>
          <w:highlight w:val="none"/>
          <w:lang w:val="zh-CN"/>
        </w:rPr>
        <w:t xml:space="preserve">，具体时间由中标方和农户自行确定，要求在约定时间24小时内送货到位。</w:t>
      </w:r>
      <w:r>
        <w:rPr>
          <w:color w:val="000000"/>
          <w:sz w:val="28"/>
          <w:szCs w:val="28"/>
          <w:highlight w:val="none"/>
          <w:lang w:val="zh-CN"/>
        </w:rPr>
      </w:r>
      <w:r/>
    </w:p>
    <w:p>
      <w:pPr>
        <w:pStyle w:val="872"/>
        <w:contextualSpacing/>
        <w:ind w:firstLine="560"/>
        <w:spacing w:line="300" w:lineRule="auto"/>
        <w:rPr>
          <w:color w:val="000000"/>
          <w:sz w:val="28"/>
          <w:szCs w:val="28"/>
          <w:highlight w:val="none"/>
          <w:lang w:val="zh-CN"/>
        </w:rPr>
      </w:pPr>
      <w:r>
        <w:rPr>
          <w:color w:val="000000"/>
          <w:sz w:val="28"/>
          <w:szCs w:val="28"/>
          <w:highlight w:val="none"/>
          <w:lang w:val="zh-CN"/>
        </w:rPr>
        <w:t xml:space="preserve">4．验收标准：（1）数量验收：成交人货物送到后，在卸货前要拍一张车辆载货的照片（</w:t>
      </w:r>
      <w:r>
        <w:rPr>
          <w:color w:val="000000"/>
          <w:sz w:val="28"/>
          <w:szCs w:val="28"/>
          <w:highlight w:val="none"/>
        </w:rPr>
        <w:t xml:space="preserve">附</w:t>
      </w:r>
      <w:r>
        <w:rPr>
          <w:color w:val="000000"/>
          <w:sz w:val="28"/>
          <w:szCs w:val="28"/>
          <w:highlight w:val="none"/>
          <w:lang w:val="zh-CN"/>
        </w:rPr>
        <w:t xml:space="preserve">经纬度信息），卸货后拍一张货物码堆后与实施主体的照片（附经纬度信息及农户信息），收货后农户</w:t>
      </w:r>
      <w:r>
        <w:rPr>
          <w:color w:val="000000"/>
          <w:sz w:val="28"/>
          <w:szCs w:val="28"/>
          <w:highlight w:val="none"/>
        </w:rPr>
        <w:t xml:space="preserve">与</w:t>
      </w:r>
      <w:r>
        <w:rPr>
          <w:color w:val="000000"/>
          <w:sz w:val="28"/>
          <w:szCs w:val="28"/>
          <w:highlight w:val="none"/>
          <w:lang w:val="zh-CN"/>
        </w:rPr>
        <w:t xml:space="preserve">各镇（区、街道）农业农村和社会事业局</w:t>
      </w:r>
      <w:r>
        <w:rPr>
          <w:color w:val="000000"/>
          <w:sz w:val="28"/>
          <w:szCs w:val="28"/>
          <w:highlight w:val="none"/>
        </w:rPr>
        <w:t xml:space="preserve">相关人员需同时</w:t>
      </w:r>
      <w:r>
        <w:rPr>
          <w:color w:val="000000"/>
          <w:sz w:val="28"/>
          <w:szCs w:val="28"/>
          <w:highlight w:val="none"/>
          <w:lang w:val="zh-CN"/>
        </w:rPr>
        <w:t xml:space="preserve">在收货单上签字。另外，水稻缓混配方肥中标方需同时保存农户余款支付凭证（网上银行、微信或支付宝转帐截图）。两张照片、余款支付凭证和一份签字的收货单作为数量验收的凭据，缺一不可。如果缺少，视为数量验收不合格，本次供货数量不予认可，除非中标方能重新补充提供比上述依据更加充分的数量证据。</w:t>
      </w:r>
      <w:r>
        <w:rPr>
          <w:color w:val="000000"/>
          <w:sz w:val="28"/>
          <w:szCs w:val="28"/>
          <w:highlight w:val="none"/>
          <w:lang w:val="zh-CN"/>
        </w:rPr>
      </w:r>
      <w:r/>
    </w:p>
    <w:p>
      <w:pPr>
        <w:pStyle w:val="872"/>
        <w:contextualSpacing/>
        <w:ind w:firstLine="560"/>
        <w:spacing w:line="300" w:lineRule="auto"/>
        <w:rPr>
          <w:color w:val="000000"/>
          <w:sz w:val="28"/>
          <w:szCs w:val="28"/>
          <w:highlight w:val="none"/>
          <w:lang w:val="zh-CN"/>
        </w:rPr>
      </w:pPr>
      <w:r>
        <w:rPr>
          <w:color w:val="000000"/>
          <w:sz w:val="28"/>
          <w:szCs w:val="28"/>
          <w:highlight w:val="none"/>
          <w:lang w:val="zh-CN"/>
        </w:rPr>
        <w:t xml:space="preserve">（2）质量验收：采购方不定期抽检中标方所供产品送第三方检测机构检测，质量以第三方检测报告为准。如果检测不合格，中标方免费更换该批次同等数量、同等规格质量的产品。如已施用无法更换的，由成交人、采购方、用户三方协商降价处理，如果协商不成，申请采购方所在地法院裁定。</w:t>
      </w:r>
      <w:r>
        <w:rPr>
          <w:color w:val="000000"/>
          <w:sz w:val="28"/>
          <w:szCs w:val="28"/>
          <w:highlight w:val="none"/>
          <w:lang w:val="zh-CN"/>
        </w:rPr>
      </w:r>
      <w:r/>
    </w:p>
    <w:p>
      <w:pPr>
        <w:pStyle w:val="872"/>
        <w:contextualSpacing/>
        <w:ind w:firstLine="560"/>
        <w:spacing w:line="300" w:lineRule="auto"/>
        <w:rPr>
          <w:color w:val="000000"/>
          <w:sz w:val="28"/>
          <w:szCs w:val="28"/>
          <w:highlight w:val="none"/>
          <w:lang w:val="zh-CN"/>
        </w:rPr>
      </w:pPr>
      <w:r>
        <w:rPr>
          <w:color w:val="000000"/>
          <w:sz w:val="28"/>
          <w:szCs w:val="28"/>
          <w:highlight w:val="none"/>
          <w:lang w:val="zh-CN"/>
        </w:rPr>
        <w:t xml:space="preserve">三、货款支付方式</w:t>
      </w:r>
      <w:r>
        <w:rPr>
          <w:color w:val="000000"/>
          <w:sz w:val="28"/>
          <w:szCs w:val="28"/>
          <w:highlight w:val="none"/>
          <w:lang w:val="zh-CN"/>
        </w:rPr>
      </w:r>
      <w:r/>
    </w:p>
    <w:p>
      <w:pPr>
        <w:pStyle w:val="872"/>
        <w:contextualSpacing/>
        <w:ind w:firstLine="560"/>
        <w:spacing w:line="300" w:lineRule="auto"/>
        <w:rPr>
          <w:color w:val="000000"/>
          <w:sz w:val="28"/>
          <w:szCs w:val="28"/>
          <w:highlight w:val="none"/>
          <w:lang w:val="zh-CN"/>
        </w:rPr>
      </w:pPr>
      <w:r>
        <w:rPr>
          <w:color w:val="000000"/>
          <w:sz w:val="28"/>
          <w:szCs w:val="28"/>
          <w:highlight w:val="none"/>
          <w:lang w:val="zh-CN"/>
        </w:rPr>
        <w:t xml:space="preserve">农户自付部分由成交人向农户自行收取，财政补贴部分待供货完成且质量验收合格后，成交人凭农户付款凭证、数量验收凭证开具发票到采购方办理相应比例补贴款支付手续，在接到供应商以书面形式提出验收履约申请后，采购方在5个工作日内及时组织相关专业技术人员进行验收，并出具履约验收报告，作为支付货款的依据。项目履约验收合格经相关部门确认批准后待市财政拨款一次性支付项目合同中的财政补贴部分的款项。</w:t>
      </w:r>
      <w:r>
        <w:rPr>
          <w:color w:val="000000"/>
          <w:sz w:val="28"/>
          <w:szCs w:val="28"/>
          <w:highlight w:val="none"/>
          <w:lang w:val="zh-CN"/>
        </w:rPr>
      </w:r>
      <w:r/>
    </w:p>
    <w:p>
      <w:pPr>
        <w:pStyle w:val="872"/>
        <w:ind w:firstLine="560"/>
        <w:spacing w:line="500" w:lineRule="exact"/>
        <w:rPr>
          <w:b/>
          <w:color w:val="000000"/>
          <w:sz w:val="28"/>
          <w:szCs w:val="28"/>
          <w:highlight w:val="none"/>
        </w:rPr>
      </w:pPr>
      <w:r>
        <w:rPr>
          <w:bCs/>
          <w:color w:val="000000"/>
          <w:sz w:val="28"/>
          <w:szCs w:val="28"/>
          <w:highlight w:val="none"/>
        </w:rPr>
        <w:t xml:space="preserve">四、本项目（不接受）进口产品投标</w:t>
      </w:r>
      <w:bookmarkEnd w:id="0"/>
      <w:r/>
      <w:bookmarkEnd w:id="1"/>
      <w:r/>
      <w:bookmarkEnd w:id="2"/>
      <w:r>
        <w:rPr>
          <w:b/>
          <w:color w:val="000000"/>
          <w:sz w:val="28"/>
          <w:szCs w:val="28"/>
          <w:highlight w:val="none"/>
        </w:rPr>
      </w:r>
      <w:r/>
    </w:p>
    <w:p>
      <w:pPr>
        <w:pStyle w:val="872"/>
        <w:ind w:firstLine="560"/>
        <w:spacing w:line="500" w:lineRule="exact"/>
        <w:rPr>
          <w:bCs/>
          <w:color w:val="000000"/>
          <w:sz w:val="28"/>
          <w:szCs w:val="28"/>
          <w:highlight w:val="none"/>
        </w:rPr>
      </w:pPr>
      <w:r>
        <w:rPr>
          <w:bCs/>
          <w:color w:val="000000"/>
          <w:sz w:val="28"/>
          <w:szCs w:val="28"/>
          <w:highlight w:val="none"/>
        </w:rPr>
        <w:t xml:space="preserve">五、政府采购政策功能要求</w:t>
      </w:r>
      <w:r>
        <w:rPr>
          <w:bCs/>
          <w:color w:val="000000"/>
          <w:sz w:val="28"/>
          <w:szCs w:val="28"/>
          <w:highlight w:val="none"/>
        </w:rPr>
      </w:r>
      <w:r/>
    </w:p>
    <w:p>
      <w:pPr>
        <w:pStyle w:val="930"/>
        <w:rPr>
          <w:rFonts w:eastAsia="宋体"/>
          <w:color w:val="000000"/>
          <w:szCs w:val="28"/>
          <w:highlight w:val="none"/>
        </w:rPr>
      </w:pPr>
      <w:r>
        <w:rPr>
          <w:rFonts w:eastAsia="宋体"/>
          <w:color w:val="000000"/>
          <w:szCs w:val="28"/>
          <w:highlight w:val="none"/>
        </w:rPr>
        <w:t xml:space="preserve">1.商品包装环保要求：应当按《关于印发〈商品包装政府采购需求标准（试行）〉、〈快递包装政府采购需求标准（试行）〉的通知》（财办库〔2020〕123号）文件执行。</w:t>
      </w:r>
      <w:r>
        <w:rPr>
          <w:rFonts w:eastAsia="宋体"/>
          <w:color w:val="000000"/>
          <w:szCs w:val="28"/>
          <w:highlight w:val="none"/>
        </w:rPr>
      </w:r>
      <w:r/>
    </w:p>
    <w:p>
      <w:pPr>
        <w:pStyle w:val="930"/>
        <w:rPr>
          <w:rFonts w:eastAsia="宋体"/>
          <w:color w:val="000000"/>
          <w:szCs w:val="28"/>
          <w:highlight w:val="none"/>
        </w:rPr>
      </w:pPr>
      <w:r>
        <w:rPr>
          <w:rFonts w:eastAsia="宋体"/>
          <w:color w:val="000000"/>
          <w:szCs w:val="28"/>
          <w:highlight w:val="none"/>
        </w:rPr>
        <w:t xml:space="preserve">（1）商品包装层数不得超过 3 层，空隙率不大于 40%；</w:t>
      </w:r>
      <w:r>
        <w:rPr>
          <w:rFonts w:eastAsia="宋体"/>
          <w:color w:val="000000"/>
          <w:szCs w:val="28"/>
          <w:highlight w:val="none"/>
        </w:rPr>
      </w:r>
      <w:r/>
    </w:p>
    <w:p>
      <w:pPr>
        <w:pStyle w:val="930"/>
        <w:rPr>
          <w:rFonts w:eastAsia="宋体"/>
          <w:color w:val="000000"/>
          <w:szCs w:val="28"/>
          <w:highlight w:val="none"/>
        </w:rPr>
      </w:pPr>
      <w:r>
        <w:rPr>
          <w:rFonts w:eastAsia="宋体"/>
          <w:color w:val="000000"/>
          <w:szCs w:val="28"/>
          <w:highlight w:val="none"/>
        </w:rPr>
        <w:t xml:space="preserve">（2）商品包装尽可能使用单一材质的包装材料，如因功能需求必需使用不同材质，不同材质间应便于分离；</w:t>
      </w:r>
      <w:r>
        <w:rPr>
          <w:rFonts w:eastAsia="宋体"/>
          <w:color w:val="000000"/>
          <w:szCs w:val="28"/>
          <w:highlight w:val="none"/>
        </w:rPr>
      </w:r>
      <w:r/>
    </w:p>
    <w:p>
      <w:pPr>
        <w:pStyle w:val="930"/>
        <w:rPr>
          <w:rFonts w:eastAsia="宋体"/>
          <w:color w:val="000000"/>
          <w:szCs w:val="28"/>
          <w:highlight w:val="none"/>
        </w:rPr>
      </w:pPr>
      <w:r>
        <w:rPr>
          <w:rFonts w:eastAsia="宋体"/>
          <w:color w:val="000000"/>
          <w:szCs w:val="28"/>
          <w:highlight w:val="none"/>
        </w:rPr>
        <w:t xml:space="preserve">（3）商品包装中铅、汞、镉、六价铬的总含量应不大于100mg/kg；</w:t>
      </w:r>
      <w:r>
        <w:rPr>
          <w:rFonts w:eastAsia="宋体"/>
          <w:color w:val="000000"/>
          <w:szCs w:val="28"/>
          <w:highlight w:val="none"/>
        </w:rPr>
      </w:r>
      <w:r/>
    </w:p>
    <w:p>
      <w:pPr>
        <w:pStyle w:val="930"/>
        <w:rPr>
          <w:rFonts w:eastAsia="宋体"/>
          <w:color w:val="000000"/>
          <w:szCs w:val="28"/>
          <w:highlight w:val="none"/>
        </w:rPr>
      </w:pPr>
      <w:r>
        <w:rPr>
          <w:rFonts w:eastAsia="宋体"/>
          <w:color w:val="000000"/>
          <w:szCs w:val="28"/>
          <w:highlight w:val="none"/>
        </w:rPr>
        <w:t xml:space="preserve">（4）商品包装印刷使用的油墨中挥发性有机化合物(VOCs)含量应不大于 5%（以重量计）；</w:t>
      </w:r>
      <w:r>
        <w:rPr>
          <w:rFonts w:eastAsia="宋体"/>
          <w:color w:val="000000"/>
          <w:szCs w:val="28"/>
          <w:highlight w:val="none"/>
        </w:rPr>
      </w:r>
      <w:r/>
    </w:p>
    <w:p>
      <w:pPr>
        <w:pStyle w:val="930"/>
        <w:rPr>
          <w:rFonts w:eastAsia="宋体"/>
          <w:color w:val="000000"/>
          <w:szCs w:val="28"/>
          <w:highlight w:val="none"/>
        </w:rPr>
      </w:pPr>
      <w:r>
        <w:rPr>
          <w:rFonts w:eastAsia="宋体"/>
          <w:color w:val="000000"/>
          <w:szCs w:val="28"/>
          <w:highlight w:val="none"/>
        </w:rPr>
        <w:t xml:space="preserve">（5）塑料材质商品包装上呈现的印刷颜色不得超过 6 色；</w:t>
      </w:r>
      <w:r>
        <w:rPr>
          <w:rFonts w:eastAsia="宋体"/>
          <w:color w:val="000000"/>
          <w:szCs w:val="28"/>
          <w:highlight w:val="none"/>
        </w:rPr>
      </w:r>
      <w:r/>
    </w:p>
    <w:p>
      <w:pPr>
        <w:pStyle w:val="930"/>
        <w:rPr>
          <w:rFonts w:eastAsia="宋体"/>
          <w:color w:val="000000"/>
          <w:szCs w:val="28"/>
          <w:highlight w:val="none"/>
        </w:rPr>
      </w:pPr>
      <w:r>
        <w:rPr>
          <w:rFonts w:eastAsia="宋体"/>
          <w:color w:val="000000"/>
          <w:szCs w:val="28"/>
          <w:highlight w:val="none"/>
        </w:rPr>
        <w:t xml:space="preserve">（6）纸质商品包装应使用 75%以上的可再生纤维原料生产；</w:t>
      </w:r>
      <w:r>
        <w:rPr>
          <w:rFonts w:eastAsia="宋体"/>
          <w:color w:val="000000"/>
          <w:szCs w:val="28"/>
          <w:highlight w:val="none"/>
        </w:rPr>
      </w:r>
      <w:r/>
    </w:p>
    <w:p>
      <w:pPr>
        <w:pStyle w:val="930"/>
        <w:rPr>
          <w:rFonts w:eastAsia="宋体"/>
          <w:color w:val="000000"/>
          <w:szCs w:val="28"/>
          <w:highlight w:val="none"/>
        </w:rPr>
      </w:pPr>
      <w:r>
        <w:rPr>
          <w:rFonts w:eastAsia="宋体"/>
          <w:color w:val="000000"/>
          <w:szCs w:val="28"/>
          <w:highlight w:val="none"/>
        </w:rPr>
        <w:t xml:space="preserve">（7）木质商品包装的原料应来源于可持续性森林。</w:t>
      </w:r>
      <w:r>
        <w:rPr>
          <w:rFonts w:eastAsia="宋体"/>
          <w:color w:val="000000"/>
          <w:szCs w:val="28"/>
          <w:highlight w:val="none"/>
        </w:rPr>
      </w:r>
      <w:r/>
    </w:p>
    <w:p>
      <w:pPr>
        <w:pStyle w:val="930"/>
        <w:rPr>
          <w:rFonts w:eastAsia="宋体"/>
          <w:color w:val="000000"/>
          <w:szCs w:val="28"/>
          <w:highlight w:val="none"/>
        </w:rPr>
      </w:pPr>
      <w:r>
        <w:rPr>
          <w:rFonts w:eastAsia="宋体"/>
          <w:color w:val="000000"/>
          <w:szCs w:val="28"/>
          <w:highlight w:val="none"/>
        </w:rPr>
        <w:t xml:space="preserve">（</w:t>
      </w:r>
      <w:r>
        <w:rPr>
          <w:rFonts w:eastAsia="宋体"/>
          <w:b/>
          <w:bCs/>
          <w:color w:val="000000"/>
          <w:szCs w:val="28"/>
          <w:highlight w:val="none"/>
        </w:rPr>
        <w:t xml:space="preserve">如项目类型为“货物”，</w:t>
      </w:r>
      <w:r>
        <w:rPr>
          <w:rFonts w:eastAsia="宋体"/>
          <w:color w:val="000000"/>
          <w:szCs w:val="28"/>
          <w:highlight w:val="none"/>
        </w:rPr>
        <w:t xml:space="preserve">投标时供应商提供承诺函，承诺函需对以上要求逐一作出响应。采购人在必要时可要求中标供应商在履约验收环节出具检测报告。）</w:t>
      </w:r>
      <w:r>
        <w:rPr>
          <w:rFonts w:eastAsia="宋体"/>
          <w:color w:val="000000"/>
          <w:szCs w:val="28"/>
          <w:highlight w:val="none"/>
        </w:rPr>
      </w:r>
      <w:r/>
    </w:p>
    <w:p>
      <w:pPr>
        <w:pStyle w:val="930"/>
        <w:rPr>
          <w:rFonts w:eastAsia="宋体"/>
          <w:color w:val="000000"/>
          <w:szCs w:val="28"/>
          <w:highlight w:val="none"/>
        </w:rPr>
      </w:pPr>
      <w:r>
        <w:rPr>
          <w:rFonts w:eastAsia="宋体"/>
          <w:color w:val="000000"/>
          <w:szCs w:val="28"/>
          <w:highlight w:val="none"/>
        </w:rPr>
        <w:t xml:space="preserve">2.快递包装环保要求：</w:t>
      </w:r>
      <w:r>
        <w:rPr>
          <w:rFonts w:eastAsia="宋体"/>
          <w:color w:val="000000"/>
          <w:szCs w:val="28"/>
          <w:highlight w:val="none"/>
        </w:rPr>
      </w:r>
      <w:r/>
    </w:p>
    <w:p>
      <w:pPr>
        <w:pStyle w:val="930"/>
        <w:rPr>
          <w:rFonts w:eastAsia="宋体"/>
          <w:color w:val="000000"/>
          <w:szCs w:val="28"/>
          <w:highlight w:val="none"/>
        </w:rPr>
      </w:pPr>
      <w:r>
        <w:rPr>
          <w:rFonts w:eastAsia="宋体"/>
          <w:color w:val="000000"/>
          <w:szCs w:val="28"/>
          <w:highlight w:val="none"/>
        </w:rPr>
        <w:t xml:space="preserve">（1）快递包装中重金属（铅、汞、镉、六价铬）总量应不大于 100mg/kg；</w:t>
      </w:r>
      <w:r>
        <w:rPr>
          <w:rFonts w:eastAsia="宋体"/>
          <w:color w:val="000000"/>
          <w:szCs w:val="28"/>
          <w:highlight w:val="none"/>
        </w:rPr>
      </w:r>
      <w:r/>
    </w:p>
    <w:p>
      <w:pPr>
        <w:pStyle w:val="930"/>
        <w:rPr>
          <w:rFonts w:eastAsia="宋体"/>
          <w:color w:val="000000"/>
          <w:szCs w:val="28"/>
          <w:highlight w:val="none"/>
        </w:rPr>
      </w:pPr>
      <w:r>
        <w:rPr>
          <w:rFonts w:eastAsia="宋体"/>
          <w:color w:val="000000"/>
          <w:szCs w:val="28"/>
          <w:highlight w:val="none"/>
        </w:rPr>
        <w:t xml:space="preserve">（2）快递包装印刷使用的油墨中不应添加邻苯二甲酸酯，其挥发性有机化合物(VOCs)含量应不大于5%（以重量计）；</w:t>
      </w:r>
      <w:r>
        <w:rPr>
          <w:rFonts w:eastAsia="宋体"/>
          <w:color w:val="000000"/>
          <w:szCs w:val="28"/>
          <w:highlight w:val="none"/>
        </w:rPr>
      </w:r>
      <w:r/>
    </w:p>
    <w:p>
      <w:pPr>
        <w:pStyle w:val="930"/>
        <w:rPr>
          <w:rFonts w:eastAsia="宋体"/>
          <w:color w:val="000000"/>
          <w:szCs w:val="28"/>
          <w:highlight w:val="none"/>
        </w:rPr>
      </w:pPr>
      <w:r>
        <w:rPr>
          <w:rFonts w:eastAsia="宋体"/>
          <w:color w:val="000000"/>
          <w:szCs w:val="28"/>
          <w:highlight w:val="none"/>
        </w:rPr>
        <w:t xml:space="preserve">（3）快递包装中使用纸基材的包装材料，纸基材中的有机氯的含量应不大于 150 mg/kg；</w:t>
      </w:r>
      <w:r>
        <w:rPr>
          <w:rFonts w:eastAsia="宋体"/>
          <w:color w:val="000000"/>
          <w:szCs w:val="28"/>
          <w:highlight w:val="none"/>
        </w:rPr>
      </w:r>
      <w:r/>
    </w:p>
    <w:p>
      <w:pPr>
        <w:pStyle w:val="930"/>
        <w:rPr>
          <w:rFonts w:eastAsia="宋体"/>
          <w:color w:val="000000"/>
          <w:szCs w:val="28"/>
          <w:highlight w:val="none"/>
        </w:rPr>
      </w:pPr>
      <w:r>
        <w:rPr>
          <w:rFonts w:eastAsia="宋体"/>
          <w:color w:val="000000"/>
          <w:szCs w:val="28"/>
          <w:highlight w:val="none"/>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rPr>
          <w:rFonts w:eastAsia="宋体"/>
          <w:color w:val="000000"/>
          <w:szCs w:val="28"/>
          <w:highlight w:val="none"/>
        </w:rPr>
      </w:r>
      <w:r/>
    </w:p>
    <w:p>
      <w:pPr>
        <w:pStyle w:val="930"/>
        <w:rPr>
          <w:rFonts w:eastAsia="宋体"/>
          <w:color w:val="000000"/>
          <w:szCs w:val="28"/>
          <w:highlight w:val="none"/>
        </w:rPr>
      </w:pPr>
      <w:r>
        <w:rPr>
          <w:rFonts w:eastAsia="宋体"/>
          <w:color w:val="000000"/>
          <w:szCs w:val="28"/>
          <w:highlight w:val="none"/>
        </w:rPr>
        <w:t xml:space="preserve">（5）快递中使用的塑料包装袋不得使用聚氯乙烯作为原料，且原料应为单一材质制成，生物分解率大于60%；</w:t>
      </w:r>
      <w:r>
        <w:rPr>
          <w:rFonts w:eastAsia="宋体"/>
          <w:color w:val="000000"/>
          <w:szCs w:val="28"/>
          <w:highlight w:val="none"/>
        </w:rPr>
      </w:r>
      <w:r/>
    </w:p>
    <w:p>
      <w:pPr>
        <w:pStyle w:val="930"/>
        <w:rPr>
          <w:rFonts w:eastAsia="宋体"/>
          <w:color w:val="000000"/>
          <w:szCs w:val="28"/>
          <w:highlight w:val="none"/>
        </w:rPr>
      </w:pPr>
      <w:r>
        <w:rPr>
          <w:rFonts w:eastAsia="宋体"/>
          <w:color w:val="000000"/>
          <w:szCs w:val="28"/>
          <w:highlight w:val="none"/>
        </w:rPr>
        <w:t xml:space="preserve">（6）快递中使用的充气类填充物不得使用聚氯乙烯作为原料，且原料为单一材质制成，生物分解率大于60%；</w:t>
      </w:r>
      <w:r>
        <w:rPr>
          <w:rFonts w:eastAsia="宋体"/>
          <w:color w:val="000000"/>
          <w:szCs w:val="28"/>
          <w:highlight w:val="none"/>
        </w:rPr>
      </w:r>
      <w:r/>
    </w:p>
    <w:p>
      <w:pPr>
        <w:pStyle w:val="930"/>
        <w:rPr>
          <w:rFonts w:eastAsia="宋体"/>
          <w:color w:val="000000"/>
          <w:szCs w:val="28"/>
          <w:highlight w:val="none"/>
        </w:rPr>
      </w:pPr>
      <w:r>
        <w:rPr>
          <w:rFonts w:eastAsia="宋体"/>
          <w:color w:val="000000"/>
          <w:szCs w:val="28"/>
          <w:highlight w:val="none"/>
        </w:rPr>
        <w:t xml:space="preserve">（7）快递中使用的集装袋应为单一材质制成，其重复使用次数应不小于 80 次；</w:t>
      </w:r>
      <w:r>
        <w:rPr>
          <w:rFonts w:eastAsia="宋体"/>
          <w:color w:val="000000"/>
          <w:szCs w:val="28"/>
          <w:highlight w:val="none"/>
        </w:rPr>
      </w:r>
      <w:r/>
    </w:p>
    <w:p>
      <w:pPr>
        <w:pStyle w:val="930"/>
        <w:rPr>
          <w:rFonts w:eastAsia="宋体"/>
          <w:color w:val="000000"/>
          <w:szCs w:val="28"/>
          <w:highlight w:val="none"/>
        </w:rPr>
      </w:pPr>
      <w:r>
        <w:rPr>
          <w:rFonts w:eastAsia="宋体"/>
          <w:color w:val="000000"/>
          <w:szCs w:val="28"/>
          <w:highlight w:val="none"/>
        </w:rPr>
        <w:t xml:space="preserve">（8）快递中应使用幅宽不大于45mm 的生物降解胶带；</w:t>
      </w:r>
      <w:r>
        <w:rPr>
          <w:rFonts w:eastAsia="宋体"/>
          <w:color w:val="000000"/>
          <w:szCs w:val="28"/>
          <w:highlight w:val="none"/>
        </w:rPr>
      </w:r>
      <w:r/>
    </w:p>
    <w:p>
      <w:pPr>
        <w:pStyle w:val="930"/>
        <w:rPr>
          <w:rFonts w:eastAsia="宋体"/>
          <w:color w:val="000000"/>
          <w:szCs w:val="28"/>
          <w:highlight w:val="none"/>
        </w:rPr>
      </w:pPr>
      <w:r>
        <w:rPr>
          <w:rFonts w:eastAsia="宋体"/>
          <w:color w:val="000000"/>
          <w:szCs w:val="28"/>
          <w:highlight w:val="none"/>
        </w:rPr>
        <w:t xml:space="preserve">（9）快递包装中不得使用溶剂型胶粘剂；</w:t>
      </w:r>
      <w:r>
        <w:rPr>
          <w:rFonts w:eastAsia="宋体"/>
          <w:color w:val="000000"/>
          <w:szCs w:val="28"/>
          <w:highlight w:val="none"/>
        </w:rPr>
      </w:r>
      <w:r/>
    </w:p>
    <w:p>
      <w:pPr>
        <w:pStyle w:val="930"/>
        <w:rPr>
          <w:rFonts w:eastAsia="宋体"/>
          <w:color w:val="000000"/>
          <w:szCs w:val="28"/>
          <w:highlight w:val="none"/>
        </w:rPr>
      </w:pPr>
      <w:r>
        <w:rPr>
          <w:rFonts w:eastAsia="宋体"/>
          <w:color w:val="000000"/>
          <w:szCs w:val="28"/>
          <w:highlight w:val="none"/>
        </w:rPr>
        <w:t xml:space="preserve">（11）快递应使用电子面单；</w:t>
      </w:r>
      <w:r>
        <w:rPr>
          <w:rFonts w:eastAsia="宋体"/>
          <w:color w:val="000000"/>
          <w:szCs w:val="28"/>
          <w:highlight w:val="none"/>
        </w:rPr>
      </w:r>
      <w:r/>
    </w:p>
    <w:p>
      <w:pPr>
        <w:pStyle w:val="930"/>
        <w:rPr>
          <w:rFonts w:eastAsia="宋体"/>
          <w:color w:val="000000"/>
          <w:szCs w:val="28"/>
          <w:highlight w:val="none"/>
        </w:rPr>
      </w:pPr>
      <w:r>
        <w:rPr>
          <w:rFonts w:eastAsia="宋体"/>
          <w:color w:val="000000"/>
          <w:szCs w:val="28"/>
          <w:highlight w:val="none"/>
        </w:rPr>
        <w:t xml:space="preserve">（12）直接使用商品包装作为快递包装的商品，其商品包装满足《商品包装政府采购需求标准（试行）》即可；</w:t>
      </w:r>
      <w:r>
        <w:rPr>
          <w:rFonts w:eastAsia="宋体"/>
          <w:color w:val="000000"/>
          <w:szCs w:val="28"/>
          <w:highlight w:val="none"/>
        </w:rPr>
      </w:r>
      <w:r/>
    </w:p>
    <w:p>
      <w:pPr>
        <w:pStyle w:val="930"/>
        <w:rPr>
          <w:rFonts w:eastAsia="宋体"/>
          <w:color w:val="000000"/>
          <w:szCs w:val="28"/>
          <w:highlight w:val="none"/>
        </w:rPr>
      </w:pPr>
      <w:r>
        <w:rPr>
          <w:rFonts w:eastAsia="宋体"/>
          <w:color w:val="000000"/>
          <w:szCs w:val="28"/>
          <w:highlight w:val="none"/>
        </w:rPr>
        <w:t xml:space="preserve">（13）快递包装产品质量和封装方式应符合相关国家或行业标准技术指标要求。</w:t>
      </w:r>
      <w:r>
        <w:rPr>
          <w:rFonts w:eastAsia="宋体"/>
          <w:color w:val="000000"/>
          <w:szCs w:val="28"/>
          <w:highlight w:val="none"/>
        </w:rPr>
      </w:r>
      <w:r/>
    </w:p>
    <w:p>
      <w:pPr>
        <w:pStyle w:val="930"/>
        <w:rPr>
          <w:rFonts w:eastAsia="宋体"/>
          <w:color w:val="000000"/>
          <w:szCs w:val="28"/>
          <w:highlight w:val="none"/>
        </w:rPr>
      </w:pPr>
      <w:r>
        <w:rPr>
          <w:rFonts w:eastAsia="宋体"/>
          <w:color w:val="000000"/>
          <w:szCs w:val="28"/>
          <w:highlight w:val="none"/>
        </w:rPr>
        <w:t xml:space="preserve">（</w:t>
      </w:r>
      <w:r>
        <w:rPr>
          <w:rFonts w:eastAsia="宋体"/>
          <w:b/>
          <w:bCs/>
          <w:color w:val="000000"/>
          <w:szCs w:val="28"/>
          <w:highlight w:val="none"/>
        </w:rPr>
        <w:t xml:space="preserve">如项目类型为“货物”，</w:t>
      </w:r>
      <w:r>
        <w:rPr>
          <w:rFonts w:eastAsia="宋体"/>
          <w:color w:val="000000"/>
          <w:szCs w:val="28"/>
          <w:highlight w:val="none"/>
        </w:rPr>
        <w:t xml:space="preserve">投标时供应商提供承诺函，承诺函需对以上要求逐一作出响应。采购人在必要时可要求中标供应商在履约验收环节出具检测报告。）</w:t>
      </w:r>
      <w:r>
        <w:rPr>
          <w:rFonts w:eastAsia="宋体"/>
          <w:color w:val="000000"/>
          <w:szCs w:val="28"/>
          <w:highlight w:val="none"/>
        </w:rPr>
      </w:r>
      <w:r/>
    </w:p>
    <w:p>
      <w:pPr>
        <w:pStyle w:val="930"/>
        <w:rPr>
          <w:rFonts w:eastAsia="宋体"/>
          <w:color w:val="000000"/>
          <w:szCs w:val="28"/>
          <w:highlight w:val="none"/>
        </w:rPr>
      </w:pPr>
      <w:r>
        <w:rPr>
          <w:rFonts w:eastAsia="宋体"/>
          <w:color w:val="000000"/>
          <w:szCs w:val="28"/>
          <w:highlight w:val="none"/>
        </w:rPr>
        <w:t xml:space="preserve">3.绿色数据中心（如有）</w:t>
      </w:r>
      <w:r>
        <w:rPr>
          <w:rFonts w:eastAsia="宋体"/>
          <w:color w:val="000000"/>
          <w:szCs w:val="28"/>
          <w:highlight w:val="none"/>
        </w:rPr>
      </w:r>
      <w:r/>
    </w:p>
    <w:p>
      <w:pPr>
        <w:pStyle w:val="930"/>
        <w:rPr>
          <w:rFonts w:eastAsia="宋体"/>
          <w:color w:val="000000"/>
          <w:szCs w:val="28"/>
          <w:highlight w:val="none"/>
        </w:rPr>
      </w:pPr>
      <w:r>
        <w:rPr>
          <w:rFonts w:eastAsia="宋体"/>
          <w:color w:val="000000"/>
          <w:szCs w:val="28"/>
          <w:highlight w:val="none"/>
        </w:rPr>
        <w:t xml:space="preserve">（1）采购数据中心相关设备、运维服务，应当有利于节约能源、环境保护和资源循环利用。</w:t>
      </w:r>
      <w:r>
        <w:rPr>
          <w:rFonts w:eastAsia="宋体"/>
          <w:color w:val="000000"/>
          <w:szCs w:val="28"/>
          <w:highlight w:val="none"/>
        </w:rPr>
      </w:r>
      <w:r/>
    </w:p>
    <w:p>
      <w:pPr>
        <w:pStyle w:val="930"/>
        <w:rPr>
          <w:rFonts w:eastAsia="宋体"/>
          <w:color w:val="000000"/>
          <w:szCs w:val="28"/>
          <w:highlight w:val="none"/>
        </w:rPr>
      </w:pPr>
      <w:r>
        <w:rPr>
          <w:rFonts w:eastAsia="宋体"/>
          <w:color w:val="000000"/>
          <w:szCs w:val="28"/>
          <w:highlight w:val="none"/>
        </w:rPr>
        <w:t xml:space="preserve">（2）采购人在履约验收中对成交供应商提供的产品或服务进行抽查检测，必要时可委托取得相关资质的第三方机构对其进行检测、认证。因检测、认证涉及生产过程或检测时间长等原因，不能在验收过程中开展检测、认证的，供应商应在验收阶段提供相关检测报告、认证报告。</w:t>
      </w:r>
      <w:r>
        <w:rPr>
          <w:rFonts w:eastAsia="宋体"/>
          <w:color w:val="000000"/>
          <w:szCs w:val="28"/>
          <w:highlight w:val="none"/>
        </w:rPr>
      </w:r>
      <w:r/>
    </w:p>
    <w:p>
      <w:pPr>
        <w:pStyle w:val="930"/>
        <w:rPr>
          <w:rFonts w:eastAsia="宋体"/>
          <w:color w:val="000000"/>
          <w:szCs w:val="28"/>
          <w:highlight w:val="none"/>
        </w:rPr>
      </w:pPr>
      <w:r>
        <w:rPr>
          <w:rFonts w:eastAsia="宋体"/>
          <w:color w:val="000000"/>
          <w:szCs w:val="28"/>
          <w:highlight w:val="none"/>
        </w:rPr>
        <w:t xml:space="preserve">（3）成交供应商未按合同约定提供设备或服务的，采购人依法追究其违约责任。对供应商提供虚假材料谋取中标、成交的，依法由相关部门予以处理。</w:t>
      </w:r>
      <w:r>
        <w:rPr>
          <w:rFonts w:eastAsia="宋体"/>
          <w:color w:val="000000"/>
          <w:szCs w:val="28"/>
          <w:highlight w:val="none"/>
        </w:rPr>
      </w:r>
      <w:r/>
    </w:p>
    <w:p>
      <w:pPr>
        <w:pStyle w:val="930"/>
        <w:rPr>
          <w:rFonts w:eastAsia="宋体"/>
          <w:color w:val="000000"/>
          <w:szCs w:val="28"/>
          <w:highlight w:val="none"/>
        </w:rPr>
      </w:pPr>
      <w:r>
        <w:rPr>
          <w:rFonts w:eastAsia="宋体"/>
          <w:color w:val="000000"/>
          <w:szCs w:val="28"/>
          <w:highlight w:val="none"/>
        </w:rPr>
        <w:t xml:space="preserve">4.低挥发性有机化合物产品：本项目中如有涉及涂料、胶黏剂、油墨、清洗剂等挥发性有机物产品的，属于强制性标准的，供应商应当执行国家和江苏省VOCs含量限制标准。供应商如提供符合推荐性标准的涂料、胶黏剂、油墨、清洗剂等挥发性有机物产品的，予以评审优惠。在通用类货物、家具、印刷、公务车辆维修等采购项目中，供应商应优先使用低挥发性原辅材料，将使用低VOCs含量的涂料、胶黏剂等纳入合同条款。</w:t>
      </w:r>
      <w:r>
        <w:rPr>
          <w:rFonts w:eastAsia="宋体"/>
          <w:color w:val="000000"/>
          <w:szCs w:val="28"/>
          <w:highlight w:val="none"/>
        </w:rPr>
      </w:r>
      <w:r/>
    </w:p>
    <w:p>
      <w:pPr>
        <w:pStyle w:val="930"/>
        <w:rPr>
          <w:rFonts w:eastAsia="宋体"/>
          <w:color w:val="000000"/>
          <w:szCs w:val="28"/>
          <w:highlight w:val="none"/>
        </w:rPr>
      </w:pPr>
      <w:r>
        <w:rPr>
          <w:rFonts w:eastAsia="宋体"/>
          <w:color w:val="000000"/>
          <w:szCs w:val="28"/>
          <w:highlight w:val="none"/>
        </w:rPr>
        <w:t xml:space="preserve">5.节能环保产品：依据财政部、发展改革委发布的《节能产品政府采购品目清单》，本项目中如有政府强制采购节能产品的（属于清单中打★品目的），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w:t>
      </w:r>
      <w:r>
        <w:rPr>
          <w:rFonts w:eastAsia="宋体"/>
          <w:color w:val="000000"/>
          <w:szCs w:val="28"/>
          <w:highlight w:val="none"/>
        </w:rPr>
      </w:r>
      <w:r/>
    </w:p>
    <w:p>
      <w:pPr>
        <w:pStyle w:val="930"/>
        <w:rPr>
          <w:rFonts w:eastAsia="宋体"/>
          <w:color w:val="000000"/>
          <w:szCs w:val="28"/>
          <w:highlight w:val="none"/>
        </w:rPr>
      </w:pPr>
      <w:r>
        <w:rPr>
          <w:rFonts w:eastAsia="宋体"/>
          <w:color w:val="000000"/>
          <w:szCs w:val="28"/>
          <w:highlight w:val="none"/>
        </w:rPr>
        <w:t xml:space="preserve">6.绿色低碳管理目标和服务要求：在物业、合同能源管理等服务类采购项目中，要强化绿色低碳管理目标和服务要求，促进绿色产品和服务推广应用。</w:t>
      </w:r>
      <w:r>
        <w:rPr>
          <w:rFonts w:eastAsia="宋体"/>
          <w:color w:val="000000"/>
          <w:szCs w:val="28"/>
          <w:highlight w:val="none"/>
        </w:rPr>
      </w:r>
      <w:r/>
    </w:p>
    <w:p>
      <w:pPr>
        <w:pStyle w:val="930"/>
        <w:ind w:firstLine="0"/>
        <w:rPr>
          <w:rFonts w:eastAsia="宋体"/>
          <w:b/>
          <w:color w:val="000000"/>
          <w:szCs w:val="28"/>
          <w:highlight w:val="none"/>
        </w:rPr>
      </w:pPr>
      <w:r>
        <w:rPr>
          <w:rFonts w:eastAsia="宋体"/>
          <w:b/>
          <w:color w:val="000000"/>
          <w:szCs w:val="28"/>
          <w:highlight w:val="none"/>
        </w:rPr>
      </w:r>
      <w:r/>
    </w:p>
    <w:p>
      <w:pPr>
        <w:pStyle w:val="930"/>
        <w:ind w:firstLine="0"/>
        <w:rPr>
          <w:rFonts w:eastAsia="宋体"/>
          <w:b/>
          <w:color w:val="000000"/>
          <w:szCs w:val="28"/>
          <w:highlight w:val="none"/>
        </w:rPr>
      </w:pPr>
      <w:r>
        <w:rPr>
          <w:rFonts w:eastAsia="宋体"/>
          <w:b/>
          <w:color w:val="000000"/>
          <w:szCs w:val="28"/>
          <w:highlight w:val="none"/>
        </w:rPr>
      </w:r>
      <w:r/>
    </w:p>
    <w:p>
      <w:pPr>
        <w:pStyle w:val="930"/>
        <w:rPr>
          <w:color w:val="000000"/>
          <w:highlight w:val="none"/>
        </w:rPr>
      </w:pPr>
      <w:r>
        <w:rPr>
          <w:color w:val="000000"/>
          <w:highlight w:val="none"/>
        </w:rPr>
      </w:r>
      <w:r/>
    </w:p>
    <w:p>
      <w:pPr>
        <w:pStyle w:val="872"/>
        <w:spacing w:line="500" w:lineRule="exact"/>
        <w:rPr>
          <w:color w:val="000000"/>
          <w:sz w:val="28"/>
          <w:szCs w:val="28"/>
          <w:highlight w:val="none"/>
        </w:rPr>
      </w:pPr>
      <w:r>
        <w:rPr>
          <w:color w:val="000000"/>
          <w:sz w:val="28"/>
          <w:szCs w:val="28"/>
          <w:highlight w:val="none"/>
        </w:rPr>
      </w:r>
      <w:r/>
    </w:p>
    <w:p>
      <w:pPr>
        <w:pStyle w:val="872"/>
        <w:spacing w:line="500" w:lineRule="exact"/>
        <w:rPr>
          <w:color w:val="000000"/>
          <w:sz w:val="28"/>
          <w:szCs w:val="28"/>
          <w:highlight w:val="none"/>
        </w:rPr>
      </w:pPr>
      <w:r>
        <w:rPr>
          <w:color w:val="000000"/>
          <w:sz w:val="28"/>
          <w:szCs w:val="28"/>
          <w:highlight w:val="none"/>
        </w:rPr>
      </w:r>
      <w:r/>
    </w:p>
    <w:p>
      <w:pPr>
        <w:pStyle w:val="872"/>
        <w:spacing w:line="500" w:lineRule="exact"/>
        <w:rPr>
          <w:b/>
          <w:color w:val="000000"/>
          <w:sz w:val="28"/>
          <w:szCs w:val="28"/>
          <w:highlight w:val="none"/>
        </w:rPr>
      </w:pPr>
      <w:r>
        <w:rPr>
          <w:b/>
          <w:color w:val="000000"/>
          <w:sz w:val="28"/>
          <w:szCs w:val="28"/>
          <w:highlight w:val="none"/>
        </w:rPr>
      </w:r>
      <w:r/>
    </w:p>
    <w:p>
      <w:pPr>
        <w:pStyle w:val="872"/>
        <w:spacing w:line="500" w:lineRule="exact"/>
        <w:rPr>
          <w:b/>
          <w:color w:val="000000"/>
          <w:sz w:val="28"/>
          <w:szCs w:val="28"/>
          <w:highlight w:val="none"/>
        </w:rPr>
      </w:pPr>
      <w:r>
        <w:rPr>
          <w:b/>
          <w:color w:val="000000"/>
          <w:sz w:val="28"/>
          <w:szCs w:val="28"/>
          <w:highlight w:val="none"/>
        </w:rPr>
      </w:r>
      <w:r/>
    </w:p>
    <w:p>
      <w:pPr>
        <w:pStyle w:val="872"/>
        <w:spacing w:line="500" w:lineRule="exact"/>
        <w:rPr>
          <w:b/>
          <w:color w:val="000000"/>
          <w:sz w:val="28"/>
          <w:szCs w:val="28"/>
          <w:highlight w:val="none"/>
        </w:rPr>
      </w:pPr>
      <w:r>
        <w:rPr>
          <w:b/>
          <w:color w:val="000000"/>
          <w:sz w:val="28"/>
          <w:szCs w:val="28"/>
          <w:highlight w:val="none"/>
        </w:rPr>
      </w:r>
      <w:r/>
    </w:p>
    <w:p>
      <w:pPr>
        <w:pStyle w:val="872"/>
        <w:spacing w:line="500" w:lineRule="exact"/>
        <w:rPr>
          <w:b/>
          <w:color w:val="000000"/>
          <w:sz w:val="28"/>
          <w:szCs w:val="28"/>
          <w:highlight w:val="none"/>
        </w:rPr>
      </w:pPr>
      <w:r>
        <w:rPr>
          <w:b/>
          <w:color w:val="000000"/>
          <w:sz w:val="28"/>
          <w:szCs w:val="28"/>
          <w:highlight w:val="none"/>
        </w:rPr>
      </w:r>
      <w:r/>
    </w:p>
    <w:p>
      <w:pPr>
        <w:pStyle w:val="872"/>
        <w:jc w:val="center"/>
        <w:spacing w:line="500" w:lineRule="exact"/>
        <w:rPr>
          <w:bCs/>
          <w:color w:val="000000"/>
          <w:sz w:val="36"/>
          <w:szCs w:val="36"/>
          <w:highlight w:val="none"/>
        </w:rPr>
        <w:outlineLvl w:val="0"/>
      </w:pPr>
      <w:r>
        <w:rPr>
          <w:bCs/>
          <w:color w:val="000000"/>
          <w:sz w:val="36"/>
          <w:szCs w:val="36"/>
          <w:highlight w:val="none"/>
        </w:rPr>
        <w:br w:type="page" w:clear="all"/>
      </w:r>
      <w:r>
        <w:rPr>
          <w:bCs/>
          <w:color w:val="000000"/>
          <w:sz w:val="36"/>
          <w:szCs w:val="36"/>
          <w:highlight w:val="none"/>
        </w:rPr>
        <w:t xml:space="preserve">第四部分  开标和评标</w:t>
      </w:r>
      <w:r>
        <w:rPr>
          <w:bCs/>
          <w:color w:val="000000"/>
          <w:sz w:val="36"/>
          <w:szCs w:val="36"/>
          <w:highlight w:val="none"/>
        </w:rPr>
      </w:r>
      <w:r/>
    </w:p>
    <w:p>
      <w:pPr>
        <w:pStyle w:val="935"/>
        <w:ind w:left="0" w:right="0" w:firstLine="562"/>
        <w:jc w:val="left"/>
        <w:spacing w:before="0" w:after="0" w:line="500" w:lineRule="exact"/>
        <w:rPr>
          <w:rFonts w:ascii="Times New Roman" w:hAnsi="Times New Roman"/>
          <w:b/>
          <w:color w:val="000000"/>
          <w:sz w:val="28"/>
          <w:szCs w:val="28"/>
          <w:highlight w:val="none"/>
        </w:rPr>
      </w:pPr>
      <w:r>
        <w:rPr>
          <w:rFonts w:ascii="Times New Roman" w:hAnsi="Times New Roman"/>
          <w:b/>
          <w:color w:val="000000"/>
          <w:sz w:val="28"/>
          <w:szCs w:val="28"/>
          <w:highlight w:val="none"/>
        </w:rPr>
        <w:t xml:space="preserve">一、开标</w:t>
      </w:r>
      <w:r>
        <w:rPr>
          <w:rFonts w:ascii="Times New Roman" w:hAnsi="Times New Roman"/>
          <w:b/>
          <w:color w:val="000000"/>
          <w:sz w:val="28"/>
          <w:szCs w:val="28"/>
          <w:highlight w:val="none"/>
        </w:rPr>
      </w:r>
      <w:r/>
    </w:p>
    <w:p>
      <w:pPr>
        <w:pStyle w:val="872"/>
        <w:ind w:firstLine="537"/>
        <w:spacing w:line="500" w:lineRule="exact"/>
        <w:tabs>
          <w:tab w:val="left" w:pos="3585" w:leader="none"/>
        </w:tabs>
        <w:rPr>
          <w:color w:val="000000"/>
          <w:sz w:val="28"/>
          <w:szCs w:val="28"/>
          <w:highlight w:val="none"/>
        </w:rPr>
      </w:pPr>
      <w:r>
        <w:rPr>
          <w:color w:val="000000"/>
          <w:sz w:val="28"/>
          <w:szCs w:val="28"/>
          <w:highlight w:val="none"/>
        </w:rPr>
        <w:t xml:space="preserve">项目开标活动模式：不见面电子化交易模式，具体详见江苏政府采购网-办事指南-资料下载-江苏省政府采购管理交易系统（苏采云）供应商操作指南。</w:t>
      </w:r>
      <w:r>
        <w:rPr>
          <w:color w:val="000000"/>
          <w:sz w:val="28"/>
          <w:szCs w:val="28"/>
          <w:highlight w:val="none"/>
        </w:rPr>
      </w:r>
      <w:r/>
    </w:p>
    <w:p>
      <w:pPr>
        <w:pStyle w:val="935"/>
        <w:ind w:left="0" w:right="0" w:firstLine="562"/>
        <w:jc w:val="left"/>
        <w:spacing w:before="0" w:after="0" w:line="500" w:lineRule="exact"/>
        <w:rPr>
          <w:rFonts w:ascii="Times New Roman" w:hAnsi="Times New Roman"/>
          <w:color w:val="000000"/>
          <w:sz w:val="28"/>
          <w:szCs w:val="28"/>
          <w:highlight w:val="none"/>
        </w:rPr>
      </w:pPr>
      <w:r>
        <w:rPr>
          <w:rFonts w:ascii="Times New Roman" w:hAnsi="Times New Roman"/>
          <w:b/>
          <w:color w:val="000000"/>
          <w:sz w:val="28"/>
          <w:szCs w:val="28"/>
          <w:highlight w:val="none"/>
        </w:rPr>
        <w:t xml:space="preserve">二、评标方法和评标标准</w:t>
      </w:r>
      <w:r>
        <w:rPr>
          <w:rFonts w:ascii="Times New Roman" w:hAnsi="Times New Roman"/>
          <w:color w:val="000000"/>
          <w:sz w:val="28"/>
          <w:szCs w:val="28"/>
          <w:highlight w:val="none"/>
        </w:rPr>
        <w:t xml:space="preserve">  </w:t>
      </w:r>
      <w:r>
        <w:rPr>
          <w:rFonts w:ascii="Times New Roman" w:hAnsi="Times New Roman"/>
          <w:color w:val="000000"/>
          <w:sz w:val="28"/>
          <w:szCs w:val="28"/>
          <w:highlight w:val="none"/>
        </w:rPr>
      </w:r>
      <w:r/>
    </w:p>
    <w:p>
      <w:pPr>
        <w:pStyle w:val="935"/>
        <w:ind w:left="0" w:right="0" w:firstLine="476"/>
        <w:jc w:val="left"/>
        <w:spacing w:before="0" w:after="0" w:line="500" w:lineRule="exact"/>
        <w:rPr>
          <w:rFonts w:ascii="Times New Roman" w:hAnsi="Times New Roman"/>
          <w:color w:val="000000"/>
          <w:sz w:val="28"/>
          <w:szCs w:val="28"/>
          <w:highlight w:val="none"/>
        </w:rPr>
      </w:pPr>
      <w:r>
        <w:rPr>
          <w:rFonts w:ascii="Times New Roman" w:hAnsi="Times New Roman"/>
          <w:color w:val="000000"/>
          <w:sz w:val="28"/>
          <w:szCs w:val="28"/>
          <w:highlight w:val="none"/>
        </w:rPr>
        <w:t xml:space="preserve">本项目采用：综合评分法。</w:t>
      </w:r>
      <w:r>
        <w:rPr>
          <w:rFonts w:ascii="Times New Roman" w:hAnsi="Times New Roman"/>
          <w:color w:val="000000"/>
          <w:sz w:val="28"/>
          <w:szCs w:val="28"/>
          <w:highlight w:val="none"/>
        </w:rPr>
        <w:t xml:space="preserve">总分值为100分。</w:t>
      </w:r>
      <w:r>
        <w:rPr>
          <w:rFonts w:ascii="Times New Roman" w:hAnsi="Times New Roman"/>
          <w:color w:val="000000"/>
          <w:sz w:val="28"/>
          <w:szCs w:val="28"/>
          <w:highlight w:val="none"/>
        </w:rPr>
      </w:r>
      <w:r/>
    </w:p>
    <w:p>
      <w:pPr>
        <w:pStyle w:val="872"/>
        <w:ind w:firstLine="555"/>
        <w:spacing w:line="500" w:lineRule="exact"/>
        <w:rPr>
          <w:color w:val="000000"/>
          <w:sz w:val="28"/>
          <w:szCs w:val="28"/>
          <w:highlight w:val="none"/>
        </w:rPr>
      </w:pPr>
      <w:r>
        <w:rPr>
          <w:color w:val="000000"/>
          <w:sz w:val="28"/>
          <w:szCs w:val="28"/>
          <w:highlight w:val="none"/>
        </w:rPr>
        <w:t xml:space="preserve">评标结果按投标文件满足招标文件全部实质性要求，且按照评审因素的量化指标评审后总得分由高到低顺序排列，确定中标候选人名单并按顺序确定中标人。得分相同的，按投标报价由低到高顺序排列，得分且投标报价相同的并列。</w:t>
      </w:r>
      <w:r>
        <w:rPr>
          <w:color w:val="000000"/>
          <w:sz w:val="28"/>
          <w:szCs w:val="28"/>
          <w:highlight w:val="none"/>
        </w:rPr>
      </w:r>
      <w:r/>
    </w:p>
    <w:p>
      <w:pPr>
        <w:pStyle w:val="935"/>
        <w:ind w:left="0" w:right="0" w:firstLine="476"/>
        <w:jc w:val="left"/>
        <w:spacing w:before="0" w:after="0" w:line="500" w:lineRule="exact"/>
        <w:rPr>
          <w:rFonts w:ascii="Times New Roman" w:hAnsi="Times New Roman"/>
          <w:color w:val="000000"/>
          <w:sz w:val="28"/>
          <w:szCs w:val="28"/>
          <w:highlight w:val="none"/>
        </w:rPr>
      </w:pPr>
      <w:r>
        <w:rPr>
          <w:rFonts w:ascii="Times New Roman" w:hAnsi="Times New Roman"/>
          <w:color w:val="000000"/>
          <w:sz w:val="28"/>
          <w:szCs w:val="28"/>
          <w:highlight w:val="none"/>
        </w:rPr>
      </w:r>
      <w:r/>
    </w:p>
    <w:p>
      <w:pPr>
        <w:pStyle w:val="872"/>
        <w:ind w:firstLine="413"/>
        <w:spacing w:line="500" w:lineRule="exact"/>
        <w:rPr>
          <w:b/>
          <w:color w:val="000000"/>
          <w:sz w:val="28"/>
          <w:szCs w:val="28"/>
          <w:highlight w:val="none"/>
        </w:rPr>
      </w:pPr>
      <w:r>
        <w:rPr>
          <w:b/>
          <w:color w:val="000000"/>
          <w:sz w:val="28"/>
          <w:szCs w:val="28"/>
          <w:highlight w:val="none"/>
        </w:rPr>
        <w:t xml:space="preserve">（一）招标人（代表）对投标人资格进行审查。</w:t>
      </w:r>
      <w:r>
        <w:rPr>
          <w:b/>
          <w:color w:val="000000"/>
          <w:sz w:val="28"/>
          <w:szCs w:val="28"/>
          <w:highlight w:val="none"/>
        </w:rPr>
      </w:r>
      <w:r/>
    </w:p>
    <w:p>
      <w:pPr>
        <w:pStyle w:val="939"/>
        <w:ind w:firstLine="577"/>
        <w:spacing w:line="500" w:lineRule="exact"/>
        <w:rPr>
          <w:rFonts w:ascii="Times New Roman" w:hAnsi="Times New Roman" w:eastAsia="宋体"/>
          <w:color w:val="000000"/>
          <w:sz w:val="28"/>
          <w:highlight w:val="none"/>
        </w:rPr>
      </w:pPr>
      <w:r>
        <w:rPr>
          <w:rFonts w:ascii="Times New Roman" w:hAnsi="Times New Roman" w:eastAsia="宋体"/>
          <w:color w:val="000000"/>
          <w:sz w:val="28"/>
          <w:highlight w:val="none"/>
        </w:rPr>
        <w:t xml:space="preserve">投标人资格不合格的，其投标文件判定为无效投标文件。</w:t>
      </w:r>
      <w:r>
        <w:rPr>
          <w:rFonts w:ascii="Times New Roman" w:hAnsi="Times New Roman" w:eastAsia="宋体"/>
          <w:color w:val="000000"/>
          <w:sz w:val="28"/>
          <w:highlight w:val="none"/>
        </w:rPr>
      </w:r>
      <w:r/>
    </w:p>
    <w:p>
      <w:pPr>
        <w:pStyle w:val="872"/>
        <w:ind w:firstLine="413"/>
        <w:jc w:val="left"/>
        <w:spacing w:line="500" w:lineRule="exact"/>
        <w:rPr>
          <w:b/>
          <w:color w:val="000000"/>
          <w:sz w:val="28"/>
          <w:szCs w:val="28"/>
          <w:highlight w:val="none"/>
        </w:rPr>
      </w:pPr>
      <w:r>
        <w:rPr>
          <w:b/>
          <w:color w:val="000000"/>
          <w:sz w:val="28"/>
          <w:szCs w:val="28"/>
          <w:highlight w:val="none"/>
        </w:rPr>
        <w:t xml:space="preserve">（二）评标委员会对符合资格投标人的投标文件进行符合性审</w:t>
      </w:r>
      <w:r>
        <w:rPr>
          <w:b/>
          <w:color w:val="000000"/>
          <w:sz w:val="28"/>
          <w:szCs w:val="28"/>
          <w:highlight w:val="none"/>
        </w:rPr>
      </w:r>
      <w:r/>
    </w:p>
    <w:p>
      <w:pPr>
        <w:pStyle w:val="872"/>
        <w:jc w:val="left"/>
        <w:spacing w:line="500" w:lineRule="exact"/>
        <w:rPr>
          <w:b/>
          <w:color w:val="000000"/>
          <w:sz w:val="28"/>
          <w:szCs w:val="28"/>
          <w:highlight w:val="none"/>
        </w:rPr>
      </w:pPr>
      <w:r>
        <w:rPr>
          <w:b/>
          <w:color w:val="000000"/>
          <w:sz w:val="28"/>
          <w:szCs w:val="28"/>
          <w:highlight w:val="none"/>
        </w:rPr>
        <w:t xml:space="preserve">查。</w:t>
      </w:r>
      <w:r>
        <w:rPr>
          <w:b/>
          <w:color w:val="000000"/>
          <w:sz w:val="28"/>
          <w:szCs w:val="28"/>
          <w:highlight w:val="none"/>
        </w:rPr>
      </w:r>
      <w:r/>
    </w:p>
    <w:p>
      <w:pPr>
        <w:pStyle w:val="939"/>
        <w:ind w:firstLine="577"/>
        <w:spacing w:line="500" w:lineRule="exact"/>
        <w:rPr>
          <w:rFonts w:ascii="Times New Roman" w:hAnsi="Times New Roman" w:eastAsia="宋体"/>
          <w:color w:val="000000"/>
          <w:sz w:val="28"/>
          <w:highlight w:val="none"/>
        </w:rPr>
      </w:pPr>
      <w:r>
        <w:rPr>
          <w:rFonts w:ascii="Times New Roman" w:hAnsi="Times New Roman" w:eastAsia="宋体"/>
          <w:color w:val="000000"/>
          <w:sz w:val="28"/>
          <w:highlight w:val="none"/>
        </w:rPr>
        <w:t xml:space="preserve">未通过符合性审查的投标文件，将被判为不满足招标文件实质性要求。 </w:t>
      </w:r>
      <w:r>
        <w:rPr>
          <w:rFonts w:ascii="Times New Roman" w:hAnsi="Times New Roman" w:eastAsia="宋体"/>
          <w:color w:val="000000"/>
          <w:sz w:val="28"/>
          <w:highlight w:val="none"/>
        </w:rPr>
      </w:r>
      <w:r/>
    </w:p>
    <w:p>
      <w:pPr>
        <w:pStyle w:val="872"/>
        <w:ind w:firstLine="562"/>
        <w:jc w:val="left"/>
        <w:spacing w:line="500" w:lineRule="exact"/>
        <w:rPr>
          <w:color w:val="000000"/>
          <w:sz w:val="28"/>
          <w:szCs w:val="28"/>
          <w:highlight w:val="none"/>
          <w:lang w:val="zh-CN"/>
        </w:rPr>
      </w:pPr>
      <w:r>
        <w:rPr>
          <w:b/>
          <w:color w:val="000000"/>
          <w:sz w:val="28"/>
          <w:szCs w:val="28"/>
          <w:highlight w:val="none"/>
        </w:rPr>
        <w:t xml:space="preserve">（</w:t>
      </w:r>
      <w:r>
        <w:rPr>
          <w:b/>
          <w:color w:val="000000"/>
          <w:sz w:val="28"/>
          <w:szCs w:val="28"/>
          <w:highlight w:val="none"/>
          <w:lang w:val="zh-CN"/>
        </w:rPr>
        <w:t xml:space="preserve">三</w:t>
      </w:r>
      <w:r>
        <w:rPr>
          <w:b/>
          <w:color w:val="000000"/>
          <w:sz w:val="28"/>
          <w:szCs w:val="28"/>
          <w:highlight w:val="none"/>
        </w:rPr>
        <w:t xml:space="preserve">）</w:t>
      </w:r>
      <w:r>
        <w:rPr>
          <w:b/>
          <w:color w:val="000000"/>
          <w:sz w:val="28"/>
          <w:szCs w:val="28"/>
          <w:highlight w:val="none"/>
          <w:lang w:val="zh-CN"/>
        </w:rPr>
        <w:t xml:space="preserve">商务技术分</w:t>
      </w:r>
      <w:r>
        <w:rPr>
          <w:color w:val="000000"/>
          <w:sz w:val="28"/>
          <w:szCs w:val="28"/>
          <w:highlight w:val="none"/>
          <w:lang w:val="zh-CN"/>
        </w:rPr>
        <w:t xml:space="preserve">：</w:t>
      </w:r>
      <w:r>
        <w:rPr>
          <w:color w:val="000000"/>
          <w:sz w:val="28"/>
          <w:szCs w:val="28"/>
          <w:highlight w:val="none"/>
        </w:rPr>
        <w:t xml:space="preserve">70</w:t>
      </w:r>
      <w:r>
        <w:rPr>
          <w:color w:val="000000"/>
          <w:sz w:val="28"/>
          <w:szCs w:val="28"/>
          <w:highlight w:val="none"/>
          <w:lang w:val="zh-CN"/>
        </w:rPr>
        <w:t xml:space="preserve">分</w:t>
      </w:r>
      <w:r>
        <w:rPr>
          <w:color w:val="000000"/>
          <w:sz w:val="28"/>
          <w:szCs w:val="28"/>
          <w:highlight w:val="none"/>
          <w:lang w:val="zh-CN"/>
        </w:rPr>
      </w:r>
      <w:r/>
    </w:p>
    <w:p>
      <w:pPr>
        <w:pStyle w:val="872"/>
        <w:ind w:firstLine="700"/>
        <w:jc w:val="left"/>
        <w:spacing w:line="500" w:lineRule="exact"/>
        <w:rPr>
          <w:color w:val="000000"/>
          <w:sz w:val="28"/>
          <w:szCs w:val="28"/>
          <w:highlight w:val="none"/>
        </w:rPr>
      </w:pPr>
      <w:r>
        <w:rPr>
          <w:color w:val="000000"/>
          <w:sz w:val="28"/>
          <w:szCs w:val="28"/>
          <w:highlight w:val="none"/>
        </w:rPr>
        <w:t xml:space="preserve">各投标人得分为评委会成员评分的算术平均分，分值保留小数点后两位。</w:t>
      </w:r>
      <w:r>
        <w:rPr>
          <w:color w:val="000000"/>
          <w:sz w:val="28"/>
          <w:szCs w:val="28"/>
          <w:highlight w:val="none"/>
        </w:rPr>
      </w:r>
      <w:r/>
    </w:p>
    <w:p>
      <w:pPr>
        <w:pStyle w:val="872"/>
        <w:ind w:firstLine="700"/>
        <w:jc w:val="left"/>
        <w:spacing w:line="500" w:lineRule="exact"/>
        <w:rPr>
          <w:color w:val="000000"/>
          <w:sz w:val="28"/>
          <w:szCs w:val="28"/>
          <w:highlight w:val="none"/>
        </w:rPr>
      </w:pPr>
      <w:r>
        <w:rPr>
          <w:color w:val="000000"/>
          <w:sz w:val="28"/>
          <w:szCs w:val="28"/>
          <w:highlight w:val="none"/>
        </w:rPr>
      </w:r>
      <w:r/>
    </w:p>
    <w:tbl>
      <w:tblPr>
        <w:tblW w:w="8779" w:type="dxa"/>
        <w:tblInd w:w="-108" w:type="dxa"/>
        <w:tblLayout w:type="autofit"/>
        <w:tblCellMar>
          <w:left w:w="108" w:type="dxa"/>
          <w:top w:w="0" w:type="dxa"/>
          <w:right w:w="108" w:type="dxa"/>
          <w:bottom w:w="0" w:type="dxa"/>
        </w:tblCellMar>
        <w:tblLook w:val="04A0" w:firstRow="1" w:lastRow="0" w:firstColumn="1" w:lastColumn="0" w:noHBand="0" w:noVBand="1"/>
      </w:tblPr>
      <w:tblGrid>
        <w:gridCol w:w="480"/>
        <w:gridCol w:w="893"/>
        <w:gridCol w:w="951"/>
        <w:gridCol w:w="6455"/>
      </w:tblGrid>
      <w:tr>
        <w:trPr>
          <w:trHeight w:val="285"/>
        </w:trPr>
        <w:tc>
          <w:tcPr>
            <w:tcBorders>
              <w:top w:val="single" w:color="000000" w:sz="4" w:space="0"/>
              <w:left w:val="single" w:color="000000" w:sz="4" w:space="0"/>
              <w:bottom w:val="single" w:color="000000" w:sz="4" w:space="0"/>
              <w:right w:val="single" w:color="000000" w:sz="4" w:space="0"/>
            </w:tcBorders>
            <w:tcW w:w="480" w:type="dxa"/>
            <w:vAlign w:val="center"/>
            <w:textDirection w:val="lrTb"/>
            <w:noWrap w:val="false"/>
          </w:tcPr>
          <w:p>
            <w:pPr>
              <w:pStyle w:val="872"/>
              <w:jc w:val="center"/>
              <w:rPr>
                <w:color w:val="000000"/>
                <w:sz w:val="24"/>
                <w:highlight w:val="none"/>
              </w:rPr>
            </w:pPr>
            <w:r>
              <w:rPr>
                <w:color w:val="000000"/>
                <w:sz w:val="24"/>
                <w:highlight w:val="none"/>
              </w:rPr>
              <w:t xml:space="preserve">序号</w:t>
            </w:r>
            <w:r>
              <w:rPr>
                <w:color w:val="000000"/>
                <w:sz w:val="24"/>
                <w:highlight w:val="none"/>
              </w:rPr>
            </w:r>
            <w:r/>
          </w:p>
        </w:tc>
        <w:tc>
          <w:tcPr>
            <w:tcBorders>
              <w:top w:val="single" w:color="000000" w:sz="4" w:space="0"/>
              <w:left w:val="none" w:color="000000" w:sz="4" w:space="0"/>
              <w:bottom w:val="single" w:color="000000" w:sz="4" w:space="0"/>
              <w:right w:val="single" w:color="000000" w:sz="4" w:space="0"/>
            </w:tcBorders>
            <w:tcW w:w="893" w:type="dxa"/>
            <w:vAlign w:val="center"/>
            <w:textDirection w:val="lrTb"/>
            <w:noWrap w:val="false"/>
          </w:tcPr>
          <w:p>
            <w:pPr>
              <w:pStyle w:val="872"/>
              <w:jc w:val="center"/>
              <w:rPr>
                <w:color w:val="000000"/>
                <w:szCs w:val="21"/>
                <w:highlight w:val="none"/>
              </w:rPr>
            </w:pPr>
            <w:r>
              <w:rPr>
                <w:color w:val="000000"/>
                <w:szCs w:val="21"/>
                <w:highlight w:val="none"/>
              </w:rPr>
              <w:t xml:space="preserve">评分点名称</w:t>
            </w:r>
            <w:r>
              <w:rPr>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51" w:type="dxa"/>
            <w:vAlign w:val="center"/>
            <w:textDirection w:val="lrTb"/>
            <w:noWrap w:val="false"/>
          </w:tcPr>
          <w:p>
            <w:pPr>
              <w:pStyle w:val="872"/>
              <w:jc w:val="center"/>
              <w:rPr>
                <w:color w:val="000000"/>
                <w:sz w:val="24"/>
                <w:highlight w:val="none"/>
              </w:rPr>
            </w:pPr>
            <w:r>
              <w:rPr>
                <w:color w:val="000000"/>
                <w:sz w:val="24"/>
                <w:highlight w:val="none"/>
              </w:rPr>
              <w:t xml:space="preserve">分值</w:t>
            </w:r>
            <w:r>
              <w:rPr>
                <w:color w:val="000000"/>
                <w:sz w:val="24"/>
                <w:highlight w:val="none"/>
              </w:rPr>
            </w:r>
            <w:r/>
          </w:p>
        </w:tc>
        <w:tc>
          <w:tcPr>
            <w:tcBorders>
              <w:top w:val="single" w:color="000000" w:sz="4" w:space="0"/>
              <w:left w:val="none" w:color="000000" w:sz="4" w:space="0"/>
              <w:bottom w:val="single" w:color="000000" w:sz="4" w:space="0"/>
              <w:right w:val="single" w:color="000000" w:sz="4" w:space="0"/>
            </w:tcBorders>
            <w:tcW w:w="6455" w:type="dxa"/>
            <w:vAlign w:val="center"/>
            <w:textDirection w:val="lrTb"/>
            <w:noWrap w:val="false"/>
          </w:tcPr>
          <w:p>
            <w:pPr>
              <w:pStyle w:val="872"/>
              <w:jc w:val="center"/>
              <w:rPr>
                <w:color w:val="000000"/>
                <w:sz w:val="24"/>
                <w:highlight w:val="none"/>
              </w:rPr>
            </w:pPr>
            <w:r>
              <w:rPr>
                <w:color w:val="000000"/>
                <w:sz w:val="24"/>
                <w:highlight w:val="none"/>
              </w:rPr>
              <w:t xml:space="preserve">评审标准</w:t>
            </w:r>
            <w:r>
              <w:rPr>
                <w:color w:val="000000"/>
                <w:sz w:val="24"/>
                <w:highlight w:val="none"/>
              </w:rPr>
            </w:r>
            <w:r/>
          </w:p>
        </w:tc>
      </w:tr>
      <w:tr>
        <w:trPr>
          <w:trHeight w:val="705"/>
        </w:trPr>
        <w:tc>
          <w:tcPr>
            <w:tcBorders>
              <w:top w:val="none" w:color="000000" w:sz="0" w:space="0"/>
              <w:left w:val="single" w:color="000000" w:sz="8" w:space="0"/>
              <w:bottom w:val="single" w:color="000000" w:sz="4" w:space="0"/>
              <w:right w:val="single" w:color="000000" w:sz="8" w:space="0"/>
            </w:tcBorders>
            <w:tcW w:w="480" w:type="dxa"/>
            <w:vAlign w:val="center"/>
            <w:textDirection w:val="lrTb"/>
            <w:noWrap w:val="false"/>
          </w:tcPr>
          <w:p>
            <w:pPr>
              <w:pStyle w:val="872"/>
              <w:rPr>
                <w:color w:val="000000"/>
                <w:sz w:val="24"/>
                <w:highlight w:val="none"/>
              </w:rPr>
            </w:pPr>
            <w:r>
              <w:rPr>
                <w:color w:val="000000"/>
                <w:sz w:val="24"/>
                <w:highlight w:val="none"/>
              </w:rPr>
              <w:t xml:space="preserve">1</w:t>
            </w:r>
            <w:r>
              <w:rPr>
                <w:color w:val="000000"/>
                <w:sz w:val="24"/>
                <w:highlight w:val="none"/>
              </w:rPr>
            </w:r>
            <w:r/>
          </w:p>
        </w:tc>
        <w:tc>
          <w:tcPr>
            <w:tcBorders>
              <w:top w:val="none" w:color="000000" w:sz="4" w:space="0"/>
              <w:left w:val="single" w:color="000000" w:sz="8" w:space="0"/>
              <w:bottom w:val="single" w:color="000000" w:sz="8" w:space="0"/>
              <w:right w:val="single" w:color="000000" w:sz="8" w:space="0"/>
            </w:tcBorders>
            <w:tcW w:w="893" w:type="dxa"/>
            <w:vAlign w:val="center"/>
            <w:textDirection w:val="lrTb"/>
            <w:noWrap w:val="false"/>
          </w:tcPr>
          <w:p>
            <w:pPr>
              <w:pStyle w:val="872"/>
              <w:jc w:val="left"/>
              <w:rPr>
                <w:color w:val="000000"/>
                <w:sz w:val="24"/>
                <w:highlight w:val="none"/>
              </w:rPr>
            </w:pPr>
            <w:r>
              <w:rPr>
                <w:color w:val="000000"/>
                <w:sz w:val="24"/>
                <w:highlight w:val="none"/>
              </w:rPr>
              <w:t xml:space="preserve">产品质量</w:t>
            </w:r>
            <w:r>
              <w:rPr>
                <w:color w:val="000000"/>
                <w:sz w:val="24"/>
                <w:highlight w:val="none"/>
              </w:rPr>
            </w:r>
            <w:r/>
          </w:p>
        </w:tc>
        <w:tc>
          <w:tcPr>
            <w:tcBorders>
              <w:top w:val="none" w:color="000000" w:sz="4" w:space="0"/>
              <w:left w:val="none" w:color="000000" w:sz="4" w:space="0"/>
              <w:bottom w:val="single" w:color="000000" w:sz="8" w:space="0"/>
              <w:right w:val="single" w:color="000000" w:sz="8" w:space="0"/>
            </w:tcBorders>
            <w:tcW w:w="951" w:type="dxa"/>
            <w:vAlign w:val="center"/>
            <w:textDirection w:val="lrTb"/>
            <w:noWrap w:val="false"/>
          </w:tcPr>
          <w:p>
            <w:pPr>
              <w:pStyle w:val="872"/>
              <w:jc w:val="center"/>
              <w:rPr>
                <w:color w:val="000000"/>
                <w:sz w:val="24"/>
                <w:highlight w:val="none"/>
              </w:rPr>
            </w:pPr>
            <w:r>
              <w:rPr>
                <w:color w:val="000000"/>
                <w:sz w:val="24"/>
                <w:highlight w:val="none"/>
              </w:rPr>
              <w:t xml:space="preserve">6分</w:t>
            </w:r>
            <w:r>
              <w:rPr>
                <w:color w:val="000000"/>
                <w:sz w:val="24"/>
                <w:highlight w:val="none"/>
              </w:rPr>
            </w:r>
            <w:r/>
          </w:p>
        </w:tc>
        <w:tc>
          <w:tcPr>
            <w:tcBorders>
              <w:top w:val="none" w:color="000000" w:sz="4" w:space="0"/>
              <w:left w:val="none" w:color="000000" w:sz="4" w:space="0"/>
              <w:bottom w:val="single" w:color="000000" w:sz="8" w:space="0"/>
              <w:right w:val="single" w:color="000000" w:sz="8" w:space="0"/>
            </w:tcBorders>
            <w:tcW w:w="6455" w:type="dxa"/>
            <w:vAlign w:val="center"/>
            <w:textDirection w:val="lrTb"/>
            <w:noWrap w:val="false"/>
          </w:tcPr>
          <w:p>
            <w:pPr>
              <w:pStyle w:val="872"/>
              <w:rPr>
                <w:color w:val="000000"/>
                <w:sz w:val="24"/>
                <w:highlight w:val="none"/>
              </w:rPr>
            </w:pPr>
            <w:r>
              <w:rPr>
                <w:color w:val="000000"/>
                <w:sz w:val="24"/>
                <w:highlight w:val="none"/>
              </w:rPr>
              <w:t xml:space="preserve">参与投标的产品中缓释氮肥的释放期达90天，得6分；释放期为70-89天，得5分；释放期为60-69天，得4分。最多得6分。（上传缓释氮肥登记证原件的扫描件并且加盖</w:t>
            </w:r>
            <w:r>
              <w:rPr>
                <w:rFonts w:hint="eastAsia"/>
                <w:color w:val="000000"/>
                <w:sz w:val="24"/>
                <w:highlight w:val="none"/>
                <w:lang w:eastAsia="zh-CN"/>
              </w:rPr>
              <w:t xml:space="preserve">投标人</w:t>
            </w:r>
            <w:r>
              <w:rPr>
                <w:color w:val="000000"/>
                <w:sz w:val="24"/>
                <w:highlight w:val="none"/>
              </w:rPr>
              <w:t xml:space="preserve">公章）</w:t>
            </w:r>
            <w:r>
              <w:rPr>
                <w:color w:val="000000"/>
                <w:sz w:val="24"/>
                <w:highlight w:val="none"/>
              </w:rPr>
            </w:r>
            <w:r/>
          </w:p>
        </w:tc>
      </w:tr>
      <w:tr>
        <w:trPr>
          <w:trHeight w:val="705"/>
        </w:trPr>
        <w:tc>
          <w:tcPr>
            <w:tcBorders>
              <w:top w:val="single" w:color="000000" w:sz="4" w:space="0"/>
              <w:left w:val="single" w:color="000000" w:sz="8" w:space="0"/>
              <w:bottom w:val="none" w:color="000000" w:sz="0" w:space="0"/>
              <w:right w:val="single" w:color="000000" w:sz="8" w:space="0"/>
            </w:tcBorders>
            <w:tcW w:w="480" w:type="dxa"/>
            <w:vAlign w:val="center"/>
            <w:vMerge w:val="restart"/>
            <w:textDirection w:val="lrTb"/>
            <w:noWrap w:val="false"/>
          </w:tcPr>
          <w:p>
            <w:pPr>
              <w:pStyle w:val="872"/>
              <w:rPr>
                <w:color w:val="000000"/>
                <w:sz w:val="24"/>
                <w:highlight w:val="none"/>
              </w:rPr>
            </w:pPr>
            <w:r>
              <w:rPr>
                <w:color w:val="000000"/>
                <w:sz w:val="24"/>
                <w:highlight w:val="none"/>
              </w:rPr>
              <w:t xml:space="preserve">2</w:t>
            </w:r>
            <w:r>
              <w:rPr>
                <w:color w:val="000000"/>
                <w:sz w:val="24"/>
                <w:highlight w:val="none"/>
              </w:rPr>
            </w:r>
            <w:r/>
          </w:p>
        </w:tc>
        <w:tc>
          <w:tcPr>
            <w:tcBorders>
              <w:top w:val="none" w:color="000000" w:sz="4" w:space="0"/>
              <w:left w:val="single" w:color="000000" w:sz="8" w:space="0"/>
              <w:bottom w:val="single" w:color="000000" w:sz="8" w:space="0"/>
              <w:right w:val="single" w:color="000000" w:sz="8" w:space="0"/>
            </w:tcBorders>
            <w:tcW w:w="893" w:type="dxa"/>
            <w:vAlign w:val="center"/>
            <w:vMerge w:val="restart"/>
            <w:textDirection w:val="lrTb"/>
            <w:noWrap w:val="false"/>
          </w:tcPr>
          <w:p>
            <w:pPr>
              <w:pStyle w:val="872"/>
              <w:jc w:val="left"/>
              <w:rPr>
                <w:color w:val="000000"/>
                <w:sz w:val="24"/>
                <w:highlight w:val="none"/>
              </w:rPr>
            </w:pPr>
            <w:r>
              <w:rPr>
                <w:color w:val="000000"/>
                <w:sz w:val="24"/>
                <w:highlight w:val="none"/>
              </w:rPr>
              <w:t xml:space="preserve">履约能力</w:t>
            </w:r>
            <w:r>
              <w:rPr>
                <w:color w:val="000000"/>
                <w:sz w:val="24"/>
                <w:highlight w:val="none"/>
              </w:rPr>
            </w:r>
            <w:r/>
          </w:p>
        </w:tc>
        <w:tc>
          <w:tcPr>
            <w:tcBorders>
              <w:top w:val="none" w:color="000000" w:sz="4" w:space="0"/>
              <w:left w:val="none" w:color="000000" w:sz="4" w:space="0"/>
              <w:bottom w:val="single" w:color="000000" w:sz="8" w:space="0"/>
              <w:right w:val="single" w:color="000000" w:sz="8" w:space="0"/>
            </w:tcBorders>
            <w:tcW w:w="951" w:type="dxa"/>
            <w:vAlign w:val="center"/>
            <w:textDirection w:val="lrTb"/>
            <w:noWrap w:val="false"/>
          </w:tcPr>
          <w:p>
            <w:pPr>
              <w:pStyle w:val="872"/>
              <w:jc w:val="center"/>
              <w:rPr>
                <w:color w:val="000000"/>
                <w:sz w:val="24"/>
                <w:highlight w:val="none"/>
              </w:rPr>
            </w:pPr>
            <w:r>
              <w:rPr>
                <w:color w:val="000000"/>
                <w:sz w:val="24"/>
                <w:highlight w:val="none"/>
              </w:rPr>
              <w:t xml:space="preserve">15分</w:t>
            </w:r>
            <w:r>
              <w:rPr>
                <w:color w:val="000000"/>
                <w:sz w:val="24"/>
                <w:highlight w:val="none"/>
              </w:rPr>
            </w:r>
            <w:r/>
          </w:p>
        </w:tc>
        <w:tc>
          <w:tcPr>
            <w:tcBorders>
              <w:top w:val="none" w:color="000000" w:sz="4" w:space="0"/>
              <w:left w:val="none" w:color="000000" w:sz="4" w:space="0"/>
              <w:bottom w:val="single" w:color="000000" w:sz="8" w:space="0"/>
              <w:right w:val="single" w:color="000000" w:sz="8" w:space="0"/>
            </w:tcBorders>
            <w:tcW w:w="6455" w:type="dxa"/>
            <w:vAlign w:val="center"/>
            <w:textDirection w:val="lrTb"/>
            <w:noWrap w:val="false"/>
          </w:tcPr>
          <w:p>
            <w:pPr>
              <w:pStyle w:val="872"/>
              <w:rPr>
                <w:color w:val="000000"/>
                <w:sz w:val="24"/>
                <w:highlight w:val="none"/>
              </w:rPr>
            </w:pPr>
            <w:r>
              <w:rPr>
                <w:color w:val="000000"/>
                <w:sz w:val="24"/>
                <w:highlight w:val="none"/>
              </w:rPr>
              <w:t xml:space="preserve">产品适应性。</w:t>
            </w:r>
            <w:r>
              <w:rPr>
                <w:rFonts w:hint="eastAsia"/>
                <w:color w:val="000000"/>
                <w:sz w:val="24"/>
                <w:highlight w:val="none"/>
                <w:lang w:eastAsia="zh-CN"/>
              </w:rPr>
              <w:t xml:space="preserve">投标人</w:t>
            </w:r>
            <w:r>
              <w:rPr>
                <w:color w:val="000000"/>
                <w:sz w:val="24"/>
                <w:highlight w:val="none"/>
              </w:rPr>
              <w:t xml:space="preserve">或产品生产商提供202</w:t>
            </w:r>
            <w:r>
              <w:rPr>
                <w:rFonts w:hint="eastAsia"/>
                <w:color w:val="000000"/>
                <w:sz w:val="24"/>
                <w:highlight w:val="none"/>
              </w:rPr>
              <w:t xml:space="preserve">3</w:t>
            </w:r>
            <w:r>
              <w:rPr>
                <w:color w:val="000000"/>
                <w:sz w:val="24"/>
                <w:highlight w:val="none"/>
              </w:rPr>
              <w:t xml:space="preserve">年1月1日至今县级及其以上科研院所或农业技术推广机构出具的参与投标类似产品适合江苏沿江农区水稻生产试验或示范技术总结报告，并且试验或示范技术总结结论明确为增产增收等方面的效益有所提高的，每提供1份报告得5分；每提供</w:t>
            </w:r>
            <w:r>
              <w:rPr>
                <w:rFonts w:hint="eastAsia"/>
                <w:color w:val="000000"/>
                <w:sz w:val="24"/>
                <w:highlight w:val="none"/>
              </w:rPr>
              <w:t xml:space="preserve">1</w:t>
            </w:r>
            <w:r>
              <w:rPr>
                <w:color w:val="000000"/>
                <w:sz w:val="24"/>
                <w:highlight w:val="none"/>
              </w:rPr>
              <w:t xml:space="preserve">份非江苏沿江农区的试验示范技术总结报告的得3分。最高得15分。（每位</w:t>
            </w:r>
            <w:r>
              <w:rPr>
                <w:rFonts w:hint="eastAsia"/>
                <w:color w:val="000000"/>
                <w:sz w:val="24"/>
                <w:highlight w:val="none"/>
                <w:lang w:eastAsia="zh-CN"/>
              </w:rPr>
              <w:t xml:space="preserve">投标人</w:t>
            </w:r>
            <w:r>
              <w:rPr>
                <w:color w:val="000000"/>
                <w:sz w:val="24"/>
                <w:highlight w:val="none"/>
              </w:rPr>
              <w:t xml:space="preserve">提交的试验或示范技术报告数量</w:t>
            </w:r>
            <w:r>
              <w:rPr>
                <w:rFonts w:eastAsia="Arial"/>
                <w:color w:val="000000"/>
                <w:szCs w:val="21"/>
                <w:highlight w:val="none"/>
                <w:shd w:val="clear" w:color="auto" w:fill="ffffff"/>
              </w:rPr>
              <w:t xml:space="preserve">≤</w:t>
            </w:r>
            <w:r>
              <w:rPr>
                <w:color w:val="000000"/>
                <w:sz w:val="24"/>
                <w:highlight w:val="none"/>
              </w:rPr>
              <w:t xml:space="preserve">3份，上传盖有农业技术推广部门或科研院所公章的田间试验或示范技术总结报告原件扫描件以及下达试验、示范技术方案的相关文件通知扫描件等佐证材料）</w:t>
            </w:r>
            <w:r>
              <w:rPr>
                <w:color w:val="000000"/>
                <w:sz w:val="24"/>
                <w:highlight w:val="none"/>
              </w:rPr>
            </w:r>
            <w:r/>
          </w:p>
        </w:tc>
      </w:tr>
      <w:tr>
        <w:trPr>
          <w:trHeight w:val="798"/>
        </w:trPr>
        <w:tc>
          <w:tcPr>
            <w:tcBorders>
              <w:top w:val="none" w:color="000000" w:sz="0" w:space="0"/>
              <w:left w:val="single" w:color="000000" w:sz="8" w:space="0"/>
              <w:bottom w:val="none" w:color="000000" w:sz="0" w:space="0"/>
              <w:right w:val="single" w:color="000000" w:sz="8" w:space="0"/>
            </w:tcBorders>
            <w:tcW w:w="480" w:type="dxa"/>
            <w:vAlign w:val="center"/>
            <w:vMerge w:val="continue"/>
            <w:textDirection w:val="lrTb"/>
            <w:noWrap w:val="false"/>
          </w:tcPr>
          <w:p>
            <w:pPr>
              <w:pStyle w:val="872"/>
              <w:rPr>
                <w:color w:val="000000"/>
                <w:sz w:val="24"/>
                <w:highlight w:val="none"/>
              </w:rPr>
            </w:pPr>
            <w:r>
              <w:rPr>
                <w:color w:val="000000"/>
                <w:sz w:val="24"/>
                <w:highlight w:val="none"/>
              </w:rPr>
            </w:r>
            <w:r/>
          </w:p>
        </w:tc>
        <w:tc>
          <w:tcPr>
            <w:tcBorders>
              <w:top w:val="none" w:color="000000" w:sz="4" w:space="0"/>
              <w:left w:val="single" w:color="000000" w:sz="8" w:space="0"/>
              <w:bottom w:val="single" w:color="000000" w:sz="8" w:space="0"/>
              <w:right w:val="single" w:color="000000" w:sz="8" w:space="0"/>
            </w:tcBorders>
            <w:tcW w:w="893" w:type="dxa"/>
            <w:vAlign w:val="center"/>
            <w:vMerge w:val="continue"/>
            <w:textDirection w:val="lrTb"/>
            <w:noWrap w:val="false"/>
          </w:tcPr>
          <w:p>
            <w:pPr>
              <w:pStyle w:val="872"/>
              <w:jc w:val="left"/>
              <w:rPr>
                <w:color w:val="000000"/>
                <w:sz w:val="24"/>
                <w:highlight w:val="none"/>
              </w:rPr>
            </w:pPr>
            <w:r>
              <w:rPr>
                <w:color w:val="000000"/>
                <w:sz w:val="24"/>
                <w:highlight w:val="none"/>
              </w:rPr>
            </w:r>
            <w:r/>
          </w:p>
        </w:tc>
        <w:tc>
          <w:tcPr>
            <w:tcBorders>
              <w:top w:val="none" w:color="000000" w:sz="4" w:space="0"/>
              <w:left w:val="none" w:color="000000" w:sz="4" w:space="0"/>
              <w:bottom w:val="single" w:color="000000" w:sz="8" w:space="0"/>
              <w:right w:val="single" w:color="000000" w:sz="8" w:space="0"/>
            </w:tcBorders>
            <w:tcW w:w="951" w:type="dxa"/>
            <w:vAlign w:val="center"/>
            <w:textDirection w:val="lrTb"/>
            <w:noWrap w:val="false"/>
          </w:tcPr>
          <w:p>
            <w:pPr>
              <w:pStyle w:val="872"/>
              <w:jc w:val="center"/>
              <w:rPr>
                <w:color w:val="000000"/>
                <w:sz w:val="24"/>
                <w:highlight w:val="none"/>
              </w:rPr>
            </w:pPr>
            <w:r>
              <w:rPr>
                <w:color w:val="000000"/>
                <w:sz w:val="24"/>
                <w:highlight w:val="none"/>
              </w:rPr>
              <w:t xml:space="preserve">15分</w:t>
            </w:r>
            <w:r>
              <w:rPr>
                <w:color w:val="000000"/>
                <w:sz w:val="24"/>
                <w:highlight w:val="none"/>
              </w:rPr>
            </w:r>
            <w:r/>
          </w:p>
        </w:tc>
        <w:tc>
          <w:tcPr>
            <w:tcBorders>
              <w:top w:val="none" w:color="000000" w:sz="4" w:space="0"/>
              <w:left w:val="none" w:color="000000" w:sz="4" w:space="0"/>
              <w:bottom w:val="single" w:color="000000" w:sz="8" w:space="0"/>
              <w:right w:val="single" w:color="000000" w:sz="8" w:space="0"/>
            </w:tcBorders>
            <w:tcW w:w="6455" w:type="dxa"/>
            <w:vAlign w:val="center"/>
            <w:textDirection w:val="lrTb"/>
            <w:noWrap w:val="false"/>
          </w:tcPr>
          <w:p>
            <w:pPr>
              <w:pStyle w:val="872"/>
              <w:rPr>
                <w:color w:val="000000"/>
                <w:sz w:val="24"/>
                <w:highlight w:val="none"/>
              </w:rPr>
            </w:pPr>
            <w:r>
              <w:rPr>
                <w:rFonts w:hint="eastAsia"/>
                <w:color w:val="000000"/>
                <w:sz w:val="24"/>
                <w:highlight w:val="none"/>
                <w:lang w:eastAsia="zh-CN"/>
              </w:rPr>
              <w:t xml:space="preserve">投标人</w:t>
            </w:r>
            <w:r>
              <w:rPr>
                <w:color w:val="000000"/>
                <w:sz w:val="24"/>
                <w:highlight w:val="none"/>
              </w:rPr>
              <w:t xml:space="preserve">具有自202</w:t>
            </w:r>
            <w:r>
              <w:rPr>
                <w:rFonts w:hint="eastAsia"/>
                <w:color w:val="000000"/>
                <w:sz w:val="24"/>
                <w:highlight w:val="none"/>
              </w:rPr>
              <w:t xml:space="preserve">3</w:t>
            </w:r>
            <w:r>
              <w:rPr>
                <w:color w:val="000000"/>
                <w:sz w:val="24"/>
                <w:highlight w:val="none"/>
              </w:rPr>
              <w:t xml:space="preserve">年1月1日以来（以合同签订日期为准）类似业绩（特指以</w:t>
            </w:r>
            <w:r>
              <w:rPr>
                <w:rFonts w:hint="eastAsia"/>
                <w:color w:val="000000"/>
                <w:sz w:val="24"/>
                <w:highlight w:val="none"/>
              </w:rPr>
              <w:t xml:space="preserve">缓释氮肥为核心原料的</w:t>
            </w:r>
            <w:r>
              <w:rPr>
                <w:color w:val="000000"/>
                <w:sz w:val="24"/>
                <w:highlight w:val="none"/>
              </w:rPr>
              <w:t xml:space="preserve">缓释配方肥为主要采购标的采购活动），每提供1个得5分（需同时提供中标（成交）通知书、合同原件扫描件），最高得15分，不提供不得分。</w:t>
            </w:r>
            <w:r>
              <w:rPr>
                <w:color w:val="000000"/>
                <w:sz w:val="24"/>
                <w:highlight w:val="none"/>
              </w:rPr>
            </w:r>
            <w:r/>
          </w:p>
        </w:tc>
      </w:tr>
      <w:tr>
        <w:trPr>
          <w:trHeight w:val="1974"/>
        </w:trPr>
        <w:tc>
          <w:tcPr>
            <w:tcBorders>
              <w:top w:val="none" w:color="000000" w:sz="0" w:space="0"/>
              <w:left w:val="single" w:color="000000" w:sz="8" w:space="0"/>
              <w:bottom w:val="single" w:color="000000" w:sz="8" w:space="0"/>
              <w:right w:val="single" w:color="000000" w:sz="8" w:space="0"/>
            </w:tcBorders>
            <w:tcW w:w="480" w:type="dxa"/>
            <w:vAlign w:val="center"/>
            <w:vMerge w:val="continue"/>
            <w:textDirection w:val="lrTb"/>
            <w:noWrap w:val="false"/>
          </w:tcPr>
          <w:p>
            <w:pPr>
              <w:pStyle w:val="872"/>
              <w:jc w:val="left"/>
              <w:rPr>
                <w:rFonts w:eastAsia="等线"/>
                <w:color w:val="000000"/>
                <w:sz w:val="24"/>
                <w:highlight w:val="none"/>
              </w:rPr>
            </w:pPr>
            <w:r>
              <w:rPr>
                <w:rFonts w:eastAsia="等线"/>
                <w:color w:val="000000"/>
                <w:sz w:val="24"/>
                <w:highlight w:val="none"/>
              </w:rPr>
            </w:r>
            <w:r/>
          </w:p>
        </w:tc>
        <w:tc>
          <w:tcPr>
            <w:tcBorders>
              <w:top w:val="none" w:color="000000" w:sz="4" w:space="0"/>
              <w:left w:val="single" w:color="000000" w:sz="8" w:space="0"/>
              <w:bottom w:val="single" w:color="000000" w:sz="8" w:space="0"/>
              <w:right w:val="single" w:color="000000" w:sz="8" w:space="0"/>
            </w:tcBorders>
            <w:tcW w:w="893" w:type="dxa"/>
            <w:vAlign w:val="center"/>
            <w:vMerge w:val="continue"/>
            <w:textDirection w:val="lrTb"/>
            <w:noWrap w:val="false"/>
          </w:tcPr>
          <w:p>
            <w:pPr>
              <w:pStyle w:val="872"/>
              <w:jc w:val="left"/>
              <w:rPr>
                <w:color w:val="000000"/>
                <w:sz w:val="24"/>
                <w:highlight w:val="none"/>
              </w:rPr>
            </w:pPr>
            <w:r>
              <w:rPr>
                <w:color w:val="000000"/>
                <w:sz w:val="24"/>
                <w:highlight w:val="none"/>
              </w:rPr>
            </w:r>
            <w:r/>
          </w:p>
        </w:tc>
        <w:tc>
          <w:tcPr>
            <w:tcBorders>
              <w:top w:val="none" w:color="000000" w:sz="4" w:space="0"/>
              <w:left w:val="single" w:color="000000" w:sz="8" w:space="0"/>
              <w:bottom w:val="single" w:color="000000" w:sz="8" w:space="0"/>
              <w:right w:val="single" w:color="000000" w:sz="8" w:space="0"/>
            </w:tcBorders>
            <w:tcW w:w="951" w:type="dxa"/>
            <w:vAlign w:val="center"/>
            <w:textDirection w:val="lrTb"/>
            <w:noWrap w:val="false"/>
          </w:tcPr>
          <w:p>
            <w:pPr>
              <w:pStyle w:val="872"/>
              <w:jc w:val="center"/>
              <w:rPr>
                <w:color w:val="000000"/>
                <w:sz w:val="24"/>
                <w:highlight w:val="none"/>
              </w:rPr>
            </w:pPr>
            <w:r>
              <w:rPr>
                <w:color w:val="000000"/>
                <w:sz w:val="24"/>
                <w:highlight w:val="none"/>
              </w:rPr>
              <w:t xml:space="preserve">9分</w:t>
            </w:r>
            <w:r>
              <w:rPr>
                <w:color w:val="000000"/>
                <w:sz w:val="24"/>
                <w:highlight w:val="none"/>
              </w:rPr>
            </w:r>
            <w:r/>
          </w:p>
        </w:tc>
        <w:tc>
          <w:tcPr>
            <w:tcBorders>
              <w:top w:val="none" w:color="000000" w:sz="4" w:space="0"/>
              <w:left w:val="none" w:color="000000" w:sz="4" w:space="0"/>
              <w:bottom w:val="single" w:color="000000" w:sz="8" w:space="0"/>
              <w:right w:val="single" w:color="000000" w:sz="8" w:space="0"/>
            </w:tcBorders>
            <w:tcW w:w="6455" w:type="dxa"/>
            <w:vAlign w:val="center"/>
            <w:textDirection w:val="lrTb"/>
            <w:noWrap w:val="false"/>
          </w:tcPr>
          <w:p>
            <w:pPr>
              <w:pStyle w:val="872"/>
              <w:rPr>
                <w:color w:val="000000"/>
                <w:sz w:val="24"/>
                <w:highlight w:val="none"/>
              </w:rPr>
            </w:pPr>
            <w:r>
              <w:rPr>
                <w:rFonts w:hint="eastAsia"/>
                <w:color w:val="000000"/>
                <w:sz w:val="24"/>
                <w:highlight w:val="none"/>
                <w:lang w:eastAsia="zh-CN"/>
              </w:rPr>
              <w:t xml:space="preserve">投标人</w:t>
            </w:r>
            <w:r>
              <w:rPr>
                <w:color w:val="000000"/>
                <w:sz w:val="24"/>
                <w:highlight w:val="none"/>
              </w:rPr>
              <w:t xml:space="preserve">或产品生产商具备有效期内的质量管理体系认证证书、环境管理体系认证证书和职业健康安全管理体系认证证书；每证得3分，此项最高得9分（响应文件中提供证书扫描件及证书在全国认证认可信息公共服务平台上官方网站的查询网址及截图，否则不得分）。</w:t>
            </w:r>
            <w:r>
              <w:rPr>
                <w:color w:val="000000"/>
                <w:sz w:val="24"/>
                <w:highlight w:val="none"/>
              </w:rPr>
            </w:r>
            <w:r/>
          </w:p>
        </w:tc>
      </w:tr>
      <w:tr>
        <w:trPr>
          <w:trHeight w:val="552"/>
        </w:trPr>
        <w:tc>
          <w:tcPr>
            <w:tcBorders>
              <w:top w:val="none" w:color="000000" w:sz="4" w:space="0"/>
              <w:left w:val="single" w:color="000000" w:sz="8" w:space="0"/>
              <w:bottom w:val="single" w:color="000000" w:sz="8" w:space="0"/>
              <w:right w:val="single" w:color="000000" w:sz="8" w:space="0"/>
            </w:tcBorders>
            <w:tcW w:w="480" w:type="dxa"/>
            <w:vAlign w:val="center"/>
            <w:textDirection w:val="lrTb"/>
            <w:noWrap w:val="false"/>
          </w:tcPr>
          <w:p>
            <w:pPr>
              <w:pStyle w:val="872"/>
              <w:rPr>
                <w:rFonts w:eastAsia="等线"/>
                <w:color w:val="000000"/>
                <w:sz w:val="24"/>
                <w:highlight w:val="none"/>
              </w:rPr>
            </w:pPr>
            <w:r>
              <w:rPr>
                <w:rFonts w:eastAsia="等线"/>
                <w:color w:val="000000"/>
                <w:sz w:val="24"/>
                <w:highlight w:val="none"/>
              </w:rPr>
              <w:t xml:space="preserve">　3</w:t>
            </w:r>
            <w:r>
              <w:rPr>
                <w:rFonts w:eastAsia="等线"/>
                <w:color w:val="000000"/>
                <w:sz w:val="24"/>
                <w:highlight w:val="none"/>
              </w:rPr>
            </w:r>
            <w:r/>
          </w:p>
        </w:tc>
        <w:tc>
          <w:tcPr>
            <w:tcBorders>
              <w:top w:val="none" w:color="000000" w:sz="4" w:space="0"/>
              <w:left w:val="single" w:color="000000" w:sz="8" w:space="0"/>
              <w:bottom w:val="single" w:color="000000" w:sz="8" w:space="0"/>
              <w:right w:val="single" w:color="000000" w:sz="8" w:space="0"/>
            </w:tcBorders>
            <w:tcW w:w="893" w:type="dxa"/>
            <w:vAlign w:val="center"/>
            <w:textDirection w:val="lrTb"/>
            <w:noWrap w:val="false"/>
          </w:tcPr>
          <w:p>
            <w:pPr>
              <w:pStyle w:val="872"/>
              <w:jc w:val="center"/>
              <w:rPr>
                <w:color w:val="000000"/>
                <w:sz w:val="24"/>
                <w:highlight w:val="none"/>
              </w:rPr>
            </w:pPr>
            <w:r>
              <w:rPr>
                <w:color w:val="000000"/>
                <w:sz w:val="24"/>
                <w:highlight w:val="none"/>
              </w:rPr>
              <w:t xml:space="preserve">质量保证</w:t>
            </w:r>
            <w:r>
              <w:rPr>
                <w:color w:val="000000"/>
                <w:sz w:val="24"/>
                <w:highlight w:val="none"/>
              </w:rPr>
            </w:r>
            <w:r/>
          </w:p>
        </w:tc>
        <w:tc>
          <w:tcPr>
            <w:tcBorders>
              <w:top w:val="none" w:color="000000" w:sz="4" w:space="0"/>
              <w:left w:val="single" w:color="000000" w:sz="8" w:space="0"/>
              <w:bottom w:val="single" w:color="000000" w:sz="8" w:space="0"/>
              <w:right w:val="single" w:color="000000" w:sz="8" w:space="0"/>
            </w:tcBorders>
            <w:tcW w:w="951" w:type="dxa"/>
            <w:vAlign w:val="center"/>
            <w:textDirection w:val="lrTb"/>
            <w:noWrap w:val="false"/>
          </w:tcPr>
          <w:p>
            <w:pPr>
              <w:pStyle w:val="872"/>
              <w:jc w:val="left"/>
              <w:rPr>
                <w:rFonts w:eastAsia="等线"/>
                <w:color w:val="000000"/>
                <w:sz w:val="24"/>
                <w:highlight w:val="none"/>
              </w:rPr>
            </w:pPr>
            <w:r>
              <w:rPr>
                <w:color w:val="000000"/>
                <w:sz w:val="24"/>
                <w:highlight w:val="none"/>
              </w:rPr>
              <w:t xml:space="preserve">6分</w:t>
            </w:r>
            <w:r>
              <w:rPr>
                <w:rFonts w:eastAsia="等线"/>
                <w:color w:val="000000"/>
                <w:sz w:val="24"/>
                <w:highlight w:val="none"/>
              </w:rPr>
            </w:r>
            <w:r/>
          </w:p>
        </w:tc>
        <w:tc>
          <w:tcPr>
            <w:tcBorders>
              <w:top w:val="none" w:color="000000" w:sz="4" w:space="0"/>
              <w:left w:val="none" w:color="000000" w:sz="4" w:space="0"/>
              <w:bottom w:val="single" w:color="000000" w:sz="4" w:space="0"/>
              <w:right w:val="single" w:color="000000" w:sz="8" w:space="0"/>
            </w:tcBorders>
            <w:tcW w:w="6455" w:type="dxa"/>
            <w:vAlign w:val="center"/>
            <w:textDirection w:val="lrTb"/>
            <w:noWrap w:val="false"/>
          </w:tcPr>
          <w:p>
            <w:pPr>
              <w:pStyle w:val="872"/>
              <w:rPr>
                <w:color w:val="000000"/>
                <w:sz w:val="24"/>
                <w:highlight w:val="none"/>
              </w:rPr>
            </w:pPr>
            <w:r>
              <w:rPr>
                <w:b/>
                <w:bCs/>
                <w:color w:val="000000"/>
                <w:sz w:val="24"/>
                <w:highlight w:val="none"/>
              </w:rPr>
              <w:t xml:space="preserve">以下评审标准提供</w:t>
            </w:r>
            <w:r>
              <w:rPr>
                <w:rFonts w:hint="eastAsia"/>
                <w:b/>
                <w:bCs/>
                <w:color w:val="000000"/>
                <w:sz w:val="24"/>
                <w:highlight w:val="none"/>
                <w:lang w:eastAsia="zh-CN"/>
              </w:rPr>
              <w:t xml:space="preserve">投标人</w:t>
            </w:r>
            <w:r>
              <w:rPr>
                <w:b/>
                <w:bCs/>
                <w:color w:val="000000"/>
                <w:sz w:val="24"/>
                <w:highlight w:val="none"/>
              </w:rPr>
              <w:t xml:space="preserve">所提供产品生产企业相关资料并加盖</w:t>
            </w:r>
            <w:r>
              <w:rPr>
                <w:rFonts w:hint="eastAsia"/>
                <w:b/>
                <w:bCs/>
                <w:color w:val="000000"/>
                <w:sz w:val="24"/>
                <w:highlight w:val="none"/>
                <w:lang w:eastAsia="zh-CN"/>
              </w:rPr>
              <w:t xml:space="preserve">投标人</w:t>
            </w:r>
            <w:r>
              <w:rPr>
                <w:b/>
                <w:bCs/>
                <w:color w:val="000000"/>
                <w:sz w:val="24"/>
                <w:highlight w:val="none"/>
              </w:rPr>
              <w:t xml:space="preserve">公章。</w:t>
            </w:r>
            <w:r>
              <w:rPr>
                <w:color w:val="000000"/>
                <w:sz w:val="24"/>
                <w:highlight w:val="none"/>
              </w:rPr>
              <w:t xml:space="preserve">（6分）</w:t>
            </w:r>
            <w:r>
              <w:rPr>
                <w:color w:val="000000"/>
                <w:sz w:val="24"/>
                <w:highlight w:val="none"/>
              </w:rPr>
            </w:r>
            <w:r/>
          </w:p>
          <w:p>
            <w:pPr>
              <w:pStyle w:val="872"/>
              <w:rPr>
                <w:color w:val="000000"/>
                <w:sz w:val="24"/>
                <w:highlight w:val="none"/>
              </w:rPr>
            </w:pPr>
            <w:r>
              <w:rPr>
                <w:color w:val="000000"/>
                <w:sz w:val="24"/>
                <w:highlight w:val="none"/>
              </w:rPr>
              <w:t xml:space="preserve">具有产品自我检测能力及制度。生产企业具有正规的化验室以及相应的检测设备和人员，并建有规范的检测制度条款，能按规定标准和方法实施正常检测，得6分；生产企业本身没有化验室及化验设备，委托正规的检测机构检验的，提供合同或协议得3分； 生产企业既没有正规的化验室又没有委托检验的不得分。</w:t>
            </w:r>
            <w:r>
              <w:rPr>
                <w:color w:val="000000"/>
                <w:sz w:val="24"/>
                <w:highlight w:val="none"/>
              </w:rPr>
            </w:r>
            <w:r/>
          </w:p>
          <w:p>
            <w:pPr>
              <w:pStyle w:val="872"/>
              <w:rPr>
                <w:rFonts w:eastAsia="等线"/>
                <w:color w:val="000000"/>
                <w:sz w:val="24"/>
                <w:highlight w:val="none"/>
              </w:rPr>
            </w:pPr>
            <w:r>
              <w:rPr>
                <w:rFonts w:hint="eastAsia"/>
                <w:color w:val="000000"/>
                <w:sz w:val="24"/>
                <w:highlight w:val="none"/>
                <w:lang w:eastAsia="zh-CN"/>
              </w:rPr>
              <w:t xml:space="preserve">投标人</w:t>
            </w:r>
            <w:r>
              <w:rPr>
                <w:color w:val="000000"/>
                <w:sz w:val="24"/>
                <w:highlight w:val="none"/>
              </w:rPr>
              <w:t xml:space="preserve">提供生产企业的检测设备清单和主要检测设备实景照片，检测人员名录及响应截止日前近1个月生产企业为其缴纳的社保证明，响应截止日前成立不足3个月的新办企业只须提供社保缴纳名册（名册中包含拟派人员），新成立企业距响应截止日不足30日的，可不提供社保证明材料（以新办企业营业执照发放日期为准），以及生产企业自检质量检测报告扫描件；生产企业没有化验室的提供正规化验室相关委托检验检测报告扫描件。</w:t>
            </w:r>
            <w:r>
              <w:rPr>
                <w:rFonts w:eastAsia="等线"/>
                <w:color w:val="000000"/>
                <w:sz w:val="24"/>
                <w:highlight w:val="none"/>
              </w:rPr>
            </w:r>
            <w:r/>
          </w:p>
        </w:tc>
      </w:tr>
      <w:tr>
        <w:trPr>
          <w:trHeight w:val="7933"/>
        </w:trPr>
        <w:tc>
          <w:tcPr>
            <w:tcBorders>
              <w:top w:val="none" w:color="000000" w:sz="4" w:space="0"/>
              <w:left w:val="single" w:color="000000" w:sz="8" w:space="0"/>
              <w:bottom w:val="single" w:color="000000" w:sz="8" w:space="0"/>
              <w:right w:val="single" w:color="000000" w:sz="8" w:space="0"/>
            </w:tcBorders>
            <w:tcW w:w="480" w:type="dxa"/>
            <w:vAlign w:val="center"/>
            <w:textDirection w:val="lrTb"/>
            <w:noWrap w:val="false"/>
          </w:tcPr>
          <w:p>
            <w:pPr>
              <w:pStyle w:val="872"/>
              <w:rPr>
                <w:rFonts w:eastAsia="等线"/>
                <w:color w:val="000000"/>
                <w:sz w:val="24"/>
                <w:highlight w:val="none"/>
              </w:rPr>
            </w:pPr>
            <w:r>
              <w:rPr>
                <w:rFonts w:eastAsia="等线"/>
                <w:color w:val="000000"/>
                <w:sz w:val="24"/>
                <w:highlight w:val="none"/>
              </w:rPr>
              <w:t xml:space="preserve">4</w:t>
            </w:r>
            <w:r>
              <w:rPr>
                <w:rFonts w:eastAsia="等线"/>
                <w:color w:val="000000"/>
                <w:sz w:val="24"/>
                <w:highlight w:val="none"/>
              </w:rPr>
            </w:r>
            <w:r/>
          </w:p>
        </w:tc>
        <w:tc>
          <w:tcPr>
            <w:tcBorders>
              <w:top w:val="none" w:color="000000" w:sz="4" w:space="0"/>
              <w:left w:val="single" w:color="000000" w:sz="8" w:space="0"/>
              <w:bottom w:val="single" w:color="000000" w:sz="8" w:space="0"/>
              <w:right w:val="single" w:color="000000" w:sz="8" w:space="0"/>
            </w:tcBorders>
            <w:tcW w:w="893" w:type="dxa"/>
            <w:vAlign w:val="center"/>
            <w:textDirection w:val="lrTb"/>
            <w:noWrap w:val="false"/>
          </w:tcPr>
          <w:p>
            <w:pPr>
              <w:pStyle w:val="872"/>
              <w:jc w:val="center"/>
              <w:rPr>
                <w:color w:val="000000"/>
                <w:sz w:val="24"/>
                <w:highlight w:val="none"/>
              </w:rPr>
            </w:pPr>
            <w:r>
              <w:rPr>
                <w:color w:val="000000"/>
                <w:sz w:val="24"/>
                <w:highlight w:val="none"/>
              </w:rPr>
              <w:t xml:space="preserve">实施方案</w:t>
            </w:r>
            <w:r>
              <w:rPr>
                <w:color w:val="000000"/>
                <w:sz w:val="24"/>
                <w:highlight w:val="none"/>
              </w:rPr>
            </w:r>
            <w:r/>
          </w:p>
        </w:tc>
        <w:tc>
          <w:tcPr>
            <w:tcBorders>
              <w:top w:val="none" w:color="000000" w:sz="4" w:space="0"/>
              <w:left w:val="single" w:color="000000" w:sz="8" w:space="0"/>
              <w:bottom w:val="single" w:color="000000" w:sz="8" w:space="0"/>
              <w:right w:val="single" w:color="000000" w:sz="8" w:space="0"/>
            </w:tcBorders>
            <w:tcW w:w="951" w:type="dxa"/>
            <w:vAlign w:val="center"/>
            <w:textDirection w:val="lrTb"/>
            <w:noWrap w:val="false"/>
          </w:tcPr>
          <w:p>
            <w:pPr>
              <w:pStyle w:val="872"/>
              <w:jc w:val="left"/>
              <w:rPr>
                <w:color w:val="000000"/>
                <w:sz w:val="24"/>
                <w:highlight w:val="none"/>
              </w:rPr>
            </w:pPr>
            <w:r>
              <w:rPr>
                <w:color w:val="000000"/>
                <w:sz w:val="24"/>
                <w:highlight w:val="none"/>
              </w:rPr>
              <w:t xml:space="preserve">19分</w:t>
            </w:r>
            <w:r>
              <w:rPr>
                <w:color w:val="000000"/>
                <w:sz w:val="24"/>
                <w:highlight w:val="none"/>
              </w:rPr>
            </w:r>
            <w:r/>
          </w:p>
        </w:tc>
        <w:tc>
          <w:tcPr>
            <w:tcBorders>
              <w:top w:val="none" w:color="000000" w:sz="4" w:space="0"/>
              <w:left w:val="none" w:color="000000" w:sz="4" w:space="0"/>
              <w:bottom w:val="single" w:color="000000" w:sz="4" w:space="0"/>
              <w:right w:val="single" w:color="000000" w:sz="8" w:space="0"/>
            </w:tcBorders>
            <w:tcW w:w="6455" w:type="dxa"/>
            <w:vAlign w:val="center"/>
            <w:textDirection w:val="lrTb"/>
            <w:noWrap w:val="false"/>
          </w:tcPr>
          <w:p>
            <w:pPr>
              <w:pStyle w:val="872"/>
              <w:rPr>
                <w:color w:val="000000"/>
                <w:sz w:val="24"/>
                <w:highlight w:val="none"/>
              </w:rPr>
            </w:pPr>
            <w:r>
              <w:rPr>
                <w:color w:val="000000"/>
                <w:sz w:val="24"/>
                <w:highlight w:val="none"/>
              </w:rPr>
              <w:t xml:space="preserve">以下评审标准提供</w:t>
            </w:r>
            <w:r>
              <w:rPr>
                <w:rFonts w:hint="eastAsia"/>
                <w:color w:val="000000"/>
                <w:sz w:val="24"/>
                <w:highlight w:val="none"/>
                <w:lang w:eastAsia="zh-CN"/>
              </w:rPr>
              <w:t xml:space="preserve">投标人</w:t>
            </w:r>
            <w:r>
              <w:rPr>
                <w:color w:val="000000"/>
                <w:sz w:val="24"/>
                <w:highlight w:val="none"/>
              </w:rPr>
              <w:t xml:space="preserve">或产品生产商相关资料并加盖</w:t>
            </w:r>
            <w:r>
              <w:rPr>
                <w:rFonts w:hint="eastAsia"/>
                <w:color w:val="000000"/>
                <w:sz w:val="24"/>
                <w:highlight w:val="none"/>
                <w:lang w:eastAsia="zh-CN"/>
              </w:rPr>
              <w:t xml:space="preserve">投标人</w:t>
            </w:r>
            <w:r>
              <w:rPr>
                <w:color w:val="000000"/>
                <w:sz w:val="24"/>
                <w:highlight w:val="none"/>
              </w:rPr>
              <w:t xml:space="preserve">公章。</w:t>
            </w:r>
            <w:r>
              <w:rPr>
                <w:color w:val="000000"/>
                <w:sz w:val="24"/>
                <w:highlight w:val="none"/>
              </w:rPr>
            </w:r>
            <w:r/>
          </w:p>
          <w:p>
            <w:pPr>
              <w:pStyle w:val="872"/>
              <w:rPr>
                <w:color w:val="000000"/>
                <w:sz w:val="24"/>
                <w:highlight w:val="none"/>
              </w:rPr>
            </w:pPr>
            <w:r>
              <w:rPr>
                <w:color w:val="000000"/>
                <w:sz w:val="24"/>
                <w:highlight w:val="none"/>
              </w:rPr>
              <w:t xml:space="preserve">A. 质量控制方案。（9分）</w:t>
            </w:r>
            <w:r>
              <w:rPr>
                <w:color w:val="000000"/>
                <w:sz w:val="24"/>
                <w:highlight w:val="none"/>
              </w:rPr>
            </w:r>
            <w:r/>
          </w:p>
          <w:p>
            <w:pPr>
              <w:pStyle w:val="872"/>
              <w:rPr>
                <w:color w:val="000000"/>
                <w:sz w:val="24"/>
                <w:highlight w:val="none"/>
              </w:rPr>
            </w:pPr>
            <w:r>
              <w:rPr>
                <w:color w:val="000000"/>
                <w:sz w:val="24"/>
                <w:highlight w:val="none"/>
              </w:rPr>
              <w:t xml:space="preserve">①具有生产计划和保证措施，得2分；</w:t>
            </w:r>
            <w:r>
              <w:rPr>
                <w:color w:val="000000"/>
                <w:sz w:val="24"/>
                <w:highlight w:val="none"/>
              </w:rPr>
            </w:r>
            <w:r/>
          </w:p>
          <w:p>
            <w:pPr>
              <w:pStyle w:val="872"/>
              <w:rPr>
                <w:color w:val="000000"/>
                <w:sz w:val="24"/>
                <w:highlight w:val="none"/>
              </w:rPr>
            </w:pPr>
            <w:r>
              <w:rPr>
                <w:color w:val="000000"/>
                <w:sz w:val="24"/>
                <w:highlight w:val="none"/>
              </w:rPr>
              <w:t xml:space="preserve">②具有质量保障制度和不合格产品处理制度（有措施保证不合格产品不出厂），得2分；</w:t>
            </w:r>
            <w:r>
              <w:rPr>
                <w:color w:val="000000"/>
                <w:sz w:val="24"/>
                <w:highlight w:val="none"/>
              </w:rPr>
            </w:r>
            <w:r/>
          </w:p>
          <w:p>
            <w:pPr>
              <w:pStyle w:val="872"/>
              <w:rPr>
                <w:color w:val="000000"/>
                <w:sz w:val="24"/>
                <w:highlight w:val="none"/>
              </w:rPr>
            </w:pPr>
            <w:r>
              <w:rPr>
                <w:color w:val="000000"/>
                <w:sz w:val="24"/>
                <w:highlight w:val="none"/>
              </w:rPr>
              <w:t xml:space="preserve">③具有参与投标类似产品生产企业的彩页包装标识得1分；</w:t>
            </w:r>
            <w:r>
              <w:rPr>
                <w:color w:val="000000"/>
                <w:sz w:val="24"/>
                <w:highlight w:val="none"/>
              </w:rPr>
            </w:r>
            <w:r/>
          </w:p>
          <w:p>
            <w:pPr>
              <w:pStyle w:val="872"/>
              <w:rPr>
                <w:color w:val="000000"/>
                <w:sz w:val="24"/>
                <w:highlight w:val="none"/>
              </w:rPr>
            </w:pPr>
            <w:r>
              <w:rPr>
                <w:color w:val="000000"/>
                <w:sz w:val="24"/>
                <w:highlight w:val="none"/>
              </w:rPr>
              <w:t xml:space="preserve">④具有参与投标类似产品包装袋材质说明，得1分。</w:t>
            </w:r>
            <w:r>
              <w:rPr>
                <w:color w:val="000000"/>
                <w:sz w:val="24"/>
                <w:highlight w:val="none"/>
              </w:rPr>
            </w:r>
            <w:r/>
          </w:p>
          <w:p>
            <w:pPr>
              <w:pStyle w:val="872"/>
              <w:rPr>
                <w:color w:val="000000"/>
                <w:sz w:val="24"/>
                <w:highlight w:val="none"/>
              </w:rPr>
            </w:pPr>
            <w:r>
              <w:rPr>
                <w:color w:val="000000"/>
                <w:sz w:val="24"/>
                <w:highlight w:val="none"/>
              </w:rPr>
              <w:t xml:space="preserve">⑤具备参与投标类似产品说明书包括用量、用法、使用条件及注意事项等要点，得2分。</w:t>
            </w:r>
            <w:r>
              <w:rPr>
                <w:color w:val="000000"/>
                <w:sz w:val="24"/>
                <w:highlight w:val="none"/>
              </w:rPr>
            </w:r>
            <w:r/>
          </w:p>
          <w:p>
            <w:pPr>
              <w:pStyle w:val="872"/>
              <w:rPr>
                <w:color w:val="000000"/>
                <w:sz w:val="24"/>
                <w:highlight w:val="none"/>
              </w:rPr>
            </w:pPr>
            <w:r>
              <w:rPr>
                <w:color w:val="000000"/>
                <w:sz w:val="24"/>
                <w:highlight w:val="none"/>
              </w:rPr>
              <w:t xml:space="preserve">⑥具有供货运输方案和保障措施得1分。</w:t>
            </w:r>
            <w:r>
              <w:rPr>
                <w:color w:val="000000"/>
                <w:sz w:val="24"/>
                <w:highlight w:val="none"/>
              </w:rPr>
            </w:r>
            <w:r/>
          </w:p>
          <w:p>
            <w:pPr>
              <w:pStyle w:val="872"/>
              <w:rPr>
                <w:color w:val="000000"/>
                <w:sz w:val="24"/>
                <w:highlight w:val="none"/>
              </w:rPr>
            </w:pPr>
            <w:r>
              <w:rPr>
                <w:color w:val="000000"/>
                <w:sz w:val="24"/>
                <w:highlight w:val="none"/>
              </w:rPr>
              <w:t xml:space="preserve">B. 技术指导、培训和售后方案。（10分）</w:t>
            </w:r>
            <w:r>
              <w:rPr>
                <w:color w:val="000000"/>
                <w:sz w:val="24"/>
                <w:highlight w:val="none"/>
              </w:rPr>
            </w:r>
            <w:r/>
          </w:p>
          <w:p>
            <w:pPr>
              <w:pStyle w:val="872"/>
              <w:rPr>
                <w:color w:val="000000"/>
                <w:sz w:val="24"/>
                <w:highlight w:val="none"/>
              </w:rPr>
            </w:pPr>
            <w:r>
              <w:rPr>
                <w:color w:val="000000"/>
                <w:sz w:val="24"/>
                <w:highlight w:val="none"/>
              </w:rPr>
              <w:t xml:space="preserve">①培训方案。根据采购人的要求，能够围绕</w:t>
            </w:r>
            <w:r>
              <w:rPr>
                <w:rFonts w:hint="eastAsia"/>
                <w:color w:val="000000"/>
                <w:sz w:val="24"/>
                <w:highlight w:val="none"/>
                <w:lang w:eastAsia="zh-CN"/>
              </w:rPr>
              <w:t xml:space="preserve">投标人</w:t>
            </w:r>
            <w:r>
              <w:rPr>
                <w:color w:val="000000"/>
                <w:sz w:val="24"/>
                <w:highlight w:val="none"/>
              </w:rPr>
              <w:t xml:space="preserve">所提供产品的正确使用、合理保管、安全运输等相关技术，明确相关用户的技术培训方案，并承诺免费实施培训。得4分， </w:t>
            </w:r>
            <w:r>
              <w:rPr>
                <w:color w:val="000000"/>
                <w:sz w:val="24"/>
                <w:highlight w:val="none"/>
              </w:rPr>
            </w:r>
            <w:r/>
          </w:p>
          <w:p>
            <w:pPr>
              <w:pStyle w:val="872"/>
              <w:rPr>
                <w:color w:val="000000"/>
                <w:sz w:val="24"/>
                <w:highlight w:val="none"/>
              </w:rPr>
            </w:pPr>
            <w:r>
              <w:rPr>
                <w:color w:val="000000"/>
                <w:sz w:val="24"/>
                <w:highlight w:val="none"/>
              </w:rPr>
              <w:t xml:space="preserve">②具备售后服务技术团队：</w:t>
            </w:r>
            <w:r>
              <w:rPr>
                <w:rFonts w:hint="eastAsia"/>
                <w:color w:val="000000"/>
                <w:sz w:val="24"/>
                <w:highlight w:val="none"/>
                <w:lang w:eastAsia="zh-CN"/>
              </w:rPr>
              <w:t xml:space="preserve">投标人</w:t>
            </w:r>
            <w:r>
              <w:rPr>
                <w:color w:val="000000"/>
                <w:sz w:val="24"/>
                <w:highlight w:val="none"/>
              </w:rPr>
              <w:t xml:space="preserve">或产品生产商拥有肥料行业研发、推广、生产等具备助理级及以上的专业技术人才团队，可以协助采购人开展技术服务和培训工作，有1人得1分，最多得3分。提供</w:t>
            </w:r>
            <w:r>
              <w:rPr>
                <w:rFonts w:hint="eastAsia"/>
                <w:color w:val="000000"/>
                <w:sz w:val="24"/>
                <w:highlight w:val="none"/>
                <w:lang w:eastAsia="zh-CN"/>
              </w:rPr>
              <w:t xml:space="preserve">投标人</w:t>
            </w:r>
            <w:r>
              <w:rPr>
                <w:color w:val="000000"/>
                <w:sz w:val="24"/>
                <w:highlight w:val="none"/>
              </w:rPr>
              <w:t xml:space="preserve">或产品生产商的售后技术人员名录、相应的专业技术职称资格证书以及响应截止日前近1个月</w:t>
            </w:r>
            <w:r>
              <w:rPr>
                <w:rFonts w:hint="eastAsia"/>
                <w:color w:val="000000"/>
                <w:sz w:val="24"/>
                <w:highlight w:val="none"/>
                <w:lang w:eastAsia="zh-CN"/>
              </w:rPr>
              <w:t xml:space="preserve">投标人</w:t>
            </w:r>
            <w:r>
              <w:rPr>
                <w:color w:val="000000"/>
                <w:sz w:val="24"/>
                <w:highlight w:val="none"/>
              </w:rPr>
              <w:t xml:space="preserve">或产品生产商为其缴纳的社保证明；响应截止日前成立不足3个月的新办企业只须提供社保缴纳名册（名册中包含拟派人员）；新成立企业距响应截止日不足30日的，可不提供社保证明材料（以新办企业营业执照发放日期为准）。</w:t>
            </w:r>
            <w:r>
              <w:rPr>
                <w:color w:val="000000"/>
                <w:sz w:val="24"/>
                <w:highlight w:val="none"/>
              </w:rPr>
            </w:r>
            <w:r/>
          </w:p>
          <w:p>
            <w:pPr>
              <w:pStyle w:val="872"/>
              <w:rPr>
                <w:color w:val="000000"/>
                <w:sz w:val="24"/>
                <w:highlight w:val="none"/>
              </w:rPr>
            </w:pPr>
            <w:r>
              <w:rPr>
                <w:color w:val="000000"/>
                <w:sz w:val="24"/>
                <w:highlight w:val="none"/>
              </w:rPr>
              <w:t xml:space="preserve">③具备售后服务制度和服务方案：包括服务方式、服务承诺及相关服务内容（按照采购文件项目需求中技术指导要求，送货并卸货至指定地点，在使用过程如出现问题第一时间有专人负责处理）等，</w:t>
            </w:r>
            <w:r>
              <w:rPr>
                <w:rFonts w:hint="eastAsia"/>
                <w:color w:val="000000"/>
                <w:sz w:val="24"/>
                <w:highlight w:val="none"/>
                <w:lang w:eastAsia="zh-CN"/>
              </w:rPr>
              <w:t xml:space="preserve">投标人</w:t>
            </w:r>
            <w:r>
              <w:rPr>
                <w:color w:val="000000"/>
                <w:sz w:val="24"/>
                <w:highlight w:val="none"/>
              </w:rPr>
              <w:t xml:space="preserve">或产品生产商具有完整的服务制度和服务方案，得3分。</w:t>
            </w:r>
            <w:r>
              <w:rPr>
                <w:color w:val="000000"/>
                <w:sz w:val="24"/>
                <w:highlight w:val="none"/>
              </w:rPr>
            </w:r>
            <w:r/>
          </w:p>
        </w:tc>
      </w:tr>
    </w:tbl>
    <w:p>
      <w:pPr>
        <w:pStyle w:val="872"/>
        <w:ind w:firstLine="551"/>
        <w:spacing w:line="300" w:lineRule="auto"/>
        <w:rPr>
          <w:b/>
          <w:color w:val="000000"/>
          <w:sz w:val="28"/>
          <w:szCs w:val="28"/>
          <w:highlight w:val="none"/>
        </w:rPr>
      </w:pPr>
      <w:r>
        <w:rPr>
          <w:b/>
          <w:color w:val="000000"/>
          <w:sz w:val="28"/>
          <w:szCs w:val="28"/>
          <w:highlight w:val="none"/>
        </w:rPr>
      </w:r>
      <w:r/>
    </w:p>
    <w:p>
      <w:pPr>
        <w:pStyle w:val="872"/>
        <w:ind w:firstLine="551"/>
        <w:spacing w:line="300" w:lineRule="auto"/>
        <w:rPr>
          <w:b/>
          <w:color w:val="000000"/>
          <w:sz w:val="28"/>
          <w:szCs w:val="28"/>
          <w:highlight w:val="none"/>
        </w:rPr>
      </w:pPr>
      <w:r>
        <w:rPr>
          <w:b/>
          <w:color w:val="000000"/>
          <w:sz w:val="28"/>
          <w:szCs w:val="28"/>
          <w:highlight w:val="none"/>
        </w:rPr>
        <w:t xml:space="preserve">备注：</w:t>
      </w:r>
      <w:r>
        <w:rPr>
          <w:b/>
          <w:color w:val="000000"/>
          <w:sz w:val="28"/>
          <w:szCs w:val="28"/>
          <w:highlight w:val="none"/>
        </w:rPr>
      </w:r>
      <w:r/>
    </w:p>
    <w:p>
      <w:pPr>
        <w:pStyle w:val="872"/>
        <w:ind w:firstLine="551"/>
        <w:spacing w:line="300" w:lineRule="auto"/>
        <w:rPr>
          <w:b/>
          <w:color w:val="000000"/>
          <w:sz w:val="28"/>
          <w:szCs w:val="28"/>
          <w:highlight w:val="none"/>
        </w:rPr>
      </w:pPr>
      <w:r>
        <w:rPr>
          <w:rFonts w:hint="eastAsia"/>
          <w:b/>
          <w:color w:val="000000"/>
          <w:sz w:val="28"/>
          <w:szCs w:val="28"/>
          <w:highlight w:val="none"/>
          <w:lang w:val="en-US" w:eastAsia="zh-CN"/>
        </w:rPr>
        <w:t xml:space="preserve">1</w:t>
      </w:r>
      <w:r>
        <w:rPr>
          <w:b/>
          <w:color w:val="000000"/>
          <w:sz w:val="28"/>
          <w:szCs w:val="28"/>
          <w:highlight w:val="none"/>
        </w:rPr>
        <w:t xml:space="preserve">.上述投标文件中所提供的相关证书等证明材料如有有效期的，均须在有效期内。</w:t>
      </w:r>
      <w:r>
        <w:rPr>
          <w:b/>
          <w:color w:val="000000"/>
          <w:sz w:val="28"/>
          <w:szCs w:val="28"/>
          <w:highlight w:val="none"/>
        </w:rPr>
      </w:r>
      <w:r/>
    </w:p>
    <w:p>
      <w:pPr>
        <w:pStyle w:val="872"/>
        <w:ind w:firstLine="562"/>
        <w:spacing w:line="300" w:lineRule="auto"/>
        <w:rPr>
          <w:b/>
          <w:color w:val="000000"/>
          <w:sz w:val="28"/>
          <w:szCs w:val="28"/>
          <w:highlight w:val="none"/>
        </w:rPr>
      </w:pPr>
      <w:r>
        <w:rPr>
          <w:rFonts w:hint="eastAsia"/>
          <w:b/>
          <w:color w:val="000000"/>
          <w:sz w:val="28"/>
          <w:szCs w:val="28"/>
          <w:highlight w:val="none"/>
          <w:lang w:val="en-US" w:eastAsia="zh-CN"/>
        </w:rPr>
        <w:t xml:space="preserve">2</w:t>
      </w:r>
      <w:r>
        <w:rPr>
          <w:b/>
          <w:color w:val="000000"/>
          <w:sz w:val="28"/>
          <w:szCs w:val="28"/>
          <w:highlight w:val="none"/>
        </w:rPr>
        <w:t xml:space="preserve">.上述投标文件中所提供的相关合同业</w:t>
      </w:r>
      <w:r>
        <w:rPr>
          <w:rFonts w:hint="eastAsia"/>
          <w:b/>
          <w:color w:val="000000"/>
          <w:sz w:val="28"/>
          <w:szCs w:val="28"/>
          <w:highlight w:val="none"/>
          <w:lang w:val="en-US" w:eastAsia="zh-CN"/>
        </w:rPr>
        <w:t xml:space="preserve">3</w:t>
      </w:r>
      <w:r>
        <w:rPr>
          <w:b/>
          <w:color w:val="000000"/>
          <w:sz w:val="28"/>
          <w:szCs w:val="28"/>
          <w:highlight w:val="none"/>
        </w:rPr>
        <w:t xml:space="preserve">绩、获奖证书、获奖文件、证明及报告等必须与原件一致。招标结束后，采购人将对中标单位上述投标文件中所提供的相关材料进行核实，如发现虚假或与事实不符的，将取消其中标资格。</w:t>
      </w:r>
      <w:r>
        <w:rPr>
          <w:b/>
          <w:color w:val="000000"/>
          <w:sz w:val="28"/>
          <w:szCs w:val="28"/>
          <w:highlight w:val="none"/>
        </w:rPr>
      </w:r>
      <w:r/>
    </w:p>
    <w:p>
      <w:pPr>
        <w:pStyle w:val="930"/>
        <w:rPr>
          <w:rFonts w:eastAsia="宋体"/>
          <w:b/>
          <w:color w:val="000000"/>
          <w:szCs w:val="28"/>
          <w:highlight w:val="none"/>
        </w:rPr>
      </w:pPr>
      <w:r>
        <w:rPr>
          <w:rFonts w:hint="eastAsia"/>
          <w:b/>
          <w:color w:val="000000"/>
          <w:szCs w:val="28"/>
          <w:highlight w:val="none"/>
          <w:lang w:val="en-US" w:eastAsia="zh-CN"/>
        </w:rPr>
        <w:t xml:space="preserve">3</w:t>
      </w:r>
      <w:r>
        <w:rPr>
          <w:b/>
          <w:color w:val="000000"/>
          <w:szCs w:val="28"/>
          <w:highlight w:val="none"/>
        </w:rPr>
        <w:t xml:space="preserve">.</w:t>
      </w:r>
      <w:r>
        <w:rPr>
          <w:rFonts w:eastAsia="宋体"/>
          <w:b/>
          <w:color w:val="000000"/>
          <w:szCs w:val="28"/>
          <w:highlight w:val="none"/>
        </w:rPr>
        <w:t xml:space="preserve">商务技术评分标准中须提供的相关得分佐证材料需放置于相应投标文件组成中（如评分点1，评分点2····），条理清晰，对重点部分着重标注。若因错放，漏放造成的不得分情况由投标人自行承担。</w:t>
      </w:r>
      <w:r>
        <w:rPr>
          <w:rFonts w:eastAsia="宋体"/>
          <w:b/>
          <w:color w:val="000000"/>
          <w:szCs w:val="28"/>
          <w:highlight w:val="none"/>
        </w:rPr>
      </w:r>
      <w:r/>
    </w:p>
    <w:p>
      <w:pPr>
        <w:pStyle w:val="872"/>
        <w:ind w:firstLine="560"/>
        <w:spacing w:line="500" w:lineRule="exact"/>
        <w:rPr>
          <w:color w:val="000000"/>
          <w:sz w:val="28"/>
          <w:szCs w:val="28"/>
          <w:highlight w:val="none"/>
        </w:rPr>
      </w:pPr>
      <w:r>
        <w:rPr>
          <w:b/>
          <w:color w:val="000000"/>
          <w:sz w:val="28"/>
          <w:szCs w:val="28"/>
          <w:highlight w:val="none"/>
        </w:rPr>
        <w:t xml:space="preserve"> （四）</w:t>
      </w:r>
      <w:r>
        <w:rPr>
          <w:b/>
          <w:color w:val="000000"/>
          <w:sz w:val="28"/>
          <w:szCs w:val="28"/>
          <w:highlight w:val="none"/>
          <w:lang w:val="zh-CN"/>
        </w:rPr>
        <w:t xml:space="preserve">价格分</w:t>
      </w:r>
      <w:r>
        <w:rPr>
          <w:b/>
          <w:color w:val="000000"/>
          <w:sz w:val="28"/>
          <w:szCs w:val="28"/>
          <w:highlight w:val="none"/>
        </w:rPr>
        <w:t xml:space="preserve">：</w:t>
      </w:r>
      <w:r>
        <w:rPr>
          <w:color w:val="000000"/>
          <w:sz w:val="28"/>
          <w:szCs w:val="28"/>
          <w:highlight w:val="none"/>
        </w:rPr>
        <w:t xml:space="preserve">30</w:t>
      </w:r>
      <w:r>
        <w:rPr>
          <w:color w:val="000000"/>
          <w:sz w:val="28"/>
          <w:szCs w:val="28"/>
          <w:highlight w:val="none"/>
          <w:lang w:val="zh-CN"/>
        </w:rPr>
        <w:t xml:space="preserve">分</w:t>
      </w:r>
      <w:r>
        <w:rPr>
          <w:color w:val="000000"/>
          <w:sz w:val="28"/>
          <w:szCs w:val="28"/>
          <w:highlight w:val="none"/>
        </w:rPr>
      </w:r>
      <w:r/>
    </w:p>
    <w:p>
      <w:pPr>
        <w:pStyle w:val="872"/>
        <w:ind w:firstLine="560"/>
        <w:spacing w:line="500" w:lineRule="exact"/>
        <w:rPr>
          <w:color w:val="000000"/>
          <w:sz w:val="28"/>
          <w:szCs w:val="28"/>
          <w:highlight w:val="none"/>
        </w:rPr>
      </w:pPr>
      <w:r>
        <w:rPr>
          <w:color w:val="000000"/>
          <w:sz w:val="28"/>
          <w:szCs w:val="28"/>
          <w:highlight w:val="none"/>
        </w:rPr>
        <w:t xml:space="preserve">价格分统一采用低价优先法计算，即满足招标文件要求且投标价格最低的投标报价为评标基准价，其价格分为满分。其他投标人的价格分统一按照下列公式计算：</w:t>
      </w:r>
      <w:r>
        <w:rPr>
          <w:color w:val="000000"/>
          <w:sz w:val="28"/>
          <w:szCs w:val="28"/>
          <w:highlight w:val="none"/>
        </w:rPr>
      </w:r>
      <w:r/>
    </w:p>
    <w:p>
      <w:pPr>
        <w:pStyle w:val="872"/>
        <w:ind w:firstLine="560"/>
        <w:spacing w:line="500" w:lineRule="exact"/>
        <w:rPr>
          <w:color w:val="000000"/>
          <w:sz w:val="28"/>
          <w:szCs w:val="28"/>
          <w:highlight w:val="none"/>
        </w:rPr>
      </w:pPr>
      <w:r>
        <w:rPr>
          <w:color w:val="000000"/>
          <w:sz w:val="28"/>
          <w:szCs w:val="28"/>
          <w:highlight w:val="none"/>
        </w:rPr>
        <w:t xml:space="preserve">投标报价得分=（评标基准价/投标报价）×价格权值×100</w:t>
      </w:r>
      <w:r>
        <w:rPr>
          <w:color w:val="000000"/>
          <w:sz w:val="28"/>
          <w:szCs w:val="28"/>
          <w:highlight w:val="none"/>
        </w:rPr>
      </w:r>
      <w:r/>
    </w:p>
    <w:p>
      <w:pPr>
        <w:pStyle w:val="872"/>
        <w:ind w:firstLine="560"/>
        <w:spacing w:line="500" w:lineRule="exact"/>
        <w:rPr>
          <w:color w:val="000000"/>
          <w:sz w:val="28"/>
          <w:szCs w:val="28"/>
          <w:highlight w:val="none"/>
        </w:rPr>
      </w:pPr>
      <w:r>
        <w:rPr>
          <w:color w:val="000000"/>
          <w:sz w:val="28"/>
          <w:szCs w:val="28"/>
          <w:highlight w:val="none"/>
        </w:rPr>
        <w:t xml:space="preserve">特别说明：在评标过程中，投标人报价明显低于采购预算价75%的或者低于其他有效投标人报价算术平均价60%，有可能影响产品质量或者不能诚信履约的，评标委员会应当要求其在评标时规定时间内提供成本构成书面说明，并提交相关证明材料。</w:t>
      </w:r>
      <w:r>
        <w:rPr>
          <w:rFonts w:hint="eastAsia"/>
          <w:color w:val="000000"/>
          <w:sz w:val="28"/>
          <w:szCs w:val="28"/>
          <w:highlight w:val="none"/>
          <w:lang w:eastAsia="zh-CN"/>
        </w:rPr>
        <w:t xml:space="preserve">投标人</w:t>
      </w:r>
      <w:r>
        <w:rPr>
          <w:color w:val="000000"/>
          <w:sz w:val="28"/>
          <w:szCs w:val="28"/>
          <w:highlight w:val="none"/>
        </w:rPr>
        <w:t xml:space="preserve">书面说明应当按照国家财务会计制度的规定要求，逐项就</w:t>
      </w:r>
      <w:r>
        <w:rPr>
          <w:rFonts w:hint="eastAsia"/>
          <w:color w:val="000000"/>
          <w:sz w:val="28"/>
          <w:szCs w:val="28"/>
          <w:highlight w:val="none"/>
          <w:lang w:eastAsia="zh-CN"/>
        </w:rPr>
        <w:t xml:space="preserve">投标人</w:t>
      </w:r>
      <w:r>
        <w:rPr>
          <w:color w:val="000000"/>
          <w:sz w:val="28"/>
          <w:szCs w:val="28"/>
          <w:highlight w:val="none"/>
        </w:rPr>
        <w:t xml:space="preserve">提供的货物和服务的主营业务成本（应根据</w:t>
      </w:r>
      <w:r>
        <w:rPr>
          <w:rFonts w:hint="eastAsia"/>
          <w:color w:val="000000"/>
          <w:sz w:val="28"/>
          <w:szCs w:val="28"/>
          <w:highlight w:val="none"/>
          <w:lang w:eastAsia="zh-CN"/>
        </w:rPr>
        <w:t xml:space="preserve">投标人</w:t>
      </w:r>
      <w:r>
        <w:rPr>
          <w:color w:val="000000"/>
          <w:sz w:val="28"/>
          <w:szCs w:val="28"/>
          <w:highlight w:val="none"/>
        </w:rPr>
        <w:t xml:space="preserve">企业类型予以区别）、税金及附加、销售费用、管理费用、财务费用等成本构成事项详细陈述。</w:t>
      </w:r>
      <w:r>
        <w:rPr>
          <w:color w:val="000000"/>
          <w:sz w:val="28"/>
          <w:szCs w:val="28"/>
          <w:highlight w:val="none"/>
        </w:rPr>
      </w:r>
      <w:r/>
    </w:p>
    <w:p>
      <w:pPr>
        <w:pStyle w:val="872"/>
        <w:ind w:firstLine="560"/>
        <w:spacing w:line="500" w:lineRule="exact"/>
        <w:rPr>
          <w:color w:val="000000"/>
          <w:sz w:val="28"/>
          <w:szCs w:val="28"/>
          <w:highlight w:val="none"/>
        </w:rPr>
      </w:pPr>
      <w:r>
        <w:rPr>
          <w:rFonts w:hint="eastAsia"/>
          <w:color w:val="000000"/>
          <w:sz w:val="28"/>
          <w:szCs w:val="28"/>
          <w:highlight w:val="none"/>
          <w:lang w:eastAsia="zh-CN"/>
        </w:rPr>
        <w:t xml:space="preserve">投标人</w:t>
      </w:r>
      <w:r>
        <w:rPr>
          <w:color w:val="000000"/>
          <w:sz w:val="28"/>
          <w:szCs w:val="28"/>
          <w:highlight w:val="none"/>
        </w:rPr>
        <w:t xml:space="preserve">书面说明应当签字确认或者加盖公章，否则无效。书面说明的签字确认，</w:t>
      </w:r>
      <w:r>
        <w:rPr>
          <w:rFonts w:hint="eastAsia"/>
          <w:color w:val="000000"/>
          <w:sz w:val="28"/>
          <w:szCs w:val="28"/>
          <w:highlight w:val="none"/>
          <w:lang w:eastAsia="zh-CN"/>
        </w:rPr>
        <w:t xml:space="preserve">投标人</w:t>
      </w:r>
      <w:r>
        <w:rPr>
          <w:color w:val="000000"/>
          <w:sz w:val="28"/>
          <w:szCs w:val="28"/>
          <w:highlight w:val="none"/>
        </w:rPr>
        <w:t xml:space="preserve">为法人的，由其法定代表人或者代理人签字确认；</w:t>
      </w:r>
      <w:r>
        <w:rPr>
          <w:rFonts w:hint="eastAsia"/>
          <w:color w:val="000000"/>
          <w:sz w:val="28"/>
          <w:szCs w:val="28"/>
          <w:highlight w:val="none"/>
          <w:lang w:eastAsia="zh-CN"/>
        </w:rPr>
        <w:t xml:space="preserve">投标人</w:t>
      </w:r>
      <w:r>
        <w:rPr>
          <w:color w:val="000000"/>
          <w:sz w:val="28"/>
          <w:szCs w:val="28"/>
          <w:highlight w:val="none"/>
        </w:rPr>
        <w:t xml:space="preserve">为其他组织的，由其主要负责人或者代理人签字确认；</w:t>
      </w:r>
      <w:r>
        <w:rPr>
          <w:rFonts w:hint="eastAsia"/>
          <w:color w:val="000000"/>
          <w:sz w:val="28"/>
          <w:szCs w:val="28"/>
          <w:highlight w:val="none"/>
          <w:lang w:eastAsia="zh-CN"/>
        </w:rPr>
        <w:t xml:space="preserve">投标人</w:t>
      </w:r>
      <w:r>
        <w:rPr>
          <w:color w:val="000000"/>
          <w:sz w:val="28"/>
          <w:szCs w:val="28"/>
          <w:highlight w:val="none"/>
        </w:rPr>
        <w:t xml:space="preserve">为自然人的，由其本人或者代理人签字确认。</w:t>
      </w:r>
      <w:r>
        <w:rPr>
          <w:color w:val="000000"/>
          <w:sz w:val="28"/>
          <w:szCs w:val="28"/>
          <w:highlight w:val="none"/>
        </w:rPr>
      </w:r>
      <w:r/>
    </w:p>
    <w:p>
      <w:pPr>
        <w:pStyle w:val="872"/>
        <w:ind w:firstLine="560"/>
        <w:spacing w:line="500" w:lineRule="exact"/>
        <w:rPr>
          <w:color w:val="000000"/>
          <w:sz w:val="28"/>
          <w:szCs w:val="28"/>
          <w:highlight w:val="none"/>
        </w:rPr>
      </w:pPr>
      <w:r>
        <w:rPr>
          <w:rFonts w:hint="eastAsia"/>
          <w:color w:val="000000"/>
          <w:sz w:val="28"/>
          <w:szCs w:val="28"/>
          <w:highlight w:val="none"/>
          <w:lang w:eastAsia="zh-CN"/>
        </w:rPr>
        <w:t xml:space="preserve">投标人</w:t>
      </w:r>
      <w:r>
        <w:rPr>
          <w:color w:val="000000"/>
          <w:sz w:val="28"/>
          <w:szCs w:val="28"/>
          <w:highlight w:val="none"/>
        </w:rPr>
        <w:t xml:space="preserve">提供书面说明后，评标委员会应当结合采购项目采购需求、专业实际情况、</w:t>
      </w:r>
      <w:r>
        <w:rPr>
          <w:rFonts w:hint="eastAsia"/>
          <w:color w:val="000000"/>
          <w:sz w:val="28"/>
          <w:szCs w:val="28"/>
          <w:highlight w:val="none"/>
          <w:lang w:eastAsia="zh-CN"/>
        </w:rPr>
        <w:t xml:space="preserve">投标人</w:t>
      </w:r>
      <w:r>
        <w:rPr>
          <w:color w:val="000000"/>
          <w:sz w:val="28"/>
          <w:szCs w:val="28"/>
          <w:highlight w:val="none"/>
        </w:rPr>
        <w:t xml:space="preserve">财务状况报告、与其他</w:t>
      </w:r>
      <w:r>
        <w:rPr>
          <w:rFonts w:hint="eastAsia"/>
          <w:color w:val="000000"/>
          <w:sz w:val="28"/>
          <w:szCs w:val="28"/>
          <w:highlight w:val="none"/>
          <w:lang w:eastAsia="zh-CN"/>
        </w:rPr>
        <w:t xml:space="preserve">投标人</w:t>
      </w:r>
      <w:r>
        <w:rPr>
          <w:color w:val="000000"/>
          <w:sz w:val="28"/>
          <w:szCs w:val="28"/>
          <w:highlight w:val="none"/>
        </w:rPr>
        <w:t xml:space="preserve">比较情况等就</w:t>
      </w:r>
      <w:r>
        <w:rPr>
          <w:rFonts w:hint="eastAsia"/>
          <w:color w:val="000000"/>
          <w:sz w:val="28"/>
          <w:szCs w:val="28"/>
          <w:highlight w:val="none"/>
          <w:lang w:eastAsia="zh-CN"/>
        </w:rPr>
        <w:t xml:space="preserve">投标人</w:t>
      </w:r>
      <w:r>
        <w:rPr>
          <w:color w:val="000000"/>
          <w:sz w:val="28"/>
          <w:szCs w:val="28"/>
          <w:highlight w:val="none"/>
        </w:rPr>
        <w:t xml:space="preserve">书面说明进行审查评价。</w:t>
      </w:r>
      <w:r>
        <w:rPr>
          <w:rFonts w:hint="eastAsia"/>
          <w:color w:val="000000"/>
          <w:sz w:val="28"/>
          <w:szCs w:val="28"/>
          <w:highlight w:val="none"/>
          <w:lang w:eastAsia="zh-CN"/>
        </w:rPr>
        <w:t xml:space="preserve">投标人</w:t>
      </w:r>
      <w:r>
        <w:rPr>
          <w:color w:val="000000"/>
          <w:sz w:val="28"/>
          <w:szCs w:val="28"/>
          <w:highlight w:val="none"/>
        </w:rPr>
        <w:t xml:space="preserve">拒绝或者变相拒绝提供有效书面说明或者书面说明不能证明其报价合理性的，评标委员会应当将其投标文件作为无效处理。</w:t>
      </w:r>
      <w:r>
        <w:rPr>
          <w:color w:val="000000"/>
          <w:sz w:val="28"/>
          <w:szCs w:val="28"/>
          <w:highlight w:val="none"/>
        </w:rPr>
      </w:r>
      <w:r/>
    </w:p>
    <w:p>
      <w:pPr>
        <w:pStyle w:val="935"/>
        <w:ind w:left="0" w:right="0" w:firstLine="562"/>
        <w:jc w:val="both"/>
        <w:spacing w:before="0" w:after="0" w:line="500" w:lineRule="exact"/>
        <w:rPr>
          <w:rFonts w:ascii="Times New Roman" w:hAnsi="Times New Roman"/>
          <w:b/>
          <w:bCs/>
          <w:color w:val="000000"/>
          <w:sz w:val="28"/>
          <w:szCs w:val="28"/>
          <w:highlight w:val="none"/>
        </w:rPr>
      </w:pPr>
      <w:r>
        <w:rPr>
          <w:rFonts w:ascii="Times New Roman" w:hAnsi="Times New Roman"/>
          <w:b/>
          <w:color w:val="000000"/>
          <w:sz w:val="28"/>
          <w:szCs w:val="28"/>
          <w:highlight w:val="none"/>
        </w:rPr>
        <w:t xml:space="preserve">（</w:t>
      </w:r>
      <w:r>
        <w:rPr>
          <w:rFonts w:ascii="Times New Roman" w:hAnsi="Times New Roman"/>
          <w:b/>
          <w:bCs/>
          <w:color w:val="000000"/>
          <w:sz w:val="28"/>
          <w:szCs w:val="28"/>
          <w:highlight w:val="none"/>
        </w:rPr>
        <w:t xml:space="preserve">五</w:t>
      </w:r>
      <w:r>
        <w:rPr>
          <w:rFonts w:ascii="Times New Roman" w:hAnsi="Times New Roman"/>
          <w:b/>
          <w:color w:val="000000"/>
          <w:sz w:val="28"/>
          <w:szCs w:val="28"/>
          <w:highlight w:val="none"/>
        </w:rPr>
        <w:t xml:space="preserve">）</w:t>
      </w:r>
      <w:r>
        <w:rPr>
          <w:rFonts w:ascii="Times New Roman" w:hAnsi="Times New Roman"/>
          <w:b/>
          <w:bCs/>
          <w:color w:val="000000"/>
          <w:sz w:val="28"/>
          <w:szCs w:val="28"/>
          <w:highlight w:val="none"/>
        </w:rPr>
        <w:t xml:space="preserve">政府采购政策功能落实</w:t>
      </w:r>
      <w:r>
        <w:rPr>
          <w:rFonts w:ascii="Times New Roman" w:hAnsi="Times New Roman"/>
          <w:b/>
          <w:bCs/>
          <w:color w:val="000000"/>
          <w:sz w:val="28"/>
          <w:szCs w:val="28"/>
          <w:highlight w:val="none"/>
        </w:rPr>
      </w:r>
      <w:r/>
    </w:p>
    <w:p>
      <w:pPr>
        <w:pStyle w:val="872"/>
        <w:ind w:firstLine="570"/>
        <w:spacing w:line="500" w:lineRule="exact"/>
        <w:rPr>
          <w:bCs/>
          <w:color w:val="000000"/>
          <w:sz w:val="28"/>
          <w:szCs w:val="28"/>
          <w:highlight w:val="none"/>
        </w:rPr>
      </w:pPr>
      <w:r>
        <w:rPr>
          <w:bCs/>
          <w:color w:val="000000"/>
          <w:sz w:val="28"/>
          <w:szCs w:val="28"/>
          <w:highlight w:val="none"/>
        </w:rPr>
        <w:t xml:space="preserve">1、小微型企业价格扣除</w:t>
      </w:r>
      <w:r>
        <w:rPr>
          <w:bCs/>
          <w:color w:val="000000"/>
          <w:sz w:val="28"/>
          <w:szCs w:val="28"/>
          <w:highlight w:val="none"/>
        </w:rPr>
      </w:r>
      <w:r/>
    </w:p>
    <w:p>
      <w:pPr>
        <w:pStyle w:val="872"/>
        <w:ind w:firstLine="570"/>
        <w:spacing w:line="500" w:lineRule="exact"/>
        <w:rPr>
          <w:bCs/>
          <w:color w:val="000000"/>
          <w:sz w:val="28"/>
          <w:szCs w:val="28"/>
          <w:highlight w:val="none"/>
        </w:rPr>
      </w:pPr>
      <w:r>
        <w:rPr>
          <w:bCs/>
          <w:color w:val="000000"/>
          <w:sz w:val="28"/>
          <w:szCs w:val="28"/>
          <w:highlight w:val="none"/>
        </w:rPr>
        <w:t xml:space="preserve">（1）对于非专门面向中小企业采购的货物类或者服务类项目，对小型和微型企业给予10%的价格扣除，用扣除后的价格参与评审。</w:t>
      </w:r>
      <w:r>
        <w:rPr>
          <w:bCs/>
          <w:color w:val="000000"/>
          <w:sz w:val="28"/>
          <w:szCs w:val="28"/>
          <w:highlight w:val="none"/>
        </w:rPr>
      </w:r>
      <w:r/>
    </w:p>
    <w:p>
      <w:pPr>
        <w:pStyle w:val="872"/>
        <w:ind w:firstLine="570"/>
        <w:spacing w:line="500" w:lineRule="exact"/>
        <w:rPr>
          <w:bCs/>
          <w:color w:val="000000"/>
          <w:sz w:val="28"/>
          <w:szCs w:val="28"/>
          <w:highlight w:val="none"/>
        </w:rPr>
      </w:pPr>
      <w:r>
        <w:rPr>
          <w:bCs/>
          <w:color w:val="000000"/>
          <w:sz w:val="28"/>
          <w:szCs w:val="28"/>
          <w:highlight w:val="none"/>
        </w:rPr>
        <w:t xml:space="preserve">（2）</w:t>
      </w:r>
      <w:r>
        <w:rPr>
          <w:rFonts w:hint="eastAsia"/>
          <w:bCs/>
          <w:color w:val="000000"/>
          <w:sz w:val="28"/>
          <w:szCs w:val="28"/>
          <w:highlight w:val="none"/>
          <w:lang w:eastAsia="zh-CN"/>
        </w:rPr>
        <w:t xml:space="preserve">投标人</w:t>
      </w:r>
      <w:r>
        <w:rPr>
          <w:bCs/>
          <w:color w:val="000000"/>
          <w:sz w:val="28"/>
          <w:szCs w:val="28"/>
          <w:highlight w:val="none"/>
        </w:rPr>
        <w:t xml:space="preserve">需按照《政府采购促进中小企业发展管理办法》（财库﹝2020﹞46 号）的规定提供相应的《中小企业声明函》。</w:t>
      </w:r>
      <w:r>
        <w:rPr>
          <w:bCs/>
          <w:color w:val="000000"/>
          <w:sz w:val="28"/>
          <w:szCs w:val="28"/>
          <w:highlight w:val="none"/>
        </w:rPr>
      </w:r>
      <w:r/>
    </w:p>
    <w:p>
      <w:pPr>
        <w:pStyle w:val="872"/>
        <w:ind w:firstLine="570"/>
        <w:spacing w:line="500" w:lineRule="exact"/>
        <w:rPr>
          <w:bCs/>
          <w:color w:val="000000"/>
          <w:sz w:val="28"/>
          <w:szCs w:val="28"/>
          <w:highlight w:val="none"/>
        </w:rPr>
      </w:pPr>
      <w:r>
        <w:rPr>
          <w:bCs/>
          <w:color w:val="000000"/>
          <w:sz w:val="28"/>
          <w:szCs w:val="28"/>
          <w:highlight w:val="none"/>
        </w:rPr>
        <w:t xml:space="preserve">（3）企业标准请参照《关于印发中小企业划型标准规定的通知》（工信部联企业[2011]300号）文件规定自行填写。</w:t>
      </w:r>
      <w:r>
        <w:rPr>
          <w:bCs/>
          <w:color w:val="000000"/>
          <w:sz w:val="28"/>
          <w:szCs w:val="28"/>
          <w:highlight w:val="none"/>
        </w:rPr>
      </w:r>
      <w:r/>
    </w:p>
    <w:p>
      <w:pPr>
        <w:pStyle w:val="872"/>
        <w:ind w:firstLine="570"/>
        <w:spacing w:line="500" w:lineRule="exact"/>
        <w:rPr>
          <w:bCs/>
          <w:color w:val="000000"/>
          <w:sz w:val="28"/>
          <w:szCs w:val="28"/>
          <w:highlight w:val="none"/>
        </w:rPr>
      </w:pPr>
      <w:r>
        <w:rPr>
          <w:bCs/>
          <w:color w:val="000000"/>
          <w:sz w:val="28"/>
          <w:szCs w:val="28"/>
          <w:highlight w:val="none"/>
        </w:rPr>
        <w:t xml:space="preserve">2、残疾人福利单位价格扣除</w:t>
      </w:r>
      <w:r>
        <w:rPr>
          <w:bCs/>
          <w:color w:val="000000"/>
          <w:sz w:val="28"/>
          <w:szCs w:val="28"/>
          <w:highlight w:val="none"/>
        </w:rPr>
      </w:r>
      <w:r/>
    </w:p>
    <w:p>
      <w:pPr>
        <w:pStyle w:val="872"/>
        <w:ind w:firstLine="570"/>
        <w:spacing w:line="500" w:lineRule="exact"/>
        <w:rPr>
          <w:bCs/>
          <w:color w:val="000000"/>
          <w:sz w:val="28"/>
          <w:szCs w:val="28"/>
          <w:highlight w:val="none"/>
        </w:rPr>
      </w:pPr>
      <w:r>
        <w:rPr>
          <w:bCs/>
          <w:color w:val="000000"/>
          <w:sz w:val="28"/>
          <w:szCs w:val="28"/>
          <w:highlight w:val="none"/>
        </w:rPr>
        <w:t xml:space="preserve">（1）对于非专门面向中小企业采购的货物类或者服务类项目，对残疾人福利性单位，给予10%的价格扣除，用扣除后的价格参与评审。</w:t>
      </w:r>
      <w:r>
        <w:rPr>
          <w:bCs/>
          <w:color w:val="000000"/>
          <w:sz w:val="28"/>
          <w:szCs w:val="28"/>
          <w:highlight w:val="none"/>
        </w:rPr>
      </w:r>
      <w:r/>
    </w:p>
    <w:p>
      <w:pPr>
        <w:pStyle w:val="872"/>
        <w:ind w:firstLine="570"/>
        <w:spacing w:line="500" w:lineRule="exact"/>
        <w:rPr>
          <w:bCs/>
          <w:color w:val="000000"/>
          <w:sz w:val="28"/>
          <w:szCs w:val="28"/>
          <w:highlight w:val="none"/>
        </w:rPr>
      </w:pPr>
      <w:r>
        <w:rPr>
          <w:bCs/>
          <w:color w:val="000000"/>
          <w:sz w:val="28"/>
          <w:szCs w:val="28"/>
          <w:highlight w:val="none"/>
        </w:rPr>
        <w:t xml:space="preserve">（2）残疾人福利单位需按照采购文件的要求提供《残疾人福利性单位声明函》。</w:t>
      </w:r>
      <w:r>
        <w:rPr>
          <w:bCs/>
          <w:color w:val="000000"/>
          <w:sz w:val="28"/>
          <w:szCs w:val="28"/>
          <w:highlight w:val="none"/>
        </w:rPr>
      </w:r>
      <w:r/>
    </w:p>
    <w:p>
      <w:pPr>
        <w:pStyle w:val="872"/>
        <w:ind w:firstLine="570"/>
        <w:spacing w:line="500" w:lineRule="exact"/>
        <w:rPr>
          <w:bCs/>
          <w:color w:val="000000"/>
          <w:sz w:val="28"/>
          <w:szCs w:val="28"/>
          <w:highlight w:val="none"/>
        </w:rPr>
      </w:pPr>
      <w:r>
        <w:rPr>
          <w:bCs/>
          <w:color w:val="000000"/>
          <w:sz w:val="28"/>
          <w:szCs w:val="28"/>
          <w:highlight w:val="none"/>
        </w:rPr>
        <w:t xml:space="preserve">（3）残疾人福利单位标准请参照《关于促进残疾人就业政府采购政策的通知》（财库〔2017〕141号）。</w:t>
      </w:r>
      <w:r>
        <w:rPr>
          <w:bCs/>
          <w:color w:val="000000"/>
          <w:sz w:val="28"/>
          <w:szCs w:val="28"/>
          <w:highlight w:val="none"/>
        </w:rPr>
      </w:r>
      <w:r/>
    </w:p>
    <w:p>
      <w:pPr>
        <w:pStyle w:val="872"/>
        <w:ind w:firstLine="570"/>
        <w:spacing w:line="500" w:lineRule="exact"/>
        <w:rPr>
          <w:bCs/>
          <w:color w:val="000000"/>
          <w:sz w:val="28"/>
          <w:szCs w:val="28"/>
          <w:highlight w:val="none"/>
        </w:rPr>
      </w:pPr>
      <w:r>
        <w:rPr>
          <w:bCs/>
          <w:color w:val="000000"/>
          <w:sz w:val="28"/>
          <w:szCs w:val="28"/>
          <w:highlight w:val="none"/>
        </w:rPr>
        <w:t xml:space="preserve">3、监狱和戒毒企业价格扣除</w:t>
      </w:r>
      <w:r>
        <w:rPr>
          <w:bCs/>
          <w:color w:val="000000"/>
          <w:sz w:val="28"/>
          <w:szCs w:val="28"/>
          <w:highlight w:val="none"/>
        </w:rPr>
      </w:r>
      <w:r/>
    </w:p>
    <w:p>
      <w:pPr>
        <w:pStyle w:val="872"/>
        <w:ind w:firstLine="570"/>
        <w:spacing w:line="500" w:lineRule="exact"/>
        <w:rPr>
          <w:bCs/>
          <w:color w:val="000000"/>
          <w:sz w:val="28"/>
          <w:szCs w:val="28"/>
          <w:highlight w:val="none"/>
        </w:rPr>
      </w:pPr>
      <w:r>
        <w:rPr>
          <w:bCs/>
          <w:color w:val="000000"/>
          <w:sz w:val="28"/>
          <w:szCs w:val="28"/>
          <w:highlight w:val="none"/>
        </w:rPr>
        <w:t xml:space="preserve">（1）对于非专门面向中小企业采购的货物类或者服务类项目，对监狱和戒毒企业（简称监狱企业）给予10%的价格扣除，用扣除后的价格参与评审。</w:t>
      </w:r>
      <w:r>
        <w:rPr>
          <w:bCs/>
          <w:color w:val="000000"/>
          <w:sz w:val="28"/>
          <w:szCs w:val="28"/>
          <w:highlight w:val="none"/>
        </w:rPr>
      </w:r>
      <w:r/>
    </w:p>
    <w:p>
      <w:pPr>
        <w:pStyle w:val="872"/>
        <w:ind w:firstLine="570"/>
        <w:spacing w:line="500" w:lineRule="exact"/>
        <w:rPr>
          <w:bCs/>
          <w:color w:val="000000"/>
          <w:sz w:val="28"/>
          <w:szCs w:val="28"/>
          <w:highlight w:val="none"/>
        </w:rPr>
      </w:pPr>
      <w:r>
        <w:rPr>
          <w:bCs/>
          <w:color w:val="000000"/>
          <w:sz w:val="28"/>
          <w:szCs w:val="28"/>
          <w:highlight w:val="none"/>
        </w:rPr>
        <w:t xml:space="preserve">（2）监狱企业参加政府采购活动时，需提供由省级以上监狱管理局、戒毒管理局(含新疆生产建设兵团)出具的属于监狱企业的证明文件。</w:t>
      </w:r>
      <w:r>
        <w:rPr>
          <w:rFonts w:hint="eastAsia"/>
          <w:bCs/>
          <w:color w:val="000000"/>
          <w:sz w:val="28"/>
          <w:szCs w:val="28"/>
          <w:highlight w:val="none"/>
          <w:lang w:eastAsia="zh-CN"/>
        </w:rPr>
        <w:t xml:space="preserve">投标人</w:t>
      </w:r>
      <w:r>
        <w:rPr>
          <w:bCs/>
          <w:color w:val="000000"/>
          <w:sz w:val="28"/>
          <w:szCs w:val="28"/>
          <w:highlight w:val="none"/>
        </w:rPr>
        <w:t xml:space="preserve">如不提供上述证明文件，价格将不做相应扣除。</w:t>
      </w:r>
      <w:r>
        <w:rPr>
          <w:bCs/>
          <w:color w:val="000000"/>
          <w:sz w:val="28"/>
          <w:szCs w:val="28"/>
          <w:highlight w:val="none"/>
        </w:rPr>
      </w:r>
      <w:r/>
    </w:p>
    <w:p>
      <w:pPr>
        <w:pStyle w:val="872"/>
        <w:ind w:firstLine="570"/>
        <w:spacing w:line="500" w:lineRule="exact"/>
        <w:rPr>
          <w:bCs/>
          <w:color w:val="000000"/>
          <w:sz w:val="28"/>
          <w:szCs w:val="28"/>
          <w:highlight w:val="none"/>
        </w:rPr>
      </w:pPr>
      <w:r>
        <w:rPr>
          <w:bCs/>
          <w:color w:val="000000"/>
          <w:sz w:val="28"/>
          <w:szCs w:val="28"/>
          <w:highlight w:val="none"/>
        </w:rPr>
        <w:t xml:space="preserve">（3）监狱企业标准请参照《关于政府采购支持监狱企业发展有关问题的通知》（财库[2014]68号）。</w:t>
      </w:r>
      <w:r>
        <w:rPr>
          <w:bCs/>
          <w:color w:val="000000"/>
          <w:sz w:val="28"/>
          <w:szCs w:val="28"/>
          <w:highlight w:val="none"/>
        </w:rPr>
      </w:r>
      <w:r/>
    </w:p>
    <w:p>
      <w:pPr>
        <w:pStyle w:val="872"/>
        <w:ind w:firstLine="570"/>
        <w:spacing w:line="500" w:lineRule="exact"/>
        <w:rPr>
          <w:bCs/>
          <w:color w:val="000000"/>
          <w:sz w:val="28"/>
          <w:szCs w:val="28"/>
          <w:highlight w:val="none"/>
        </w:rPr>
      </w:pPr>
      <w:r>
        <w:rPr>
          <w:bCs/>
          <w:color w:val="000000"/>
          <w:sz w:val="28"/>
          <w:szCs w:val="28"/>
          <w:highlight w:val="none"/>
        </w:rPr>
        <w:t xml:space="preserve">4、残疾人福利单位、监狱企业属于小型、微型企业的，不重复享受政策。</w:t>
      </w:r>
      <w:r>
        <w:rPr>
          <w:bCs/>
          <w:color w:val="000000"/>
          <w:sz w:val="28"/>
          <w:szCs w:val="28"/>
          <w:highlight w:val="none"/>
        </w:rPr>
      </w:r>
      <w:r/>
    </w:p>
    <w:p>
      <w:pPr>
        <w:pStyle w:val="872"/>
        <w:ind w:firstLine="570"/>
        <w:spacing w:line="500" w:lineRule="exact"/>
        <w:rPr>
          <w:bCs/>
          <w:color w:val="000000"/>
          <w:sz w:val="28"/>
          <w:szCs w:val="28"/>
          <w:highlight w:val="none"/>
        </w:rPr>
      </w:pPr>
      <w:r>
        <w:rPr>
          <w:bCs/>
          <w:color w:val="000000"/>
          <w:sz w:val="28"/>
          <w:szCs w:val="28"/>
          <w:highlight w:val="none"/>
        </w:rPr>
        <w:t xml:space="preserve">5、大中型企业与小微企业（残疾人福利单位、监狱企业）组成联合体或者大中型企业向小微企业（残疾人福利单位、监狱企业）分包的，对联合协议或者分包意向协议约定小微企业合同份额占到合同总金额30%以上的，对联合体或者大中型企业的报价给予6%的扣除，用扣除后的价格参与评审。</w:t>
      </w:r>
      <w:r>
        <w:rPr>
          <w:bCs/>
          <w:color w:val="000000"/>
          <w:sz w:val="28"/>
          <w:szCs w:val="28"/>
          <w:highlight w:val="none"/>
        </w:rPr>
      </w:r>
      <w:r/>
    </w:p>
    <w:p>
      <w:pPr>
        <w:pStyle w:val="872"/>
        <w:ind w:firstLine="570"/>
        <w:spacing w:line="500" w:lineRule="exact"/>
        <w:rPr>
          <w:bCs/>
          <w:color w:val="000000"/>
          <w:sz w:val="28"/>
          <w:szCs w:val="28"/>
          <w:highlight w:val="none"/>
        </w:rPr>
      </w:pPr>
      <w:r>
        <w:rPr>
          <w:bCs/>
          <w:color w:val="000000"/>
          <w:sz w:val="28"/>
          <w:szCs w:val="28"/>
          <w:highlight w:val="none"/>
        </w:rPr>
        <w:t xml:space="preserve">6、联合体各方均为小型、微型企业（残疾人福利单位、监狱企业）的，联合体享受上述同类价格扣除，用扣除后的价格参与评审。</w:t>
      </w:r>
      <w:r>
        <w:rPr>
          <w:bCs/>
          <w:color w:val="000000"/>
          <w:sz w:val="28"/>
          <w:szCs w:val="28"/>
          <w:highlight w:val="none"/>
        </w:rPr>
      </w:r>
      <w:r/>
    </w:p>
    <w:p>
      <w:pPr>
        <w:pStyle w:val="872"/>
        <w:ind w:firstLine="570"/>
        <w:spacing w:line="500" w:lineRule="exact"/>
        <w:rPr>
          <w:bCs/>
          <w:color w:val="000000"/>
          <w:sz w:val="28"/>
          <w:szCs w:val="28"/>
          <w:highlight w:val="none"/>
        </w:rPr>
      </w:pPr>
      <w:r>
        <w:rPr>
          <w:bCs/>
          <w:color w:val="000000"/>
          <w:sz w:val="28"/>
          <w:szCs w:val="28"/>
          <w:highlight w:val="none"/>
        </w:rPr>
        <w:t xml:space="preserve">7、专门面向中小微企业采购的项目或者采购包，不再执行价格评审优惠的扶持政策。</w:t>
      </w:r>
      <w:r>
        <w:rPr>
          <w:bCs/>
          <w:color w:val="000000"/>
          <w:sz w:val="28"/>
          <w:szCs w:val="28"/>
          <w:highlight w:val="none"/>
        </w:rPr>
      </w:r>
      <w:r/>
    </w:p>
    <w:p>
      <w:pPr>
        <w:pStyle w:val="872"/>
        <w:ind w:firstLine="570"/>
        <w:spacing w:line="500" w:lineRule="exact"/>
        <w:rPr>
          <w:bCs/>
          <w:color w:val="000000"/>
          <w:sz w:val="28"/>
          <w:szCs w:val="28"/>
          <w:highlight w:val="none"/>
        </w:rPr>
      </w:pPr>
      <w:r>
        <w:rPr>
          <w:bCs/>
          <w:color w:val="000000"/>
          <w:sz w:val="28"/>
          <w:szCs w:val="28"/>
          <w:highlight w:val="none"/>
        </w:rPr>
        <w:t xml:space="preserve">8、根据《江苏省政府采购信用管理暂行办法》的规定，</w:t>
      </w:r>
      <w:r>
        <w:rPr>
          <w:rFonts w:hint="eastAsia"/>
          <w:bCs/>
          <w:color w:val="000000"/>
          <w:sz w:val="28"/>
          <w:szCs w:val="28"/>
          <w:highlight w:val="none"/>
          <w:lang w:eastAsia="zh-CN"/>
        </w:rPr>
        <w:t xml:space="preserve">投标人</w:t>
      </w:r>
      <w:r>
        <w:rPr>
          <w:bCs/>
          <w:color w:val="000000"/>
          <w:sz w:val="28"/>
          <w:szCs w:val="28"/>
          <w:highlight w:val="none"/>
        </w:rPr>
        <w:t xml:space="preserve">信用评价结果为三星的扣2分，评价结果为二星的扣3分，评价结果为一星的扣4分。</w:t>
      </w:r>
      <w:r>
        <w:rPr>
          <w:bCs/>
          <w:color w:val="000000"/>
          <w:sz w:val="28"/>
          <w:szCs w:val="28"/>
          <w:highlight w:val="none"/>
        </w:rPr>
      </w:r>
      <w:r/>
    </w:p>
    <w:p>
      <w:pPr>
        <w:pStyle w:val="872"/>
        <w:ind w:firstLine="570"/>
        <w:spacing w:line="500" w:lineRule="exact"/>
        <w:rPr>
          <w:bCs/>
          <w:color w:val="000000"/>
          <w:sz w:val="28"/>
          <w:szCs w:val="28"/>
          <w:highlight w:val="none"/>
        </w:rPr>
      </w:pPr>
      <w:r>
        <w:rPr>
          <w:b/>
          <w:color w:val="000000"/>
          <w:sz w:val="28"/>
          <w:szCs w:val="28"/>
          <w:highlight w:val="none"/>
        </w:rPr>
        <w:t xml:space="preserve">（六）中标人的确定</w:t>
      </w:r>
      <w:r>
        <w:rPr>
          <w:bCs/>
          <w:color w:val="000000"/>
          <w:sz w:val="28"/>
          <w:szCs w:val="28"/>
          <w:highlight w:val="none"/>
        </w:rPr>
      </w:r>
      <w:r/>
    </w:p>
    <w:p>
      <w:pPr>
        <w:pStyle w:val="872"/>
        <w:ind w:firstLine="570"/>
        <w:spacing w:line="500" w:lineRule="exact"/>
        <w:rPr>
          <w:color w:val="000000"/>
          <w:sz w:val="28"/>
          <w:szCs w:val="28"/>
          <w:highlight w:val="none"/>
        </w:rPr>
      </w:pPr>
      <w:r>
        <w:rPr>
          <w:color w:val="000000"/>
          <w:sz w:val="28"/>
          <w:szCs w:val="28"/>
          <w:highlight w:val="none"/>
        </w:rPr>
        <w:t xml:space="preserve">评委会汇总各评委评分后，按照得分从高到低的顺序推荐三名中标候选人，并编写评标报告。</w:t>
      </w:r>
      <w:r>
        <w:rPr>
          <w:color w:val="000000"/>
          <w:sz w:val="28"/>
          <w:szCs w:val="28"/>
          <w:highlight w:val="none"/>
        </w:rPr>
      </w:r>
      <w:r/>
    </w:p>
    <w:p>
      <w:pPr>
        <w:pStyle w:val="872"/>
        <w:ind w:firstLine="570"/>
        <w:spacing w:line="500" w:lineRule="exact"/>
        <w:rPr>
          <w:color w:val="000000"/>
          <w:sz w:val="28"/>
          <w:szCs w:val="28"/>
          <w:highlight w:val="none"/>
        </w:rPr>
      </w:pPr>
      <w:r>
        <w:rPr>
          <w:bCs/>
          <w:color w:val="000000"/>
          <w:sz w:val="28"/>
          <w:szCs w:val="28"/>
          <w:highlight w:val="none"/>
        </w:rPr>
        <w:t xml:space="preserve">招标人应根据评委会推荐的中标候选人确定中标人。</w:t>
      </w:r>
      <w:r>
        <w:rPr>
          <w:color w:val="000000"/>
          <w:sz w:val="28"/>
          <w:szCs w:val="28"/>
          <w:highlight w:val="none"/>
        </w:rPr>
      </w:r>
      <w:r/>
    </w:p>
    <w:p>
      <w:pPr>
        <w:pStyle w:val="872"/>
        <w:ind w:firstLine="557"/>
        <w:spacing w:line="500" w:lineRule="exact"/>
        <w:rPr>
          <w:b/>
          <w:color w:val="000000"/>
          <w:sz w:val="28"/>
          <w:szCs w:val="28"/>
          <w:highlight w:val="none"/>
        </w:rPr>
      </w:pPr>
      <w:r>
        <w:rPr>
          <w:b/>
          <w:color w:val="000000"/>
          <w:sz w:val="28"/>
          <w:szCs w:val="28"/>
          <w:highlight w:val="none"/>
        </w:rPr>
        <w:t xml:space="preserve">（七）招标人代表宣布评标结果。</w:t>
      </w:r>
      <w:r>
        <w:rPr>
          <w:b/>
          <w:color w:val="000000"/>
          <w:sz w:val="28"/>
          <w:szCs w:val="28"/>
          <w:highlight w:val="none"/>
        </w:rPr>
      </w:r>
      <w:r/>
    </w:p>
    <w:p>
      <w:pPr>
        <w:pStyle w:val="872"/>
        <w:ind w:firstLine="562"/>
        <w:spacing w:line="500" w:lineRule="exact"/>
        <w:rPr>
          <w:b/>
          <w:color w:val="000000"/>
          <w:sz w:val="28"/>
          <w:szCs w:val="28"/>
          <w:highlight w:val="none"/>
        </w:rPr>
      </w:pPr>
      <w:r>
        <w:rPr>
          <w:b/>
          <w:color w:val="000000"/>
          <w:sz w:val="28"/>
          <w:szCs w:val="28"/>
          <w:highlight w:val="none"/>
        </w:rPr>
        <w:t xml:space="preserve">（八）公告中标结果</w:t>
      </w:r>
      <w:r>
        <w:rPr>
          <w:b/>
          <w:color w:val="000000"/>
          <w:sz w:val="28"/>
          <w:szCs w:val="28"/>
          <w:highlight w:val="none"/>
        </w:rPr>
      </w:r>
      <w:r/>
    </w:p>
    <w:p>
      <w:pPr>
        <w:pStyle w:val="872"/>
        <w:ind w:firstLine="570"/>
        <w:spacing w:line="500" w:lineRule="exact"/>
        <w:rPr>
          <w:color w:val="000000"/>
          <w:sz w:val="28"/>
          <w:szCs w:val="28"/>
          <w:highlight w:val="none"/>
        </w:rPr>
      </w:pPr>
      <w:r>
        <w:rPr>
          <w:color w:val="000000"/>
          <w:sz w:val="28"/>
          <w:szCs w:val="28"/>
          <w:highlight w:val="none"/>
        </w:rPr>
        <w:t xml:space="preserve">自确定中标人之日起2个工作日内，在江苏政府采购网公告中标结果，公告期限为1个工作日。</w:t>
      </w:r>
      <w:r>
        <w:rPr>
          <w:color w:val="000000"/>
          <w:sz w:val="28"/>
          <w:szCs w:val="28"/>
          <w:highlight w:val="none"/>
        </w:rPr>
      </w:r>
      <w:r/>
    </w:p>
    <w:p>
      <w:pPr>
        <w:pStyle w:val="872"/>
        <w:ind w:firstLine="562"/>
        <w:spacing w:line="500" w:lineRule="exact"/>
        <w:rPr>
          <w:b/>
          <w:bCs/>
          <w:color w:val="000000"/>
          <w:sz w:val="28"/>
          <w:szCs w:val="28"/>
          <w:highlight w:val="none"/>
        </w:rPr>
      </w:pPr>
      <w:r>
        <w:rPr>
          <w:b/>
          <w:color w:val="000000"/>
          <w:sz w:val="28"/>
          <w:szCs w:val="28"/>
          <w:highlight w:val="none"/>
        </w:rPr>
        <w:t xml:space="preserve">（</w:t>
      </w:r>
      <w:r>
        <w:rPr>
          <w:b/>
          <w:bCs/>
          <w:color w:val="000000"/>
          <w:sz w:val="28"/>
          <w:szCs w:val="28"/>
          <w:highlight w:val="none"/>
        </w:rPr>
        <w:t xml:space="preserve">九</w:t>
      </w:r>
      <w:r>
        <w:rPr>
          <w:b/>
          <w:color w:val="000000"/>
          <w:sz w:val="28"/>
          <w:szCs w:val="28"/>
          <w:highlight w:val="none"/>
        </w:rPr>
        <w:t xml:space="preserve">）</w:t>
      </w:r>
      <w:r>
        <w:rPr>
          <w:b/>
          <w:bCs/>
          <w:color w:val="000000"/>
          <w:sz w:val="28"/>
          <w:szCs w:val="28"/>
          <w:highlight w:val="none"/>
        </w:rPr>
        <w:t xml:space="preserve">中标通知书</w:t>
      </w:r>
      <w:r>
        <w:rPr>
          <w:b/>
          <w:bCs/>
          <w:color w:val="000000"/>
          <w:sz w:val="28"/>
          <w:szCs w:val="28"/>
          <w:highlight w:val="none"/>
        </w:rPr>
      </w:r>
      <w:r/>
    </w:p>
    <w:p>
      <w:pPr>
        <w:pStyle w:val="872"/>
        <w:ind w:firstLine="570"/>
        <w:spacing w:line="500" w:lineRule="exact"/>
        <w:rPr>
          <w:color w:val="000000"/>
          <w:sz w:val="28"/>
          <w:szCs w:val="28"/>
          <w:highlight w:val="none"/>
        </w:rPr>
      </w:pPr>
      <w:r>
        <w:rPr>
          <w:color w:val="000000"/>
          <w:sz w:val="28"/>
          <w:szCs w:val="28"/>
          <w:highlight w:val="none"/>
        </w:rPr>
        <w:t xml:space="preserve">中标通知书发出后，招标人不得违法改变中标结果，中标供应商无正当理由不得放弃中标。</w:t>
      </w:r>
      <w:r>
        <w:rPr>
          <w:color w:val="000000"/>
          <w:sz w:val="28"/>
          <w:szCs w:val="28"/>
          <w:highlight w:val="none"/>
        </w:rPr>
      </w:r>
      <w:r/>
    </w:p>
    <w:p>
      <w:pPr>
        <w:pStyle w:val="872"/>
        <w:ind w:firstLine="557"/>
        <w:spacing w:line="500" w:lineRule="exact"/>
        <w:rPr>
          <w:b/>
          <w:color w:val="000000"/>
          <w:sz w:val="28"/>
          <w:szCs w:val="28"/>
          <w:highlight w:val="none"/>
        </w:rPr>
      </w:pPr>
      <w:r>
        <w:rPr>
          <w:b/>
          <w:color w:val="000000"/>
          <w:sz w:val="28"/>
          <w:szCs w:val="28"/>
          <w:highlight w:val="none"/>
        </w:rPr>
        <w:t xml:space="preserve">中标供应商须提供一份纸质版投标文件正本至项目开标人。</w:t>
      </w:r>
      <w:r>
        <w:rPr>
          <w:b/>
          <w:color w:val="000000"/>
          <w:sz w:val="28"/>
          <w:szCs w:val="28"/>
          <w:highlight w:val="none"/>
        </w:rPr>
      </w:r>
      <w:r/>
    </w:p>
    <w:p>
      <w:pPr>
        <w:pStyle w:val="872"/>
        <w:jc w:val="center"/>
        <w:spacing w:line="500" w:lineRule="exact"/>
        <w:rPr>
          <w:bCs/>
          <w:color w:val="000000"/>
          <w:sz w:val="36"/>
          <w:szCs w:val="36"/>
          <w:highlight w:val="none"/>
        </w:rPr>
        <w:outlineLvl w:val="0"/>
      </w:pPr>
      <w:r>
        <w:rPr>
          <w:b/>
          <w:color w:val="000000"/>
          <w:sz w:val="36"/>
          <w:szCs w:val="36"/>
          <w:highlight w:val="none"/>
        </w:rPr>
        <w:br w:type="page" w:clear="all"/>
      </w:r>
      <w:r>
        <w:rPr>
          <w:bCs/>
          <w:color w:val="000000"/>
          <w:sz w:val="36"/>
          <w:szCs w:val="36"/>
          <w:highlight w:val="none"/>
        </w:rPr>
        <w:t xml:space="preserve">第五部分  投标文件组成</w:t>
      </w:r>
      <w:r>
        <w:rPr>
          <w:bCs/>
          <w:color w:val="000000"/>
          <w:sz w:val="36"/>
          <w:szCs w:val="36"/>
          <w:highlight w:val="none"/>
        </w:rPr>
      </w:r>
      <w:r/>
    </w:p>
    <w:p>
      <w:pPr>
        <w:pStyle w:val="872"/>
        <w:ind w:firstLine="570"/>
        <w:spacing w:line="500" w:lineRule="exact"/>
        <w:rPr>
          <w:bCs/>
          <w:color w:val="000000"/>
          <w:sz w:val="28"/>
          <w:szCs w:val="28"/>
          <w:highlight w:val="none"/>
          <w:lang w:val="zh-CN"/>
        </w:rPr>
      </w:pPr>
      <w:r>
        <w:rPr>
          <w:bCs/>
          <w:color w:val="000000"/>
          <w:sz w:val="28"/>
          <w:szCs w:val="28"/>
          <w:highlight w:val="none"/>
          <w:lang w:val="zh-CN"/>
        </w:rPr>
        <w:t xml:space="preserve">一、法人或者其他组织的营业执照等证明文件，自然人的身份证明</w:t>
      </w:r>
      <w:r>
        <w:rPr>
          <w:bCs/>
          <w:color w:val="000000"/>
          <w:sz w:val="28"/>
          <w:szCs w:val="28"/>
          <w:highlight w:val="none"/>
          <w:lang w:val="zh-CN"/>
        </w:rPr>
      </w:r>
      <w:r/>
    </w:p>
    <w:p>
      <w:pPr>
        <w:pStyle w:val="872"/>
        <w:ind w:firstLine="570"/>
        <w:spacing w:line="500" w:lineRule="exact"/>
        <w:rPr>
          <w:bCs/>
          <w:color w:val="000000"/>
          <w:sz w:val="28"/>
          <w:szCs w:val="28"/>
          <w:highlight w:val="none"/>
          <w:lang w:val="zh-CN"/>
        </w:rPr>
      </w:pPr>
      <w:r>
        <w:rPr>
          <w:bCs/>
          <w:color w:val="000000"/>
          <w:sz w:val="28"/>
          <w:szCs w:val="28"/>
          <w:highlight w:val="none"/>
          <w:lang w:val="zh-CN"/>
        </w:rPr>
        <w:t xml:space="preserve">二、上一年度的财务状况报告（投标人成立不满一年无需提供）</w:t>
      </w:r>
      <w:r>
        <w:rPr>
          <w:bCs/>
          <w:color w:val="000000"/>
          <w:sz w:val="28"/>
          <w:szCs w:val="28"/>
          <w:highlight w:val="none"/>
          <w:lang w:val="zh-CN"/>
        </w:rPr>
      </w:r>
      <w:r/>
    </w:p>
    <w:p>
      <w:pPr>
        <w:pStyle w:val="872"/>
        <w:ind w:firstLine="570"/>
        <w:spacing w:line="500" w:lineRule="exact"/>
        <w:rPr>
          <w:bCs/>
          <w:color w:val="000000"/>
          <w:sz w:val="28"/>
          <w:szCs w:val="28"/>
          <w:highlight w:val="none"/>
          <w:lang w:val="zh-CN"/>
        </w:rPr>
      </w:pPr>
      <w:r>
        <w:rPr>
          <w:bCs/>
          <w:color w:val="000000"/>
          <w:sz w:val="28"/>
          <w:szCs w:val="28"/>
          <w:highlight w:val="none"/>
          <w:lang w:val="zh-CN"/>
        </w:rPr>
        <w:t xml:space="preserve">三、依法缴纳税收和社会保障资金的相关材料（提供提交投标文件截止时间前一年内至少一个月依法缴纳税收及缴纳社会保障资金的证明材料。投标人依法享受缓缴、免缴税收、社会保障资金的提供证明材料。）</w:t>
      </w:r>
      <w:r>
        <w:rPr>
          <w:bCs/>
          <w:color w:val="000000"/>
          <w:sz w:val="28"/>
          <w:szCs w:val="28"/>
          <w:highlight w:val="none"/>
          <w:lang w:val="zh-CN"/>
        </w:rPr>
      </w:r>
      <w:r/>
    </w:p>
    <w:p>
      <w:pPr>
        <w:pStyle w:val="872"/>
        <w:ind w:firstLine="570"/>
        <w:spacing w:line="500" w:lineRule="exact"/>
        <w:rPr>
          <w:bCs/>
          <w:color w:val="000000"/>
          <w:sz w:val="28"/>
          <w:szCs w:val="28"/>
          <w:highlight w:val="none"/>
          <w:lang w:val="zh-CN"/>
        </w:rPr>
      </w:pPr>
      <w:r>
        <w:rPr>
          <w:bCs/>
          <w:color w:val="000000"/>
          <w:sz w:val="28"/>
          <w:szCs w:val="28"/>
          <w:highlight w:val="none"/>
          <w:lang w:val="zh-CN"/>
        </w:rPr>
        <w:t xml:space="preserve">四、具备履行合同所必需的设备和专业技术能力的书面声明</w:t>
      </w:r>
      <w:r>
        <w:rPr>
          <w:bCs/>
          <w:color w:val="000000"/>
          <w:sz w:val="28"/>
          <w:szCs w:val="28"/>
          <w:highlight w:val="none"/>
          <w:lang w:val="zh-CN"/>
        </w:rPr>
      </w:r>
      <w:r/>
    </w:p>
    <w:p>
      <w:pPr>
        <w:pStyle w:val="872"/>
        <w:ind w:firstLine="570"/>
        <w:spacing w:line="500" w:lineRule="exact"/>
        <w:rPr>
          <w:bCs/>
          <w:color w:val="000000"/>
          <w:sz w:val="28"/>
          <w:szCs w:val="28"/>
          <w:highlight w:val="none"/>
          <w:lang w:val="zh-CN"/>
        </w:rPr>
      </w:pPr>
      <w:r>
        <w:rPr>
          <w:bCs/>
          <w:color w:val="000000"/>
          <w:sz w:val="28"/>
          <w:szCs w:val="28"/>
          <w:highlight w:val="none"/>
          <w:lang w:val="zh-CN"/>
        </w:rPr>
        <w:t xml:space="preserve">五、参加政府采购活动前 3 年内在经营活动中没有重大违法记录的书面声明</w:t>
      </w:r>
      <w:r>
        <w:rPr>
          <w:bCs/>
          <w:color w:val="000000"/>
          <w:sz w:val="28"/>
          <w:szCs w:val="28"/>
          <w:highlight w:val="none"/>
          <w:lang w:val="zh-CN"/>
        </w:rPr>
      </w:r>
      <w:r/>
    </w:p>
    <w:p>
      <w:pPr>
        <w:pStyle w:val="872"/>
        <w:ind w:firstLine="570"/>
        <w:spacing w:line="500" w:lineRule="exact"/>
        <w:rPr>
          <w:bCs/>
          <w:color w:val="000000"/>
          <w:sz w:val="28"/>
          <w:szCs w:val="28"/>
          <w:highlight w:val="none"/>
          <w:lang w:val="zh-CN"/>
        </w:rPr>
      </w:pPr>
      <w:r>
        <w:rPr>
          <w:bCs/>
          <w:color w:val="000000"/>
          <w:sz w:val="28"/>
          <w:szCs w:val="28"/>
          <w:highlight w:val="none"/>
          <w:lang w:val="zh-CN"/>
        </w:rPr>
        <w:t xml:space="preserve">六、特定资格要求的证明文件（如果本项目设置特定资格要求，则需要提供）</w:t>
      </w:r>
      <w:r>
        <w:rPr>
          <w:bCs/>
          <w:color w:val="000000"/>
          <w:sz w:val="28"/>
          <w:szCs w:val="28"/>
          <w:highlight w:val="none"/>
          <w:lang w:val="zh-CN"/>
        </w:rPr>
      </w:r>
      <w:r/>
    </w:p>
    <w:p>
      <w:pPr>
        <w:pStyle w:val="872"/>
        <w:ind w:firstLine="570"/>
        <w:spacing w:line="500" w:lineRule="exact"/>
        <w:rPr>
          <w:bCs/>
          <w:color w:val="000000"/>
          <w:sz w:val="28"/>
          <w:szCs w:val="28"/>
          <w:highlight w:val="none"/>
          <w:lang w:val="zh-CN"/>
        </w:rPr>
      </w:pPr>
      <w:r>
        <w:rPr>
          <w:bCs/>
          <w:color w:val="000000"/>
          <w:sz w:val="28"/>
          <w:szCs w:val="28"/>
          <w:highlight w:val="none"/>
          <w:lang w:val="zh-CN"/>
        </w:rPr>
        <w:t xml:space="preserve">七、法人授权书</w:t>
      </w:r>
      <w:r>
        <w:rPr>
          <w:bCs/>
          <w:color w:val="000000"/>
          <w:sz w:val="28"/>
          <w:szCs w:val="28"/>
          <w:highlight w:val="none"/>
          <w:lang w:val="zh-CN"/>
        </w:rPr>
      </w:r>
      <w:r/>
    </w:p>
    <w:p>
      <w:pPr>
        <w:pStyle w:val="872"/>
        <w:ind w:firstLine="570"/>
        <w:spacing w:line="500" w:lineRule="exact"/>
        <w:rPr>
          <w:bCs/>
          <w:color w:val="000000"/>
          <w:sz w:val="28"/>
          <w:szCs w:val="28"/>
          <w:highlight w:val="none"/>
          <w:lang w:val="zh-CN"/>
        </w:rPr>
      </w:pPr>
      <w:r>
        <w:rPr>
          <w:bCs/>
          <w:color w:val="000000"/>
          <w:sz w:val="28"/>
          <w:szCs w:val="28"/>
          <w:highlight w:val="none"/>
          <w:lang w:val="zh-CN"/>
        </w:rPr>
        <w:t xml:space="preserve">八、投标函</w:t>
      </w:r>
      <w:r>
        <w:rPr>
          <w:bCs/>
          <w:color w:val="000000"/>
          <w:sz w:val="28"/>
          <w:szCs w:val="28"/>
          <w:highlight w:val="none"/>
          <w:lang w:val="zh-CN"/>
        </w:rPr>
      </w:r>
      <w:r/>
    </w:p>
    <w:p>
      <w:pPr>
        <w:pStyle w:val="872"/>
        <w:ind w:firstLine="570"/>
        <w:spacing w:line="500" w:lineRule="exact"/>
        <w:rPr>
          <w:bCs/>
          <w:color w:val="000000"/>
          <w:sz w:val="28"/>
          <w:szCs w:val="28"/>
          <w:highlight w:val="none"/>
          <w:lang w:val="zh-CN"/>
        </w:rPr>
      </w:pPr>
      <w:r>
        <w:rPr>
          <w:bCs/>
          <w:color w:val="000000"/>
          <w:sz w:val="28"/>
          <w:szCs w:val="28"/>
          <w:highlight w:val="none"/>
          <w:lang w:val="zh-CN"/>
        </w:rPr>
        <w:t xml:space="preserve">九、中小企业声明函（如有）</w:t>
      </w:r>
      <w:r>
        <w:rPr>
          <w:bCs/>
          <w:color w:val="000000"/>
          <w:sz w:val="28"/>
          <w:szCs w:val="28"/>
          <w:highlight w:val="none"/>
          <w:lang w:val="zh-CN"/>
        </w:rPr>
      </w:r>
      <w:r/>
    </w:p>
    <w:p>
      <w:pPr>
        <w:pStyle w:val="872"/>
        <w:ind w:firstLine="570"/>
        <w:spacing w:line="500" w:lineRule="exact"/>
        <w:rPr>
          <w:bCs/>
          <w:color w:val="000000"/>
          <w:sz w:val="28"/>
          <w:szCs w:val="28"/>
          <w:highlight w:val="none"/>
          <w:lang w:val="zh-CN"/>
        </w:rPr>
      </w:pPr>
      <w:r>
        <w:rPr>
          <w:bCs/>
          <w:color w:val="000000"/>
          <w:sz w:val="28"/>
          <w:szCs w:val="28"/>
          <w:highlight w:val="none"/>
          <w:lang w:val="zh-CN"/>
        </w:rPr>
        <w:t xml:space="preserve">十、残疾人福利性单位声明函或监狱和戒毒企业证明材料（如有）</w:t>
      </w:r>
      <w:r>
        <w:rPr>
          <w:bCs/>
          <w:color w:val="000000"/>
          <w:sz w:val="28"/>
          <w:szCs w:val="28"/>
          <w:highlight w:val="none"/>
          <w:lang w:val="zh-CN"/>
        </w:rPr>
      </w:r>
      <w:r/>
    </w:p>
    <w:p>
      <w:pPr>
        <w:pStyle w:val="872"/>
        <w:ind w:firstLine="570"/>
        <w:spacing w:line="500" w:lineRule="exact"/>
        <w:rPr>
          <w:bCs/>
          <w:color w:val="000000"/>
          <w:sz w:val="28"/>
          <w:szCs w:val="28"/>
          <w:highlight w:val="none"/>
          <w:lang w:val="zh-CN"/>
        </w:rPr>
      </w:pPr>
      <w:r>
        <w:rPr>
          <w:bCs/>
          <w:color w:val="000000"/>
          <w:sz w:val="28"/>
          <w:szCs w:val="28"/>
          <w:highlight w:val="none"/>
          <w:lang w:val="zh-CN"/>
        </w:rPr>
        <w:t xml:space="preserve">十一、联合体协议（如有）</w:t>
      </w:r>
      <w:r>
        <w:rPr>
          <w:bCs/>
          <w:color w:val="000000"/>
          <w:sz w:val="28"/>
          <w:szCs w:val="28"/>
          <w:highlight w:val="none"/>
          <w:lang w:val="zh-CN"/>
        </w:rPr>
      </w:r>
      <w:r/>
    </w:p>
    <w:p>
      <w:pPr>
        <w:pStyle w:val="872"/>
        <w:ind w:firstLine="570"/>
        <w:spacing w:line="500" w:lineRule="exact"/>
        <w:rPr>
          <w:bCs/>
          <w:color w:val="000000"/>
          <w:sz w:val="28"/>
          <w:szCs w:val="28"/>
          <w:highlight w:val="none"/>
          <w:lang w:val="zh-CN"/>
        </w:rPr>
      </w:pPr>
      <w:r>
        <w:rPr>
          <w:bCs/>
          <w:color w:val="000000"/>
          <w:sz w:val="28"/>
          <w:szCs w:val="28"/>
          <w:highlight w:val="none"/>
          <w:lang w:val="zh-CN"/>
        </w:rPr>
        <w:t xml:space="preserve">十二、投标分项报价表</w:t>
      </w:r>
      <w:r>
        <w:rPr>
          <w:bCs/>
          <w:color w:val="000000"/>
          <w:sz w:val="28"/>
          <w:szCs w:val="28"/>
          <w:highlight w:val="none"/>
          <w:lang w:val="zh-CN"/>
        </w:rPr>
      </w:r>
      <w:r/>
    </w:p>
    <w:p>
      <w:pPr>
        <w:pStyle w:val="872"/>
        <w:ind w:firstLine="570"/>
        <w:spacing w:line="500" w:lineRule="exact"/>
        <w:rPr>
          <w:bCs/>
          <w:color w:val="000000"/>
          <w:sz w:val="28"/>
          <w:szCs w:val="28"/>
          <w:highlight w:val="none"/>
          <w:lang w:val="zh-CN"/>
        </w:rPr>
      </w:pPr>
      <w:r>
        <w:rPr>
          <w:bCs/>
          <w:color w:val="000000"/>
          <w:sz w:val="28"/>
          <w:szCs w:val="28"/>
          <w:highlight w:val="none"/>
          <w:lang w:val="zh-CN"/>
        </w:rPr>
        <w:t xml:space="preserve">十三、技术要求响应及偏离表</w:t>
      </w:r>
      <w:r>
        <w:rPr>
          <w:bCs/>
          <w:color w:val="000000"/>
          <w:sz w:val="28"/>
          <w:szCs w:val="28"/>
          <w:highlight w:val="none"/>
          <w:lang w:val="zh-CN"/>
        </w:rPr>
      </w:r>
      <w:r/>
    </w:p>
    <w:p>
      <w:pPr>
        <w:pStyle w:val="872"/>
        <w:ind w:firstLine="570"/>
        <w:spacing w:line="500" w:lineRule="exact"/>
        <w:rPr>
          <w:bCs/>
          <w:color w:val="000000"/>
          <w:sz w:val="28"/>
          <w:szCs w:val="28"/>
          <w:highlight w:val="none"/>
          <w:lang w:val="zh-CN"/>
        </w:rPr>
      </w:pPr>
      <w:r>
        <w:rPr>
          <w:bCs/>
          <w:color w:val="000000"/>
          <w:sz w:val="28"/>
          <w:szCs w:val="28"/>
          <w:highlight w:val="none"/>
          <w:lang w:val="zh-CN"/>
        </w:rPr>
        <w:t xml:space="preserve">十四、商务要求响应及偏离表</w:t>
      </w:r>
      <w:r>
        <w:rPr>
          <w:bCs/>
          <w:color w:val="000000"/>
          <w:sz w:val="28"/>
          <w:szCs w:val="28"/>
          <w:highlight w:val="none"/>
          <w:lang w:val="zh-CN"/>
        </w:rPr>
      </w:r>
      <w:r/>
    </w:p>
    <w:p>
      <w:pPr>
        <w:pStyle w:val="872"/>
        <w:ind w:firstLine="570"/>
        <w:spacing w:line="500" w:lineRule="exact"/>
        <w:rPr>
          <w:bCs/>
          <w:color w:val="000000"/>
          <w:sz w:val="28"/>
          <w:szCs w:val="28"/>
          <w:highlight w:val="none"/>
          <w:lang w:val="zh-CN"/>
        </w:rPr>
      </w:pPr>
      <w:r>
        <w:rPr>
          <w:bCs/>
          <w:color w:val="000000"/>
          <w:sz w:val="28"/>
          <w:szCs w:val="28"/>
          <w:highlight w:val="none"/>
          <w:lang w:val="zh-CN"/>
        </w:rPr>
        <w:t xml:space="preserve">十五、开标一览表</w:t>
      </w:r>
      <w:r>
        <w:rPr>
          <w:bCs/>
          <w:color w:val="000000"/>
          <w:sz w:val="28"/>
          <w:szCs w:val="28"/>
          <w:highlight w:val="none"/>
          <w:lang w:val="zh-CN"/>
        </w:rPr>
      </w:r>
      <w:r/>
    </w:p>
    <w:p>
      <w:pPr>
        <w:pStyle w:val="872"/>
        <w:ind w:firstLine="570"/>
        <w:spacing w:line="500" w:lineRule="exact"/>
        <w:rPr>
          <w:bCs/>
          <w:color w:val="000000"/>
          <w:sz w:val="28"/>
          <w:szCs w:val="28"/>
          <w:highlight w:val="none"/>
          <w:lang w:val="zh-CN"/>
        </w:rPr>
      </w:pPr>
      <w:r>
        <w:rPr>
          <w:bCs/>
          <w:color w:val="000000"/>
          <w:sz w:val="28"/>
          <w:szCs w:val="28"/>
          <w:highlight w:val="none"/>
          <w:lang w:val="zh-CN"/>
        </w:rPr>
        <w:t xml:space="preserve">十六、商务技术评分标准中须提供的相关得分佐证材料（如有）</w:t>
      </w:r>
      <w:r>
        <w:rPr>
          <w:bCs/>
          <w:color w:val="000000"/>
          <w:sz w:val="28"/>
          <w:szCs w:val="28"/>
          <w:highlight w:val="none"/>
          <w:lang w:val="zh-CN"/>
        </w:rPr>
      </w:r>
      <w:r/>
    </w:p>
    <w:p>
      <w:pPr>
        <w:pStyle w:val="872"/>
        <w:contextualSpacing/>
        <w:ind w:firstLine="540"/>
        <w:spacing w:line="400" w:lineRule="exact"/>
        <w:rPr>
          <w:b/>
          <w:color w:val="000000"/>
          <w:sz w:val="28"/>
          <w:szCs w:val="28"/>
          <w:highlight w:val="none"/>
          <w:lang w:val="zh-CN"/>
        </w:rPr>
      </w:pPr>
      <w:r>
        <w:rPr>
          <w:b/>
          <w:color w:val="000000"/>
          <w:sz w:val="28"/>
          <w:szCs w:val="28"/>
          <w:highlight w:val="none"/>
          <w:lang w:val="zh-CN"/>
        </w:rPr>
      </w:r>
      <w:r/>
    </w:p>
    <w:p>
      <w:pPr>
        <w:pStyle w:val="872"/>
        <w:contextualSpacing/>
        <w:ind w:firstLine="540"/>
        <w:spacing w:line="400" w:lineRule="exact"/>
        <w:rPr>
          <w:b/>
          <w:color w:val="000000"/>
          <w:sz w:val="28"/>
          <w:szCs w:val="28"/>
          <w:highlight w:val="none"/>
          <w:lang w:val="zh-CN"/>
        </w:rPr>
      </w:pPr>
      <w:r>
        <w:rPr>
          <w:b/>
          <w:color w:val="000000"/>
          <w:sz w:val="28"/>
          <w:szCs w:val="28"/>
          <w:highlight w:val="none"/>
          <w:lang w:val="zh-CN"/>
        </w:rPr>
      </w:r>
      <w:r/>
    </w:p>
    <w:p>
      <w:pPr>
        <w:pStyle w:val="872"/>
        <w:contextualSpacing/>
        <w:ind w:firstLine="540"/>
        <w:spacing w:line="400" w:lineRule="exact"/>
        <w:rPr>
          <w:b/>
          <w:color w:val="000000"/>
          <w:sz w:val="28"/>
          <w:szCs w:val="28"/>
          <w:highlight w:val="none"/>
          <w:lang w:val="zh-CN"/>
        </w:rPr>
      </w:pPr>
      <w:r>
        <w:rPr>
          <w:b/>
          <w:color w:val="000000"/>
          <w:sz w:val="28"/>
          <w:szCs w:val="28"/>
          <w:highlight w:val="none"/>
          <w:lang w:val="zh-CN"/>
        </w:rPr>
      </w:r>
      <w:r/>
    </w:p>
    <w:p>
      <w:pPr>
        <w:pStyle w:val="872"/>
        <w:contextualSpacing/>
        <w:ind w:firstLine="540"/>
        <w:spacing w:line="400" w:lineRule="exact"/>
        <w:rPr>
          <w:b/>
          <w:color w:val="000000"/>
          <w:sz w:val="28"/>
          <w:szCs w:val="28"/>
          <w:highlight w:val="none"/>
          <w:lang w:val="zh-CN"/>
        </w:rPr>
      </w:pPr>
      <w:r>
        <w:rPr>
          <w:b/>
          <w:color w:val="000000"/>
          <w:sz w:val="28"/>
          <w:szCs w:val="28"/>
          <w:highlight w:val="none"/>
          <w:lang w:val="zh-CN"/>
        </w:rPr>
      </w:r>
      <w:r/>
    </w:p>
    <w:p>
      <w:pPr>
        <w:pStyle w:val="872"/>
        <w:contextualSpacing/>
        <w:ind w:firstLine="540"/>
        <w:spacing w:line="400" w:lineRule="exact"/>
        <w:rPr>
          <w:b/>
          <w:color w:val="000000"/>
          <w:sz w:val="28"/>
          <w:szCs w:val="28"/>
          <w:highlight w:val="none"/>
          <w:lang w:val="zh-CN"/>
        </w:rPr>
      </w:pPr>
      <w:r>
        <w:rPr>
          <w:b/>
          <w:color w:val="000000"/>
          <w:sz w:val="28"/>
          <w:szCs w:val="28"/>
          <w:highlight w:val="none"/>
          <w:lang w:val="zh-CN"/>
        </w:rPr>
      </w:r>
      <w:r/>
    </w:p>
    <w:p>
      <w:pPr>
        <w:pStyle w:val="872"/>
        <w:contextualSpacing/>
        <w:ind w:firstLine="540"/>
        <w:spacing w:line="400" w:lineRule="exact"/>
        <w:rPr>
          <w:b/>
          <w:color w:val="000000"/>
          <w:sz w:val="28"/>
          <w:szCs w:val="28"/>
          <w:highlight w:val="none"/>
          <w:lang w:val="zh-CN"/>
        </w:rPr>
      </w:pPr>
      <w:r>
        <w:rPr>
          <w:b/>
          <w:color w:val="000000"/>
          <w:sz w:val="28"/>
          <w:szCs w:val="28"/>
          <w:highlight w:val="none"/>
          <w:lang w:val="zh-CN"/>
        </w:rPr>
      </w:r>
      <w:r/>
    </w:p>
    <w:p>
      <w:pPr>
        <w:pStyle w:val="872"/>
        <w:jc w:val="center"/>
        <w:spacing w:line="500" w:lineRule="exact"/>
        <w:rPr>
          <w:bCs/>
          <w:color w:val="000000"/>
          <w:sz w:val="36"/>
          <w:szCs w:val="36"/>
          <w:highlight w:val="none"/>
        </w:rPr>
        <w:outlineLvl w:val="0"/>
      </w:pPr>
      <w:r>
        <w:rPr>
          <w:bCs/>
          <w:color w:val="000000"/>
          <w:sz w:val="36"/>
          <w:szCs w:val="36"/>
          <w:highlight w:val="none"/>
        </w:rPr>
        <w:t xml:space="preserve">第六部分  合同签订与验收付款</w:t>
      </w:r>
      <w:r>
        <w:rPr>
          <w:bCs/>
          <w:color w:val="000000"/>
          <w:sz w:val="36"/>
          <w:szCs w:val="36"/>
          <w:highlight w:val="none"/>
        </w:rPr>
      </w:r>
      <w:r/>
    </w:p>
    <w:p>
      <w:pPr>
        <w:pStyle w:val="872"/>
        <w:jc w:val="center"/>
        <w:spacing w:line="500" w:lineRule="exact"/>
        <w:rPr>
          <w:bCs/>
          <w:color w:val="000000"/>
          <w:sz w:val="36"/>
          <w:szCs w:val="36"/>
          <w:highlight w:val="none"/>
        </w:rPr>
        <w:outlineLvl w:val="0"/>
      </w:pPr>
      <w:r>
        <w:rPr>
          <w:bCs/>
          <w:color w:val="000000"/>
          <w:sz w:val="36"/>
          <w:szCs w:val="36"/>
          <w:highlight w:val="none"/>
        </w:rPr>
      </w:r>
      <w:r/>
    </w:p>
    <w:p>
      <w:pPr>
        <w:pStyle w:val="872"/>
        <w:contextualSpacing/>
        <w:ind w:firstLine="660"/>
        <w:spacing w:line="300" w:lineRule="auto"/>
        <w:rPr>
          <w:color w:val="000000"/>
          <w:sz w:val="28"/>
          <w:szCs w:val="28"/>
          <w:highlight w:val="none"/>
        </w:rPr>
      </w:pPr>
      <w:r/>
      <w:bookmarkStart w:id="107" w:name="OLE_LINK1"/>
      <w:r/>
      <w:bookmarkStart w:id="108" w:name="OLE_LINK2"/>
      <w:r>
        <w:rPr>
          <w:color w:val="000000"/>
          <w:sz w:val="28"/>
          <w:szCs w:val="28"/>
          <w:highlight w:val="none"/>
        </w:rPr>
        <w:t xml:space="preserve">一、中标供应商和采购单位在接到《中标通知书》后30日内签订合同。合同签订后中标供应商方可履约，否则引起的一切后果由中标人自行承担。纸质合同一式三份，采购人、供应商、交易中心各一份。所签合同不得对采购文件作实质性修改。采购单位不得向中标供应商提出不合理的要求作为签订合同的条件，不得与中标供应商私下订立背离采购文件实质性内容的协议。</w:t>
      </w:r>
      <w:r>
        <w:rPr>
          <w:color w:val="000000"/>
          <w:sz w:val="28"/>
          <w:szCs w:val="28"/>
          <w:highlight w:val="none"/>
        </w:rPr>
      </w:r>
      <w:r/>
    </w:p>
    <w:p>
      <w:pPr>
        <w:pStyle w:val="872"/>
        <w:contextualSpacing/>
        <w:ind w:firstLine="660"/>
        <w:spacing w:line="300" w:lineRule="auto"/>
        <w:rPr>
          <w:color w:val="000000"/>
          <w:sz w:val="28"/>
          <w:szCs w:val="28"/>
          <w:highlight w:val="none"/>
        </w:rPr>
      </w:pPr>
      <w:r>
        <w:rPr>
          <w:color w:val="000000"/>
          <w:sz w:val="28"/>
          <w:szCs w:val="28"/>
          <w:highlight w:val="none"/>
        </w:rPr>
        <w:t xml:space="preserve">二、采购人按合同约定积极配合中标供应商履约，中标供应商履约到位后，请以书面形式向采购单位提出验收申请，采购人接到申请后原则上在5个工作日内及时组织相关专业技术人员，必要时邀请采购中心、质检等部门共同参与验收，并出具验收报告，验收合格的原则上5个工作日内支付相应款项。</w:t>
      </w:r>
      <w:r>
        <w:rPr>
          <w:color w:val="000000"/>
          <w:sz w:val="28"/>
          <w:szCs w:val="28"/>
          <w:highlight w:val="none"/>
        </w:rPr>
      </w:r>
      <w:r/>
    </w:p>
    <w:p>
      <w:pPr>
        <w:pStyle w:val="872"/>
        <w:contextualSpacing/>
        <w:ind w:firstLine="660"/>
        <w:spacing w:line="300" w:lineRule="auto"/>
        <w:rPr>
          <w:color w:val="000000"/>
          <w:sz w:val="28"/>
          <w:szCs w:val="28"/>
          <w:highlight w:val="none"/>
        </w:rPr>
      </w:pPr>
      <w:r>
        <w:rPr>
          <w:color w:val="000000"/>
          <w:sz w:val="28"/>
          <w:szCs w:val="28"/>
          <w:highlight w:val="none"/>
        </w:rPr>
        <w:t xml:space="preserve">三、采购单位故意推迟项目验收时间的，与供应商串通或要求供应商通过减少货物数量或降低服务标准的，在履行合同中采取更改配置、调换物品等手段的，要求供应商出具虚假发票或任意更改销售发票的，谋取不正当利益的，承担相应的法律责任。</w:t>
      </w:r>
      <w:r>
        <w:rPr>
          <w:color w:val="000000"/>
          <w:sz w:val="28"/>
          <w:szCs w:val="28"/>
          <w:highlight w:val="none"/>
        </w:rPr>
      </w:r>
      <w:r/>
    </w:p>
    <w:p>
      <w:pPr>
        <w:pStyle w:val="872"/>
        <w:contextualSpacing/>
        <w:ind w:firstLine="660"/>
        <w:spacing w:line="300" w:lineRule="auto"/>
        <w:rPr>
          <w:color w:val="000000"/>
          <w:sz w:val="28"/>
          <w:szCs w:val="28"/>
          <w:highlight w:val="none"/>
        </w:rPr>
      </w:pPr>
      <w:r>
        <w:rPr>
          <w:color w:val="000000"/>
          <w:sz w:val="28"/>
          <w:szCs w:val="28"/>
          <w:highlight w:val="none"/>
        </w:rPr>
        <w:t xml:space="preserve">四、中标供应商出现违约情形，应当及时纠正或补偿；造成损失的，按合同约定追究违约责任；发现有假冒、伪劣、走私产品、商业贿赂等违法情形的，应由采购单位移交工商、质监、公安等行政执法部门依法查处。</w:t>
      </w:r>
      <w:r>
        <w:rPr>
          <w:color w:val="000000"/>
          <w:sz w:val="28"/>
          <w:szCs w:val="28"/>
          <w:highlight w:val="none"/>
        </w:rPr>
      </w:r>
      <w:r/>
    </w:p>
    <w:p>
      <w:pPr>
        <w:pStyle w:val="890"/>
        <w:contextualSpacing/>
        <w:ind w:right="210" w:firstLine="599"/>
        <w:spacing w:line="300" w:lineRule="auto"/>
        <w:rPr>
          <w:b/>
          <w:color w:val="000000"/>
          <w:sz w:val="28"/>
          <w:szCs w:val="28"/>
          <w:highlight w:val="none"/>
        </w:rPr>
      </w:pPr>
      <w:r>
        <w:rPr>
          <w:color w:val="000000"/>
          <w:sz w:val="28"/>
          <w:szCs w:val="28"/>
          <w:highlight w:val="none"/>
          <w:lang w:val="zh-CN"/>
        </w:rPr>
        <w:t xml:space="preserve">五、</w:t>
      </w:r>
      <w:r>
        <w:rPr>
          <w:b/>
          <w:color w:val="000000"/>
          <w:sz w:val="28"/>
          <w:szCs w:val="28"/>
          <w:highlight w:val="none"/>
        </w:rPr>
        <w:t xml:space="preserve">不响应付款方式的，视同无效投标处理。</w:t>
      </w:r>
      <w:r>
        <w:rPr>
          <w:b/>
          <w:color w:val="000000"/>
          <w:sz w:val="28"/>
          <w:szCs w:val="28"/>
          <w:highlight w:val="none"/>
        </w:rPr>
      </w:r>
      <w:r/>
    </w:p>
    <w:p>
      <w:pPr>
        <w:pStyle w:val="890"/>
        <w:contextualSpacing/>
        <w:ind w:right="210" w:firstLine="599"/>
        <w:spacing w:line="300" w:lineRule="auto"/>
        <w:rPr>
          <w:color w:val="000000"/>
          <w:sz w:val="28"/>
          <w:szCs w:val="28"/>
          <w:highlight w:val="none"/>
        </w:rPr>
      </w:pPr>
      <w:r>
        <w:rPr>
          <w:color w:val="000000"/>
          <w:sz w:val="28"/>
          <w:szCs w:val="28"/>
          <w:highlight w:val="none"/>
        </w:rPr>
        <w:t xml:space="preserve">付款要求：见本文件“第三部分项目需求”</w:t>
      </w:r>
      <w:r>
        <w:rPr>
          <w:color w:val="000000"/>
          <w:sz w:val="28"/>
          <w:szCs w:val="28"/>
          <w:highlight w:val="none"/>
        </w:rPr>
      </w:r>
      <w:r/>
    </w:p>
    <w:p>
      <w:pPr>
        <w:pStyle w:val="872"/>
        <w:contextualSpacing/>
        <w:ind w:right="210" w:firstLine="599"/>
        <w:spacing w:line="300" w:lineRule="auto"/>
        <w:rPr>
          <w:color w:val="000000"/>
          <w:sz w:val="28"/>
          <w:szCs w:val="28"/>
          <w:highlight w:val="none"/>
        </w:rPr>
      </w:pPr>
      <w:r/>
      <w:bookmarkEnd w:id="107"/>
      <w:r/>
      <w:bookmarkEnd w:id="108"/>
      <w:r>
        <w:rPr>
          <w:color w:val="000000"/>
          <w:sz w:val="28"/>
          <w:szCs w:val="28"/>
          <w:highlight w:val="none"/>
        </w:rPr>
        <w:t xml:space="preserve">款项由采购人按相关财务支付规定办理支付手续。不得故意拖延支付时间。</w:t>
      </w:r>
      <w:r>
        <w:rPr>
          <w:color w:val="000000"/>
          <w:sz w:val="28"/>
          <w:szCs w:val="28"/>
          <w:highlight w:val="none"/>
        </w:rPr>
      </w:r>
      <w:r/>
    </w:p>
    <w:p>
      <w:pPr>
        <w:pStyle w:val="872"/>
        <w:contextualSpacing/>
        <w:ind w:firstLine="540"/>
        <w:spacing w:line="400" w:lineRule="exact"/>
        <w:rPr>
          <w:b/>
          <w:color w:val="000000"/>
          <w:sz w:val="28"/>
          <w:szCs w:val="28"/>
          <w:highlight w:val="none"/>
          <w:lang w:val="zh-CN"/>
        </w:rPr>
      </w:pPr>
      <w:r>
        <w:rPr>
          <w:b/>
          <w:color w:val="000000"/>
          <w:sz w:val="28"/>
          <w:szCs w:val="28"/>
          <w:highlight w:val="none"/>
          <w:lang w:val="zh-CN"/>
        </w:rPr>
      </w:r>
      <w:r/>
    </w:p>
    <w:p>
      <w:pPr>
        <w:pStyle w:val="872"/>
        <w:contextualSpacing/>
        <w:spacing w:line="400" w:lineRule="exact"/>
        <w:rPr>
          <w:b/>
          <w:color w:val="000000"/>
          <w:sz w:val="28"/>
          <w:szCs w:val="28"/>
          <w:highlight w:val="none"/>
          <w:lang w:val="zh-CN"/>
        </w:rPr>
      </w:pPr>
      <w:r>
        <w:rPr>
          <w:b/>
          <w:color w:val="000000"/>
          <w:sz w:val="28"/>
          <w:szCs w:val="28"/>
          <w:highlight w:val="none"/>
          <w:lang w:val="zh-CN"/>
        </w:rPr>
      </w:r>
      <w:r/>
    </w:p>
    <w:p>
      <w:pPr>
        <w:pStyle w:val="930"/>
        <w:rPr>
          <w:b/>
          <w:color w:val="000000"/>
          <w:szCs w:val="28"/>
          <w:highlight w:val="none"/>
          <w:lang w:val="zh-CN"/>
        </w:rPr>
      </w:pPr>
      <w:r>
        <w:rPr>
          <w:b/>
          <w:color w:val="000000"/>
          <w:szCs w:val="28"/>
          <w:highlight w:val="none"/>
          <w:lang w:val="zh-CN"/>
        </w:rPr>
      </w:r>
      <w:r/>
    </w:p>
    <w:p>
      <w:pPr>
        <w:pStyle w:val="930"/>
        <w:rPr>
          <w:b/>
          <w:color w:val="000000"/>
          <w:szCs w:val="28"/>
          <w:highlight w:val="none"/>
          <w:lang w:val="zh-CN"/>
        </w:rPr>
      </w:pPr>
      <w:r>
        <w:rPr>
          <w:b/>
          <w:color w:val="000000"/>
          <w:szCs w:val="28"/>
          <w:highlight w:val="none"/>
          <w:lang w:val="zh-CN"/>
        </w:rPr>
      </w:r>
      <w:r/>
    </w:p>
    <w:p>
      <w:pPr>
        <w:pStyle w:val="872"/>
        <w:jc w:val="center"/>
        <w:spacing w:line="360" w:lineRule="auto"/>
        <w:rPr>
          <w:b/>
          <w:color w:val="000000"/>
          <w:sz w:val="44"/>
          <w:highlight w:val="none"/>
        </w:rPr>
      </w:pPr>
      <w:r>
        <w:rPr>
          <w:b/>
          <w:color w:val="000000"/>
          <w:sz w:val="44"/>
          <w:highlight w:val="none"/>
        </w:rPr>
      </w:r>
      <w:r/>
    </w:p>
    <w:p>
      <w:pPr>
        <w:pStyle w:val="872"/>
        <w:spacing w:line="380" w:lineRule="exact"/>
        <w:rPr>
          <w:b/>
          <w:color w:val="000000"/>
          <w:sz w:val="24"/>
          <w:highlight w:val="none"/>
        </w:rPr>
      </w:pPr>
      <w:r>
        <w:rPr>
          <w:b/>
          <w:color w:val="000000"/>
          <w:sz w:val="24"/>
          <w:highlight w:val="none"/>
        </w:rPr>
      </w:r>
      <w:r/>
    </w:p>
    <w:p>
      <w:pPr>
        <w:pStyle w:val="935"/>
        <w:ind w:firstLine="0"/>
        <w:jc w:val="center"/>
        <w:spacing w:line="240" w:lineRule="auto"/>
        <w:rPr>
          <w:rFonts w:hint="eastAsia" w:ascii="方正小标宋简体" w:eastAsia="方正小标宋简体"/>
          <w:bCs/>
          <w:sz w:val="32"/>
          <w:szCs w:val="32"/>
        </w:rPr>
      </w:pPr>
      <w:r>
        <w:rPr>
          <w:rFonts w:hint="eastAsia" w:ascii="方正小标宋简体" w:eastAsia="方正小标宋简体"/>
          <w:bCs/>
          <w:sz w:val="32"/>
          <w:szCs w:val="32"/>
        </w:rPr>
        <w:t xml:space="preserve">合同文本</w:t>
      </w:r>
      <w:r>
        <w:rPr>
          <w:rFonts w:hint="eastAsia" w:ascii="方正小标宋简体" w:eastAsia="方正小标宋简体"/>
          <w:bCs/>
          <w:sz w:val="32"/>
          <w:szCs w:val="32"/>
        </w:rPr>
      </w:r>
      <w:r/>
    </w:p>
    <w:p>
      <w:pPr>
        <w:pStyle w:val="935"/>
        <w:ind w:firstLine="0"/>
        <w:jc w:val="center"/>
        <w:spacing w:line="240" w:lineRule="auto"/>
        <w:rPr>
          <w:rFonts w:hint="eastAsia" w:ascii="方正小标宋简体" w:eastAsia="方正小标宋简体"/>
          <w:bCs/>
          <w:color w:val="000000"/>
          <w:sz w:val="32"/>
          <w:szCs w:val="32"/>
        </w:rPr>
      </w:pPr>
      <w:r>
        <w:rPr>
          <w:rFonts w:hint="eastAsia" w:ascii="方正小标宋简体" w:eastAsia="方正小标宋简体"/>
          <w:bCs/>
          <w:color w:val="000000"/>
          <w:sz w:val="32"/>
          <w:szCs w:val="32"/>
        </w:rPr>
        <w:t xml:space="preserve">（下列合同范本仅供参考）</w:t>
      </w:r>
      <w:r>
        <w:rPr>
          <w:rFonts w:hint="eastAsia" w:ascii="方正小标宋简体" w:eastAsia="方正小标宋简体"/>
          <w:bCs/>
          <w:color w:val="000000"/>
          <w:sz w:val="32"/>
          <w:szCs w:val="32"/>
        </w:rPr>
      </w:r>
      <w:r/>
    </w:p>
    <w:p>
      <w:pPr>
        <w:pStyle w:val="935"/>
        <w:ind w:firstLine="560"/>
        <w:spacing w:line="240" w:lineRule="auto"/>
        <w:rPr>
          <w:rFonts w:hint="eastAsia" w:ascii="黑体" w:hAnsi="黑体" w:eastAsia="黑体"/>
          <w:sz w:val="28"/>
          <w:szCs w:val="28"/>
        </w:rPr>
      </w:pPr>
      <w:r>
        <w:rPr>
          <w:rFonts w:hint="eastAsia" w:ascii="黑体" w:hAnsi="黑体" w:eastAsia="黑体"/>
          <w:sz w:val="28"/>
          <w:szCs w:val="28"/>
        </w:rPr>
        <w:t xml:space="preserve">一、货物</w:t>
      </w:r>
      <w:r>
        <w:rPr>
          <w:rFonts w:hint="eastAsia" w:ascii="黑体" w:hAnsi="黑体" w:eastAsia="黑体"/>
          <w:sz w:val="28"/>
          <w:szCs w:val="28"/>
        </w:rPr>
      </w:r>
      <w:r/>
    </w:p>
    <w:p>
      <w:pPr>
        <w:pStyle w:val="872"/>
        <w:jc w:val="center"/>
        <w:spacing w:before="19"/>
        <w:widowControl/>
        <w:rPr>
          <w:rFonts w:hint="eastAsia" w:ascii="方正小标宋简体" w:eastAsia="方正小标宋简体"/>
          <w:sz w:val="32"/>
          <w:szCs w:val="32"/>
        </w:rPr>
      </w:pPr>
      <w:r>
        <w:rPr>
          <w:rFonts w:hint="eastAsia" w:ascii="方正小标宋简体" w:eastAsia="方正小标宋简体"/>
          <w:sz w:val="32"/>
          <w:szCs w:val="32"/>
        </w:rPr>
        <w:t xml:space="preserve">如皋市政府采购合同</w:t>
      </w:r>
      <w:r>
        <w:rPr>
          <w:rFonts w:hint="eastAsia" w:ascii="方正小标宋简体" w:eastAsia="方正小标宋简体"/>
          <w:sz w:val="32"/>
          <w:szCs w:val="32"/>
        </w:rPr>
      </w:r>
      <w:r/>
    </w:p>
    <w:p>
      <w:pPr>
        <w:pStyle w:val="872"/>
        <w:spacing w:before="19"/>
        <w:widowControl/>
        <w:rPr>
          <w:rFonts w:hint="eastAsia" w:ascii="仿宋" w:hAnsi="仿宋" w:eastAsia="仿宋"/>
          <w:sz w:val="24"/>
        </w:rPr>
      </w:pPr>
      <w:r>
        <w:rPr>
          <w:rFonts w:hint="eastAsia" w:ascii="仿宋" w:hAnsi="仿宋" w:eastAsia="仿宋"/>
          <w:sz w:val="24"/>
        </w:rPr>
        <w:t xml:space="preserve">甲方 : </w:t>
      </w:r>
      <w:r>
        <w:rPr>
          <w:rFonts w:hint="eastAsia" w:ascii="仿宋" w:hAnsi="仿宋" w:eastAsia="仿宋"/>
          <w:sz w:val="24"/>
        </w:rPr>
      </w:r>
      <w:r/>
    </w:p>
    <w:p>
      <w:pPr>
        <w:pStyle w:val="872"/>
        <w:spacing w:before="19"/>
        <w:widowControl/>
        <w:rPr>
          <w:rFonts w:hint="eastAsia" w:ascii="仿宋" w:hAnsi="仿宋" w:eastAsia="仿宋"/>
          <w:sz w:val="24"/>
        </w:rPr>
      </w:pPr>
      <w:r>
        <w:rPr>
          <w:rFonts w:hint="eastAsia" w:ascii="仿宋" w:hAnsi="仿宋" w:eastAsia="仿宋"/>
          <w:sz w:val="24"/>
        </w:rPr>
        <w:t xml:space="preserve">乙方 : </w:t>
      </w:r>
      <w:r>
        <w:rPr>
          <w:rFonts w:hint="eastAsia" w:ascii="仿宋" w:hAnsi="仿宋" w:eastAsia="仿宋"/>
          <w:sz w:val="24"/>
        </w:rPr>
      </w:r>
      <w:r/>
    </w:p>
    <w:p>
      <w:pPr>
        <w:pStyle w:val="872"/>
        <w:spacing w:before="19"/>
        <w:widowControl/>
        <w:rPr>
          <w:rFonts w:hint="eastAsia" w:ascii="仿宋" w:hAnsi="仿宋" w:eastAsia="仿宋"/>
          <w:sz w:val="24"/>
        </w:rPr>
      </w:pPr>
      <w:r>
        <w:rPr>
          <w:rFonts w:hint="eastAsia" w:ascii="仿宋" w:hAnsi="仿宋" w:eastAsia="仿宋"/>
          <w:sz w:val="24"/>
        </w:rPr>
        <w:t xml:space="preserve">    </w:t>
      </w:r>
      <w:r>
        <w:rPr>
          <w:rFonts w:hint="eastAsia" w:ascii="仿宋_GB2312" w:hAnsi="宋体" w:eastAsia="仿宋_GB2312"/>
          <w:sz w:val="24"/>
        </w:rPr>
        <w:t xml:space="preserve">（甲方）（××项目）委托（代理机构名称，如有）进行了政府采购。按照评委会评审推荐、甲方确定乙方为中标单位。现甲乙双方协商同意签订本合同。</w:t>
      </w:r>
      <w:r>
        <w:rPr>
          <w:rFonts w:hint="eastAsia" w:ascii="仿宋" w:hAnsi="仿宋" w:eastAsia="仿宋"/>
          <w:sz w:val="24"/>
        </w:rPr>
      </w:r>
      <w:r/>
    </w:p>
    <w:p>
      <w:pPr>
        <w:pStyle w:val="872"/>
        <w:numPr>
          <w:ilvl w:val="0"/>
          <w:numId w:val="3"/>
        </w:numPr>
        <w:spacing w:before="19"/>
        <w:widowControl/>
        <w:tabs>
          <w:tab w:val="left" w:pos="1146" w:leader="none"/>
        </w:tabs>
        <w:rPr>
          <w:rFonts w:hint="eastAsia" w:ascii="仿宋" w:hAnsi="仿宋" w:eastAsia="仿宋"/>
          <w:sz w:val="24"/>
          <w:u w:val="single"/>
        </w:rPr>
      </w:pPr>
      <w:r>
        <w:rPr>
          <w:rFonts w:hint="eastAsia" w:ascii="仿宋" w:hAnsi="仿宋" w:eastAsia="仿宋"/>
          <w:b/>
          <w:bCs/>
          <w:sz w:val="24"/>
        </w:rPr>
        <w:t xml:space="preserve">货物及其数量如下表</w:t>
      </w:r>
      <w:r>
        <w:rPr>
          <w:rFonts w:hint="eastAsia" w:ascii="仿宋" w:hAnsi="仿宋" w:eastAsia="仿宋"/>
          <w:sz w:val="24"/>
        </w:rPr>
        <w:t xml:space="preserve">：</w:t>
      </w:r>
      <w:r>
        <w:rPr>
          <w:rFonts w:hint="eastAsia" w:ascii="仿宋" w:hAnsi="仿宋" w:eastAsia="仿宋"/>
          <w:sz w:val="24"/>
          <w:u w:val="singl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80"/>
        <w:gridCol w:w="3256"/>
        <w:gridCol w:w="769"/>
        <w:gridCol w:w="769"/>
        <w:gridCol w:w="1203"/>
        <w:gridCol w:w="1425"/>
      </w:tblGrid>
      <w:tr>
        <w:trPr>
          <w:cantSplit/>
          <w:trHeight w:val="510"/>
        </w:trPr>
        <w:tc>
          <w:tcPr>
            <w:tcW w:w="1580" w:type="dxa"/>
            <w:vAlign w:val="center"/>
            <w:textDirection w:val="lrTb"/>
            <w:noWrap w:val="false"/>
          </w:tcPr>
          <w:p>
            <w:pPr>
              <w:pStyle w:val="872"/>
              <w:jc w:val="center"/>
              <w:rPr>
                <w:rFonts w:hint="eastAsia" w:ascii="仿宋" w:hAnsi="仿宋" w:eastAsia="仿宋"/>
                <w:sz w:val="24"/>
              </w:rPr>
            </w:pPr>
            <w:r>
              <w:rPr>
                <w:rFonts w:hint="eastAsia" w:ascii="仿宋" w:hAnsi="仿宋" w:eastAsia="仿宋"/>
                <w:sz w:val="24"/>
              </w:rPr>
              <w:t xml:space="preserve">货物名称</w:t>
            </w:r>
            <w:r>
              <w:rPr>
                <w:rFonts w:hint="eastAsia" w:ascii="仿宋" w:hAnsi="仿宋" w:eastAsia="仿宋"/>
                <w:sz w:val="24"/>
              </w:rPr>
            </w:r>
            <w:r/>
          </w:p>
        </w:tc>
        <w:tc>
          <w:tcPr>
            <w:tcW w:w="3256" w:type="dxa"/>
            <w:vAlign w:val="center"/>
            <w:textDirection w:val="lrTb"/>
            <w:noWrap w:val="false"/>
          </w:tcPr>
          <w:p>
            <w:pPr>
              <w:pStyle w:val="872"/>
              <w:jc w:val="center"/>
              <w:rPr>
                <w:rFonts w:hint="eastAsia" w:ascii="仿宋" w:hAnsi="仿宋" w:eastAsia="仿宋"/>
                <w:sz w:val="24"/>
              </w:rPr>
            </w:pPr>
            <w:r>
              <w:rPr>
                <w:rFonts w:hint="eastAsia" w:ascii="仿宋" w:hAnsi="仿宋" w:eastAsia="仿宋"/>
                <w:sz w:val="24"/>
              </w:rPr>
              <w:t xml:space="preserve">规格型号</w:t>
            </w:r>
            <w:r>
              <w:rPr>
                <w:rFonts w:hint="eastAsia" w:ascii="仿宋" w:hAnsi="仿宋" w:eastAsia="仿宋"/>
                <w:sz w:val="24"/>
              </w:rPr>
            </w:r>
            <w:r/>
          </w:p>
        </w:tc>
        <w:tc>
          <w:tcPr>
            <w:tcW w:w="769" w:type="dxa"/>
            <w:vAlign w:val="center"/>
            <w:textDirection w:val="lrTb"/>
            <w:noWrap w:val="false"/>
          </w:tcPr>
          <w:p>
            <w:pPr>
              <w:pStyle w:val="872"/>
              <w:jc w:val="center"/>
              <w:rPr>
                <w:rFonts w:hint="eastAsia" w:ascii="仿宋" w:hAnsi="仿宋" w:eastAsia="仿宋"/>
                <w:sz w:val="24"/>
              </w:rPr>
            </w:pPr>
            <w:r>
              <w:rPr>
                <w:rFonts w:hint="eastAsia" w:ascii="仿宋" w:hAnsi="仿宋" w:eastAsia="仿宋"/>
                <w:sz w:val="24"/>
              </w:rPr>
              <w:t xml:space="preserve">单位</w:t>
            </w:r>
            <w:r>
              <w:rPr>
                <w:rFonts w:hint="eastAsia" w:ascii="仿宋" w:hAnsi="仿宋" w:eastAsia="仿宋"/>
                <w:sz w:val="24"/>
              </w:rPr>
            </w:r>
            <w:r/>
          </w:p>
        </w:tc>
        <w:tc>
          <w:tcPr>
            <w:tcW w:w="769" w:type="dxa"/>
            <w:vAlign w:val="center"/>
            <w:textDirection w:val="lrTb"/>
            <w:noWrap w:val="false"/>
          </w:tcPr>
          <w:p>
            <w:pPr>
              <w:pStyle w:val="872"/>
              <w:jc w:val="center"/>
              <w:rPr>
                <w:rFonts w:hint="eastAsia" w:ascii="仿宋" w:hAnsi="仿宋" w:eastAsia="仿宋"/>
                <w:sz w:val="24"/>
              </w:rPr>
            </w:pPr>
            <w:r>
              <w:rPr>
                <w:rFonts w:hint="eastAsia" w:ascii="仿宋" w:hAnsi="仿宋" w:eastAsia="仿宋"/>
                <w:sz w:val="24"/>
              </w:rPr>
              <w:t xml:space="preserve">数量</w:t>
            </w:r>
            <w:r>
              <w:rPr>
                <w:rFonts w:hint="eastAsia" w:ascii="仿宋" w:hAnsi="仿宋" w:eastAsia="仿宋"/>
                <w:sz w:val="24"/>
              </w:rPr>
            </w:r>
            <w:r/>
          </w:p>
        </w:tc>
        <w:tc>
          <w:tcPr>
            <w:tcW w:w="1203" w:type="dxa"/>
            <w:vAlign w:val="center"/>
            <w:textDirection w:val="lrTb"/>
            <w:noWrap w:val="false"/>
          </w:tcPr>
          <w:p>
            <w:pPr>
              <w:pStyle w:val="872"/>
              <w:jc w:val="center"/>
              <w:rPr>
                <w:rFonts w:hint="eastAsia" w:ascii="仿宋" w:hAnsi="仿宋" w:eastAsia="仿宋"/>
                <w:sz w:val="24"/>
              </w:rPr>
            </w:pPr>
            <w:r>
              <w:rPr>
                <w:rFonts w:hint="eastAsia" w:ascii="仿宋" w:hAnsi="仿宋" w:eastAsia="仿宋"/>
                <w:sz w:val="24"/>
              </w:rPr>
              <w:t xml:space="preserve">单价</w:t>
            </w:r>
            <w:r>
              <w:rPr>
                <w:rFonts w:hint="eastAsia" w:ascii="仿宋" w:hAnsi="仿宋" w:eastAsia="仿宋"/>
                <w:sz w:val="24"/>
              </w:rPr>
            </w:r>
            <w:r/>
          </w:p>
        </w:tc>
        <w:tc>
          <w:tcPr>
            <w:tcW w:w="1425" w:type="dxa"/>
            <w:vAlign w:val="center"/>
            <w:textDirection w:val="lrTb"/>
            <w:noWrap w:val="false"/>
          </w:tcPr>
          <w:p>
            <w:pPr>
              <w:pStyle w:val="872"/>
              <w:jc w:val="center"/>
              <w:rPr>
                <w:rFonts w:hint="eastAsia" w:ascii="仿宋" w:hAnsi="仿宋" w:eastAsia="仿宋"/>
                <w:sz w:val="24"/>
              </w:rPr>
            </w:pPr>
            <w:r>
              <w:rPr>
                <w:rFonts w:hint="eastAsia" w:ascii="仿宋" w:hAnsi="仿宋" w:eastAsia="仿宋"/>
                <w:sz w:val="24"/>
              </w:rPr>
              <w:t xml:space="preserve">总价</w:t>
            </w:r>
            <w:r>
              <w:rPr>
                <w:rFonts w:hint="eastAsia" w:ascii="仿宋" w:hAnsi="仿宋" w:eastAsia="仿宋"/>
                <w:sz w:val="24"/>
              </w:rPr>
            </w:r>
            <w:r/>
          </w:p>
        </w:tc>
      </w:tr>
      <w:tr>
        <w:trPr>
          <w:cantSplit/>
          <w:trHeight w:val="510"/>
        </w:trPr>
        <w:tc>
          <w:tcPr>
            <w:tcW w:w="1580" w:type="dxa"/>
            <w:vAlign w:val="top"/>
            <w:textDirection w:val="lrTb"/>
            <w:noWrap w:val="false"/>
          </w:tcPr>
          <w:p>
            <w:pPr>
              <w:pStyle w:val="872"/>
              <w:rPr>
                <w:rFonts w:hint="eastAsia" w:ascii="仿宋" w:hAnsi="仿宋" w:eastAsia="仿宋"/>
                <w:sz w:val="24"/>
              </w:rPr>
            </w:pPr>
            <w:r>
              <w:rPr>
                <w:rFonts w:hint="eastAsia" w:ascii="仿宋" w:hAnsi="仿宋" w:eastAsia="仿宋"/>
                <w:sz w:val="24"/>
              </w:rPr>
            </w:r>
            <w:r/>
          </w:p>
        </w:tc>
        <w:tc>
          <w:tcPr>
            <w:tcW w:w="3256" w:type="dxa"/>
            <w:vAlign w:val="top"/>
            <w:textDirection w:val="lrTb"/>
            <w:noWrap w:val="false"/>
          </w:tcPr>
          <w:p>
            <w:pPr>
              <w:pStyle w:val="872"/>
              <w:rPr>
                <w:rFonts w:hint="eastAsia" w:ascii="仿宋" w:hAnsi="仿宋" w:eastAsia="仿宋"/>
                <w:sz w:val="24"/>
              </w:rPr>
            </w:pPr>
            <w:r>
              <w:rPr>
                <w:rFonts w:hint="eastAsia" w:ascii="仿宋" w:hAnsi="仿宋" w:eastAsia="仿宋"/>
                <w:sz w:val="24"/>
              </w:rPr>
            </w:r>
            <w:r/>
          </w:p>
        </w:tc>
        <w:tc>
          <w:tcPr>
            <w:tcW w:w="769" w:type="dxa"/>
            <w:vAlign w:val="top"/>
            <w:textDirection w:val="lrTb"/>
            <w:noWrap w:val="false"/>
          </w:tcPr>
          <w:p>
            <w:pPr>
              <w:pStyle w:val="872"/>
              <w:rPr>
                <w:rFonts w:hint="eastAsia" w:ascii="仿宋" w:hAnsi="仿宋" w:eastAsia="仿宋"/>
                <w:sz w:val="24"/>
              </w:rPr>
            </w:pPr>
            <w:r>
              <w:rPr>
                <w:rFonts w:hint="eastAsia" w:ascii="仿宋" w:hAnsi="仿宋" w:eastAsia="仿宋"/>
                <w:sz w:val="24"/>
              </w:rPr>
            </w:r>
            <w:r/>
          </w:p>
        </w:tc>
        <w:tc>
          <w:tcPr>
            <w:tcW w:w="769" w:type="dxa"/>
            <w:vAlign w:val="top"/>
            <w:textDirection w:val="lrTb"/>
            <w:noWrap w:val="false"/>
          </w:tcPr>
          <w:p>
            <w:pPr>
              <w:pStyle w:val="872"/>
              <w:rPr>
                <w:rFonts w:hint="eastAsia" w:ascii="仿宋" w:hAnsi="仿宋" w:eastAsia="仿宋"/>
                <w:sz w:val="24"/>
              </w:rPr>
            </w:pPr>
            <w:r>
              <w:rPr>
                <w:rFonts w:hint="eastAsia" w:ascii="仿宋" w:hAnsi="仿宋" w:eastAsia="仿宋"/>
                <w:sz w:val="24"/>
              </w:rPr>
            </w:r>
            <w:r/>
          </w:p>
        </w:tc>
        <w:tc>
          <w:tcPr>
            <w:tcW w:w="1203" w:type="dxa"/>
            <w:vAlign w:val="top"/>
            <w:textDirection w:val="lrTb"/>
            <w:noWrap w:val="false"/>
          </w:tcPr>
          <w:p>
            <w:pPr>
              <w:pStyle w:val="872"/>
              <w:rPr>
                <w:rFonts w:hint="eastAsia" w:ascii="仿宋" w:hAnsi="仿宋" w:eastAsia="仿宋"/>
                <w:sz w:val="24"/>
              </w:rPr>
            </w:pPr>
            <w:r>
              <w:rPr>
                <w:rFonts w:hint="eastAsia" w:ascii="仿宋" w:hAnsi="仿宋" w:eastAsia="仿宋"/>
                <w:sz w:val="24"/>
              </w:rPr>
            </w:r>
            <w:r/>
          </w:p>
        </w:tc>
        <w:tc>
          <w:tcPr>
            <w:tcW w:w="1425" w:type="dxa"/>
            <w:vAlign w:val="top"/>
            <w:textDirection w:val="lrTb"/>
            <w:noWrap w:val="false"/>
          </w:tcPr>
          <w:p>
            <w:pPr>
              <w:pStyle w:val="872"/>
              <w:rPr>
                <w:rFonts w:hint="eastAsia" w:ascii="仿宋" w:hAnsi="仿宋" w:eastAsia="仿宋"/>
                <w:sz w:val="24"/>
              </w:rPr>
            </w:pPr>
            <w:r>
              <w:rPr>
                <w:rFonts w:hint="eastAsia" w:ascii="仿宋" w:hAnsi="仿宋" w:eastAsia="仿宋"/>
                <w:sz w:val="24"/>
              </w:rPr>
            </w:r>
            <w:r/>
          </w:p>
        </w:tc>
      </w:tr>
      <w:tr>
        <w:trPr>
          <w:cantSplit/>
          <w:trHeight w:val="510"/>
        </w:trPr>
        <w:tc>
          <w:tcPr>
            <w:tcW w:w="1580" w:type="dxa"/>
            <w:vAlign w:val="top"/>
            <w:textDirection w:val="lrTb"/>
            <w:noWrap w:val="false"/>
          </w:tcPr>
          <w:p>
            <w:pPr>
              <w:pStyle w:val="872"/>
              <w:rPr>
                <w:rFonts w:hint="eastAsia" w:ascii="仿宋" w:hAnsi="仿宋" w:eastAsia="仿宋"/>
                <w:sz w:val="24"/>
              </w:rPr>
            </w:pPr>
            <w:r>
              <w:rPr>
                <w:rFonts w:hint="eastAsia" w:ascii="仿宋" w:hAnsi="仿宋" w:eastAsia="仿宋"/>
                <w:sz w:val="24"/>
              </w:rPr>
            </w:r>
            <w:r/>
          </w:p>
        </w:tc>
        <w:tc>
          <w:tcPr>
            <w:tcW w:w="3256" w:type="dxa"/>
            <w:vAlign w:val="top"/>
            <w:textDirection w:val="lrTb"/>
            <w:noWrap w:val="false"/>
          </w:tcPr>
          <w:p>
            <w:pPr>
              <w:pStyle w:val="872"/>
              <w:rPr>
                <w:rFonts w:hint="eastAsia" w:ascii="仿宋" w:hAnsi="仿宋" w:eastAsia="仿宋"/>
                <w:sz w:val="24"/>
              </w:rPr>
            </w:pPr>
            <w:r>
              <w:rPr>
                <w:rFonts w:hint="eastAsia" w:ascii="仿宋" w:hAnsi="仿宋" w:eastAsia="仿宋"/>
                <w:sz w:val="24"/>
              </w:rPr>
            </w:r>
            <w:r/>
          </w:p>
        </w:tc>
        <w:tc>
          <w:tcPr>
            <w:tcW w:w="769" w:type="dxa"/>
            <w:vAlign w:val="top"/>
            <w:textDirection w:val="lrTb"/>
            <w:noWrap w:val="false"/>
          </w:tcPr>
          <w:p>
            <w:pPr>
              <w:pStyle w:val="872"/>
              <w:rPr>
                <w:rFonts w:hint="eastAsia" w:ascii="仿宋" w:hAnsi="仿宋" w:eastAsia="仿宋"/>
                <w:sz w:val="24"/>
              </w:rPr>
            </w:pPr>
            <w:r>
              <w:rPr>
                <w:rFonts w:hint="eastAsia" w:ascii="仿宋" w:hAnsi="仿宋" w:eastAsia="仿宋"/>
                <w:sz w:val="24"/>
              </w:rPr>
            </w:r>
            <w:r/>
          </w:p>
        </w:tc>
        <w:tc>
          <w:tcPr>
            <w:tcW w:w="769" w:type="dxa"/>
            <w:vAlign w:val="top"/>
            <w:textDirection w:val="lrTb"/>
            <w:noWrap w:val="false"/>
          </w:tcPr>
          <w:p>
            <w:pPr>
              <w:pStyle w:val="872"/>
              <w:rPr>
                <w:rFonts w:hint="eastAsia" w:ascii="仿宋" w:hAnsi="仿宋" w:eastAsia="仿宋"/>
                <w:sz w:val="24"/>
              </w:rPr>
            </w:pPr>
            <w:r>
              <w:rPr>
                <w:rFonts w:hint="eastAsia" w:ascii="仿宋" w:hAnsi="仿宋" w:eastAsia="仿宋"/>
                <w:sz w:val="24"/>
              </w:rPr>
            </w:r>
            <w:r/>
          </w:p>
        </w:tc>
        <w:tc>
          <w:tcPr>
            <w:tcW w:w="1203" w:type="dxa"/>
            <w:vAlign w:val="top"/>
            <w:textDirection w:val="lrTb"/>
            <w:noWrap w:val="false"/>
          </w:tcPr>
          <w:p>
            <w:pPr>
              <w:pStyle w:val="872"/>
              <w:rPr>
                <w:rFonts w:hint="eastAsia" w:ascii="仿宋" w:hAnsi="仿宋" w:eastAsia="仿宋"/>
                <w:sz w:val="24"/>
              </w:rPr>
            </w:pPr>
            <w:r>
              <w:rPr>
                <w:rFonts w:hint="eastAsia" w:ascii="仿宋" w:hAnsi="仿宋" w:eastAsia="仿宋"/>
                <w:sz w:val="24"/>
              </w:rPr>
            </w:r>
            <w:r/>
          </w:p>
        </w:tc>
        <w:tc>
          <w:tcPr>
            <w:tcW w:w="1425" w:type="dxa"/>
            <w:vAlign w:val="top"/>
            <w:textDirection w:val="lrTb"/>
            <w:noWrap w:val="false"/>
          </w:tcPr>
          <w:p>
            <w:pPr>
              <w:pStyle w:val="872"/>
              <w:rPr>
                <w:rFonts w:hint="eastAsia" w:ascii="仿宋" w:hAnsi="仿宋" w:eastAsia="仿宋"/>
                <w:sz w:val="24"/>
              </w:rPr>
            </w:pPr>
            <w:r>
              <w:rPr>
                <w:rFonts w:hint="eastAsia" w:ascii="仿宋" w:hAnsi="仿宋" w:eastAsia="仿宋"/>
                <w:sz w:val="24"/>
              </w:rPr>
            </w:r>
            <w:r/>
          </w:p>
        </w:tc>
      </w:tr>
      <w:tr>
        <w:trPr>
          <w:cantSplit/>
          <w:trHeight w:val="510"/>
        </w:trPr>
        <w:tc>
          <w:tcPr>
            <w:tcW w:w="1580" w:type="dxa"/>
            <w:vAlign w:val="center"/>
            <w:textDirection w:val="lrTb"/>
            <w:noWrap w:val="false"/>
          </w:tcPr>
          <w:p>
            <w:pPr>
              <w:pStyle w:val="872"/>
              <w:rPr>
                <w:rFonts w:hint="eastAsia" w:ascii="仿宋" w:hAnsi="仿宋" w:eastAsia="仿宋"/>
                <w:sz w:val="24"/>
              </w:rPr>
            </w:pPr>
            <w:r>
              <w:rPr>
                <w:rFonts w:hint="eastAsia" w:ascii="仿宋" w:hAnsi="仿宋" w:eastAsia="仿宋"/>
                <w:sz w:val="24"/>
              </w:rPr>
              <w:t xml:space="preserve">总      计</w:t>
            </w:r>
            <w:r>
              <w:rPr>
                <w:rFonts w:hint="eastAsia" w:ascii="仿宋" w:hAnsi="仿宋" w:eastAsia="仿宋"/>
                <w:sz w:val="24"/>
              </w:rPr>
            </w:r>
            <w:r/>
          </w:p>
        </w:tc>
        <w:tc>
          <w:tcPr>
            <w:gridSpan w:val="3"/>
            <w:tcW w:w="4794" w:type="dxa"/>
            <w:vAlign w:val="center"/>
            <w:textDirection w:val="lrTb"/>
            <w:noWrap w:val="false"/>
          </w:tcPr>
          <w:p>
            <w:pPr>
              <w:pStyle w:val="872"/>
              <w:rPr>
                <w:rFonts w:hint="eastAsia" w:ascii="仿宋" w:hAnsi="仿宋" w:eastAsia="仿宋"/>
                <w:sz w:val="24"/>
              </w:rPr>
            </w:pPr>
            <w:r>
              <w:rPr>
                <w:rFonts w:hint="eastAsia" w:ascii="仿宋" w:hAnsi="仿宋" w:eastAsia="仿宋"/>
                <w:sz w:val="24"/>
              </w:rPr>
              <w:t xml:space="preserve">（大写）</w:t>
            </w:r>
            <w:r>
              <w:rPr>
                <w:rFonts w:hint="eastAsia" w:ascii="仿宋" w:hAnsi="仿宋" w:eastAsia="仿宋"/>
                <w:sz w:val="24"/>
              </w:rPr>
            </w:r>
            <w:r/>
          </w:p>
        </w:tc>
        <w:tc>
          <w:tcPr>
            <w:gridSpan w:val="2"/>
            <w:tcW w:w="2628" w:type="dxa"/>
            <w:vAlign w:val="center"/>
            <w:textDirection w:val="lrTb"/>
            <w:noWrap w:val="false"/>
          </w:tcPr>
          <w:p>
            <w:pPr>
              <w:pStyle w:val="872"/>
              <w:rPr>
                <w:rFonts w:hint="eastAsia" w:ascii="仿宋" w:hAnsi="仿宋" w:eastAsia="仿宋"/>
                <w:sz w:val="24"/>
              </w:rPr>
            </w:pPr>
            <w:r>
              <w:rPr>
                <w:rFonts w:hint="eastAsia" w:ascii="仿宋" w:hAnsi="仿宋" w:eastAsia="仿宋"/>
                <w:b/>
                <w:bCs/>
                <w:color w:val="333333"/>
                <w:sz w:val="24"/>
              </w:rPr>
              <w:t xml:space="preserve">￥</w:t>
            </w:r>
            <w:r>
              <w:rPr>
                <w:rFonts w:hint="eastAsia" w:ascii="仿宋" w:hAnsi="仿宋" w:eastAsia="仿宋"/>
                <w:sz w:val="24"/>
              </w:rPr>
            </w:r>
            <w:r/>
          </w:p>
        </w:tc>
      </w:tr>
    </w:tbl>
    <w:p>
      <w:pPr>
        <w:pStyle w:val="872"/>
        <w:numPr>
          <w:ilvl w:val="0"/>
          <w:numId w:val="3"/>
        </w:numPr>
        <w:spacing w:before="19"/>
        <w:widowControl/>
        <w:tabs>
          <w:tab w:val="left" w:pos="1146" w:leader="none"/>
        </w:tabs>
        <w:rPr>
          <w:rFonts w:hint="eastAsia" w:ascii="仿宋" w:hAnsi="仿宋" w:eastAsia="仿宋"/>
          <w:sz w:val="24"/>
        </w:rPr>
      </w:pPr>
      <w:r>
        <w:rPr>
          <w:rFonts w:hint="eastAsia" w:ascii="仿宋" w:hAnsi="仿宋" w:eastAsia="仿宋"/>
          <w:b/>
          <w:bCs/>
          <w:sz w:val="24"/>
        </w:rPr>
        <w:t xml:space="preserve">质保期</w:t>
      </w:r>
      <w:r>
        <w:rPr>
          <w:rFonts w:hint="eastAsia" w:ascii="仿宋" w:hAnsi="仿宋" w:eastAsia="仿宋"/>
          <w:sz w:val="24"/>
        </w:rPr>
        <w:t xml:space="preserve">：</w:t>
      </w:r>
      <w:r>
        <w:rPr>
          <w:rFonts w:hint="eastAsia" w:ascii="仿宋" w:hAnsi="仿宋" w:eastAsia="仿宋"/>
          <w:sz w:val="24"/>
          <w:u w:val="single"/>
        </w:rPr>
        <w:t xml:space="preserve">                       </w:t>
      </w:r>
      <w:r>
        <w:rPr>
          <w:rFonts w:hint="eastAsia" w:ascii="仿宋" w:hAnsi="仿宋" w:eastAsia="仿宋"/>
          <w:sz w:val="24"/>
        </w:rPr>
      </w:r>
      <w:r/>
    </w:p>
    <w:p>
      <w:pPr>
        <w:pStyle w:val="872"/>
        <w:numPr>
          <w:ilvl w:val="0"/>
          <w:numId w:val="3"/>
        </w:numPr>
        <w:spacing w:before="19"/>
        <w:widowControl/>
        <w:tabs>
          <w:tab w:val="left" w:pos="1146" w:leader="none"/>
        </w:tabs>
        <w:rPr>
          <w:rFonts w:hint="eastAsia" w:ascii="仿宋" w:hAnsi="仿宋" w:eastAsia="仿宋"/>
          <w:sz w:val="24"/>
        </w:rPr>
      </w:pPr>
      <w:r>
        <w:rPr>
          <w:rFonts w:hint="eastAsia" w:ascii="仿宋" w:hAnsi="仿宋" w:eastAsia="仿宋"/>
          <w:b/>
          <w:bCs/>
          <w:sz w:val="24"/>
        </w:rPr>
        <w:t xml:space="preserve">交货时间</w:t>
      </w:r>
      <w:r>
        <w:rPr>
          <w:rFonts w:hint="eastAsia" w:ascii="仿宋" w:hAnsi="仿宋" w:eastAsia="仿宋"/>
          <w:sz w:val="24"/>
        </w:rPr>
        <w:t xml:space="preserve">：</w:t>
      </w:r>
      <w:r>
        <w:rPr>
          <w:rFonts w:hint="eastAsia" w:ascii="仿宋" w:hAnsi="仿宋" w:eastAsia="仿宋"/>
          <w:sz w:val="24"/>
          <w:u w:val="single"/>
        </w:rPr>
        <w:t xml:space="preserve">                     </w:t>
      </w:r>
      <w:r>
        <w:rPr>
          <w:rFonts w:hint="eastAsia" w:ascii="仿宋" w:hAnsi="仿宋" w:eastAsia="仿宋"/>
          <w:sz w:val="24"/>
        </w:rPr>
      </w:r>
      <w:r/>
    </w:p>
    <w:p>
      <w:pPr>
        <w:pStyle w:val="872"/>
        <w:numPr>
          <w:ilvl w:val="0"/>
          <w:numId w:val="3"/>
        </w:numPr>
        <w:spacing w:before="19"/>
        <w:widowControl/>
        <w:tabs>
          <w:tab w:val="left" w:pos="1146" w:leader="none"/>
        </w:tabs>
        <w:rPr>
          <w:rFonts w:hint="eastAsia" w:ascii="仿宋" w:hAnsi="仿宋" w:eastAsia="仿宋"/>
          <w:sz w:val="24"/>
        </w:rPr>
      </w:pPr>
      <w:r>
        <w:rPr>
          <w:rFonts w:hint="eastAsia" w:ascii="仿宋" w:hAnsi="仿宋" w:eastAsia="仿宋"/>
          <w:b/>
          <w:bCs/>
          <w:sz w:val="24"/>
        </w:rPr>
        <w:t xml:space="preserve">交货地点</w:t>
      </w:r>
      <w:r>
        <w:rPr>
          <w:rFonts w:hint="eastAsia" w:ascii="仿宋" w:hAnsi="仿宋" w:eastAsia="仿宋"/>
          <w:sz w:val="24"/>
        </w:rPr>
        <w:t xml:space="preserve">：</w:t>
      </w:r>
      <w:r>
        <w:rPr>
          <w:rFonts w:hint="eastAsia" w:ascii="仿宋" w:hAnsi="仿宋" w:eastAsia="仿宋"/>
          <w:sz w:val="24"/>
          <w:u w:val="single"/>
        </w:rPr>
        <w:t xml:space="preserve">                     </w:t>
      </w:r>
      <w:r>
        <w:rPr>
          <w:rFonts w:hint="eastAsia" w:ascii="仿宋" w:hAnsi="仿宋" w:eastAsia="仿宋"/>
          <w:sz w:val="24"/>
        </w:rPr>
      </w:r>
      <w:r/>
    </w:p>
    <w:p>
      <w:pPr>
        <w:pStyle w:val="872"/>
        <w:numPr>
          <w:ilvl w:val="0"/>
          <w:numId w:val="3"/>
        </w:numPr>
        <w:spacing w:before="19"/>
        <w:widowControl/>
        <w:tabs>
          <w:tab w:val="left" w:pos="1146" w:leader="none"/>
        </w:tabs>
        <w:rPr>
          <w:rFonts w:hint="eastAsia" w:ascii="仿宋" w:hAnsi="仿宋" w:eastAsia="仿宋"/>
          <w:sz w:val="24"/>
        </w:rPr>
      </w:pPr>
      <w:r>
        <w:rPr>
          <w:rFonts w:hint="eastAsia" w:ascii="仿宋" w:hAnsi="仿宋" w:eastAsia="仿宋"/>
          <w:b/>
          <w:bCs/>
          <w:sz w:val="24"/>
        </w:rPr>
        <w:t xml:space="preserve">付款</w:t>
      </w:r>
      <w:r>
        <w:rPr>
          <w:rFonts w:hint="eastAsia" w:ascii="仿宋" w:hAnsi="仿宋" w:eastAsia="仿宋"/>
          <w:sz w:val="24"/>
        </w:rPr>
        <w:t xml:space="preserve">：由甲方按有关规定直接向乙方办理付款，验收合格交付使用后支付全部合同货款；</w:t>
      </w:r>
      <w:r>
        <w:rPr>
          <w:rFonts w:hint="eastAsia" w:ascii="仿宋" w:hAnsi="仿宋" w:eastAsia="仿宋"/>
          <w:sz w:val="24"/>
        </w:rPr>
      </w:r>
      <w:r/>
    </w:p>
    <w:p>
      <w:pPr>
        <w:pStyle w:val="872"/>
        <w:numPr>
          <w:ilvl w:val="0"/>
          <w:numId w:val="3"/>
        </w:numPr>
        <w:spacing w:before="19"/>
        <w:widowControl/>
        <w:tabs>
          <w:tab w:val="left" w:pos="1146" w:leader="none"/>
        </w:tabs>
        <w:rPr>
          <w:rFonts w:hint="eastAsia" w:ascii="仿宋" w:hAnsi="仿宋" w:eastAsia="仿宋"/>
          <w:b/>
          <w:bCs/>
          <w:sz w:val="24"/>
        </w:rPr>
      </w:pPr>
      <w:r>
        <w:rPr>
          <w:rFonts w:hint="eastAsia" w:ascii="仿宋" w:hAnsi="仿宋" w:eastAsia="仿宋"/>
          <w:b/>
          <w:bCs/>
          <w:sz w:val="24"/>
        </w:rPr>
        <w:t xml:space="preserve">合同纠纷处理：</w:t>
      </w:r>
      <w:r>
        <w:rPr>
          <w:rFonts w:hint="eastAsia" w:ascii="仿宋" w:hAnsi="仿宋" w:eastAsia="仿宋"/>
          <w:sz w:val="24"/>
        </w:rPr>
        <w:t xml:space="preserve">本合同执行过程中发生纠纷，由甲方和乙方协商处理。</w:t>
      </w:r>
      <w:r>
        <w:rPr>
          <w:rFonts w:hint="eastAsia" w:ascii="仿宋" w:hAnsi="仿宋" w:eastAsia="仿宋"/>
          <w:b/>
          <w:bCs/>
          <w:sz w:val="24"/>
        </w:rPr>
      </w:r>
      <w:r/>
    </w:p>
    <w:p>
      <w:pPr>
        <w:pStyle w:val="872"/>
        <w:numPr>
          <w:ilvl w:val="0"/>
          <w:numId w:val="3"/>
        </w:numPr>
        <w:spacing w:before="19"/>
        <w:widowControl/>
        <w:tabs>
          <w:tab w:val="left" w:pos="1146" w:leader="none"/>
        </w:tabs>
        <w:rPr>
          <w:rFonts w:hint="eastAsia" w:ascii="仿宋" w:hAnsi="仿宋" w:eastAsia="仿宋"/>
          <w:b/>
          <w:bCs/>
          <w:sz w:val="24"/>
        </w:rPr>
      </w:pPr>
      <w:r>
        <w:rPr>
          <w:rFonts w:hint="eastAsia" w:ascii="仿宋" w:hAnsi="仿宋" w:eastAsia="仿宋"/>
          <w:b/>
          <w:bCs/>
          <w:sz w:val="24"/>
        </w:rPr>
        <w:t xml:space="preserve">合同生效：</w:t>
      </w:r>
      <w:r>
        <w:rPr>
          <w:rFonts w:hint="eastAsia" w:ascii="仿宋" w:hAnsi="仿宋" w:eastAsia="仿宋"/>
          <w:sz w:val="24"/>
        </w:rPr>
        <w:t xml:space="preserve">本合同由甲乙双方签字盖章后生效。</w:t>
      </w:r>
      <w:r>
        <w:rPr>
          <w:rFonts w:hint="eastAsia" w:ascii="仿宋" w:hAnsi="仿宋" w:eastAsia="仿宋"/>
          <w:b/>
          <w:bCs/>
          <w:sz w:val="24"/>
        </w:rPr>
      </w:r>
      <w:r/>
    </w:p>
    <w:p>
      <w:pPr>
        <w:pStyle w:val="872"/>
        <w:numPr>
          <w:ilvl w:val="0"/>
          <w:numId w:val="3"/>
        </w:numPr>
        <w:spacing w:before="19"/>
        <w:widowControl/>
        <w:tabs>
          <w:tab w:val="left" w:pos="1146" w:leader="none"/>
        </w:tabs>
        <w:rPr>
          <w:rFonts w:hint="eastAsia" w:ascii="仿宋" w:hAnsi="仿宋" w:eastAsia="仿宋"/>
          <w:b/>
          <w:bCs/>
          <w:sz w:val="24"/>
        </w:rPr>
      </w:pPr>
      <w:r>
        <w:rPr>
          <w:rFonts w:hint="eastAsia" w:ascii="仿宋" w:hAnsi="仿宋" w:eastAsia="仿宋"/>
          <w:b/>
          <w:bCs/>
          <w:sz w:val="24"/>
        </w:rPr>
        <w:t xml:space="preserve">组成本合同的文件包括：</w:t>
      </w:r>
      <w:r>
        <w:rPr>
          <w:rFonts w:hint="eastAsia" w:ascii="仿宋" w:hAnsi="仿宋" w:eastAsia="仿宋"/>
          <w:b/>
          <w:bCs/>
          <w:sz w:val="24"/>
        </w:rPr>
      </w:r>
      <w:r/>
    </w:p>
    <w:p>
      <w:pPr>
        <w:pStyle w:val="872"/>
        <w:ind w:firstLine="480"/>
        <w:spacing w:before="19"/>
        <w:widowControl/>
        <w:rPr>
          <w:rFonts w:hint="eastAsia" w:ascii="仿宋" w:hAnsi="仿宋" w:eastAsia="仿宋"/>
          <w:bCs/>
          <w:sz w:val="24"/>
        </w:rPr>
      </w:pPr>
      <w:r>
        <w:rPr>
          <w:rFonts w:hint="eastAsia" w:ascii="仿宋" w:hAnsi="仿宋" w:eastAsia="仿宋"/>
          <w:bCs/>
          <w:sz w:val="24"/>
        </w:rPr>
        <w:t xml:space="preserve">1、本合同专用条款；</w:t>
      </w:r>
      <w:r>
        <w:rPr>
          <w:rFonts w:hint="eastAsia" w:ascii="仿宋" w:hAnsi="仿宋" w:eastAsia="仿宋"/>
          <w:bCs/>
          <w:sz w:val="24"/>
        </w:rPr>
      </w:r>
      <w:r/>
    </w:p>
    <w:p>
      <w:pPr>
        <w:pStyle w:val="872"/>
        <w:ind w:firstLine="480"/>
        <w:spacing w:before="19"/>
        <w:widowControl/>
        <w:rPr>
          <w:rFonts w:hint="eastAsia" w:ascii="仿宋" w:hAnsi="仿宋" w:eastAsia="仿宋"/>
          <w:bCs/>
          <w:sz w:val="24"/>
        </w:rPr>
      </w:pPr>
      <w:r>
        <w:rPr>
          <w:rFonts w:hint="eastAsia" w:ascii="仿宋" w:hAnsi="仿宋" w:eastAsia="仿宋"/>
          <w:bCs/>
          <w:sz w:val="24"/>
        </w:rPr>
        <w:t xml:space="preserve">2、甲乙双方商定的其他必要文件。</w:t>
      </w:r>
      <w:r>
        <w:rPr>
          <w:rFonts w:hint="eastAsia" w:ascii="仿宋" w:hAnsi="仿宋" w:eastAsia="仿宋"/>
          <w:bCs/>
          <w:sz w:val="24"/>
        </w:rPr>
      </w:r>
      <w:r/>
    </w:p>
    <w:p>
      <w:pPr>
        <w:pStyle w:val="872"/>
        <w:spacing w:before="19"/>
        <w:widowControl/>
        <w:rPr>
          <w:rFonts w:hint="eastAsia" w:ascii="仿宋" w:hAnsi="仿宋" w:eastAsia="仿宋"/>
          <w:bCs/>
          <w:sz w:val="24"/>
        </w:rPr>
      </w:pPr>
      <w:r>
        <w:rPr>
          <w:rFonts w:hint="eastAsia" w:ascii="仿宋" w:hAnsi="仿宋" w:eastAsia="仿宋"/>
          <w:bCs/>
          <w:sz w:val="24"/>
        </w:rPr>
        <w:t xml:space="preserve">上述合同文件内容互为补充，如有不明确，由甲方负责解释。</w:t>
      </w:r>
      <w:r>
        <w:rPr>
          <w:rFonts w:hint="eastAsia" w:ascii="仿宋" w:hAnsi="仿宋" w:eastAsia="仿宋"/>
          <w:bCs/>
          <w:sz w:val="24"/>
        </w:rPr>
      </w:r>
      <w:r/>
    </w:p>
    <w:p>
      <w:pPr>
        <w:pStyle w:val="872"/>
        <w:spacing w:before="19"/>
        <w:widowControl/>
        <w:rPr>
          <w:rFonts w:hint="eastAsia" w:ascii="仿宋" w:hAnsi="仿宋" w:eastAsia="仿宋"/>
          <w:bCs/>
          <w:sz w:val="24"/>
        </w:rPr>
      </w:pPr>
      <w:r>
        <w:rPr>
          <w:rFonts w:hint="eastAsia" w:ascii="仿宋" w:hAnsi="仿宋" w:eastAsia="仿宋"/>
          <w:bCs/>
          <w:sz w:val="24"/>
        </w:rPr>
        <w:t xml:space="preserve">本合同一式两份，甲方持一份，乙方持一份。</w:t>
      </w:r>
      <w:r>
        <w:rPr>
          <w:rFonts w:hint="eastAsia" w:ascii="仿宋" w:hAnsi="仿宋" w:eastAsia="仿宋"/>
          <w:bCs/>
          <w:sz w:val="24"/>
        </w:rPr>
      </w:r>
      <w:r/>
    </w:p>
    <w:tbl>
      <w:tblPr>
        <w:tblW w:w="0" w:type="auto"/>
        <w:tblInd w:w="-108" w:type="dxa"/>
        <w:tblLayout w:type="autofit"/>
        <w:tblCellMar>
          <w:left w:w="108" w:type="dxa"/>
          <w:top w:w="0" w:type="dxa"/>
          <w:right w:w="108" w:type="dxa"/>
          <w:bottom w:w="0" w:type="dxa"/>
        </w:tblCellMar>
        <w:tblLook w:val="04A0" w:firstRow="1" w:lastRow="0" w:firstColumn="1" w:lastColumn="0" w:noHBand="0" w:noVBand="1"/>
      </w:tblPr>
      <w:tblGrid>
        <w:gridCol w:w="4261"/>
        <w:gridCol w:w="4261"/>
      </w:tblGrid>
      <w:tr>
        <w:trPr/>
        <w:tc>
          <w:tcPr>
            <w:tcBorders>
              <w:top w:val="none" w:color="000000" w:sz="0" w:space="0"/>
              <w:left w:val="none" w:color="000000" w:sz="0" w:space="0"/>
              <w:bottom w:val="none" w:color="000000" w:sz="0" w:space="0"/>
              <w:right w:val="none" w:color="000000" w:sz="0" w:space="0"/>
            </w:tcBorders>
            <w:tcW w:w="4261" w:type="dxa"/>
            <w:vAlign w:val="top"/>
            <w:textDirection w:val="lrTb"/>
            <w:noWrap w:val="false"/>
          </w:tcPr>
          <w:p>
            <w:pPr>
              <w:pStyle w:val="872"/>
              <w:spacing w:before="19"/>
              <w:widowControl/>
              <w:rPr>
                <w:rFonts w:hint="eastAsia" w:ascii="仿宋" w:hAnsi="仿宋" w:eastAsia="仿宋"/>
                <w:b/>
                <w:sz w:val="24"/>
                <w:u w:val="single"/>
              </w:rPr>
            </w:pPr>
            <w:r>
              <w:rPr>
                <w:rFonts w:hint="eastAsia" w:ascii="仿宋" w:hAnsi="仿宋" w:eastAsia="仿宋"/>
                <w:b/>
                <w:sz w:val="24"/>
              </w:rPr>
              <w:t xml:space="preserve">甲方（公章）：</w:t>
            </w:r>
            <w:r>
              <w:rPr>
                <w:rFonts w:hint="eastAsia" w:ascii="仿宋" w:hAnsi="仿宋" w:eastAsia="仿宋"/>
                <w:b/>
                <w:sz w:val="24"/>
                <w:u w:val="single"/>
              </w:rPr>
              <w:t xml:space="preserve">                </w:t>
            </w:r>
            <w:r>
              <w:rPr>
                <w:rFonts w:hint="eastAsia" w:ascii="仿宋" w:hAnsi="仿宋" w:eastAsia="仿宋"/>
                <w:b/>
                <w:sz w:val="24"/>
                <w:u w:val="single"/>
              </w:rPr>
            </w:r>
            <w:r/>
          </w:p>
          <w:p>
            <w:pPr>
              <w:pStyle w:val="872"/>
              <w:spacing w:before="19"/>
              <w:widowControl/>
              <w:rPr>
                <w:rFonts w:hint="eastAsia" w:ascii="仿宋" w:hAnsi="仿宋" w:eastAsia="仿宋"/>
                <w:b/>
                <w:sz w:val="24"/>
                <w:u w:val="single"/>
              </w:rPr>
            </w:pPr>
            <w:r>
              <w:rPr>
                <w:rFonts w:hint="eastAsia" w:ascii="仿宋" w:hAnsi="仿宋" w:eastAsia="仿宋"/>
                <w:sz w:val="24"/>
              </w:rPr>
              <w:t xml:space="preserve">地址：</w:t>
            </w:r>
            <w:r>
              <w:rPr>
                <w:rFonts w:hint="eastAsia" w:ascii="仿宋" w:hAnsi="仿宋" w:eastAsia="仿宋"/>
                <w:sz w:val="24"/>
                <w:u w:val="single"/>
              </w:rPr>
              <w:t xml:space="preserve">                      </w:t>
            </w:r>
            <w:r>
              <w:rPr>
                <w:rFonts w:hint="eastAsia" w:ascii="仿宋" w:hAnsi="仿宋" w:eastAsia="仿宋"/>
                <w:b/>
                <w:sz w:val="24"/>
                <w:u w:val="single"/>
              </w:rPr>
              <w:t xml:space="preserve"> </w:t>
            </w:r>
            <w:r>
              <w:rPr>
                <w:rFonts w:hint="eastAsia" w:ascii="仿宋" w:hAnsi="仿宋" w:eastAsia="仿宋"/>
                <w:b/>
                <w:sz w:val="24"/>
                <w:u w:val="single"/>
              </w:rPr>
            </w:r>
            <w:r/>
          </w:p>
          <w:p>
            <w:pPr>
              <w:pStyle w:val="872"/>
              <w:spacing w:before="19"/>
              <w:widowControl/>
              <w:rPr>
                <w:rFonts w:hint="eastAsia" w:ascii="仿宋" w:hAnsi="仿宋" w:eastAsia="仿宋"/>
                <w:sz w:val="24"/>
                <w:u w:val="single"/>
              </w:rPr>
            </w:pPr>
            <w:r>
              <w:rPr>
                <w:rFonts w:hint="eastAsia" w:ascii="仿宋" w:hAnsi="仿宋" w:eastAsia="仿宋"/>
                <w:sz w:val="24"/>
              </w:rPr>
              <w:t xml:space="preserve">法定代表人（授权人）：</w:t>
            </w:r>
            <w:r>
              <w:rPr>
                <w:rFonts w:hint="eastAsia" w:ascii="仿宋" w:hAnsi="仿宋" w:eastAsia="仿宋"/>
                <w:sz w:val="24"/>
                <w:u w:val="single"/>
              </w:rPr>
              <w:t xml:space="preserve">        </w:t>
            </w:r>
            <w:r>
              <w:rPr>
                <w:rFonts w:hint="eastAsia" w:ascii="仿宋" w:hAnsi="仿宋" w:eastAsia="仿宋"/>
                <w:sz w:val="24"/>
                <w:u w:val="single"/>
              </w:rPr>
            </w:r>
            <w:r/>
          </w:p>
          <w:p>
            <w:pPr>
              <w:pStyle w:val="872"/>
              <w:jc w:val="right"/>
              <w:spacing w:before="19"/>
              <w:widowControl/>
              <w:rPr>
                <w:rFonts w:hint="eastAsia" w:ascii="仿宋" w:hAnsi="仿宋" w:eastAsia="仿宋"/>
                <w:sz w:val="24"/>
                <w:u w:val="single"/>
              </w:rPr>
            </w:pPr>
            <w:r>
              <w:rPr>
                <w:rFonts w:hint="eastAsia" w:ascii="仿宋" w:hAnsi="仿宋" w:eastAsia="仿宋"/>
                <w:sz w:val="24"/>
                <w:u w:val="single"/>
              </w:rPr>
            </w:r>
            <w:r/>
          </w:p>
          <w:p>
            <w:pPr>
              <w:pStyle w:val="872"/>
              <w:jc w:val="right"/>
              <w:spacing w:before="19"/>
              <w:widowControl/>
              <w:rPr>
                <w:rFonts w:hint="eastAsia" w:ascii="仿宋" w:hAnsi="仿宋" w:eastAsia="仿宋"/>
                <w:sz w:val="24"/>
                <w:u w:val="single"/>
              </w:rPr>
            </w:pPr>
            <w:r>
              <w:rPr>
                <w:rFonts w:hint="eastAsia" w:ascii="仿宋" w:hAnsi="仿宋" w:eastAsia="仿宋"/>
                <w:sz w:val="24"/>
                <w:u w:val="single"/>
              </w:rPr>
            </w:r>
            <w:r/>
          </w:p>
          <w:p>
            <w:pPr>
              <w:pStyle w:val="872"/>
              <w:jc w:val="right"/>
              <w:spacing w:before="19"/>
              <w:widowControl/>
              <w:rPr>
                <w:rFonts w:hint="eastAsia" w:ascii="仿宋" w:hAnsi="仿宋" w:eastAsia="仿宋"/>
                <w:sz w:val="24"/>
                <w:u w:val="single"/>
              </w:rPr>
            </w:pPr>
            <w:r>
              <w:rPr>
                <w:rFonts w:hint="eastAsia" w:ascii="仿宋" w:hAnsi="仿宋" w:eastAsia="仿宋"/>
                <w:sz w:val="24"/>
                <w:u w:val="single"/>
              </w:rPr>
            </w:r>
            <w:r/>
          </w:p>
          <w:p>
            <w:pPr>
              <w:pStyle w:val="872"/>
              <w:jc w:val="right"/>
              <w:spacing w:before="19"/>
              <w:widowControl/>
              <w:rPr>
                <w:rFonts w:hint="eastAsia" w:ascii="仿宋" w:hAnsi="仿宋" w:eastAsia="仿宋"/>
                <w:bCs/>
                <w:sz w:val="24"/>
              </w:rPr>
            </w:pPr>
            <w:r>
              <w:rPr>
                <w:rFonts w:hint="eastAsia" w:ascii="仿宋" w:hAnsi="仿宋" w:eastAsia="仿宋"/>
                <w:sz w:val="24"/>
                <w:u w:val="single"/>
              </w:rPr>
              <w:t xml:space="preserve">        </w:t>
            </w:r>
            <w:r>
              <w:rPr>
                <w:rFonts w:hint="eastAsia" w:ascii="仿宋" w:hAnsi="仿宋" w:eastAsia="仿宋"/>
                <w:sz w:val="24"/>
              </w:rPr>
              <w:t xml:space="preserve">年</w:t>
            </w:r>
            <w:r>
              <w:rPr>
                <w:rFonts w:hint="eastAsia" w:ascii="仿宋" w:hAnsi="仿宋" w:eastAsia="仿宋"/>
                <w:sz w:val="24"/>
                <w:u w:val="single"/>
              </w:rPr>
              <w:t xml:space="preserve">   </w:t>
            </w:r>
            <w:r>
              <w:rPr>
                <w:rFonts w:hint="eastAsia" w:ascii="仿宋" w:hAnsi="仿宋" w:eastAsia="仿宋"/>
                <w:sz w:val="24"/>
              </w:rPr>
              <w:t xml:space="preserve">月</w:t>
            </w:r>
            <w:r>
              <w:rPr>
                <w:rFonts w:hint="eastAsia" w:ascii="仿宋" w:hAnsi="仿宋" w:eastAsia="仿宋"/>
                <w:sz w:val="24"/>
                <w:u w:val="single"/>
              </w:rPr>
              <w:t xml:space="preserve">    </w:t>
            </w:r>
            <w:r>
              <w:rPr>
                <w:rFonts w:hint="eastAsia" w:ascii="仿宋" w:hAnsi="仿宋" w:eastAsia="仿宋"/>
                <w:sz w:val="24"/>
              </w:rPr>
              <w:t xml:space="preserve">日</w:t>
            </w:r>
            <w:r>
              <w:rPr>
                <w:rFonts w:hint="eastAsia" w:ascii="仿宋" w:hAnsi="仿宋" w:eastAsia="仿宋"/>
                <w:bCs/>
                <w:sz w:val="24"/>
              </w:rPr>
            </w:r>
            <w:r/>
          </w:p>
        </w:tc>
        <w:tc>
          <w:tcPr>
            <w:tcBorders>
              <w:top w:val="none" w:color="000000" w:sz="0" w:space="0"/>
              <w:left w:val="none" w:color="000000" w:sz="0" w:space="0"/>
              <w:bottom w:val="none" w:color="000000" w:sz="0" w:space="0"/>
              <w:right w:val="none" w:color="000000" w:sz="0" w:space="0"/>
            </w:tcBorders>
            <w:tcW w:w="4261" w:type="dxa"/>
            <w:vAlign w:val="top"/>
            <w:textDirection w:val="lrTb"/>
            <w:noWrap w:val="false"/>
          </w:tcPr>
          <w:p>
            <w:pPr>
              <w:pStyle w:val="872"/>
              <w:spacing w:before="19"/>
              <w:widowControl/>
              <w:rPr>
                <w:rFonts w:hint="eastAsia" w:ascii="仿宋" w:hAnsi="仿宋" w:eastAsia="仿宋"/>
                <w:b/>
                <w:sz w:val="24"/>
                <w:u w:val="single"/>
              </w:rPr>
            </w:pPr>
            <w:r>
              <w:rPr>
                <w:rFonts w:hint="eastAsia" w:ascii="仿宋" w:hAnsi="仿宋" w:eastAsia="仿宋"/>
                <w:b/>
                <w:sz w:val="24"/>
              </w:rPr>
              <w:t xml:space="preserve">乙方（公章）：</w:t>
            </w:r>
            <w:r>
              <w:rPr>
                <w:rFonts w:hint="eastAsia" w:ascii="仿宋" w:hAnsi="仿宋" w:eastAsia="仿宋"/>
                <w:b/>
                <w:sz w:val="24"/>
                <w:u w:val="single"/>
              </w:rPr>
              <w:t xml:space="preserve">                </w:t>
            </w:r>
            <w:r>
              <w:rPr>
                <w:rFonts w:hint="eastAsia" w:ascii="仿宋" w:hAnsi="仿宋" w:eastAsia="仿宋"/>
                <w:b/>
                <w:sz w:val="24"/>
                <w:u w:val="single"/>
              </w:rPr>
            </w:r>
            <w:r/>
          </w:p>
          <w:p>
            <w:pPr>
              <w:pStyle w:val="872"/>
              <w:spacing w:before="19"/>
              <w:widowControl/>
              <w:rPr>
                <w:rFonts w:hint="eastAsia" w:ascii="仿宋" w:hAnsi="仿宋" w:eastAsia="仿宋"/>
                <w:sz w:val="24"/>
                <w:u w:val="single"/>
              </w:rPr>
            </w:pPr>
            <w:r>
              <w:rPr>
                <w:rFonts w:hint="eastAsia" w:ascii="仿宋" w:hAnsi="仿宋" w:eastAsia="仿宋"/>
                <w:sz w:val="24"/>
              </w:rPr>
              <w:t xml:space="preserve">地址：</w:t>
            </w:r>
            <w:r>
              <w:rPr>
                <w:rFonts w:hint="eastAsia" w:ascii="仿宋" w:hAnsi="仿宋" w:eastAsia="仿宋"/>
                <w:sz w:val="24"/>
                <w:u w:val="single"/>
              </w:rPr>
              <w:t xml:space="preserve">                       </w:t>
            </w:r>
            <w:r>
              <w:rPr>
                <w:rFonts w:hint="eastAsia" w:ascii="仿宋" w:hAnsi="仿宋" w:eastAsia="仿宋"/>
                <w:sz w:val="24"/>
                <w:u w:val="single"/>
              </w:rPr>
            </w:r>
            <w:r/>
          </w:p>
          <w:p>
            <w:pPr>
              <w:pStyle w:val="872"/>
              <w:spacing w:before="19"/>
              <w:widowControl/>
              <w:rPr>
                <w:rFonts w:hint="eastAsia" w:ascii="仿宋" w:hAnsi="仿宋" w:eastAsia="仿宋"/>
                <w:sz w:val="24"/>
                <w:u w:val="single"/>
              </w:rPr>
            </w:pPr>
            <w:r>
              <w:rPr>
                <w:rFonts w:hint="eastAsia" w:ascii="仿宋" w:hAnsi="仿宋" w:eastAsia="仿宋"/>
                <w:sz w:val="24"/>
              </w:rPr>
              <w:t xml:space="preserve">法定代表人（授权人）：</w:t>
            </w:r>
            <w:r>
              <w:rPr>
                <w:rFonts w:hint="eastAsia" w:ascii="仿宋" w:hAnsi="仿宋" w:eastAsia="仿宋"/>
                <w:sz w:val="24"/>
                <w:u w:val="single"/>
              </w:rPr>
              <w:t xml:space="preserve">        </w:t>
            </w:r>
            <w:r>
              <w:rPr>
                <w:rFonts w:hint="eastAsia" w:ascii="仿宋" w:hAnsi="仿宋" w:eastAsia="仿宋"/>
                <w:sz w:val="24"/>
                <w:u w:val="single"/>
              </w:rPr>
            </w:r>
            <w:r/>
          </w:p>
          <w:p>
            <w:pPr>
              <w:pStyle w:val="872"/>
              <w:spacing w:before="19"/>
              <w:widowControl/>
              <w:rPr>
                <w:rFonts w:hint="eastAsia" w:ascii="仿宋" w:hAnsi="仿宋" w:eastAsia="仿宋"/>
                <w:sz w:val="24"/>
                <w:u w:val="single"/>
              </w:rPr>
            </w:pPr>
            <w:r>
              <w:rPr>
                <w:rFonts w:hint="eastAsia" w:ascii="仿宋" w:hAnsi="仿宋" w:eastAsia="仿宋"/>
                <w:sz w:val="24"/>
              </w:rPr>
              <w:t xml:space="preserve">户名：</w:t>
            </w:r>
            <w:r>
              <w:rPr>
                <w:rFonts w:hint="eastAsia" w:ascii="仿宋" w:hAnsi="仿宋" w:eastAsia="仿宋"/>
                <w:sz w:val="24"/>
                <w:u w:val="single"/>
              </w:rPr>
              <w:t xml:space="preserve">                       </w:t>
            </w:r>
            <w:r>
              <w:rPr>
                <w:rFonts w:hint="eastAsia" w:ascii="仿宋" w:hAnsi="仿宋" w:eastAsia="仿宋"/>
                <w:sz w:val="24"/>
                <w:u w:val="single"/>
              </w:rPr>
            </w:r>
            <w:r/>
          </w:p>
          <w:p>
            <w:pPr>
              <w:pStyle w:val="872"/>
              <w:spacing w:before="19"/>
              <w:widowControl/>
              <w:rPr>
                <w:rFonts w:hint="eastAsia" w:ascii="仿宋" w:hAnsi="仿宋" w:eastAsia="仿宋"/>
                <w:sz w:val="24"/>
                <w:u w:val="single"/>
              </w:rPr>
            </w:pPr>
            <w:r>
              <w:rPr>
                <w:rFonts w:hint="eastAsia" w:ascii="仿宋" w:hAnsi="仿宋" w:eastAsia="仿宋"/>
                <w:sz w:val="24"/>
              </w:rPr>
              <w:t xml:space="preserve">开户银行：</w:t>
            </w:r>
            <w:r>
              <w:rPr>
                <w:rFonts w:hint="eastAsia" w:ascii="仿宋" w:hAnsi="仿宋" w:eastAsia="仿宋"/>
                <w:sz w:val="24"/>
                <w:u w:val="single"/>
              </w:rPr>
              <w:t xml:space="preserve">                   </w:t>
            </w:r>
            <w:r>
              <w:rPr>
                <w:rFonts w:hint="eastAsia" w:ascii="仿宋" w:hAnsi="仿宋" w:eastAsia="仿宋"/>
                <w:sz w:val="24"/>
                <w:u w:val="single"/>
              </w:rPr>
            </w:r>
            <w:r/>
          </w:p>
          <w:p>
            <w:pPr>
              <w:pStyle w:val="872"/>
              <w:spacing w:before="19"/>
              <w:widowControl/>
              <w:rPr>
                <w:rFonts w:hint="eastAsia" w:ascii="仿宋" w:hAnsi="仿宋" w:eastAsia="仿宋"/>
                <w:sz w:val="24"/>
                <w:u w:val="single"/>
              </w:rPr>
            </w:pPr>
            <w:r>
              <w:rPr>
                <w:rFonts w:hint="eastAsia" w:ascii="仿宋" w:hAnsi="仿宋" w:eastAsia="仿宋"/>
                <w:sz w:val="24"/>
              </w:rPr>
              <w:t xml:space="preserve">账号：</w:t>
            </w:r>
            <w:r>
              <w:rPr>
                <w:rFonts w:hint="eastAsia" w:ascii="仿宋" w:hAnsi="仿宋" w:eastAsia="仿宋"/>
                <w:sz w:val="24"/>
                <w:u w:val="single"/>
              </w:rPr>
              <w:t xml:space="preserve">                       </w:t>
            </w:r>
            <w:r>
              <w:rPr>
                <w:rFonts w:hint="eastAsia" w:ascii="仿宋" w:hAnsi="仿宋" w:eastAsia="仿宋"/>
                <w:sz w:val="24"/>
                <w:u w:val="single"/>
              </w:rPr>
            </w:r>
            <w:r/>
          </w:p>
          <w:p>
            <w:pPr>
              <w:pStyle w:val="872"/>
              <w:jc w:val="right"/>
              <w:spacing w:before="19"/>
              <w:widowControl/>
              <w:rPr>
                <w:rFonts w:hint="eastAsia" w:ascii="仿宋" w:hAnsi="仿宋" w:eastAsia="仿宋"/>
                <w:bCs/>
                <w:sz w:val="24"/>
              </w:rPr>
            </w:pPr>
            <w:r>
              <w:rPr>
                <w:rFonts w:hint="eastAsia" w:ascii="仿宋" w:hAnsi="仿宋" w:eastAsia="仿宋"/>
                <w:sz w:val="24"/>
                <w:u w:val="single"/>
              </w:rPr>
              <w:t xml:space="preserve">        </w:t>
            </w:r>
            <w:r>
              <w:rPr>
                <w:rFonts w:hint="eastAsia" w:ascii="仿宋" w:hAnsi="仿宋" w:eastAsia="仿宋"/>
                <w:sz w:val="24"/>
              </w:rPr>
              <w:t xml:space="preserve">年</w:t>
            </w:r>
            <w:r>
              <w:rPr>
                <w:rFonts w:hint="eastAsia" w:ascii="仿宋" w:hAnsi="仿宋" w:eastAsia="仿宋"/>
                <w:sz w:val="24"/>
                <w:u w:val="single"/>
              </w:rPr>
              <w:t xml:space="preserve">   </w:t>
            </w:r>
            <w:r>
              <w:rPr>
                <w:rFonts w:hint="eastAsia" w:ascii="仿宋" w:hAnsi="仿宋" w:eastAsia="仿宋"/>
                <w:sz w:val="24"/>
              </w:rPr>
              <w:t xml:space="preserve">月</w:t>
            </w:r>
            <w:r>
              <w:rPr>
                <w:rFonts w:hint="eastAsia" w:ascii="仿宋" w:hAnsi="仿宋" w:eastAsia="仿宋"/>
                <w:sz w:val="24"/>
                <w:u w:val="single"/>
              </w:rPr>
              <w:t xml:space="preserve">    </w:t>
            </w:r>
            <w:r>
              <w:rPr>
                <w:rFonts w:hint="eastAsia" w:ascii="仿宋" w:hAnsi="仿宋" w:eastAsia="仿宋"/>
                <w:sz w:val="24"/>
              </w:rPr>
              <w:t xml:space="preserve">日</w:t>
            </w:r>
            <w:r>
              <w:rPr>
                <w:rFonts w:hint="eastAsia" w:ascii="仿宋" w:hAnsi="仿宋" w:eastAsia="仿宋"/>
                <w:bCs/>
                <w:sz w:val="24"/>
              </w:rPr>
            </w:r>
            <w:r/>
          </w:p>
        </w:tc>
      </w:tr>
    </w:tbl>
    <w:p>
      <w:pPr>
        <w:pStyle w:val="872"/>
        <w:jc w:val="right"/>
        <w:spacing w:before="19"/>
        <w:widowControl/>
        <w:rPr>
          <w:rFonts w:hint="eastAsia" w:ascii="仿宋" w:hAnsi="仿宋" w:eastAsia="仿宋"/>
          <w:bCs/>
          <w:sz w:val="24"/>
        </w:rPr>
      </w:pPr>
      <w:r>
        <w:rPr>
          <w:rFonts w:hint="eastAsia" w:ascii="仿宋" w:hAnsi="仿宋" w:eastAsia="仿宋"/>
          <w:bCs/>
          <w:sz w:val="24"/>
        </w:rPr>
      </w:r>
      <w:r/>
    </w:p>
    <w:p>
      <w:pPr>
        <w:pStyle w:val="872"/>
        <w:jc w:val="right"/>
        <w:spacing w:before="19"/>
        <w:widowControl/>
        <w:rPr>
          <w:rFonts w:hint="eastAsia" w:ascii="仿宋" w:hAnsi="仿宋" w:eastAsia="仿宋"/>
          <w:sz w:val="24"/>
          <w:u w:val="single"/>
        </w:rPr>
      </w:pPr>
      <w:r>
        <w:rPr>
          <w:rFonts w:hint="eastAsia" w:ascii="仿宋" w:hAnsi="仿宋" w:eastAsia="仿宋"/>
          <w:sz w:val="24"/>
          <w:u w:val="single"/>
        </w:rPr>
      </w:r>
      <w:r/>
    </w:p>
    <w:p>
      <w:pPr>
        <w:pStyle w:val="872"/>
        <w:jc w:val="center"/>
        <w:spacing w:before="19"/>
        <w:widowControl/>
        <w:rPr>
          <w:rFonts w:hint="eastAsia" w:ascii="仿宋" w:hAnsi="仿宋" w:eastAsia="仿宋"/>
          <w:sz w:val="24"/>
        </w:rPr>
      </w:pPr>
      <w:r>
        <w:rPr>
          <w:rFonts w:hint="eastAsia" w:ascii="仿宋" w:hAnsi="仿宋" w:eastAsia="仿宋"/>
          <w:b/>
          <w:bCs/>
          <w:sz w:val="24"/>
          <w:u w:val="single"/>
        </w:rPr>
        <w:t xml:space="preserve">合同专用条款</w:t>
      </w:r>
      <w:r>
        <w:rPr>
          <w:rFonts w:hint="eastAsia" w:ascii="仿宋" w:hAnsi="仿宋" w:eastAsia="仿宋"/>
          <w:sz w:val="24"/>
        </w:rPr>
      </w:r>
      <w:r/>
    </w:p>
    <w:p>
      <w:pPr>
        <w:pStyle w:val="872"/>
        <w:ind w:firstLine="482"/>
        <w:rPr>
          <w:rFonts w:hint="eastAsia" w:ascii="仿宋" w:hAnsi="仿宋" w:eastAsia="仿宋"/>
          <w:b/>
          <w:sz w:val="24"/>
        </w:rPr>
      </w:pPr>
      <w:r>
        <w:rPr>
          <w:rFonts w:hint="eastAsia" w:ascii="仿宋" w:hAnsi="仿宋" w:eastAsia="仿宋"/>
          <w:b/>
          <w:sz w:val="24"/>
        </w:rPr>
        <w:t xml:space="preserve">第一条 供货及知识产权</w:t>
      </w:r>
      <w:r>
        <w:rPr>
          <w:rFonts w:hint="eastAsia" w:ascii="仿宋" w:hAnsi="仿宋" w:eastAsia="仿宋"/>
          <w:b/>
          <w:sz w:val="24"/>
        </w:rPr>
      </w:r>
      <w:r/>
    </w:p>
    <w:p>
      <w:pPr>
        <w:pStyle w:val="872"/>
        <w:ind w:firstLine="480"/>
        <w:rPr>
          <w:rFonts w:hint="eastAsia" w:ascii="仿宋" w:hAnsi="仿宋" w:eastAsia="仿宋"/>
          <w:sz w:val="24"/>
        </w:rPr>
      </w:pPr>
      <w:r>
        <w:rPr>
          <w:rFonts w:ascii="仿宋" w:hAnsi="仿宋" w:eastAsia="仿宋"/>
          <w:sz w:val="24"/>
        </w:rPr>
        <w:t xml:space="preserve">乙方应按</w:t>
      </w:r>
      <w:r>
        <w:rPr>
          <w:rFonts w:hint="eastAsia" w:ascii="仿宋" w:hAnsi="仿宋" w:eastAsia="仿宋"/>
          <w:sz w:val="24"/>
        </w:rPr>
        <w:t xml:space="preserve">照招标</w:t>
      </w:r>
      <w:r>
        <w:rPr>
          <w:rFonts w:ascii="仿宋" w:hAnsi="仿宋" w:eastAsia="仿宋"/>
          <w:sz w:val="24"/>
        </w:rPr>
        <w:t xml:space="preserve">文件规定</w:t>
      </w:r>
      <w:r>
        <w:rPr>
          <w:rFonts w:hint="eastAsia" w:ascii="仿宋" w:hAnsi="仿宋" w:eastAsia="仿宋"/>
          <w:sz w:val="24"/>
        </w:rPr>
        <w:t xml:space="preserve">及投标文件承诺</w:t>
      </w:r>
      <w:r>
        <w:rPr>
          <w:rFonts w:ascii="仿宋" w:hAnsi="仿宋" w:eastAsia="仿宋"/>
          <w:sz w:val="24"/>
        </w:rPr>
        <w:t xml:space="preserve">的货物性能、技术要求、质量标准向甲方提供未经使用的全新产品。乙</w:t>
      </w:r>
      <w:r>
        <w:rPr>
          <w:rFonts w:hint="eastAsia" w:ascii="仿宋" w:hAnsi="仿宋" w:eastAsia="仿宋"/>
          <w:sz w:val="24"/>
        </w:rPr>
        <w:t xml:space="preserve">方应保证甲方在使用、接受本合同货物和服务或其任何一部分时不受第三方提出侵犯其专利权、版权、商标权和工业设计权等知识产权的起诉。一旦出现侵权，由乙方负全部责任。</w:t>
      </w:r>
      <w:r>
        <w:rPr>
          <w:rFonts w:hint="eastAsia" w:ascii="仿宋" w:hAnsi="仿宋" w:eastAsia="仿宋"/>
          <w:sz w:val="24"/>
        </w:rPr>
      </w:r>
      <w:r/>
    </w:p>
    <w:p>
      <w:pPr>
        <w:pStyle w:val="872"/>
        <w:ind w:firstLine="482"/>
        <w:rPr>
          <w:rFonts w:hint="eastAsia" w:ascii="仿宋" w:hAnsi="仿宋" w:eastAsia="仿宋"/>
          <w:sz w:val="24"/>
        </w:rPr>
      </w:pPr>
      <w:r>
        <w:rPr>
          <w:rFonts w:hint="eastAsia" w:ascii="仿宋" w:hAnsi="仿宋" w:eastAsia="仿宋"/>
          <w:b/>
          <w:sz w:val="24"/>
        </w:rPr>
        <w:t xml:space="preserve">第二条 合同总价款    </w:t>
      </w:r>
      <w:r>
        <w:rPr>
          <w:rFonts w:hint="eastAsia" w:ascii="仿宋" w:hAnsi="仿宋" w:eastAsia="仿宋"/>
          <w:sz w:val="24"/>
        </w:rPr>
        <w:t xml:space="preserve"> </w:t>
      </w:r>
      <w:r>
        <w:rPr>
          <w:rFonts w:hint="eastAsia" w:ascii="仿宋" w:hAnsi="仿宋" w:eastAsia="仿宋"/>
          <w:sz w:val="24"/>
        </w:rPr>
      </w:r>
      <w:r/>
    </w:p>
    <w:p>
      <w:pPr>
        <w:pStyle w:val="872"/>
        <w:ind w:firstLine="480"/>
        <w:rPr>
          <w:rFonts w:hint="eastAsia" w:ascii="仿宋" w:hAnsi="仿宋" w:eastAsia="仿宋"/>
          <w:sz w:val="24"/>
        </w:rPr>
      </w:pPr>
      <w:r>
        <w:rPr>
          <w:rFonts w:hint="eastAsia" w:ascii="仿宋" w:hAnsi="仿宋" w:eastAsia="仿宋"/>
          <w:sz w:val="24"/>
        </w:rPr>
        <w:t xml:space="preserve">本合同总价款是货物设计、制造、包装、仓储、运输、安装及验收合格之前及保修期内备品备件发生的所有含税费用。本合同总价款还包含乙方应当提供的伴随服务/售后服务费用。</w:t>
      </w:r>
      <w:r>
        <w:rPr>
          <w:rFonts w:hint="eastAsia" w:ascii="仿宋" w:hAnsi="仿宋" w:eastAsia="仿宋"/>
          <w:sz w:val="24"/>
        </w:rPr>
      </w:r>
      <w:r/>
    </w:p>
    <w:p>
      <w:pPr>
        <w:pStyle w:val="872"/>
        <w:ind w:firstLine="482"/>
        <w:rPr>
          <w:rFonts w:hint="eastAsia" w:ascii="仿宋" w:hAnsi="仿宋" w:eastAsia="仿宋"/>
          <w:b/>
          <w:sz w:val="24"/>
        </w:rPr>
      </w:pPr>
      <w:r>
        <w:rPr>
          <w:rFonts w:hint="eastAsia" w:ascii="仿宋" w:hAnsi="仿宋" w:eastAsia="仿宋"/>
          <w:b/>
          <w:sz w:val="24"/>
        </w:rPr>
        <w:t xml:space="preserve">第三条 质量保证期内的技术支持与售后服务</w:t>
      </w:r>
      <w:r>
        <w:rPr>
          <w:rFonts w:hint="eastAsia" w:ascii="仿宋" w:hAnsi="仿宋" w:eastAsia="仿宋"/>
          <w:b/>
          <w:sz w:val="24"/>
        </w:rPr>
      </w:r>
      <w:r/>
    </w:p>
    <w:p>
      <w:pPr>
        <w:pStyle w:val="872"/>
        <w:ind w:firstLine="480"/>
        <w:rPr>
          <w:rFonts w:hint="eastAsia" w:ascii="仿宋" w:hAnsi="仿宋" w:eastAsia="仿宋"/>
          <w:sz w:val="24"/>
        </w:rPr>
      </w:pPr>
      <w:r>
        <w:rPr>
          <w:rFonts w:hint="eastAsia" w:ascii="仿宋" w:hAnsi="仿宋" w:eastAsia="仿宋"/>
          <w:sz w:val="24"/>
        </w:rPr>
        <w:t xml:space="preserve">1.所提供产品应包含不少于</w:t>
      </w:r>
      <w:r>
        <w:rPr>
          <w:rFonts w:hint="eastAsia" w:ascii="仿宋" w:hAnsi="仿宋" w:eastAsia="仿宋"/>
          <w:sz w:val="24"/>
          <w:u w:val="single"/>
        </w:rPr>
        <w:t xml:space="preserve">   </w:t>
      </w:r>
      <w:r>
        <w:rPr>
          <w:rFonts w:hint="eastAsia" w:ascii="仿宋" w:hAnsi="仿宋" w:eastAsia="仿宋"/>
          <w:sz w:val="24"/>
        </w:rPr>
        <w:t xml:space="preserve">年的整机（含全部部件）免费上门保修服务，质量保证期从设备安装验收合格开始计算。</w:t>
      </w:r>
      <w:r>
        <w:rPr>
          <w:rFonts w:hint="eastAsia" w:ascii="仿宋" w:hAnsi="仿宋" w:eastAsia="仿宋"/>
          <w:sz w:val="24"/>
        </w:rPr>
      </w:r>
      <w:r/>
    </w:p>
    <w:p>
      <w:pPr>
        <w:pStyle w:val="872"/>
        <w:ind w:firstLine="480"/>
        <w:rPr>
          <w:rFonts w:hint="eastAsia" w:ascii="仿宋" w:hAnsi="仿宋" w:eastAsia="仿宋"/>
          <w:sz w:val="24"/>
        </w:rPr>
      </w:pPr>
      <w:r>
        <w:rPr>
          <w:rFonts w:hint="eastAsia" w:ascii="仿宋" w:hAnsi="仿宋" w:eastAsia="仿宋"/>
          <w:sz w:val="24"/>
        </w:rPr>
        <w:t xml:space="preserve">2.在质量保证期内厂商应自行处理保修凭证问题，采购人不负责提供产品的保修卡、发票等保修凭证。</w:t>
      </w:r>
      <w:r>
        <w:rPr>
          <w:rFonts w:hint="eastAsia" w:ascii="仿宋" w:hAnsi="仿宋" w:eastAsia="仿宋"/>
          <w:sz w:val="24"/>
        </w:rPr>
      </w:r>
      <w:r/>
    </w:p>
    <w:p>
      <w:pPr>
        <w:pStyle w:val="872"/>
        <w:ind w:firstLine="480"/>
        <w:rPr>
          <w:rFonts w:hint="eastAsia" w:ascii="仿宋" w:hAnsi="仿宋" w:eastAsia="仿宋"/>
          <w:sz w:val="24"/>
        </w:rPr>
      </w:pPr>
      <w:r>
        <w:rPr>
          <w:rFonts w:hint="eastAsia" w:ascii="仿宋" w:hAnsi="仿宋" w:eastAsia="仿宋"/>
          <w:sz w:val="24"/>
        </w:rPr>
        <w:t xml:space="preserve">3.应针对本项目指定专人作为售后联系人，7*8小时负责协调产品销售以及售后问题。</w:t>
      </w:r>
      <w:r>
        <w:rPr>
          <w:rFonts w:hint="eastAsia" w:ascii="仿宋" w:hAnsi="仿宋" w:eastAsia="仿宋"/>
          <w:sz w:val="24"/>
        </w:rPr>
      </w:r>
      <w:r/>
    </w:p>
    <w:p>
      <w:pPr>
        <w:pStyle w:val="872"/>
        <w:ind w:firstLine="480"/>
        <w:rPr>
          <w:rFonts w:hint="eastAsia" w:ascii="仿宋" w:hAnsi="仿宋" w:eastAsia="仿宋"/>
          <w:sz w:val="24"/>
        </w:rPr>
      </w:pPr>
      <w:r>
        <w:rPr>
          <w:rFonts w:hint="eastAsia" w:ascii="仿宋" w:hAnsi="仿宋" w:eastAsia="仿宋"/>
          <w:sz w:val="24"/>
        </w:rPr>
        <w:t xml:space="preserve">4.应在质量保证期内，免费故障报修电话为7*24小时，故障报修响应时间应在60分钟内。故障修复时间应在48小时内提供上门服务并修复。此款“修复”，是指从发现设备或系统发生故障并通知有关中标供应商后，经过相应的技术服务使设备或系统继续正常提供系统服务，才视为“修复”。</w:t>
      </w:r>
      <w:r>
        <w:rPr>
          <w:rFonts w:hint="eastAsia" w:ascii="仿宋" w:hAnsi="仿宋" w:eastAsia="仿宋"/>
          <w:sz w:val="24"/>
        </w:rPr>
      </w:r>
      <w:r/>
    </w:p>
    <w:p>
      <w:pPr>
        <w:pStyle w:val="872"/>
        <w:ind w:firstLine="480"/>
        <w:rPr>
          <w:rFonts w:hint="eastAsia" w:ascii="仿宋" w:hAnsi="仿宋" w:eastAsia="仿宋"/>
          <w:sz w:val="24"/>
        </w:rPr>
      </w:pPr>
      <w:r>
        <w:rPr>
          <w:rFonts w:hint="eastAsia" w:ascii="仿宋" w:hAnsi="仿宋" w:eastAsia="仿宋"/>
          <w:sz w:val="24"/>
        </w:rPr>
        <w:t xml:space="preserve">5.在质量保证期内，未能在规定时间内修复情况下主动提供免费备机服务。</w:t>
      </w:r>
      <w:r>
        <w:rPr>
          <w:rFonts w:hint="eastAsia" w:ascii="仿宋" w:hAnsi="仿宋" w:eastAsia="仿宋"/>
          <w:sz w:val="24"/>
        </w:rPr>
      </w:r>
      <w:r/>
    </w:p>
    <w:p>
      <w:pPr>
        <w:pStyle w:val="872"/>
        <w:ind w:firstLine="480"/>
        <w:rPr>
          <w:rFonts w:hint="eastAsia" w:ascii="仿宋" w:hAnsi="仿宋" w:eastAsia="仿宋"/>
          <w:sz w:val="24"/>
        </w:rPr>
      </w:pPr>
      <w:r>
        <w:rPr>
          <w:rFonts w:hint="eastAsia" w:ascii="仿宋" w:hAnsi="仿宋" w:eastAsia="仿宋"/>
          <w:sz w:val="24"/>
        </w:rPr>
        <w:t xml:space="preserve">6.在质量保证期内更换的任何配件，须为原设备厂家生产的；并且保证替代的零配件是新的未使用过和未经修复的。</w:t>
      </w:r>
      <w:r>
        <w:rPr>
          <w:rFonts w:hint="eastAsia" w:ascii="仿宋" w:hAnsi="仿宋" w:eastAsia="仿宋"/>
          <w:sz w:val="24"/>
        </w:rPr>
      </w:r>
      <w:r/>
    </w:p>
    <w:p>
      <w:pPr>
        <w:pStyle w:val="872"/>
        <w:ind w:firstLine="480"/>
        <w:rPr>
          <w:rFonts w:hint="eastAsia" w:ascii="仿宋" w:hAnsi="仿宋" w:eastAsia="仿宋"/>
          <w:sz w:val="24"/>
        </w:rPr>
      </w:pPr>
      <w:r>
        <w:rPr>
          <w:rFonts w:hint="eastAsia" w:ascii="仿宋" w:hAnsi="仿宋" w:eastAsia="仿宋"/>
          <w:sz w:val="24"/>
        </w:rPr>
        <w:t xml:space="preserve">7. 提供的产品若有设计缺陷，应主动召回。</w:t>
      </w:r>
      <w:r>
        <w:rPr>
          <w:rFonts w:hint="eastAsia" w:ascii="仿宋" w:hAnsi="仿宋" w:eastAsia="仿宋"/>
          <w:sz w:val="24"/>
        </w:rPr>
      </w:r>
      <w:r/>
    </w:p>
    <w:p>
      <w:pPr>
        <w:pStyle w:val="872"/>
        <w:ind w:firstLine="480"/>
        <w:rPr>
          <w:rFonts w:hint="eastAsia" w:ascii="仿宋" w:hAnsi="仿宋" w:eastAsia="仿宋"/>
          <w:sz w:val="24"/>
        </w:rPr>
      </w:pPr>
      <w:r>
        <w:rPr>
          <w:rFonts w:hint="eastAsia" w:ascii="仿宋" w:hAnsi="仿宋" w:eastAsia="仿宋"/>
          <w:sz w:val="24"/>
        </w:rPr>
        <w:t xml:space="preserve">8. 在质量保证期内，供应商应提供每年度技术巡检服务，巡检内容应包含：对设备使用状况的调查、升级软件、为机器除尘，故障预防工作。并向采购人提供巡检记录以及巡检报告。</w:t>
      </w:r>
      <w:r>
        <w:rPr>
          <w:rFonts w:hint="eastAsia" w:ascii="仿宋" w:hAnsi="仿宋" w:eastAsia="仿宋"/>
          <w:sz w:val="24"/>
        </w:rPr>
      </w:r>
      <w:r/>
    </w:p>
    <w:p>
      <w:pPr>
        <w:pStyle w:val="872"/>
        <w:ind w:firstLine="480"/>
        <w:rPr>
          <w:rFonts w:hint="eastAsia" w:ascii="仿宋" w:hAnsi="仿宋" w:eastAsia="仿宋"/>
          <w:sz w:val="24"/>
        </w:rPr>
      </w:pPr>
      <w:r>
        <w:rPr>
          <w:rFonts w:hint="eastAsia" w:ascii="仿宋" w:hAnsi="仿宋" w:eastAsia="仿宋"/>
          <w:sz w:val="24"/>
        </w:rPr>
        <w:t xml:space="preserve">9.软件免费维护和升级服务的内容，供应商可根据自身情况，提供相应的软件服务方案。</w:t>
      </w:r>
      <w:r>
        <w:rPr>
          <w:rFonts w:hint="eastAsia" w:ascii="仿宋" w:hAnsi="仿宋" w:eastAsia="仿宋"/>
          <w:sz w:val="24"/>
        </w:rPr>
      </w:r>
      <w:r/>
    </w:p>
    <w:p>
      <w:pPr>
        <w:pStyle w:val="872"/>
        <w:ind w:firstLine="480"/>
        <w:rPr>
          <w:rFonts w:hint="eastAsia" w:ascii="仿宋" w:hAnsi="仿宋" w:eastAsia="仿宋"/>
          <w:sz w:val="24"/>
        </w:rPr>
      </w:pPr>
      <w:r>
        <w:rPr>
          <w:rFonts w:hint="eastAsia" w:ascii="仿宋" w:hAnsi="仿宋" w:eastAsia="仿宋"/>
          <w:sz w:val="24"/>
        </w:rPr>
        <w:t xml:space="preserve">10.损坏的信息存储介质不得收回，应免费由用户保留。</w:t>
      </w:r>
      <w:r>
        <w:rPr>
          <w:rFonts w:hint="eastAsia" w:ascii="仿宋" w:hAnsi="仿宋" w:eastAsia="仿宋"/>
          <w:sz w:val="24"/>
        </w:rPr>
      </w:r>
      <w:r/>
    </w:p>
    <w:p>
      <w:pPr>
        <w:pStyle w:val="872"/>
        <w:ind w:firstLine="482"/>
        <w:rPr>
          <w:rFonts w:hint="eastAsia" w:ascii="仿宋" w:hAnsi="仿宋" w:eastAsia="仿宋"/>
          <w:b/>
          <w:sz w:val="24"/>
        </w:rPr>
      </w:pPr>
      <w:r>
        <w:rPr>
          <w:rFonts w:hint="eastAsia" w:ascii="仿宋" w:hAnsi="仿宋" w:eastAsia="仿宋"/>
          <w:b/>
          <w:sz w:val="24"/>
        </w:rPr>
        <w:t xml:space="preserve">第四条 质量保证期外的技术支持与服务</w:t>
      </w:r>
      <w:r>
        <w:rPr>
          <w:rFonts w:hint="eastAsia" w:ascii="仿宋" w:hAnsi="仿宋" w:eastAsia="仿宋"/>
          <w:b/>
          <w:sz w:val="24"/>
        </w:rPr>
      </w:r>
      <w:r/>
    </w:p>
    <w:p>
      <w:pPr>
        <w:pStyle w:val="872"/>
        <w:ind w:firstLine="480"/>
        <w:rPr>
          <w:rFonts w:hint="eastAsia" w:ascii="仿宋" w:hAnsi="仿宋" w:eastAsia="仿宋"/>
          <w:sz w:val="24"/>
        </w:rPr>
      </w:pPr>
      <w:r>
        <w:rPr>
          <w:rFonts w:hint="eastAsia" w:ascii="仿宋" w:hAnsi="仿宋" w:eastAsia="仿宋"/>
          <w:sz w:val="24"/>
        </w:rPr>
        <w:t xml:space="preserve">按乙方询价投标文件执行。</w:t>
      </w:r>
      <w:r>
        <w:rPr>
          <w:rFonts w:hint="eastAsia" w:ascii="仿宋" w:hAnsi="仿宋" w:eastAsia="仿宋"/>
          <w:sz w:val="24"/>
        </w:rPr>
      </w:r>
      <w:r/>
    </w:p>
    <w:p>
      <w:pPr>
        <w:pStyle w:val="872"/>
        <w:ind w:firstLine="482"/>
        <w:rPr>
          <w:rFonts w:hint="eastAsia" w:ascii="仿宋" w:hAnsi="仿宋" w:eastAsia="仿宋"/>
          <w:b/>
          <w:sz w:val="24"/>
        </w:rPr>
      </w:pPr>
      <w:r>
        <w:rPr>
          <w:rFonts w:hint="eastAsia" w:ascii="仿宋" w:hAnsi="仿宋" w:eastAsia="仿宋"/>
          <w:b/>
          <w:sz w:val="24"/>
        </w:rPr>
        <w:t xml:space="preserve">第五条 交货和验收</w:t>
      </w:r>
      <w:r>
        <w:rPr>
          <w:rFonts w:hint="eastAsia" w:ascii="仿宋" w:hAnsi="仿宋" w:eastAsia="仿宋"/>
          <w:b/>
          <w:sz w:val="24"/>
        </w:rPr>
      </w:r>
      <w:r/>
    </w:p>
    <w:p>
      <w:pPr>
        <w:pStyle w:val="872"/>
        <w:ind w:firstLine="480"/>
        <w:rPr>
          <w:rFonts w:hint="eastAsia" w:ascii="仿宋" w:hAnsi="仿宋" w:eastAsia="仿宋"/>
          <w:sz w:val="24"/>
        </w:rPr>
      </w:pPr>
      <w:r>
        <w:rPr>
          <w:rFonts w:hint="eastAsia" w:ascii="仿宋" w:hAnsi="仿宋" w:eastAsia="仿宋"/>
          <w:sz w:val="24"/>
        </w:rPr>
        <w:t xml:space="preserve">1、乙方应按照本合同规定的时间、地点和方式向甲方交付货物。</w:t>
      </w:r>
      <w:r>
        <w:rPr>
          <w:rFonts w:hint="eastAsia" w:ascii="仿宋" w:hAnsi="仿宋" w:eastAsia="仿宋"/>
          <w:sz w:val="24"/>
        </w:rPr>
      </w:r>
      <w:r/>
    </w:p>
    <w:p>
      <w:pPr>
        <w:pStyle w:val="872"/>
        <w:ind w:firstLine="480"/>
        <w:rPr>
          <w:rFonts w:hint="eastAsia" w:ascii="仿宋" w:hAnsi="仿宋" w:eastAsia="仿宋"/>
          <w:sz w:val="24"/>
        </w:rPr>
      </w:pPr>
      <w:r>
        <w:rPr>
          <w:rFonts w:hint="eastAsia" w:ascii="仿宋" w:hAnsi="仿宋" w:eastAsia="仿宋"/>
          <w:sz w:val="24"/>
        </w:rPr>
        <w:t xml:space="preserve">2、乙方交付的货物应当完全符合本合同所规定的货物、数量和规格要求。 乙方提供的货物不符合合同规定的，甲方有权拒收货物，由此引起的风险，由乙方承担。</w:t>
      </w:r>
      <w:r>
        <w:rPr>
          <w:rFonts w:hint="eastAsia" w:ascii="仿宋" w:hAnsi="仿宋" w:eastAsia="仿宋"/>
          <w:sz w:val="24"/>
        </w:rPr>
      </w:r>
      <w:r/>
    </w:p>
    <w:p>
      <w:pPr>
        <w:pStyle w:val="872"/>
        <w:ind w:firstLine="480"/>
        <w:rPr>
          <w:rFonts w:hint="eastAsia" w:ascii="仿宋" w:hAnsi="仿宋" w:eastAsia="仿宋"/>
          <w:sz w:val="24"/>
        </w:rPr>
      </w:pPr>
      <w:r>
        <w:rPr>
          <w:rFonts w:hint="eastAsia" w:ascii="仿宋" w:hAnsi="仿宋" w:eastAsia="仿宋"/>
          <w:sz w:val="24"/>
        </w:rPr>
        <w:t xml:space="preserve">3、甲方应当在到货后五日内对货物进行验收，</w:t>
      </w:r>
      <w:r>
        <w:rPr>
          <w:rFonts w:ascii="仿宋" w:hAnsi="仿宋" w:eastAsia="仿宋"/>
          <w:sz w:val="24"/>
        </w:rPr>
        <w:t xml:space="preserve">验收包括：型号、规格、数量、外观质量、及货物包装</w:t>
      </w:r>
      <w:r>
        <w:rPr>
          <w:rFonts w:hint="eastAsia" w:ascii="仿宋" w:hAnsi="仿宋" w:eastAsia="仿宋"/>
          <w:sz w:val="24"/>
        </w:rPr>
        <w:t xml:space="preserve">是否完好，安装调试是否合格。所提供货物的装箱清单、用户手册、原厂保修卡、随机资料及配件、随机工具等是否齐全。验收合格后甲方应在验收记录上签字盖章。</w:t>
      </w:r>
      <w:r>
        <w:rPr>
          <w:rFonts w:hint="eastAsia" w:ascii="仿宋" w:hAnsi="仿宋" w:eastAsia="仿宋"/>
          <w:sz w:val="24"/>
        </w:rPr>
      </w:r>
      <w:r/>
    </w:p>
    <w:p>
      <w:pPr>
        <w:pStyle w:val="872"/>
        <w:ind w:firstLine="482"/>
        <w:rPr>
          <w:rFonts w:hint="eastAsia" w:ascii="仿宋" w:hAnsi="仿宋" w:eastAsia="仿宋"/>
          <w:b/>
          <w:sz w:val="24"/>
        </w:rPr>
      </w:pPr>
      <w:r>
        <w:rPr>
          <w:rFonts w:hint="eastAsia" w:ascii="仿宋" w:hAnsi="仿宋" w:eastAsia="仿宋"/>
          <w:b/>
          <w:sz w:val="24"/>
        </w:rPr>
        <w:t xml:space="preserve">第六条 货款支付</w:t>
      </w:r>
      <w:r>
        <w:rPr>
          <w:rFonts w:hint="eastAsia" w:ascii="仿宋" w:hAnsi="仿宋" w:eastAsia="仿宋"/>
          <w:b/>
          <w:sz w:val="24"/>
        </w:rPr>
      </w:r>
      <w:r/>
    </w:p>
    <w:p>
      <w:pPr>
        <w:pStyle w:val="872"/>
        <w:ind w:firstLine="480"/>
        <w:rPr>
          <w:rFonts w:hint="eastAsia" w:ascii="仿宋" w:hAnsi="仿宋" w:eastAsia="仿宋"/>
          <w:sz w:val="24"/>
        </w:rPr>
      </w:pPr>
      <w:r>
        <w:rPr>
          <w:rFonts w:hint="eastAsia" w:ascii="仿宋" w:hAnsi="仿宋" w:eastAsia="仿宋"/>
          <w:sz w:val="24"/>
        </w:rPr>
        <w:t xml:space="preserve">本合同项下所有款项均在乙方货物交付验收合格后，并提交所需单据后</w:t>
      </w:r>
      <w:r>
        <w:rPr>
          <w:rFonts w:hint="eastAsia" w:ascii="仿宋" w:hAnsi="仿宋" w:eastAsia="仿宋"/>
          <w:sz w:val="24"/>
          <w:u w:val="single"/>
        </w:rPr>
        <w:t xml:space="preserve">　　　</w:t>
      </w:r>
      <w:r>
        <w:rPr>
          <w:rFonts w:hint="eastAsia" w:ascii="仿宋" w:hAnsi="仿宋" w:eastAsia="仿宋"/>
          <w:sz w:val="24"/>
        </w:rPr>
        <w:t xml:space="preserve">个工作日内按合同约定的付款方支付货款。</w:t>
      </w:r>
      <w:r>
        <w:rPr>
          <w:rFonts w:hint="eastAsia" w:ascii="仿宋" w:hAnsi="仿宋" w:eastAsia="仿宋"/>
          <w:sz w:val="24"/>
        </w:rPr>
      </w:r>
      <w:r/>
    </w:p>
    <w:p>
      <w:pPr>
        <w:pStyle w:val="872"/>
        <w:ind w:firstLine="482"/>
        <w:rPr>
          <w:rFonts w:hint="eastAsia" w:ascii="仿宋" w:hAnsi="仿宋" w:eastAsia="仿宋"/>
          <w:b/>
          <w:sz w:val="24"/>
        </w:rPr>
      </w:pPr>
      <w:r>
        <w:rPr>
          <w:rFonts w:hint="eastAsia" w:ascii="仿宋" w:hAnsi="仿宋" w:eastAsia="仿宋"/>
          <w:b/>
          <w:sz w:val="24"/>
        </w:rPr>
        <w:t xml:space="preserve">第七条 违约责任</w:t>
      </w:r>
      <w:r>
        <w:rPr>
          <w:rFonts w:hint="eastAsia" w:ascii="仿宋" w:hAnsi="仿宋" w:eastAsia="仿宋"/>
          <w:b/>
          <w:sz w:val="24"/>
        </w:rPr>
      </w:r>
      <w:r/>
    </w:p>
    <w:p>
      <w:pPr>
        <w:pStyle w:val="872"/>
        <w:ind w:firstLine="480"/>
        <w:rPr>
          <w:rFonts w:hint="eastAsia" w:ascii="仿宋" w:hAnsi="仿宋" w:eastAsia="仿宋"/>
          <w:sz w:val="24"/>
        </w:rPr>
      </w:pPr>
      <w:r>
        <w:rPr>
          <w:rFonts w:hint="eastAsia" w:ascii="仿宋" w:hAnsi="仿宋" w:eastAsia="仿宋"/>
          <w:sz w:val="24"/>
        </w:rPr>
        <w:t xml:space="preserve">1、甲方无正当理由拒收货物、拒付货物款的，由甲方向乙方偿付合同总价的5%违约金。</w:t>
      </w:r>
      <w:r>
        <w:rPr>
          <w:rFonts w:hint="eastAsia" w:ascii="仿宋" w:hAnsi="仿宋" w:eastAsia="仿宋"/>
          <w:sz w:val="24"/>
        </w:rPr>
      </w:r>
      <w:r/>
    </w:p>
    <w:p>
      <w:pPr>
        <w:pStyle w:val="872"/>
        <w:ind w:firstLine="480"/>
        <w:rPr>
          <w:rFonts w:hint="eastAsia" w:ascii="仿宋" w:hAnsi="仿宋" w:eastAsia="仿宋"/>
          <w:sz w:val="24"/>
        </w:rPr>
      </w:pPr>
      <w:r>
        <w:rPr>
          <w:rFonts w:hint="eastAsia" w:ascii="仿宋" w:hAnsi="仿宋" w:eastAsia="仿宋"/>
          <w:sz w:val="24"/>
        </w:rPr>
        <w:t xml:space="preserve">2、甲方未按合同规定的期限向乙方支付货款的，每逾期1天甲方向乙方偿付欠款总额的5‰滞纳金，但累计滞纳金总额不超过欠款总额的5% 。</w:t>
      </w:r>
      <w:r>
        <w:rPr>
          <w:rFonts w:hint="eastAsia" w:ascii="仿宋" w:hAnsi="仿宋" w:eastAsia="仿宋"/>
          <w:sz w:val="24"/>
        </w:rPr>
      </w:r>
      <w:r/>
    </w:p>
    <w:p>
      <w:pPr>
        <w:pStyle w:val="872"/>
        <w:ind w:firstLine="480"/>
        <w:rPr>
          <w:rFonts w:hint="eastAsia" w:ascii="仿宋" w:hAnsi="仿宋" w:eastAsia="仿宋"/>
          <w:sz w:val="24"/>
        </w:rPr>
      </w:pPr>
      <w:r>
        <w:rPr>
          <w:rFonts w:hint="eastAsia" w:ascii="仿宋" w:hAnsi="仿宋" w:eastAsia="仿宋"/>
          <w:sz w:val="24"/>
        </w:rPr>
        <w:t xml:space="preserve">3、如乙方不能交付货物，甲方有权扣留全部履约保证金；同时乙方应向甲方支付合同总价５％的违约金。</w:t>
      </w:r>
      <w:r>
        <w:rPr>
          <w:rFonts w:hint="eastAsia" w:ascii="仿宋" w:hAnsi="仿宋" w:eastAsia="仿宋"/>
          <w:sz w:val="24"/>
        </w:rPr>
      </w:r>
      <w:r/>
    </w:p>
    <w:p>
      <w:pPr>
        <w:pStyle w:val="872"/>
        <w:ind w:firstLine="480"/>
        <w:rPr>
          <w:rFonts w:hint="eastAsia" w:ascii="仿宋" w:hAnsi="仿宋" w:eastAsia="仿宋"/>
          <w:sz w:val="24"/>
        </w:rPr>
      </w:pPr>
      <w:r>
        <w:rPr>
          <w:rFonts w:hint="eastAsia" w:ascii="仿宋" w:hAnsi="仿宋" w:eastAsia="仿宋"/>
          <w:sz w:val="24"/>
        </w:rPr>
        <w:t xml:space="preserve">4、</w:t>
      </w:r>
      <w:r>
        <w:rPr>
          <w:rFonts w:ascii="仿宋" w:hAnsi="仿宋" w:eastAsia="仿宋"/>
          <w:sz w:val="24"/>
        </w:rPr>
        <w:t xml:space="preserve">乙方逾期交付货物的，每逾期1天，乙方向甲方偿付逾期交货部分货款总额的5‰的滞纳金</w:t>
      </w:r>
      <w:r>
        <w:rPr>
          <w:rFonts w:hint="eastAsia" w:ascii="仿宋" w:hAnsi="仿宋" w:eastAsia="仿宋"/>
          <w:sz w:val="24"/>
        </w:rPr>
        <w:t xml:space="preserve">。如乙方逾期交货达10天，甲方有权解除合同，解除合同的通知自到达乙方时生效。</w:t>
      </w:r>
      <w:r>
        <w:rPr>
          <w:rFonts w:hint="eastAsia" w:ascii="仿宋" w:hAnsi="仿宋" w:eastAsia="仿宋"/>
          <w:sz w:val="24"/>
        </w:rPr>
      </w:r>
      <w:r/>
    </w:p>
    <w:p>
      <w:pPr>
        <w:pStyle w:val="872"/>
        <w:ind w:firstLine="480"/>
        <w:rPr>
          <w:rFonts w:hint="eastAsia" w:ascii="仿宋" w:hAnsi="仿宋" w:eastAsia="仿宋"/>
          <w:sz w:val="24"/>
        </w:rPr>
      </w:pPr>
      <w:r>
        <w:rPr>
          <w:rFonts w:hint="eastAsia" w:ascii="仿宋" w:hAnsi="仿宋" w:eastAsia="仿宋"/>
          <w:sz w:val="24"/>
        </w:rPr>
        <w:t xml:space="preserve">5、</w:t>
      </w:r>
      <w:r>
        <w:rPr>
          <w:rFonts w:ascii="仿宋" w:hAnsi="仿宋" w:eastAsia="仿宋"/>
          <w:sz w:val="24"/>
        </w:rPr>
        <w:t xml:space="preserve">乙方所交</w:t>
      </w:r>
      <w:r>
        <w:rPr>
          <w:rFonts w:hint="eastAsia" w:ascii="仿宋" w:hAnsi="仿宋" w:eastAsia="仿宋"/>
          <w:sz w:val="24"/>
        </w:rPr>
        <w:t xml:space="preserve">付</w:t>
      </w:r>
      <w:r>
        <w:rPr>
          <w:rFonts w:ascii="仿宋" w:hAnsi="仿宋" w:eastAsia="仿宋"/>
          <w:sz w:val="24"/>
        </w:rPr>
        <w:t xml:space="preserve">的货物品种、型号、规格不符合合同规定的，甲方有权拒收。</w:t>
      </w:r>
      <w:r>
        <w:rPr>
          <w:rFonts w:hint="eastAsia" w:ascii="仿宋" w:hAnsi="仿宋" w:eastAsia="仿宋"/>
          <w:sz w:val="24"/>
        </w:rPr>
        <w:t xml:space="preserve">甲方拒收的，</w:t>
      </w:r>
      <w:r>
        <w:rPr>
          <w:rFonts w:ascii="仿宋" w:hAnsi="仿宋" w:eastAsia="仿宋"/>
          <w:sz w:val="24"/>
        </w:rPr>
        <w:t xml:space="preserve">乙方</w:t>
      </w:r>
      <w:r>
        <w:rPr>
          <w:rFonts w:hint="eastAsia" w:ascii="仿宋" w:hAnsi="仿宋" w:eastAsia="仿宋"/>
          <w:sz w:val="24"/>
        </w:rPr>
        <w:t xml:space="preserve">应</w:t>
      </w:r>
      <w:r>
        <w:rPr>
          <w:rFonts w:ascii="仿宋" w:hAnsi="仿宋" w:eastAsia="仿宋"/>
          <w:sz w:val="24"/>
        </w:rPr>
        <w:t xml:space="preserve">向甲方支付货款总额5%的违约金。</w:t>
      </w:r>
      <w:r>
        <w:rPr>
          <w:rFonts w:hint="eastAsia" w:ascii="仿宋" w:hAnsi="仿宋" w:eastAsia="仿宋"/>
          <w:sz w:val="24"/>
        </w:rPr>
      </w:r>
      <w:r/>
    </w:p>
    <w:p>
      <w:pPr>
        <w:pStyle w:val="872"/>
        <w:ind w:firstLine="480"/>
        <w:rPr>
          <w:rFonts w:hint="eastAsia" w:ascii="仿宋" w:hAnsi="仿宋" w:eastAsia="仿宋"/>
          <w:sz w:val="24"/>
        </w:rPr>
      </w:pPr>
      <w:r>
        <w:rPr>
          <w:rFonts w:hint="eastAsia" w:ascii="仿宋" w:hAnsi="仿宋" w:eastAsia="仿宋"/>
          <w:sz w:val="24"/>
        </w:rPr>
        <w:t xml:space="preserve">6、在乙方承诺的或国家规定的质量保证期内（取两者中最长的期限），</w:t>
      </w:r>
      <w:r>
        <w:rPr>
          <w:rFonts w:ascii="仿宋" w:hAnsi="仿宋" w:eastAsia="仿宋"/>
          <w:sz w:val="24"/>
        </w:rPr>
        <w:t xml:space="preserve">如经乙方两次维修</w:t>
      </w:r>
      <w:r>
        <w:rPr>
          <w:rFonts w:hint="eastAsia" w:ascii="仿宋" w:hAnsi="仿宋" w:eastAsia="仿宋"/>
          <w:sz w:val="24"/>
        </w:rPr>
        <w:t xml:space="preserve">或更换</w:t>
      </w:r>
      <w:r>
        <w:rPr>
          <w:rFonts w:ascii="仿宋" w:hAnsi="仿宋" w:eastAsia="仿宋"/>
          <w:sz w:val="24"/>
        </w:rPr>
        <w:t xml:space="preserve">，货物仍不能达到合同约定</w:t>
      </w:r>
      <w:r>
        <w:rPr>
          <w:rFonts w:hint="eastAsia" w:ascii="仿宋" w:hAnsi="仿宋" w:eastAsia="仿宋"/>
          <w:sz w:val="24"/>
        </w:rPr>
        <w:t xml:space="preserve">的</w:t>
      </w:r>
      <w:r>
        <w:rPr>
          <w:rFonts w:ascii="仿宋" w:hAnsi="仿宋" w:eastAsia="仿宋"/>
          <w:sz w:val="24"/>
        </w:rPr>
        <w:t xml:space="preserve">质量标准，甲方有权退货，乙方</w:t>
      </w:r>
      <w:r>
        <w:rPr>
          <w:rFonts w:hint="eastAsia" w:ascii="仿宋" w:hAnsi="仿宋" w:eastAsia="仿宋"/>
          <w:sz w:val="24"/>
        </w:rPr>
        <w:t xml:space="preserve">应</w:t>
      </w:r>
      <w:r>
        <w:rPr>
          <w:rFonts w:ascii="仿宋" w:hAnsi="仿宋" w:eastAsia="仿宋"/>
          <w:sz w:val="24"/>
        </w:rPr>
        <w:t xml:space="preserve">退回全部货款，并按第3款处理，同时，乙方还须赔偿甲方因此遭受的损失。</w:t>
      </w:r>
      <w:r>
        <w:rPr>
          <w:rFonts w:hint="eastAsia" w:ascii="仿宋" w:hAnsi="仿宋" w:eastAsia="仿宋"/>
          <w:sz w:val="24"/>
        </w:rPr>
      </w:r>
      <w:r/>
    </w:p>
    <w:p>
      <w:pPr>
        <w:pStyle w:val="872"/>
        <w:ind w:firstLine="480"/>
        <w:rPr>
          <w:rFonts w:hint="eastAsia" w:ascii="仿宋" w:hAnsi="仿宋" w:eastAsia="仿宋"/>
          <w:sz w:val="24"/>
        </w:rPr>
      </w:pPr>
      <w:r>
        <w:rPr>
          <w:rFonts w:hint="eastAsia" w:ascii="仿宋" w:hAnsi="仿宋" w:eastAsia="仿宋"/>
          <w:sz w:val="24"/>
        </w:rPr>
        <w:t xml:space="preserve">7、乙方未按本合同的规定和服务承诺提供服务的，应按合同总价款的_3_%向甲方承担违约责任。</w:t>
      </w:r>
      <w:r>
        <w:rPr>
          <w:rFonts w:hint="eastAsia" w:ascii="仿宋" w:hAnsi="仿宋" w:eastAsia="仿宋"/>
          <w:sz w:val="24"/>
        </w:rPr>
      </w:r>
      <w:r/>
    </w:p>
    <w:p>
      <w:pPr>
        <w:pStyle w:val="872"/>
        <w:ind w:firstLine="482"/>
        <w:rPr>
          <w:rFonts w:hint="eastAsia" w:ascii="仿宋" w:hAnsi="仿宋" w:eastAsia="仿宋"/>
          <w:b/>
          <w:sz w:val="24"/>
        </w:rPr>
      </w:pPr>
      <w:r>
        <w:rPr>
          <w:rFonts w:hint="eastAsia" w:ascii="仿宋" w:hAnsi="仿宋" w:eastAsia="仿宋"/>
          <w:b/>
          <w:sz w:val="24"/>
        </w:rPr>
        <w:t xml:space="preserve">第八条 合同的变更和终止</w:t>
      </w:r>
      <w:r>
        <w:rPr>
          <w:rFonts w:hint="eastAsia" w:ascii="仿宋" w:hAnsi="仿宋" w:eastAsia="仿宋"/>
          <w:b/>
          <w:sz w:val="24"/>
        </w:rPr>
      </w:r>
      <w:r/>
    </w:p>
    <w:p>
      <w:pPr>
        <w:pStyle w:val="912"/>
        <w:ind w:firstLine="480"/>
        <w:tabs>
          <w:tab w:val="clear" w:pos="4153" w:leader="none"/>
          <w:tab w:val="clear" w:pos="8306" w:leader="none"/>
        </w:tabs>
        <w:rPr>
          <w:rFonts w:hint="eastAsia" w:ascii="仿宋" w:hAnsi="仿宋" w:eastAsia="仿宋"/>
          <w:sz w:val="24"/>
          <w:szCs w:val="24"/>
        </w:rPr>
      </w:pPr>
      <w:r>
        <w:rPr>
          <w:rFonts w:hint="eastAsia" w:ascii="仿宋" w:hAnsi="仿宋" w:eastAsia="仿宋"/>
          <w:sz w:val="24"/>
          <w:szCs w:val="24"/>
        </w:rPr>
        <w:t xml:space="preserve">本合同一经签订，甲乙双方不得擅自变更、中止或终止合同。</w:t>
      </w:r>
      <w:r>
        <w:rPr>
          <w:rFonts w:hint="eastAsia" w:ascii="仿宋" w:hAnsi="仿宋" w:eastAsia="仿宋"/>
          <w:sz w:val="24"/>
          <w:szCs w:val="24"/>
        </w:rPr>
      </w:r>
      <w:r/>
    </w:p>
    <w:p>
      <w:pPr>
        <w:pStyle w:val="872"/>
        <w:ind w:firstLine="482"/>
        <w:rPr>
          <w:rFonts w:hint="eastAsia" w:ascii="仿宋" w:hAnsi="仿宋" w:eastAsia="仿宋"/>
          <w:b/>
          <w:sz w:val="24"/>
        </w:rPr>
      </w:pPr>
      <w:r>
        <w:rPr>
          <w:rFonts w:hint="eastAsia" w:ascii="仿宋" w:hAnsi="仿宋" w:eastAsia="仿宋"/>
          <w:b/>
          <w:sz w:val="24"/>
        </w:rPr>
        <w:t xml:space="preserve">第十三条 合同的转让</w:t>
      </w:r>
      <w:r>
        <w:rPr>
          <w:rFonts w:hint="eastAsia" w:ascii="仿宋" w:hAnsi="仿宋" w:eastAsia="仿宋"/>
          <w:b/>
          <w:sz w:val="24"/>
        </w:rPr>
      </w:r>
      <w:r/>
    </w:p>
    <w:p>
      <w:pPr>
        <w:pStyle w:val="872"/>
        <w:ind w:firstLine="480"/>
        <w:rPr>
          <w:rFonts w:hint="eastAsia" w:ascii="仿宋" w:hAnsi="仿宋" w:eastAsia="仿宋"/>
          <w:sz w:val="24"/>
        </w:rPr>
      </w:pPr>
      <w:r>
        <w:rPr>
          <w:rFonts w:hint="eastAsia" w:ascii="仿宋" w:hAnsi="仿宋" w:eastAsia="仿宋"/>
          <w:sz w:val="24"/>
        </w:rPr>
        <w:t xml:space="preserve">乙方不得擅自部分或全部转让其应履行的合同义务。</w:t>
      </w:r>
      <w:r>
        <w:rPr>
          <w:rFonts w:hint="eastAsia" w:ascii="仿宋" w:hAnsi="仿宋" w:eastAsia="仿宋"/>
          <w:sz w:val="24"/>
        </w:rPr>
      </w:r>
      <w:r/>
    </w:p>
    <w:p>
      <w:pPr>
        <w:pStyle w:val="872"/>
        <w:ind w:firstLine="482"/>
        <w:rPr>
          <w:rFonts w:hint="eastAsia" w:ascii="仿宋" w:hAnsi="仿宋" w:eastAsia="仿宋"/>
          <w:b/>
          <w:sz w:val="24"/>
        </w:rPr>
      </w:pPr>
      <w:r>
        <w:rPr>
          <w:rFonts w:hint="eastAsia" w:ascii="仿宋" w:hAnsi="仿宋" w:eastAsia="仿宋"/>
          <w:b/>
          <w:sz w:val="24"/>
        </w:rPr>
        <w:t xml:space="preserve">第十四条 争议的解决</w:t>
      </w:r>
      <w:r>
        <w:rPr>
          <w:rFonts w:hint="eastAsia" w:ascii="仿宋" w:hAnsi="仿宋" w:eastAsia="仿宋"/>
          <w:b/>
          <w:sz w:val="24"/>
        </w:rPr>
      </w:r>
      <w:r/>
    </w:p>
    <w:p>
      <w:pPr>
        <w:pStyle w:val="872"/>
        <w:ind w:firstLine="480"/>
        <w:rPr>
          <w:rFonts w:hint="eastAsia" w:ascii="仿宋" w:hAnsi="仿宋" w:eastAsia="仿宋"/>
          <w:sz w:val="24"/>
        </w:rPr>
      </w:pPr>
      <w:r>
        <w:rPr>
          <w:rFonts w:hint="eastAsia" w:ascii="仿宋" w:hAnsi="仿宋" w:eastAsia="仿宋"/>
          <w:sz w:val="24"/>
        </w:rPr>
        <w:t xml:space="preserve">1、因货物的质量问题发生争议的，应当邀请国家认可的质量检测机构对货物质量进行鉴定。货物符合标准的，鉴定费由甲方承担；货物不符合质量标准的，鉴定费由乙方承担、并更换有问题商品或部件。</w:t>
      </w:r>
      <w:r>
        <w:rPr>
          <w:rFonts w:hint="eastAsia" w:ascii="仿宋" w:hAnsi="仿宋" w:eastAsia="仿宋"/>
          <w:sz w:val="24"/>
        </w:rPr>
      </w:r>
      <w:r/>
    </w:p>
    <w:p>
      <w:pPr>
        <w:pStyle w:val="872"/>
        <w:ind w:firstLine="480"/>
        <w:rPr>
          <w:rFonts w:hint="eastAsia" w:ascii="仿宋" w:hAnsi="仿宋" w:eastAsia="仿宋"/>
          <w:sz w:val="24"/>
        </w:rPr>
      </w:pPr>
      <w:r>
        <w:rPr>
          <w:rFonts w:hint="eastAsia" w:ascii="仿宋" w:hAnsi="仿宋" w:eastAsia="仿宋"/>
          <w:sz w:val="24"/>
        </w:rPr>
        <w:t xml:space="preserve">2、因履行本合同引起的或与本合同有关的争议，甲、乙双方应首先通过友好协商解决，如果协商不能解决争议，向南通市仲裁委员会按其仲裁规则申请仲裁。</w:t>
      </w:r>
      <w:r>
        <w:rPr>
          <w:rFonts w:hint="eastAsia" w:ascii="仿宋" w:hAnsi="仿宋" w:eastAsia="仿宋"/>
          <w:sz w:val="24"/>
        </w:rPr>
      </w:r>
      <w:r/>
    </w:p>
    <w:p>
      <w:pPr>
        <w:pStyle w:val="872"/>
        <w:ind w:firstLine="482"/>
        <w:rPr>
          <w:rFonts w:hint="eastAsia" w:ascii="仿宋" w:hAnsi="仿宋" w:eastAsia="仿宋"/>
          <w:b/>
          <w:sz w:val="24"/>
        </w:rPr>
      </w:pPr>
      <w:r>
        <w:rPr>
          <w:rFonts w:hint="eastAsia" w:ascii="仿宋" w:hAnsi="仿宋" w:eastAsia="仿宋"/>
          <w:b/>
          <w:sz w:val="24"/>
        </w:rPr>
        <w:t xml:space="preserve">第十五条 合同生效及其他</w:t>
      </w:r>
      <w:r>
        <w:rPr>
          <w:rFonts w:hint="eastAsia" w:ascii="仿宋" w:hAnsi="仿宋" w:eastAsia="仿宋"/>
          <w:b/>
          <w:sz w:val="24"/>
        </w:rPr>
      </w:r>
      <w:r/>
    </w:p>
    <w:p>
      <w:pPr>
        <w:pStyle w:val="872"/>
        <w:ind w:firstLine="480"/>
        <w:rPr>
          <w:rFonts w:hint="eastAsia" w:ascii="仿宋" w:hAnsi="仿宋" w:eastAsia="仿宋"/>
          <w:sz w:val="24"/>
        </w:rPr>
        <w:outlineLvl w:val="0"/>
      </w:pPr>
      <w:r>
        <w:rPr>
          <w:rFonts w:hint="eastAsia" w:ascii="仿宋" w:hAnsi="仿宋" w:eastAsia="仿宋"/>
          <w:sz w:val="24"/>
        </w:rPr>
        <w:t xml:space="preserve">本合同自签订之日起生效。</w:t>
      </w:r>
      <w:r>
        <w:rPr>
          <w:rFonts w:hint="eastAsia" w:ascii="仿宋" w:hAnsi="仿宋" w:eastAsia="仿宋"/>
          <w:sz w:val="24"/>
        </w:rPr>
      </w:r>
      <w:r/>
    </w:p>
    <w:p>
      <w:pPr>
        <w:pStyle w:val="935"/>
        <w:ind w:firstLine="560"/>
        <w:spacing w:line="240" w:lineRule="auto"/>
        <w:rPr>
          <w:rFonts w:hint="eastAsia" w:ascii="黑体" w:hAnsi="黑体" w:eastAsia="黑体"/>
          <w:sz w:val="28"/>
          <w:szCs w:val="28"/>
        </w:rPr>
      </w:pPr>
      <w:r>
        <w:rPr>
          <w:rFonts w:ascii="黑体" w:hAnsi="黑体" w:eastAsia="黑体"/>
          <w:sz w:val="28"/>
          <w:szCs w:val="28"/>
        </w:rPr>
        <w:br w:type="page" w:clear="all"/>
      </w:r>
      <w:r>
        <w:rPr>
          <w:rFonts w:hint="eastAsia" w:ascii="黑体" w:hAnsi="黑体" w:eastAsia="黑体"/>
          <w:sz w:val="28"/>
          <w:szCs w:val="28"/>
        </w:rPr>
        <w:t xml:space="preserve">二、服务</w:t>
      </w:r>
      <w:r>
        <w:rPr>
          <w:rFonts w:hint="eastAsia" w:ascii="黑体" w:hAnsi="黑体" w:eastAsia="黑体"/>
          <w:sz w:val="28"/>
          <w:szCs w:val="28"/>
        </w:rPr>
      </w:r>
      <w:r/>
    </w:p>
    <w:p>
      <w:pPr>
        <w:pStyle w:val="872"/>
        <w:jc w:val="center"/>
        <w:spacing w:before="19"/>
        <w:widowControl/>
        <w:rPr>
          <w:rFonts w:hint="eastAsia" w:ascii="仿宋" w:hAnsi="仿宋" w:eastAsia="仿宋"/>
          <w:sz w:val="32"/>
          <w:szCs w:val="32"/>
        </w:rPr>
      </w:pPr>
      <w:r>
        <w:rPr>
          <w:rFonts w:hint="eastAsia" w:ascii="仿宋" w:hAnsi="仿宋" w:eastAsia="仿宋"/>
          <w:sz w:val="32"/>
          <w:szCs w:val="32"/>
        </w:rPr>
        <w:t xml:space="preserve">如皋市政府采购合同</w:t>
      </w:r>
      <w:r>
        <w:rPr>
          <w:rFonts w:hint="eastAsia" w:ascii="仿宋" w:hAnsi="仿宋" w:eastAsia="仿宋"/>
          <w:sz w:val="32"/>
          <w:szCs w:val="32"/>
        </w:rPr>
      </w:r>
      <w:r/>
    </w:p>
    <w:p>
      <w:pPr>
        <w:pStyle w:val="872"/>
        <w:ind w:firstLine="640"/>
        <w:rPr>
          <w:rFonts w:hint="eastAsia" w:ascii="仿宋" w:hAnsi="仿宋" w:eastAsia="仿宋"/>
          <w:sz w:val="32"/>
          <w:szCs w:val="32"/>
        </w:rPr>
      </w:pPr>
      <w:r>
        <w:rPr>
          <w:rFonts w:hint="eastAsia" w:ascii="仿宋" w:hAnsi="仿宋" w:eastAsia="仿宋"/>
          <w:sz w:val="32"/>
          <w:szCs w:val="32"/>
        </w:rPr>
        <w:t xml:space="preserve">项目名称：</w:t>
      </w:r>
      <w:r>
        <w:rPr>
          <w:rFonts w:hint="eastAsia" w:ascii="仿宋" w:hAnsi="仿宋" w:eastAsia="仿宋"/>
          <w:sz w:val="32"/>
          <w:szCs w:val="32"/>
          <w:u w:val="single"/>
        </w:rPr>
        <w:t xml:space="preserve">                                   </w:t>
      </w:r>
      <w:r>
        <w:rPr>
          <w:rFonts w:hint="eastAsia" w:ascii="仿宋" w:hAnsi="仿宋" w:eastAsia="仿宋"/>
          <w:sz w:val="32"/>
          <w:szCs w:val="32"/>
        </w:rPr>
      </w:r>
      <w:r/>
    </w:p>
    <w:p>
      <w:pPr>
        <w:pStyle w:val="872"/>
        <w:ind w:firstLine="640"/>
        <w:rPr>
          <w:rFonts w:hint="eastAsia" w:ascii="仿宋" w:hAnsi="仿宋" w:eastAsia="仿宋"/>
          <w:sz w:val="32"/>
          <w:szCs w:val="32"/>
          <w:u w:val="single"/>
        </w:rPr>
      </w:pPr>
      <w:r>
        <w:rPr>
          <w:rFonts w:hint="eastAsia" w:ascii="仿宋" w:hAnsi="仿宋" w:eastAsia="仿宋"/>
          <w:sz w:val="32"/>
          <w:szCs w:val="32"/>
        </w:rPr>
        <w:t xml:space="preserve">计划编号：</w:t>
      </w:r>
      <w:r>
        <w:rPr>
          <w:rFonts w:hint="eastAsia" w:ascii="仿宋" w:hAnsi="仿宋" w:eastAsia="仿宋"/>
          <w:sz w:val="32"/>
          <w:szCs w:val="32"/>
          <w:u w:val="single"/>
        </w:rPr>
        <w:t xml:space="preserve">                                   </w:t>
      </w:r>
      <w:r>
        <w:rPr>
          <w:rFonts w:hint="eastAsia" w:ascii="仿宋" w:hAnsi="仿宋" w:eastAsia="仿宋"/>
          <w:sz w:val="32"/>
          <w:szCs w:val="32"/>
          <w:u w:val="single"/>
        </w:rPr>
      </w:r>
      <w:r/>
    </w:p>
    <w:p>
      <w:pPr>
        <w:pStyle w:val="872"/>
        <w:ind w:firstLine="640"/>
        <w:rPr>
          <w:rFonts w:hint="eastAsia" w:ascii="仿宋" w:hAnsi="仿宋" w:eastAsia="仿宋"/>
          <w:sz w:val="32"/>
          <w:szCs w:val="32"/>
          <w:u w:val="single"/>
        </w:rPr>
      </w:pPr>
      <w:r>
        <w:rPr>
          <w:rFonts w:hint="eastAsia" w:ascii="仿宋" w:hAnsi="仿宋" w:eastAsia="仿宋"/>
          <w:sz w:val="32"/>
          <w:szCs w:val="32"/>
        </w:rPr>
        <w:t xml:space="preserve">甲方：</w:t>
      </w:r>
      <w:r>
        <w:rPr>
          <w:rFonts w:hint="eastAsia" w:ascii="仿宋" w:hAnsi="仿宋" w:eastAsia="仿宋"/>
          <w:sz w:val="32"/>
          <w:szCs w:val="32"/>
          <w:u w:val="single"/>
        </w:rPr>
        <w:t xml:space="preserve">                                       </w:t>
      </w:r>
      <w:r>
        <w:rPr>
          <w:rFonts w:hint="eastAsia" w:ascii="仿宋" w:hAnsi="仿宋" w:eastAsia="仿宋"/>
          <w:sz w:val="32"/>
          <w:szCs w:val="32"/>
          <w:u w:val="single"/>
        </w:rPr>
      </w:r>
      <w:r/>
    </w:p>
    <w:p>
      <w:pPr>
        <w:pStyle w:val="872"/>
        <w:ind w:firstLine="640"/>
        <w:rPr>
          <w:rFonts w:hint="eastAsia" w:ascii="仿宋" w:hAnsi="仿宋" w:eastAsia="仿宋"/>
          <w:sz w:val="32"/>
          <w:szCs w:val="32"/>
        </w:rPr>
      </w:pPr>
      <w:r>
        <w:rPr>
          <w:rFonts w:hint="eastAsia" w:ascii="仿宋" w:hAnsi="仿宋" w:eastAsia="仿宋"/>
          <w:sz w:val="32"/>
          <w:szCs w:val="32"/>
        </w:rPr>
        <w:t xml:space="preserve">乙方：</w:t>
      </w:r>
      <w:r>
        <w:rPr>
          <w:rFonts w:hint="eastAsia" w:ascii="仿宋" w:hAnsi="仿宋" w:eastAsia="仿宋"/>
          <w:sz w:val="32"/>
          <w:szCs w:val="32"/>
          <w:u w:val="single"/>
        </w:rPr>
        <w:t xml:space="preserve">                                       </w:t>
      </w:r>
      <w:r>
        <w:rPr>
          <w:rFonts w:hint="eastAsia" w:ascii="仿宋" w:hAnsi="仿宋" w:eastAsia="仿宋"/>
          <w:sz w:val="32"/>
          <w:szCs w:val="32"/>
        </w:rPr>
      </w:r>
      <w:r/>
    </w:p>
    <w:p>
      <w:pPr>
        <w:pStyle w:val="872"/>
        <w:rPr>
          <w:rFonts w:hint="eastAsia" w:ascii="仿宋" w:hAnsi="仿宋" w:eastAsia="仿宋"/>
          <w:sz w:val="32"/>
          <w:szCs w:val="32"/>
        </w:rPr>
      </w:pPr>
      <w:r>
        <w:rPr>
          <w:rFonts w:hint="eastAsia" w:ascii="仿宋" w:hAnsi="仿宋" w:eastAsia="仿宋"/>
          <w:sz w:val="32"/>
          <w:szCs w:val="32"/>
        </w:rPr>
      </w:r>
      <w:r/>
    </w:p>
    <w:p>
      <w:pPr>
        <w:pStyle w:val="872"/>
        <w:jc w:val="center"/>
        <w:rPr>
          <w:rFonts w:hint="eastAsia" w:ascii="仿宋" w:hAnsi="仿宋" w:eastAsia="仿宋"/>
          <w:sz w:val="32"/>
          <w:szCs w:val="32"/>
        </w:rPr>
      </w:pPr>
      <w:r>
        <w:rPr>
          <w:rFonts w:hint="eastAsia" w:ascii="仿宋" w:hAnsi="仿宋" w:eastAsia="仿宋"/>
          <w:sz w:val="32"/>
          <w:szCs w:val="32"/>
        </w:rPr>
        <w:t xml:space="preserve">签订时间：      年    月    日</w:t>
      </w:r>
      <w:r>
        <w:rPr>
          <w:rFonts w:hint="eastAsia" w:ascii="仿宋" w:hAnsi="仿宋" w:eastAsia="仿宋"/>
          <w:sz w:val="32"/>
          <w:szCs w:val="32"/>
        </w:rPr>
      </w:r>
      <w:r/>
    </w:p>
    <w:p>
      <w:pPr>
        <w:pStyle w:val="872"/>
        <w:ind w:firstLine="480"/>
        <w:rPr>
          <w:rFonts w:hint="eastAsia" w:ascii="仿宋" w:hAnsi="仿宋" w:eastAsia="仿宋"/>
          <w:sz w:val="24"/>
        </w:rPr>
      </w:pPr>
      <w:r>
        <w:rPr>
          <w:rFonts w:hint="eastAsia" w:ascii="仿宋" w:hAnsi="仿宋" w:eastAsia="仿宋"/>
          <w:sz w:val="24"/>
        </w:rPr>
        <w:t xml:space="preserve">（甲方）（××项目）委托（代理机构名称，如有）进行了政府采购。按照评委会评审推荐、甲方确定乙方为中标单位。现甲乙双方协商同意签订本合同。</w:t>
      </w:r>
      <w:r>
        <w:rPr>
          <w:rFonts w:hint="eastAsia" w:ascii="仿宋" w:hAnsi="仿宋" w:eastAsia="仿宋"/>
          <w:sz w:val="24"/>
        </w:rPr>
      </w:r>
      <w:r/>
    </w:p>
    <w:p>
      <w:pPr>
        <w:pStyle w:val="872"/>
        <w:numPr>
          <w:ilvl w:val="0"/>
          <w:numId w:val="4"/>
        </w:numPr>
        <w:ind w:left="0" w:firstLine="482"/>
        <w:tabs>
          <w:tab w:val="left" w:pos="0" w:leader="none"/>
        </w:tabs>
        <w:rPr>
          <w:rFonts w:hint="eastAsia" w:ascii="仿宋" w:hAnsi="仿宋" w:eastAsia="仿宋"/>
          <w:b/>
          <w:sz w:val="24"/>
        </w:rPr>
      </w:pPr>
      <w:r>
        <w:rPr>
          <w:rFonts w:hint="eastAsia" w:ascii="仿宋" w:hAnsi="仿宋" w:eastAsia="仿宋"/>
          <w:b/>
          <w:sz w:val="24"/>
        </w:rPr>
        <w:t xml:space="preserve"> 合同文件</w:t>
      </w:r>
      <w:r>
        <w:rPr>
          <w:rFonts w:hint="eastAsia" w:ascii="仿宋" w:hAnsi="仿宋" w:eastAsia="仿宋"/>
          <w:b/>
          <w:sz w:val="24"/>
        </w:rPr>
      </w:r>
      <w:r/>
    </w:p>
    <w:p>
      <w:pPr>
        <w:pStyle w:val="872"/>
        <w:ind w:firstLine="480"/>
        <w:rPr>
          <w:rFonts w:hint="eastAsia" w:ascii="仿宋" w:hAnsi="仿宋" w:eastAsia="仿宋"/>
          <w:sz w:val="24"/>
        </w:rPr>
      </w:pPr>
      <w:r>
        <w:rPr>
          <w:rFonts w:ascii="仿宋" w:hAnsi="仿宋" w:eastAsia="仿宋"/>
          <w:sz w:val="24"/>
        </w:rPr>
        <w:t xml:space="preserve">下列与本次采购活动</w:t>
      </w:r>
      <w:r>
        <w:rPr>
          <w:rFonts w:hint="eastAsia" w:ascii="仿宋" w:hAnsi="仿宋" w:eastAsia="仿宋"/>
          <w:sz w:val="24"/>
        </w:rPr>
        <w:t xml:space="preserve">有关</w:t>
      </w:r>
      <w:r>
        <w:rPr>
          <w:rFonts w:ascii="仿宋" w:hAnsi="仿宋" w:eastAsia="仿宋"/>
          <w:sz w:val="24"/>
        </w:rPr>
        <w:t xml:space="preserve">的文件及附件是本合同不可分割的组成部分，与本合同具有同等法律效力，这些文件包括但不限于：</w:t>
      </w:r>
      <w:r>
        <w:rPr>
          <w:rFonts w:hint="eastAsia" w:ascii="仿宋" w:hAnsi="仿宋" w:eastAsia="仿宋"/>
          <w:sz w:val="24"/>
        </w:rPr>
      </w:r>
      <w:r/>
    </w:p>
    <w:p>
      <w:pPr>
        <w:pStyle w:val="872"/>
        <w:ind w:firstLine="480"/>
        <w:rPr>
          <w:rFonts w:hint="eastAsia" w:ascii="仿宋" w:hAnsi="仿宋" w:eastAsia="仿宋"/>
          <w:sz w:val="24"/>
        </w:rPr>
      </w:pPr>
      <w:r>
        <w:rPr>
          <w:rFonts w:hint="eastAsia" w:ascii="仿宋" w:hAnsi="仿宋" w:eastAsia="仿宋"/>
          <w:sz w:val="24"/>
        </w:rPr>
        <w:t xml:space="preserve">1.（××号）采购文件；</w:t>
      </w:r>
      <w:r>
        <w:rPr>
          <w:rFonts w:hint="eastAsia" w:ascii="仿宋" w:hAnsi="仿宋" w:eastAsia="仿宋"/>
          <w:sz w:val="24"/>
        </w:rPr>
      </w:r>
      <w:r/>
    </w:p>
    <w:p>
      <w:pPr>
        <w:pStyle w:val="872"/>
        <w:ind w:firstLine="480"/>
        <w:rPr>
          <w:rFonts w:hint="eastAsia" w:ascii="仿宋" w:hAnsi="仿宋" w:eastAsia="仿宋"/>
          <w:sz w:val="24"/>
        </w:rPr>
      </w:pPr>
      <w:r>
        <w:rPr>
          <w:rFonts w:hint="eastAsia" w:ascii="仿宋" w:hAnsi="仿宋" w:eastAsia="仿宋"/>
          <w:sz w:val="24"/>
        </w:rPr>
        <w:t xml:space="preserve">2.投标文件；</w:t>
      </w:r>
      <w:r>
        <w:rPr>
          <w:rFonts w:hint="eastAsia" w:ascii="仿宋" w:hAnsi="仿宋" w:eastAsia="仿宋"/>
          <w:sz w:val="24"/>
        </w:rPr>
      </w:r>
      <w:r/>
    </w:p>
    <w:p>
      <w:pPr>
        <w:pStyle w:val="872"/>
        <w:ind w:firstLine="480"/>
        <w:rPr>
          <w:rFonts w:hint="eastAsia" w:ascii="仿宋" w:hAnsi="仿宋" w:eastAsia="仿宋"/>
          <w:sz w:val="24"/>
        </w:rPr>
      </w:pPr>
      <w:r>
        <w:rPr>
          <w:rFonts w:hint="eastAsia" w:ascii="仿宋" w:hAnsi="仿宋" w:eastAsia="仿宋"/>
          <w:sz w:val="24"/>
        </w:rPr>
        <w:t xml:space="preserve">3.乙方在参加采购活动时的书面承诺；</w:t>
      </w:r>
      <w:r>
        <w:rPr>
          <w:rFonts w:hint="eastAsia" w:ascii="仿宋" w:hAnsi="仿宋" w:eastAsia="仿宋"/>
          <w:sz w:val="24"/>
        </w:rPr>
      </w:r>
      <w:r/>
    </w:p>
    <w:p>
      <w:pPr>
        <w:pStyle w:val="872"/>
        <w:ind w:firstLine="480"/>
        <w:rPr>
          <w:rFonts w:hint="eastAsia" w:ascii="仿宋" w:hAnsi="仿宋" w:eastAsia="仿宋"/>
          <w:sz w:val="24"/>
        </w:rPr>
      </w:pPr>
      <w:r>
        <w:rPr>
          <w:rFonts w:hint="eastAsia" w:ascii="仿宋" w:hAnsi="仿宋" w:eastAsia="仿宋"/>
          <w:sz w:val="24"/>
        </w:rPr>
        <w:t xml:space="preserve">4.（××号）中标（中标）通知书；</w:t>
      </w:r>
      <w:r>
        <w:rPr>
          <w:rFonts w:hint="eastAsia" w:ascii="仿宋" w:hAnsi="仿宋" w:eastAsia="仿宋"/>
          <w:sz w:val="24"/>
        </w:rPr>
      </w:r>
      <w:r/>
    </w:p>
    <w:p>
      <w:pPr>
        <w:pStyle w:val="872"/>
        <w:ind w:firstLine="480"/>
        <w:rPr>
          <w:rFonts w:hint="eastAsia" w:ascii="仿宋" w:hAnsi="仿宋" w:eastAsia="仿宋"/>
          <w:sz w:val="24"/>
        </w:rPr>
      </w:pPr>
      <w:r>
        <w:rPr>
          <w:rFonts w:hint="eastAsia" w:ascii="仿宋" w:hAnsi="仿宋" w:eastAsia="仿宋"/>
          <w:sz w:val="24"/>
        </w:rPr>
        <w:t xml:space="preserve">5.合同补充条款或说明；</w:t>
      </w:r>
      <w:r>
        <w:rPr>
          <w:rFonts w:hint="eastAsia" w:ascii="仿宋" w:hAnsi="仿宋" w:eastAsia="仿宋"/>
          <w:sz w:val="24"/>
        </w:rPr>
      </w:r>
      <w:r/>
    </w:p>
    <w:p>
      <w:pPr>
        <w:pStyle w:val="872"/>
        <w:ind w:firstLine="480"/>
        <w:rPr>
          <w:rFonts w:hint="eastAsia" w:ascii="仿宋" w:hAnsi="仿宋" w:eastAsia="仿宋"/>
          <w:sz w:val="24"/>
        </w:rPr>
      </w:pPr>
      <w:r>
        <w:rPr>
          <w:rFonts w:hint="eastAsia" w:ascii="仿宋" w:hAnsi="仿宋" w:eastAsia="仿宋"/>
          <w:sz w:val="24"/>
        </w:rPr>
        <w:t xml:space="preserve">6.保密协议或条款；</w:t>
      </w:r>
      <w:r>
        <w:rPr>
          <w:rFonts w:hint="eastAsia" w:ascii="仿宋" w:hAnsi="仿宋" w:eastAsia="仿宋"/>
          <w:sz w:val="24"/>
        </w:rPr>
      </w:r>
      <w:r/>
    </w:p>
    <w:p>
      <w:pPr>
        <w:pStyle w:val="872"/>
        <w:ind w:firstLine="480"/>
        <w:rPr>
          <w:rFonts w:hint="eastAsia" w:ascii="仿宋" w:hAnsi="仿宋" w:eastAsia="仿宋"/>
          <w:sz w:val="24"/>
        </w:rPr>
      </w:pPr>
      <w:r>
        <w:rPr>
          <w:rFonts w:hint="eastAsia" w:ascii="仿宋" w:hAnsi="仿宋" w:eastAsia="仿宋"/>
          <w:sz w:val="24"/>
        </w:rPr>
        <w:t xml:space="preserve">7.相关附件、图纸及电子版资料。</w:t>
      </w:r>
      <w:r>
        <w:rPr>
          <w:rFonts w:hint="eastAsia" w:ascii="仿宋" w:hAnsi="仿宋" w:eastAsia="仿宋"/>
          <w:sz w:val="24"/>
        </w:rPr>
      </w:r>
      <w:r/>
    </w:p>
    <w:p>
      <w:pPr>
        <w:pStyle w:val="872"/>
        <w:ind w:left="482"/>
        <w:rPr>
          <w:rFonts w:hint="eastAsia" w:ascii="仿宋" w:hAnsi="仿宋" w:eastAsia="仿宋"/>
          <w:b/>
          <w:sz w:val="24"/>
        </w:rPr>
      </w:pPr>
      <w:r>
        <w:rPr>
          <w:rFonts w:hint="eastAsia" w:ascii="仿宋" w:hAnsi="仿宋" w:eastAsia="仿宋"/>
          <w:b/>
          <w:sz w:val="24"/>
        </w:rPr>
        <w:t xml:space="preserve">第二条  合同内容</w:t>
      </w:r>
      <w:r>
        <w:rPr>
          <w:rFonts w:hint="eastAsia" w:ascii="仿宋" w:hAnsi="仿宋" w:eastAsia="仿宋"/>
          <w:b/>
          <w:sz w:val="24"/>
        </w:rPr>
      </w:r>
      <w:r/>
    </w:p>
    <w:p>
      <w:pPr>
        <w:pStyle w:val="872"/>
        <w:ind w:firstLine="480"/>
        <w:rPr>
          <w:rFonts w:hint="eastAsia" w:ascii="仿宋" w:hAnsi="仿宋" w:eastAsia="仿宋"/>
          <w:sz w:val="24"/>
        </w:rPr>
      </w:pPr>
      <w:r>
        <w:rPr>
          <w:rFonts w:hint="eastAsia" w:ascii="仿宋" w:hAnsi="仿宋" w:eastAsia="仿宋"/>
          <w:sz w:val="24"/>
        </w:rPr>
        <w:t xml:space="preserve">服务名称：详见合同附件中《服务一览表》  </w:t>
      </w:r>
      <w:r>
        <w:rPr>
          <w:rFonts w:hint="eastAsia" w:ascii="仿宋" w:hAnsi="仿宋" w:eastAsia="仿宋"/>
          <w:sz w:val="24"/>
        </w:rPr>
      </w:r>
      <w:r/>
    </w:p>
    <w:p>
      <w:pPr>
        <w:pStyle w:val="872"/>
        <w:ind w:left="482"/>
        <w:rPr>
          <w:rFonts w:hint="eastAsia" w:ascii="仿宋" w:hAnsi="仿宋" w:eastAsia="仿宋"/>
          <w:b/>
          <w:sz w:val="24"/>
        </w:rPr>
      </w:pPr>
      <w:r>
        <w:rPr>
          <w:rFonts w:hint="eastAsia" w:ascii="仿宋" w:hAnsi="仿宋" w:eastAsia="仿宋"/>
          <w:b/>
          <w:sz w:val="24"/>
        </w:rPr>
        <w:t xml:space="preserve">第三条  合同总金额</w:t>
      </w:r>
      <w:r>
        <w:rPr>
          <w:rFonts w:hint="eastAsia" w:ascii="仿宋" w:hAnsi="仿宋" w:eastAsia="仿宋"/>
          <w:b/>
          <w:sz w:val="24"/>
        </w:rPr>
      </w:r>
      <w:r/>
    </w:p>
    <w:p>
      <w:pPr>
        <w:pStyle w:val="872"/>
        <w:ind w:firstLine="480"/>
        <w:rPr>
          <w:rFonts w:hint="eastAsia" w:ascii="仿宋" w:hAnsi="仿宋" w:eastAsia="仿宋"/>
          <w:sz w:val="24"/>
        </w:rPr>
      </w:pPr>
      <w:r>
        <w:rPr>
          <w:rFonts w:hint="eastAsia" w:ascii="仿宋" w:hAnsi="仿宋" w:eastAsia="仿宋"/>
          <w:sz w:val="24"/>
        </w:rPr>
        <w:t xml:space="preserve">本合同服务总金额：￥</w:t>
      </w:r>
      <w:r>
        <w:rPr>
          <w:rFonts w:hint="eastAsia" w:ascii="仿宋" w:hAnsi="仿宋" w:eastAsia="仿宋"/>
          <w:sz w:val="24"/>
          <w:u w:val="single"/>
        </w:rPr>
        <w:t xml:space="preserve">                   </w:t>
      </w:r>
      <w:r>
        <w:rPr>
          <w:rFonts w:hint="eastAsia" w:ascii="仿宋" w:hAnsi="仿宋" w:eastAsia="仿宋"/>
          <w:sz w:val="24"/>
        </w:rPr>
        <w:t xml:space="preserve">元。</w:t>
      </w:r>
      <w:r>
        <w:rPr>
          <w:rFonts w:hint="eastAsia" w:ascii="仿宋" w:hAnsi="仿宋" w:eastAsia="仿宋"/>
          <w:sz w:val="24"/>
        </w:rPr>
      </w:r>
      <w:r/>
    </w:p>
    <w:p>
      <w:pPr>
        <w:pStyle w:val="872"/>
        <w:ind w:firstLine="480"/>
        <w:rPr>
          <w:rFonts w:hint="eastAsia" w:ascii="仿宋" w:hAnsi="仿宋" w:eastAsia="仿宋"/>
          <w:sz w:val="24"/>
        </w:rPr>
      </w:pPr>
      <w:r>
        <w:rPr>
          <w:rFonts w:hint="eastAsia" w:ascii="仿宋" w:hAnsi="仿宋" w:eastAsia="仿宋"/>
          <w:sz w:val="24"/>
        </w:rPr>
        <w:t xml:space="preserve">大写：</w:t>
      </w:r>
      <w:r>
        <w:rPr>
          <w:rFonts w:hint="eastAsia" w:ascii="仿宋" w:hAnsi="仿宋" w:eastAsia="仿宋"/>
          <w:sz w:val="24"/>
          <w:u w:val="single"/>
        </w:rPr>
        <w:t xml:space="preserve">                                      </w:t>
      </w:r>
      <w:r>
        <w:rPr>
          <w:rFonts w:hint="eastAsia" w:ascii="仿宋" w:hAnsi="仿宋" w:eastAsia="仿宋"/>
          <w:sz w:val="24"/>
        </w:rPr>
        <w:t xml:space="preserve">元。</w:t>
      </w:r>
      <w:r>
        <w:rPr>
          <w:rFonts w:hint="eastAsia" w:ascii="仿宋" w:hAnsi="仿宋" w:eastAsia="仿宋"/>
          <w:sz w:val="24"/>
        </w:rPr>
      </w:r>
      <w:r/>
    </w:p>
    <w:p>
      <w:pPr>
        <w:pStyle w:val="872"/>
        <w:ind w:firstLine="480"/>
        <w:rPr>
          <w:rFonts w:hint="eastAsia" w:ascii="仿宋" w:hAnsi="仿宋" w:eastAsia="仿宋"/>
          <w:sz w:val="24"/>
        </w:rPr>
      </w:pPr>
      <w:r>
        <w:rPr>
          <w:rFonts w:hint="eastAsia" w:ascii="仿宋" w:hAnsi="仿宋" w:eastAsia="仿宋"/>
          <w:sz w:val="24"/>
        </w:rPr>
        <w:t xml:space="preserve">分项价款在《服务一览表》中有明确规定。</w:t>
      </w:r>
      <w:r>
        <w:rPr>
          <w:rFonts w:hint="eastAsia" w:ascii="仿宋" w:hAnsi="仿宋" w:eastAsia="仿宋"/>
          <w:sz w:val="24"/>
        </w:rPr>
      </w:r>
      <w:r/>
    </w:p>
    <w:p>
      <w:pPr>
        <w:pStyle w:val="872"/>
        <w:ind w:firstLine="480"/>
        <w:rPr>
          <w:rFonts w:hint="eastAsia" w:ascii="仿宋" w:hAnsi="仿宋" w:eastAsia="仿宋"/>
          <w:sz w:val="24"/>
        </w:rPr>
      </w:pPr>
      <w:r>
        <w:rPr>
          <w:rFonts w:hint="eastAsia" w:ascii="仿宋" w:hAnsi="仿宋" w:eastAsia="仿宋"/>
          <w:sz w:val="24"/>
        </w:rPr>
        <w:t xml:space="preserve">本合同总价款包括服务期间必须的日常易耗品、工具、调试费、培训费等相关费用。</w:t>
      </w:r>
      <w:r>
        <w:rPr>
          <w:rFonts w:hint="eastAsia" w:ascii="仿宋" w:hAnsi="仿宋" w:eastAsia="仿宋"/>
          <w:sz w:val="24"/>
        </w:rPr>
      </w:r>
      <w:r/>
    </w:p>
    <w:p>
      <w:pPr>
        <w:pStyle w:val="872"/>
        <w:ind w:firstLine="480"/>
        <w:rPr>
          <w:rFonts w:hint="eastAsia" w:ascii="仿宋" w:hAnsi="仿宋" w:eastAsia="仿宋"/>
          <w:sz w:val="24"/>
        </w:rPr>
      </w:pPr>
      <w:r>
        <w:rPr>
          <w:rFonts w:hint="eastAsia" w:ascii="仿宋" w:hAnsi="仿宋" w:eastAsia="仿宋"/>
          <w:sz w:val="24"/>
        </w:rPr>
        <w:t xml:space="preserve">本合同执行期内因工作量变化而引起的服务费用的变动，在双方事先协商一致的前提下签订补充合同，但因此而增加的服务费用不得超过原中标金额的10%。</w:t>
      </w:r>
      <w:r>
        <w:rPr>
          <w:rFonts w:hint="eastAsia" w:ascii="仿宋" w:hAnsi="仿宋" w:eastAsia="仿宋"/>
          <w:sz w:val="24"/>
        </w:rPr>
      </w:r>
      <w:r/>
    </w:p>
    <w:p>
      <w:pPr>
        <w:pStyle w:val="872"/>
        <w:ind w:left="482"/>
        <w:rPr>
          <w:rFonts w:hint="eastAsia" w:ascii="仿宋" w:hAnsi="仿宋" w:eastAsia="仿宋"/>
          <w:b/>
          <w:sz w:val="24"/>
        </w:rPr>
      </w:pPr>
      <w:r>
        <w:rPr>
          <w:rFonts w:hint="eastAsia" w:ascii="仿宋" w:hAnsi="仿宋" w:eastAsia="仿宋"/>
          <w:b/>
          <w:sz w:val="24"/>
        </w:rPr>
        <w:t xml:space="preserve">第四条  权利义务和质量保证</w:t>
      </w:r>
      <w:r>
        <w:rPr>
          <w:rFonts w:hint="eastAsia" w:ascii="仿宋" w:hAnsi="仿宋" w:eastAsia="仿宋"/>
          <w:b/>
          <w:sz w:val="24"/>
        </w:rPr>
      </w:r>
      <w:r/>
    </w:p>
    <w:p>
      <w:pPr>
        <w:pStyle w:val="904"/>
        <w:ind w:firstLine="480"/>
        <w:spacing w:line="240" w:lineRule="auto"/>
        <w:tabs>
          <w:tab w:val="left" w:pos="0" w:leader="none"/>
        </w:tabs>
        <w:rPr>
          <w:rFonts w:hint="eastAsia" w:ascii="仿宋" w:hAnsi="仿宋" w:eastAsia="仿宋"/>
          <w:sz w:val="24"/>
          <w:szCs w:val="24"/>
        </w:rPr>
      </w:pPr>
      <w:r>
        <w:rPr>
          <w:rFonts w:hint="eastAsia" w:ascii="仿宋" w:hAnsi="仿宋" w:eastAsia="仿宋"/>
          <w:sz w:val="24"/>
          <w:szCs w:val="24"/>
        </w:rPr>
        <w:t xml:space="preserve">1.甲方保证服务期间，对乙方工作给予支持，提供水、电、场地等必须的基础工作条件。如乙方有需要，还要提供履行合同所必需的有关图纸、数据、资料等。没有甲方事先同意，乙方不得将甲方资料提供给与履行本合同无关的任何其他人。即使向履行本合同有关的人员提供，也应注意保密并限于履行合同的必需范围内。</w:t>
      </w:r>
      <w:r>
        <w:rPr>
          <w:rFonts w:hint="eastAsia" w:ascii="仿宋" w:hAnsi="仿宋" w:eastAsia="仿宋"/>
          <w:sz w:val="24"/>
          <w:szCs w:val="24"/>
        </w:rPr>
      </w:r>
      <w:r/>
    </w:p>
    <w:p>
      <w:pPr>
        <w:pStyle w:val="904"/>
        <w:ind w:firstLine="480"/>
        <w:spacing w:line="240" w:lineRule="auto"/>
        <w:rPr>
          <w:rFonts w:hint="eastAsia" w:ascii="仿宋" w:hAnsi="仿宋" w:eastAsia="仿宋"/>
          <w:sz w:val="24"/>
          <w:szCs w:val="24"/>
        </w:rPr>
      </w:pPr>
      <w:r>
        <w:rPr>
          <w:rFonts w:hint="eastAsia" w:ascii="仿宋" w:hAnsi="仿宋" w:eastAsia="仿宋"/>
          <w:sz w:val="24"/>
          <w:szCs w:val="24"/>
        </w:rPr>
        <w:t xml:space="preserve">2.乙方保证所提供的服务或其任何一部分均不会侵犯任何第三方的专利权、商标权或著作权。</w:t>
      </w:r>
      <w:r>
        <w:rPr>
          <w:rFonts w:ascii="仿宋" w:hAnsi="仿宋" w:eastAsia="仿宋"/>
          <w:sz w:val="24"/>
          <w:szCs w:val="24"/>
        </w:rPr>
        <w:t xml:space="preserve">一旦出现侵权，</w:t>
      </w:r>
      <w:r>
        <w:rPr>
          <w:rFonts w:hint="eastAsia" w:ascii="仿宋" w:hAnsi="仿宋" w:eastAsia="仿宋"/>
          <w:sz w:val="24"/>
          <w:szCs w:val="24"/>
        </w:rPr>
        <w:t xml:space="preserve">索赔或诉讼</w:t>
      </w:r>
      <w:r>
        <w:rPr>
          <w:rFonts w:ascii="仿宋" w:hAnsi="仿宋" w:eastAsia="仿宋"/>
          <w:sz w:val="24"/>
          <w:szCs w:val="24"/>
        </w:rPr>
        <w:t xml:space="preserve">，乙方应承担全部责任。</w:t>
      </w:r>
      <w:r>
        <w:rPr>
          <w:rFonts w:hint="eastAsia" w:ascii="仿宋" w:hAnsi="仿宋" w:eastAsia="仿宋"/>
          <w:sz w:val="24"/>
          <w:szCs w:val="24"/>
        </w:rPr>
        <w:t xml:space="preserve">乙方保证服务不存在危及人身及财产安全的隐患，不存在违反国家法规、法律以及行业规范所要求的有关安全条款，否则应承担全部法律责任。</w:t>
      </w:r>
      <w:r>
        <w:rPr>
          <w:rFonts w:hint="eastAsia" w:ascii="仿宋" w:hAnsi="仿宋" w:eastAsia="仿宋"/>
          <w:sz w:val="24"/>
          <w:szCs w:val="24"/>
        </w:rPr>
      </w:r>
      <w:r/>
    </w:p>
    <w:p>
      <w:pPr>
        <w:pStyle w:val="872"/>
        <w:ind w:left="482"/>
        <w:rPr>
          <w:rFonts w:hint="eastAsia" w:ascii="仿宋" w:hAnsi="仿宋" w:eastAsia="仿宋"/>
          <w:b/>
          <w:sz w:val="24"/>
        </w:rPr>
      </w:pPr>
      <w:r>
        <w:rPr>
          <w:rFonts w:hint="eastAsia" w:ascii="仿宋" w:hAnsi="仿宋" w:eastAsia="仿宋"/>
          <w:b/>
          <w:sz w:val="24"/>
        </w:rPr>
        <w:t xml:space="preserve">第五条  付款方式</w:t>
      </w:r>
      <w:r>
        <w:rPr>
          <w:rFonts w:hint="eastAsia" w:ascii="仿宋" w:hAnsi="仿宋" w:eastAsia="仿宋"/>
          <w:b/>
          <w:sz w:val="24"/>
        </w:rPr>
      </w:r>
      <w:r/>
    </w:p>
    <w:p>
      <w:pPr>
        <w:pStyle w:val="872"/>
        <w:ind w:firstLine="480"/>
        <w:rPr>
          <w:rFonts w:hint="eastAsia" w:ascii="仿宋" w:hAnsi="仿宋" w:eastAsia="仿宋"/>
          <w:sz w:val="24"/>
        </w:rPr>
      </w:pPr>
      <w:r>
        <w:rPr>
          <w:rFonts w:hint="eastAsia" w:ascii="仿宋" w:hAnsi="仿宋" w:eastAsia="仿宋"/>
          <w:sz w:val="24"/>
        </w:rPr>
        <w:t xml:space="preserve">1.本合同项下所有款项均以人民币支付。</w:t>
      </w:r>
      <w:r>
        <w:rPr>
          <w:rFonts w:hint="eastAsia" w:ascii="仿宋" w:hAnsi="仿宋" w:eastAsia="仿宋"/>
          <w:sz w:val="24"/>
        </w:rPr>
      </w:r>
      <w:r/>
    </w:p>
    <w:p>
      <w:pPr>
        <w:pStyle w:val="872"/>
        <w:ind w:firstLine="480"/>
        <w:rPr>
          <w:rFonts w:hint="eastAsia" w:ascii="仿宋" w:hAnsi="仿宋" w:eastAsia="仿宋"/>
          <w:sz w:val="24"/>
        </w:rPr>
      </w:pPr>
      <w:r>
        <w:rPr>
          <w:rFonts w:hint="eastAsia" w:ascii="仿宋" w:hAnsi="仿宋" w:eastAsia="仿宋"/>
          <w:sz w:val="24"/>
        </w:rPr>
        <w:t xml:space="preserve">2.乙方向甲方提交下列文件材料，经甲方审核无误后支付采购资金：</w:t>
      </w:r>
      <w:r>
        <w:rPr>
          <w:rFonts w:hint="eastAsia" w:ascii="仿宋" w:hAnsi="仿宋" w:eastAsia="仿宋"/>
          <w:sz w:val="24"/>
        </w:rPr>
      </w:r>
      <w:r/>
    </w:p>
    <w:p>
      <w:pPr>
        <w:pStyle w:val="872"/>
        <w:ind w:firstLine="480"/>
        <w:rPr>
          <w:rFonts w:hint="eastAsia" w:ascii="仿宋" w:hAnsi="仿宋" w:eastAsia="仿宋"/>
          <w:sz w:val="24"/>
        </w:rPr>
      </w:pPr>
      <w:r>
        <w:rPr>
          <w:rFonts w:hint="eastAsia" w:ascii="仿宋" w:hAnsi="仿宋" w:eastAsia="仿宋"/>
          <w:sz w:val="24"/>
        </w:rPr>
        <w:t xml:space="preserve">（1）经甲方确认的发票；</w:t>
      </w:r>
      <w:r>
        <w:rPr>
          <w:rFonts w:hint="eastAsia" w:ascii="仿宋" w:hAnsi="仿宋" w:eastAsia="仿宋"/>
          <w:sz w:val="24"/>
        </w:rPr>
      </w:r>
      <w:r/>
    </w:p>
    <w:p>
      <w:pPr>
        <w:pStyle w:val="872"/>
        <w:ind w:firstLine="480"/>
        <w:rPr>
          <w:rFonts w:hint="eastAsia" w:ascii="仿宋" w:hAnsi="仿宋" w:eastAsia="仿宋"/>
          <w:sz w:val="24"/>
        </w:rPr>
      </w:pPr>
      <w:r>
        <w:rPr>
          <w:rFonts w:hint="eastAsia" w:ascii="仿宋" w:hAnsi="仿宋" w:eastAsia="仿宋"/>
          <w:sz w:val="24"/>
        </w:rPr>
        <w:t xml:space="preserve">（2）经甲乙双方确认签订的《验收报告》（或按项目进度阶段性《验收报告》）；</w:t>
      </w:r>
      <w:r>
        <w:rPr>
          <w:rFonts w:hint="eastAsia" w:ascii="仿宋" w:hAnsi="仿宋" w:eastAsia="仿宋"/>
          <w:sz w:val="24"/>
        </w:rPr>
      </w:r>
      <w:r/>
    </w:p>
    <w:p>
      <w:pPr>
        <w:pStyle w:val="872"/>
        <w:ind w:firstLine="480"/>
        <w:rPr>
          <w:rFonts w:hint="eastAsia" w:ascii="仿宋" w:hAnsi="仿宋" w:eastAsia="仿宋"/>
          <w:sz w:val="24"/>
        </w:rPr>
      </w:pPr>
      <w:r>
        <w:rPr>
          <w:rFonts w:hint="eastAsia" w:ascii="仿宋" w:hAnsi="仿宋" w:eastAsia="仿宋"/>
          <w:sz w:val="24"/>
        </w:rPr>
        <w:t xml:space="preserve">（3）其他材料。</w:t>
      </w:r>
      <w:r>
        <w:rPr>
          <w:rFonts w:hint="eastAsia" w:ascii="仿宋" w:hAnsi="仿宋" w:eastAsia="仿宋"/>
          <w:sz w:val="24"/>
        </w:rPr>
      </w:r>
      <w:r/>
    </w:p>
    <w:p>
      <w:pPr>
        <w:pStyle w:val="872"/>
        <w:ind w:firstLine="480"/>
        <w:rPr>
          <w:rFonts w:hint="eastAsia" w:ascii="仿宋" w:hAnsi="仿宋" w:eastAsia="仿宋"/>
          <w:sz w:val="24"/>
        </w:rPr>
      </w:pPr>
      <w:r>
        <w:rPr>
          <w:rFonts w:hint="eastAsia" w:ascii="仿宋" w:hAnsi="仿宋" w:eastAsia="仿宋"/>
          <w:sz w:val="24"/>
        </w:rPr>
        <w:t xml:space="preserve">3.款项的支付进度以招标采购文件的有关规定为准。如招标采购文件未作特别规定，则付款进度应符合如下约定：</w:t>
      </w:r>
      <w:r>
        <w:rPr>
          <w:rFonts w:hint="eastAsia" w:ascii="仿宋" w:hAnsi="仿宋" w:eastAsia="仿宋"/>
          <w:sz w:val="24"/>
        </w:rPr>
      </w:r>
      <w:r/>
    </w:p>
    <w:p>
      <w:pPr>
        <w:pStyle w:val="872"/>
        <w:ind w:firstLine="480"/>
        <w:rPr>
          <w:rFonts w:hint="eastAsia" w:ascii="仿宋" w:hAnsi="仿宋" w:eastAsia="仿宋"/>
          <w:sz w:val="24"/>
        </w:rPr>
      </w:pPr>
      <w:r>
        <w:rPr>
          <w:rFonts w:hint="eastAsia" w:ascii="仿宋" w:hAnsi="仿宋" w:eastAsia="仿宋"/>
          <w:sz w:val="24"/>
        </w:rPr>
        <w:t xml:space="preserve">第一次验收合格后支付至合同总价的</w:t>
      </w:r>
      <w:r>
        <w:rPr>
          <w:rFonts w:hint="eastAsia" w:ascii="仿宋" w:hAnsi="仿宋" w:eastAsia="仿宋"/>
          <w:sz w:val="24"/>
          <w:u w:val="single"/>
        </w:rPr>
        <w:t xml:space="preserve">     </w:t>
      </w:r>
      <w:r>
        <w:rPr>
          <w:rFonts w:hint="eastAsia" w:ascii="仿宋" w:hAnsi="仿宋" w:eastAsia="仿宋"/>
          <w:sz w:val="24"/>
        </w:rPr>
        <w:t xml:space="preserve">％，第二次验收合格后支付至合同的</w:t>
      </w:r>
      <w:r>
        <w:rPr>
          <w:rFonts w:hint="eastAsia" w:ascii="仿宋" w:hAnsi="仿宋" w:eastAsia="仿宋"/>
          <w:sz w:val="24"/>
          <w:u w:val="single"/>
        </w:rPr>
        <w:t xml:space="preserve">     </w:t>
      </w:r>
      <w:r>
        <w:rPr>
          <w:rFonts w:hint="eastAsia" w:ascii="仿宋" w:hAnsi="仿宋" w:eastAsia="仿宋"/>
          <w:sz w:val="24"/>
        </w:rPr>
        <w:t xml:space="preserve">％，第</w:t>
      </w:r>
      <w:r>
        <w:rPr>
          <w:rFonts w:hint="eastAsia" w:ascii="仿宋" w:hAnsi="仿宋" w:eastAsia="仿宋"/>
          <w:sz w:val="24"/>
          <w:u w:val="single"/>
        </w:rPr>
        <w:t xml:space="preserve">    </w:t>
      </w:r>
      <w:r>
        <w:rPr>
          <w:rFonts w:hint="eastAsia" w:ascii="仿宋" w:hAnsi="仿宋" w:eastAsia="仿宋"/>
          <w:sz w:val="24"/>
        </w:rPr>
        <w:t xml:space="preserve">次验收合格后支付至合同总价的</w:t>
      </w:r>
      <w:r>
        <w:rPr>
          <w:rFonts w:hint="eastAsia" w:ascii="仿宋" w:hAnsi="仿宋" w:eastAsia="仿宋"/>
          <w:sz w:val="24"/>
          <w:u w:val="single"/>
        </w:rPr>
        <w:t xml:space="preserve">     </w:t>
      </w:r>
      <w:r>
        <w:rPr>
          <w:rFonts w:hint="eastAsia" w:ascii="仿宋" w:hAnsi="仿宋" w:eastAsia="仿宋"/>
          <w:sz w:val="24"/>
        </w:rPr>
        <w:t xml:space="preserve">％，余款</w:t>
      </w:r>
      <w:r>
        <w:rPr>
          <w:rFonts w:hint="eastAsia" w:ascii="仿宋" w:hAnsi="仿宋" w:eastAsia="仿宋"/>
          <w:sz w:val="24"/>
          <w:u w:val="single"/>
        </w:rPr>
        <w:t xml:space="preserve">     </w:t>
      </w:r>
      <w:r>
        <w:rPr>
          <w:rFonts w:hint="eastAsia" w:ascii="仿宋" w:hAnsi="仿宋" w:eastAsia="仿宋"/>
          <w:sz w:val="24"/>
        </w:rPr>
        <w:t xml:space="preserve">％于服务运行满</w:t>
      </w:r>
      <w:r>
        <w:rPr>
          <w:rFonts w:hint="eastAsia" w:ascii="仿宋" w:hAnsi="仿宋" w:eastAsia="仿宋"/>
          <w:sz w:val="24"/>
          <w:u w:val="single"/>
        </w:rPr>
        <w:t xml:space="preserve">     </w:t>
      </w:r>
      <w:r>
        <w:rPr>
          <w:rFonts w:hint="eastAsia" w:ascii="仿宋" w:hAnsi="仿宋" w:eastAsia="仿宋"/>
          <w:sz w:val="24"/>
        </w:rPr>
        <w:t xml:space="preserve">月后，并经甲乙双方复验合格后的</w:t>
      </w:r>
      <w:r>
        <w:rPr>
          <w:rFonts w:hint="eastAsia" w:ascii="仿宋" w:hAnsi="仿宋" w:eastAsia="仿宋"/>
          <w:sz w:val="24"/>
          <w:u w:val="single"/>
        </w:rPr>
        <w:t xml:space="preserve">     </w:t>
      </w:r>
      <w:r>
        <w:rPr>
          <w:rFonts w:hint="eastAsia" w:ascii="仿宋" w:hAnsi="仿宋" w:eastAsia="仿宋"/>
          <w:sz w:val="24"/>
        </w:rPr>
        <w:t xml:space="preserve">个工作日内付清。</w:t>
      </w:r>
      <w:r>
        <w:rPr>
          <w:rFonts w:hint="eastAsia" w:ascii="仿宋" w:hAnsi="仿宋" w:eastAsia="仿宋"/>
          <w:sz w:val="24"/>
        </w:rPr>
      </w:r>
      <w:r/>
    </w:p>
    <w:p>
      <w:pPr>
        <w:pStyle w:val="872"/>
        <w:ind w:left="482"/>
        <w:rPr>
          <w:rFonts w:hint="eastAsia" w:ascii="仿宋" w:hAnsi="仿宋" w:eastAsia="仿宋"/>
          <w:b/>
          <w:sz w:val="24"/>
        </w:rPr>
      </w:pPr>
      <w:r>
        <w:rPr>
          <w:rFonts w:hint="eastAsia" w:ascii="仿宋" w:hAnsi="仿宋" w:eastAsia="仿宋"/>
          <w:b/>
          <w:sz w:val="24"/>
        </w:rPr>
        <w:t xml:space="preserve">第六条  履约保证金</w:t>
      </w:r>
      <w:r>
        <w:rPr>
          <w:rFonts w:hint="eastAsia" w:ascii="仿宋" w:hAnsi="仿宋" w:eastAsia="仿宋"/>
          <w:b/>
          <w:sz w:val="24"/>
        </w:rPr>
      </w:r>
      <w:r/>
    </w:p>
    <w:p>
      <w:pPr>
        <w:pStyle w:val="872"/>
        <w:ind w:firstLine="480"/>
        <w:rPr>
          <w:rFonts w:hint="eastAsia" w:ascii="仿宋" w:hAnsi="仿宋" w:eastAsia="仿宋"/>
          <w:sz w:val="24"/>
        </w:rPr>
      </w:pPr>
      <w:r>
        <w:rPr>
          <w:rFonts w:hint="eastAsia" w:ascii="仿宋" w:hAnsi="仿宋" w:eastAsia="仿宋"/>
          <w:sz w:val="24"/>
        </w:rPr>
        <w:t xml:space="preserve">1.乙方在签订本合同之日，向甲方提交合同履约保证金</w:t>
      </w:r>
      <w:r>
        <w:rPr>
          <w:rFonts w:hint="eastAsia" w:ascii="仿宋" w:hAnsi="仿宋" w:eastAsia="仿宋"/>
          <w:sz w:val="24"/>
          <w:u w:val="single"/>
        </w:rPr>
        <w:t xml:space="preserve">                </w:t>
      </w:r>
      <w:r>
        <w:rPr>
          <w:rFonts w:hint="eastAsia" w:ascii="仿宋" w:hAnsi="仿宋" w:eastAsia="仿宋"/>
          <w:sz w:val="24"/>
        </w:rPr>
        <w:t xml:space="preserve">元（履约保证金的数额不得超过政府采购合同金额的10%）。</w:t>
      </w:r>
      <w:r>
        <w:rPr>
          <w:rFonts w:hint="eastAsia" w:ascii="仿宋" w:hAnsi="仿宋" w:eastAsia="仿宋"/>
          <w:sz w:val="24"/>
        </w:rPr>
      </w:r>
      <w:r/>
    </w:p>
    <w:p>
      <w:pPr>
        <w:pStyle w:val="872"/>
        <w:ind w:firstLine="480"/>
        <w:rPr>
          <w:rFonts w:ascii="仿宋" w:hAnsi="仿宋" w:eastAsia="仿宋"/>
          <w:strike/>
          <w:sz w:val="24"/>
        </w:rPr>
      </w:pPr>
      <w:r>
        <w:rPr>
          <w:rFonts w:hint="eastAsia" w:ascii="仿宋" w:hAnsi="仿宋" w:eastAsia="仿宋"/>
          <w:sz w:val="24"/>
        </w:rPr>
        <w:t xml:space="preserve">2.履约保证金有效期为甲乙双方最终验收后1个月内。到期后，甲方向乙方退还。</w:t>
      </w:r>
      <w:r>
        <w:rPr>
          <w:rFonts w:ascii="仿宋" w:hAnsi="仿宋" w:eastAsia="仿宋"/>
          <w:strike/>
          <w:sz w:val="24"/>
        </w:rPr>
      </w:r>
      <w:r/>
    </w:p>
    <w:p>
      <w:pPr>
        <w:pStyle w:val="872"/>
        <w:ind w:firstLine="480"/>
        <w:rPr>
          <w:rFonts w:hint="eastAsia" w:ascii="仿宋" w:hAnsi="仿宋" w:eastAsia="仿宋"/>
          <w:sz w:val="24"/>
        </w:rPr>
      </w:pPr>
      <w:r>
        <w:rPr>
          <w:rFonts w:hint="eastAsia" w:ascii="仿宋" w:hAnsi="仿宋" w:eastAsia="仿宋"/>
          <w:sz w:val="24"/>
        </w:rPr>
        <w:t xml:space="preserve">3.如乙方未能履行、或未能完全履行合同规定的义务，甲方有权从履约保证金中取得补偿。履约保证金扣除甲方应得的补偿后的余额在合同期满后 </w:t>
      </w:r>
      <w:r>
        <w:rPr>
          <w:rFonts w:hint="eastAsia" w:ascii="仿宋" w:hAnsi="仿宋" w:eastAsia="仿宋"/>
          <w:sz w:val="24"/>
          <w:u w:val="single"/>
        </w:rPr>
        <w:t xml:space="preserve">     </w:t>
      </w:r>
      <w:r>
        <w:rPr>
          <w:rFonts w:hint="eastAsia" w:ascii="仿宋" w:hAnsi="仿宋" w:eastAsia="仿宋"/>
          <w:sz w:val="24"/>
        </w:rPr>
        <w:t xml:space="preserve">天内退还乙方。</w:t>
      </w:r>
      <w:r>
        <w:rPr>
          <w:rFonts w:hint="eastAsia" w:ascii="仿宋" w:hAnsi="仿宋" w:eastAsia="仿宋"/>
          <w:sz w:val="24"/>
        </w:rPr>
      </w:r>
      <w:r/>
    </w:p>
    <w:p>
      <w:pPr>
        <w:pStyle w:val="872"/>
        <w:ind w:left="482"/>
        <w:rPr>
          <w:rFonts w:hint="eastAsia" w:ascii="仿宋" w:hAnsi="仿宋" w:eastAsia="仿宋"/>
          <w:b/>
          <w:sz w:val="24"/>
        </w:rPr>
      </w:pPr>
      <w:r>
        <w:rPr>
          <w:rFonts w:hint="eastAsia" w:ascii="仿宋" w:hAnsi="仿宋" w:eastAsia="仿宋"/>
          <w:b/>
          <w:sz w:val="24"/>
        </w:rPr>
        <w:t xml:space="preserve">第七条  验收</w:t>
      </w:r>
      <w:r>
        <w:rPr>
          <w:rFonts w:hint="eastAsia" w:ascii="仿宋" w:hAnsi="仿宋" w:eastAsia="仿宋"/>
          <w:b/>
          <w:sz w:val="24"/>
        </w:rPr>
      </w:r>
      <w:r/>
    </w:p>
    <w:p>
      <w:pPr>
        <w:pStyle w:val="872"/>
        <w:ind w:firstLine="480"/>
        <w:rPr>
          <w:rFonts w:hint="eastAsia" w:ascii="仿宋" w:hAnsi="仿宋" w:eastAsia="仿宋"/>
          <w:sz w:val="24"/>
        </w:rPr>
      </w:pPr>
      <w:r>
        <w:rPr>
          <w:rFonts w:hint="eastAsia" w:ascii="仿宋" w:hAnsi="仿宋" w:eastAsia="仿宋"/>
          <w:sz w:val="24"/>
        </w:rPr>
        <w:t xml:space="preserve">1.服务期限： </w:t>
      </w:r>
      <w:r>
        <w:rPr>
          <w:rFonts w:hint="eastAsia" w:ascii="仿宋" w:hAnsi="仿宋" w:eastAsia="仿宋"/>
          <w:sz w:val="24"/>
          <w:u w:val="single"/>
        </w:rPr>
        <w:t xml:space="preserve">                   </w:t>
      </w:r>
      <w:r>
        <w:rPr>
          <w:rFonts w:hint="eastAsia" w:ascii="仿宋" w:hAnsi="仿宋" w:eastAsia="仿宋"/>
          <w:sz w:val="24"/>
        </w:rPr>
        <w:t xml:space="preserve"> 至 </w:t>
      </w:r>
      <w:r>
        <w:rPr>
          <w:rFonts w:hint="eastAsia" w:ascii="仿宋" w:hAnsi="仿宋" w:eastAsia="仿宋"/>
          <w:sz w:val="24"/>
          <w:u w:val="single"/>
        </w:rPr>
        <w:t xml:space="preserve">                 </w:t>
      </w:r>
      <w:r>
        <w:rPr>
          <w:rFonts w:hint="eastAsia" w:ascii="仿宋" w:hAnsi="仿宋" w:eastAsia="仿宋"/>
          <w:sz w:val="24"/>
        </w:rPr>
        <w:t xml:space="preserve">。</w:t>
      </w:r>
      <w:r>
        <w:rPr>
          <w:rFonts w:hint="eastAsia" w:ascii="仿宋" w:hAnsi="仿宋" w:eastAsia="仿宋"/>
          <w:sz w:val="24"/>
        </w:rPr>
      </w:r>
      <w:r/>
    </w:p>
    <w:p>
      <w:pPr>
        <w:pStyle w:val="872"/>
        <w:ind w:firstLine="720"/>
        <w:rPr>
          <w:rFonts w:hint="eastAsia" w:ascii="仿宋" w:hAnsi="仿宋" w:eastAsia="仿宋"/>
          <w:sz w:val="24"/>
        </w:rPr>
      </w:pPr>
      <w:r>
        <w:rPr>
          <w:rFonts w:hint="eastAsia" w:ascii="仿宋" w:hAnsi="仿宋" w:eastAsia="仿宋"/>
          <w:sz w:val="24"/>
        </w:rPr>
        <w:t xml:space="preserve">服务地点： </w:t>
      </w:r>
      <w:r>
        <w:rPr>
          <w:rFonts w:hint="eastAsia" w:ascii="仿宋" w:hAnsi="仿宋" w:eastAsia="仿宋"/>
          <w:sz w:val="24"/>
          <w:u w:val="single"/>
        </w:rPr>
        <w:t xml:space="preserve">                                        </w:t>
      </w:r>
      <w:r>
        <w:rPr>
          <w:rFonts w:hint="eastAsia" w:ascii="仿宋" w:hAnsi="仿宋" w:eastAsia="仿宋"/>
          <w:sz w:val="24"/>
        </w:rPr>
        <w:t xml:space="preserve">。</w:t>
      </w:r>
      <w:r>
        <w:rPr>
          <w:rFonts w:hint="eastAsia" w:ascii="仿宋" w:hAnsi="仿宋" w:eastAsia="仿宋"/>
          <w:sz w:val="24"/>
        </w:rPr>
      </w:r>
      <w:r/>
    </w:p>
    <w:p>
      <w:pPr>
        <w:pStyle w:val="872"/>
        <w:ind w:firstLine="720"/>
        <w:rPr>
          <w:rFonts w:hint="eastAsia" w:ascii="仿宋" w:hAnsi="仿宋" w:eastAsia="仿宋"/>
          <w:sz w:val="24"/>
          <w:u w:val="single"/>
        </w:rPr>
      </w:pPr>
      <w:r>
        <w:rPr>
          <w:rFonts w:hint="eastAsia" w:ascii="仿宋" w:hAnsi="仿宋" w:eastAsia="仿宋"/>
          <w:sz w:val="24"/>
        </w:rPr>
        <w:t xml:space="preserve">验收时间： </w:t>
      </w:r>
      <w:r>
        <w:rPr>
          <w:rFonts w:hint="eastAsia" w:ascii="仿宋" w:hAnsi="仿宋" w:eastAsia="仿宋"/>
          <w:sz w:val="24"/>
          <w:u w:val="single"/>
        </w:rPr>
        <w:t xml:space="preserve">                                        </w:t>
      </w:r>
      <w:r>
        <w:rPr>
          <w:rFonts w:hint="eastAsia" w:ascii="仿宋" w:hAnsi="仿宋" w:eastAsia="仿宋"/>
          <w:sz w:val="24"/>
        </w:rPr>
        <w:t xml:space="preserve">。</w:t>
      </w:r>
      <w:r>
        <w:rPr>
          <w:rFonts w:hint="eastAsia" w:ascii="仿宋" w:hAnsi="仿宋" w:eastAsia="仿宋"/>
          <w:sz w:val="24"/>
          <w:u w:val="single"/>
        </w:rPr>
      </w:r>
      <w:r/>
    </w:p>
    <w:p>
      <w:pPr>
        <w:pStyle w:val="872"/>
        <w:ind w:firstLine="720"/>
        <w:rPr>
          <w:rFonts w:hint="eastAsia" w:ascii="仿宋" w:hAnsi="仿宋" w:eastAsia="仿宋"/>
          <w:sz w:val="24"/>
        </w:rPr>
      </w:pPr>
      <w:r>
        <w:rPr>
          <w:rFonts w:hint="eastAsia" w:ascii="仿宋" w:hAnsi="仿宋" w:eastAsia="仿宋"/>
          <w:sz w:val="24"/>
        </w:rPr>
        <w:t xml:space="preserve">验收地点： </w:t>
      </w:r>
      <w:r>
        <w:rPr>
          <w:rFonts w:hint="eastAsia" w:ascii="仿宋" w:hAnsi="仿宋" w:eastAsia="仿宋"/>
          <w:sz w:val="24"/>
          <w:u w:val="single"/>
        </w:rPr>
        <w:t xml:space="preserve">                                        </w:t>
      </w:r>
      <w:r>
        <w:rPr>
          <w:rFonts w:hint="eastAsia" w:ascii="仿宋" w:hAnsi="仿宋" w:eastAsia="仿宋"/>
          <w:sz w:val="24"/>
        </w:rPr>
        <w:t xml:space="preserve">。</w:t>
      </w:r>
      <w:r>
        <w:rPr>
          <w:rFonts w:hint="eastAsia" w:ascii="仿宋" w:hAnsi="仿宋" w:eastAsia="仿宋"/>
          <w:sz w:val="24"/>
        </w:rPr>
      </w:r>
      <w:r/>
    </w:p>
    <w:p>
      <w:pPr>
        <w:pStyle w:val="904"/>
        <w:ind w:firstLine="480"/>
        <w:spacing w:line="240" w:lineRule="auto"/>
        <w:tabs>
          <w:tab w:val="left" w:pos="0" w:leader="none"/>
        </w:tabs>
        <w:rPr>
          <w:rFonts w:hint="eastAsia" w:ascii="仿宋" w:hAnsi="仿宋" w:eastAsia="仿宋"/>
          <w:sz w:val="24"/>
          <w:szCs w:val="24"/>
        </w:rPr>
      </w:pPr>
      <w:r>
        <w:rPr>
          <w:rFonts w:hint="eastAsia" w:ascii="仿宋" w:hAnsi="仿宋" w:eastAsia="仿宋"/>
          <w:sz w:val="24"/>
          <w:szCs w:val="24"/>
        </w:rPr>
        <w:t xml:space="preserve">2. 乙方应对提供的服务成果作出全面自查和整理，并列出清单，作为甲方验收和使用的服务条件依据，清单应随提供的服务成果交给甲方。</w:t>
      </w:r>
      <w:r>
        <w:rPr>
          <w:rFonts w:hint="eastAsia" w:ascii="仿宋" w:hAnsi="仿宋" w:eastAsia="仿宋"/>
          <w:sz w:val="24"/>
          <w:szCs w:val="24"/>
        </w:rPr>
      </w:r>
      <w:r/>
    </w:p>
    <w:p>
      <w:pPr>
        <w:pStyle w:val="872"/>
        <w:ind w:firstLine="480"/>
        <w:rPr>
          <w:rFonts w:hint="eastAsia" w:ascii="仿宋" w:hAnsi="仿宋" w:eastAsia="仿宋"/>
          <w:sz w:val="24"/>
        </w:rPr>
      </w:pPr>
      <w:r>
        <w:rPr>
          <w:rFonts w:hint="eastAsia" w:ascii="仿宋" w:hAnsi="仿宋" w:eastAsia="仿宋"/>
          <w:sz w:val="24"/>
        </w:rPr>
        <w:t xml:space="preserve">3.验收时，甲乙双方必须同时在场，</w:t>
      </w:r>
      <w:r>
        <w:rPr>
          <w:rFonts w:ascii="仿宋" w:hAnsi="仿宋" w:eastAsia="仿宋"/>
          <w:sz w:val="24"/>
        </w:rPr>
        <w:t xml:space="preserve">乙方所</w:t>
      </w:r>
      <w:r>
        <w:rPr>
          <w:rFonts w:hint="eastAsia" w:ascii="仿宋" w:hAnsi="仿宋" w:eastAsia="仿宋"/>
          <w:sz w:val="24"/>
        </w:rPr>
        <w:t xml:space="preserve">提供</w:t>
      </w:r>
      <w:r>
        <w:rPr>
          <w:rFonts w:ascii="仿宋" w:hAnsi="仿宋" w:eastAsia="仿宋"/>
          <w:sz w:val="24"/>
        </w:rPr>
        <w:t xml:space="preserve">的</w:t>
      </w:r>
      <w:r>
        <w:rPr>
          <w:rFonts w:hint="eastAsia" w:ascii="仿宋" w:hAnsi="仿宋" w:eastAsia="仿宋"/>
          <w:sz w:val="24"/>
        </w:rPr>
        <w:t xml:space="preserve">服务</w:t>
      </w:r>
      <w:r>
        <w:rPr>
          <w:rFonts w:ascii="仿宋" w:hAnsi="仿宋" w:eastAsia="仿宋"/>
          <w:sz w:val="24"/>
        </w:rPr>
        <w:t xml:space="preserve">不符合合同</w:t>
      </w:r>
      <w:r>
        <w:rPr>
          <w:rFonts w:hint="eastAsia" w:ascii="仿宋" w:hAnsi="仿宋" w:eastAsia="仿宋"/>
          <w:sz w:val="24"/>
        </w:rPr>
        <w:t xml:space="preserve">内容</w:t>
      </w:r>
      <w:r>
        <w:rPr>
          <w:rFonts w:ascii="仿宋" w:hAnsi="仿宋" w:eastAsia="仿宋"/>
          <w:sz w:val="24"/>
        </w:rPr>
        <w:t xml:space="preserve">规定的，甲方有权</w:t>
      </w:r>
      <w:r>
        <w:rPr>
          <w:rFonts w:hint="eastAsia" w:ascii="仿宋" w:hAnsi="仿宋" w:eastAsia="仿宋"/>
          <w:sz w:val="24"/>
        </w:rPr>
        <w:t xml:space="preserve">拒绝验收。乙方应及时按本合同内容规定和甲方要求免费进行整改，直至验收合格，方视为乙方按本合同规定完成服务</w:t>
      </w:r>
      <w:r>
        <w:rPr>
          <w:rFonts w:ascii="仿宋" w:hAnsi="仿宋" w:eastAsia="仿宋"/>
          <w:sz w:val="24"/>
        </w:rPr>
        <w:t xml:space="preserve">。</w:t>
      </w:r>
      <w:r>
        <w:rPr>
          <w:rFonts w:hint="eastAsia" w:ascii="仿宋" w:hAnsi="仿宋" w:eastAsia="仿宋"/>
          <w:sz w:val="24"/>
        </w:rPr>
        <w:t xml:space="preserve">验收合格的，填写《履约验收报告》。在经过两次限期整改后，服务仍达不到合同文件规定内容的，甲方有权拒收，并可以解除合同；由此引起甲方损失及赔偿责任由乙方承担。</w:t>
      </w:r>
      <w:r>
        <w:rPr>
          <w:rFonts w:hint="eastAsia" w:ascii="仿宋" w:hAnsi="仿宋" w:eastAsia="仿宋"/>
          <w:sz w:val="24"/>
        </w:rPr>
      </w:r>
      <w:r/>
    </w:p>
    <w:p>
      <w:pPr>
        <w:pStyle w:val="872"/>
        <w:ind w:firstLine="482"/>
        <w:rPr>
          <w:rFonts w:hint="eastAsia" w:ascii="仿宋" w:hAnsi="仿宋" w:eastAsia="仿宋"/>
          <w:sz w:val="24"/>
        </w:rPr>
      </w:pPr>
      <w:r>
        <w:rPr>
          <w:rFonts w:hint="eastAsia" w:ascii="仿宋" w:hAnsi="仿宋" w:eastAsia="仿宋"/>
          <w:sz w:val="24"/>
        </w:rPr>
        <w:t xml:space="preserve">4.甲方可以视项目规模或复杂情况聘请专业人员参与验收，</w:t>
      </w:r>
      <w:r>
        <w:rPr>
          <w:rFonts w:ascii="仿宋" w:hAnsi="仿宋" w:eastAsia="仿宋"/>
          <w:sz w:val="24"/>
        </w:rPr>
        <w:t xml:space="preserve">大型或复杂项目</w:t>
      </w:r>
      <w:r>
        <w:rPr>
          <w:rFonts w:hint="eastAsia" w:ascii="仿宋" w:hAnsi="仿宋" w:eastAsia="仿宋"/>
          <w:sz w:val="24"/>
        </w:rPr>
        <w:t xml:space="preserve">，以及涉及专业服务内容的应当</w:t>
      </w:r>
      <w:r>
        <w:rPr>
          <w:rFonts w:ascii="仿宋" w:hAnsi="仿宋" w:eastAsia="仿宋"/>
          <w:sz w:val="24"/>
        </w:rPr>
        <w:t xml:space="preserve">邀请国家认可的第三方质量检测机构参与验收。</w:t>
      </w:r>
      <w:r>
        <w:rPr>
          <w:rFonts w:hint="eastAsia" w:ascii="仿宋" w:hAnsi="仿宋" w:eastAsia="仿宋"/>
          <w:sz w:val="24"/>
        </w:rPr>
      </w:r>
      <w:r/>
    </w:p>
    <w:p>
      <w:pPr>
        <w:pStyle w:val="872"/>
        <w:ind w:firstLine="482"/>
        <w:rPr>
          <w:rFonts w:hint="eastAsia" w:ascii="仿宋" w:hAnsi="仿宋" w:eastAsia="仿宋"/>
          <w:sz w:val="24"/>
        </w:rPr>
      </w:pPr>
      <w:r>
        <w:rPr>
          <w:rFonts w:hint="eastAsia" w:ascii="仿宋" w:hAnsi="仿宋" w:eastAsia="仿宋"/>
          <w:sz w:val="24"/>
        </w:rPr>
        <w:t xml:space="preserve">5.如项目实施情况需要分阶段验收，则根据实际情况分阶段出具《履约验收报告》。</w:t>
      </w:r>
      <w:r>
        <w:rPr>
          <w:rFonts w:hint="eastAsia" w:ascii="仿宋" w:hAnsi="仿宋" w:eastAsia="仿宋"/>
          <w:sz w:val="24"/>
        </w:rPr>
      </w:r>
      <w:r/>
    </w:p>
    <w:p>
      <w:pPr>
        <w:pStyle w:val="872"/>
        <w:ind w:firstLine="480"/>
        <w:rPr>
          <w:rFonts w:hint="eastAsia" w:ascii="仿宋" w:hAnsi="仿宋" w:eastAsia="仿宋"/>
          <w:sz w:val="24"/>
        </w:rPr>
      </w:pPr>
      <w:r>
        <w:rPr>
          <w:rFonts w:hint="eastAsia" w:ascii="仿宋" w:hAnsi="仿宋" w:eastAsia="仿宋"/>
          <w:sz w:val="24"/>
        </w:rPr>
        <w:t xml:space="preserve">6.如果合同双方对《履约验收报告》有分歧，双方须于出现分歧后</w:t>
      </w:r>
      <w:r>
        <w:rPr>
          <w:rFonts w:hint="eastAsia" w:ascii="仿宋" w:hAnsi="仿宋" w:eastAsia="仿宋"/>
          <w:sz w:val="24"/>
          <w:u w:val="single"/>
        </w:rPr>
        <w:t xml:space="preserve">    </w:t>
      </w:r>
      <w:r>
        <w:rPr>
          <w:rFonts w:hint="eastAsia" w:ascii="仿宋" w:hAnsi="仿宋" w:eastAsia="仿宋"/>
          <w:sz w:val="24"/>
        </w:rPr>
        <w:t xml:space="preserve">天内给对方书面声明，以陈述己方的理由及要求，并附有关证据。分歧应通过协商解决。</w:t>
      </w:r>
      <w:r>
        <w:rPr>
          <w:rFonts w:hint="eastAsia" w:ascii="仿宋" w:hAnsi="仿宋" w:eastAsia="仿宋"/>
          <w:sz w:val="24"/>
        </w:rPr>
      </w:r>
      <w:r/>
    </w:p>
    <w:p>
      <w:pPr>
        <w:pStyle w:val="872"/>
        <w:ind w:left="482"/>
        <w:rPr>
          <w:rFonts w:hint="eastAsia" w:ascii="仿宋" w:hAnsi="仿宋" w:eastAsia="仿宋"/>
          <w:b/>
          <w:sz w:val="24"/>
        </w:rPr>
      </w:pPr>
      <w:r>
        <w:rPr>
          <w:rFonts w:hint="eastAsia" w:ascii="仿宋" w:hAnsi="仿宋" w:eastAsia="仿宋"/>
          <w:b/>
          <w:sz w:val="24"/>
        </w:rPr>
        <w:t xml:space="preserve">第八条  项目管理服务</w:t>
      </w:r>
      <w:r>
        <w:rPr>
          <w:rFonts w:hint="eastAsia" w:ascii="仿宋" w:hAnsi="仿宋" w:eastAsia="仿宋"/>
          <w:b/>
          <w:sz w:val="24"/>
        </w:rPr>
      </w:r>
      <w:r/>
    </w:p>
    <w:p>
      <w:pPr>
        <w:pStyle w:val="872"/>
        <w:ind w:firstLine="480"/>
        <w:rPr>
          <w:rFonts w:hint="eastAsia" w:ascii="仿宋" w:hAnsi="仿宋" w:eastAsia="仿宋"/>
          <w:sz w:val="24"/>
        </w:rPr>
      </w:pPr>
      <w:r>
        <w:rPr>
          <w:rFonts w:hint="eastAsia" w:ascii="仿宋" w:hAnsi="仿宋" w:eastAsia="仿宋"/>
          <w:sz w:val="24"/>
        </w:rPr>
        <w:t xml:space="preserve">乙方要指定不少于一人全权全程负责本项目服务的落实，包括服务的咨询、执行和后续工作。</w:t>
      </w:r>
      <w:r>
        <w:rPr>
          <w:rFonts w:hint="eastAsia" w:ascii="仿宋" w:hAnsi="仿宋" w:eastAsia="仿宋"/>
          <w:sz w:val="24"/>
        </w:rPr>
      </w:r>
      <w:r/>
    </w:p>
    <w:p>
      <w:pPr>
        <w:pStyle w:val="872"/>
        <w:ind w:firstLine="481"/>
        <w:rPr>
          <w:rFonts w:ascii="仿宋" w:hAnsi="仿宋" w:eastAsia="仿宋"/>
          <w:sz w:val="24"/>
        </w:rPr>
      </w:pPr>
      <w:r>
        <w:rPr>
          <w:rFonts w:ascii="仿宋" w:hAnsi="仿宋" w:eastAsia="仿宋"/>
          <w:sz w:val="24"/>
        </w:rPr>
        <w:t xml:space="preserve">项目负责人</w:t>
      </w:r>
      <w:r>
        <w:rPr>
          <w:rFonts w:hint="eastAsia" w:ascii="仿宋" w:hAnsi="仿宋" w:eastAsia="仿宋"/>
          <w:sz w:val="24"/>
        </w:rPr>
        <w:t xml:space="preserve">姓名</w:t>
      </w:r>
      <w:r>
        <w:rPr>
          <w:rFonts w:ascii="仿宋" w:hAnsi="仿宋" w:eastAsia="仿宋"/>
          <w:sz w:val="24"/>
        </w:rPr>
        <w:t xml:space="preserve">：</w:t>
      </w:r>
      <w:r>
        <w:rPr>
          <w:rFonts w:ascii="仿宋" w:hAnsi="仿宋" w:eastAsia="仿宋"/>
          <w:sz w:val="24"/>
          <w:u w:val="single"/>
        </w:rPr>
        <w:t xml:space="preserve"> </w:t>
      </w:r>
      <w:r>
        <w:rPr>
          <w:rFonts w:ascii="仿宋" w:hAnsi="仿宋" w:eastAsia="仿宋"/>
          <w:sz w:val="24"/>
          <w:u w:val="single"/>
        </w:rPr>
        <w:t xml:space="preserve">       </w:t>
      </w:r>
      <w:r>
        <w:rPr>
          <w:rFonts w:ascii="仿宋" w:hAnsi="仿宋" w:eastAsia="仿宋"/>
          <w:sz w:val="24"/>
        </w:rPr>
        <w:t xml:space="preserve">； 联系电话：</w:t>
      </w:r>
      <w:r>
        <w:rPr>
          <w:rFonts w:ascii="仿宋" w:hAnsi="仿宋" w:eastAsia="仿宋"/>
          <w:sz w:val="24"/>
          <w:u w:val="single"/>
        </w:rPr>
        <w:t xml:space="preserve">                </w:t>
      </w:r>
      <w:r>
        <w:rPr>
          <w:rFonts w:ascii="仿宋" w:hAnsi="仿宋" w:eastAsia="仿宋"/>
          <w:sz w:val="24"/>
        </w:rPr>
        <w:t xml:space="preserve">。</w:t>
      </w:r>
      <w:r>
        <w:rPr>
          <w:rFonts w:ascii="仿宋" w:hAnsi="仿宋" w:eastAsia="仿宋"/>
          <w:sz w:val="24"/>
        </w:rPr>
      </w:r>
      <w:r/>
    </w:p>
    <w:p>
      <w:pPr>
        <w:pStyle w:val="872"/>
        <w:ind w:firstLine="472"/>
        <w:rPr>
          <w:rFonts w:hint="eastAsia" w:ascii="仿宋" w:hAnsi="仿宋" w:eastAsia="仿宋"/>
          <w:b/>
          <w:sz w:val="24"/>
        </w:rPr>
      </w:pPr>
      <w:r>
        <w:rPr>
          <w:rFonts w:hint="eastAsia" w:ascii="仿宋" w:hAnsi="仿宋" w:eastAsia="仿宋"/>
          <w:b/>
          <w:sz w:val="24"/>
        </w:rPr>
        <w:t xml:space="preserve">第九条  售后服务</w:t>
      </w:r>
      <w:r>
        <w:rPr>
          <w:rFonts w:hint="eastAsia" w:ascii="仿宋" w:hAnsi="仿宋" w:eastAsia="仿宋"/>
          <w:b/>
          <w:sz w:val="24"/>
        </w:rPr>
      </w:r>
      <w:r/>
    </w:p>
    <w:p>
      <w:pPr>
        <w:pStyle w:val="872"/>
        <w:ind w:firstLine="480"/>
        <w:rPr>
          <w:rFonts w:hint="eastAsia" w:ascii="仿宋" w:hAnsi="仿宋" w:eastAsia="仿宋"/>
          <w:sz w:val="24"/>
        </w:rPr>
      </w:pPr>
      <w:r>
        <w:rPr>
          <w:rFonts w:hint="eastAsia" w:ascii="仿宋" w:hAnsi="仿宋" w:eastAsia="仿宋"/>
          <w:sz w:val="24"/>
        </w:rPr>
        <w:t xml:space="preserve">1.乙方提供服务的质量保证期为自服务通过最终验收起</w:t>
      </w:r>
      <w:r>
        <w:rPr>
          <w:rFonts w:hint="eastAsia" w:ascii="仿宋" w:hAnsi="仿宋" w:eastAsia="仿宋"/>
          <w:sz w:val="24"/>
          <w:u w:val="single"/>
        </w:rPr>
        <w:t xml:space="preserve">    </w:t>
      </w:r>
      <w:r>
        <w:rPr>
          <w:rFonts w:hint="eastAsia" w:ascii="仿宋" w:hAnsi="仿宋" w:eastAsia="仿宋"/>
          <w:sz w:val="24"/>
        </w:rPr>
        <w:t xml:space="preserve">个月。若国家有明确规定的质量保证期高于此质量保证期的，执行国家规定。</w:t>
      </w:r>
      <w:r>
        <w:rPr>
          <w:rFonts w:hint="eastAsia" w:ascii="仿宋" w:hAnsi="仿宋" w:eastAsia="仿宋"/>
          <w:sz w:val="24"/>
        </w:rPr>
      </w:r>
      <w:r/>
    </w:p>
    <w:p>
      <w:pPr>
        <w:pStyle w:val="872"/>
        <w:ind w:firstLine="480"/>
        <w:rPr>
          <w:rFonts w:hint="eastAsia" w:ascii="仿宋" w:hAnsi="仿宋" w:eastAsia="仿宋"/>
          <w:sz w:val="24"/>
        </w:rPr>
      </w:pPr>
      <w:r>
        <w:rPr>
          <w:rFonts w:hint="eastAsia" w:ascii="仿宋" w:hAnsi="仿宋" w:eastAsia="仿宋"/>
          <w:sz w:val="24"/>
        </w:rPr>
        <w:t xml:space="preserve">2.服务期内，乙方应提供相关服务支持。对甲方所反映的任何服务问题在</w:t>
      </w:r>
      <w:r>
        <w:rPr>
          <w:rFonts w:hint="eastAsia" w:ascii="仿宋" w:hAnsi="仿宋" w:eastAsia="仿宋"/>
          <w:sz w:val="24"/>
          <w:u w:val="single"/>
        </w:rPr>
        <w:t xml:space="preserve">××</w:t>
      </w:r>
      <w:r>
        <w:rPr>
          <w:rFonts w:hint="eastAsia" w:ascii="仿宋" w:hAnsi="仿宋" w:eastAsia="仿宋"/>
          <w:sz w:val="24"/>
        </w:rPr>
        <w:t xml:space="preserve">日（小时）之内做出及时响应，在</w:t>
      </w:r>
      <w:r>
        <w:rPr>
          <w:rFonts w:hint="eastAsia" w:ascii="仿宋" w:hAnsi="仿宋" w:eastAsia="仿宋"/>
          <w:sz w:val="24"/>
          <w:u w:val="single"/>
        </w:rPr>
        <w:t xml:space="preserve">    </w:t>
      </w:r>
      <w:r>
        <w:rPr>
          <w:rFonts w:hint="eastAsia" w:ascii="仿宋" w:hAnsi="仿宋" w:eastAsia="仿宋"/>
          <w:sz w:val="24"/>
        </w:rPr>
        <w:t xml:space="preserve">日（小时）之内赶到现场实地解决问题。若问题在</w:t>
      </w:r>
      <w:r>
        <w:rPr>
          <w:rFonts w:hint="eastAsia" w:ascii="仿宋" w:hAnsi="仿宋" w:eastAsia="仿宋"/>
          <w:sz w:val="24"/>
          <w:u w:val="single"/>
        </w:rPr>
        <w:t xml:space="preserve">    </w:t>
      </w:r>
      <w:r>
        <w:rPr>
          <w:rFonts w:hint="eastAsia" w:ascii="仿宋" w:hAnsi="仿宋" w:eastAsia="仿宋"/>
          <w:sz w:val="24"/>
        </w:rPr>
        <w:t xml:space="preserve">工作日（小时）后仍无法解决，乙方应在</w:t>
      </w:r>
      <w:r>
        <w:rPr>
          <w:rFonts w:hint="eastAsia" w:ascii="仿宋" w:hAnsi="仿宋" w:eastAsia="仿宋"/>
          <w:sz w:val="24"/>
          <w:u w:val="single"/>
        </w:rPr>
        <w:t xml:space="preserve">     </w:t>
      </w:r>
      <w:r>
        <w:rPr>
          <w:rFonts w:hint="eastAsia" w:ascii="仿宋" w:hAnsi="仿宋" w:eastAsia="仿宋"/>
          <w:sz w:val="24"/>
        </w:rPr>
        <w:t xml:space="preserve">日（小时）内免费提供服务的补偿、替换方案，直至服务恢复正常。</w:t>
      </w:r>
      <w:r>
        <w:rPr>
          <w:rFonts w:hint="eastAsia" w:ascii="仿宋" w:hAnsi="仿宋" w:eastAsia="仿宋"/>
          <w:sz w:val="24"/>
        </w:rPr>
      </w:r>
      <w:r/>
    </w:p>
    <w:p>
      <w:pPr>
        <w:pStyle w:val="872"/>
        <w:ind w:firstLine="480"/>
        <w:rPr>
          <w:rFonts w:hint="eastAsia" w:ascii="仿宋" w:hAnsi="仿宋" w:eastAsia="仿宋"/>
          <w:sz w:val="24"/>
        </w:rPr>
      </w:pPr>
      <w:r>
        <w:rPr>
          <w:rFonts w:hint="eastAsia" w:ascii="仿宋" w:hAnsi="仿宋" w:eastAsia="仿宋"/>
          <w:sz w:val="24"/>
        </w:rPr>
        <w:t xml:space="preserve">3.乙方必须遵守甲方的有关管理制度、操作规程。对于乙方违规操作造成甲方损失的，由乙方按照本合同第十二条的约定承担赔偿责任。</w:t>
      </w:r>
      <w:r>
        <w:rPr>
          <w:rFonts w:hint="eastAsia" w:ascii="仿宋" w:hAnsi="仿宋" w:eastAsia="仿宋"/>
          <w:sz w:val="24"/>
        </w:rPr>
      </w:r>
      <w:r/>
    </w:p>
    <w:p>
      <w:pPr>
        <w:pStyle w:val="872"/>
        <w:ind w:left="482"/>
        <w:rPr>
          <w:rFonts w:hint="eastAsia" w:ascii="仿宋" w:hAnsi="仿宋" w:eastAsia="仿宋"/>
          <w:b/>
          <w:sz w:val="24"/>
        </w:rPr>
      </w:pPr>
      <w:r>
        <w:rPr>
          <w:rFonts w:hint="eastAsia" w:ascii="仿宋" w:hAnsi="仿宋" w:eastAsia="仿宋"/>
          <w:b/>
          <w:sz w:val="24"/>
        </w:rPr>
        <w:t xml:space="preserve">第十条  分包</w:t>
      </w:r>
      <w:r>
        <w:rPr>
          <w:rFonts w:hint="eastAsia" w:ascii="仿宋" w:hAnsi="仿宋" w:eastAsia="仿宋"/>
          <w:b/>
          <w:sz w:val="24"/>
        </w:rPr>
      </w:r>
      <w:r/>
    </w:p>
    <w:p>
      <w:pPr>
        <w:pStyle w:val="872"/>
        <w:ind w:firstLine="480"/>
        <w:rPr>
          <w:rFonts w:hint="eastAsia" w:ascii="仿宋" w:hAnsi="仿宋" w:eastAsia="仿宋"/>
          <w:strike/>
          <w:sz w:val="24"/>
        </w:rPr>
      </w:pPr>
      <w:r>
        <w:rPr>
          <w:rFonts w:hint="eastAsia" w:ascii="仿宋" w:hAnsi="仿宋" w:eastAsia="仿宋"/>
          <w:sz w:val="24"/>
        </w:rPr>
        <w:t xml:space="preserve">除采购文件事先说明、且经甲方事先书面同意外，乙方不得分包、转包其应履行的合同义务。</w:t>
      </w:r>
      <w:r>
        <w:rPr>
          <w:rFonts w:hint="eastAsia" w:ascii="仿宋" w:hAnsi="仿宋" w:eastAsia="仿宋"/>
          <w:strike/>
          <w:sz w:val="24"/>
        </w:rPr>
      </w:r>
      <w:r/>
    </w:p>
    <w:p>
      <w:pPr>
        <w:pStyle w:val="872"/>
        <w:ind w:firstLine="482"/>
        <w:rPr>
          <w:rFonts w:hint="eastAsia" w:ascii="仿宋" w:hAnsi="仿宋" w:eastAsia="仿宋"/>
          <w:b/>
          <w:sz w:val="24"/>
        </w:rPr>
      </w:pPr>
      <w:r>
        <w:rPr>
          <w:rFonts w:hint="eastAsia" w:ascii="仿宋" w:hAnsi="仿宋" w:eastAsia="仿宋"/>
          <w:b/>
          <w:sz w:val="24"/>
        </w:rPr>
        <w:t xml:space="preserve">第十一条  合同的生效</w:t>
      </w:r>
      <w:r>
        <w:rPr>
          <w:rFonts w:hint="eastAsia" w:ascii="仿宋" w:hAnsi="仿宋" w:eastAsia="仿宋"/>
          <w:b/>
          <w:sz w:val="24"/>
        </w:rPr>
      </w:r>
      <w:r/>
    </w:p>
    <w:p>
      <w:pPr>
        <w:pStyle w:val="872"/>
        <w:ind w:firstLine="480"/>
        <w:rPr>
          <w:rFonts w:hint="eastAsia" w:ascii="仿宋" w:hAnsi="仿宋" w:eastAsia="仿宋"/>
          <w:sz w:val="24"/>
        </w:rPr>
      </w:pPr>
      <w:r>
        <w:rPr>
          <w:rFonts w:hint="eastAsia" w:ascii="仿宋" w:hAnsi="仿宋" w:eastAsia="仿宋"/>
          <w:sz w:val="24"/>
        </w:rPr>
        <w:t xml:space="preserve">1.本合同经甲乙双方授权代表签字并加盖公章或合同专用章后生效。</w:t>
      </w:r>
      <w:r>
        <w:rPr>
          <w:rFonts w:hint="eastAsia" w:ascii="仿宋" w:hAnsi="仿宋" w:eastAsia="仿宋"/>
          <w:sz w:val="24"/>
        </w:rPr>
      </w:r>
      <w:r/>
    </w:p>
    <w:p>
      <w:pPr>
        <w:pStyle w:val="872"/>
        <w:ind w:firstLine="480"/>
        <w:rPr>
          <w:rFonts w:hint="eastAsia" w:ascii="仿宋" w:hAnsi="仿宋" w:eastAsia="仿宋"/>
          <w:sz w:val="24"/>
        </w:rPr>
      </w:pPr>
      <w:r>
        <w:rPr>
          <w:rFonts w:hint="eastAsia" w:ascii="仿宋" w:hAnsi="仿宋" w:eastAsia="仿宋"/>
          <w:sz w:val="24"/>
        </w:rPr>
        <w:t xml:space="preserve">2.生效后，</w:t>
      </w:r>
      <w:r>
        <w:rPr>
          <w:rFonts w:hint="eastAsia" w:ascii="仿宋" w:hAnsi="仿宋" w:eastAsia="仿宋"/>
          <w:sz w:val="24"/>
          <w:lang w:eastAsia="zh-CN"/>
        </w:rPr>
        <w:t xml:space="preserve">根据相关法律法规规定</w:t>
      </w:r>
      <w:r>
        <w:rPr>
          <w:rFonts w:hint="eastAsia" w:ascii="仿宋" w:hAnsi="仿宋" w:eastAsia="仿宋"/>
          <w:sz w:val="24"/>
        </w:rPr>
        <w:t xml:space="preserve">，甲乙双方不得擅自变更、中止或终止合同。</w:t>
      </w:r>
      <w:r>
        <w:rPr>
          <w:rFonts w:hint="eastAsia" w:ascii="仿宋" w:hAnsi="仿宋" w:eastAsia="仿宋"/>
          <w:sz w:val="24"/>
        </w:rPr>
      </w:r>
      <w:r/>
    </w:p>
    <w:p>
      <w:pPr>
        <w:pStyle w:val="872"/>
        <w:ind w:left="482"/>
        <w:rPr>
          <w:rFonts w:hint="eastAsia" w:ascii="仿宋" w:hAnsi="仿宋" w:eastAsia="仿宋"/>
          <w:b/>
          <w:sz w:val="24"/>
        </w:rPr>
      </w:pPr>
      <w:r>
        <w:rPr>
          <w:rFonts w:hint="eastAsia" w:ascii="仿宋" w:hAnsi="仿宋" w:eastAsia="仿宋"/>
          <w:b/>
          <w:sz w:val="24"/>
        </w:rPr>
        <w:t xml:space="preserve">第十二条  违约责任</w:t>
      </w:r>
      <w:r>
        <w:rPr>
          <w:rFonts w:hint="eastAsia" w:ascii="仿宋" w:hAnsi="仿宋" w:eastAsia="仿宋"/>
          <w:b/>
          <w:sz w:val="24"/>
        </w:rPr>
      </w:r>
      <w:r/>
    </w:p>
    <w:p>
      <w:pPr>
        <w:pStyle w:val="872"/>
        <w:ind w:firstLine="480"/>
        <w:rPr>
          <w:rFonts w:hint="eastAsia" w:ascii="仿宋" w:hAnsi="仿宋" w:eastAsia="仿宋"/>
          <w:sz w:val="24"/>
        </w:rPr>
      </w:pPr>
      <w:r>
        <w:rPr>
          <w:rFonts w:hint="eastAsia" w:ascii="仿宋" w:hAnsi="仿宋" w:eastAsia="仿宋"/>
          <w:sz w:val="24"/>
        </w:rPr>
        <w:t xml:space="preserve">1.</w:t>
      </w:r>
      <w:r>
        <w:rPr>
          <w:rFonts w:ascii="仿宋" w:hAnsi="仿宋" w:eastAsia="仿宋"/>
          <w:sz w:val="24"/>
        </w:rPr>
        <w:t xml:space="preserve">乙方所</w:t>
      </w:r>
      <w:r>
        <w:rPr>
          <w:rFonts w:hint="eastAsia" w:ascii="仿宋" w:hAnsi="仿宋" w:eastAsia="仿宋"/>
          <w:sz w:val="24"/>
        </w:rPr>
        <w:t xml:space="preserve">提供</w:t>
      </w:r>
      <w:r>
        <w:rPr>
          <w:rFonts w:ascii="仿宋" w:hAnsi="仿宋" w:eastAsia="仿宋"/>
          <w:sz w:val="24"/>
        </w:rPr>
        <w:t xml:space="preserve">的</w:t>
      </w:r>
      <w:r>
        <w:rPr>
          <w:rFonts w:hint="eastAsia" w:ascii="仿宋" w:hAnsi="仿宋" w:eastAsia="仿宋"/>
          <w:sz w:val="24"/>
        </w:rPr>
        <w:t xml:space="preserve">服务成果</w:t>
      </w:r>
      <w:r>
        <w:rPr>
          <w:rFonts w:ascii="仿宋" w:hAnsi="仿宋" w:eastAsia="仿宋"/>
          <w:sz w:val="24"/>
        </w:rPr>
        <w:t xml:space="preserve">不符合</w:t>
      </w:r>
      <w:r>
        <w:rPr>
          <w:rFonts w:hint="eastAsia" w:ascii="仿宋" w:hAnsi="仿宋" w:eastAsia="仿宋"/>
          <w:sz w:val="24"/>
        </w:rPr>
        <w:t xml:space="preserve">本</w:t>
      </w:r>
      <w:r>
        <w:rPr>
          <w:rFonts w:ascii="仿宋" w:hAnsi="仿宋" w:eastAsia="仿宋"/>
          <w:sz w:val="24"/>
        </w:rPr>
        <w:t xml:space="preserve">合同规定的，甲方有权拒收</w:t>
      </w:r>
      <w:r>
        <w:rPr>
          <w:rFonts w:hint="eastAsia" w:ascii="仿宋" w:hAnsi="仿宋" w:eastAsia="仿宋"/>
          <w:sz w:val="24"/>
        </w:rPr>
        <w:t xml:space="preserve">，乙方在得到甲方通知之日起</w:t>
      </w:r>
      <w:r>
        <w:rPr>
          <w:rFonts w:hint="eastAsia" w:ascii="仿宋" w:hAnsi="仿宋" w:eastAsia="仿宋"/>
          <w:sz w:val="24"/>
          <w:u w:val="single"/>
        </w:rPr>
        <w:t xml:space="preserve">     </w:t>
      </w:r>
      <w:r>
        <w:rPr>
          <w:rFonts w:hint="eastAsia" w:ascii="仿宋" w:hAnsi="仿宋" w:eastAsia="仿宋"/>
          <w:sz w:val="24"/>
        </w:rPr>
        <w:t xml:space="preserve">个工作日内采取补救措施，逾期仍未采取有效措施的，甲方有权要求乙方赔偿因此造成的损失或扣留履约保证金；同时乙方应向甲方支付合同总价</w:t>
      </w:r>
      <w:r>
        <w:rPr>
          <w:rFonts w:hint="eastAsia" w:ascii="仿宋" w:hAnsi="仿宋" w:eastAsia="仿宋"/>
          <w:sz w:val="24"/>
          <w:u w:val="single"/>
        </w:rPr>
        <w:t xml:space="preserve">      </w:t>
      </w:r>
      <w:r>
        <w:rPr>
          <w:rFonts w:hint="eastAsia" w:ascii="仿宋" w:hAnsi="仿宋" w:eastAsia="仿宋"/>
          <w:sz w:val="24"/>
        </w:rPr>
        <w:t xml:space="preserve">％的违约金。</w:t>
      </w:r>
      <w:r>
        <w:rPr>
          <w:rFonts w:hint="eastAsia" w:ascii="仿宋" w:hAnsi="仿宋" w:eastAsia="仿宋"/>
          <w:sz w:val="24"/>
        </w:rPr>
      </w:r>
      <w:r/>
    </w:p>
    <w:p>
      <w:pPr>
        <w:pStyle w:val="872"/>
        <w:ind w:firstLine="480"/>
        <w:rPr>
          <w:rFonts w:hint="eastAsia" w:ascii="仿宋" w:hAnsi="仿宋" w:eastAsia="仿宋"/>
          <w:sz w:val="24"/>
        </w:rPr>
      </w:pPr>
      <w:r>
        <w:rPr>
          <w:rFonts w:hint="eastAsia" w:ascii="仿宋" w:hAnsi="仿宋" w:eastAsia="仿宋"/>
          <w:sz w:val="24"/>
        </w:rPr>
        <w:t xml:space="preserve">2.甲方无正当理由拒绝接收服务，甲方应向乙方偿付拒付服务费用 </w:t>
      </w:r>
      <w:r>
        <w:rPr>
          <w:rFonts w:hint="eastAsia" w:ascii="仿宋" w:hAnsi="仿宋" w:eastAsia="仿宋"/>
          <w:sz w:val="24"/>
          <w:u w:val="single"/>
        </w:rPr>
        <w:t xml:space="preserve">    </w:t>
      </w:r>
      <w:r>
        <w:rPr>
          <w:rFonts w:hint="eastAsia" w:ascii="仿宋" w:hAnsi="仿宋" w:eastAsia="仿宋"/>
          <w:sz w:val="24"/>
        </w:rPr>
        <w:t xml:space="preserve">％的违约金。</w:t>
      </w:r>
      <w:r>
        <w:rPr>
          <w:rFonts w:hint="eastAsia" w:ascii="仿宋" w:hAnsi="仿宋" w:eastAsia="仿宋"/>
          <w:sz w:val="24"/>
        </w:rPr>
      </w:r>
      <w:r/>
    </w:p>
    <w:p>
      <w:pPr>
        <w:pStyle w:val="872"/>
        <w:ind w:firstLine="480"/>
        <w:rPr>
          <w:rFonts w:hint="eastAsia" w:ascii="仿宋" w:hAnsi="仿宋" w:eastAsia="仿宋"/>
          <w:sz w:val="24"/>
        </w:rPr>
      </w:pPr>
      <w:r>
        <w:rPr>
          <w:rFonts w:hint="eastAsia" w:ascii="仿宋" w:hAnsi="仿宋" w:eastAsia="仿宋"/>
          <w:sz w:val="24"/>
        </w:rPr>
        <w:t xml:space="preserve">3.</w:t>
      </w:r>
      <w:r>
        <w:rPr>
          <w:rFonts w:ascii="仿宋" w:hAnsi="仿宋" w:eastAsia="仿宋"/>
          <w:sz w:val="24"/>
        </w:rPr>
        <w:t xml:space="preserve">乙方无正当理由逾期</w:t>
      </w:r>
      <w:r>
        <w:rPr>
          <w:rFonts w:hint="eastAsia" w:ascii="仿宋" w:hAnsi="仿宋" w:eastAsia="仿宋"/>
          <w:sz w:val="24"/>
        </w:rPr>
        <w:t xml:space="preserve">提供服务</w:t>
      </w:r>
      <w:r>
        <w:rPr>
          <w:rFonts w:ascii="仿宋" w:hAnsi="仿宋" w:eastAsia="仿宋"/>
          <w:sz w:val="24"/>
        </w:rPr>
        <w:t xml:space="preserve">的，每逾期1天，乙方向甲方偿付</w:t>
      </w:r>
      <w:r>
        <w:rPr>
          <w:rFonts w:hint="eastAsia" w:ascii="仿宋" w:hAnsi="仿宋" w:eastAsia="仿宋"/>
          <w:sz w:val="24"/>
        </w:rPr>
        <w:t xml:space="preserve">合同</w:t>
      </w:r>
      <w:r>
        <w:rPr>
          <w:rFonts w:ascii="仿宋" w:hAnsi="仿宋" w:eastAsia="仿宋"/>
          <w:sz w:val="24"/>
        </w:rPr>
        <w:t xml:space="preserve">总额的</w:t>
      </w:r>
      <w:r>
        <w:rPr>
          <w:rFonts w:hint="eastAsia" w:ascii="仿宋" w:hAnsi="仿宋" w:eastAsia="仿宋"/>
          <w:sz w:val="24"/>
          <w:u w:val="single"/>
        </w:rPr>
        <w:t xml:space="preserve">    </w:t>
      </w:r>
      <w:r>
        <w:rPr>
          <w:rFonts w:ascii="仿宋" w:hAnsi="仿宋" w:eastAsia="仿宋"/>
          <w:sz w:val="24"/>
        </w:rPr>
        <w:t xml:space="preserve">‰的</w:t>
      </w:r>
      <w:r>
        <w:rPr>
          <w:rFonts w:hint="eastAsia" w:ascii="仿宋" w:hAnsi="仿宋" w:eastAsia="仿宋"/>
          <w:sz w:val="24"/>
        </w:rPr>
        <w:t xml:space="preserve">违约</w:t>
      </w:r>
      <w:r>
        <w:rPr>
          <w:rFonts w:ascii="仿宋" w:hAnsi="仿宋" w:eastAsia="仿宋"/>
          <w:sz w:val="24"/>
        </w:rPr>
        <w:t xml:space="preserve">金</w:t>
      </w:r>
      <w:r>
        <w:rPr>
          <w:rFonts w:hint="eastAsia" w:ascii="仿宋" w:hAnsi="仿宋" w:eastAsia="仿宋"/>
          <w:sz w:val="24"/>
        </w:rPr>
        <w:t xml:space="preserve">。如乙方逾期达</w:t>
      </w:r>
      <w:r>
        <w:rPr>
          <w:rFonts w:hint="eastAsia" w:ascii="仿宋" w:hAnsi="仿宋" w:eastAsia="仿宋"/>
          <w:sz w:val="24"/>
          <w:u w:val="single"/>
        </w:rPr>
        <w:t xml:space="preserve">    </w:t>
      </w:r>
      <w:r>
        <w:rPr>
          <w:rFonts w:hint="eastAsia" w:ascii="仿宋" w:hAnsi="仿宋" w:eastAsia="仿宋"/>
          <w:sz w:val="24"/>
        </w:rPr>
        <w:t xml:space="preserve">天，甲方有权解除合同，甲方解除合同的通知自到达乙方时生效。在此情况下，乙方给甲方造成的实际损失高于违约金的，对高出违约金的部分乙方应予以赔偿。</w:t>
      </w:r>
      <w:r>
        <w:rPr>
          <w:rFonts w:hint="eastAsia" w:ascii="仿宋" w:hAnsi="仿宋" w:eastAsia="仿宋"/>
          <w:sz w:val="24"/>
        </w:rPr>
      </w:r>
      <w:r/>
    </w:p>
    <w:p>
      <w:pPr>
        <w:pStyle w:val="872"/>
        <w:ind w:firstLine="480"/>
        <w:rPr>
          <w:rFonts w:hint="eastAsia" w:ascii="仿宋" w:hAnsi="仿宋" w:eastAsia="仿宋"/>
          <w:sz w:val="24"/>
        </w:rPr>
      </w:pPr>
      <w:r>
        <w:rPr>
          <w:rFonts w:hint="eastAsia" w:ascii="仿宋" w:hAnsi="仿宋" w:eastAsia="仿宋"/>
          <w:sz w:val="24"/>
        </w:rPr>
        <w:t xml:space="preserve">4.甲方未按合同规定的期限向乙方支付合同款的，每逾期1天甲方向乙方偿付欠款总额的</w:t>
      </w:r>
      <w:r>
        <w:rPr>
          <w:rFonts w:hint="eastAsia" w:ascii="仿宋" w:hAnsi="仿宋" w:eastAsia="仿宋"/>
          <w:sz w:val="24"/>
          <w:u w:val="single"/>
        </w:rPr>
        <w:t xml:space="preserve">    </w:t>
      </w:r>
      <w:r>
        <w:rPr>
          <w:rFonts w:hint="eastAsia" w:ascii="仿宋" w:hAnsi="仿宋" w:eastAsia="仿宋"/>
          <w:sz w:val="24"/>
        </w:rPr>
        <w:t xml:space="preserve">‰违约金，但累计违约金总额不超过欠款总额的</w:t>
      </w:r>
      <w:r>
        <w:rPr>
          <w:rFonts w:hint="eastAsia" w:ascii="仿宋" w:hAnsi="仿宋" w:eastAsia="仿宋"/>
          <w:sz w:val="24"/>
          <w:u w:val="single"/>
        </w:rPr>
        <w:t xml:space="preserve">    </w:t>
      </w:r>
      <w:r>
        <w:rPr>
          <w:rFonts w:hint="eastAsia" w:ascii="仿宋" w:hAnsi="仿宋" w:eastAsia="仿宋"/>
          <w:sz w:val="24"/>
        </w:rPr>
        <w:t xml:space="preserve">％。</w:t>
      </w:r>
      <w:r>
        <w:rPr>
          <w:rFonts w:hint="eastAsia" w:ascii="仿宋" w:hAnsi="仿宋" w:eastAsia="仿宋"/>
          <w:sz w:val="24"/>
        </w:rPr>
      </w:r>
      <w:r/>
    </w:p>
    <w:p>
      <w:pPr>
        <w:pStyle w:val="872"/>
        <w:ind w:firstLine="480"/>
        <w:rPr>
          <w:rFonts w:hint="eastAsia" w:ascii="仿宋" w:hAnsi="仿宋" w:eastAsia="仿宋"/>
          <w:sz w:val="24"/>
        </w:rPr>
      </w:pPr>
      <w:r>
        <w:rPr>
          <w:rFonts w:hint="eastAsia" w:ascii="仿宋" w:hAnsi="仿宋" w:eastAsia="仿宋"/>
          <w:sz w:val="24"/>
        </w:rPr>
        <w:t xml:space="preserve">5.其它未尽事宜，以</w:t>
      </w:r>
      <w:r>
        <w:rPr>
          <w:rFonts w:hint="eastAsia" w:ascii="仿宋" w:hAnsi="仿宋" w:eastAsia="仿宋"/>
          <w:sz w:val="24"/>
          <w:lang w:eastAsia="zh-CN"/>
        </w:rPr>
        <w:t xml:space="preserve">相关</w:t>
      </w:r>
      <w:r>
        <w:rPr>
          <w:rFonts w:hint="eastAsia" w:ascii="仿宋" w:hAnsi="仿宋" w:eastAsia="仿宋"/>
          <w:sz w:val="24"/>
        </w:rPr>
        <w:t xml:space="preserve">法律法规规定为准，无相关规定的，双方协商解决。</w:t>
      </w:r>
      <w:r>
        <w:rPr>
          <w:rFonts w:hint="eastAsia" w:ascii="仿宋" w:hAnsi="仿宋" w:eastAsia="仿宋"/>
          <w:sz w:val="24"/>
        </w:rPr>
      </w:r>
      <w:r/>
    </w:p>
    <w:p>
      <w:pPr>
        <w:pStyle w:val="872"/>
        <w:ind w:left="482"/>
        <w:rPr>
          <w:rFonts w:hint="eastAsia" w:ascii="仿宋" w:hAnsi="仿宋" w:eastAsia="仿宋"/>
          <w:b/>
          <w:sz w:val="24"/>
        </w:rPr>
      </w:pPr>
      <w:r>
        <w:rPr>
          <w:rFonts w:hint="eastAsia" w:ascii="仿宋" w:hAnsi="仿宋" w:eastAsia="仿宋"/>
          <w:b/>
          <w:sz w:val="24"/>
        </w:rPr>
        <w:t xml:space="preserve">第十三条  不可抗力</w:t>
      </w:r>
      <w:r>
        <w:rPr>
          <w:rFonts w:hint="eastAsia" w:ascii="仿宋" w:hAnsi="仿宋" w:eastAsia="仿宋"/>
          <w:b/>
          <w:sz w:val="24"/>
        </w:rPr>
      </w:r>
      <w:r/>
    </w:p>
    <w:p>
      <w:pPr>
        <w:pStyle w:val="872"/>
        <w:ind w:firstLine="480"/>
        <w:rPr>
          <w:rFonts w:hint="eastAsia" w:ascii="仿宋" w:hAnsi="仿宋" w:eastAsia="仿宋"/>
          <w:sz w:val="24"/>
        </w:rPr>
      </w:pPr>
      <w:r>
        <w:rPr>
          <w:rFonts w:hint="eastAsia" w:ascii="仿宋" w:hAnsi="仿宋" w:eastAsia="仿宋"/>
          <w:sz w:val="24"/>
        </w:rPr>
        <w:t xml:space="preserve">甲、乙方中任何一方，因不可抗力不能按时或完全履行合同的，应及时通知对方，并在</w:t>
      </w:r>
      <w:r>
        <w:rPr>
          <w:rFonts w:hint="eastAsia" w:ascii="仿宋" w:hAnsi="仿宋" w:eastAsia="仿宋"/>
          <w:sz w:val="24"/>
          <w:u w:val="single"/>
        </w:rPr>
        <w:t xml:space="preserve">    </w:t>
      </w:r>
      <w:r>
        <w:rPr>
          <w:rFonts w:hint="eastAsia" w:ascii="仿宋" w:hAnsi="仿宋" w:eastAsia="仿宋"/>
          <w:sz w:val="24"/>
        </w:rPr>
        <w:t xml:space="preserve">个工作日内提供相应证明，结算服务费用。未履行的部分是否继续履行、如何履行等问题，可由双方初步协商，并向主管部门和政府采购管理部门报告。确定为不可抗力原因造成的损失，免予承担责任。</w:t>
      </w:r>
      <w:r>
        <w:rPr>
          <w:rFonts w:hint="eastAsia" w:ascii="仿宋" w:hAnsi="仿宋" w:eastAsia="仿宋"/>
          <w:sz w:val="24"/>
        </w:rPr>
      </w:r>
      <w:r/>
    </w:p>
    <w:p>
      <w:pPr>
        <w:pStyle w:val="872"/>
        <w:ind w:left="482"/>
        <w:rPr>
          <w:rFonts w:hint="eastAsia" w:ascii="仿宋" w:hAnsi="仿宋" w:eastAsia="仿宋"/>
          <w:b/>
          <w:sz w:val="24"/>
        </w:rPr>
      </w:pPr>
      <w:r>
        <w:rPr>
          <w:rFonts w:hint="eastAsia" w:ascii="仿宋" w:hAnsi="仿宋" w:eastAsia="仿宋"/>
          <w:b/>
          <w:sz w:val="24"/>
        </w:rPr>
        <w:t xml:space="preserve">第十四条  争议的解决方式</w:t>
      </w:r>
      <w:r>
        <w:rPr>
          <w:rFonts w:hint="eastAsia" w:ascii="仿宋" w:hAnsi="仿宋" w:eastAsia="仿宋"/>
          <w:b/>
          <w:sz w:val="24"/>
        </w:rPr>
      </w:r>
      <w:r/>
    </w:p>
    <w:p>
      <w:pPr>
        <w:pStyle w:val="872"/>
        <w:ind w:firstLine="480"/>
        <w:rPr>
          <w:rFonts w:hint="eastAsia" w:ascii="仿宋" w:hAnsi="仿宋" w:eastAsia="仿宋"/>
          <w:sz w:val="24"/>
        </w:rPr>
      </w:pPr>
      <w:r>
        <w:rPr>
          <w:rFonts w:hint="eastAsia" w:ascii="仿宋" w:hAnsi="仿宋" w:eastAsia="仿宋"/>
          <w:sz w:val="24"/>
        </w:rPr>
        <w:t xml:space="preserve">1.因服务质量问题发生争议的，应当邀请国家认可的质量检测机构对服务进行鉴定。服务符合标准的，鉴定费由甲方承担；不符合质量标准的，鉴定费由乙方承担。</w:t>
      </w:r>
      <w:r>
        <w:rPr>
          <w:rFonts w:hint="eastAsia" w:ascii="仿宋" w:hAnsi="仿宋" w:eastAsia="仿宋"/>
          <w:sz w:val="24"/>
        </w:rPr>
      </w:r>
      <w:r/>
    </w:p>
    <w:p>
      <w:pPr>
        <w:pStyle w:val="872"/>
        <w:ind w:firstLine="480"/>
        <w:rPr>
          <w:rFonts w:hint="eastAsia" w:ascii="仿宋" w:hAnsi="仿宋" w:eastAsia="仿宋"/>
          <w:sz w:val="24"/>
        </w:rPr>
      </w:pPr>
      <w:r>
        <w:rPr>
          <w:rFonts w:hint="eastAsia" w:ascii="仿宋" w:hAnsi="仿宋" w:eastAsia="仿宋"/>
          <w:sz w:val="24"/>
        </w:rPr>
        <w:t xml:space="preserve">2.在解释或者执行本合同的过程中发生争议时，双方应通过协商方式解决。</w:t>
      </w:r>
      <w:r>
        <w:rPr>
          <w:rFonts w:hint="eastAsia" w:ascii="仿宋" w:hAnsi="仿宋" w:eastAsia="仿宋"/>
          <w:sz w:val="24"/>
        </w:rPr>
      </w:r>
      <w:r/>
    </w:p>
    <w:p>
      <w:pPr>
        <w:pStyle w:val="872"/>
        <w:ind w:firstLine="480"/>
        <w:rPr>
          <w:rFonts w:hint="eastAsia" w:ascii="仿宋" w:hAnsi="仿宋" w:eastAsia="仿宋"/>
          <w:sz w:val="24"/>
        </w:rPr>
      </w:pPr>
      <w:r>
        <w:rPr>
          <w:rFonts w:hint="eastAsia" w:ascii="仿宋" w:hAnsi="仿宋" w:eastAsia="仿宋"/>
          <w:sz w:val="24"/>
        </w:rPr>
        <w:t xml:space="preserve">3.经协商不能解决的争议，双方可选择以下第</w:t>
      </w:r>
      <w:r>
        <w:rPr>
          <w:rFonts w:hint="eastAsia" w:ascii="仿宋" w:hAnsi="仿宋" w:eastAsia="仿宋"/>
          <w:sz w:val="24"/>
          <w:u w:val="single"/>
        </w:rPr>
        <w:t xml:space="preserve">   </w:t>
      </w:r>
      <w:r>
        <w:rPr>
          <w:rFonts w:hint="eastAsia" w:ascii="仿宋" w:hAnsi="仿宋" w:eastAsia="仿宋"/>
          <w:sz w:val="24"/>
        </w:rPr>
        <w:t xml:space="preserve">种方式解决：</w:t>
      </w:r>
      <w:r>
        <w:rPr>
          <w:rFonts w:hint="eastAsia" w:ascii="仿宋" w:hAnsi="仿宋" w:eastAsia="仿宋"/>
          <w:sz w:val="24"/>
        </w:rPr>
      </w:r>
      <w:r/>
    </w:p>
    <w:p>
      <w:pPr>
        <w:pStyle w:val="872"/>
        <w:ind w:firstLine="480"/>
        <w:rPr>
          <w:rFonts w:hint="eastAsia" w:ascii="仿宋" w:hAnsi="仿宋" w:eastAsia="仿宋"/>
          <w:sz w:val="24"/>
        </w:rPr>
      </w:pPr>
      <w:r>
        <w:rPr>
          <w:rFonts w:hint="eastAsia" w:ascii="仿宋" w:hAnsi="仿宋" w:eastAsia="仿宋" w:cs="仿宋_GB2312"/>
          <w:sz w:val="24"/>
        </w:rPr>
        <w:t xml:space="preserve">①</w:t>
      </w:r>
      <w:r>
        <w:rPr>
          <w:rFonts w:hint="eastAsia" w:ascii="仿宋" w:hAnsi="仿宋" w:eastAsia="仿宋"/>
          <w:sz w:val="24"/>
        </w:rPr>
        <w:t xml:space="preserve">向南通市有管辖权的法院提起诉讼；</w:t>
      </w:r>
      <w:r>
        <w:rPr>
          <w:rFonts w:hint="eastAsia" w:ascii="仿宋" w:hAnsi="仿宋" w:eastAsia="仿宋"/>
          <w:sz w:val="24"/>
        </w:rPr>
      </w:r>
      <w:r/>
    </w:p>
    <w:p>
      <w:pPr>
        <w:pStyle w:val="872"/>
        <w:ind w:firstLine="480"/>
        <w:rPr>
          <w:rFonts w:hint="eastAsia" w:ascii="仿宋" w:hAnsi="仿宋" w:eastAsia="仿宋"/>
          <w:sz w:val="24"/>
        </w:rPr>
      </w:pPr>
      <w:r>
        <w:rPr>
          <w:rFonts w:hint="eastAsia" w:ascii="仿宋" w:hAnsi="仿宋" w:eastAsia="仿宋" w:cs="仿宋_GB2312"/>
          <w:sz w:val="24"/>
        </w:rPr>
        <w:t xml:space="preserve">②</w:t>
      </w:r>
      <w:r>
        <w:rPr>
          <w:rFonts w:hint="eastAsia" w:ascii="仿宋" w:hAnsi="仿宋" w:eastAsia="仿宋"/>
          <w:sz w:val="24"/>
        </w:rPr>
        <w:t xml:space="preserve">向南通市仲裁委员会提出仲裁。</w:t>
      </w:r>
      <w:r>
        <w:rPr>
          <w:rFonts w:hint="eastAsia" w:ascii="仿宋" w:hAnsi="仿宋" w:eastAsia="仿宋"/>
          <w:sz w:val="24"/>
        </w:rPr>
      </w:r>
      <w:r/>
    </w:p>
    <w:p>
      <w:pPr>
        <w:pStyle w:val="872"/>
        <w:ind w:firstLine="480"/>
        <w:rPr>
          <w:rFonts w:hint="eastAsia" w:ascii="仿宋" w:hAnsi="仿宋" w:eastAsia="仿宋"/>
          <w:sz w:val="24"/>
        </w:rPr>
      </w:pPr>
      <w:r>
        <w:rPr>
          <w:rFonts w:hint="eastAsia" w:ascii="仿宋" w:hAnsi="仿宋" w:eastAsia="仿宋"/>
          <w:sz w:val="24"/>
        </w:rPr>
        <w:t xml:space="preserve">4.在法院审理和仲裁期间，除有争议部分外，本合同其他部分可以履行的仍应按合同条款继续履行。</w:t>
      </w:r>
      <w:r>
        <w:rPr>
          <w:rFonts w:hint="eastAsia" w:ascii="仿宋" w:hAnsi="仿宋" w:eastAsia="仿宋"/>
          <w:sz w:val="24"/>
        </w:rPr>
      </w:r>
      <w:r/>
    </w:p>
    <w:p>
      <w:pPr>
        <w:pStyle w:val="872"/>
        <w:ind w:left="482"/>
        <w:rPr>
          <w:rFonts w:hint="eastAsia" w:ascii="仿宋" w:hAnsi="仿宋" w:eastAsia="仿宋"/>
          <w:b/>
          <w:sz w:val="24"/>
        </w:rPr>
      </w:pPr>
      <w:r>
        <w:rPr>
          <w:rFonts w:hint="eastAsia" w:ascii="仿宋" w:hAnsi="仿宋" w:eastAsia="仿宋"/>
          <w:b/>
          <w:sz w:val="24"/>
        </w:rPr>
        <w:t xml:space="preserve">第十五条  其他</w:t>
      </w:r>
      <w:r>
        <w:rPr>
          <w:rFonts w:hint="eastAsia" w:ascii="仿宋" w:hAnsi="仿宋" w:eastAsia="仿宋"/>
          <w:b/>
          <w:sz w:val="24"/>
        </w:rPr>
      </w:r>
      <w:r/>
    </w:p>
    <w:p>
      <w:pPr>
        <w:pStyle w:val="872"/>
        <w:ind w:firstLine="480"/>
        <w:rPr>
          <w:rFonts w:hint="eastAsia" w:ascii="仿宋" w:hAnsi="仿宋" w:eastAsia="仿宋"/>
          <w:sz w:val="24"/>
        </w:rPr>
      </w:pPr>
      <w:r>
        <w:rPr>
          <w:rFonts w:hint="eastAsia" w:ascii="仿宋" w:hAnsi="仿宋" w:eastAsia="仿宋"/>
          <w:sz w:val="24"/>
        </w:rPr>
        <w:t xml:space="preserve">符合</w:t>
      </w:r>
      <w:r>
        <w:rPr>
          <w:rFonts w:hint="eastAsia" w:ascii="仿宋" w:hAnsi="仿宋" w:eastAsia="仿宋"/>
          <w:sz w:val="24"/>
          <w:lang w:eastAsia="zh-CN"/>
        </w:rPr>
        <w:t xml:space="preserve">相关法律法规</w:t>
      </w:r>
      <w:r>
        <w:rPr>
          <w:rFonts w:hint="eastAsia" w:ascii="仿宋" w:hAnsi="仿宋" w:eastAsia="仿宋"/>
          <w:sz w:val="24"/>
        </w:rPr>
        <w:t xml:space="preserve">规定的，经双方协商，办理政府采购手续后，可签订补充合同，所签订的补充合同与本合同具有同等法律效力。</w:t>
      </w:r>
      <w:r>
        <w:rPr>
          <w:rFonts w:hint="eastAsia" w:ascii="仿宋" w:hAnsi="仿宋" w:eastAsia="仿宋"/>
          <w:sz w:val="24"/>
        </w:rPr>
      </w:r>
      <w:r/>
    </w:p>
    <w:p>
      <w:pPr>
        <w:pStyle w:val="872"/>
        <w:ind w:firstLine="480"/>
        <w:rPr>
          <w:rFonts w:hint="eastAsia" w:ascii="仿宋" w:hAnsi="仿宋" w:eastAsia="仿宋"/>
          <w:sz w:val="24"/>
        </w:rPr>
      </w:pPr>
      <w:r>
        <w:rPr>
          <w:rFonts w:hint="eastAsia" w:ascii="仿宋" w:hAnsi="仿宋" w:eastAsia="仿宋"/>
          <w:sz w:val="24"/>
        </w:rPr>
        <w:t xml:space="preserve">本合同一式</w:t>
      </w:r>
      <w:r>
        <w:rPr>
          <w:rFonts w:hint="eastAsia" w:ascii="仿宋" w:hAnsi="仿宋" w:eastAsia="仿宋"/>
          <w:sz w:val="24"/>
          <w:u w:val="single"/>
        </w:rPr>
        <w:t xml:space="preserve">    </w:t>
      </w:r>
      <w:r>
        <w:rPr>
          <w:rFonts w:hint="eastAsia" w:ascii="仿宋" w:hAnsi="仿宋" w:eastAsia="仿宋"/>
          <w:sz w:val="24"/>
        </w:rPr>
        <w:t xml:space="preserve">份，甲、乙双方各执</w:t>
      </w:r>
      <w:r>
        <w:rPr>
          <w:rFonts w:hint="eastAsia" w:ascii="仿宋" w:hAnsi="仿宋" w:eastAsia="仿宋"/>
          <w:sz w:val="24"/>
          <w:u w:val="single"/>
        </w:rPr>
        <w:t xml:space="preserve">    </w:t>
      </w:r>
      <w:r>
        <w:rPr>
          <w:rFonts w:hint="eastAsia" w:ascii="仿宋" w:hAnsi="仿宋" w:eastAsia="仿宋"/>
          <w:sz w:val="24"/>
        </w:rPr>
        <w:t xml:space="preserve">份。</w:t>
      </w:r>
      <w:r>
        <w:rPr>
          <w:rFonts w:hint="eastAsia" w:ascii="仿宋" w:hAnsi="仿宋" w:eastAsia="仿宋"/>
          <w:sz w:val="24"/>
        </w:rPr>
      </w:r>
      <w:r/>
    </w:p>
    <w:p>
      <w:pPr>
        <w:pStyle w:val="872"/>
        <w:ind w:firstLine="480"/>
        <w:rPr>
          <w:rFonts w:hint="eastAsia" w:ascii="仿宋" w:hAnsi="仿宋" w:eastAsia="仿宋"/>
          <w:sz w:val="24"/>
        </w:rPr>
      </w:pPr>
      <w:r>
        <w:rPr>
          <w:rFonts w:hint="eastAsia" w:ascii="仿宋" w:hAnsi="仿宋" w:eastAsia="仿宋"/>
          <w:sz w:val="24"/>
        </w:rPr>
      </w:r>
      <w:r/>
    </w:p>
    <w:tbl>
      <w:tblPr>
        <w:tblW w:w="0" w:type="auto"/>
        <w:tblInd w:w="-108" w:type="dxa"/>
        <w:tblLayout w:type="autofit"/>
        <w:tblCellMar>
          <w:left w:w="108" w:type="dxa"/>
          <w:top w:w="0" w:type="dxa"/>
          <w:right w:w="108" w:type="dxa"/>
          <w:bottom w:w="0" w:type="dxa"/>
        </w:tblCellMar>
        <w:tblLook w:val="04A0" w:firstRow="1" w:lastRow="0" w:firstColumn="1" w:lastColumn="0" w:noHBand="0" w:noVBand="1"/>
      </w:tblPr>
      <w:tblGrid>
        <w:gridCol w:w="4261"/>
        <w:gridCol w:w="4261"/>
      </w:tblGrid>
      <w:tr>
        <w:trPr/>
        <w:tc>
          <w:tcPr>
            <w:tcBorders>
              <w:top w:val="none" w:color="000000" w:sz="0" w:space="0"/>
              <w:left w:val="none" w:color="000000" w:sz="0" w:space="0"/>
              <w:bottom w:val="none" w:color="000000" w:sz="0" w:space="0"/>
              <w:right w:val="none" w:color="000000" w:sz="0" w:space="0"/>
            </w:tcBorders>
            <w:tcW w:w="4261" w:type="dxa"/>
            <w:vAlign w:val="top"/>
            <w:textDirection w:val="lrTb"/>
            <w:noWrap w:val="false"/>
          </w:tcPr>
          <w:p>
            <w:pPr>
              <w:pStyle w:val="872"/>
              <w:rPr>
                <w:rFonts w:hint="eastAsia" w:ascii="仿宋" w:hAnsi="仿宋" w:eastAsia="仿宋"/>
                <w:sz w:val="24"/>
              </w:rPr>
            </w:pPr>
            <w:r>
              <w:rPr>
                <w:rFonts w:hint="eastAsia" w:ascii="仿宋" w:hAnsi="仿宋" w:eastAsia="仿宋"/>
                <w:sz w:val="24"/>
              </w:rPr>
              <w:t xml:space="preserve">甲方（公章）：</w:t>
            </w:r>
            <w:r>
              <w:rPr>
                <w:rFonts w:hint="eastAsia" w:ascii="仿宋" w:hAnsi="仿宋" w:eastAsia="仿宋"/>
                <w:sz w:val="24"/>
              </w:rPr>
            </w:r>
            <w:r/>
          </w:p>
          <w:p>
            <w:pPr>
              <w:pStyle w:val="872"/>
              <w:rPr>
                <w:rFonts w:hint="eastAsia" w:ascii="仿宋" w:hAnsi="仿宋" w:eastAsia="仿宋"/>
                <w:sz w:val="24"/>
              </w:rPr>
            </w:pPr>
            <w:r>
              <w:rPr>
                <w:rFonts w:hint="eastAsia" w:ascii="仿宋" w:hAnsi="仿宋" w:eastAsia="仿宋"/>
                <w:sz w:val="24"/>
              </w:rPr>
              <w:t xml:space="preserve">地址：</w:t>
            </w:r>
            <w:r>
              <w:rPr>
                <w:rFonts w:hint="eastAsia" w:ascii="仿宋" w:hAnsi="仿宋" w:eastAsia="仿宋"/>
                <w:sz w:val="24"/>
              </w:rPr>
            </w:r>
            <w:r/>
          </w:p>
          <w:p>
            <w:pPr>
              <w:pStyle w:val="872"/>
              <w:rPr>
                <w:rFonts w:hint="eastAsia" w:ascii="仿宋" w:hAnsi="仿宋" w:eastAsia="仿宋"/>
                <w:sz w:val="24"/>
              </w:rPr>
            </w:pPr>
            <w:r>
              <w:rPr>
                <w:rFonts w:hint="eastAsia" w:ascii="仿宋" w:hAnsi="仿宋" w:eastAsia="仿宋"/>
                <w:sz w:val="24"/>
              </w:rPr>
              <w:t xml:space="preserve">法定代表人（授权人）：</w:t>
            </w:r>
            <w:r>
              <w:rPr>
                <w:rFonts w:hint="eastAsia" w:ascii="仿宋" w:hAnsi="仿宋" w:eastAsia="仿宋"/>
                <w:sz w:val="24"/>
              </w:rPr>
            </w:r>
            <w:r/>
          </w:p>
          <w:p>
            <w:pPr>
              <w:pStyle w:val="872"/>
              <w:rPr>
                <w:rFonts w:hint="eastAsia" w:ascii="仿宋" w:hAnsi="仿宋" w:eastAsia="仿宋"/>
                <w:sz w:val="24"/>
              </w:rPr>
            </w:pPr>
            <w:r>
              <w:rPr>
                <w:rFonts w:hint="eastAsia" w:ascii="仿宋" w:hAnsi="仿宋" w:eastAsia="仿宋"/>
                <w:sz w:val="24"/>
              </w:rPr>
            </w:r>
            <w:r/>
          </w:p>
          <w:p>
            <w:pPr>
              <w:pStyle w:val="872"/>
              <w:rPr>
                <w:rFonts w:hint="eastAsia" w:ascii="仿宋" w:hAnsi="仿宋" w:eastAsia="仿宋"/>
                <w:sz w:val="24"/>
              </w:rPr>
            </w:pPr>
            <w:r>
              <w:rPr>
                <w:rFonts w:hint="eastAsia" w:ascii="仿宋" w:hAnsi="仿宋" w:eastAsia="仿宋"/>
                <w:sz w:val="24"/>
              </w:rPr>
            </w:r>
            <w:r/>
          </w:p>
          <w:p>
            <w:pPr>
              <w:pStyle w:val="872"/>
              <w:jc w:val="right"/>
              <w:rPr>
                <w:rFonts w:hint="eastAsia" w:ascii="仿宋" w:hAnsi="仿宋" w:eastAsia="仿宋"/>
                <w:sz w:val="24"/>
              </w:rPr>
            </w:pPr>
            <w:r>
              <w:rPr>
                <w:rFonts w:hint="eastAsia" w:ascii="仿宋" w:hAnsi="仿宋" w:eastAsia="仿宋"/>
                <w:sz w:val="24"/>
              </w:rPr>
              <w:t xml:space="preserve">年  月  日</w:t>
            </w:r>
            <w:r>
              <w:rPr>
                <w:rFonts w:hint="eastAsia" w:ascii="仿宋" w:hAnsi="仿宋" w:eastAsia="仿宋"/>
                <w:sz w:val="24"/>
              </w:rPr>
            </w:r>
            <w:r/>
          </w:p>
        </w:tc>
        <w:tc>
          <w:tcPr>
            <w:tcBorders>
              <w:top w:val="none" w:color="000000" w:sz="0" w:space="0"/>
              <w:left w:val="none" w:color="000000" w:sz="0" w:space="0"/>
              <w:bottom w:val="none" w:color="000000" w:sz="0" w:space="0"/>
              <w:right w:val="none" w:color="000000" w:sz="0" w:space="0"/>
            </w:tcBorders>
            <w:tcW w:w="4261" w:type="dxa"/>
            <w:vAlign w:val="top"/>
            <w:textDirection w:val="lrTb"/>
            <w:noWrap w:val="false"/>
          </w:tcPr>
          <w:p>
            <w:pPr>
              <w:pStyle w:val="872"/>
              <w:rPr>
                <w:rFonts w:hint="eastAsia" w:ascii="仿宋" w:hAnsi="仿宋" w:eastAsia="仿宋"/>
                <w:sz w:val="24"/>
              </w:rPr>
            </w:pPr>
            <w:r>
              <w:rPr>
                <w:rFonts w:hint="eastAsia" w:ascii="仿宋" w:hAnsi="仿宋" w:eastAsia="仿宋"/>
                <w:sz w:val="24"/>
              </w:rPr>
              <w:t xml:space="preserve">乙方（公章）：</w:t>
            </w:r>
            <w:r>
              <w:rPr>
                <w:rFonts w:hint="eastAsia" w:ascii="仿宋" w:hAnsi="仿宋" w:eastAsia="仿宋"/>
                <w:sz w:val="24"/>
              </w:rPr>
            </w:r>
            <w:r/>
          </w:p>
          <w:p>
            <w:pPr>
              <w:pStyle w:val="872"/>
              <w:rPr>
                <w:rFonts w:hint="eastAsia" w:ascii="仿宋" w:hAnsi="仿宋" w:eastAsia="仿宋"/>
                <w:sz w:val="24"/>
              </w:rPr>
            </w:pPr>
            <w:r>
              <w:rPr>
                <w:rFonts w:hint="eastAsia" w:ascii="仿宋" w:hAnsi="仿宋" w:eastAsia="仿宋"/>
                <w:sz w:val="24"/>
              </w:rPr>
              <w:t xml:space="preserve">地址：</w:t>
            </w:r>
            <w:r>
              <w:rPr>
                <w:rFonts w:hint="eastAsia" w:ascii="仿宋" w:hAnsi="仿宋" w:eastAsia="仿宋"/>
                <w:sz w:val="24"/>
              </w:rPr>
            </w:r>
            <w:r/>
          </w:p>
          <w:p>
            <w:pPr>
              <w:pStyle w:val="872"/>
              <w:rPr>
                <w:rFonts w:hint="eastAsia" w:ascii="仿宋" w:hAnsi="仿宋" w:eastAsia="仿宋"/>
                <w:sz w:val="24"/>
              </w:rPr>
            </w:pPr>
            <w:r>
              <w:rPr>
                <w:rFonts w:hint="eastAsia" w:ascii="仿宋" w:hAnsi="仿宋" w:eastAsia="仿宋"/>
                <w:sz w:val="24"/>
              </w:rPr>
              <w:t xml:space="preserve">法定代表人（授权人）：</w:t>
            </w:r>
            <w:r>
              <w:rPr>
                <w:rFonts w:hint="eastAsia" w:ascii="仿宋" w:hAnsi="仿宋" w:eastAsia="仿宋"/>
                <w:sz w:val="24"/>
              </w:rPr>
            </w:r>
            <w:r/>
          </w:p>
          <w:p>
            <w:pPr>
              <w:pStyle w:val="872"/>
              <w:rPr>
                <w:rFonts w:hint="eastAsia" w:ascii="仿宋" w:hAnsi="仿宋" w:eastAsia="仿宋"/>
                <w:sz w:val="24"/>
              </w:rPr>
            </w:pPr>
            <w:r>
              <w:rPr>
                <w:rFonts w:hint="eastAsia" w:ascii="仿宋" w:hAnsi="仿宋" w:eastAsia="仿宋"/>
                <w:sz w:val="24"/>
              </w:rPr>
              <w:t xml:space="preserve">开户行：</w:t>
            </w:r>
            <w:r>
              <w:rPr>
                <w:rFonts w:hint="eastAsia" w:ascii="仿宋" w:hAnsi="仿宋" w:eastAsia="仿宋"/>
                <w:sz w:val="24"/>
              </w:rPr>
            </w:r>
            <w:r/>
          </w:p>
          <w:p>
            <w:pPr>
              <w:pStyle w:val="872"/>
              <w:rPr>
                <w:rFonts w:hint="eastAsia" w:ascii="仿宋" w:hAnsi="仿宋" w:eastAsia="仿宋"/>
                <w:sz w:val="24"/>
              </w:rPr>
            </w:pPr>
            <w:r>
              <w:rPr>
                <w:rFonts w:hint="eastAsia" w:ascii="仿宋" w:hAnsi="仿宋" w:eastAsia="仿宋"/>
                <w:sz w:val="24"/>
              </w:rPr>
              <w:t xml:space="preserve">银行账号：</w:t>
            </w:r>
            <w:r>
              <w:rPr>
                <w:rFonts w:hint="eastAsia" w:ascii="仿宋" w:hAnsi="仿宋" w:eastAsia="仿宋"/>
                <w:sz w:val="24"/>
              </w:rPr>
            </w:r>
            <w:r/>
          </w:p>
          <w:p>
            <w:pPr>
              <w:pStyle w:val="872"/>
              <w:jc w:val="right"/>
              <w:rPr>
                <w:rFonts w:hint="eastAsia" w:ascii="仿宋" w:hAnsi="仿宋" w:eastAsia="仿宋"/>
                <w:sz w:val="24"/>
              </w:rPr>
            </w:pPr>
            <w:r>
              <w:rPr>
                <w:rFonts w:hint="eastAsia" w:ascii="仿宋" w:hAnsi="仿宋" w:eastAsia="仿宋"/>
                <w:sz w:val="24"/>
              </w:rPr>
              <w:t xml:space="preserve">        年  月  日</w:t>
            </w:r>
            <w:r>
              <w:rPr>
                <w:rFonts w:hint="eastAsia" w:ascii="仿宋" w:hAnsi="仿宋" w:eastAsia="仿宋"/>
                <w:sz w:val="24"/>
              </w:rPr>
            </w:r>
            <w:r/>
          </w:p>
        </w:tc>
      </w:tr>
    </w:tbl>
    <w:p>
      <w:pPr>
        <w:pStyle w:val="872"/>
        <w:ind w:firstLine="480"/>
        <w:rPr>
          <w:rFonts w:hint="eastAsia" w:ascii="仿宋" w:hAnsi="仿宋" w:eastAsia="仿宋"/>
          <w:sz w:val="24"/>
        </w:rPr>
      </w:pPr>
      <w:r>
        <w:rPr>
          <w:rFonts w:hint="eastAsia" w:ascii="仿宋" w:hAnsi="仿宋" w:eastAsia="仿宋"/>
          <w:sz w:val="24"/>
        </w:rPr>
      </w:r>
      <w:r/>
    </w:p>
    <w:p>
      <w:pPr>
        <w:pStyle w:val="872"/>
        <w:rPr>
          <w:rFonts w:hint="eastAsia" w:ascii="仿宋" w:hAnsi="仿宋" w:eastAsia="仿宋"/>
          <w:sz w:val="24"/>
        </w:rPr>
      </w:pPr>
      <w:r>
        <w:rPr>
          <w:rFonts w:hint="eastAsia" w:ascii="仿宋" w:hAnsi="仿宋" w:eastAsia="仿宋"/>
          <w:sz w:val="24"/>
        </w:rPr>
        <w:t xml:space="preserve">附件</w:t>
      </w:r>
      <w:r>
        <w:rPr>
          <w:rFonts w:hint="eastAsia" w:ascii="仿宋" w:hAnsi="仿宋" w:eastAsia="仿宋"/>
          <w:sz w:val="24"/>
        </w:rPr>
      </w:r>
      <w:r/>
    </w:p>
    <w:p>
      <w:pPr>
        <w:pStyle w:val="872"/>
        <w:jc w:val="center"/>
        <w:rPr>
          <w:rFonts w:hint="eastAsia" w:ascii="仿宋" w:hAnsi="仿宋" w:eastAsia="仿宋"/>
          <w:sz w:val="24"/>
        </w:rPr>
      </w:pPr>
      <w:r>
        <w:rPr>
          <w:rFonts w:hint="eastAsia" w:ascii="仿宋" w:hAnsi="仿宋" w:eastAsia="仿宋"/>
          <w:sz w:val="24"/>
        </w:rPr>
        <w:t xml:space="preserve">服务明细项目一览表</w:t>
      </w:r>
      <w:r>
        <w:rPr>
          <w:rFonts w:hint="eastAsia" w:ascii="仿宋" w:hAnsi="仿宋" w:eastAsia="仿宋"/>
          <w:sz w:val="24"/>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9"/>
        <w:gridCol w:w="1271"/>
        <w:gridCol w:w="2576"/>
        <w:gridCol w:w="495"/>
        <w:gridCol w:w="495"/>
        <w:gridCol w:w="856"/>
        <w:gridCol w:w="904"/>
        <w:gridCol w:w="1233"/>
      </w:tblGrid>
      <w:tr>
        <w:trPr>
          <w:cantSplit/>
        </w:trPr>
        <w:tc>
          <w:tcPr>
            <w:tcW w:w="699" w:type="dxa"/>
            <w:vAlign w:val="center"/>
            <w:textDirection w:val="lrTb"/>
            <w:noWrap w:val="false"/>
          </w:tcPr>
          <w:p>
            <w:pPr>
              <w:pStyle w:val="904"/>
              <w:spacing w:after="0" w:line="240" w:lineRule="auto"/>
              <w:rPr>
                <w:rFonts w:hint="eastAsia" w:ascii="仿宋" w:hAnsi="仿宋" w:eastAsia="仿宋"/>
                <w:color w:val="000000"/>
                <w:sz w:val="24"/>
                <w:szCs w:val="24"/>
                <w:lang w:val="en-US" w:eastAsia="zh-CN"/>
              </w:rPr>
            </w:pPr>
            <w:r>
              <w:rPr>
                <w:rFonts w:hint="eastAsia" w:ascii="仿宋" w:hAnsi="仿宋" w:eastAsia="仿宋"/>
                <w:color w:val="000000"/>
                <w:sz w:val="24"/>
                <w:szCs w:val="24"/>
                <w:lang w:val="en-US" w:eastAsia="zh-CN"/>
              </w:rPr>
              <w:t xml:space="preserve">序号</w:t>
            </w:r>
            <w:r>
              <w:rPr>
                <w:rFonts w:hint="eastAsia" w:ascii="仿宋" w:hAnsi="仿宋" w:eastAsia="仿宋"/>
                <w:color w:val="000000"/>
                <w:sz w:val="24"/>
                <w:szCs w:val="24"/>
                <w:lang w:val="en-US" w:eastAsia="zh-CN"/>
              </w:rPr>
            </w:r>
            <w:r/>
          </w:p>
        </w:tc>
        <w:tc>
          <w:tcPr>
            <w:tcW w:w="1270" w:type="dxa"/>
            <w:vAlign w:val="center"/>
            <w:textDirection w:val="lrTb"/>
            <w:noWrap w:val="false"/>
          </w:tcPr>
          <w:p>
            <w:pPr>
              <w:pStyle w:val="904"/>
              <w:jc w:val="center"/>
              <w:spacing w:after="0" w:line="240" w:lineRule="auto"/>
              <w:rPr>
                <w:rFonts w:hint="eastAsia" w:ascii="仿宋" w:hAnsi="仿宋" w:eastAsia="仿宋"/>
                <w:color w:val="000000"/>
                <w:sz w:val="24"/>
                <w:szCs w:val="24"/>
                <w:lang w:val="en-US" w:eastAsia="zh-CN"/>
              </w:rPr>
            </w:pPr>
            <w:r>
              <w:rPr>
                <w:rFonts w:hint="eastAsia" w:ascii="仿宋" w:hAnsi="仿宋" w:eastAsia="仿宋"/>
                <w:color w:val="000000"/>
                <w:sz w:val="24"/>
                <w:szCs w:val="24"/>
                <w:lang w:val="en-US" w:eastAsia="zh-CN"/>
              </w:rPr>
              <w:t xml:space="preserve">服务名称</w:t>
            </w:r>
            <w:r>
              <w:rPr>
                <w:rFonts w:hint="eastAsia" w:ascii="仿宋" w:hAnsi="仿宋" w:eastAsia="仿宋"/>
                <w:color w:val="000000"/>
                <w:sz w:val="24"/>
                <w:szCs w:val="24"/>
                <w:lang w:val="en-US" w:eastAsia="zh-CN"/>
              </w:rPr>
            </w:r>
            <w:r/>
          </w:p>
        </w:tc>
        <w:tc>
          <w:tcPr>
            <w:tcW w:w="2574" w:type="dxa"/>
            <w:vAlign w:val="center"/>
            <w:textDirection w:val="lrTb"/>
            <w:noWrap w:val="false"/>
          </w:tcPr>
          <w:p>
            <w:pPr>
              <w:pStyle w:val="904"/>
              <w:jc w:val="center"/>
              <w:spacing w:after="0" w:line="240" w:lineRule="auto"/>
              <w:rPr>
                <w:rFonts w:hint="eastAsia" w:ascii="仿宋" w:hAnsi="仿宋" w:eastAsia="仿宋"/>
                <w:color w:val="000000"/>
                <w:sz w:val="24"/>
                <w:szCs w:val="24"/>
                <w:lang w:val="en-US" w:eastAsia="zh-CN"/>
              </w:rPr>
            </w:pPr>
            <w:r>
              <w:rPr>
                <w:rFonts w:hint="eastAsia" w:ascii="仿宋" w:hAnsi="仿宋" w:eastAsia="仿宋"/>
                <w:color w:val="000000"/>
                <w:sz w:val="24"/>
                <w:szCs w:val="24"/>
                <w:lang w:val="en-US" w:eastAsia="zh-CN"/>
              </w:rPr>
              <w:t xml:space="preserve">服务内容</w:t>
            </w:r>
            <w:r>
              <w:rPr>
                <w:rFonts w:hint="eastAsia" w:ascii="仿宋" w:hAnsi="仿宋" w:eastAsia="仿宋"/>
                <w:color w:val="000000"/>
                <w:sz w:val="24"/>
                <w:szCs w:val="24"/>
                <w:lang w:val="en-US" w:eastAsia="zh-CN"/>
              </w:rPr>
            </w:r>
            <w:r/>
          </w:p>
        </w:tc>
        <w:tc>
          <w:tcPr>
            <w:tcW w:w="494" w:type="dxa"/>
            <w:vAlign w:val="center"/>
            <w:textDirection w:val="lrTb"/>
            <w:noWrap w:val="false"/>
          </w:tcPr>
          <w:p>
            <w:pPr>
              <w:pStyle w:val="904"/>
              <w:jc w:val="center"/>
              <w:spacing w:after="0" w:line="240" w:lineRule="auto"/>
              <w:rPr>
                <w:rFonts w:hint="eastAsia" w:ascii="仿宋" w:hAnsi="仿宋" w:eastAsia="仿宋"/>
                <w:color w:val="000000"/>
                <w:sz w:val="24"/>
                <w:szCs w:val="24"/>
                <w:lang w:val="en-US" w:eastAsia="zh-CN"/>
              </w:rPr>
            </w:pPr>
            <w:r>
              <w:rPr>
                <w:rFonts w:hint="eastAsia" w:ascii="仿宋" w:hAnsi="仿宋" w:eastAsia="仿宋"/>
                <w:color w:val="000000"/>
                <w:sz w:val="24"/>
                <w:szCs w:val="24"/>
                <w:lang w:val="en-US" w:eastAsia="zh-CN"/>
              </w:rPr>
              <w:t xml:space="preserve">计量单位</w:t>
            </w:r>
            <w:r>
              <w:rPr>
                <w:rFonts w:hint="eastAsia" w:ascii="仿宋" w:hAnsi="仿宋" w:eastAsia="仿宋"/>
                <w:color w:val="000000"/>
                <w:sz w:val="24"/>
                <w:szCs w:val="24"/>
                <w:lang w:val="en-US" w:eastAsia="zh-CN"/>
              </w:rPr>
            </w:r>
            <w:r/>
          </w:p>
        </w:tc>
        <w:tc>
          <w:tcPr>
            <w:tcW w:w="494" w:type="dxa"/>
            <w:vAlign w:val="center"/>
            <w:textDirection w:val="lrTb"/>
            <w:noWrap w:val="false"/>
          </w:tcPr>
          <w:p>
            <w:pPr>
              <w:pStyle w:val="904"/>
              <w:jc w:val="center"/>
              <w:spacing w:after="0" w:line="240" w:lineRule="auto"/>
              <w:rPr>
                <w:rFonts w:hint="eastAsia" w:ascii="仿宋" w:hAnsi="仿宋" w:eastAsia="仿宋"/>
                <w:color w:val="000000"/>
                <w:sz w:val="24"/>
                <w:szCs w:val="24"/>
                <w:lang w:val="en-US" w:eastAsia="zh-CN"/>
              </w:rPr>
            </w:pPr>
            <w:r>
              <w:rPr>
                <w:rFonts w:hint="eastAsia" w:ascii="仿宋" w:hAnsi="仿宋" w:eastAsia="仿宋"/>
                <w:color w:val="000000"/>
                <w:sz w:val="24"/>
                <w:szCs w:val="24"/>
                <w:lang w:val="en-US" w:eastAsia="zh-CN"/>
              </w:rPr>
              <w:t xml:space="preserve">工作量</w:t>
            </w:r>
            <w:r>
              <w:rPr>
                <w:rFonts w:hint="eastAsia" w:ascii="仿宋" w:hAnsi="仿宋" w:eastAsia="仿宋"/>
                <w:color w:val="000000"/>
                <w:sz w:val="24"/>
                <w:szCs w:val="24"/>
                <w:lang w:val="en-US" w:eastAsia="zh-CN"/>
              </w:rPr>
            </w:r>
            <w:r/>
          </w:p>
        </w:tc>
        <w:tc>
          <w:tcPr>
            <w:tcW w:w="856" w:type="dxa"/>
            <w:vAlign w:val="center"/>
            <w:textDirection w:val="lrTb"/>
            <w:noWrap w:val="false"/>
          </w:tcPr>
          <w:p>
            <w:pPr>
              <w:pStyle w:val="904"/>
              <w:jc w:val="center"/>
              <w:spacing w:after="0" w:line="240" w:lineRule="auto"/>
              <w:rPr>
                <w:rFonts w:hint="eastAsia" w:ascii="仿宋" w:hAnsi="仿宋" w:eastAsia="仿宋"/>
                <w:color w:val="000000"/>
                <w:sz w:val="24"/>
                <w:szCs w:val="24"/>
                <w:lang w:val="en-US" w:eastAsia="zh-CN"/>
              </w:rPr>
            </w:pPr>
            <w:r>
              <w:rPr>
                <w:rFonts w:hint="eastAsia" w:ascii="仿宋" w:hAnsi="仿宋" w:eastAsia="仿宋"/>
                <w:color w:val="000000"/>
                <w:sz w:val="24"/>
                <w:szCs w:val="24"/>
                <w:lang w:val="en-US" w:eastAsia="zh-CN"/>
              </w:rPr>
              <w:t xml:space="preserve">单 价</w:t>
            </w:r>
            <w:r>
              <w:rPr>
                <w:rFonts w:hint="eastAsia" w:ascii="仿宋" w:hAnsi="仿宋" w:eastAsia="仿宋"/>
                <w:color w:val="000000"/>
                <w:sz w:val="24"/>
                <w:szCs w:val="24"/>
                <w:lang w:val="en-US" w:eastAsia="zh-CN"/>
              </w:rPr>
            </w:r>
            <w:r/>
          </w:p>
          <w:p>
            <w:pPr>
              <w:pStyle w:val="904"/>
              <w:jc w:val="center"/>
              <w:spacing w:after="0" w:line="240" w:lineRule="auto"/>
              <w:rPr>
                <w:rFonts w:hint="eastAsia" w:ascii="仿宋" w:hAnsi="仿宋" w:eastAsia="仿宋"/>
                <w:color w:val="000000"/>
                <w:sz w:val="24"/>
                <w:szCs w:val="24"/>
                <w:lang w:val="en-US" w:eastAsia="zh-CN"/>
              </w:rPr>
            </w:pPr>
            <w:r>
              <w:rPr>
                <w:rFonts w:hint="eastAsia" w:ascii="仿宋" w:hAnsi="仿宋" w:eastAsia="仿宋"/>
                <w:color w:val="000000"/>
                <w:sz w:val="24"/>
                <w:szCs w:val="24"/>
                <w:lang w:val="en-US" w:eastAsia="zh-CN"/>
              </w:rPr>
              <w:t xml:space="preserve">（元）</w:t>
            </w:r>
            <w:r>
              <w:rPr>
                <w:rFonts w:hint="eastAsia" w:ascii="仿宋" w:hAnsi="仿宋" w:eastAsia="仿宋"/>
                <w:color w:val="000000"/>
                <w:sz w:val="24"/>
                <w:szCs w:val="24"/>
                <w:lang w:val="en-US" w:eastAsia="zh-CN"/>
              </w:rPr>
            </w:r>
            <w:r/>
          </w:p>
        </w:tc>
        <w:tc>
          <w:tcPr>
            <w:tcW w:w="903" w:type="dxa"/>
            <w:vAlign w:val="center"/>
            <w:textDirection w:val="lrTb"/>
            <w:noWrap w:val="false"/>
          </w:tcPr>
          <w:p>
            <w:pPr>
              <w:pStyle w:val="904"/>
              <w:jc w:val="center"/>
              <w:spacing w:after="0" w:line="240" w:lineRule="auto"/>
              <w:rPr>
                <w:rFonts w:hint="eastAsia" w:ascii="仿宋" w:hAnsi="仿宋" w:eastAsia="仿宋"/>
                <w:color w:val="000000"/>
                <w:sz w:val="24"/>
                <w:szCs w:val="24"/>
                <w:lang w:val="en-US" w:eastAsia="zh-CN"/>
              </w:rPr>
            </w:pPr>
            <w:r>
              <w:rPr>
                <w:rFonts w:hint="eastAsia" w:ascii="仿宋" w:hAnsi="仿宋" w:eastAsia="仿宋"/>
                <w:color w:val="000000"/>
                <w:sz w:val="24"/>
                <w:szCs w:val="24"/>
                <w:lang w:val="en-US" w:eastAsia="zh-CN"/>
              </w:rPr>
              <w:t xml:space="preserve">总 价</w:t>
            </w:r>
            <w:r>
              <w:rPr>
                <w:rFonts w:hint="eastAsia" w:ascii="仿宋" w:hAnsi="仿宋" w:eastAsia="仿宋"/>
                <w:color w:val="000000"/>
                <w:sz w:val="24"/>
                <w:szCs w:val="24"/>
                <w:lang w:val="en-US" w:eastAsia="zh-CN"/>
              </w:rPr>
            </w:r>
            <w:r/>
          </w:p>
          <w:p>
            <w:pPr>
              <w:pStyle w:val="904"/>
              <w:jc w:val="center"/>
              <w:spacing w:after="0" w:line="240" w:lineRule="auto"/>
              <w:rPr>
                <w:rFonts w:hint="eastAsia" w:ascii="仿宋" w:hAnsi="仿宋" w:eastAsia="仿宋"/>
                <w:color w:val="000000"/>
                <w:sz w:val="24"/>
                <w:szCs w:val="24"/>
                <w:lang w:val="en-US" w:eastAsia="zh-CN"/>
              </w:rPr>
            </w:pPr>
            <w:r>
              <w:rPr>
                <w:rFonts w:hint="eastAsia" w:ascii="仿宋" w:hAnsi="仿宋" w:eastAsia="仿宋"/>
                <w:color w:val="000000"/>
                <w:sz w:val="24"/>
                <w:szCs w:val="24"/>
                <w:lang w:val="en-US" w:eastAsia="zh-CN"/>
              </w:rPr>
              <w:t xml:space="preserve">（元）</w:t>
            </w:r>
            <w:r>
              <w:rPr>
                <w:rFonts w:hint="eastAsia" w:ascii="仿宋" w:hAnsi="仿宋" w:eastAsia="仿宋"/>
                <w:color w:val="000000"/>
                <w:sz w:val="24"/>
                <w:szCs w:val="24"/>
                <w:lang w:val="en-US" w:eastAsia="zh-CN"/>
              </w:rPr>
            </w:r>
            <w:r/>
          </w:p>
        </w:tc>
        <w:tc>
          <w:tcPr>
            <w:tcW w:w="1232" w:type="dxa"/>
            <w:vAlign w:val="center"/>
            <w:textDirection w:val="lrTb"/>
            <w:noWrap w:val="false"/>
          </w:tcPr>
          <w:p>
            <w:pPr>
              <w:pStyle w:val="904"/>
              <w:jc w:val="center"/>
              <w:spacing w:after="0" w:line="240" w:lineRule="auto"/>
              <w:rPr>
                <w:rFonts w:hint="eastAsia" w:ascii="仿宋" w:hAnsi="仿宋" w:eastAsia="仿宋"/>
                <w:color w:val="000000"/>
                <w:sz w:val="24"/>
                <w:szCs w:val="24"/>
                <w:lang w:val="en-US" w:eastAsia="zh-CN"/>
              </w:rPr>
            </w:pPr>
            <w:r>
              <w:rPr>
                <w:rFonts w:hint="eastAsia" w:ascii="仿宋" w:hAnsi="仿宋" w:eastAsia="仿宋"/>
                <w:color w:val="000000"/>
                <w:sz w:val="24"/>
                <w:szCs w:val="24"/>
                <w:lang w:val="en-US" w:eastAsia="zh-CN"/>
              </w:rPr>
              <w:t xml:space="preserve">备注</w:t>
            </w:r>
            <w:r>
              <w:rPr>
                <w:rFonts w:hint="eastAsia" w:ascii="仿宋" w:hAnsi="仿宋" w:eastAsia="仿宋"/>
                <w:color w:val="000000"/>
                <w:sz w:val="24"/>
                <w:szCs w:val="24"/>
                <w:lang w:val="en-US" w:eastAsia="zh-CN"/>
              </w:rPr>
            </w:r>
            <w:r/>
          </w:p>
        </w:tc>
      </w:tr>
      <w:tr>
        <w:trPr>
          <w:cantSplit/>
        </w:trPr>
        <w:tc>
          <w:tcPr>
            <w:tcW w:w="699" w:type="dxa"/>
            <w:vAlign w:val="top"/>
            <w:textDirection w:val="lrTb"/>
            <w:noWrap w:val="false"/>
          </w:tcPr>
          <w:p>
            <w:pPr>
              <w:pStyle w:val="904"/>
              <w:spacing w:after="0" w:line="240" w:lineRule="auto"/>
              <w:rPr>
                <w:rFonts w:hint="eastAsia" w:ascii="仿宋" w:hAnsi="仿宋" w:eastAsia="仿宋"/>
                <w:color w:val="000000"/>
                <w:sz w:val="24"/>
                <w:szCs w:val="24"/>
                <w:lang w:val="en-US" w:eastAsia="zh-CN"/>
              </w:rPr>
            </w:pPr>
            <w:r>
              <w:rPr>
                <w:rFonts w:hint="eastAsia" w:ascii="仿宋" w:hAnsi="仿宋" w:eastAsia="仿宋"/>
                <w:color w:val="000000"/>
                <w:sz w:val="24"/>
                <w:szCs w:val="24"/>
                <w:lang w:val="en-US" w:eastAsia="zh-CN"/>
              </w:rPr>
            </w:r>
            <w:r/>
          </w:p>
        </w:tc>
        <w:tc>
          <w:tcPr>
            <w:tcW w:w="1270" w:type="dxa"/>
            <w:vAlign w:val="top"/>
            <w:textDirection w:val="lrTb"/>
            <w:noWrap w:val="false"/>
          </w:tcPr>
          <w:p>
            <w:pPr>
              <w:pStyle w:val="904"/>
              <w:spacing w:after="0" w:line="240" w:lineRule="auto"/>
              <w:rPr>
                <w:rFonts w:hint="eastAsia" w:ascii="仿宋" w:hAnsi="仿宋" w:eastAsia="仿宋"/>
                <w:color w:val="000000"/>
                <w:sz w:val="24"/>
                <w:szCs w:val="24"/>
                <w:lang w:val="en-US" w:eastAsia="zh-CN"/>
              </w:rPr>
            </w:pPr>
            <w:r>
              <w:rPr>
                <w:rFonts w:hint="eastAsia" w:ascii="仿宋" w:hAnsi="仿宋" w:eastAsia="仿宋"/>
                <w:color w:val="000000"/>
                <w:sz w:val="24"/>
                <w:szCs w:val="24"/>
                <w:lang w:val="en-US" w:eastAsia="zh-CN"/>
              </w:rPr>
            </w:r>
            <w:r/>
          </w:p>
        </w:tc>
        <w:tc>
          <w:tcPr>
            <w:tcW w:w="2574" w:type="dxa"/>
            <w:vAlign w:val="top"/>
            <w:textDirection w:val="lrTb"/>
            <w:noWrap w:val="false"/>
          </w:tcPr>
          <w:p>
            <w:pPr>
              <w:pStyle w:val="904"/>
              <w:spacing w:after="0" w:line="240" w:lineRule="auto"/>
              <w:rPr>
                <w:rFonts w:hint="eastAsia" w:ascii="仿宋" w:hAnsi="仿宋" w:eastAsia="仿宋"/>
                <w:color w:val="000000"/>
                <w:sz w:val="24"/>
                <w:szCs w:val="24"/>
                <w:lang w:val="en-US" w:eastAsia="zh-CN"/>
              </w:rPr>
            </w:pPr>
            <w:r>
              <w:rPr>
                <w:rFonts w:hint="eastAsia" w:ascii="仿宋" w:hAnsi="仿宋" w:eastAsia="仿宋"/>
                <w:color w:val="000000"/>
                <w:sz w:val="24"/>
                <w:szCs w:val="24"/>
                <w:lang w:val="en-US" w:eastAsia="zh-CN"/>
              </w:rPr>
              <w:t xml:space="preserve">（视明细项目加行）</w:t>
            </w:r>
            <w:r>
              <w:rPr>
                <w:rFonts w:hint="eastAsia" w:ascii="仿宋" w:hAnsi="仿宋" w:eastAsia="仿宋"/>
                <w:color w:val="000000"/>
                <w:sz w:val="24"/>
                <w:szCs w:val="24"/>
                <w:lang w:val="en-US" w:eastAsia="zh-CN"/>
              </w:rPr>
            </w:r>
            <w:r/>
          </w:p>
        </w:tc>
        <w:tc>
          <w:tcPr>
            <w:tcW w:w="494" w:type="dxa"/>
            <w:vAlign w:val="top"/>
            <w:textDirection w:val="lrTb"/>
            <w:noWrap w:val="false"/>
          </w:tcPr>
          <w:p>
            <w:pPr>
              <w:pStyle w:val="904"/>
              <w:spacing w:after="0" w:line="240" w:lineRule="auto"/>
              <w:rPr>
                <w:rFonts w:hint="eastAsia" w:ascii="仿宋" w:hAnsi="仿宋" w:eastAsia="仿宋"/>
                <w:color w:val="000000"/>
                <w:sz w:val="24"/>
                <w:szCs w:val="24"/>
                <w:lang w:val="en-US" w:eastAsia="zh-CN"/>
              </w:rPr>
            </w:pPr>
            <w:r>
              <w:rPr>
                <w:rFonts w:hint="eastAsia" w:ascii="仿宋" w:hAnsi="仿宋" w:eastAsia="仿宋"/>
                <w:color w:val="000000"/>
                <w:sz w:val="24"/>
                <w:szCs w:val="24"/>
                <w:lang w:val="en-US" w:eastAsia="zh-CN"/>
              </w:rPr>
            </w:r>
            <w:r/>
          </w:p>
        </w:tc>
        <w:tc>
          <w:tcPr>
            <w:tcW w:w="494" w:type="dxa"/>
            <w:vAlign w:val="top"/>
            <w:textDirection w:val="lrTb"/>
            <w:noWrap w:val="false"/>
          </w:tcPr>
          <w:p>
            <w:pPr>
              <w:pStyle w:val="904"/>
              <w:jc w:val="center"/>
              <w:spacing w:after="0" w:line="240" w:lineRule="auto"/>
              <w:rPr>
                <w:rFonts w:hint="eastAsia" w:ascii="仿宋" w:hAnsi="仿宋" w:eastAsia="仿宋"/>
                <w:color w:val="000000"/>
                <w:sz w:val="24"/>
                <w:szCs w:val="24"/>
                <w:lang w:val="en-US" w:eastAsia="zh-CN"/>
              </w:rPr>
            </w:pPr>
            <w:r>
              <w:rPr>
                <w:rFonts w:hint="eastAsia" w:ascii="仿宋" w:hAnsi="仿宋" w:eastAsia="仿宋"/>
                <w:color w:val="000000"/>
                <w:sz w:val="24"/>
                <w:szCs w:val="24"/>
                <w:lang w:val="en-US" w:eastAsia="zh-CN"/>
              </w:rPr>
            </w:r>
            <w:r/>
          </w:p>
        </w:tc>
        <w:tc>
          <w:tcPr>
            <w:tcW w:w="856" w:type="dxa"/>
            <w:vAlign w:val="top"/>
            <w:textDirection w:val="lrTb"/>
            <w:noWrap w:val="false"/>
          </w:tcPr>
          <w:p>
            <w:pPr>
              <w:pStyle w:val="904"/>
              <w:spacing w:after="0" w:line="240" w:lineRule="auto"/>
              <w:rPr>
                <w:rFonts w:hint="eastAsia" w:ascii="仿宋" w:hAnsi="仿宋" w:eastAsia="仿宋"/>
                <w:color w:val="000000"/>
                <w:sz w:val="24"/>
                <w:szCs w:val="24"/>
                <w:lang w:val="en-US" w:eastAsia="zh-CN"/>
              </w:rPr>
            </w:pPr>
            <w:r>
              <w:rPr>
                <w:rFonts w:hint="eastAsia" w:ascii="仿宋" w:hAnsi="仿宋" w:eastAsia="仿宋"/>
                <w:color w:val="000000"/>
                <w:sz w:val="24"/>
                <w:szCs w:val="24"/>
                <w:lang w:val="en-US" w:eastAsia="zh-CN"/>
              </w:rPr>
            </w:r>
            <w:r/>
          </w:p>
        </w:tc>
        <w:tc>
          <w:tcPr>
            <w:tcW w:w="903" w:type="dxa"/>
            <w:vAlign w:val="top"/>
            <w:textDirection w:val="lrTb"/>
            <w:noWrap w:val="false"/>
          </w:tcPr>
          <w:p>
            <w:pPr>
              <w:pStyle w:val="904"/>
              <w:spacing w:after="0" w:line="240" w:lineRule="auto"/>
              <w:rPr>
                <w:rFonts w:hint="eastAsia" w:ascii="仿宋" w:hAnsi="仿宋" w:eastAsia="仿宋"/>
                <w:color w:val="000000"/>
                <w:sz w:val="24"/>
                <w:szCs w:val="24"/>
                <w:lang w:val="en-US" w:eastAsia="zh-CN"/>
              </w:rPr>
            </w:pPr>
            <w:r>
              <w:rPr>
                <w:rFonts w:hint="eastAsia" w:ascii="仿宋" w:hAnsi="仿宋" w:eastAsia="仿宋"/>
                <w:color w:val="000000"/>
                <w:sz w:val="24"/>
                <w:szCs w:val="24"/>
                <w:lang w:val="en-US" w:eastAsia="zh-CN"/>
              </w:rPr>
            </w:r>
            <w:r/>
          </w:p>
        </w:tc>
        <w:tc>
          <w:tcPr>
            <w:tcW w:w="1232" w:type="dxa"/>
            <w:vAlign w:val="top"/>
            <w:textDirection w:val="lrTb"/>
            <w:noWrap w:val="false"/>
          </w:tcPr>
          <w:p>
            <w:pPr>
              <w:pStyle w:val="904"/>
              <w:spacing w:after="0" w:line="240" w:lineRule="auto"/>
              <w:rPr>
                <w:rFonts w:hint="eastAsia" w:ascii="仿宋" w:hAnsi="仿宋" w:eastAsia="仿宋"/>
                <w:color w:val="000000"/>
                <w:sz w:val="24"/>
                <w:szCs w:val="24"/>
                <w:lang w:val="en-US" w:eastAsia="zh-CN"/>
              </w:rPr>
            </w:pPr>
            <w:r>
              <w:rPr>
                <w:rFonts w:hint="eastAsia" w:ascii="仿宋" w:hAnsi="仿宋" w:eastAsia="仿宋"/>
                <w:color w:val="000000"/>
                <w:sz w:val="24"/>
                <w:szCs w:val="24"/>
                <w:lang w:val="en-US" w:eastAsia="zh-CN"/>
              </w:rPr>
            </w:r>
            <w:r/>
          </w:p>
        </w:tc>
      </w:tr>
      <w:tr>
        <w:trPr>
          <w:cantSplit/>
        </w:trPr>
        <w:tc>
          <w:tcPr>
            <w:tcW w:w="699" w:type="dxa"/>
            <w:vAlign w:val="top"/>
            <w:textDirection w:val="lrTb"/>
            <w:noWrap w:val="false"/>
          </w:tcPr>
          <w:p>
            <w:pPr>
              <w:pStyle w:val="904"/>
              <w:spacing w:after="0" w:line="240" w:lineRule="auto"/>
              <w:rPr>
                <w:rFonts w:hint="eastAsia" w:ascii="仿宋" w:hAnsi="仿宋" w:eastAsia="仿宋"/>
                <w:color w:val="000000"/>
                <w:sz w:val="24"/>
                <w:szCs w:val="24"/>
                <w:lang w:val="en-US" w:eastAsia="zh-CN"/>
              </w:rPr>
            </w:pPr>
            <w:r>
              <w:rPr>
                <w:rFonts w:hint="eastAsia" w:ascii="仿宋" w:hAnsi="仿宋" w:eastAsia="仿宋"/>
                <w:color w:val="000000"/>
                <w:sz w:val="24"/>
                <w:szCs w:val="24"/>
                <w:lang w:val="en-US" w:eastAsia="zh-CN"/>
              </w:rPr>
            </w:r>
            <w:r/>
          </w:p>
        </w:tc>
        <w:tc>
          <w:tcPr>
            <w:tcW w:w="1270" w:type="dxa"/>
            <w:vAlign w:val="top"/>
            <w:textDirection w:val="lrTb"/>
            <w:noWrap w:val="false"/>
          </w:tcPr>
          <w:p>
            <w:pPr>
              <w:pStyle w:val="904"/>
              <w:spacing w:after="0" w:line="240" w:lineRule="auto"/>
              <w:rPr>
                <w:rFonts w:hint="eastAsia" w:ascii="仿宋" w:hAnsi="仿宋" w:eastAsia="仿宋"/>
                <w:color w:val="000000"/>
                <w:sz w:val="24"/>
                <w:szCs w:val="24"/>
                <w:lang w:val="en-US" w:eastAsia="zh-CN"/>
              </w:rPr>
            </w:pPr>
            <w:r>
              <w:rPr>
                <w:rFonts w:hint="eastAsia" w:ascii="仿宋" w:hAnsi="仿宋" w:eastAsia="仿宋"/>
                <w:color w:val="000000"/>
                <w:sz w:val="24"/>
                <w:szCs w:val="24"/>
                <w:lang w:val="en-US" w:eastAsia="zh-CN"/>
              </w:rPr>
            </w:r>
            <w:r/>
          </w:p>
        </w:tc>
        <w:tc>
          <w:tcPr>
            <w:tcW w:w="2574" w:type="dxa"/>
            <w:vAlign w:val="top"/>
            <w:textDirection w:val="lrTb"/>
            <w:noWrap w:val="false"/>
          </w:tcPr>
          <w:p>
            <w:pPr>
              <w:pStyle w:val="904"/>
              <w:spacing w:after="0" w:line="240" w:lineRule="auto"/>
              <w:rPr>
                <w:rFonts w:hint="eastAsia" w:ascii="仿宋" w:hAnsi="仿宋" w:eastAsia="仿宋"/>
                <w:color w:val="000000"/>
                <w:sz w:val="24"/>
                <w:szCs w:val="24"/>
                <w:lang w:val="en-US" w:eastAsia="zh-CN"/>
              </w:rPr>
            </w:pPr>
            <w:r>
              <w:rPr>
                <w:rFonts w:hint="eastAsia" w:ascii="仿宋" w:hAnsi="仿宋" w:eastAsia="仿宋"/>
                <w:color w:val="000000"/>
                <w:sz w:val="24"/>
                <w:szCs w:val="24"/>
                <w:lang w:val="en-US" w:eastAsia="zh-CN"/>
              </w:rPr>
            </w:r>
            <w:r/>
          </w:p>
        </w:tc>
        <w:tc>
          <w:tcPr>
            <w:tcW w:w="494" w:type="dxa"/>
            <w:vAlign w:val="top"/>
            <w:textDirection w:val="lrTb"/>
            <w:noWrap w:val="false"/>
          </w:tcPr>
          <w:p>
            <w:pPr>
              <w:pStyle w:val="904"/>
              <w:spacing w:after="0" w:line="240" w:lineRule="auto"/>
              <w:rPr>
                <w:rFonts w:hint="eastAsia" w:ascii="仿宋" w:hAnsi="仿宋" w:eastAsia="仿宋"/>
                <w:color w:val="000000"/>
                <w:sz w:val="24"/>
                <w:szCs w:val="24"/>
                <w:lang w:val="en-US" w:eastAsia="zh-CN"/>
              </w:rPr>
            </w:pPr>
            <w:r>
              <w:rPr>
                <w:rFonts w:hint="eastAsia" w:ascii="仿宋" w:hAnsi="仿宋" w:eastAsia="仿宋"/>
                <w:color w:val="000000"/>
                <w:sz w:val="24"/>
                <w:szCs w:val="24"/>
                <w:lang w:val="en-US" w:eastAsia="zh-CN"/>
              </w:rPr>
            </w:r>
            <w:r/>
          </w:p>
        </w:tc>
        <w:tc>
          <w:tcPr>
            <w:tcW w:w="494" w:type="dxa"/>
            <w:vAlign w:val="top"/>
            <w:textDirection w:val="lrTb"/>
            <w:noWrap w:val="false"/>
          </w:tcPr>
          <w:p>
            <w:pPr>
              <w:pStyle w:val="904"/>
              <w:spacing w:after="0" w:line="240" w:lineRule="auto"/>
              <w:rPr>
                <w:rFonts w:hint="eastAsia" w:ascii="仿宋" w:hAnsi="仿宋" w:eastAsia="仿宋"/>
                <w:color w:val="000000"/>
                <w:sz w:val="24"/>
                <w:szCs w:val="24"/>
                <w:lang w:val="en-US" w:eastAsia="zh-CN"/>
              </w:rPr>
            </w:pPr>
            <w:r>
              <w:rPr>
                <w:rFonts w:hint="eastAsia" w:ascii="仿宋" w:hAnsi="仿宋" w:eastAsia="仿宋"/>
                <w:color w:val="000000"/>
                <w:sz w:val="24"/>
                <w:szCs w:val="24"/>
                <w:lang w:val="en-US" w:eastAsia="zh-CN"/>
              </w:rPr>
            </w:r>
            <w:r/>
          </w:p>
        </w:tc>
        <w:tc>
          <w:tcPr>
            <w:tcW w:w="856" w:type="dxa"/>
            <w:vAlign w:val="top"/>
            <w:textDirection w:val="lrTb"/>
            <w:noWrap w:val="false"/>
          </w:tcPr>
          <w:p>
            <w:pPr>
              <w:pStyle w:val="904"/>
              <w:spacing w:after="0" w:line="240" w:lineRule="auto"/>
              <w:rPr>
                <w:rFonts w:hint="eastAsia" w:ascii="仿宋" w:hAnsi="仿宋" w:eastAsia="仿宋"/>
                <w:color w:val="000000"/>
                <w:sz w:val="24"/>
                <w:szCs w:val="24"/>
                <w:lang w:val="en-US" w:eastAsia="zh-CN"/>
              </w:rPr>
            </w:pPr>
            <w:r>
              <w:rPr>
                <w:rFonts w:hint="eastAsia" w:ascii="仿宋" w:hAnsi="仿宋" w:eastAsia="仿宋"/>
                <w:color w:val="000000"/>
                <w:sz w:val="24"/>
                <w:szCs w:val="24"/>
                <w:lang w:val="en-US" w:eastAsia="zh-CN"/>
              </w:rPr>
            </w:r>
            <w:r/>
          </w:p>
        </w:tc>
        <w:tc>
          <w:tcPr>
            <w:tcW w:w="903" w:type="dxa"/>
            <w:vAlign w:val="top"/>
            <w:textDirection w:val="lrTb"/>
            <w:noWrap w:val="false"/>
          </w:tcPr>
          <w:p>
            <w:pPr>
              <w:pStyle w:val="904"/>
              <w:spacing w:after="0" w:line="240" w:lineRule="auto"/>
              <w:rPr>
                <w:rFonts w:hint="eastAsia" w:ascii="仿宋" w:hAnsi="仿宋" w:eastAsia="仿宋"/>
                <w:color w:val="000000"/>
                <w:sz w:val="24"/>
                <w:szCs w:val="24"/>
                <w:lang w:val="en-US" w:eastAsia="zh-CN"/>
              </w:rPr>
            </w:pPr>
            <w:r>
              <w:rPr>
                <w:rFonts w:hint="eastAsia" w:ascii="仿宋" w:hAnsi="仿宋" w:eastAsia="仿宋"/>
                <w:color w:val="000000"/>
                <w:sz w:val="24"/>
                <w:szCs w:val="24"/>
                <w:lang w:val="en-US" w:eastAsia="zh-CN"/>
              </w:rPr>
            </w:r>
            <w:r/>
          </w:p>
        </w:tc>
        <w:tc>
          <w:tcPr>
            <w:tcW w:w="1232" w:type="dxa"/>
            <w:vAlign w:val="top"/>
            <w:textDirection w:val="lrTb"/>
            <w:noWrap w:val="false"/>
          </w:tcPr>
          <w:p>
            <w:pPr>
              <w:pStyle w:val="904"/>
              <w:spacing w:after="0" w:line="240" w:lineRule="auto"/>
              <w:rPr>
                <w:rFonts w:hint="eastAsia" w:ascii="仿宋" w:hAnsi="仿宋" w:eastAsia="仿宋"/>
                <w:color w:val="000000"/>
                <w:sz w:val="24"/>
                <w:szCs w:val="24"/>
                <w:lang w:val="en-US" w:eastAsia="zh-CN"/>
              </w:rPr>
            </w:pPr>
            <w:r>
              <w:rPr>
                <w:rFonts w:hint="eastAsia" w:ascii="仿宋" w:hAnsi="仿宋" w:eastAsia="仿宋"/>
                <w:color w:val="000000"/>
                <w:sz w:val="24"/>
                <w:szCs w:val="24"/>
                <w:lang w:val="en-US" w:eastAsia="zh-CN"/>
              </w:rPr>
            </w:r>
            <w:r/>
          </w:p>
        </w:tc>
      </w:tr>
      <w:tr>
        <w:trPr>
          <w:cantSplit/>
        </w:trPr>
        <w:tc>
          <w:tcPr>
            <w:tcW w:w="699" w:type="dxa"/>
            <w:vAlign w:val="top"/>
            <w:textDirection w:val="lrTb"/>
            <w:noWrap w:val="false"/>
          </w:tcPr>
          <w:p>
            <w:pPr>
              <w:pStyle w:val="904"/>
              <w:spacing w:after="0" w:line="240" w:lineRule="auto"/>
              <w:rPr>
                <w:rFonts w:hint="eastAsia" w:ascii="仿宋" w:hAnsi="仿宋" w:eastAsia="仿宋"/>
                <w:color w:val="000000"/>
                <w:sz w:val="24"/>
                <w:szCs w:val="24"/>
                <w:lang w:val="en-US" w:eastAsia="zh-CN"/>
              </w:rPr>
            </w:pPr>
            <w:r>
              <w:rPr>
                <w:rFonts w:hint="eastAsia" w:ascii="仿宋" w:hAnsi="仿宋" w:eastAsia="仿宋"/>
                <w:color w:val="000000"/>
                <w:sz w:val="24"/>
                <w:szCs w:val="24"/>
                <w:lang w:val="en-US" w:eastAsia="zh-CN"/>
              </w:rPr>
            </w:r>
            <w:r/>
          </w:p>
        </w:tc>
        <w:tc>
          <w:tcPr>
            <w:tcW w:w="1270" w:type="dxa"/>
            <w:vAlign w:val="top"/>
            <w:textDirection w:val="lrTb"/>
            <w:noWrap w:val="false"/>
          </w:tcPr>
          <w:p>
            <w:pPr>
              <w:pStyle w:val="904"/>
              <w:spacing w:after="0" w:line="240" w:lineRule="auto"/>
              <w:rPr>
                <w:rFonts w:hint="eastAsia" w:ascii="仿宋" w:hAnsi="仿宋" w:eastAsia="仿宋"/>
                <w:color w:val="000000"/>
                <w:sz w:val="24"/>
                <w:szCs w:val="24"/>
                <w:lang w:val="en-US" w:eastAsia="zh-CN"/>
              </w:rPr>
            </w:pPr>
            <w:r>
              <w:rPr>
                <w:rFonts w:hint="eastAsia" w:ascii="仿宋" w:hAnsi="仿宋" w:eastAsia="仿宋"/>
                <w:color w:val="000000"/>
                <w:sz w:val="24"/>
                <w:szCs w:val="24"/>
                <w:lang w:val="en-US" w:eastAsia="zh-CN"/>
              </w:rPr>
            </w:r>
            <w:r/>
          </w:p>
        </w:tc>
        <w:tc>
          <w:tcPr>
            <w:tcW w:w="2574" w:type="dxa"/>
            <w:vAlign w:val="top"/>
            <w:textDirection w:val="lrTb"/>
            <w:noWrap w:val="false"/>
          </w:tcPr>
          <w:p>
            <w:pPr>
              <w:pStyle w:val="904"/>
              <w:spacing w:after="0" w:line="240" w:lineRule="auto"/>
              <w:rPr>
                <w:rFonts w:hint="eastAsia" w:ascii="仿宋" w:hAnsi="仿宋" w:eastAsia="仿宋"/>
                <w:color w:val="000000"/>
                <w:sz w:val="24"/>
                <w:szCs w:val="24"/>
                <w:lang w:val="en-US" w:eastAsia="zh-CN"/>
              </w:rPr>
            </w:pPr>
            <w:r>
              <w:rPr>
                <w:rFonts w:hint="eastAsia" w:ascii="仿宋" w:hAnsi="仿宋" w:eastAsia="仿宋"/>
                <w:color w:val="000000"/>
                <w:sz w:val="24"/>
                <w:szCs w:val="24"/>
                <w:lang w:val="en-US" w:eastAsia="zh-CN"/>
              </w:rPr>
            </w:r>
            <w:r/>
          </w:p>
        </w:tc>
        <w:tc>
          <w:tcPr>
            <w:tcW w:w="494" w:type="dxa"/>
            <w:vAlign w:val="top"/>
            <w:textDirection w:val="lrTb"/>
            <w:noWrap w:val="false"/>
          </w:tcPr>
          <w:p>
            <w:pPr>
              <w:pStyle w:val="904"/>
              <w:spacing w:after="0" w:line="240" w:lineRule="auto"/>
              <w:rPr>
                <w:rFonts w:hint="eastAsia" w:ascii="仿宋" w:hAnsi="仿宋" w:eastAsia="仿宋"/>
                <w:color w:val="000000"/>
                <w:sz w:val="24"/>
                <w:szCs w:val="24"/>
                <w:lang w:val="en-US" w:eastAsia="zh-CN"/>
              </w:rPr>
            </w:pPr>
            <w:r>
              <w:rPr>
                <w:rFonts w:hint="eastAsia" w:ascii="仿宋" w:hAnsi="仿宋" w:eastAsia="仿宋"/>
                <w:color w:val="000000"/>
                <w:sz w:val="24"/>
                <w:szCs w:val="24"/>
                <w:lang w:val="en-US" w:eastAsia="zh-CN"/>
              </w:rPr>
            </w:r>
            <w:r/>
          </w:p>
        </w:tc>
        <w:tc>
          <w:tcPr>
            <w:tcW w:w="494" w:type="dxa"/>
            <w:vAlign w:val="top"/>
            <w:textDirection w:val="lrTb"/>
            <w:noWrap w:val="false"/>
          </w:tcPr>
          <w:p>
            <w:pPr>
              <w:pStyle w:val="904"/>
              <w:spacing w:after="0" w:line="240" w:lineRule="auto"/>
              <w:rPr>
                <w:rFonts w:hint="eastAsia" w:ascii="仿宋" w:hAnsi="仿宋" w:eastAsia="仿宋"/>
                <w:color w:val="000000"/>
                <w:sz w:val="24"/>
                <w:szCs w:val="24"/>
                <w:lang w:val="en-US" w:eastAsia="zh-CN"/>
              </w:rPr>
            </w:pPr>
            <w:r>
              <w:rPr>
                <w:rFonts w:hint="eastAsia" w:ascii="仿宋" w:hAnsi="仿宋" w:eastAsia="仿宋"/>
                <w:color w:val="000000"/>
                <w:sz w:val="24"/>
                <w:szCs w:val="24"/>
                <w:lang w:val="en-US" w:eastAsia="zh-CN"/>
              </w:rPr>
            </w:r>
            <w:r/>
          </w:p>
        </w:tc>
        <w:tc>
          <w:tcPr>
            <w:tcW w:w="856" w:type="dxa"/>
            <w:vAlign w:val="top"/>
            <w:textDirection w:val="lrTb"/>
            <w:noWrap w:val="false"/>
          </w:tcPr>
          <w:p>
            <w:pPr>
              <w:pStyle w:val="904"/>
              <w:spacing w:after="0" w:line="240" w:lineRule="auto"/>
              <w:rPr>
                <w:rFonts w:hint="eastAsia" w:ascii="仿宋" w:hAnsi="仿宋" w:eastAsia="仿宋"/>
                <w:color w:val="000000"/>
                <w:sz w:val="24"/>
                <w:szCs w:val="24"/>
                <w:lang w:val="en-US" w:eastAsia="zh-CN"/>
              </w:rPr>
            </w:pPr>
            <w:r>
              <w:rPr>
                <w:rFonts w:hint="eastAsia" w:ascii="仿宋" w:hAnsi="仿宋" w:eastAsia="仿宋"/>
                <w:color w:val="000000"/>
                <w:sz w:val="24"/>
                <w:szCs w:val="24"/>
                <w:lang w:val="en-US" w:eastAsia="zh-CN"/>
              </w:rPr>
            </w:r>
            <w:r/>
          </w:p>
        </w:tc>
        <w:tc>
          <w:tcPr>
            <w:tcW w:w="903" w:type="dxa"/>
            <w:vAlign w:val="top"/>
            <w:textDirection w:val="lrTb"/>
            <w:noWrap w:val="false"/>
          </w:tcPr>
          <w:p>
            <w:pPr>
              <w:pStyle w:val="904"/>
              <w:spacing w:after="0" w:line="240" w:lineRule="auto"/>
              <w:rPr>
                <w:rFonts w:hint="eastAsia" w:ascii="仿宋" w:hAnsi="仿宋" w:eastAsia="仿宋"/>
                <w:color w:val="000000"/>
                <w:sz w:val="24"/>
                <w:szCs w:val="24"/>
                <w:lang w:val="en-US" w:eastAsia="zh-CN"/>
              </w:rPr>
            </w:pPr>
            <w:r>
              <w:rPr>
                <w:rFonts w:hint="eastAsia" w:ascii="仿宋" w:hAnsi="仿宋" w:eastAsia="仿宋"/>
                <w:color w:val="000000"/>
                <w:sz w:val="24"/>
                <w:szCs w:val="24"/>
                <w:lang w:val="en-US" w:eastAsia="zh-CN"/>
              </w:rPr>
            </w:r>
            <w:r/>
          </w:p>
        </w:tc>
        <w:tc>
          <w:tcPr>
            <w:tcW w:w="1232" w:type="dxa"/>
            <w:vAlign w:val="top"/>
            <w:textDirection w:val="lrTb"/>
            <w:noWrap w:val="false"/>
          </w:tcPr>
          <w:p>
            <w:pPr>
              <w:pStyle w:val="904"/>
              <w:spacing w:after="0" w:line="240" w:lineRule="auto"/>
              <w:rPr>
                <w:rFonts w:hint="eastAsia" w:ascii="仿宋" w:hAnsi="仿宋" w:eastAsia="仿宋"/>
                <w:color w:val="000000"/>
                <w:sz w:val="24"/>
                <w:szCs w:val="24"/>
                <w:lang w:val="en-US" w:eastAsia="zh-CN"/>
              </w:rPr>
            </w:pPr>
            <w:r>
              <w:rPr>
                <w:rFonts w:hint="eastAsia" w:ascii="仿宋" w:hAnsi="仿宋" w:eastAsia="仿宋"/>
                <w:color w:val="000000"/>
                <w:sz w:val="24"/>
                <w:szCs w:val="24"/>
                <w:lang w:val="en-US" w:eastAsia="zh-CN"/>
              </w:rPr>
            </w:r>
            <w:r/>
          </w:p>
        </w:tc>
      </w:tr>
      <w:tr>
        <w:trPr>
          <w:cantSplit/>
        </w:trPr>
        <w:tc>
          <w:tcPr>
            <w:tcW w:w="699" w:type="dxa"/>
            <w:vAlign w:val="top"/>
            <w:textDirection w:val="lrTb"/>
            <w:noWrap w:val="false"/>
          </w:tcPr>
          <w:p>
            <w:pPr>
              <w:pStyle w:val="904"/>
              <w:spacing w:after="0" w:line="240" w:lineRule="auto"/>
              <w:rPr>
                <w:rFonts w:hint="eastAsia" w:ascii="仿宋" w:hAnsi="仿宋" w:eastAsia="仿宋"/>
                <w:color w:val="000000"/>
                <w:sz w:val="24"/>
                <w:szCs w:val="24"/>
                <w:lang w:val="en-US" w:eastAsia="zh-CN"/>
              </w:rPr>
            </w:pPr>
            <w:r>
              <w:rPr>
                <w:rFonts w:hint="eastAsia" w:ascii="仿宋" w:hAnsi="仿宋" w:eastAsia="仿宋"/>
                <w:color w:val="000000"/>
                <w:sz w:val="24"/>
                <w:szCs w:val="24"/>
                <w:lang w:val="en-US" w:eastAsia="zh-CN"/>
              </w:rPr>
            </w:r>
            <w:r/>
          </w:p>
        </w:tc>
        <w:tc>
          <w:tcPr>
            <w:tcW w:w="1270" w:type="dxa"/>
            <w:vAlign w:val="top"/>
            <w:textDirection w:val="lrTb"/>
            <w:noWrap w:val="false"/>
          </w:tcPr>
          <w:p>
            <w:pPr>
              <w:pStyle w:val="904"/>
              <w:spacing w:after="0" w:line="240" w:lineRule="auto"/>
              <w:rPr>
                <w:rFonts w:hint="eastAsia" w:ascii="仿宋" w:hAnsi="仿宋" w:eastAsia="仿宋"/>
                <w:color w:val="000000"/>
                <w:sz w:val="24"/>
                <w:szCs w:val="24"/>
                <w:lang w:val="en-US" w:eastAsia="zh-CN"/>
              </w:rPr>
            </w:pPr>
            <w:r>
              <w:rPr>
                <w:rFonts w:hint="eastAsia" w:ascii="仿宋" w:hAnsi="仿宋" w:eastAsia="仿宋"/>
                <w:color w:val="000000"/>
                <w:sz w:val="24"/>
                <w:szCs w:val="24"/>
                <w:lang w:val="en-US" w:eastAsia="zh-CN"/>
              </w:rPr>
            </w:r>
            <w:r/>
          </w:p>
        </w:tc>
        <w:tc>
          <w:tcPr>
            <w:tcW w:w="2574" w:type="dxa"/>
            <w:vAlign w:val="top"/>
            <w:textDirection w:val="lrTb"/>
            <w:noWrap w:val="false"/>
          </w:tcPr>
          <w:p>
            <w:pPr>
              <w:pStyle w:val="904"/>
              <w:spacing w:after="0" w:line="240" w:lineRule="auto"/>
              <w:rPr>
                <w:rFonts w:hint="eastAsia" w:ascii="仿宋" w:hAnsi="仿宋" w:eastAsia="仿宋"/>
                <w:color w:val="000000"/>
                <w:sz w:val="24"/>
                <w:szCs w:val="24"/>
                <w:lang w:val="en-US" w:eastAsia="zh-CN"/>
              </w:rPr>
            </w:pPr>
            <w:r>
              <w:rPr>
                <w:rFonts w:hint="eastAsia" w:ascii="仿宋" w:hAnsi="仿宋" w:eastAsia="仿宋"/>
                <w:color w:val="000000"/>
                <w:sz w:val="24"/>
                <w:szCs w:val="24"/>
                <w:lang w:val="en-US" w:eastAsia="zh-CN"/>
              </w:rPr>
            </w:r>
            <w:r/>
          </w:p>
        </w:tc>
        <w:tc>
          <w:tcPr>
            <w:tcW w:w="494" w:type="dxa"/>
            <w:vAlign w:val="top"/>
            <w:textDirection w:val="lrTb"/>
            <w:noWrap w:val="false"/>
          </w:tcPr>
          <w:p>
            <w:pPr>
              <w:pStyle w:val="904"/>
              <w:spacing w:after="0" w:line="240" w:lineRule="auto"/>
              <w:rPr>
                <w:rFonts w:hint="eastAsia" w:ascii="仿宋" w:hAnsi="仿宋" w:eastAsia="仿宋"/>
                <w:color w:val="000000"/>
                <w:sz w:val="24"/>
                <w:szCs w:val="24"/>
                <w:lang w:val="en-US" w:eastAsia="zh-CN"/>
              </w:rPr>
            </w:pPr>
            <w:r>
              <w:rPr>
                <w:rFonts w:hint="eastAsia" w:ascii="仿宋" w:hAnsi="仿宋" w:eastAsia="仿宋"/>
                <w:color w:val="000000"/>
                <w:sz w:val="24"/>
                <w:szCs w:val="24"/>
                <w:lang w:val="en-US" w:eastAsia="zh-CN"/>
              </w:rPr>
            </w:r>
            <w:r/>
          </w:p>
        </w:tc>
        <w:tc>
          <w:tcPr>
            <w:tcW w:w="494" w:type="dxa"/>
            <w:vAlign w:val="top"/>
            <w:textDirection w:val="lrTb"/>
            <w:noWrap w:val="false"/>
          </w:tcPr>
          <w:p>
            <w:pPr>
              <w:pStyle w:val="904"/>
              <w:spacing w:after="0" w:line="240" w:lineRule="auto"/>
              <w:rPr>
                <w:rFonts w:hint="eastAsia" w:ascii="仿宋" w:hAnsi="仿宋" w:eastAsia="仿宋"/>
                <w:color w:val="000000"/>
                <w:sz w:val="24"/>
                <w:szCs w:val="24"/>
                <w:lang w:val="en-US" w:eastAsia="zh-CN"/>
              </w:rPr>
            </w:pPr>
            <w:r>
              <w:rPr>
                <w:rFonts w:hint="eastAsia" w:ascii="仿宋" w:hAnsi="仿宋" w:eastAsia="仿宋"/>
                <w:color w:val="000000"/>
                <w:sz w:val="24"/>
                <w:szCs w:val="24"/>
                <w:lang w:val="en-US" w:eastAsia="zh-CN"/>
              </w:rPr>
            </w:r>
            <w:r/>
          </w:p>
        </w:tc>
        <w:tc>
          <w:tcPr>
            <w:tcW w:w="856" w:type="dxa"/>
            <w:vAlign w:val="top"/>
            <w:textDirection w:val="lrTb"/>
            <w:noWrap w:val="false"/>
          </w:tcPr>
          <w:p>
            <w:pPr>
              <w:pStyle w:val="904"/>
              <w:spacing w:after="0" w:line="240" w:lineRule="auto"/>
              <w:rPr>
                <w:rFonts w:hint="eastAsia" w:ascii="仿宋" w:hAnsi="仿宋" w:eastAsia="仿宋"/>
                <w:color w:val="000000"/>
                <w:sz w:val="24"/>
                <w:szCs w:val="24"/>
                <w:lang w:val="en-US" w:eastAsia="zh-CN"/>
              </w:rPr>
            </w:pPr>
            <w:r>
              <w:rPr>
                <w:rFonts w:hint="eastAsia" w:ascii="仿宋" w:hAnsi="仿宋" w:eastAsia="仿宋"/>
                <w:color w:val="000000"/>
                <w:sz w:val="24"/>
                <w:szCs w:val="24"/>
                <w:lang w:val="en-US" w:eastAsia="zh-CN"/>
              </w:rPr>
            </w:r>
            <w:r/>
          </w:p>
        </w:tc>
        <w:tc>
          <w:tcPr>
            <w:tcW w:w="903" w:type="dxa"/>
            <w:vAlign w:val="top"/>
            <w:textDirection w:val="lrTb"/>
            <w:noWrap w:val="false"/>
          </w:tcPr>
          <w:p>
            <w:pPr>
              <w:pStyle w:val="904"/>
              <w:spacing w:after="0" w:line="240" w:lineRule="auto"/>
              <w:rPr>
                <w:rFonts w:hint="eastAsia" w:ascii="仿宋" w:hAnsi="仿宋" w:eastAsia="仿宋"/>
                <w:color w:val="000000"/>
                <w:sz w:val="24"/>
                <w:szCs w:val="24"/>
                <w:lang w:val="en-US" w:eastAsia="zh-CN"/>
              </w:rPr>
            </w:pPr>
            <w:r>
              <w:rPr>
                <w:rFonts w:hint="eastAsia" w:ascii="仿宋" w:hAnsi="仿宋" w:eastAsia="仿宋"/>
                <w:color w:val="000000"/>
                <w:sz w:val="24"/>
                <w:szCs w:val="24"/>
                <w:lang w:val="en-US" w:eastAsia="zh-CN"/>
              </w:rPr>
            </w:r>
            <w:r/>
          </w:p>
        </w:tc>
        <w:tc>
          <w:tcPr>
            <w:tcW w:w="1232" w:type="dxa"/>
            <w:vAlign w:val="top"/>
            <w:textDirection w:val="lrTb"/>
            <w:noWrap w:val="false"/>
          </w:tcPr>
          <w:p>
            <w:pPr>
              <w:pStyle w:val="904"/>
              <w:spacing w:after="0" w:line="240" w:lineRule="auto"/>
              <w:rPr>
                <w:rFonts w:hint="eastAsia" w:ascii="仿宋" w:hAnsi="仿宋" w:eastAsia="仿宋"/>
                <w:color w:val="000000"/>
                <w:sz w:val="24"/>
                <w:szCs w:val="24"/>
                <w:lang w:val="en-US" w:eastAsia="zh-CN"/>
              </w:rPr>
            </w:pPr>
            <w:r>
              <w:rPr>
                <w:rFonts w:hint="eastAsia" w:ascii="仿宋" w:hAnsi="仿宋" w:eastAsia="仿宋"/>
                <w:color w:val="000000"/>
                <w:sz w:val="24"/>
                <w:szCs w:val="24"/>
                <w:lang w:val="en-US" w:eastAsia="zh-CN"/>
              </w:rPr>
            </w:r>
            <w:r/>
          </w:p>
        </w:tc>
      </w:tr>
      <w:tr>
        <w:trPr>
          <w:cantSplit/>
        </w:trPr>
        <w:tc>
          <w:tcPr>
            <w:tcW w:w="699" w:type="dxa"/>
            <w:vAlign w:val="top"/>
            <w:textDirection w:val="lrTb"/>
            <w:noWrap w:val="false"/>
          </w:tcPr>
          <w:p>
            <w:pPr>
              <w:pStyle w:val="904"/>
              <w:spacing w:after="0" w:line="240" w:lineRule="auto"/>
              <w:rPr>
                <w:rFonts w:hint="eastAsia" w:ascii="仿宋" w:hAnsi="仿宋" w:eastAsia="仿宋"/>
                <w:color w:val="000000"/>
                <w:sz w:val="24"/>
                <w:szCs w:val="24"/>
                <w:lang w:val="en-US" w:eastAsia="zh-CN"/>
              </w:rPr>
            </w:pPr>
            <w:r>
              <w:rPr>
                <w:rFonts w:hint="eastAsia" w:ascii="仿宋" w:hAnsi="仿宋" w:eastAsia="仿宋"/>
                <w:color w:val="000000"/>
                <w:sz w:val="24"/>
                <w:szCs w:val="24"/>
                <w:lang w:val="en-US" w:eastAsia="zh-CN"/>
              </w:rPr>
            </w:r>
            <w:r/>
          </w:p>
        </w:tc>
        <w:tc>
          <w:tcPr>
            <w:tcW w:w="1270" w:type="dxa"/>
            <w:vAlign w:val="top"/>
            <w:textDirection w:val="lrTb"/>
            <w:noWrap w:val="false"/>
          </w:tcPr>
          <w:p>
            <w:pPr>
              <w:pStyle w:val="904"/>
              <w:spacing w:after="0" w:line="240" w:lineRule="auto"/>
              <w:rPr>
                <w:rFonts w:hint="eastAsia" w:ascii="仿宋" w:hAnsi="仿宋" w:eastAsia="仿宋"/>
                <w:color w:val="000000"/>
                <w:sz w:val="24"/>
                <w:szCs w:val="24"/>
                <w:lang w:val="en-US" w:eastAsia="zh-CN"/>
              </w:rPr>
            </w:pPr>
            <w:r>
              <w:rPr>
                <w:rFonts w:hint="eastAsia" w:ascii="仿宋" w:hAnsi="仿宋" w:eastAsia="仿宋"/>
                <w:color w:val="000000"/>
                <w:sz w:val="24"/>
                <w:szCs w:val="24"/>
                <w:lang w:val="en-US" w:eastAsia="zh-CN"/>
              </w:rPr>
            </w:r>
            <w:r/>
          </w:p>
        </w:tc>
        <w:tc>
          <w:tcPr>
            <w:tcW w:w="2574" w:type="dxa"/>
            <w:vAlign w:val="top"/>
            <w:textDirection w:val="lrTb"/>
            <w:noWrap w:val="false"/>
          </w:tcPr>
          <w:p>
            <w:pPr>
              <w:pStyle w:val="904"/>
              <w:spacing w:after="0" w:line="240" w:lineRule="auto"/>
              <w:rPr>
                <w:rFonts w:hint="eastAsia" w:ascii="仿宋" w:hAnsi="仿宋" w:eastAsia="仿宋"/>
                <w:color w:val="000000"/>
                <w:sz w:val="24"/>
                <w:szCs w:val="24"/>
                <w:lang w:val="en-US" w:eastAsia="zh-CN"/>
              </w:rPr>
            </w:pPr>
            <w:r>
              <w:rPr>
                <w:rFonts w:hint="eastAsia" w:ascii="仿宋" w:hAnsi="仿宋" w:eastAsia="仿宋"/>
                <w:color w:val="000000"/>
                <w:sz w:val="24"/>
                <w:szCs w:val="24"/>
                <w:lang w:val="en-US" w:eastAsia="zh-CN"/>
              </w:rPr>
            </w:r>
            <w:r/>
          </w:p>
        </w:tc>
        <w:tc>
          <w:tcPr>
            <w:tcW w:w="494" w:type="dxa"/>
            <w:vAlign w:val="top"/>
            <w:textDirection w:val="lrTb"/>
            <w:noWrap w:val="false"/>
          </w:tcPr>
          <w:p>
            <w:pPr>
              <w:pStyle w:val="904"/>
              <w:spacing w:after="0" w:line="240" w:lineRule="auto"/>
              <w:rPr>
                <w:rFonts w:hint="eastAsia" w:ascii="仿宋" w:hAnsi="仿宋" w:eastAsia="仿宋"/>
                <w:color w:val="000000"/>
                <w:sz w:val="24"/>
                <w:szCs w:val="24"/>
                <w:lang w:val="en-US" w:eastAsia="zh-CN"/>
              </w:rPr>
            </w:pPr>
            <w:r>
              <w:rPr>
                <w:rFonts w:hint="eastAsia" w:ascii="仿宋" w:hAnsi="仿宋" w:eastAsia="仿宋"/>
                <w:color w:val="000000"/>
                <w:sz w:val="24"/>
                <w:szCs w:val="24"/>
                <w:lang w:val="en-US" w:eastAsia="zh-CN"/>
              </w:rPr>
            </w:r>
            <w:r/>
          </w:p>
        </w:tc>
        <w:tc>
          <w:tcPr>
            <w:tcW w:w="494" w:type="dxa"/>
            <w:vAlign w:val="top"/>
            <w:textDirection w:val="lrTb"/>
            <w:noWrap w:val="false"/>
          </w:tcPr>
          <w:p>
            <w:pPr>
              <w:pStyle w:val="904"/>
              <w:spacing w:after="0" w:line="240" w:lineRule="auto"/>
              <w:rPr>
                <w:rFonts w:hint="eastAsia" w:ascii="仿宋" w:hAnsi="仿宋" w:eastAsia="仿宋"/>
                <w:color w:val="000000"/>
                <w:sz w:val="24"/>
                <w:szCs w:val="24"/>
                <w:lang w:val="en-US" w:eastAsia="zh-CN"/>
              </w:rPr>
            </w:pPr>
            <w:r>
              <w:rPr>
                <w:rFonts w:hint="eastAsia" w:ascii="仿宋" w:hAnsi="仿宋" w:eastAsia="仿宋"/>
                <w:color w:val="000000"/>
                <w:sz w:val="24"/>
                <w:szCs w:val="24"/>
                <w:lang w:val="en-US" w:eastAsia="zh-CN"/>
              </w:rPr>
            </w:r>
            <w:r/>
          </w:p>
        </w:tc>
        <w:tc>
          <w:tcPr>
            <w:tcW w:w="856" w:type="dxa"/>
            <w:vAlign w:val="top"/>
            <w:textDirection w:val="lrTb"/>
            <w:noWrap w:val="false"/>
          </w:tcPr>
          <w:p>
            <w:pPr>
              <w:pStyle w:val="904"/>
              <w:spacing w:after="0" w:line="240" w:lineRule="auto"/>
              <w:rPr>
                <w:rFonts w:hint="eastAsia" w:ascii="仿宋" w:hAnsi="仿宋" w:eastAsia="仿宋"/>
                <w:color w:val="000000"/>
                <w:sz w:val="24"/>
                <w:szCs w:val="24"/>
                <w:lang w:val="en-US" w:eastAsia="zh-CN"/>
              </w:rPr>
            </w:pPr>
            <w:r>
              <w:rPr>
                <w:rFonts w:hint="eastAsia" w:ascii="仿宋" w:hAnsi="仿宋" w:eastAsia="仿宋"/>
                <w:color w:val="000000"/>
                <w:sz w:val="24"/>
                <w:szCs w:val="24"/>
                <w:lang w:val="en-US" w:eastAsia="zh-CN"/>
              </w:rPr>
            </w:r>
            <w:r/>
          </w:p>
        </w:tc>
        <w:tc>
          <w:tcPr>
            <w:tcW w:w="903" w:type="dxa"/>
            <w:vAlign w:val="top"/>
            <w:textDirection w:val="lrTb"/>
            <w:noWrap w:val="false"/>
          </w:tcPr>
          <w:p>
            <w:pPr>
              <w:pStyle w:val="904"/>
              <w:spacing w:after="0" w:line="240" w:lineRule="auto"/>
              <w:rPr>
                <w:rFonts w:hint="eastAsia" w:ascii="仿宋" w:hAnsi="仿宋" w:eastAsia="仿宋"/>
                <w:color w:val="000000"/>
                <w:sz w:val="24"/>
                <w:szCs w:val="24"/>
                <w:lang w:val="en-US" w:eastAsia="zh-CN"/>
              </w:rPr>
            </w:pPr>
            <w:r>
              <w:rPr>
                <w:rFonts w:hint="eastAsia" w:ascii="仿宋" w:hAnsi="仿宋" w:eastAsia="仿宋"/>
                <w:color w:val="000000"/>
                <w:sz w:val="24"/>
                <w:szCs w:val="24"/>
                <w:lang w:val="en-US" w:eastAsia="zh-CN"/>
              </w:rPr>
            </w:r>
            <w:r/>
          </w:p>
        </w:tc>
        <w:tc>
          <w:tcPr>
            <w:tcW w:w="1232" w:type="dxa"/>
            <w:vAlign w:val="top"/>
            <w:textDirection w:val="lrTb"/>
            <w:noWrap w:val="false"/>
          </w:tcPr>
          <w:p>
            <w:pPr>
              <w:pStyle w:val="904"/>
              <w:spacing w:after="0" w:line="240" w:lineRule="auto"/>
              <w:rPr>
                <w:rFonts w:hint="eastAsia" w:ascii="仿宋" w:hAnsi="仿宋" w:eastAsia="仿宋"/>
                <w:color w:val="000000"/>
                <w:sz w:val="24"/>
                <w:szCs w:val="24"/>
                <w:lang w:val="en-US" w:eastAsia="zh-CN"/>
              </w:rPr>
            </w:pPr>
            <w:r>
              <w:rPr>
                <w:rFonts w:hint="eastAsia" w:ascii="仿宋" w:hAnsi="仿宋" w:eastAsia="仿宋"/>
                <w:color w:val="000000"/>
                <w:sz w:val="24"/>
                <w:szCs w:val="24"/>
                <w:lang w:val="en-US" w:eastAsia="zh-CN"/>
              </w:rPr>
            </w:r>
            <w:r/>
          </w:p>
        </w:tc>
      </w:tr>
      <w:tr>
        <w:trPr>
          <w:cantSplit/>
        </w:trPr>
        <w:tc>
          <w:tcPr>
            <w:tcW w:w="699" w:type="dxa"/>
            <w:vAlign w:val="top"/>
            <w:textDirection w:val="lrTb"/>
            <w:noWrap w:val="false"/>
          </w:tcPr>
          <w:p>
            <w:pPr>
              <w:pStyle w:val="904"/>
              <w:spacing w:after="0" w:line="240" w:lineRule="auto"/>
              <w:rPr>
                <w:rFonts w:hint="eastAsia" w:ascii="仿宋" w:hAnsi="仿宋" w:eastAsia="仿宋"/>
                <w:color w:val="000000"/>
                <w:sz w:val="24"/>
                <w:szCs w:val="24"/>
                <w:lang w:val="en-US" w:eastAsia="zh-CN"/>
              </w:rPr>
            </w:pPr>
            <w:r>
              <w:rPr>
                <w:rFonts w:hint="eastAsia" w:ascii="仿宋" w:hAnsi="仿宋" w:eastAsia="仿宋"/>
                <w:color w:val="000000"/>
                <w:sz w:val="24"/>
                <w:szCs w:val="24"/>
                <w:lang w:val="en-US" w:eastAsia="zh-CN"/>
              </w:rPr>
            </w:r>
            <w:r/>
          </w:p>
        </w:tc>
        <w:tc>
          <w:tcPr>
            <w:tcW w:w="1270" w:type="dxa"/>
            <w:vAlign w:val="top"/>
            <w:textDirection w:val="lrTb"/>
            <w:noWrap w:val="false"/>
          </w:tcPr>
          <w:p>
            <w:pPr>
              <w:pStyle w:val="904"/>
              <w:spacing w:after="0" w:line="240" w:lineRule="auto"/>
              <w:rPr>
                <w:rFonts w:hint="eastAsia" w:ascii="仿宋" w:hAnsi="仿宋" w:eastAsia="仿宋"/>
                <w:color w:val="000000"/>
                <w:sz w:val="24"/>
                <w:szCs w:val="24"/>
                <w:lang w:val="en-US" w:eastAsia="zh-CN"/>
              </w:rPr>
            </w:pPr>
            <w:r>
              <w:rPr>
                <w:rFonts w:hint="eastAsia" w:ascii="仿宋" w:hAnsi="仿宋" w:eastAsia="仿宋"/>
                <w:color w:val="000000"/>
                <w:sz w:val="24"/>
                <w:szCs w:val="24"/>
                <w:lang w:val="en-US" w:eastAsia="zh-CN"/>
              </w:rPr>
            </w:r>
            <w:r/>
          </w:p>
        </w:tc>
        <w:tc>
          <w:tcPr>
            <w:tcW w:w="2574" w:type="dxa"/>
            <w:vAlign w:val="top"/>
            <w:textDirection w:val="lrTb"/>
            <w:noWrap w:val="false"/>
          </w:tcPr>
          <w:p>
            <w:pPr>
              <w:pStyle w:val="904"/>
              <w:spacing w:after="0" w:line="240" w:lineRule="auto"/>
              <w:rPr>
                <w:rFonts w:hint="eastAsia" w:ascii="仿宋" w:hAnsi="仿宋" w:eastAsia="仿宋"/>
                <w:color w:val="000000"/>
                <w:sz w:val="24"/>
                <w:szCs w:val="24"/>
                <w:lang w:val="en-US" w:eastAsia="zh-CN"/>
              </w:rPr>
            </w:pPr>
            <w:r>
              <w:rPr>
                <w:rFonts w:hint="eastAsia" w:ascii="仿宋" w:hAnsi="仿宋" w:eastAsia="仿宋"/>
                <w:color w:val="000000"/>
                <w:sz w:val="24"/>
                <w:szCs w:val="24"/>
                <w:lang w:val="en-US" w:eastAsia="zh-CN"/>
              </w:rPr>
            </w:r>
            <w:r/>
          </w:p>
        </w:tc>
        <w:tc>
          <w:tcPr>
            <w:tcW w:w="494" w:type="dxa"/>
            <w:vAlign w:val="top"/>
            <w:textDirection w:val="lrTb"/>
            <w:noWrap w:val="false"/>
          </w:tcPr>
          <w:p>
            <w:pPr>
              <w:pStyle w:val="904"/>
              <w:spacing w:after="0" w:line="240" w:lineRule="auto"/>
              <w:rPr>
                <w:rFonts w:hint="eastAsia" w:ascii="仿宋" w:hAnsi="仿宋" w:eastAsia="仿宋"/>
                <w:color w:val="000000"/>
                <w:sz w:val="24"/>
                <w:szCs w:val="24"/>
                <w:lang w:val="en-US" w:eastAsia="zh-CN"/>
              </w:rPr>
            </w:pPr>
            <w:r>
              <w:rPr>
                <w:rFonts w:hint="eastAsia" w:ascii="仿宋" w:hAnsi="仿宋" w:eastAsia="仿宋"/>
                <w:color w:val="000000"/>
                <w:sz w:val="24"/>
                <w:szCs w:val="24"/>
                <w:lang w:val="en-US" w:eastAsia="zh-CN"/>
              </w:rPr>
            </w:r>
            <w:r/>
          </w:p>
        </w:tc>
        <w:tc>
          <w:tcPr>
            <w:tcW w:w="494" w:type="dxa"/>
            <w:vAlign w:val="top"/>
            <w:textDirection w:val="lrTb"/>
            <w:noWrap w:val="false"/>
          </w:tcPr>
          <w:p>
            <w:pPr>
              <w:pStyle w:val="904"/>
              <w:spacing w:after="0" w:line="240" w:lineRule="auto"/>
              <w:rPr>
                <w:rFonts w:hint="eastAsia" w:ascii="仿宋" w:hAnsi="仿宋" w:eastAsia="仿宋"/>
                <w:color w:val="000000"/>
                <w:sz w:val="24"/>
                <w:szCs w:val="24"/>
                <w:lang w:val="en-US" w:eastAsia="zh-CN"/>
              </w:rPr>
            </w:pPr>
            <w:r>
              <w:rPr>
                <w:rFonts w:hint="eastAsia" w:ascii="仿宋" w:hAnsi="仿宋" w:eastAsia="仿宋"/>
                <w:color w:val="000000"/>
                <w:sz w:val="24"/>
                <w:szCs w:val="24"/>
                <w:lang w:val="en-US" w:eastAsia="zh-CN"/>
              </w:rPr>
            </w:r>
            <w:r/>
          </w:p>
        </w:tc>
        <w:tc>
          <w:tcPr>
            <w:tcW w:w="856" w:type="dxa"/>
            <w:vAlign w:val="top"/>
            <w:textDirection w:val="lrTb"/>
            <w:noWrap w:val="false"/>
          </w:tcPr>
          <w:p>
            <w:pPr>
              <w:pStyle w:val="904"/>
              <w:spacing w:after="0" w:line="240" w:lineRule="auto"/>
              <w:rPr>
                <w:rFonts w:hint="eastAsia" w:ascii="仿宋" w:hAnsi="仿宋" w:eastAsia="仿宋"/>
                <w:color w:val="000000"/>
                <w:sz w:val="24"/>
                <w:szCs w:val="24"/>
                <w:lang w:val="en-US" w:eastAsia="zh-CN"/>
              </w:rPr>
            </w:pPr>
            <w:r>
              <w:rPr>
                <w:rFonts w:hint="eastAsia" w:ascii="仿宋" w:hAnsi="仿宋" w:eastAsia="仿宋"/>
                <w:color w:val="000000"/>
                <w:sz w:val="24"/>
                <w:szCs w:val="24"/>
                <w:lang w:val="en-US" w:eastAsia="zh-CN"/>
              </w:rPr>
            </w:r>
            <w:r/>
          </w:p>
        </w:tc>
        <w:tc>
          <w:tcPr>
            <w:tcW w:w="903" w:type="dxa"/>
            <w:vAlign w:val="top"/>
            <w:textDirection w:val="lrTb"/>
            <w:noWrap w:val="false"/>
          </w:tcPr>
          <w:p>
            <w:pPr>
              <w:pStyle w:val="904"/>
              <w:spacing w:after="0" w:line="240" w:lineRule="auto"/>
              <w:rPr>
                <w:rFonts w:hint="eastAsia" w:ascii="仿宋" w:hAnsi="仿宋" w:eastAsia="仿宋"/>
                <w:color w:val="000000"/>
                <w:sz w:val="24"/>
                <w:szCs w:val="24"/>
                <w:lang w:val="en-US" w:eastAsia="zh-CN"/>
              </w:rPr>
            </w:pPr>
            <w:r>
              <w:rPr>
                <w:rFonts w:hint="eastAsia" w:ascii="仿宋" w:hAnsi="仿宋" w:eastAsia="仿宋"/>
                <w:color w:val="000000"/>
                <w:sz w:val="24"/>
                <w:szCs w:val="24"/>
                <w:lang w:val="en-US" w:eastAsia="zh-CN"/>
              </w:rPr>
            </w:r>
            <w:r/>
          </w:p>
        </w:tc>
        <w:tc>
          <w:tcPr>
            <w:tcW w:w="1232" w:type="dxa"/>
            <w:vAlign w:val="top"/>
            <w:textDirection w:val="lrTb"/>
            <w:noWrap w:val="false"/>
          </w:tcPr>
          <w:p>
            <w:pPr>
              <w:pStyle w:val="904"/>
              <w:spacing w:after="0" w:line="240" w:lineRule="auto"/>
              <w:rPr>
                <w:rFonts w:hint="eastAsia" w:ascii="仿宋" w:hAnsi="仿宋" w:eastAsia="仿宋"/>
                <w:color w:val="000000"/>
                <w:sz w:val="24"/>
                <w:szCs w:val="24"/>
                <w:lang w:val="en-US" w:eastAsia="zh-CN"/>
              </w:rPr>
            </w:pPr>
            <w:r>
              <w:rPr>
                <w:rFonts w:hint="eastAsia" w:ascii="仿宋" w:hAnsi="仿宋" w:eastAsia="仿宋"/>
                <w:color w:val="000000"/>
                <w:sz w:val="24"/>
                <w:szCs w:val="24"/>
                <w:lang w:val="en-US" w:eastAsia="zh-CN"/>
              </w:rPr>
            </w:r>
            <w:r/>
          </w:p>
        </w:tc>
      </w:tr>
      <w:tr>
        <w:trPr>
          <w:cantSplit/>
        </w:trPr>
        <w:tc>
          <w:tcPr>
            <w:tcW w:w="699" w:type="dxa"/>
            <w:vAlign w:val="top"/>
            <w:textDirection w:val="lrTb"/>
            <w:noWrap w:val="false"/>
          </w:tcPr>
          <w:p>
            <w:pPr>
              <w:pStyle w:val="904"/>
              <w:spacing w:after="0" w:line="240" w:lineRule="auto"/>
              <w:rPr>
                <w:rFonts w:hint="eastAsia" w:ascii="仿宋" w:hAnsi="仿宋" w:eastAsia="仿宋"/>
                <w:color w:val="000000"/>
                <w:sz w:val="24"/>
                <w:szCs w:val="24"/>
                <w:lang w:val="en-US" w:eastAsia="zh-CN"/>
              </w:rPr>
            </w:pPr>
            <w:r>
              <w:rPr>
                <w:rFonts w:hint="eastAsia" w:ascii="仿宋" w:hAnsi="仿宋" w:eastAsia="仿宋"/>
                <w:color w:val="000000"/>
                <w:sz w:val="24"/>
                <w:szCs w:val="24"/>
                <w:lang w:val="en-US" w:eastAsia="zh-CN"/>
              </w:rPr>
            </w:r>
            <w:r/>
          </w:p>
        </w:tc>
        <w:tc>
          <w:tcPr>
            <w:tcW w:w="1270" w:type="dxa"/>
            <w:vAlign w:val="top"/>
            <w:textDirection w:val="lrTb"/>
            <w:noWrap w:val="false"/>
          </w:tcPr>
          <w:p>
            <w:pPr>
              <w:pStyle w:val="904"/>
              <w:spacing w:after="0" w:line="240" w:lineRule="auto"/>
              <w:rPr>
                <w:rFonts w:hint="eastAsia" w:ascii="仿宋" w:hAnsi="仿宋" w:eastAsia="仿宋"/>
                <w:color w:val="000000"/>
                <w:sz w:val="24"/>
                <w:szCs w:val="24"/>
                <w:lang w:val="en-US" w:eastAsia="zh-CN"/>
              </w:rPr>
            </w:pPr>
            <w:r>
              <w:rPr>
                <w:rFonts w:hint="eastAsia" w:ascii="仿宋" w:hAnsi="仿宋" w:eastAsia="仿宋"/>
                <w:color w:val="000000"/>
                <w:sz w:val="24"/>
                <w:szCs w:val="24"/>
                <w:lang w:val="en-US" w:eastAsia="zh-CN"/>
              </w:rPr>
            </w:r>
            <w:r/>
          </w:p>
        </w:tc>
        <w:tc>
          <w:tcPr>
            <w:gridSpan w:val="4"/>
            <w:tcW w:w="4422" w:type="dxa"/>
            <w:vAlign w:val="top"/>
            <w:textDirection w:val="lrTb"/>
            <w:noWrap w:val="false"/>
          </w:tcPr>
          <w:p>
            <w:pPr>
              <w:pStyle w:val="904"/>
              <w:spacing w:after="0" w:line="240" w:lineRule="auto"/>
              <w:rPr>
                <w:rFonts w:hint="eastAsia" w:ascii="仿宋" w:hAnsi="仿宋" w:eastAsia="仿宋"/>
                <w:color w:val="000000"/>
                <w:sz w:val="24"/>
                <w:szCs w:val="24"/>
                <w:lang w:val="en-US" w:eastAsia="zh-CN"/>
              </w:rPr>
            </w:pPr>
            <w:r>
              <w:rPr>
                <w:rFonts w:hint="eastAsia" w:ascii="仿宋" w:hAnsi="仿宋" w:eastAsia="仿宋"/>
                <w:color w:val="000000"/>
                <w:sz w:val="24"/>
                <w:szCs w:val="24"/>
                <w:lang w:val="en-US" w:eastAsia="zh-CN"/>
              </w:rPr>
              <w:t xml:space="preserve">易耗品</w:t>
            </w:r>
            <w:r>
              <w:rPr>
                <w:rFonts w:hint="eastAsia" w:ascii="仿宋" w:hAnsi="仿宋" w:eastAsia="仿宋"/>
                <w:color w:val="000000"/>
                <w:sz w:val="24"/>
                <w:szCs w:val="24"/>
                <w:lang w:val="en-US" w:eastAsia="zh-CN"/>
              </w:rPr>
            </w:r>
            <w:r/>
          </w:p>
        </w:tc>
        <w:tc>
          <w:tcPr>
            <w:tcW w:w="903" w:type="dxa"/>
            <w:vAlign w:val="top"/>
            <w:textDirection w:val="lrTb"/>
            <w:noWrap w:val="false"/>
          </w:tcPr>
          <w:p>
            <w:pPr>
              <w:pStyle w:val="904"/>
              <w:spacing w:after="0" w:line="240" w:lineRule="auto"/>
              <w:rPr>
                <w:rFonts w:hint="eastAsia" w:ascii="仿宋" w:hAnsi="仿宋" w:eastAsia="仿宋"/>
                <w:color w:val="000000"/>
                <w:sz w:val="24"/>
                <w:szCs w:val="24"/>
                <w:lang w:val="en-US" w:eastAsia="zh-CN"/>
              </w:rPr>
            </w:pPr>
            <w:r>
              <w:rPr>
                <w:rFonts w:hint="eastAsia" w:ascii="仿宋" w:hAnsi="仿宋" w:eastAsia="仿宋"/>
                <w:color w:val="000000"/>
                <w:sz w:val="24"/>
                <w:szCs w:val="24"/>
                <w:lang w:val="en-US" w:eastAsia="zh-CN"/>
              </w:rPr>
            </w:r>
            <w:r/>
          </w:p>
        </w:tc>
        <w:tc>
          <w:tcPr>
            <w:tcW w:w="1232" w:type="dxa"/>
            <w:vAlign w:val="top"/>
            <w:textDirection w:val="lrTb"/>
            <w:noWrap w:val="false"/>
          </w:tcPr>
          <w:p>
            <w:pPr>
              <w:pStyle w:val="904"/>
              <w:spacing w:after="0" w:line="240" w:lineRule="auto"/>
              <w:rPr>
                <w:rFonts w:hint="eastAsia" w:ascii="仿宋" w:hAnsi="仿宋" w:eastAsia="仿宋"/>
                <w:color w:val="000000"/>
                <w:sz w:val="24"/>
                <w:szCs w:val="24"/>
                <w:lang w:val="en-US" w:eastAsia="zh-CN"/>
              </w:rPr>
            </w:pPr>
            <w:r>
              <w:rPr>
                <w:rFonts w:hint="eastAsia" w:ascii="仿宋" w:hAnsi="仿宋" w:eastAsia="仿宋"/>
                <w:color w:val="000000"/>
                <w:sz w:val="24"/>
                <w:szCs w:val="24"/>
                <w:lang w:val="en-US" w:eastAsia="zh-CN"/>
              </w:rPr>
            </w:r>
            <w:r/>
          </w:p>
        </w:tc>
      </w:tr>
      <w:tr>
        <w:trPr>
          <w:cantSplit/>
        </w:trPr>
        <w:tc>
          <w:tcPr>
            <w:tcW w:w="699" w:type="dxa"/>
            <w:vAlign w:val="top"/>
            <w:textDirection w:val="lrTb"/>
            <w:noWrap w:val="false"/>
          </w:tcPr>
          <w:p>
            <w:pPr>
              <w:pStyle w:val="904"/>
              <w:spacing w:after="0" w:line="240" w:lineRule="auto"/>
              <w:rPr>
                <w:rFonts w:hint="eastAsia" w:ascii="仿宋" w:hAnsi="仿宋" w:eastAsia="仿宋"/>
                <w:color w:val="000000"/>
                <w:sz w:val="24"/>
                <w:szCs w:val="24"/>
                <w:lang w:val="en-US" w:eastAsia="zh-CN"/>
              </w:rPr>
            </w:pPr>
            <w:r>
              <w:rPr>
                <w:rFonts w:hint="eastAsia" w:ascii="仿宋" w:hAnsi="仿宋" w:eastAsia="仿宋"/>
                <w:color w:val="000000"/>
                <w:sz w:val="24"/>
                <w:szCs w:val="24"/>
                <w:lang w:val="en-US" w:eastAsia="zh-CN"/>
              </w:rPr>
            </w:r>
            <w:r/>
          </w:p>
        </w:tc>
        <w:tc>
          <w:tcPr>
            <w:tcW w:w="1270" w:type="dxa"/>
            <w:vAlign w:val="top"/>
            <w:textDirection w:val="lrTb"/>
            <w:noWrap w:val="false"/>
          </w:tcPr>
          <w:p>
            <w:pPr>
              <w:pStyle w:val="904"/>
              <w:spacing w:after="0" w:line="240" w:lineRule="auto"/>
              <w:rPr>
                <w:rFonts w:hint="eastAsia" w:ascii="仿宋" w:hAnsi="仿宋" w:eastAsia="仿宋"/>
                <w:color w:val="000000"/>
                <w:sz w:val="24"/>
                <w:szCs w:val="24"/>
                <w:lang w:val="en-US" w:eastAsia="zh-CN"/>
              </w:rPr>
            </w:pPr>
            <w:r>
              <w:rPr>
                <w:rFonts w:hint="eastAsia" w:ascii="仿宋" w:hAnsi="仿宋" w:eastAsia="仿宋"/>
                <w:color w:val="000000"/>
                <w:sz w:val="24"/>
                <w:szCs w:val="24"/>
                <w:lang w:val="en-US" w:eastAsia="zh-CN"/>
              </w:rPr>
            </w:r>
            <w:r/>
          </w:p>
        </w:tc>
        <w:tc>
          <w:tcPr>
            <w:gridSpan w:val="4"/>
            <w:tcW w:w="4422" w:type="dxa"/>
            <w:vAlign w:val="top"/>
            <w:textDirection w:val="lrTb"/>
            <w:noWrap w:val="false"/>
          </w:tcPr>
          <w:p>
            <w:pPr>
              <w:pStyle w:val="904"/>
              <w:spacing w:after="0" w:line="240" w:lineRule="auto"/>
              <w:rPr>
                <w:rFonts w:hint="eastAsia" w:ascii="仿宋" w:hAnsi="仿宋" w:eastAsia="仿宋"/>
                <w:color w:val="000000"/>
                <w:sz w:val="24"/>
                <w:szCs w:val="24"/>
                <w:lang w:val="en-US" w:eastAsia="zh-CN"/>
              </w:rPr>
            </w:pPr>
            <w:r>
              <w:rPr>
                <w:rFonts w:hint="eastAsia" w:ascii="仿宋" w:hAnsi="仿宋" w:eastAsia="仿宋"/>
                <w:color w:val="000000"/>
                <w:sz w:val="24"/>
                <w:szCs w:val="24"/>
                <w:lang w:val="en-US" w:eastAsia="zh-CN"/>
              </w:rPr>
              <w:t xml:space="preserve">专用工具</w:t>
            </w:r>
            <w:r>
              <w:rPr>
                <w:rFonts w:hint="eastAsia" w:ascii="仿宋" w:hAnsi="仿宋" w:eastAsia="仿宋"/>
                <w:color w:val="000000"/>
                <w:sz w:val="24"/>
                <w:szCs w:val="24"/>
                <w:lang w:val="en-US" w:eastAsia="zh-CN"/>
              </w:rPr>
            </w:r>
            <w:r/>
          </w:p>
        </w:tc>
        <w:tc>
          <w:tcPr>
            <w:tcW w:w="903" w:type="dxa"/>
            <w:vAlign w:val="top"/>
            <w:textDirection w:val="lrTb"/>
            <w:noWrap w:val="false"/>
          </w:tcPr>
          <w:p>
            <w:pPr>
              <w:pStyle w:val="904"/>
              <w:spacing w:after="0" w:line="240" w:lineRule="auto"/>
              <w:rPr>
                <w:rFonts w:hint="eastAsia" w:ascii="仿宋" w:hAnsi="仿宋" w:eastAsia="仿宋"/>
                <w:color w:val="000000"/>
                <w:sz w:val="24"/>
                <w:szCs w:val="24"/>
                <w:lang w:val="en-US" w:eastAsia="zh-CN"/>
              </w:rPr>
            </w:pPr>
            <w:r>
              <w:rPr>
                <w:rFonts w:hint="eastAsia" w:ascii="仿宋" w:hAnsi="仿宋" w:eastAsia="仿宋"/>
                <w:color w:val="000000"/>
                <w:sz w:val="24"/>
                <w:szCs w:val="24"/>
                <w:lang w:val="en-US" w:eastAsia="zh-CN"/>
              </w:rPr>
            </w:r>
            <w:r/>
          </w:p>
        </w:tc>
        <w:tc>
          <w:tcPr>
            <w:tcW w:w="1232" w:type="dxa"/>
            <w:vAlign w:val="top"/>
            <w:textDirection w:val="lrTb"/>
            <w:noWrap w:val="false"/>
          </w:tcPr>
          <w:p>
            <w:pPr>
              <w:pStyle w:val="904"/>
              <w:spacing w:after="0" w:line="240" w:lineRule="auto"/>
              <w:rPr>
                <w:rFonts w:hint="eastAsia" w:ascii="仿宋" w:hAnsi="仿宋" w:eastAsia="仿宋"/>
                <w:color w:val="000000"/>
                <w:sz w:val="24"/>
                <w:szCs w:val="24"/>
                <w:lang w:val="en-US" w:eastAsia="zh-CN"/>
              </w:rPr>
            </w:pPr>
            <w:r>
              <w:rPr>
                <w:rFonts w:hint="eastAsia" w:ascii="仿宋" w:hAnsi="仿宋" w:eastAsia="仿宋"/>
                <w:color w:val="000000"/>
                <w:sz w:val="24"/>
                <w:szCs w:val="24"/>
                <w:lang w:val="en-US" w:eastAsia="zh-CN"/>
              </w:rPr>
            </w:r>
            <w:r/>
          </w:p>
        </w:tc>
      </w:tr>
      <w:tr>
        <w:trPr>
          <w:cantSplit/>
        </w:trPr>
        <w:tc>
          <w:tcPr>
            <w:tcW w:w="699" w:type="dxa"/>
            <w:vAlign w:val="top"/>
            <w:textDirection w:val="lrTb"/>
            <w:noWrap w:val="false"/>
          </w:tcPr>
          <w:p>
            <w:pPr>
              <w:pStyle w:val="904"/>
              <w:spacing w:after="0" w:line="240" w:lineRule="auto"/>
              <w:rPr>
                <w:rFonts w:hint="eastAsia" w:ascii="仿宋" w:hAnsi="仿宋" w:eastAsia="仿宋"/>
                <w:color w:val="000000"/>
                <w:sz w:val="24"/>
                <w:szCs w:val="24"/>
                <w:lang w:val="en-US" w:eastAsia="zh-CN"/>
              </w:rPr>
            </w:pPr>
            <w:r>
              <w:rPr>
                <w:rFonts w:hint="eastAsia" w:ascii="仿宋" w:hAnsi="仿宋" w:eastAsia="仿宋"/>
                <w:color w:val="000000"/>
                <w:sz w:val="24"/>
                <w:szCs w:val="24"/>
                <w:lang w:val="en-US" w:eastAsia="zh-CN"/>
              </w:rPr>
            </w:r>
            <w:r/>
          </w:p>
        </w:tc>
        <w:tc>
          <w:tcPr>
            <w:tcW w:w="1270" w:type="dxa"/>
            <w:vAlign w:val="top"/>
            <w:textDirection w:val="lrTb"/>
            <w:noWrap w:val="false"/>
          </w:tcPr>
          <w:p>
            <w:pPr>
              <w:pStyle w:val="904"/>
              <w:spacing w:after="0" w:line="240" w:lineRule="auto"/>
              <w:rPr>
                <w:rFonts w:hint="eastAsia" w:ascii="仿宋" w:hAnsi="仿宋" w:eastAsia="仿宋"/>
                <w:color w:val="000000"/>
                <w:sz w:val="24"/>
                <w:szCs w:val="24"/>
                <w:lang w:val="en-US" w:eastAsia="zh-CN"/>
              </w:rPr>
            </w:pPr>
            <w:r>
              <w:rPr>
                <w:rFonts w:hint="eastAsia" w:ascii="仿宋" w:hAnsi="仿宋" w:eastAsia="仿宋"/>
                <w:color w:val="000000"/>
                <w:sz w:val="24"/>
                <w:szCs w:val="24"/>
                <w:lang w:val="en-US" w:eastAsia="zh-CN"/>
              </w:rPr>
            </w:r>
            <w:r/>
          </w:p>
        </w:tc>
        <w:tc>
          <w:tcPr>
            <w:gridSpan w:val="4"/>
            <w:tcW w:w="4422" w:type="dxa"/>
            <w:vAlign w:val="top"/>
            <w:textDirection w:val="lrTb"/>
            <w:noWrap w:val="false"/>
          </w:tcPr>
          <w:p>
            <w:pPr>
              <w:pStyle w:val="904"/>
              <w:spacing w:after="0" w:line="240" w:lineRule="auto"/>
              <w:rPr>
                <w:rFonts w:hint="eastAsia" w:ascii="仿宋" w:hAnsi="仿宋" w:eastAsia="仿宋"/>
                <w:color w:val="000000"/>
                <w:sz w:val="24"/>
                <w:szCs w:val="24"/>
                <w:lang w:val="en-US" w:eastAsia="zh-CN"/>
              </w:rPr>
            </w:pPr>
            <w:r>
              <w:rPr>
                <w:rFonts w:hint="eastAsia" w:ascii="仿宋" w:hAnsi="仿宋" w:eastAsia="仿宋"/>
                <w:color w:val="000000"/>
                <w:sz w:val="24"/>
                <w:szCs w:val="24"/>
                <w:lang w:val="en-US" w:eastAsia="zh-CN"/>
              </w:rPr>
              <w:t xml:space="preserve">调试费</w:t>
            </w:r>
            <w:r>
              <w:rPr>
                <w:rFonts w:hint="eastAsia" w:ascii="仿宋" w:hAnsi="仿宋" w:eastAsia="仿宋"/>
                <w:color w:val="000000"/>
                <w:sz w:val="24"/>
                <w:szCs w:val="24"/>
                <w:lang w:val="en-US" w:eastAsia="zh-CN"/>
              </w:rPr>
            </w:r>
            <w:r/>
          </w:p>
        </w:tc>
        <w:tc>
          <w:tcPr>
            <w:tcW w:w="903" w:type="dxa"/>
            <w:vAlign w:val="top"/>
            <w:textDirection w:val="lrTb"/>
            <w:noWrap w:val="false"/>
          </w:tcPr>
          <w:p>
            <w:pPr>
              <w:pStyle w:val="904"/>
              <w:spacing w:after="0" w:line="240" w:lineRule="auto"/>
              <w:rPr>
                <w:rFonts w:hint="eastAsia" w:ascii="仿宋" w:hAnsi="仿宋" w:eastAsia="仿宋"/>
                <w:color w:val="000000"/>
                <w:sz w:val="24"/>
                <w:szCs w:val="24"/>
                <w:lang w:val="en-US" w:eastAsia="zh-CN"/>
              </w:rPr>
            </w:pPr>
            <w:r>
              <w:rPr>
                <w:rFonts w:hint="eastAsia" w:ascii="仿宋" w:hAnsi="仿宋" w:eastAsia="仿宋"/>
                <w:color w:val="000000"/>
                <w:sz w:val="24"/>
                <w:szCs w:val="24"/>
                <w:lang w:val="en-US" w:eastAsia="zh-CN"/>
              </w:rPr>
            </w:r>
            <w:r/>
          </w:p>
        </w:tc>
        <w:tc>
          <w:tcPr>
            <w:tcW w:w="1232" w:type="dxa"/>
            <w:vAlign w:val="top"/>
            <w:textDirection w:val="lrTb"/>
            <w:noWrap w:val="false"/>
          </w:tcPr>
          <w:p>
            <w:pPr>
              <w:pStyle w:val="904"/>
              <w:spacing w:after="0" w:line="240" w:lineRule="auto"/>
              <w:rPr>
                <w:rFonts w:hint="eastAsia" w:ascii="仿宋" w:hAnsi="仿宋" w:eastAsia="仿宋"/>
                <w:color w:val="000000"/>
                <w:sz w:val="24"/>
                <w:szCs w:val="24"/>
                <w:lang w:val="en-US" w:eastAsia="zh-CN"/>
              </w:rPr>
            </w:pPr>
            <w:r>
              <w:rPr>
                <w:rFonts w:hint="eastAsia" w:ascii="仿宋" w:hAnsi="仿宋" w:eastAsia="仿宋"/>
                <w:color w:val="000000"/>
                <w:sz w:val="24"/>
                <w:szCs w:val="24"/>
                <w:lang w:val="en-US" w:eastAsia="zh-CN"/>
              </w:rPr>
            </w:r>
            <w:r/>
          </w:p>
        </w:tc>
      </w:tr>
      <w:tr>
        <w:trPr>
          <w:cantSplit/>
        </w:trPr>
        <w:tc>
          <w:tcPr>
            <w:tcW w:w="699" w:type="dxa"/>
            <w:vAlign w:val="top"/>
            <w:textDirection w:val="lrTb"/>
            <w:noWrap w:val="false"/>
          </w:tcPr>
          <w:p>
            <w:pPr>
              <w:pStyle w:val="904"/>
              <w:spacing w:after="0" w:line="240" w:lineRule="auto"/>
              <w:rPr>
                <w:rFonts w:hint="eastAsia" w:ascii="仿宋" w:hAnsi="仿宋" w:eastAsia="仿宋"/>
                <w:color w:val="000000"/>
                <w:sz w:val="24"/>
                <w:szCs w:val="24"/>
                <w:lang w:val="en-US" w:eastAsia="zh-CN"/>
              </w:rPr>
            </w:pPr>
            <w:r>
              <w:rPr>
                <w:rFonts w:hint="eastAsia" w:ascii="仿宋" w:hAnsi="仿宋" w:eastAsia="仿宋"/>
                <w:color w:val="000000"/>
                <w:sz w:val="24"/>
                <w:szCs w:val="24"/>
                <w:lang w:val="en-US" w:eastAsia="zh-CN"/>
              </w:rPr>
            </w:r>
            <w:r/>
          </w:p>
        </w:tc>
        <w:tc>
          <w:tcPr>
            <w:tcW w:w="1270" w:type="dxa"/>
            <w:vAlign w:val="top"/>
            <w:textDirection w:val="lrTb"/>
            <w:noWrap w:val="false"/>
          </w:tcPr>
          <w:p>
            <w:pPr>
              <w:pStyle w:val="904"/>
              <w:spacing w:after="0" w:line="240" w:lineRule="auto"/>
              <w:rPr>
                <w:rFonts w:hint="eastAsia" w:ascii="仿宋" w:hAnsi="仿宋" w:eastAsia="仿宋"/>
                <w:color w:val="000000"/>
                <w:sz w:val="24"/>
                <w:szCs w:val="24"/>
                <w:lang w:val="en-US" w:eastAsia="zh-CN"/>
              </w:rPr>
            </w:pPr>
            <w:r>
              <w:rPr>
                <w:rFonts w:hint="eastAsia" w:ascii="仿宋" w:hAnsi="仿宋" w:eastAsia="仿宋"/>
                <w:color w:val="000000"/>
                <w:sz w:val="24"/>
                <w:szCs w:val="24"/>
                <w:lang w:val="en-US" w:eastAsia="zh-CN"/>
              </w:rPr>
            </w:r>
            <w:r/>
          </w:p>
        </w:tc>
        <w:tc>
          <w:tcPr>
            <w:gridSpan w:val="4"/>
            <w:tcW w:w="4422" w:type="dxa"/>
            <w:vAlign w:val="top"/>
            <w:textDirection w:val="lrTb"/>
            <w:noWrap w:val="false"/>
          </w:tcPr>
          <w:p>
            <w:pPr>
              <w:pStyle w:val="904"/>
              <w:spacing w:after="0" w:line="240" w:lineRule="auto"/>
              <w:rPr>
                <w:rFonts w:hint="eastAsia" w:ascii="仿宋" w:hAnsi="仿宋" w:eastAsia="仿宋"/>
                <w:color w:val="000000"/>
                <w:sz w:val="24"/>
                <w:szCs w:val="24"/>
                <w:lang w:val="en-US" w:eastAsia="zh-CN"/>
              </w:rPr>
            </w:pPr>
            <w:r>
              <w:rPr>
                <w:rFonts w:hint="eastAsia" w:ascii="仿宋" w:hAnsi="仿宋" w:eastAsia="仿宋"/>
                <w:color w:val="000000"/>
                <w:sz w:val="24"/>
                <w:szCs w:val="24"/>
                <w:lang w:val="en-US" w:eastAsia="zh-CN"/>
              </w:rPr>
              <w:t xml:space="preserve">培训费</w:t>
            </w:r>
            <w:r>
              <w:rPr>
                <w:rFonts w:hint="eastAsia" w:ascii="仿宋" w:hAnsi="仿宋" w:eastAsia="仿宋"/>
                <w:color w:val="000000"/>
                <w:sz w:val="24"/>
                <w:szCs w:val="24"/>
                <w:lang w:val="en-US" w:eastAsia="zh-CN"/>
              </w:rPr>
            </w:r>
            <w:r/>
          </w:p>
        </w:tc>
        <w:tc>
          <w:tcPr>
            <w:tcW w:w="903" w:type="dxa"/>
            <w:vAlign w:val="top"/>
            <w:textDirection w:val="lrTb"/>
            <w:noWrap w:val="false"/>
          </w:tcPr>
          <w:p>
            <w:pPr>
              <w:pStyle w:val="904"/>
              <w:spacing w:after="0" w:line="240" w:lineRule="auto"/>
              <w:rPr>
                <w:rFonts w:hint="eastAsia" w:ascii="仿宋" w:hAnsi="仿宋" w:eastAsia="仿宋"/>
                <w:color w:val="000000"/>
                <w:sz w:val="24"/>
                <w:szCs w:val="24"/>
                <w:lang w:val="en-US" w:eastAsia="zh-CN"/>
              </w:rPr>
            </w:pPr>
            <w:r>
              <w:rPr>
                <w:rFonts w:hint="eastAsia" w:ascii="仿宋" w:hAnsi="仿宋" w:eastAsia="仿宋"/>
                <w:color w:val="000000"/>
                <w:sz w:val="24"/>
                <w:szCs w:val="24"/>
                <w:lang w:val="en-US" w:eastAsia="zh-CN"/>
              </w:rPr>
            </w:r>
            <w:r/>
          </w:p>
        </w:tc>
        <w:tc>
          <w:tcPr>
            <w:tcW w:w="1232" w:type="dxa"/>
            <w:vAlign w:val="top"/>
            <w:textDirection w:val="lrTb"/>
            <w:noWrap w:val="false"/>
          </w:tcPr>
          <w:p>
            <w:pPr>
              <w:pStyle w:val="904"/>
              <w:spacing w:after="0" w:line="240" w:lineRule="auto"/>
              <w:rPr>
                <w:rFonts w:hint="eastAsia" w:ascii="仿宋" w:hAnsi="仿宋" w:eastAsia="仿宋"/>
                <w:color w:val="000000"/>
                <w:sz w:val="24"/>
                <w:szCs w:val="24"/>
                <w:lang w:val="en-US" w:eastAsia="zh-CN"/>
              </w:rPr>
            </w:pPr>
            <w:r>
              <w:rPr>
                <w:rFonts w:hint="eastAsia" w:ascii="仿宋" w:hAnsi="仿宋" w:eastAsia="仿宋"/>
                <w:color w:val="000000"/>
                <w:sz w:val="24"/>
                <w:szCs w:val="24"/>
                <w:lang w:val="en-US" w:eastAsia="zh-CN"/>
              </w:rPr>
            </w:r>
            <w:r/>
          </w:p>
        </w:tc>
      </w:tr>
      <w:tr>
        <w:trPr>
          <w:cantSplit/>
        </w:trPr>
        <w:tc>
          <w:tcPr>
            <w:tcW w:w="699" w:type="dxa"/>
            <w:vAlign w:val="top"/>
            <w:textDirection w:val="lrTb"/>
            <w:noWrap w:val="false"/>
          </w:tcPr>
          <w:p>
            <w:pPr>
              <w:pStyle w:val="904"/>
              <w:spacing w:after="0" w:line="240" w:lineRule="auto"/>
              <w:rPr>
                <w:rFonts w:hint="eastAsia" w:ascii="仿宋" w:hAnsi="仿宋" w:eastAsia="仿宋"/>
                <w:color w:val="000000"/>
                <w:sz w:val="24"/>
                <w:szCs w:val="24"/>
                <w:lang w:val="en-US" w:eastAsia="zh-CN"/>
              </w:rPr>
            </w:pPr>
            <w:r>
              <w:rPr>
                <w:rFonts w:hint="eastAsia" w:ascii="仿宋" w:hAnsi="仿宋" w:eastAsia="仿宋"/>
                <w:color w:val="000000"/>
                <w:sz w:val="24"/>
                <w:szCs w:val="24"/>
                <w:lang w:val="en-US" w:eastAsia="zh-CN"/>
              </w:rPr>
            </w:r>
            <w:r/>
          </w:p>
        </w:tc>
        <w:tc>
          <w:tcPr>
            <w:tcW w:w="1270" w:type="dxa"/>
            <w:vAlign w:val="top"/>
            <w:textDirection w:val="lrTb"/>
            <w:noWrap w:val="false"/>
          </w:tcPr>
          <w:p>
            <w:pPr>
              <w:pStyle w:val="904"/>
              <w:spacing w:after="0" w:line="240" w:lineRule="auto"/>
              <w:rPr>
                <w:rFonts w:hint="eastAsia" w:ascii="仿宋" w:hAnsi="仿宋" w:eastAsia="仿宋"/>
                <w:color w:val="000000"/>
                <w:sz w:val="24"/>
                <w:szCs w:val="24"/>
                <w:lang w:val="en-US" w:eastAsia="zh-CN"/>
              </w:rPr>
            </w:pPr>
            <w:r>
              <w:rPr>
                <w:rFonts w:hint="eastAsia" w:ascii="仿宋" w:hAnsi="仿宋" w:eastAsia="仿宋"/>
                <w:color w:val="000000"/>
                <w:sz w:val="24"/>
                <w:szCs w:val="24"/>
                <w:lang w:val="en-US" w:eastAsia="zh-CN"/>
              </w:rPr>
            </w:r>
            <w:r/>
          </w:p>
        </w:tc>
        <w:tc>
          <w:tcPr>
            <w:gridSpan w:val="4"/>
            <w:tcW w:w="4422" w:type="dxa"/>
            <w:vAlign w:val="top"/>
            <w:textDirection w:val="lrTb"/>
            <w:noWrap w:val="false"/>
          </w:tcPr>
          <w:p>
            <w:pPr>
              <w:pStyle w:val="904"/>
              <w:spacing w:after="0" w:line="240" w:lineRule="auto"/>
              <w:rPr>
                <w:rFonts w:hint="eastAsia" w:ascii="仿宋" w:hAnsi="仿宋" w:eastAsia="仿宋"/>
                <w:color w:val="000000"/>
                <w:sz w:val="24"/>
                <w:szCs w:val="24"/>
                <w:lang w:val="en-US" w:eastAsia="zh-CN"/>
              </w:rPr>
            </w:pPr>
            <w:r>
              <w:rPr>
                <w:rFonts w:hint="eastAsia" w:ascii="仿宋" w:hAnsi="仿宋" w:eastAsia="仿宋"/>
                <w:color w:val="000000"/>
                <w:sz w:val="24"/>
                <w:szCs w:val="24"/>
                <w:lang w:val="en-US" w:eastAsia="zh-CN"/>
              </w:rPr>
              <w:t xml:space="preserve">其他</w:t>
            </w:r>
            <w:r>
              <w:rPr>
                <w:rFonts w:hint="eastAsia" w:ascii="仿宋" w:hAnsi="仿宋" w:eastAsia="仿宋"/>
                <w:color w:val="000000"/>
                <w:sz w:val="24"/>
                <w:szCs w:val="24"/>
                <w:lang w:val="en-US" w:eastAsia="zh-CN"/>
              </w:rPr>
            </w:r>
            <w:r/>
          </w:p>
        </w:tc>
        <w:tc>
          <w:tcPr>
            <w:tcW w:w="903" w:type="dxa"/>
            <w:vAlign w:val="top"/>
            <w:textDirection w:val="lrTb"/>
            <w:noWrap w:val="false"/>
          </w:tcPr>
          <w:p>
            <w:pPr>
              <w:pStyle w:val="904"/>
              <w:spacing w:after="0" w:line="240" w:lineRule="auto"/>
              <w:rPr>
                <w:rFonts w:hint="eastAsia" w:ascii="仿宋" w:hAnsi="仿宋" w:eastAsia="仿宋"/>
                <w:color w:val="000000"/>
                <w:sz w:val="24"/>
                <w:szCs w:val="24"/>
                <w:lang w:val="en-US" w:eastAsia="zh-CN"/>
              </w:rPr>
            </w:pPr>
            <w:r>
              <w:rPr>
                <w:rFonts w:hint="eastAsia" w:ascii="仿宋" w:hAnsi="仿宋" w:eastAsia="仿宋"/>
                <w:color w:val="000000"/>
                <w:sz w:val="24"/>
                <w:szCs w:val="24"/>
                <w:lang w:val="en-US" w:eastAsia="zh-CN"/>
              </w:rPr>
            </w:r>
            <w:r/>
          </w:p>
        </w:tc>
        <w:tc>
          <w:tcPr>
            <w:tcW w:w="1232" w:type="dxa"/>
            <w:vAlign w:val="top"/>
            <w:textDirection w:val="lrTb"/>
            <w:noWrap w:val="false"/>
          </w:tcPr>
          <w:p>
            <w:pPr>
              <w:pStyle w:val="904"/>
              <w:spacing w:after="0" w:line="240" w:lineRule="auto"/>
              <w:rPr>
                <w:rFonts w:hint="eastAsia" w:ascii="仿宋" w:hAnsi="仿宋" w:eastAsia="仿宋"/>
                <w:color w:val="000000"/>
                <w:sz w:val="24"/>
                <w:szCs w:val="24"/>
                <w:lang w:val="en-US" w:eastAsia="zh-CN"/>
              </w:rPr>
            </w:pPr>
            <w:r>
              <w:rPr>
                <w:rFonts w:hint="eastAsia" w:ascii="仿宋" w:hAnsi="仿宋" w:eastAsia="仿宋"/>
                <w:color w:val="000000"/>
                <w:sz w:val="24"/>
                <w:szCs w:val="24"/>
                <w:lang w:val="en-US" w:eastAsia="zh-CN"/>
              </w:rPr>
            </w:r>
            <w:r/>
          </w:p>
        </w:tc>
      </w:tr>
      <w:tr>
        <w:trPr>
          <w:cantSplit/>
        </w:trPr>
        <w:tc>
          <w:tcPr>
            <w:gridSpan w:val="8"/>
            <w:tcW w:w="8529" w:type="dxa"/>
            <w:vAlign w:val="top"/>
            <w:textDirection w:val="lrTb"/>
            <w:noWrap w:val="false"/>
          </w:tcPr>
          <w:p>
            <w:pPr>
              <w:pStyle w:val="904"/>
              <w:spacing w:after="0" w:line="240" w:lineRule="auto"/>
              <w:rPr>
                <w:rFonts w:hint="eastAsia" w:ascii="仿宋" w:hAnsi="仿宋" w:eastAsia="仿宋"/>
                <w:color w:val="000000"/>
                <w:sz w:val="24"/>
                <w:szCs w:val="24"/>
                <w:lang w:val="en-US" w:eastAsia="zh-CN"/>
              </w:rPr>
            </w:pPr>
            <w:r>
              <w:rPr>
                <w:rFonts w:hint="eastAsia" w:ascii="仿宋" w:hAnsi="仿宋" w:eastAsia="仿宋"/>
                <w:color w:val="000000"/>
                <w:sz w:val="24"/>
                <w:szCs w:val="24"/>
                <w:lang w:val="en-US" w:eastAsia="zh-CN"/>
              </w:rPr>
              <w:t xml:space="preserve">大写：                                           合同价：      元</w:t>
            </w:r>
            <w:r>
              <w:rPr>
                <w:rFonts w:hint="eastAsia" w:ascii="仿宋" w:hAnsi="仿宋" w:eastAsia="仿宋"/>
                <w:color w:val="000000"/>
                <w:sz w:val="24"/>
                <w:szCs w:val="24"/>
                <w:lang w:val="en-US" w:eastAsia="zh-CN"/>
              </w:rPr>
            </w:r>
            <w:r/>
          </w:p>
        </w:tc>
      </w:tr>
    </w:tbl>
    <w:p>
      <w:pPr>
        <w:pStyle w:val="872"/>
        <w:spacing w:line="380" w:lineRule="exact"/>
        <w:rPr>
          <w:rFonts w:hint="eastAsia" w:ascii="仿宋_GB2312" w:hAnsi="宋体" w:eastAsia="仿宋_GB2312"/>
          <w:b/>
          <w:sz w:val="32"/>
          <w:szCs w:val="32"/>
        </w:rPr>
      </w:pPr>
      <w:r>
        <w:rPr>
          <w:rFonts w:hint="eastAsia" w:ascii="仿宋_GB2312" w:hAnsi="宋体" w:eastAsia="仿宋_GB2312"/>
          <w:b/>
          <w:sz w:val="32"/>
          <w:szCs w:val="32"/>
        </w:rPr>
      </w:r>
      <w:r/>
    </w:p>
    <w:p>
      <w:pPr>
        <w:pStyle w:val="872"/>
        <w:spacing w:line="380" w:lineRule="exact"/>
        <w:rPr>
          <w:rFonts w:eastAsia="仿宋_GB2312"/>
          <w:b/>
          <w:color w:val="000000"/>
          <w:sz w:val="32"/>
          <w:szCs w:val="32"/>
          <w:highlight w:val="none"/>
        </w:rPr>
      </w:pPr>
      <w:r>
        <w:rPr>
          <w:rFonts w:eastAsia="仿宋_GB2312"/>
          <w:b/>
          <w:color w:val="000000"/>
          <w:sz w:val="32"/>
          <w:szCs w:val="32"/>
          <w:highlight w:val="none"/>
        </w:rPr>
      </w:r>
      <w:r/>
    </w:p>
    <w:p>
      <w:pPr>
        <w:pStyle w:val="872"/>
        <w:spacing w:line="380" w:lineRule="exact"/>
        <w:rPr>
          <w:rFonts w:eastAsia="仿宋_GB2312"/>
          <w:b/>
          <w:color w:val="000000"/>
          <w:sz w:val="32"/>
          <w:szCs w:val="32"/>
          <w:highlight w:val="none"/>
        </w:rPr>
      </w:pPr>
      <w:r>
        <w:rPr>
          <w:rFonts w:eastAsia="仿宋_GB2312"/>
          <w:b/>
          <w:color w:val="000000"/>
          <w:sz w:val="32"/>
          <w:szCs w:val="32"/>
          <w:highlight w:val="none"/>
        </w:rPr>
      </w:r>
      <w:r/>
    </w:p>
    <w:p>
      <w:pPr>
        <w:pStyle w:val="872"/>
        <w:spacing w:line="380" w:lineRule="exact"/>
        <w:rPr>
          <w:rFonts w:eastAsia="仿宋_GB2312"/>
          <w:b/>
          <w:color w:val="000000"/>
          <w:sz w:val="32"/>
          <w:szCs w:val="32"/>
          <w:highlight w:val="none"/>
        </w:rPr>
      </w:pPr>
      <w:r>
        <w:rPr>
          <w:rFonts w:eastAsia="仿宋_GB2312"/>
          <w:b/>
          <w:color w:val="000000"/>
          <w:sz w:val="32"/>
          <w:szCs w:val="32"/>
          <w:highlight w:val="none"/>
        </w:rPr>
      </w:r>
      <w:r/>
    </w:p>
    <w:p>
      <w:pPr>
        <w:pStyle w:val="872"/>
        <w:rPr>
          <w:color w:val="000000"/>
          <w:szCs w:val="30"/>
          <w:highlight w:val="none"/>
        </w:rPr>
      </w:pPr>
      <w:r>
        <w:rPr>
          <w:color w:val="000000"/>
          <w:szCs w:val="30"/>
          <w:highlight w:val="none"/>
        </w:rPr>
      </w:r>
      <w:r/>
    </w:p>
    <w:p>
      <w:pPr>
        <w:pStyle w:val="930"/>
        <w:rPr>
          <w:b/>
          <w:color w:val="000000"/>
          <w:szCs w:val="28"/>
          <w:highlight w:val="none"/>
          <w:lang w:val="zh-CN"/>
        </w:rPr>
      </w:pPr>
      <w:r>
        <w:rPr>
          <w:b/>
          <w:color w:val="000000"/>
          <w:szCs w:val="28"/>
          <w:highlight w:val="none"/>
          <w:lang w:val="zh-CN"/>
        </w:rPr>
      </w:r>
      <w:r/>
    </w:p>
    <w:p>
      <w:pPr>
        <w:pStyle w:val="930"/>
        <w:rPr>
          <w:b/>
          <w:color w:val="000000"/>
          <w:szCs w:val="28"/>
          <w:highlight w:val="none"/>
          <w:lang w:val="zh-CN"/>
        </w:rPr>
      </w:pPr>
      <w:r>
        <w:rPr>
          <w:b/>
          <w:color w:val="000000"/>
          <w:szCs w:val="28"/>
          <w:highlight w:val="none"/>
          <w:lang w:val="zh-CN"/>
        </w:rPr>
      </w:r>
      <w:r/>
    </w:p>
    <w:p>
      <w:pPr>
        <w:pStyle w:val="872"/>
        <w:contextualSpacing/>
        <w:jc w:val="center"/>
        <w:spacing w:line="400" w:lineRule="exact"/>
        <w:rPr>
          <w:color w:val="000000"/>
          <w:sz w:val="32"/>
          <w:szCs w:val="32"/>
          <w:highlight w:val="none"/>
          <w:lang w:val="zh-CN"/>
        </w:rPr>
      </w:pPr>
      <w:r>
        <w:rPr>
          <w:color w:val="000000"/>
          <w:sz w:val="32"/>
          <w:szCs w:val="32"/>
          <w:highlight w:val="none"/>
          <w:lang w:val="zh-CN"/>
        </w:rPr>
        <w:br w:type="page" w:clear="all"/>
      </w:r>
      <w:r>
        <w:rPr>
          <w:color w:val="000000"/>
          <w:sz w:val="32"/>
          <w:szCs w:val="32"/>
          <w:highlight w:val="none"/>
          <w:lang w:val="zh-CN"/>
        </w:rPr>
        <w:t xml:space="preserve">附件</w:t>
      </w:r>
      <w:r>
        <w:rPr>
          <w:color w:val="000000"/>
          <w:sz w:val="32"/>
          <w:szCs w:val="32"/>
          <w:highlight w:val="none"/>
          <w:lang w:val="zh-CN"/>
        </w:rPr>
      </w:r>
      <w:r/>
    </w:p>
    <w:p>
      <w:pPr>
        <w:pStyle w:val="872"/>
        <w:rPr>
          <w:rFonts w:eastAsia="黑体"/>
          <w:i/>
          <w:color w:val="000000"/>
          <w:sz w:val="32"/>
          <w:szCs w:val="32"/>
          <w:highlight w:val="none"/>
          <w:u w:val="single"/>
        </w:rPr>
      </w:pPr>
      <w:r>
        <w:rPr>
          <w:rFonts w:eastAsia="黑体"/>
          <w:i/>
          <w:color w:val="000000"/>
          <w:sz w:val="32"/>
          <w:szCs w:val="32"/>
          <w:highlight w:val="none"/>
          <w:u w:val="single"/>
        </w:rPr>
        <w:t xml:space="preserve">一、法人或者其他组织的营业执照等证明文件，自然人的身份证明</w:t>
      </w:r>
      <w:r>
        <w:rPr>
          <w:rFonts w:eastAsia="黑体"/>
          <w:i/>
          <w:color w:val="000000"/>
          <w:sz w:val="32"/>
          <w:szCs w:val="32"/>
          <w:highlight w:val="none"/>
          <w:u w:val="single"/>
        </w:rPr>
      </w:r>
      <w:r/>
    </w:p>
    <w:p>
      <w:pPr>
        <w:pStyle w:val="872"/>
        <w:ind w:firstLine="480"/>
        <w:spacing w:line="440" w:lineRule="exact"/>
        <w:rPr>
          <w:color w:val="000000"/>
          <w:sz w:val="24"/>
          <w:szCs w:val="21"/>
          <w:highlight w:val="none"/>
        </w:rPr>
      </w:pPr>
      <w:r>
        <w:rPr>
          <w:color w:val="000000"/>
          <w:sz w:val="24"/>
          <w:szCs w:val="21"/>
          <w:highlight w:val="none"/>
        </w:rPr>
      </w:r>
      <w:r/>
    </w:p>
    <w:p>
      <w:pPr>
        <w:pStyle w:val="872"/>
        <w:rPr>
          <w:rFonts w:eastAsia="黑体"/>
          <w:i/>
          <w:color w:val="000000"/>
          <w:sz w:val="32"/>
          <w:szCs w:val="32"/>
          <w:highlight w:val="none"/>
          <w:u w:val="single"/>
        </w:rPr>
      </w:pPr>
      <w:r>
        <w:rPr>
          <w:rFonts w:eastAsia="黑体"/>
          <w:i/>
          <w:color w:val="000000"/>
          <w:sz w:val="32"/>
          <w:szCs w:val="32"/>
          <w:highlight w:val="none"/>
          <w:u w:val="single"/>
        </w:rPr>
        <w:t xml:space="preserve">二、上一年度的财务状况报告</w:t>
      </w:r>
      <w:r>
        <w:rPr>
          <w:rFonts w:eastAsia="黑体"/>
          <w:i/>
          <w:color w:val="000000"/>
          <w:sz w:val="32"/>
          <w:szCs w:val="32"/>
          <w:highlight w:val="none"/>
          <w:u w:val="single"/>
        </w:rPr>
      </w:r>
      <w:r/>
    </w:p>
    <w:p>
      <w:pPr>
        <w:pStyle w:val="872"/>
        <w:ind w:firstLine="480"/>
        <w:spacing w:line="440" w:lineRule="exact"/>
        <w:rPr>
          <w:bCs/>
          <w:color w:val="000000"/>
          <w:sz w:val="24"/>
          <w:szCs w:val="21"/>
          <w:highlight w:val="none"/>
        </w:rPr>
      </w:pPr>
      <w:r>
        <w:rPr>
          <w:bCs/>
          <w:color w:val="000000"/>
          <w:sz w:val="24"/>
          <w:szCs w:val="21"/>
          <w:highlight w:val="none"/>
        </w:rPr>
        <w:t xml:space="preserve">投标人成立不满一年无需提供</w:t>
      </w:r>
      <w:r>
        <w:rPr>
          <w:bCs/>
          <w:color w:val="000000"/>
          <w:sz w:val="24"/>
          <w:szCs w:val="21"/>
          <w:highlight w:val="none"/>
        </w:rPr>
      </w:r>
      <w:r/>
    </w:p>
    <w:p>
      <w:pPr>
        <w:pStyle w:val="872"/>
        <w:rPr>
          <w:rFonts w:eastAsia="黑体"/>
          <w:i/>
          <w:color w:val="000000"/>
          <w:sz w:val="32"/>
          <w:szCs w:val="32"/>
          <w:highlight w:val="none"/>
          <w:u w:val="single"/>
        </w:rPr>
      </w:pPr>
      <w:r>
        <w:rPr>
          <w:rFonts w:eastAsia="黑体"/>
          <w:i/>
          <w:color w:val="000000"/>
          <w:sz w:val="32"/>
          <w:szCs w:val="32"/>
          <w:highlight w:val="none"/>
          <w:u w:val="single"/>
        </w:rPr>
      </w:r>
      <w:r/>
    </w:p>
    <w:p>
      <w:pPr>
        <w:pStyle w:val="872"/>
        <w:rPr>
          <w:rFonts w:eastAsia="黑体"/>
          <w:i/>
          <w:color w:val="000000"/>
          <w:sz w:val="32"/>
          <w:szCs w:val="32"/>
          <w:highlight w:val="none"/>
          <w:u w:val="single"/>
        </w:rPr>
      </w:pPr>
      <w:r>
        <w:rPr>
          <w:rFonts w:eastAsia="黑体"/>
          <w:i/>
          <w:color w:val="000000"/>
          <w:sz w:val="32"/>
          <w:szCs w:val="32"/>
          <w:highlight w:val="none"/>
          <w:u w:val="single"/>
        </w:rPr>
        <w:t xml:space="preserve">三、依法缴纳税收和社会保障资金的相关材料</w:t>
      </w:r>
      <w:r>
        <w:rPr>
          <w:rFonts w:eastAsia="黑体"/>
          <w:i/>
          <w:color w:val="000000"/>
          <w:sz w:val="32"/>
          <w:szCs w:val="32"/>
          <w:highlight w:val="none"/>
          <w:u w:val="single"/>
        </w:rPr>
      </w:r>
      <w:r/>
    </w:p>
    <w:p>
      <w:pPr>
        <w:pStyle w:val="872"/>
        <w:ind w:firstLine="480"/>
        <w:rPr>
          <w:bCs/>
          <w:color w:val="000000"/>
          <w:sz w:val="24"/>
          <w:szCs w:val="21"/>
          <w:highlight w:val="none"/>
        </w:rPr>
      </w:pPr>
      <w:r>
        <w:rPr>
          <w:bCs/>
          <w:color w:val="000000"/>
          <w:sz w:val="24"/>
          <w:szCs w:val="21"/>
          <w:highlight w:val="none"/>
        </w:rPr>
        <w:t xml:space="preserve">提供提交投标文件截止时间前一年内至少一个月依法缴纳税收及缴纳社会保障资金的证明材料。投标人依法享受缓缴、免缴税收、社会保障资金的提供证明材料。</w:t>
      </w:r>
      <w:r>
        <w:rPr>
          <w:bCs/>
          <w:color w:val="000000"/>
          <w:sz w:val="24"/>
          <w:szCs w:val="21"/>
          <w:highlight w:val="none"/>
        </w:rPr>
      </w:r>
      <w:r/>
    </w:p>
    <w:p>
      <w:pPr>
        <w:pStyle w:val="872"/>
        <w:rPr>
          <w:rFonts w:eastAsia="黑体"/>
          <w:i/>
          <w:color w:val="000000"/>
          <w:sz w:val="32"/>
          <w:szCs w:val="32"/>
          <w:highlight w:val="none"/>
          <w:u w:val="single"/>
        </w:rPr>
      </w:pPr>
      <w:r>
        <w:rPr>
          <w:rFonts w:eastAsia="黑体"/>
          <w:i/>
          <w:color w:val="000000"/>
          <w:sz w:val="32"/>
          <w:szCs w:val="32"/>
          <w:highlight w:val="none"/>
          <w:u w:val="single"/>
        </w:rPr>
      </w:r>
      <w:r/>
    </w:p>
    <w:p>
      <w:pPr>
        <w:pStyle w:val="872"/>
        <w:rPr>
          <w:rFonts w:eastAsia="黑体"/>
          <w:i/>
          <w:color w:val="000000"/>
          <w:sz w:val="32"/>
          <w:szCs w:val="32"/>
          <w:highlight w:val="none"/>
          <w:u w:val="single"/>
        </w:rPr>
      </w:pPr>
      <w:r>
        <w:rPr>
          <w:rFonts w:eastAsia="黑体"/>
          <w:i/>
          <w:color w:val="000000"/>
          <w:sz w:val="32"/>
          <w:szCs w:val="32"/>
          <w:highlight w:val="none"/>
          <w:u w:val="single"/>
        </w:rPr>
        <w:t xml:space="preserve">四、具备履行合同所必需的设备和专业技术能力的书面声明</w:t>
      </w:r>
      <w:r>
        <w:rPr>
          <w:rFonts w:eastAsia="黑体"/>
          <w:i/>
          <w:color w:val="000000"/>
          <w:sz w:val="32"/>
          <w:szCs w:val="32"/>
          <w:highlight w:val="none"/>
          <w:u w:val="single"/>
        </w:rPr>
      </w:r>
      <w:r/>
    </w:p>
    <w:p>
      <w:pPr>
        <w:pStyle w:val="872"/>
        <w:ind w:firstLine="492"/>
        <w:spacing w:line="460" w:lineRule="exact"/>
        <w:rPr>
          <w:bCs/>
          <w:color w:val="000000"/>
          <w:sz w:val="24"/>
          <w:szCs w:val="21"/>
          <w:highlight w:val="none"/>
        </w:rPr>
      </w:pPr>
      <w:r>
        <w:rPr>
          <w:bCs/>
          <w:color w:val="000000"/>
          <w:sz w:val="24"/>
          <w:szCs w:val="21"/>
          <w:highlight w:val="none"/>
        </w:rPr>
        <w:t xml:space="preserve">我单位郑重声明：我单位具备履行本项采购合同所必需的设备和专业技术能力，为履行本项采购合同我公司具备如下主要设备和主要专业技术能力：</w:t>
      </w:r>
      <w:r>
        <w:rPr>
          <w:bCs/>
          <w:color w:val="000000"/>
          <w:sz w:val="24"/>
          <w:szCs w:val="21"/>
          <w:highlight w:val="none"/>
        </w:rPr>
      </w:r>
      <w:r/>
    </w:p>
    <w:p>
      <w:pPr>
        <w:pStyle w:val="872"/>
        <w:ind w:firstLine="492"/>
        <w:spacing w:line="460" w:lineRule="exact"/>
        <w:rPr>
          <w:bCs/>
          <w:color w:val="000000"/>
          <w:sz w:val="24"/>
          <w:szCs w:val="21"/>
          <w:highlight w:val="none"/>
        </w:rPr>
      </w:pPr>
      <w:r>
        <w:rPr>
          <w:bCs/>
          <w:color w:val="000000"/>
          <w:sz w:val="24"/>
          <w:szCs w:val="21"/>
          <w:highlight w:val="none"/>
        </w:rPr>
        <w:t xml:space="preserve">主要设备有：</w:t>
      </w:r>
      <w:r>
        <w:rPr>
          <w:bCs/>
          <w:color w:val="000000"/>
          <w:sz w:val="24"/>
          <w:szCs w:val="21"/>
          <w:highlight w:val="none"/>
          <w:u w:val="single"/>
        </w:rPr>
        <w:t xml:space="preserve">  </w:t>
      </w:r>
      <w:r>
        <w:rPr>
          <w:bCs/>
          <w:color w:val="000000"/>
          <w:sz w:val="24"/>
          <w:szCs w:val="21"/>
          <w:highlight w:val="none"/>
        </w:rPr>
        <w:t xml:space="preserve">。</w:t>
      </w:r>
      <w:r>
        <w:rPr>
          <w:bCs/>
          <w:color w:val="000000"/>
          <w:sz w:val="24"/>
          <w:szCs w:val="21"/>
          <w:highlight w:val="none"/>
        </w:rPr>
      </w:r>
      <w:r/>
    </w:p>
    <w:p>
      <w:pPr>
        <w:pStyle w:val="872"/>
        <w:ind w:firstLine="492"/>
        <w:spacing w:line="460" w:lineRule="exact"/>
        <w:rPr>
          <w:bCs/>
          <w:color w:val="000000"/>
          <w:sz w:val="24"/>
          <w:szCs w:val="21"/>
          <w:highlight w:val="none"/>
        </w:rPr>
      </w:pPr>
      <w:r>
        <w:rPr>
          <w:bCs/>
          <w:color w:val="000000"/>
          <w:sz w:val="24"/>
          <w:szCs w:val="21"/>
          <w:highlight w:val="none"/>
        </w:rPr>
        <w:t xml:space="preserve">主要专业技术能力有：</w:t>
      </w:r>
      <w:r>
        <w:rPr>
          <w:bCs/>
          <w:color w:val="000000"/>
          <w:sz w:val="24"/>
          <w:szCs w:val="21"/>
          <w:highlight w:val="none"/>
          <w:u w:val="single"/>
        </w:rPr>
        <w:t xml:space="preserve">   </w:t>
      </w:r>
      <w:r>
        <w:rPr>
          <w:bCs/>
          <w:color w:val="000000"/>
          <w:sz w:val="24"/>
          <w:szCs w:val="21"/>
          <w:highlight w:val="none"/>
        </w:rPr>
        <w:t xml:space="preserve">。</w:t>
      </w:r>
      <w:r>
        <w:rPr>
          <w:bCs/>
          <w:color w:val="000000"/>
          <w:sz w:val="24"/>
          <w:szCs w:val="21"/>
          <w:highlight w:val="none"/>
        </w:rPr>
      </w:r>
      <w:r/>
    </w:p>
    <w:p>
      <w:pPr>
        <w:pStyle w:val="872"/>
        <w:ind w:firstLine="492"/>
        <w:jc w:val="center"/>
        <w:spacing w:line="460" w:lineRule="exact"/>
        <w:rPr>
          <w:bCs/>
          <w:color w:val="000000"/>
          <w:sz w:val="24"/>
          <w:szCs w:val="21"/>
          <w:highlight w:val="none"/>
        </w:rPr>
      </w:pPr>
      <w:r>
        <w:rPr>
          <w:bCs/>
          <w:color w:val="000000"/>
          <w:sz w:val="24"/>
          <w:szCs w:val="21"/>
          <w:highlight w:val="none"/>
        </w:rPr>
        <w:t xml:space="preserve">  </w:t>
      </w:r>
      <w:r>
        <w:rPr>
          <w:bCs/>
          <w:color w:val="000000"/>
          <w:sz w:val="24"/>
          <w:szCs w:val="21"/>
          <w:highlight w:val="none"/>
        </w:rPr>
      </w:r>
      <w:r/>
    </w:p>
    <w:p>
      <w:pPr>
        <w:pStyle w:val="872"/>
        <w:ind w:firstLine="492"/>
        <w:jc w:val="center"/>
        <w:spacing w:line="460" w:lineRule="exact"/>
        <w:rPr>
          <w:bCs/>
          <w:color w:val="000000"/>
          <w:sz w:val="24"/>
          <w:highlight w:val="none"/>
        </w:rPr>
      </w:pPr>
      <w:r>
        <w:rPr>
          <w:bCs/>
          <w:color w:val="000000"/>
          <w:sz w:val="24"/>
          <w:highlight w:val="none"/>
        </w:rPr>
        <w:t xml:space="preserve">供应商名称（公章）：</w:t>
      </w:r>
      <w:r>
        <w:rPr>
          <w:bCs/>
          <w:color w:val="000000"/>
          <w:sz w:val="24"/>
          <w:highlight w:val="none"/>
        </w:rPr>
      </w:r>
      <w:r/>
    </w:p>
    <w:p>
      <w:pPr>
        <w:pStyle w:val="872"/>
        <w:ind w:firstLine="492"/>
        <w:spacing w:line="460" w:lineRule="exact"/>
        <w:rPr>
          <w:bCs/>
          <w:color w:val="000000"/>
          <w:sz w:val="24"/>
          <w:highlight w:val="none"/>
        </w:rPr>
      </w:pPr>
      <w:r>
        <w:rPr>
          <w:bCs/>
          <w:color w:val="000000"/>
          <w:sz w:val="24"/>
          <w:highlight w:val="none"/>
        </w:rPr>
        <w:t xml:space="preserve">                       授权代表签字：_________________</w:t>
      </w:r>
      <w:r>
        <w:rPr>
          <w:bCs/>
          <w:color w:val="000000"/>
          <w:sz w:val="24"/>
          <w:highlight w:val="none"/>
        </w:rPr>
      </w:r>
      <w:r/>
    </w:p>
    <w:p>
      <w:pPr>
        <w:pStyle w:val="872"/>
        <w:ind w:firstLine="492"/>
        <w:spacing w:line="460" w:lineRule="exact"/>
        <w:rPr>
          <w:bCs/>
          <w:color w:val="000000"/>
          <w:sz w:val="24"/>
          <w:highlight w:val="none"/>
        </w:rPr>
      </w:pPr>
      <w:r>
        <w:rPr>
          <w:bCs/>
          <w:color w:val="000000"/>
          <w:sz w:val="24"/>
          <w:highlight w:val="none"/>
        </w:rPr>
        <w:t xml:space="preserve">                           日期：______年___月___日</w:t>
      </w:r>
      <w:r>
        <w:rPr>
          <w:bCs/>
          <w:color w:val="000000"/>
          <w:sz w:val="24"/>
          <w:highlight w:val="none"/>
        </w:rPr>
      </w:r>
      <w:r/>
    </w:p>
    <w:p>
      <w:pPr>
        <w:pStyle w:val="872"/>
        <w:spacing w:line="460" w:lineRule="exact"/>
        <w:rPr>
          <w:bCs/>
          <w:color w:val="000000"/>
          <w:sz w:val="24"/>
          <w:szCs w:val="21"/>
          <w:highlight w:val="none"/>
        </w:rPr>
      </w:pPr>
      <w:r>
        <w:rPr>
          <w:bCs/>
          <w:color w:val="000000"/>
          <w:sz w:val="24"/>
          <w:szCs w:val="21"/>
          <w:highlight w:val="none"/>
        </w:rPr>
      </w:r>
      <w:r/>
    </w:p>
    <w:p>
      <w:pPr>
        <w:pStyle w:val="872"/>
        <w:rPr>
          <w:color w:val="000000"/>
          <w:szCs w:val="21"/>
          <w:highlight w:val="none"/>
        </w:rPr>
      </w:pPr>
      <w:r>
        <w:rPr>
          <w:color w:val="000000"/>
          <w:szCs w:val="21"/>
          <w:highlight w:val="none"/>
        </w:rPr>
      </w:r>
      <w:r/>
    </w:p>
    <w:p>
      <w:pPr>
        <w:pStyle w:val="872"/>
        <w:rPr>
          <w:rFonts w:eastAsia="黑体"/>
          <w:i/>
          <w:color w:val="000000"/>
          <w:sz w:val="32"/>
          <w:szCs w:val="32"/>
          <w:highlight w:val="none"/>
          <w:u w:val="single"/>
        </w:rPr>
      </w:pPr>
      <w:r>
        <w:rPr>
          <w:rFonts w:eastAsia="黑体"/>
          <w:i/>
          <w:color w:val="000000"/>
          <w:sz w:val="32"/>
          <w:szCs w:val="32"/>
          <w:highlight w:val="none"/>
          <w:u w:val="single"/>
        </w:rPr>
        <w:t xml:space="preserve">五、参加政府采购活动前 3 年内在经营活动中没有重大违法记录的书面声明</w:t>
      </w:r>
      <w:r>
        <w:rPr>
          <w:rFonts w:eastAsia="黑体"/>
          <w:i/>
          <w:color w:val="000000"/>
          <w:sz w:val="32"/>
          <w:szCs w:val="32"/>
          <w:highlight w:val="none"/>
          <w:u w:val="single"/>
        </w:rPr>
      </w:r>
      <w:r/>
    </w:p>
    <w:p>
      <w:pPr>
        <w:pStyle w:val="872"/>
        <w:spacing w:line="460" w:lineRule="exact"/>
        <w:rPr>
          <w:b/>
          <w:bCs/>
          <w:color w:val="000000"/>
          <w:sz w:val="44"/>
          <w:szCs w:val="44"/>
          <w:highlight w:val="none"/>
        </w:rPr>
      </w:pPr>
      <w:r>
        <w:rPr>
          <w:b/>
          <w:bCs/>
          <w:color w:val="000000"/>
          <w:sz w:val="44"/>
          <w:szCs w:val="44"/>
          <w:highlight w:val="none"/>
        </w:rPr>
        <w:t xml:space="preserve">                 声  明</w:t>
      </w:r>
      <w:r>
        <w:rPr>
          <w:b/>
          <w:bCs/>
          <w:color w:val="000000"/>
          <w:sz w:val="44"/>
          <w:szCs w:val="44"/>
          <w:highlight w:val="none"/>
        </w:rPr>
      </w:r>
      <w:r/>
    </w:p>
    <w:p>
      <w:pPr>
        <w:pStyle w:val="872"/>
        <w:spacing w:line="460" w:lineRule="exact"/>
        <w:rPr>
          <w:bCs/>
          <w:color w:val="000000"/>
          <w:sz w:val="24"/>
          <w:szCs w:val="21"/>
          <w:highlight w:val="none"/>
        </w:rPr>
      </w:pPr>
      <w:r>
        <w:rPr>
          <w:b/>
          <w:bCs/>
          <w:color w:val="000000"/>
          <w:sz w:val="24"/>
          <w:szCs w:val="21"/>
          <w:highlight w:val="none"/>
        </w:rPr>
        <w:t xml:space="preserve">    </w:t>
      </w:r>
      <w:r>
        <w:rPr>
          <w:bCs/>
          <w:color w:val="000000"/>
          <w:sz w:val="24"/>
          <w:szCs w:val="21"/>
          <w:highlight w:val="none"/>
        </w:rPr>
        <w:t xml:space="preserve">我单位郑重声明：参加本次政府采购活动前 3 年内，我单位在经营活动中没有因违法经营受到刑事处罚或者责令停产停业、吊销许可证或者执照、较大数额罚款等行政处罚。</w:t>
      </w:r>
      <w:r>
        <w:rPr>
          <w:bCs/>
          <w:color w:val="000000"/>
          <w:sz w:val="24"/>
          <w:szCs w:val="21"/>
          <w:highlight w:val="none"/>
        </w:rPr>
      </w:r>
      <w:r/>
    </w:p>
    <w:p>
      <w:pPr>
        <w:pStyle w:val="872"/>
        <w:ind w:firstLine="492"/>
        <w:jc w:val="center"/>
        <w:spacing w:line="460" w:lineRule="exact"/>
        <w:rPr>
          <w:bCs/>
          <w:color w:val="000000"/>
          <w:sz w:val="24"/>
          <w:highlight w:val="none"/>
        </w:rPr>
      </w:pPr>
      <w:r>
        <w:rPr>
          <w:bCs/>
          <w:color w:val="000000"/>
          <w:sz w:val="24"/>
          <w:highlight w:val="none"/>
        </w:rPr>
        <w:t xml:space="preserve">供应商名称（公章）：</w:t>
      </w:r>
      <w:r>
        <w:rPr>
          <w:bCs/>
          <w:color w:val="000000"/>
          <w:sz w:val="24"/>
          <w:highlight w:val="none"/>
        </w:rPr>
      </w:r>
      <w:r/>
    </w:p>
    <w:p>
      <w:pPr>
        <w:pStyle w:val="872"/>
        <w:ind w:firstLine="492"/>
        <w:spacing w:line="460" w:lineRule="exact"/>
        <w:rPr>
          <w:bCs/>
          <w:color w:val="000000"/>
          <w:sz w:val="24"/>
          <w:highlight w:val="none"/>
        </w:rPr>
      </w:pPr>
      <w:r>
        <w:rPr>
          <w:bCs/>
          <w:color w:val="000000"/>
          <w:sz w:val="24"/>
          <w:highlight w:val="none"/>
        </w:rPr>
        <w:t xml:space="preserve">                       授权代表签字：_________________</w:t>
      </w:r>
      <w:r>
        <w:rPr>
          <w:bCs/>
          <w:color w:val="000000"/>
          <w:sz w:val="24"/>
          <w:highlight w:val="none"/>
        </w:rPr>
      </w:r>
      <w:r/>
    </w:p>
    <w:p>
      <w:pPr>
        <w:pStyle w:val="872"/>
        <w:ind w:firstLine="492"/>
        <w:spacing w:line="460" w:lineRule="exact"/>
        <w:rPr>
          <w:bCs/>
          <w:color w:val="000000"/>
          <w:sz w:val="24"/>
          <w:highlight w:val="none"/>
        </w:rPr>
      </w:pPr>
      <w:r>
        <w:rPr>
          <w:bCs/>
          <w:color w:val="000000"/>
          <w:sz w:val="24"/>
          <w:highlight w:val="none"/>
        </w:rPr>
        <w:t xml:space="preserve">                           日期：______年___月___日</w:t>
      </w:r>
      <w:r>
        <w:rPr>
          <w:bCs/>
          <w:color w:val="000000"/>
          <w:sz w:val="24"/>
          <w:highlight w:val="none"/>
        </w:rPr>
      </w:r>
      <w:r/>
    </w:p>
    <w:p>
      <w:pPr>
        <w:pStyle w:val="872"/>
        <w:rPr>
          <w:rFonts w:eastAsia="黑体"/>
          <w:i/>
          <w:color w:val="000000"/>
          <w:sz w:val="32"/>
          <w:szCs w:val="32"/>
          <w:highlight w:val="none"/>
          <w:u w:val="single"/>
        </w:rPr>
      </w:pPr>
      <w:r>
        <w:rPr>
          <w:rFonts w:eastAsia="黑体"/>
          <w:i/>
          <w:color w:val="000000"/>
          <w:sz w:val="32"/>
          <w:szCs w:val="32"/>
          <w:highlight w:val="none"/>
          <w:u w:val="single"/>
        </w:rPr>
      </w:r>
      <w:r/>
    </w:p>
    <w:p>
      <w:pPr>
        <w:pStyle w:val="872"/>
        <w:rPr>
          <w:rFonts w:eastAsia="黑体"/>
          <w:i/>
          <w:color w:val="000000"/>
          <w:sz w:val="32"/>
          <w:szCs w:val="32"/>
          <w:highlight w:val="none"/>
          <w:u w:val="single"/>
        </w:rPr>
      </w:pPr>
      <w:r>
        <w:rPr>
          <w:rFonts w:eastAsia="黑体"/>
          <w:i/>
          <w:color w:val="000000"/>
          <w:sz w:val="32"/>
          <w:szCs w:val="32"/>
          <w:highlight w:val="none"/>
          <w:u w:val="single"/>
        </w:rPr>
        <w:t xml:space="preserve">六、特定资格要求的证明文件</w:t>
      </w:r>
      <w:r>
        <w:rPr>
          <w:rFonts w:eastAsia="黑体"/>
          <w:i/>
          <w:color w:val="000000"/>
          <w:sz w:val="32"/>
          <w:szCs w:val="32"/>
          <w:highlight w:val="none"/>
          <w:u w:val="single"/>
        </w:rPr>
      </w:r>
      <w:r/>
    </w:p>
    <w:p>
      <w:pPr>
        <w:pStyle w:val="872"/>
        <w:spacing w:line="460" w:lineRule="exact"/>
        <w:rPr>
          <w:bCs/>
          <w:color w:val="000000"/>
          <w:sz w:val="24"/>
          <w:szCs w:val="21"/>
          <w:highlight w:val="none"/>
        </w:rPr>
      </w:pPr>
      <w:r>
        <w:rPr>
          <w:color w:val="000000"/>
          <w:sz w:val="24"/>
          <w:szCs w:val="21"/>
          <w:highlight w:val="none"/>
        </w:rPr>
        <w:t xml:space="preserve">  如果本项目设置特定资格要求，必须提供。</w:t>
      </w:r>
      <w:r>
        <w:rPr>
          <w:bCs/>
          <w:color w:val="000000"/>
          <w:sz w:val="24"/>
          <w:szCs w:val="21"/>
          <w:highlight w:val="none"/>
        </w:rPr>
      </w:r>
      <w:r/>
    </w:p>
    <w:p>
      <w:pPr>
        <w:pStyle w:val="872"/>
        <w:spacing w:line="460" w:lineRule="exact"/>
        <w:rPr>
          <w:bCs/>
          <w:color w:val="000000"/>
          <w:sz w:val="24"/>
          <w:szCs w:val="21"/>
          <w:highlight w:val="none"/>
        </w:rPr>
      </w:pPr>
      <w:r/>
      <w:bookmarkStart w:id="109" w:name="_Toc120614284"/>
      <w:r>
        <w:rPr>
          <w:bCs/>
          <w:color w:val="000000"/>
          <w:sz w:val="24"/>
          <w:szCs w:val="21"/>
          <w:highlight w:val="none"/>
        </w:rPr>
      </w:r>
      <w:r/>
    </w:p>
    <w:p>
      <w:pPr>
        <w:pStyle w:val="872"/>
        <w:jc w:val="center"/>
        <w:rPr>
          <w:rFonts w:eastAsia="黑体"/>
          <w:i/>
          <w:color w:val="000000"/>
          <w:sz w:val="32"/>
          <w:szCs w:val="32"/>
          <w:highlight w:val="none"/>
          <w:u w:val="single"/>
        </w:rPr>
      </w:pPr>
      <w:r>
        <w:rPr>
          <w:rFonts w:eastAsia="黑体"/>
          <w:i/>
          <w:color w:val="000000"/>
          <w:sz w:val="32"/>
          <w:szCs w:val="32"/>
          <w:highlight w:val="none"/>
          <w:u w:val="single"/>
        </w:rPr>
        <w:t xml:space="preserve">七、法人授权书</w:t>
      </w:r>
      <w:r>
        <w:rPr>
          <w:rFonts w:eastAsia="黑体"/>
          <w:i/>
          <w:color w:val="000000"/>
          <w:sz w:val="32"/>
          <w:szCs w:val="32"/>
          <w:highlight w:val="none"/>
          <w:u w:val="single"/>
        </w:rPr>
      </w:r>
      <w:r/>
    </w:p>
    <w:p>
      <w:pPr>
        <w:pStyle w:val="872"/>
        <w:ind w:firstLine="480"/>
        <w:tabs>
          <w:tab w:val="left" w:pos="360" w:leader="none"/>
        </w:tabs>
        <w:rPr>
          <w:color w:val="000000"/>
          <w:sz w:val="24"/>
          <w:highlight w:val="none"/>
        </w:rPr>
      </w:pPr>
      <w:r>
        <w:rPr>
          <w:color w:val="000000"/>
          <w:sz w:val="24"/>
          <w:highlight w:val="none"/>
        </w:rPr>
        <w:t xml:space="preserve">本授权书声明：____________（投标人名称）授权________________（被授权人的姓名）为我方就JSZC-</w:t>
      </w:r>
      <w:r>
        <w:rPr>
          <w:color w:val="000000"/>
          <w:sz w:val="24"/>
          <w:highlight w:val="none"/>
          <w:u w:val="single"/>
        </w:rPr>
        <w:t xml:space="preserve">        </w:t>
      </w:r>
      <w:r>
        <w:rPr>
          <w:color w:val="000000"/>
          <w:sz w:val="24"/>
          <w:highlight w:val="none"/>
        </w:rPr>
        <w:t xml:space="preserve">号项目采购活动的合法代理人，以本单位名义全权处理一切与该项目采购有关的事务，其法律后果由我方承担。</w:t>
      </w:r>
      <w:r>
        <w:rPr>
          <w:color w:val="000000"/>
          <w:sz w:val="24"/>
          <w:highlight w:val="none"/>
        </w:rPr>
      </w:r>
      <w:r/>
    </w:p>
    <w:p>
      <w:pPr>
        <w:pStyle w:val="872"/>
        <w:ind w:firstLine="480"/>
        <w:tabs>
          <w:tab w:val="left" w:pos="360" w:leader="none"/>
        </w:tabs>
        <w:rPr>
          <w:color w:val="000000"/>
          <w:sz w:val="24"/>
          <w:highlight w:val="none"/>
        </w:rPr>
      </w:pPr>
      <w:r>
        <w:rPr>
          <w:color w:val="000000"/>
          <w:sz w:val="24"/>
          <w:highlight w:val="none"/>
        </w:rPr>
        <w:t xml:space="preserve">本授权书于______年____月____日起生效，特此声明。代理人无转委托权。</w:t>
      </w:r>
      <w:r>
        <w:rPr>
          <w:color w:val="000000"/>
          <w:sz w:val="24"/>
          <w:highlight w:val="none"/>
        </w:rPr>
      </w:r>
      <w:r/>
    </w:p>
    <w:p>
      <w:pPr>
        <w:pStyle w:val="872"/>
        <w:tabs>
          <w:tab w:val="left" w:pos="360" w:leader="none"/>
        </w:tabs>
        <w:rPr>
          <w:color w:val="000000"/>
          <w:sz w:val="24"/>
          <w:highlight w:val="none"/>
          <w:u w:val="single"/>
        </w:rPr>
      </w:pPr>
      <w:r>
        <w:rPr>
          <w:color w:val="000000"/>
          <w:sz w:val="24"/>
          <w:highlight w:val="none"/>
        </w:rPr>
        <w:t xml:space="preserve">          被授权人身份证号码：</w:t>
      </w:r>
      <w:r>
        <w:rPr>
          <w:color w:val="000000"/>
          <w:sz w:val="24"/>
          <w:highlight w:val="none"/>
          <w:u w:val="single"/>
        </w:rPr>
        <w:t xml:space="preserve">                              </w:t>
      </w:r>
      <w:r>
        <w:rPr>
          <w:color w:val="000000"/>
          <w:sz w:val="24"/>
          <w:highlight w:val="none"/>
          <w:u w:val="single"/>
        </w:rPr>
      </w:r>
      <w:r/>
    </w:p>
    <w:p>
      <w:pPr>
        <w:pStyle w:val="872"/>
        <w:tabs>
          <w:tab w:val="left" w:pos="360" w:leader="none"/>
        </w:tabs>
        <w:rPr>
          <w:color w:val="000000"/>
          <w:sz w:val="24"/>
          <w:highlight w:val="none"/>
          <w:u w:val="single"/>
        </w:rPr>
      </w:pPr>
      <w:r>
        <w:rPr>
          <w:color w:val="000000"/>
          <w:sz w:val="24"/>
          <w:highlight w:val="none"/>
        </w:rPr>
        <w:t xml:space="preserve">          被授权人联系电话：（手机）</w:t>
      </w:r>
      <w:r>
        <w:rPr>
          <w:color w:val="000000"/>
          <w:sz w:val="24"/>
          <w:highlight w:val="none"/>
          <w:u w:val="single"/>
        </w:rPr>
        <w:t xml:space="preserve">                          </w:t>
      </w:r>
      <w:r>
        <w:rPr>
          <w:color w:val="000000"/>
          <w:sz w:val="24"/>
          <w:highlight w:val="none"/>
          <w:u w:val="single"/>
        </w:rPr>
      </w:r>
      <w:r/>
    </w:p>
    <w:p>
      <w:pPr>
        <w:pStyle w:val="872"/>
        <w:ind w:firstLine="1200"/>
        <w:tabs>
          <w:tab w:val="left" w:pos="360" w:leader="none"/>
        </w:tabs>
        <w:rPr>
          <w:color w:val="000000"/>
          <w:sz w:val="24"/>
          <w:highlight w:val="none"/>
        </w:rPr>
      </w:pPr>
      <w:r>
        <w:rPr>
          <w:color w:val="000000"/>
          <w:sz w:val="24"/>
          <w:highlight w:val="none"/>
        </w:rPr>
        <w:t xml:space="preserve">授权单位名称：</w:t>
      </w:r>
      <w:r>
        <w:rPr>
          <w:color w:val="000000"/>
          <w:sz w:val="24"/>
          <w:highlight w:val="none"/>
          <w:u w:val="single"/>
        </w:rPr>
        <w:t xml:space="preserve">（加盖CA电子公章）</w:t>
      </w:r>
      <w:r>
        <w:rPr>
          <w:color w:val="000000"/>
          <w:sz w:val="24"/>
          <w:highlight w:val="none"/>
        </w:rPr>
      </w:r>
      <w:r/>
    </w:p>
    <w:p>
      <w:pPr>
        <w:pStyle w:val="872"/>
        <w:ind w:firstLine="480"/>
        <w:tabs>
          <w:tab w:val="left" w:pos="360" w:leader="none"/>
        </w:tabs>
        <w:rPr>
          <w:color w:val="000000"/>
          <w:sz w:val="24"/>
          <w:highlight w:val="none"/>
          <w:u w:val="single"/>
        </w:rPr>
      </w:pPr>
      <w:r>
        <w:rPr>
          <w:color w:val="000000"/>
          <w:sz w:val="24"/>
          <w:highlight w:val="none"/>
        </w:rPr>
        <w:t xml:space="preserve">      单位地址：</w:t>
      </w:r>
      <w:r>
        <w:rPr>
          <w:color w:val="000000"/>
          <w:sz w:val="24"/>
          <w:highlight w:val="none"/>
          <w:u w:val="single"/>
        </w:rPr>
        <w:t xml:space="preserve">                                         </w:t>
      </w:r>
      <w:r>
        <w:rPr>
          <w:color w:val="000000"/>
          <w:sz w:val="24"/>
          <w:highlight w:val="none"/>
          <w:u w:val="single"/>
        </w:rPr>
      </w:r>
      <w:r/>
    </w:p>
    <w:p>
      <w:pPr>
        <w:pStyle w:val="872"/>
        <w:ind w:firstLine="480"/>
        <w:tabs>
          <w:tab w:val="left" w:pos="360" w:leader="none"/>
        </w:tabs>
        <w:rPr>
          <w:color w:val="000000"/>
          <w:sz w:val="24"/>
          <w:highlight w:val="none"/>
        </w:rPr>
      </w:pPr>
      <w:r>
        <w:rPr>
          <w:color w:val="000000"/>
          <w:sz w:val="24"/>
          <w:highlight w:val="none"/>
        </w:rPr>
        <w:t xml:space="preserve">      日期：</w:t>
      </w:r>
      <w:bookmarkStart w:id="110" w:name="_格式3__银行出具的资信证明"/>
      <w:r/>
      <w:bookmarkEnd w:id="110"/>
      <w:r/>
      <w:bookmarkStart w:id="111" w:name="_Hlt26671380"/>
      <w:r/>
      <w:bookmarkEnd w:id="111"/>
      <w:r/>
      <w:bookmarkStart w:id="112" w:name="_Hlt26955070"/>
      <w:r/>
      <w:bookmarkEnd w:id="112"/>
      <w:r>
        <w:rPr>
          <w:color w:val="000000"/>
          <w:sz w:val="24"/>
          <w:highlight w:val="none"/>
          <w:u w:val="single"/>
        </w:rPr>
        <w:t xml:space="preserve">                                         </w:t>
      </w:r>
      <w:r>
        <w:rPr>
          <w:color w:val="000000"/>
          <w:sz w:val="24"/>
          <w:highlight w:val="none"/>
        </w:rPr>
      </w:r>
      <w:r/>
    </w:p>
    <w:p>
      <w:pPr>
        <w:pStyle w:val="872"/>
        <w:ind w:firstLine="420"/>
        <w:rPr>
          <w:i/>
          <w:color w:val="000000"/>
          <w:sz w:val="24"/>
          <w:highlight w:val="none"/>
          <w:u w:val="single"/>
        </w:rPr>
      </w:pPr>
      <w:r>
        <w:rPr>
          <w:i/>
          <w:color w:val="000000"/>
          <w:sz w:val="24"/>
          <w:highlight w:val="none"/>
          <w:u w:val="single"/>
        </w:rPr>
      </w:r>
      <w:r/>
    </w:p>
    <w:p>
      <w:pPr>
        <w:pStyle w:val="872"/>
        <w:contextualSpacing/>
        <w:ind w:firstLine="540"/>
        <w:spacing w:line="400" w:lineRule="exact"/>
        <w:rPr>
          <w:b/>
          <w:color w:val="000000"/>
          <w:sz w:val="28"/>
          <w:szCs w:val="28"/>
          <w:highlight w:val="none"/>
        </w:rPr>
      </w:pPr>
      <w:r>
        <w:rPr>
          <w:b/>
          <w:color w:val="000000"/>
          <w:sz w:val="28"/>
          <w:szCs w:val="28"/>
          <w:highlight w:val="none"/>
        </w:rPr>
        <w:t xml:space="preserve">注：提供代理人本人身份证复印件盖公章</w:t>
      </w:r>
      <w:r>
        <w:rPr>
          <w:b/>
          <w:color w:val="000000"/>
          <w:sz w:val="28"/>
          <w:szCs w:val="28"/>
          <w:highlight w:val="none"/>
        </w:rPr>
      </w:r>
      <w:r/>
    </w:p>
    <w:p>
      <w:pPr>
        <w:pStyle w:val="872"/>
        <w:contextualSpacing/>
        <w:ind w:firstLine="540"/>
        <w:spacing w:line="400" w:lineRule="exact"/>
        <w:rPr>
          <w:b/>
          <w:color w:val="000000"/>
          <w:sz w:val="28"/>
          <w:szCs w:val="28"/>
          <w:highlight w:val="none"/>
        </w:rPr>
      </w:pPr>
      <w:r>
        <w:rPr>
          <w:b/>
          <w:color w:val="000000"/>
          <w:sz w:val="28"/>
          <w:szCs w:val="28"/>
          <w:highlight w:val="none"/>
        </w:rPr>
      </w:r>
      <w:r/>
    </w:p>
    <w:p>
      <w:pPr>
        <w:pStyle w:val="872"/>
        <w:contextualSpacing/>
        <w:ind w:firstLine="540"/>
        <w:spacing w:line="400" w:lineRule="exact"/>
        <w:rPr>
          <w:b/>
          <w:color w:val="000000"/>
          <w:sz w:val="28"/>
          <w:szCs w:val="28"/>
          <w:highlight w:val="none"/>
        </w:rPr>
      </w:pPr>
      <w:r>
        <w:rPr>
          <w:b/>
          <w:color w:val="000000"/>
          <w:sz w:val="28"/>
          <w:szCs w:val="28"/>
          <w:highlight w:val="none"/>
        </w:rPr>
      </w:r>
      <w:r/>
    </w:p>
    <w:p>
      <w:pPr>
        <w:pStyle w:val="872"/>
        <w:ind w:firstLine="562"/>
        <w:spacing w:line="500" w:lineRule="exact"/>
        <w:rPr>
          <w:b/>
          <w:color w:val="000000"/>
          <w:sz w:val="28"/>
          <w:szCs w:val="28"/>
          <w:highlight w:val="none"/>
        </w:rPr>
      </w:pPr>
      <w:r>
        <w:rPr>
          <w:b/>
          <w:color w:val="000000"/>
          <w:sz w:val="28"/>
          <w:szCs w:val="28"/>
          <w:highlight w:val="none"/>
        </w:rPr>
        <w:t xml:space="preserve">备注: </w:t>
      </w:r>
      <w:r>
        <w:rPr>
          <w:color w:val="000000"/>
          <w:sz w:val="28"/>
          <w:szCs w:val="28"/>
          <w:highlight w:val="none"/>
        </w:rPr>
        <w:t xml:space="preserve">授权委托书中的代理人必须是供应商拟选派的项目负责人或供应商的法定代表人，且为供应商的正式员工。投标时，须提供投标截止日前近1个月供应商为其缴纳的社保证明；投标截止日前成立不足3个月的新办企业只须提供社保缴纳名册（名册中包含拟派项目负责人）；新成立企业距投标截止日不足30日的，可不提供社保证明材料（以新办企业营业执照发放日期为准）。</w:t>
      </w:r>
      <w:r>
        <w:rPr>
          <w:b/>
          <w:color w:val="000000"/>
          <w:sz w:val="28"/>
          <w:szCs w:val="28"/>
          <w:highlight w:val="none"/>
        </w:rPr>
      </w:r>
      <w:r/>
    </w:p>
    <w:p>
      <w:pPr>
        <w:pStyle w:val="872"/>
        <w:rPr>
          <w:color w:val="000000"/>
          <w:szCs w:val="21"/>
          <w:highlight w:val="none"/>
        </w:rPr>
      </w:pPr>
      <w:r>
        <w:rPr>
          <w:color w:val="000000"/>
          <w:szCs w:val="21"/>
          <w:highlight w:val="none"/>
        </w:rPr>
      </w:r>
      <w:r/>
    </w:p>
    <w:p>
      <w:pPr>
        <w:pStyle w:val="872"/>
        <w:spacing w:line="460" w:lineRule="exact"/>
        <w:rPr>
          <w:bCs/>
          <w:color w:val="000000"/>
          <w:sz w:val="24"/>
          <w:szCs w:val="21"/>
          <w:highlight w:val="none"/>
        </w:rPr>
      </w:pPr>
      <w:r>
        <w:rPr>
          <w:bCs/>
          <w:color w:val="000000"/>
          <w:sz w:val="24"/>
          <w:szCs w:val="21"/>
          <w:highlight w:val="none"/>
        </w:rPr>
      </w:r>
      <w:r/>
    </w:p>
    <w:p>
      <w:pPr>
        <w:pStyle w:val="872"/>
        <w:ind w:firstLine="3390"/>
        <w:keepLines/>
        <w:keepNext/>
        <w:spacing w:before="260" w:after="260" w:line="416" w:lineRule="auto"/>
        <w:rPr>
          <w:rFonts w:eastAsia="黑体"/>
          <w:b/>
          <w:i/>
          <w:color w:val="000000"/>
          <w:sz w:val="32"/>
          <w:szCs w:val="32"/>
          <w:highlight w:val="none"/>
          <w:u w:val="single"/>
        </w:rPr>
        <w:outlineLvl w:val="1"/>
      </w:pPr>
      <w:r>
        <w:rPr>
          <w:rFonts w:eastAsia="幼圆"/>
          <w:b/>
          <w:color w:val="000000"/>
          <w:sz w:val="24"/>
          <w:szCs w:val="44"/>
          <w:highlight w:val="none"/>
        </w:rPr>
        <w:br w:type="page" w:clear="all"/>
      </w:r>
      <w:r>
        <w:rPr>
          <w:rFonts w:eastAsia="黑体"/>
          <w:b/>
          <w:i/>
          <w:color w:val="000000"/>
          <w:sz w:val="32"/>
          <w:szCs w:val="32"/>
          <w:highlight w:val="none"/>
          <w:u w:val="single"/>
        </w:rPr>
        <w:t xml:space="preserve">八、投标函</w:t>
      </w:r>
      <w:r>
        <w:rPr>
          <w:rFonts w:eastAsia="黑体"/>
          <w:b/>
          <w:i/>
          <w:color w:val="000000"/>
          <w:sz w:val="32"/>
          <w:szCs w:val="32"/>
          <w:highlight w:val="none"/>
          <w:u w:val="single"/>
        </w:rPr>
      </w:r>
      <w:r/>
    </w:p>
    <w:p>
      <w:pPr>
        <w:pStyle w:val="872"/>
        <w:jc w:val="left"/>
        <w:spacing w:line="420" w:lineRule="exact"/>
        <w:rPr>
          <w:color w:val="000000"/>
          <w:sz w:val="24"/>
          <w:szCs w:val="21"/>
          <w:highlight w:val="none"/>
        </w:rPr>
      </w:pPr>
      <w:r>
        <w:rPr>
          <w:color w:val="000000"/>
          <w:sz w:val="24"/>
          <w:szCs w:val="21"/>
          <w:highlight w:val="none"/>
        </w:rPr>
        <w:t xml:space="preserve">致：如皋市公共资源交易中心</w:t>
      </w:r>
      <w:r>
        <w:rPr>
          <w:color w:val="000000"/>
          <w:sz w:val="24"/>
          <w:szCs w:val="21"/>
          <w:highlight w:val="none"/>
        </w:rPr>
      </w:r>
      <w:r/>
    </w:p>
    <w:p>
      <w:pPr>
        <w:pStyle w:val="872"/>
        <w:ind w:firstLine="480"/>
        <w:jc w:val="left"/>
        <w:spacing w:line="420" w:lineRule="exact"/>
        <w:rPr>
          <w:color w:val="000000"/>
          <w:sz w:val="24"/>
          <w:szCs w:val="21"/>
          <w:highlight w:val="none"/>
        </w:rPr>
      </w:pPr>
      <w:r>
        <w:rPr>
          <w:color w:val="000000"/>
          <w:sz w:val="24"/>
          <w:szCs w:val="21"/>
          <w:highlight w:val="none"/>
        </w:rPr>
        <w:t xml:space="preserve">根据贵方的JSZC-***</w:t>
      </w:r>
      <w:r>
        <w:rPr>
          <w:b/>
          <w:color w:val="000000"/>
          <w:sz w:val="36"/>
          <w:highlight w:val="none"/>
          <w:u w:val="single"/>
        </w:rPr>
        <w:t xml:space="preserve">            </w:t>
      </w:r>
      <w:r>
        <w:rPr>
          <w:color w:val="000000"/>
          <w:sz w:val="24"/>
          <w:szCs w:val="21"/>
          <w:highlight w:val="none"/>
        </w:rPr>
        <w:t xml:space="preserve">号招标文件，正式授权下述签字人_________________(姓名)代表我方______________（投标人的名称），全权处理本次项目投标的有关事宜。</w:t>
      </w:r>
      <w:r>
        <w:rPr>
          <w:color w:val="000000"/>
          <w:sz w:val="24"/>
          <w:szCs w:val="21"/>
          <w:highlight w:val="none"/>
        </w:rPr>
      </w:r>
      <w:r/>
    </w:p>
    <w:p>
      <w:pPr>
        <w:pStyle w:val="872"/>
        <w:ind w:firstLine="480"/>
        <w:jc w:val="left"/>
        <w:spacing w:line="420" w:lineRule="exact"/>
        <w:rPr>
          <w:color w:val="000000"/>
          <w:sz w:val="24"/>
          <w:szCs w:val="21"/>
          <w:highlight w:val="none"/>
        </w:rPr>
      </w:pPr>
      <w:r>
        <w:rPr>
          <w:color w:val="000000"/>
          <w:sz w:val="24"/>
          <w:szCs w:val="21"/>
          <w:highlight w:val="none"/>
        </w:rPr>
        <w:t xml:space="preserve">据此函，__________签字人兹宣布同意如下：</w:t>
      </w:r>
      <w:r>
        <w:rPr>
          <w:color w:val="000000"/>
          <w:sz w:val="24"/>
          <w:szCs w:val="21"/>
          <w:highlight w:val="none"/>
        </w:rPr>
      </w:r>
      <w:r/>
    </w:p>
    <w:p>
      <w:pPr>
        <w:pStyle w:val="872"/>
        <w:ind w:firstLine="480"/>
        <w:jc w:val="left"/>
        <w:spacing w:line="420" w:lineRule="exact"/>
        <w:rPr>
          <w:color w:val="000000"/>
          <w:sz w:val="24"/>
          <w:szCs w:val="21"/>
          <w:highlight w:val="none"/>
        </w:rPr>
      </w:pPr>
      <w:r>
        <w:rPr>
          <w:color w:val="000000"/>
          <w:sz w:val="24"/>
          <w:szCs w:val="21"/>
          <w:highlight w:val="none"/>
        </w:rPr>
        <w:t xml:space="preserve">1.按招标文件规定的各项要求，向买方提供所需货物（包含与货物相关的服务）。</w:t>
      </w:r>
      <w:r>
        <w:rPr>
          <w:color w:val="000000"/>
          <w:sz w:val="24"/>
          <w:szCs w:val="21"/>
          <w:highlight w:val="none"/>
        </w:rPr>
      </w:r>
      <w:r/>
    </w:p>
    <w:p>
      <w:pPr>
        <w:pStyle w:val="872"/>
        <w:ind w:firstLine="480"/>
        <w:jc w:val="left"/>
        <w:spacing w:line="420" w:lineRule="exact"/>
        <w:rPr>
          <w:color w:val="000000"/>
          <w:sz w:val="24"/>
          <w:szCs w:val="21"/>
          <w:highlight w:val="none"/>
        </w:rPr>
      </w:pPr>
      <w:r>
        <w:rPr>
          <w:color w:val="000000"/>
          <w:sz w:val="24"/>
          <w:szCs w:val="21"/>
          <w:highlight w:val="none"/>
        </w:rPr>
        <w:t xml:space="preserve">2.我们完全理解贵方不一定将合同授予最低报价的投标人。</w:t>
      </w:r>
      <w:r>
        <w:rPr>
          <w:color w:val="000000"/>
          <w:sz w:val="24"/>
          <w:szCs w:val="21"/>
          <w:highlight w:val="none"/>
        </w:rPr>
      </w:r>
      <w:r/>
    </w:p>
    <w:p>
      <w:pPr>
        <w:pStyle w:val="872"/>
        <w:ind w:firstLine="480"/>
        <w:jc w:val="left"/>
        <w:spacing w:line="420" w:lineRule="exact"/>
        <w:rPr>
          <w:color w:val="000000"/>
          <w:sz w:val="24"/>
          <w:szCs w:val="21"/>
          <w:highlight w:val="none"/>
        </w:rPr>
      </w:pPr>
      <w:r>
        <w:rPr>
          <w:color w:val="000000"/>
          <w:sz w:val="24"/>
          <w:szCs w:val="21"/>
          <w:highlight w:val="none"/>
        </w:rPr>
        <w:t xml:space="preserve">3.我们已详细审核全部招标文件及其有效补充文件，我们知道必须放弃提出含糊不清或误解问题的权利。</w:t>
      </w:r>
      <w:r>
        <w:rPr>
          <w:color w:val="000000"/>
          <w:sz w:val="24"/>
          <w:szCs w:val="21"/>
          <w:highlight w:val="none"/>
        </w:rPr>
      </w:r>
      <w:r/>
    </w:p>
    <w:p>
      <w:pPr>
        <w:pStyle w:val="872"/>
        <w:ind w:firstLine="480"/>
        <w:jc w:val="left"/>
        <w:spacing w:line="420" w:lineRule="exact"/>
        <w:rPr>
          <w:color w:val="000000"/>
          <w:sz w:val="24"/>
          <w:szCs w:val="21"/>
          <w:highlight w:val="none"/>
        </w:rPr>
      </w:pPr>
      <w:r>
        <w:rPr>
          <w:color w:val="000000"/>
          <w:sz w:val="24"/>
          <w:szCs w:val="21"/>
          <w:highlight w:val="none"/>
        </w:rPr>
        <w:t xml:space="preserve">4.我们同意从规定的开标日期起遵循本投标文件，并在规定的投标有效期期满之前均具有约束力。</w:t>
      </w:r>
      <w:r>
        <w:rPr>
          <w:color w:val="000000"/>
          <w:sz w:val="24"/>
          <w:szCs w:val="21"/>
          <w:highlight w:val="none"/>
        </w:rPr>
      </w:r>
      <w:r/>
    </w:p>
    <w:p>
      <w:pPr>
        <w:pStyle w:val="872"/>
        <w:ind w:firstLine="480"/>
        <w:jc w:val="left"/>
        <w:spacing w:line="420" w:lineRule="exact"/>
        <w:rPr>
          <w:color w:val="000000"/>
          <w:sz w:val="24"/>
          <w:szCs w:val="21"/>
          <w:highlight w:val="none"/>
        </w:rPr>
      </w:pPr>
      <w:r>
        <w:rPr>
          <w:color w:val="000000"/>
          <w:sz w:val="24"/>
          <w:szCs w:val="21"/>
          <w:highlight w:val="none"/>
        </w:rPr>
        <w:t xml:space="preserve">5.同意向贵方提供贵方可能另外要求的与投标有关的任何证据或资料，并保证我方已提供和将要提供的文件是真实的、准确的。</w:t>
      </w:r>
      <w:r>
        <w:rPr>
          <w:color w:val="000000"/>
          <w:sz w:val="24"/>
          <w:szCs w:val="21"/>
          <w:highlight w:val="none"/>
        </w:rPr>
      </w:r>
      <w:r/>
    </w:p>
    <w:p>
      <w:pPr>
        <w:pStyle w:val="872"/>
        <w:ind w:firstLine="480"/>
        <w:jc w:val="left"/>
        <w:spacing w:line="420" w:lineRule="exact"/>
        <w:rPr>
          <w:color w:val="000000"/>
          <w:sz w:val="24"/>
          <w:szCs w:val="21"/>
          <w:highlight w:val="none"/>
        </w:rPr>
      </w:pPr>
      <w:r>
        <w:rPr>
          <w:color w:val="000000"/>
          <w:sz w:val="24"/>
          <w:szCs w:val="21"/>
          <w:highlight w:val="none"/>
        </w:rPr>
        <w:t xml:space="preserve">6.一旦我方中标,我方将根据招标文件的规定，严格履行合同的责任和义务,并保证在招标文件规定的时间完成项目，交付买方验收、使用。</w:t>
      </w:r>
      <w:r>
        <w:rPr>
          <w:color w:val="000000"/>
          <w:sz w:val="24"/>
          <w:szCs w:val="21"/>
          <w:highlight w:val="none"/>
        </w:rPr>
      </w:r>
      <w:r/>
    </w:p>
    <w:p>
      <w:pPr>
        <w:pStyle w:val="872"/>
        <w:ind w:left="425"/>
        <w:jc w:val="left"/>
        <w:spacing w:line="420" w:lineRule="exact"/>
        <w:rPr>
          <w:color w:val="000000"/>
          <w:sz w:val="24"/>
          <w:szCs w:val="21"/>
          <w:highlight w:val="none"/>
        </w:rPr>
      </w:pPr>
      <w:r>
        <w:rPr>
          <w:color w:val="000000"/>
          <w:sz w:val="24"/>
          <w:szCs w:val="21"/>
          <w:highlight w:val="none"/>
        </w:rPr>
        <w:t xml:space="preserve">7.与本投标有关的正式通讯地址为：</w:t>
      </w:r>
      <w:r>
        <w:rPr>
          <w:color w:val="000000"/>
          <w:sz w:val="24"/>
          <w:szCs w:val="21"/>
          <w:highlight w:val="none"/>
        </w:rPr>
      </w:r>
      <w:r/>
    </w:p>
    <w:p>
      <w:pPr>
        <w:pStyle w:val="872"/>
        <w:ind w:left="420" w:firstLine="480"/>
        <w:jc w:val="left"/>
        <w:spacing w:line="420" w:lineRule="exact"/>
        <w:rPr>
          <w:color w:val="000000"/>
          <w:sz w:val="24"/>
          <w:szCs w:val="21"/>
          <w:highlight w:val="none"/>
        </w:rPr>
      </w:pPr>
      <w:r>
        <w:rPr>
          <w:color w:val="000000"/>
          <w:sz w:val="24"/>
          <w:szCs w:val="21"/>
          <w:highlight w:val="none"/>
        </w:rPr>
        <w:t xml:space="preserve">地          址：</w:t>
      </w:r>
      <w:r>
        <w:rPr>
          <w:color w:val="000000"/>
          <w:sz w:val="24"/>
          <w:szCs w:val="21"/>
          <w:highlight w:val="none"/>
        </w:rPr>
      </w:r>
      <w:r/>
    </w:p>
    <w:p>
      <w:pPr>
        <w:pStyle w:val="872"/>
        <w:ind w:left="420" w:firstLine="480"/>
        <w:jc w:val="left"/>
        <w:spacing w:line="420" w:lineRule="exact"/>
        <w:rPr>
          <w:color w:val="000000"/>
          <w:sz w:val="24"/>
          <w:szCs w:val="21"/>
          <w:highlight w:val="none"/>
        </w:rPr>
      </w:pPr>
      <w:r>
        <w:rPr>
          <w:color w:val="000000"/>
          <w:sz w:val="24"/>
          <w:szCs w:val="21"/>
          <w:highlight w:val="none"/>
        </w:rPr>
        <w:t xml:space="preserve">邮          编：</w:t>
      </w:r>
      <w:r>
        <w:rPr>
          <w:color w:val="000000"/>
          <w:sz w:val="24"/>
          <w:szCs w:val="21"/>
          <w:highlight w:val="none"/>
        </w:rPr>
      </w:r>
      <w:r/>
    </w:p>
    <w:p>
      <w:pPr>
        <w:pStyle w:val="872"/>
        <w:ind w:left="420" w:firstLine="480"/>
        <w:jc w:val="left"/>
        <w:spacing w:line="420" w:lineRule="exact"/>
        <w:rPr>
          <w:color w:val="000000"/>
          <w:sz w:val="24"/>
          <w:szCs w:val="21"/>
          <w:highlight w:val="none"/>
        </w:rPr>
      </w:pPr>
      <w:r>
        <w:rPr>
          <w:color w:val="000000"/>
          <w:sz w:val="24"/>
          <w:szCs w:val="21"/>
          <w:highlight w:val="none"/>
        </w:rPr>
        <w:t xml:space="preserve">电          话：</w:t>
      </w:r>
      <w:r>
        <w:rPr>
          <w:color w:val="000000"/>
          <w:sz w:val="24"/>
          <w:szCs w:val="21"/>
          <w:highlight w:val="none"/>
        </w:rPr>
      </w:r>
      <w:r/>
    </w:p>
    <w:p>
      <w:pPr>
        <w:pStyle w:val="872"/>
        <w:ind w:left="420" w:firstLine="480"/>
        <w:jc w:val="left"/>
        <w:spacing w:line="420" w:lineRule="exact"/>
        <w:rPr>
          <w:color w:val="000000"/>
          <w:sz w:val="24"/>
          <w:szCs w:val="21"/>
          <w:highlight w:val="none"/>
        </w:rPr>
      </w:pPr>
      <w:r>
        <w:rPr>
          <w:color w:val="000000"/>
          <w:sz w:val="24"/>
          <w:szCs w:val="21"/>
          <w:highlight w:val="none"/>
        </w:rPr>
        <w:t xml:space="preserve">传          真：</w:t>
      </w:r>
      <w:r>
        <w:rPr>
          <w:color w:val="000000"/>
          <w:sz w:val="24"/>
          <w:szCs w:val="21"/>
          <w:highlight w:val="none"/>
        </w:rPr>
      </w:r>
      <w:r/>
    </w:p>
    <w:p>
      <w:pPr>
        <w:pStyle w:val="872"/>
        <w:ind w:left="420" w:firstLine="480"/>
        <w:jc w:val="left"/>
        <w:spacing w:line="420" w:lineRule="exact"/>
        <w:rPr>
          <w:color w:val="000000"/>
          <w:sz w:val="24"/>
          <w:szCs w:val="21"/>
          <w:highlight w:val="none"/>
        </w:rPr>
      </w:pPr>
      <w:r>
        <w:rPr>
          <w:color w:val="000000"/>
          <w:sz w:val="24"/>
          <w:szCs w:val="21"/>
          <w:highlight w:val="none"/>
        </w:rPr>
        <w:t xml:space="preserve">投标人开户行：</w:t>
      </w:r>
      <w:r>
        <w:rPr>
          <w:color w:val="000000"/>
          <w:sz w:val="24"/>
          <w:szCs w:val="21"/>
          <w:highlight w:val="none"/>
        </w:rPr>
      </w:r>
      <w:r/>
    </w:p>
    <w:p>
      <w:pPr>
        <w:pStyle w:val="872"/>
        <w:ind w:left="420" w:firstLine="480"/>
        <w:jc w:val="left"/>
        <w:spacing w:line="420" w:lineRule="exact"/>
        <w:rPr>
          <w:color w:val="000000"/>
          <w:sz w:val="24"/>
          <w:szCs w:val="21"/>
          <w:highlight w:val="none"/>
        </w:rPr>
      </w:pPr>
      <w:r>
        <w:rPr>
          <w:color w:val="000000"/>
          <w:sz w:val="24"/>
          <w:szCs w:val="21"/>
          <w:highlight w:val="none"/>
        </w:rPr>
        <w:t xml:space="preserve">账          号： </w:t>
      </w:r>
      <w:r>
        <w:rPr>
          <w:color w:val="000000"/>
          <w:sz w:val="24"/>
          <w:szCs w:val="21"/>
          <w:highlight w:val="none"/>
        </w:rPr>
      </w:r>
      <w:r/>
    </w:p>
    <w:p>
      <w:pPr>
        <w:pStyle w:val="872"/>
        <w:ind w:left="420" w:firstLine="480"/>
        <w:jc w:val="left"/>
        <w:spacing w:line="420" w:lineRule="exact"/>
        <w:rPr>
          <w:color w:val="000000"/>
          <w:sz w:val="24"/>
          <w:szCs w:val="21"/>
          <w:highlight w:val="none"/>
        </w:rPr>
      </w:pPr>
      <w:r>
        <w:rPr>
          <w:color w:val="000000"/>
          <w:sz w:val="24"/>
          <w:szCs w:val="21"/>
          <w:highlight w:val="none"/>
        </w:rPr>
        <w:t xml:space="preserve">日           期：________年____月____日</w:t>
      </w:r>
      <w:r>
        <w:rPr>
          <w:color w:val="000000"/>
          <w:sz w:val="24"/>
          <w:szCs w:val="21"/>
          <w:highlight w:val="none"/>
        </w:rPr>
      </w:r>
      <w:r/>
    </w:p>
    <w:p>
      <w:pPr>
        <w:pStyle w:val="872"/>
        <w:ind w:firstLine="240"/>
        <w:jc w:val="center"/>
        <w:spacing w:line="560" w:lineRule="exact"/>
        <w:rPr>
          <w:bCs/>
          <w:color w:val="000000"/>
          <w:sz w:val="24"/>
          <w:szCs w:val="21"/>
          <w:highlight w:val="none"/>
        </w:rPr>
      </w:pPr>
      <w:r>
        <w:rPr>
          <w:bCs/>
          <w:color w:val="000000"/>
          <w:sz w:val="24"/>
          <w:szCs w:val="21"/>
          <w:highlight w:val="none"/>
        </w:rPr>
      </w:r>
      <w:r/>
    </w:p>
    <w:p>
      <w:pPr>
        <w:pStyle w:val="872"/>
        <w:ind w:firstLine="240"/>
        <w:jc w:val="center"/>
        <w:spacing w:line="560" w:lineRule="exact"/>
        <w:rPr>
          <w:bCs/>
          <w:color w:val="000000"/>
          <w:sz w:val="24"/>
          <w:szCs w:val="21"/>
          <w:highlight w:val="none"/>
        </w:rPr>
      </w:pPr>
      <w:r>
        <w:rPr>
          <w:bCs/>
          <w:color w:val="000000"/>
          <w:sz w:val="24"/>
          <w:szCs w:val="21"/>
          <w:highlight w:val="none"/>
        </w:rPr>
      </w:r>
      <w:r/>
    </w:p>
    <w:p>
      <w:pPr>
        <w:pStyle w:val="872"/>
        <w:ind w:firstLine="240"/>
        <w:jc w:val="center"/>
        <w:spacing w:line="560" w:lineRule="exact"/>
        <w:rPr>
          <w:bCs/>
          <w:color w:val="000000"/>
          <w:sz w:val="24"/>
          <w:szCs w:val="21"/>
          <w:highlight w:val="none"/>
        </w:rPr>
      </w:pPr>
      <w:r>
        <w:rPr>
          <w:bCs/>
          <w:color w:val="000000"/>
          <w:sz w:val="24"/>
          <w:szCs w:val="21"/>
          <w:highlight w:val="none"/>
        </w:rPr>
      </w:r>
      <w:r/>
    </w:p>
    <w:p>
      <w:pPr>
        <w:pStyle w:val="872"/>
        <w:ind w:firstLine="240"/>
        <w:jc w:val="center"/>
        <w:spacing w:line="560" w:lineRule="exact"/>
        <w:rPr>
          <w:bCs/>
          <w:color w:val="000000"/>
          <w:sz w:val="24"/>
          <w:szCs w:val="21"/>
          <w:highlight w:val="none"/>
        </w:rPr>
      </w:pPr>
      <w:r>
        <w:rPr>
          <w:bCs/>
          <w:color w:val="000000"/>
          <w:sz w:val="24"/>
          <w:szCs w:val="21"/>
          <w:highlight w:val="none"/>
        </w:rPr>
      </w:r>
      <w:r/>
    </w:p>
    <w:p>
      <w:pPr>
        <w:pStyle w:val="872"/>
        <w:ind w:firstLine="321"/>
        <w:spacing w:line="560" w:lineRule="exact"/>
        <w:rPr>
          <w:rFonts w:eastAsia="黑体"/>
          <w:b/>
          <w:color w:val="000000"/>
          <w:sz w:val="32"/>
          <w:szCs w:val="32"/>
          <w:highlight w:val="none"/>
        </w:rPr>
      </w:pPr>
      <w:r>
        <w:rPr>
          <w:rFonts w:eastAsia="黑体"/>
          <w:b/>
          <w:color w:val="000000"/>
          <w:sz w:val="32"/>
          <w:szCs w:val="32"/>
          <w:highlight w:val="none"/>
        </w:rPr>
        <w:t xml:space="preserve">九、中小企业声明函</w:t>
      </w:r>
      <w:r>
        <w:rPr>
          <w:rFonts w:eastAsia="黑体"/>
          <w:b/>
          <w:color w:val="000000"/>
          <w:sz w:val="32"/>
          <w:szCs w:val="32"/>
          <w:highlight w:val="none"/>
        </w:rPr>
      </w:r>
      <w:r/>
    </w:p>
    <w:p>
      <w:pPr>
        <w:pStyle w:val="872"/>
        <w:jc w:val="center"/>
        <w:spacing w:line="300" w:lineRule="auto"/>
        <w:rPr>
          <w:b/>
          <w:bCs/>
          <w:color w:val="000000"/>
          <w:sz w:val="28"/>
          <w:szCs w:val="28"/>
          <w:highlight w:val="none"/>
          <w:lang w:bidi="zh-CN"/>
        </w:rPr>
        <w:outlineLvl w:val="0"/>
      </w:pPr>
      <w:r>
        <w:rPr>
          <w:b/>
          <w:bCs/>
          <w:color w:val="000000"/>
          <w:sz w:val="28"/>
          <w:szCs w:val="28"/>
          <w:highlight w:val="none"/>
          <w:lang w:bidi="zh-CN"/>
        </w:rPr>
      </w:r>
      <w:r/>
    </w:p>
    <w:p>
      <w:pPr>
        <w:pStyle w:val="872"/>
        <w:jc w:val="center"/>
        <w:spacing w:line="300" w:lineRule="auto"/>
        <w:rPr>
          <w:b/>
          <w:bCs/>
          <w:color w:val="000000"/>
          <w:sz w:val="28"/>
          <w:szCs w:val="28"/>
          <w:highlight w:val="none"/>
          <w:lang w:bidi="zh-CN"/>
        </w:rPr>
        <w:outlineLvl w:val="0"/>
      </w:pPr>
      <w:r>
        <w:rPr>
          <w:b/>
          <w:bCs/>
          <w:color w:val="000000"/>
          <w:sz w:val="28"/>
          <w:szCs w:val="28"/>
          <w:highlight w:val="none"/>
          <w:lang w:bidi="zh-CN"/>
        </w:rPr>
        <w:t xml:space="preserve">中小企业声明函（货物）</w:t>
      </w:r>
      <w:r>
        <w:rPr>
          <w:b/>
          <w:bCs/>
          <w:color w:val="000000"/>
          <w:sz w:val="28"/>
          <w:szCs w:val="28"/>
          <w:highlight w:val="none"/>
          <w:lang w:bidi="zh-CN"/>
        </w:rPr>
      </w:r>
      <w:r/>
    </w:p>
    <w:p>
      <w:pPr>
        <w:pStyle w:val="872"/>
        <w:ind w:firstLine="560"/>
        <w:spacing w:line="360" w:lineRule="auto"/>
        <w:rPr>
          <w:color w:val="000000"/>
          <w:sz w:val="28"/>
          <w:szCs w:val="28"/>
          <w:highlight w:val="none"/>
          <w:lang w:bidi="zh-CN"/>
        </w:rPr>
        <w:outlineLvl w:val="0"/>
      </w:pPr>
      <w:r>
        <w:rPr>
          <w:color w:val="000000"/>
          <w:sz w:val="28"/>
          <w:szCs w:val="28"/>
          <w:highlight w:val="none"/>
          <w:lang w:bidi="zh-CN"/>
        </w:rPr>
        <w:t xml:space="preserve">本公司（联合体）郑重声明，根据《政府采购促进中小企业发展管理办法》（财库﹝2020﹞46 号）的规定，本公司（联合体）参加</w:t>
      </w:r>
      <w:r>
        <w:rPr>
          <w:color w:val="000000"/>
          <w:sz w:val="28"/>
          <w:szCs w:val="28"/>
          <w:highlight w:val="none"/>
          <w:u w:val="single"/>
          <w:lang w:bidi="zh-CN"/>
        </w:rPr>
        <w:t xml:space="preserve">（单位名称）</w:t>
      </w:r>
      <w:r>
        <w:rPr>
          <w:color w:val="000000"/>
          <w:sz w:val="28"/>
          <w:szCs w:val="28"/>
          <w:highlight w:val="none"/>
          <w:lang w:bidi="zh-CN"/>
        </w:rPr>
        <w:t xml:space="preserve">的</w:t>
      </w:r>
      <w:r>
        <w:rPr>
          <w:color w:val="000000"/>
          <w:sz w:val="28"/>
          <w:szCs w:val="28"/>
          <w:highlight w:val="none"/>
          <w:u w:val="single"/>
          <w:lang w:bidi="zh-CN"/>
        </w:rPr>
        <w:t xml:space="preserve">（项目名称）</w:t>
      </w:r>
      <w:r>
        <w:rPr>
          <w:color w:val="000000"/>
          <w:sz w:val="28"/>
          <w:szCs w:val="28"/>
          <w:highlight w:val="none"/>
          <w:lang w:bidi="zh-CN"/>
        </w:rPr>
        <w:t xml:space="preserve">采购活动，提供的货物全部由符合政策要求的中小企业制造。相关企业（含联合体中的中小企业、签订分包意向协议的中小企业） 的具体情况如下：</w:t>
      </w:r>
      <w:r>
        <w:rPr>
          <w:color w:val="000000"/>
          <w:sz w:val="28"/>
          <w:szCs w:val="28"/>
          <w:highlight w:val="none"/>
          <w:lang w:bidi="zh-CN"/>
        </w:rPr>
      </w:r>
      <w:r/>
    </w:p>
    <w:p>
      <w:pPr>
        <w:pStyle w:val="872"/>
        <w:spacing w:line="360" w:lineRule="auto"/>
        <w:rPr>
          <w:color w:val="000000"/>
          <w:sz w:val="28"/>
          <w:szCs w:val="28"/>
          <w:highlight w:val="none"/>
          <w:lang w:bidi="zh-CN"/>
        </w:rPr>
        <w:outlineLvl w:val="0"/>
      </w:pPr>
      <w:r>
        <w:rPr>
          <w:color w:val="000000"/>
          <w:sz w:val="28"/>
          <w:szCs w:val="28"/>
          <w:highlight w:val="none"/>
          <w:lang w:bidi="zh-CN"/>
        </w:rPr>
        <w:t xml:space="preserve">1.</w:t>
      </w:r>
      <w:r>
        <w:rPr>
          <w:color w:val="000000"/>
          <w:sz w:val="28"/>
          <w:szCs w:val="28"/>
          <w:highlight w:val="none"/>
          <w:u w:val="single"/>
          <w:lang w:bidi="zh-CN"/>
        </w:rPr>
        <w:t xml:space="preserve"> （标的名称）</w:t>
      </w:r>
      <w:r>
        <w:rPr>
          <w:color w:val="000000"/>
          <w:sz w:val="28"/>
          <w:szCs w:val="28"/>
          <w:highlight w:val="none"/>
          <w:lang w:bidi="zh-CN"/>
        </w:rPr>
        <w:t xml:space="preserve"> ，属于</w:t>
      </w:r>
      <w:r>
        <w:rPr>
          <w:color w:val="000000"/>
          <w:sz w:val="28"/>
          <w:szCs w:val="28"/>
          <w:highlight w:val="none"/>
          <w:u w:val="single"/>
          <w:lang w:bidi="zh-CN"/>
        </w:rPr>
        <w:t xml:space="preserve">（采购文件中明确的所属行业）</w:t>
      </w:r>
      <w:r>
        <w:rPr>
          <w:color w:val="000000"/>
          <w:sz w:val="28"/>
          <w:szCs w:val="28"/>
          <w:highlight w:val="none"/>
          <w:lang w:bidi="zh-CN"/>
        </w:rPr>
        <w:t xml:space="preserve">行业；制造商为</w:t>
      </w:r>
      <w:r>
        <w:rPr>
          <w:color w:val="000000"/>
          <w:sz w:val="28"/>
          <w:szCs w:val="28"/>
          <w:highlight w:val="none"/>
          <w:u w:val="single"/>
          <w:lang w:bidi="zh-CN"/>
        </w:rPr>
        <w:t xml:space="preserve">（企业名称）</w:t>
      </w:r>
      <w:r>
        <w:rPr>
          <w:color w:val="000000"/>
          <w:sz w:val="28"/>
          <w:szCs w:val="28"/>
          <w:highlight w:val="none"/>
          <w:lang w:bidi="zh-CN"/>
        </w:rPr>
        <w:t xml:space="preserve">，从业人员</w:t>
      </w:r>
      <w:r>
        <w:rPr>
          <w:color w:val="000000"/>
          <w:sz w:val="28"/>
          <w:szCs w:val="28"/>
          <w:highlight w:val="none"/>
          <w:u w:val="single"/>
          <w:lang w:bidi="zh-CN"/>
        </w:rPr>
        <w:t xml:space="preserve"> </w:t>
      </w:r>
      <w:r>
        <w:rPr>
          <w:color w:val="000000"/>
          <w:sz w:val="28"/>
          <w:szCs w:val="28"/>
          <w:highlight w:val="none"/>
          <w:u w:val="single"/>
          <w:lang w:bidi="zh-CN"/>
        </w:rPr>
        <w:tab/>
      </w:r>
      <w:r>
        <w:rPr>
          <w:color w:val="000000"/>
          <w:sz w:val="28"/>
          <w:szCs w:val="28"/>
          <w:highlight w:val="none"/>
          <w:lang w:bidi="zh-CN"/>
        </w:rPr>
        <w:t xml:space="preserve">人，营业收入为</w:t>
      </w:r>
      <w:r>
        <w:rPr>
          <w:color w:val="000000"/>
          <w:sz w:val="28"/>
          <w:szCs w:val="28"/>
          <w:highlight w:val="none"/>
          <w:u w:val="single"/>
          <w:lang w:bidi="zh-CN"/>
        </w:rPr>
        <w:t xml:space="preserve"> </w:t>
      </w:r>
      <w:r>
        <w:rPr>
          <w:color w:val="000000"/>
          <w:sz w:val="28"/>
          <w:szCs w:val="28"/>
          <w:highlight w:val="none"/>
          <w:u w:val="single"/>
          <w:lang w:bidi="zh-CN"/>
        </w:rPr>
        <w:tab/>
      </w:r>
      <w:r>
        <w:rPr>
          <w:color w:val="000000"/>
          <w:sz w:val="28"/>
          <w:szCs w:val="28"/>
          <w:highlight w:val="none"/>
          <w:lang w:bidi="zh-CN"/>
        </w:rPr>
        <w:t xml:space="preserve">万元，资产总额为</w:t>
      </w:r>
      <w:r>
        <w:rPr>
          <w:color w:val="000000"/>
          <w:sz w:val="28"/>
          <w:szCs w:val="28"/>
          <w:highlight w:val="none"/>
          <w:u w:val="single"/>
          <w:lang w:bidi="zh-CN"/>
        </w:rPr>
        <w:t xml:space="preserve"> </w:t>
      </w:r>
      <w:r>
        <w:rPr>
          <w:color w:val="000000"/>
          <w:sz w:val="28"/>
          <w:szCs w:val="28"/>
          <w:highlight w:val="none"/>
          <w:u w:val="single"/>
          <w:lang w:bidi="zh-CN"/>
        </w:rPr>
        <w:tab/>
      </w:r>
      <w:r>
        <w:rPr>
          <w:color w:val="000000"/>
          <w:sz w:val="28"/>
          <w:szCs w:val="28"/>
          <w:highlight w:val="none"/>
          <w:lang w:bidi="zh-CN"/>
        </w:rPr>
        <w:t xml:space="preserve">万元，属于</w:t>
      </w:r>
      <w:r>
        <w:rPr>
          <w:color w:val="000000"/>
          <w:sz w:val="28"/>
          <w:szCs w:val="28"/>
          <w:highlight w:val="none"/>
          <w:u w:val="single"/>
          <w:lang w:bidi="zh-CN"/>
        </w:rPr>
        <w:t xml:space="preserve">（中型企业、小型企业、微型企业）</w:t>
      </w:r>
      <w:r>
        <w:rPr>
          <w:color w:val="000000"/>
          <w:sz w:val="28"/>
          <w:szCs w:val="28"/>
          <w:highlight w:val="none"/>
          <w:lang w:bidi="zh-CN"/>
        </w:rPr>
        <w:t xml:space="preserve">；</w:t>
      </w:r>
      <w:r>
        <w:rPr>
          <w:color w:val="000000"/>
          <w:sz w:val="28"/>
          <w:szCs w:val="28"/>
          <w:highlight w:val="none"/>
          <w:lang w:bidi="zh-CN"/>
        </w:rPr>
      </w:r>
      <w:r/>
    </w:p>
    <w:p>
      <w:pPr>
        <w:pStyle w:val="872"/>
        <w:spacing w:line="360" w:lineRule="auto"/>
        <w:rPr>
          <w:color w:val="000000"/>
          <w:sz w:val="28"/>
          <w:szCs w:val="28"/>
          <w:highlight w:val="none"/>
          <w:lang w:bidi="zh-CN"/>
        </w:rPr>
        <w:outlineLvl w:val="0"/>
      </w:pPr>
      <w:r>
        <w:rPr>
          <w:color w:val="000000"/>
          <w:sz w:val="28"/>
          <w:szCs w:val="28"/>
          <w:highlight w:val="none"/>
          <w:lang w:bidi="zh-CN"/>
        </w:rPr>
        <w:t xml:space="preserve">2.</w:t>
      </w:r>
      <w:r>
        <w:rPr>
          <w:i/>
          <w:color w:val="000000"/>
          <w:sz w:val="28"/>
          <w:szCs w:val="28"/>
          <w:highlight w:val="none"/>
          <w:u w:val="single"/>
          <w:lang w:bidi="zh-CN"/>
        </w:rPr>
        <w:t xml:space="preserve"> </w:t>
      </w:r>
      <w:r>
        <w:rPr>
          <w:color w:val="000000"/>
          <w:sz w:val="28"/>
          <w:szCs w:val="28"/>
          <w:highlight w:val="none"/>
          <w:u w:val="single"/>
          <w:lang w:bidi="zh-CN"/>
        </w:rPr>
        <w:t xml:space="preserve">（标的名称） </w:t>
      </w:r>
      <w:r>
        <w:rPr>
          <w:color w:val="000000"/>
          <w:sz w:val="28"/>
          <w:szCs w:val="28"/>
          <w:highlight w:val="none"/>
          <w:lang w:bidi="zh-CN"/>
        </w:rPr>
        <w:t xml:space="preserve">，属于</w:t>
      </w:r>
      <w:r>
        <w:rPr>
          <w:color w:val="000000"/>
          <w:sz w:val="28"/>
          <w:szCs w:val="28"/>
          <w:highlight w:val="none"/>
          <w:u w:val="single"/>
          <w:lang w:bidi="zh-CN"/>
        </w:rPr>
        <w:t xml:space="preserve">（采购文件中明确的所属行业）</w:t>
      </w:r>
      <w:r>
        <w:rPr>
          <w:color w:val="000000"/>
          <w:sz w:val="28"/>
          <w:szCs w:val="28"/>
          <w:highlight w:val="none"/>
          <w:lang w:bidi="zh-CN"/>
        </w:rPr>
        <w:t xml:space="preserve">行业；制造商为</w:t>
      </w:r>
      <w:r>
        <w:rPr>
          <w:color w:val="000000"/>
          <w:sz w:val="28"/>
          <w:szCs w:val="28"/>
          <w:highlight w:val="none"/>
          <w:u w:val="single"/>
          <w:lang w:bidi="zh-CN"/>
        </w:rPr>
        <w:t xml:space="preserve">（企业名称）</w:t>
      </w:r>
      <w:r>
        <w:rPr>
          <w:color w:val="000000"/>
          <w:sz w:val="28"/>
          <w:szCs w:val="28"/>
          <w:highlight w:val="none"/>
          <w:lang w:bidi="zh-CN"/>
        </w:rPr>
        <w:t xml:space="preserve">，从业人员</w:t>
      </w:r>
      <w:r>
        <w:rPr>
          <w:color w:val="000000"/>
          <w:sz w:val="28"/>
          <w:szCs w:val="28"/>
          <w:highlight w:val="none"/>
          <w:u w:val="single"/>
          <w:lang w:bidi="zh-CN"/>
        </w:rPr>
        <w:t xml:space="preserve"> </w:t>
      </w:r>
      <w:r>
        <w:rPr>
          <w:color w:val="000000"/>
          <w:sz w:val="28"/>
          <w:szCs w:val="28"/>
          <w:highlight w:val="none"/>
          <w:u w:val="single"/>
          <w:lang w:bidi="zh-CN"/>
        </w:rPr>
        <w:tab/>
      </w:r>
      <w:r>
        <w:rPr>
          <w:color w:val="000000"/>
          <w:sz w:val="28"/>
          <w:szCs w:val="28"/>
          <w:highlight w:val="none"/>
          <w:lang w:bidi="zh-CN"/>
        </w:rPr>
        <w:t xml:space="preserve">人，营业收入为</w:t>
      </w:r>
      <w:r>
        <w:rPr>
          <w:color w:val="000000"/>
          <w:sz w:val="28"/>
          <w:szCs w:val="28"/>
          <w:highlight w:val="none"/>
          <w:u w:val="single"/>
          <w:lang w:bidi="zh-CN"/>
        </w:rPr>
        <w:t xml:space="preserve"> </w:t>
      </w:r>
      <w:r>
        <w:rPr>
          <w:color w:val="000000"/>
          <w:sz w:val="28"/>
          <w:szCs w:val="28"/>
          <w:highlight w:val="none"/>
          <w:u w:val="single"/>
          <w:lang w:bidi="zh-CN"/>
        </w:rPr>
        <w:tab/>
      </w:r>
      <w:r>
        <w:rPr>
          <w:color w:val="000000"/>
          <w:sz w:val="28"/>
          <w:szCs w:val="28"/>
          <w:highlight w:val="none"/>
          <w:lang w:bidi="zh-CN"/>
        </w:rPr>
        <w:t xml:space="preserve">万元，资产总额为</w:t>
      </w:r>
      <w:r>
        <w:rPr>
          <w:color w:val="000000"/>
          <w:sz w:val="28"/>
          <w:szCs w:val="28"/>
          <w:highlight w:val="none"/>
          <w:u w:val="single"/>
          <w:lang w:bidi="zh-CN"/>
        </w:rPr>
        <w:t xml:space="preserve"> </w:t>
      </w:r>
      <w:r>
        <w:rPr>
          <w:color w:val="000000"/>
          <w:sz w:val="28"/>
          <w:szCs w:val="28"/>
          <w:highlight w:val="none"/>
          <w:u w:val="single"/>
          <w:lang w:bidi="zh-CN"/>
        </w:rPr>
        <w:tab/>
      </w:r>
      <w:r>
        <w:rPr>
          <w:color w:val="000000"/>
          <w:sz w:val="28"/>
          <w:szCs w:val="28"/>
          <w:highlight w:val="none"/>
          <w:lang w:bidi="zh-CN"/>
        </w:rPr>
        <w:t xml:space="preserve">万元，属于</w:t>
      </w:r>
      <w:r>
        <w:rPr>
          <w:color w:val="000000"/>
          <w:sz w:val="28"/>
          <w:szCs w:val="28"/>
          <w:highlight w:val="none"/>
          <w:u w:val="single"/>
          <w:lang w:bidi="zh-CN"/>
        </w:rPr>
        <w:t xml:space="preserve">（中型企业、小型企业、微型企业）</w:t>
      </w:r>
      <w:r>
        <w:rPr>
          <w:color w:val="000000"/>
          <w:sz w:val="28"/>
          <w:szCs w:val="28"/>
          <w:highlight w:val="none"/>
          <w:lang w:bidi="zh-CN"/>
        </w:rPr>
        <w:t xml:space="preserve">；</w:t>
      </w:r>
      <w:r>
        <w:rPr>
          <w:color w:val="000000"/>
          <w:sz w:val="28"/>
          <w:szCs w:val="28"/>
          <w:highlight w:val="none"/>
          <w:lang w:bidi="zh-CN"/>
        </w:rPr>
      </w:r>
      <w:r/>
    </w:p>
    <w:p>
      <w:pPr>
        <w:pStyle w:val="872"/>
        <w:spacing w:line="360" w:lineRule="auto"/>
        <w:rPr>
          <w:color w:val="000000"/>
          <w:sz w:val="28"/>
          <w:szCs w:val="28"/>
          <w:highlight w:val="none"/>
          <w:lang w:bidi="zh-CN"/>
        </w:rPr>
        <w:outlineLvl w:val="0"/>
      </w:pPr>
      <w:r>
        <w:rPr>
          <w:color w:val="000000"/>
          <w:sz w:val="28"/>
          <w:szCs w:val="28"/>
          <w:highlight w:val="none"/>
          <w:lang w:bidi="zh-CN"/>
        </w:rPr>
        <w:t xml:space="preserve">……</w:t>
      </w:r>
      <w:r>
        <w:rPr>
          <w:color w:val="000000"/>
          <w:sz w:val="28"/>
          <w:szCs w:val="28"/>
          <w:highlight w:val="none"/>
          <w:lang w:bidi="zh-CN"/>
        </w:rPr>
      </w:r>
      <w:r/>
    </w:p>
    <w:p>
      <w:pPr>
        <w:pStyle w:val="872"/>
        <w:ind w:firstLine="560"/>
        <w:spacing w:line="360" w:lineRule="auto"/>
        <w:rPr>
          <w:color w:val="000000"/>
          <w:sz w:val="28"/>
          <w:szCs w:val="28"/>
          <w:highlight w:val="none"/>
          <w:lang w:bidi="zh-CN"/>
        </w:rPr>
        <w:outlineLvl w:val="0"/>
      </w:pPr>
      <w:r>
        <w:rPr>
          <w:color w:val="000000"/>
          <w:sz w:val="28"/>
          <w:szCs w:val="28"/>
          <w:highlight w:val="none"/>
          <w:lang w:bidi="zh-CN"/>
        </w:rPr>
        <w:t xml:space="preserve">以上企业，不属于大企业的分支机构，不存在控股股东为大企业的情形，也不存在与大企业的负责人为同一人的情形。</w:t>
      </w:r>
      <w:r>
        <w:rPr>
          <w:color w:val="000000"/>
          <w:sz w:val="28"/>
          <w:szCs w:val="28"/>
          <w:highlight w:val="none"/>
          <w:lang w:bidi="zh-CN"/>
        </w:rPr>
      </w:r>
      <w:r/>
    </w:p>
    <w:p>
      <w:pPr>
        <w:pStyle w:val="872"/>
        <w:ind w:firstLine="560"/>
        <w:spacing w:line="360" w:lineRule="auto"/>
        <w:rPr>
          <w:color w:val="000000"/>
          <w:sz w:val="28"/>
          <w:szCs w:val="28"/>
          <w:highlight w:val="none"/>
          <w:lang w:bidi="zh-CN"/>
        </w:rPr>
        <w:outlineLvl w:val="0"/>
      </w:pPr>
      <w:r>
        <w:rPr>
          <w:color w:val="000000"/>
          <w:sz w:val="28"/>
          <w:szCs w:val="28"/>
          <w:highlight w:val="none"/>
          <w:lang w:bidi="zh-CN"/>
        </w:rPr>
        <w:t xml:space="preserve">本企业对上述声明内容的真实性负责。如有虚假，将依法承担相应责任。</w:t>
      </w:r>
      <w:r>
        <w:rPr>
          <w:color w:val="000000"/>
          <w:sz w:val="28"/>
          <w:szCs w:val="28"/>
          <w:highlight w:val="none"/>
          <w:lang w:bidi="zh-CN"/>
        </w:rPr>
      </w:r>
      <w:r/>
    </w:p>
    <w:p>
      <w:pPr>
        <w:pStyle w:val="872"/>
        <w:jc w:val="center"/>
        <w:spacing w:line="300" w:lineRule="auto"/>
        <w:rPr>
          <w:color w:val="000000"/>
          <w:sz w:val="28"/>
          <w:szCs w:val="28"/>
          <w:highlight w:val="none"/>
          <w:lang w:bidi="zh-CN"/>
        </w:rPr>
        <w:outlineLvl w:val="0"/>
      </w:pPr>
      <w:r>
        <w:rPr>
          <w:color w:val="000000"/>
          <w:sz w:val="28"/>
          <w:szCs w:val="28"/>
          <w:highlight w:val="none"/>
          <w:lang w:bidi="zh-CN"/>
        </w:rPr>
        <w:t xml:space="preserve">                      企业名称（盖章）：</w:t>
      </w:r>
      <w:r>
        <w:rPr>
          <w:color w:val="000000"/>
          <w:sz w:val="28"/>
          <w:szCs w:val="28"/>
          <w:highlight w:val="none"/>
          <w:lang w:bidi="zh-CN"/>
        </w:rPr>
      </w:r>
      <w:r/>
    </w:p>
    <w:p>
      <w:pPr>
        <w:pStyle w:val="872"/>
        <w:jc w:val="center"/>
        <w:spacing w:line="300" w:lineRule="auto"/>
        <w:rPr>
          <w:color w:val="000000"/>
          <w:sz w:val="28"/>
          <w:szCs w:val="28"/>
          <w:highlight w:val="none"/>
          <w:lang w:bidi="zh-CN"/>
        </w:rPr>
        <w:outlineLvl w:val="0"/>
      </w:pPr>
      <w:r>
        <w:rPr>
          <w:color w:val="000000"/>
          <w:sz w:val="28"/>
          <w:szCs w:val="28"/>
          <w:highlight w:val="none"/>
          <w:lang w:bidi="zh-CN"/>
        </w:rPr>
        <w:t xml:space="preserve">          日期：</w:t>
      </w:r>
      <w:r>
        <w:rPr>
          <w:color w:val="000000"/>
          <w:sz w:val="28"/>
          <w:szCs w:val="28"/>
          <w:highlight w:val="none"/>
          <w:lang w:bidi="zh-CN"/>
        </w:rPr>
      </w:r>
      <w:r/>
    </w:p>
    <w:p>
      <w:pPr>
        <w:pStyle w:val="872"/>
        <w:spacing w:line="300" w:lineRule="auto"/>
        <w:rPr>
          <w:color w:val="000000"/>
          <w:szCs w:val="21"/>
          <w:highlight w:val="none"/>
          <w:lang w:bidi="zh-CN"/>
        </w:rPr>
        <w:outlineLvl w:val="0"/>
      </w:pPr>
      <w:r>
        <w:rPr>
          <w:color w:val="000000"/>
          <w:szCs w:val="21"/>
          <w:highlight w:val="none"/>
          <w:lang w:bidi="zh-CN"/>
        </w:rPr>
        <w:t xml:space="preserve">注：1.如项目类型为“货物”，请按本表填写。</w:t>
      </w:r>
      <w:r>
        <w:rPr>
          <w:color w:val="000000"/>
          <w:szCs w:val="21"/>
          <w:highlight w:val="none"/>
          <w:lang w:bidi="zh-CN"/>
        </w:rPr>
      </w:r>
      <w:r/>
    </w:p>
    <w:p>
      <w:pPr>
        <w:pStyle w:val="872"/>
        <w:ind w:firstLine="420"/>
        <w:spacing w:line="300" w:lineRule="auto"/>
        <w:rPr>
          <w:color w:val="000000"/>
          <w:szCs w:val="21"/>
          <w:highlight w:val="none"/>
          <w:lang w:bidi="zh-CN"/>
        </w:rPr>
        <w:outlineLvl w:val="0"/>
      </w:pPr>
      <w:r>
        <w:rPr>
          <w:color w:val="000000"/>
          <w:szCs w:val="21"/>
          <w:highlight w:val="none"/>
          <w:lang w:bidi="zh-CN"/>
        </w:rPr>
        <w:t xml:space="preserve">2.从业人员、营业收入、资产总额填报上一年度数据，无上一年度数据的新成立企业可不填报。</w:t>
      </w:r>
      <w:r>
        <w:rPr>
          <w:color w:val="000000"/>
          <w:szCs w:val="21"/>
          <w:highlight w:val="none"/>
          <w:lang w:bidi="zh-CN"/>
        </w:rPr>
      </w:r>
      <w:r/>
    </w:p>
    <w:p>
      <w:pPr>
        <w:pStyle w:val="872"/>
        <w:spacing w:line="300" w:lineRule="auto"/>
        <w:rPr>
          <w:color w:val="000000"/>
          <w:szCs w:val="21"/>
          <w:highlight w:val="none"/>
          <w:lang w:bidi="zh-CN"/>
        </w:rPr>
        <w:outlineLvl w:val="0"/>
      </w:pPr>
      <w:r>
        <w:rPr>
          <w:color w:val="000000"/>
          <w:szCs w:val="21"/>
          <w:highlight w:val="none"/>
          <w:lang w:bidi="zh-CN"/>
        </w:rPr>
        <w:t xml:space="preserve">    3.投标供应商须根据上述要求，详细列明货物清单中所有产品制造商的具体情况，否则不能享受中小企业扶持政策。</w:t>
      </w:r>
      <w:r>
        <w:rPr>
          <w:color w:val="000000"/>
          <w:szCs w:val="21"/>
          <w:highlight w:val="none"/>
          <w:lang w:bidi="zh-CN"/>
        </w:rPr>
      </w:r>
      <w:r/>
    </w:p>
    <w:p>
      <w:pPr>
        <w:pStyle w:val="872"/>
        <w:ind w:firstLine="420"/>
        <w:spacing w:line="300" w:lineRule="auto"/>
        <w:rPr>
          <w:color w:val="000000"/>
          <w:sz w:val="28"/>
          <w:szCs w:val="28"/>
          <w:highlight w:val="none"/>
          <w:lang w:bidi="zh-CN"/>
        </w:rPr>
        <w:outlineLvl w:val="0"/>
      </w:pPr>
      <w:r>
        <w:rPr>
          <w:color w:val="000000"/>
          <w:szCs w:val="21"/>
          <w:highlight w:val="none"/>
          <w:lang w:bidi="zh-CN"/>
        </w:rPr>
        <w:t xml:space="preserve">4.中标供应商的《中小企业声明函》将随中标公告进行公示。供应商按照本办法规定提供声明函内容不实的，属于提供虚假材料谋取中标、成交，依照《中华人民共和国政府采购法》等国家有关规定追究相应责任。</w:t>
      </w:r>
      <w:r>
        <w:rPr>
          <w:color w:val="000000"/>
          <w:sz w:val="28"/>
          <w:szCs w:val="28"/>
          <w:highlight w:val="none"/>
          <w:lang w:bidi="zh-CN"/>
        </w:rPr>
      </w:r>
      <w:r/>
    </w:p>
    <w:p>
      <w:pPr>
        <w:pStyle w:val="872"/>
        <w:jc w:val="center"/>
        <w:spacing w:line="300" w:lineRule="auto"/>
        <w:rPr>
          <w:b/>
          <w:bCs/>
          <w:color w:val="000000"/>
          <w:sz w:val="28"/>
          <w:szCs w:val="28"/>
          <w:highlight w:val="none"/>
          <w:lang w:bidi="zh-CN"/>
        </w:rPr>
        <w:outlineLvl w:val="0"/>
      </w:pPr>
      <w:r>
        <w:rPr>
          <w:b/>
          <w:bCs/>
          <w:color w:val="000000"/>
          <w:sz w:val="28"/>
          <w:szCs w:val="28"/>
          <w:highlight w:val="none"/>
          <w:lang w:bidi="zh-CN"/>
        </w:rPr>
        <w:br w:type="page" w:clear="all"/>
      </w:r>
      <w:r>
        <w:rPr>
          <w:b/>
          <w:bCs/>
          <w:color w:val="000000"/>
          <w:sz w:val="28"/>
          <w:szCs w:val="28"/>
          <w:highlight w:val="none"/>
          <w:lang w:bidi="zh-CN"/>
        </w:rPr>
        <w:t xml:space="preserve">中小企业声明函（工程、服务）</w:t>
      </w:r>
      <w:r>
        <w:rPr>
          <w:b/>
          <w:bCs/>
          <w:color w:val="000000"/>
          <w:sz w:val="28"/>
          <w:szCs w:val="28"/>
          <w:highlight w:val="none"/>
          <w:lang w:bidi="zh-CN"/>
        </w:rPr>
      </w:r>
      <w:r/>
    </w:p>
    <w:p>
      <w:pPr>
        <w:pStyle w:val="872"/>
        <w:ind w:firstLine="560"/>
        <w:spacing w:line="360" w:lineRule="auto"/>
        <w:rPr>
          <w:color w:val="000000"/>
          <w:sz w:val="28"/>
          <w:szCs w:val="28"/>
          <w:highlight w:val="none"/>
          <w:lang w:bidi="zh-CN"/>
        </w:rPr>
        <w:outlineLvl w:val="0"/>
      </w:pPr>
      <w:r>
        <w:rPr>
          <w:color w:val="000000"/>
          <w:sz w:val="28"/>
          <w:szCs w:val="28"/>
          <w:highlight w:val="none"/>
          <w:lang w:bidi="zh-CN"/>
        </w:rPr>
        <w:t xml:space="preserve">本公司（联合体）郑重声明，根据《政府采购促进中小企业发展管理办法》（财库﹝2020﹞46 号）的规定，本公司（联合体）参加</w:t>
      </w:r>
      <w:r>
        <w:rPr>
          <w:color w:val="000000"/>
          <w:sz w:val="28"/>
          <w:szCs w:val="28"/>
          <w:highlight w:val="none"/>
          <w:u w:val="single"/>
          <w:lang w:bidi="zh-CN"/>
        </w:rPr>
        <w:t xml:space="preserve">（单位名称）</w:t>
      </w:r>
      <w:r>
        <w:rPr>
          <w:color w:val="000000"/>
          <w:sz w:val="28"/>
          <w:szCs w:val="28"/>
          <w:highlight w:val="none"/>
          <w:lang w:bidi="zh-CN"/>
        </w:rPr>
        <w:t xml:space="preserve">的</w:t>
      </w:r>
      <w:r>
        <w:rPr>
          <w:color w:val="000000"/>
          <w:sz w:val="28"/>
          <w:szCs w:val="28"/>
          <w:highlight w:val="none"/>
          <w:u w:val="single"/>
          <w:lang w:bidi="zh-CN"/>
        </w:rPr>
        <w:t xml:space="preserve">（项目名称）</w:t>
      </w:r>
      <w:r>
        <w:rPr>
          <w:color w:val="000000"/>
          <w:sz w:val="28"/>
          <w:szCs w:val="28"/>
          <w:highlight w:val="none"/>
          <w:lang w:bidi="zh-CN"/>
        </w:rPr>
        <w:t xml:space="preserve">采购活动，工程的施工单位全部为符合政策要求的中小企业（或者：服务全部由符合政策要求的中小企业承接）。相关企业（含联合 体中的中小企业、签订分包意向协议的中小企业）的具体情况如下：</w:t>
      </w:r>
      <w:r>
        <w:rPr>
          <w:color w:val="000000"/>
          <w:sz w:val="28"/>
          <w:szCs w:val="28"/>
          <w:highlight w:val="none"/>
          <w:lang w:bidi="zh-CN"/>
        </w:rPr>
      </w:r>
      <w:r/>
    </w:p>
    <w:p>
      <w:pPr>
        <w:pStyle w:val="872"/>
        <w:jc w:val="left"/>
        <w:spacing w:line="360" w:lineRule="auto"/>
        <w:rPr>
          <w:color w:val="000000"/>
          <w:sz w:val="28"/>
          <w:szCs w:val="28"/>
          <w:highlight w:val="none"/>
          <w:lang w:bidi="zh-CN"/>
        </w:rPr>
        <w:outlineLvl w:val="0"/>
      </w:pPr>
      <w:r>
        <w:rPr>
          <w:color w:val="000000"/>
          <w:sz w:val="28"/>
          <w:szCs w:val="28"/>
          <w:highlight w:val="none"/>
          <w:lang w:bidi="zh-CN"/>
        </w:rPr>
        <w:t xml:space="preserve">1.</w:t>
      </w:r>
      <w:r>
        <w:rPr>
          <w:color w:val="000000"/>
          <w:sz w:val="28"/>
          <w:szCs w:val="28"/>
          <w:highlight w:val="none"/>
          <w:u w:val="single"/>
          <w:lang w:bidi="zh-CN"/>
        </w:rPr>
        <w:t xml:space="preserve">（标的名称）</w:t>
      </w:r>
      <w:r>
        <w:rPr>
          <w:color w:val="000000"/>
          <w:sz w:val="28"/>
          <w:szCs w:val="28"/>
          <w:highlight w:val="none"/>
          <w:lang w:bidi="zh-CN"/>
        </w:rPr>
        <w:t xml:space="preserve">，属于（</w:t>
      </w:r>
      <w:r>
        <w:rPr>
          <w:color w:val="000000"/>
          <w:sz w:val="28"/>
          <w:szCs w:val="28"/>
          <w:highlight w:val="none"/>
          <w:u w:val="single"/>
          <w:lang w:bidi="zh-CN"/>
        </w:rPr>
        <w:t xml:space="preserve">采购文件中明确的所属行业）</w:t>
      </w:r>
      <w:r>
        <w:rPr>
          <w:color w:val="000000"/>
          <w:sz w:val="28"/>
          <w:szCs w:val="28"/>
          <w:highlight w:val="none"/>
          <w:lang w:bidi="zh-CN"/>
        </w:rPr>
        <w:t xml:space="preserve">；承建（承接）企业为</w:t>
      </w:r>
      <w:r>
        <w:rPr>
          <w:color w:val="000000"/>
          <w:sz w:val="28"/>
          <w:szCs w:val="28"/>
          <w:highlight w:val="none"/>
          <w:u w:val="single"/>
          <w:lang w:bidi="zh-CN"/>
        </w:rPr>
        <w:t xml:space="preserve">（企业名称）</w:t>
      </w:r>
      <w:r>
        <w:rPr>
          <w:color w:val="000000"/>
          <w:sz w:val="28"/>
          <w:szCs w:val="28"/>
          <w:highlight w:val="none"/>
          <w:lang w:bidi="zh-CN"/>
        </w:rPr>
        <w:t xml:space="preserve">，从业人员</w:t>
      </w:r>
      <w:r>
        <w:rPr>
          <w:color w:val="000000"/>
          <w:sz w:val="28"/>
          <w:szCs w:val="28"/>
          <w:highlight w:val="none"/>
          <w:u w:val="single"/>
          <w:lang w:bidi="zh-CN"/>
        </w:rPr>
        <w:t xml:space="preserve"> </w:t>
      </w:r>
      <w:r>
        <w:rPr>
          <w:color w:val="000000"/>
          <w:sz w:val="28"/>
          <w:szCs w:val="28"/>
          <w:highlight w:val="none"/>
          <w:u w:val="single"/>
          <w:lang w:bidi="zh-CN"/>
        </w:rPr>
        <w:tab/>
      </w:r>
      <w:r>
        <w:rPr>
          <w:color w:val="000000"/>
          <w:sz w:val="28"/>
          <w:szCs w:val="28"/>
          <w:highlight w:val="none"/>
          <w:lang w:bidi="zh-CN"/>
        </w:rPr>
        <w:t xml:space="preserve">人，营业收入为</w:t>
      </w:r>
      <w:r>
        <w:rPr>
          <w:color w:val="000000"/>
          <w:sz w:val="28"/>
          <w:szCs w:val="28"/>
          <w:highlight w:val="none"/>
          <w:u w:val="single"/>
          <w:lang w:bidi="zh-CN"/>
        </w:rPr>
        <w:t xml:space="preserve"> </w:t>
      </w:r>
      <w:r>
        <w:rPr>
          <w:color w:val="000000"/>
          <w:sz w:val="28"/>
          <w:szCs w:val="28"/>
          <w:highlight w:val="none"/>
          <w:u w:val="single"/>
          <w:lang w:bidi="zh-CN"/>
        </w:rPr>
        <w:tab/>
      </w:r>
      <w:r>
        <w:rPr>
          <w:color w:val="000000"/>
          <w:sz w:val="28"/>
          <w:szCs w:val="28"/>
          <w:highlight w:val="none"/>
          <w:lang w:bidi="zh-CN"/>
        </w:rPr>
        <w:t xml:space="preserve">万元，资产总额为</w:t>
      </w:r>
      <w:r>
        <w:rPr>
          <w:color w:val="000000"/>
          <w:sz w:val="28"/>
          <w:szCs w:val="28"/>
          <w:highlight w:val="none"/>
          <w:u w:val="single"/>
          <w:lang w:bidi="zh-CN"/>
        </w:rPr>
        <w:t xml:space="preserve"> </w:t>
      </w:r>
      <w:r>
        <w:rPr>
          <w:color w:val="000000"/>
          <w:sz w:val="28"/>
          <w:szCs w:val="28"/>
          <w:highlight w:val="none"/>
          <w:u w:val="single"/>
          <w:lang w:bidi="zh-CN"/>
        </w:rPr>
        <w:tab/>
      </w:r>
      <w:r>
        <w:rPr>
          <w:color w:val="000000"/>
          <w:sz w:val="28"/>
          <w:szCs w:val="28"/>
          <w:highlight w:val="none"/>
          <w:lang w:bidi="zh-CN"/>
        </w:rPr>
        <w:t xml:space="preserve">万元，属于</w:t>
      </w:r>
      <w:r>
        <w:rPr>
          <w:color w:val="000000"/>
          <w:sz w:val="28"/>
          <w:szCs w:val="28"/>
          <w:highlight w:val="none"/>
          <w:u w:val="single"/>
          <w:lang w:bidi="zh-CN"/>
        </w:rPr>
        <w:t xml:space="preserve">（中型企业、小型企业、微型企业）</w:t>
      </w:r>
      <w:r>
        <w:rPr>
          <w:color w:val="000000"/>
          <w:sz w:val="28"/>
          <w:szCs w:val="28"/>
          <w:highlight w:val="none"/>
          <w:lang w:bidi="zh-CN"/>
        </w:rPr>
        <w:t xml:space="preserve">；</w:t>
      </w:r>
      <w:r>
        <w:rPr>
          <w:color w:val="000000"/>
          <w:sz w:val="28"/>
          <w:szCs w:val="28"/>
          <w:highlight w:val="none"/>
          <w:lang w:bidi="zh-CN"/>
        </w:rPr>
      </w:r>
      <w:r/>
    </w:p>
    <w:p>
      <w:pPr>
        <w:pStyle w:val="872"/>
        <w:jc w:val="left"/>
        <w:spacing w:line="360" w:lineRule="auto"/>
        <w:rPr>
          <w:color w:val="000000"/>
          <w:sz w:val="28"/>
          <w:szCs w:val="28"/>
          <w:highlight w:val="none"/>
          <w:lang w:bidi="zh-CN"/>
        </w:rPr>
        <w:outlineLvl w:val="0"/>
      </w:pPr>
      <w:r>
        <w:rPr>
          <w:color w:val="000000"/>
          <w:sz w:val="28"/>
          <w:szCs w:val="28"/>
          <w:highlight w:val="none"/>
          <w:lang w:bidi="zh-CN"/>
        </w:rPr>
        <w:t xml:space="preserve">2.</w:t>
      </w:r>
      <w:r>
        <w:rPr>
          <w:color w:val="000000"/>
          <w:sz w:val="28"/>
          <w:szCs w:val="28"/>
          <w:highlight w:val="none"/>
          <w:u w:val="single"/>
          <w:lang w:bidi="zh-CN"/>
        </w:rPr>
        <w:t xml:space="preserve">（标的名称）</w:t>
      </w:r>
      <w:r>
        <w:rPr>
          <w:color w:val="000000"/>
          <w:sz w:val="28"/>
          <w:szCs w:val="28"/>
          <w:highlight w:val="none"/>
          <w:lang w:bidi="zh-CN"/>
        </w:rPr>
        <w:t xml:space="preserve">，属于（</w:t>
      </w:r>
      <w:r>
        <w:rPr>
          <w:color w:val="000000"/>
          <w:sz w:val="28"/>
          <w:szCs w:val="28"/>
          <w:highlight w:val="none"/>
          <w:u w:val="single"/>
          <w:lang w:bidi="zh-CN"/>
        </w:rPr>
        <w:t xml:space="preserve">采购文件中明确的所属行业）</w:t>
      </w:r>
      <w:r>
        <w:rPr>
          <w:color w:val="000000"/>
          <w:sz w:val="28"/>
          <w:szCs w:val="28"/>
          <w:highlight w:val="none"/>
          <w:lang w:bidi="zh-CN"/>
        </w:rPr>
        <w:t xml:space="preserve">；承建（承接）企业为</w:t>
      </w:r>
      <w:r>
        <w:rPr>
          <w:color w:val="000000"/>
          <w:sz w:val="28"/>
          <w:szCs w:val="28"/>
          <w:highlight w:val="none"/>
          <w:u w:val="single"/>
          <w:lang w:bidi="zh-CN"/>
        </w:rPr>
        <w:t xml:space="preserve">（企业名称）</w:t>
      </w:r>
      <w:r>
        <w:rPr>
          <w:color w:val="000000"/>
          <w:sz w:val="28"/>
          <w:szCs w:val="28"/>
          <w:highlight w:val="none"/>
          <w:lang w:bidi="zh-CN"/>
        </w:rPr>
        <w:t xml:space="preserve">，从业人员</w:t>
      </w:r>
      <w:r>
        <w:rPr>
          <w:color w:val="000000"/>
          <w:sz w:val="28"/>
          <w:szCs w:val="28"/>
          <w:highlight w:val="none"/>
          <w:u w:val="single"/>
          <w:lang w:bidi="zh-CN"/>
        </w:rPr>
        <w:t xml:space="preserve"> </w:t>
      </w:r>
      <w:r>
        <w:rPr>
          <w:color w:val="000000"/>
          <w:sz w:val="28"/>
          <w:szCs w:val="28"/>
          <w:highlight w:val="none"/>
          <w:u w:val="single"/>
          <w:lang w:bidi="zh-CN"/>
        </w:rPr>
        <w:tab/>
      </w:r>
      <w:r>
        <w:rPr>
          <w:color w:val="000000"/>
          <w:sz w:val="28"/>
          <w:szCs w:val="28"/>
          <w:highlight w:val="none"/>
          <w:lang w:bidi="zh-CN"/>
        </w:rPr>
        <w:t xml:space="preserve">人，营业收入为</w:t>
      </w:r>
      <w:r>
        <w:rPr>
          <w:color w:val="000000"/>
          <w:sz w:val="28"/>
          <w:szCs w:val="28"/>
          <w:highlight w:val="none"/>
          <w:u w:val="single"/>
          <w:lang w:bidi="zh-CN"/>
        </w:rPr>
        <w:t xml:space="preserve"> </w:t>
      </w:r>
      <w:r>
        <w:rPr>
          <w:color w:val="000000"/>
          <w:sz w:val="28"/>
          <w:szCs w:val="28"/>
          <w:highlight w:val="none"/>
          <w:u w:val="single"/>
          <w:lang w:bidi="zh-CN"/>
        </w:rPr>
        <w:tab/>
      </w:r>
      <w:r>
        <w:rPr>
          <w:color w:val="000000"/>
          <w:sz w:val="28"/>
          <w:szCs w:val="28"/>
          <w:highlight w:val="none"/>
          <w:lang w:bidi="zh-CN"/>
        </w:rPr>
        <w:t xml:space="preserve">万元，资产总额为</w:t>
      </w:r>
      <w:r>
        <w:rPr>
          <w:color w:val="000000"/>
          <w:sz w:val="28"/>
          <w:szCs w:val="28"/>
          <w:highlight w:val="none"/>
          <w:u w:val="single"/>
          <w:lang w:bidi="zh-CN"/>
        </w:rPr>
        <w:t xml:space="preserve"> </w:t>
      </w:r>
      <w:r>
        <w:rPr>
          <w:color w:val="000000"/>
          <w:sz w:val="28"/>
          <w:szCs w:val="28"/>
          <w:highlight w:val="none"/>
          <w:u w:val="single"/>
          <w:lang w:bidi="zh-CN"/>
        </w:rPr>
        <w:tab/>
      </w:r>
      <w:r>
        <w:rPr>
          <w:color w:val="000000"/>
          <w:sz w:val="28"/>
          <w:szCs w:val="28"/>
          <w:highlight w:val="none"/>
          <w:lang w:bidi="zh-CN"/>
        </w:rPr>
        <w:t xml:space="preserve">万元，属于</w:t>
      </w:r>
      <w:r>
        <w:rPr>
          <w:color w:val="000000"/>
          <w:sz w:val="28"/>
          <w:szCs w:val="28"/>
          <w:highlight w:val="none"/>
          <w:u w:val="single"/>
          <w:lang w:bidi="zh-CN"/>
        </w:rPr>
        <w:t xml:space="preserve">（中型企业、小型企业、微型企业）</w:t>
      </w:r>
      <w:r>
        <w:rPr>
          <w:color w:val="000000"/>
          <w:sz w:val="28"/>
          <w:szCs w:val="28"/>
          <w:highlight w:val="none"/>
          <w:lang w:bidi="zh-CN"/>
        </w:rPr>
        <w:t xml:space="preserve">；</w:t>
      </w:r>
      <w:r>
        <w:rPr>
          <w:color w:val="000000"/>
          <w:sz w:val="28"/>
          <w:szCs w:val="28"/>
          <w:highlight w:val="none"/>
          <w:lang w:bidi="zh-CN"/>
        </w:rPr>
      </w:r>
      <w:r/>
    </w:p>
    <w:p>
      <w:pPr>
        <w:pStyle w:val="872"/>
        <w:jc w:val="left"/>
        <w:spacing w:line="360" w:lineRule="auto"/>
        <w:rPr>
          <w:color w:val="000000"/>
          <w:sz w:val="28"/>
          <w:szCs w:val="28"/>
          <w:highlight w:val="none"/>
          <w:lang w:bidi="zh-CN"/>
        </w:rPr>
        <w:outlineLvl w:val="0"/>
      </w:pPr>
      <w:r>
        <w:rPr>
          <w:color w:val="000000"/>
          <w:sz w:val="28"/>
          <w:szCs w:val="28"/>
          <w:highlight w:val="none"/>
          <w:lang w:bidi="zh-CN"/>
        </w:rPr>
        <w:t xml:space="preserve">……</w:t>
      </w:r>
      <w:r>
        <w:rPr>
          <w:color w:val="000000"/>
          <w:sz w:val="28"/>
          <w:szCs w:val="28"/>
          <w:highlight w:val="none"/>
          <w:lang w:bidi="zh-CN"/>
        </w:rPr>
      </w:r>
      <w:r/>
    </w:p>
    <w:p>
      <w:pPr>
        <w:pStyle w:val="872"/>
        <w:ind w:firstLine="560"/>
        <w:spacing w:line="360" w:lineRule="auto"/>
        <w:rPr>
          <w:color w:val="000000"/>
          <w:sz w:val="28"/>
          <w:szCs w:val="28"/>
          <w:highlight w:val="none"/>
          <w:lang w:bidi="zh-CN"/>
        </w:rPr>
        <w:outlineLvl w:val="0"/>
      </w:pPr>
      <w:r>
        <w:rPr>
          <w:color w:val="000000"/>
          <w:sz w:val="28"/>
          <w:szCs w:val="28"/>
          <w:highlight w:val="none"/>
          <w:lang w:bidi="zh-CN"/>
        </w:rPr>
        <w:t xml:space="preserve">以上企业，不属于大企业的分支机构，不存在控股股东为大企业的情形，也不存在与大企业的负责人为同一人的情形。</w:t>
      </w:r>
      <w:r>
        <w:rPr>
          <w:color w:val="000000"/>
          <w:sz w:val="28"/>
          <w:szCs w:val="28"/>
          <w:highlight w:val="none"/>
          <w:lang w:bidi="zh-CN"/>
        </w:rPr>
      </w:r>
      <w:r/>
    </w:p>
    <w:p>
      <w:pPr>
        <w:pStyle w:val="872"/>
        <w:ind w:firstLine="560"/>
        <w:spacing w:line="360" w:lineRule="auto"/>
        <w:rPr>
          <w:color w:val="000000"/>
          <w:sz w:val="28"/>
          <w:szCs w:val="28"/>
          <w:highlight w:val="none"/>
          <w:lang w:bidi="zh-CN"/>
        </w:rPr>
        <w:outlineLvl w:val="0"/>
      </w:pPr>
      <w:r>
        <w:rPr>
          <w:color w:val="000000"/>
          <w:sz w:val="28"/>
          <w:szCs w:val="28"/>
          <w:highlight w:val="none"/>
          <w:lang w:bidi="zh-CN"/>
        </w:rPr>
        <w:t xml:space="preserve">本企业对上述声明内容的真实性负责。如有虚假，将依法承担相应责任。</w:t>
      </w:r>
      <w:r>
        <w:rPr>
          <w:color w:val="000000"/>
          <w:sz w:val="28"/>
          <w:szCs w:val="28"/>
          <w:highlight w:val="none"/>
          <w:lang w:bidi="zh-CN"/>
        </w:rPr>
      </w:r>
      <w:r/>
    </w:p>
    <w:p>
      <w:pPr>
        <w:pStyle w:val="872"/>
        <w:spacing w:line="300" w:lineRule="auto"/>
        <w:rPr>
          <w:color w:val="000000"/>
          <w:sz w:val="28"/>
          <w:szCs w:val="28"/>
          <w:highlight w:val="none"/>
          <w:lang w:bidi="zh-CN"/>
        </w:rPr>
        <w:outlineLvl w:val="0"/>
      </w:pPr>
      <w:r>
        <w:rPr>
          <w:color w:val="000000"/>
          <w:sz w:val="28"/>
          <w:szCs w:val="28"/>
          <w:highlight w:val="none"/>
          <w:lang w:bidi="zh-CN"/>
        </w:rPr>
      </w:r>
      <w:r/>
    </w:p>
    <w:p>
      <w:pPr>
        <w:pStyle w:val="872"/>
        <w:ind w:firstLine="4900"/>
        <w:spacing w:line="300" w:lineRule="auto"/>
        <w:rPr>
          <w:color w:val="000000"/>
          <w:sz w:val="28"/>
          <w:szCs w:val="28"/>
          <w:highlight w:val="none"/>
          <w:lang w:bidi="zh-CN"/>
        </w:rPr>
        <w:outlineLvl w:val="0"/>
      </w:pPr>
      <w:r>
        <w:rPr>
          <w:color w:val="000000"/>
          <w:sz w:val="28"/>
          <w:szCs w:val="28"/>
          <w:highlight w:val="none"/>
          <w:lang w:bidi="zh-CN"/>
        </w:rPr>
        <w:t xml:space="preserve">企业名称（盖章）：</w:t>
      </w:r>
      <w:r>
        <w:rPr>
          <w:color w:val="000000"/>
          <w:sz w:val="28"/>
          <w:szCs w:val="28"/>
          <w:highlight w:val="none"/>
          <w:lang w:bidi="zh-CN"/>
        </w:rPr>
      </w:r>
      <w:r/>
    </w:p>
    <w:p>
      <w:pPr>
        <w:pStyle w:val="872"/>
        <w:ind w:firstLine="4900"/>
        <w:spacing w:line="300" w:lineRule="auto"/>
        <w:rPr>
          <w:color w:val="000000"/>
          <w:sz w:val="28"/>
          <w:szCs w:val="28"/>
          <w:highlight w:val="none"/>
          <w:lang w:bidi="zh-CN"/>
        </w:rPr>
        <w:outlineLvl w:val="0"/>
      </w:pPr>
      <w:r>
        <w:rPr>
          <w:color w:val="000000"/>
          <w:sz w:val="28"/>
          <w:szCs w:val="28"/>
          <w:highlight w:val="none"/>
          <w:lang w:bidi="zh-CN"/>
        </w:rPr>
        <w:t xml:space="preserve">日期：</w:t>
      </w:r>
      <w:r>
        <w:rPr>
          <w:color w:val="000000"/>
          <w:sz w:val="28"/>
          <w:szCs w:val="28"/>
          <w:highlight w:val="none"/>
          <w:lang w:bidi="zh-CN"/>
        </w:rPr>
      </w:r>
      <w:r/>
    </w:p>
    <w:p>
      <w:pPr>
        <w:pStyle w:val="872"/>
        <w:spacing w:line="300" w:lineRule="auto"/>
        <w:rPr>
          <w:color w:val="000000"/>
          <w:szCs w:val="21"/>
          <w:highlight w:val="none"/>
          <w:lang w:bidi="zh-CN"/>
        </w:rPr>
        <w:outlineLvl w:val="0"/>
      </w:pPr>
      <w:r>
        <w:rPr>
          <w:color w:val="000000"/>
          <w:szCs w:val="21"/>
          <w:highlight w:val="none"/>
          <w:lang w:bidi="zh-CN"/>
        </w:rPr>
      </w:r>
      <w:r/>
    </w:p>
    <w:p>
      <w:pPr>
        <w:pStyle w:val="872"/>
        <w:spacing w:line="300" w:lineRule="auto"/>
        <w:rPr>
          <w:color w:val="000000"/>
          <w:szCs w:val="21"/>
          <w:highlight w:val="none"/>
          <w:lang w:bidi="zh-CN"/>
        </w:rPr>
        <w:outlineLvl w:val="0"/>
      </w:pPr>
      <w:r>
        <w:rPr>
          <w:color w:val="000000"/>
          <w:szCs w:val="21"/>
          <w:highlight w:val="none"/>
          <w:lang w:bidi="zh-CN"/>
        </w:rPr>
        <w:t xml:space="preserve">注：1.如项目类型为“服务”或“工程”，请按本表填写。</w:t>
      </w:r>
      <w:r>
        <w:rPr>
          <w:color w:val="000000"/>
          <w:szCs w:val="21"/>
          <w:highlight w:val="none"/>
          <w:lang w:bidi="zh-CN"/>
        </w:rPr>
      </w:r>
      <w:r/>
    </w:p>
    <w:p>
      <w:pPr>
        <w:pStyle w:val="872"/>
        <w:ind w:firstLine="420"/>
        <w:spacing w:line="300" w:lineRule="auto"/>
        <w:rPr>
          <w:color w:val="000000"/>
          <w:szCs w:val="21"/>
          <w:highlight w:val="none"/>
          <w:lang w:bidi="zh-CN"/>
        </w:rPr>
        <w:outlineLvl w:val="0"/>
      </w:pPr>
      <w:r>
        <w:rPr>
          <w:color w:val="000000"/>
          <w:szCs w:val="21"/>
          <w:highlight w:val="none"/>
          <w:lang w:bidi="zh-CN"/>
        </w:rPr>
        <w:t xml:space="preserve">2.从业人员、营业收入、资产总额填报上一年度数据，无上一年度数据的新成立企业可不填报。</w:t>
      </w:r>
      <w:r>
        <w:rPr>
          <w:color w:val="000000"/>
          <w:szCs w:val="21"/>
          <w:highlight w:val="none"/>
          <w:lang w:bidi="zh-CN"/>
        </w:rPr>
      </w:r>
      <w:r/>
    </w:p>
    <w:p>
      <w:pPr>
        <w:pStyle w:val="872"/>
        <w:ind w:firstLine="420"/>
        <w:spacing w:line="300" w:lineRule="auto"/>
        <w:rPr>
          <w:color w:val="000000"/>
          <w:sz w:val="28"/>
          <w:szCs w:val="28"/>
          <w:highlight w:val="none"/>
        </w:rPr>
        <w:outlineLvl w:val="0"/>
      </w:pPr>
      <w:r>
        <w:rPr>
          <w:color w:val="000000"/>
          <w:szCs w:val="21"/>
          <w:highlight w:val="none"/>
          <w:lang w:bidi="zh-CN"/>
        </w:rPr>
        <w:t xml:space="preserve">3.中标供应商的《中小企业声明函》将随中标公告进行公示。供应商按照本办法规定提供声明函内容不实的，属于提供虚假材料谋取中标、成交，依照《中华人民共和国政府采购法》等国家有关规定追究相应责任。</w:t>
      </w:r>
      <w:r>
        <w:rPr>
          <w:color w:val="000000"/>
          <w:sz w:val="28"/>
          <w:szCs w:val="28"/>
          <w:highlight w:val="none"/>
        </w:rPr>
      </w:r>
      <w:r/>
    </w:p>
    <w:p>
      <w:pPr>
        <w:pStyle w:val="872"/>
        <w:jc w:val="center"/>
        <w:spacing w:line="460" w:lineRule="exact"/>
        <w:rPr>
          <w:rFonts w:eastAsia="黑体"/>
          <w:b/>
          <w:color w:val="000000"/>
          <w:sz w:val="32"/>
          <w:szCs w:val="32"/>
          <w:highlight w:val="none"/>
        </w:rPr>
      </w:pPr>
      <w:r>
        <w:rPr>
          <w:rFonts w:eastAsia="黑体"/>
          <w:b/>
          <w:color w:val="000000"/>
          <w:sz w:val="32"/>
          <w:szCs w:val="32"/>
          <w:highlight w:val="none"/>
        </w:rPr>
      </w:r>
      <w:r/>
    </w:p>
    <w:p>
      <w:pPr>
        <w:pStyle w:val="872"/>
        <w:jc w:val="center"/>
        <w:spacing w:line="460" w:lineRule="exact"/>
        <w:rPr>
          <w:rFonts w:eastAsia="黑体"/>
          <w:b/>
          <w:color w:val="000000"/>
          <w:sz w:val="32"/>
          <w:szCs w:val="32"/>
          <w:highlight w:val="none"/>
        </w:rPr>
      </w:pPr>
      <w:r>
        <w:rPr>
          <w:rFonts w:eastAsia="黑体"/>
          <w:b/>
          <w:color w:val="000000"/>
          <w:sz w:val="32"/>
          <w:szCs w:val="32"/>
          <w:highlight w:val="none"/>
        </w:rPr>
        <w:t xml:space="preserve">十、残疾人福利性单位声明函或监狱和戒毒企业证明材料</w:t>
      </w:r>
      <w:r>
        <w:rPr>
          <w:rFonts w:eastAsia="黑体"/>
          <w:b/>
          <w:color w:val="000000"/>
          <w:sz w:val="32"/>
          <w:szCs w:val="32"/>
          <w:highlight w:val="none"/>
        </w:rPr>
      </w:r>
      <w:r/>
    </w:p>
    <w:p>
      <w:pPr>
        <w:pStyle w:val="872"/>
        <w:jc w:val="center"/>
        <w:spacing w:line="460" w:lineRule="exact"/>
        <w:rPr>
          <w:b/>
          <w:color w:val="000000"/>
          <w:sz w:val="32"/>
          <w:szCs w:val="32"/>
          <w:highlight w:val="none"/>
        </w:rPr>
      </w:pPr>
      <w:r>
        <w:rPr>
          <w:b/>
          <w:color w:val="000000"/>
          <w:sz w:val="32"/>
          <w:szCs w:val="32"/>
          <w:highlight w:val="none"/>
        </w:rPr>
      </w:r>
      <w:r/>
    </w:p>
    <w:p>
      <w:pPr>
        <w:pStyle w:val="872"/>
        <w:jc w:val="center"/>
        <w:spacing w:line="460" w:lineRule="exact"/>
        <w:rPr>
          <w:b/>
          <w:color w:val="000000"/>
          <w:sz w:val="32"/>
          <w:szCs w:val="32"/>
          <w:highlight w:val="none"/>
        </w:rPr>
      </w:pPr>
      <w:r>
        <w:rPr>
          <w:b/>
          <w:color w:val="000000"/>
          <w:sz w:val="32"/>
          <w:szCs w:val="32"/>
          <w:highlight w:val="none"/>
        </w:rPr>
        <w:t xml:space="preserve">残疾人福利性单位声明函</w:t>
      </w:r>
      <w:r>
        <w:rPr>
          <w:b/>
          <w:color w:val="000000"/>
          <w:sz w:val="32"/>
          <w:szCs w:val="32"/>
          <w:highlight w:val="none"/>
        </w:rPr>
      </w:r>
      <w:r/>
    </w:p>
    <w:p>
      <w:pPr>
        <w:pStyle w:val="872"/>
        <w:ind w:firstLine="560"/>
        <w:spacing w:line="588" w:lineRule="exact"/>
        <w:rPr>
          <w:color w:val="000000"/>
          <w:sz w:val="28"/>
          <w:szCs w:val="28"/>
          <w:highlight w:val="none"/>
        </w:rPr>
      </w:pPr>
      <w:r>
        <w:rPr>
          <w:color w:val="000000"/>
          <w:sz w:val="28"/>
          <w:szCs w:val="28"/>
          <w:highlight w:val="none"/>
        </w:rPr>
        <w:t xml:space="preserve">本单位郑重声明，根据《财政部 民政部 中国残疾人联合会关于促进残疾人就业政府采购政策的通知》（财库〔2017〕141号）的规定，本单位为符合条件的残疾人福利性单位，且本单位参加______单位的项目编号为______的</w:t>
      </w:r>
      <w:r>
        <w:rPr>
          <w:color w:val="000000"/>
          <w:sz w:val="28"/>
          <w:szCs w:val="28"/>
          <w:highlight w:val="none"/>
          <w:u w:val="single"/>
        </w:rPr>
        <w:t xml:space="preserve">       </w:t>
      </w:r>
      <w:r>
        <w:rPr>
          <w:color w:val="000000"/>
          <w:sz w:val="28"/>
          <w:szCs w:val="28"/>
          <w:highlight w:val="none"/>
        </w:rPr>
        <w:t xml:space="preserve">项目采购活动提供本单位制造的货物（由本单位承担工程/提供服务），或者提供其他残疾人福利性单位制造的货物（不包括使用非残疾人福利性单位注册商标的货物）。</w:t>
      </w:r>
      <w:r>
        <w:rPr>
          <w:color w:val="000000"/>
          <w:sz w:val="28"/>
          <w:szCs w:val="28"/>
          <w:highlight w:val="none"/>
        </w:rPr>
      </w:r>
      <w:r/>
    </w:p>
    <w:p>
      <w:pPr>
        <w:pStyle w:val="872"/>
        <w:ind w:firstLine="560"/>
        <w:spacing w:line="588" w:lineRule="exact"/>
        <w:rPr>
          <w:color w:val="000000"/>
          <w:sz w:val="28"/>
          <w:szCs w:val="28"/>
          <w:highlight w:val="none"/>
        </w:rPr>
      </w:pPr>
      <w:r>
        <w:rPr>
          <w:color w:val="000000"/>
          <w:sz w:val="28"/>
          <w:szCs w:val="28"/>
          <w:highlight w:val="none"/>
        </w:rPr>
        <w:t xml:space="preserve">本单位对上述声明的真实性负责。如有虚假，将依法承担相应责任。</w:t>
      </w:r>
      <w:r>
        <w:rPr>
          <w:color w:val="000000"/>
          <w:sz w:val="28"/>
          <w:szCs w:val="28"/>
          <w:highlight w:val="none"/>
        </w:rPr>
      </w:r>
      <w:r/>
    </w:p>
    <w:p>
      <w:pPr>
        <w:pStyle w:val="872"/>
        <w:ind w:firstLine="584"/>
        <w:spacing w:line="588" w:lineRule="exact"/>
        <w:rPr>
          <w:color w:val="000000"/>
          <w:spacing w:val="6"/>
          <w:sz w:val="28"/>
          <w:szCs w:val="28"/>
          <w:highlight w:val="none"/>
        </w:rPr>
      </w:pPr>
      <w:r>
        <w:rPr>
          <w:color w:val="000000"/>
          <w:spacing w:val="6"/>
          <w:sz w:val="28"/>
          <w:szCs w:val="28"/>
          <w:highlight w:val="none"/>
        </w:rPr>
      </w:r>
      <w:r/>
    </w:p>
    <w:p>
      <w:pPr>
        <w:pStyle w:val="872"/>
        <w:ind w:firstLine="584"/>
        <w:spacing w:line="588" w:lineRule="exact"/>
        <w:rPr>
          <w:color w:val="000000"/>
          <w:spacing w:val="6"/>
          <w:sz w:val="28"/>
          <w:szCs w:val="28"/>
          <w:highlight w:val="none"/>
        </w:rPr>
      </w:pPr>
      <w:r>
        <w:rPr>
          <w:color w:val="000000"/>
          <w:spacing w:val="6"/>
          <w:sz w:val="28"/>
          <w:szCs w:val="28"/>
          <w:highlight w:val="none"/>
        </w:rPr>
      </w:r>
      <w:r/>
    </w:p>
    <w:p>
      <w:pPr>
        <w:pStyle w:val="872"/>
        <w:ind w:firstLine="584"/>
        <w:spacing w:line="588" w:lineRule="exact"/>
        <w:rPr>
          <w:color w:val="000000"/>
          <w:spacing w:val="6"/>
          <w:sz w:val="28"/>
          <w:szCs w:val="28"/>
          <w:highlight w:val="none"/>
        </w:rPr>
      </w:pPr>
      <w:r>
        <w:rPr>
          <w:color w:val="000000"/>
          <w:spacing w:val="6"/>
          <w:sz w:val="28"/>
          <w:szCs w:val="28"/>
          <w:highlight w:val="none"/>
        </w:rPr>
      </w:r>
      <w:r/>
    </w:p>
    <w:p>
      <w:pPr>
        <w:pStyle w:val="872"/>
        <w:ind w:firstLine="584"/>
        <w:spacing w:line="588" w:lineRule="exact"/>
        <w:rPr>
          <w:color w:val="000000"/>
          <w:spacing w:val="6"/>
          <w:sz w:val="28"/>
          <w:szCs w:val="28"/>
          <w:highlight w:val="none"/>
        </w:rPr>
      </w:pPr>
      <w:r>
        <w:rPr>
          <w:color w:val="000000"/>
          <w:spacing w:val="6"/>
          <w:sz w:val="28"/>
          <w:szCs w:val="28"/>
          <w:highlight w:val="none"/>
        </w:rPr>
      </w:r>
      <w:r/>
    </w:p>
    <w:p>
      <w:pPr>
        <w:pStyle w:val="872"/>
        <w:ind w:right="1560" w:firstLine="584"/>
        <w:jc w:val="center"/>
        <w:spacing w:line="588" w:lineRule="exact"/>
        <w:tabs>
          <w:tab w:val="left" w:pos="4860" w:leader="none"/>
        </w:tabs>
        <w:rPr>
          <w:color w:val="000000"/>
          <w:sz w:val="28"/>
          <w:szCs w:val="28"/>
          <w:highlight w:val="none"/>
        </w:rPr>
      </w:pPr>
      <w:r>
        <w:rPr>
          <w:color w:val="000000"/>
          <w:spacing w:val="6"/>
          <w:sz w:val="28"/>
          <w:szCs w:val="28"/>
          <w:highlight w:val="none"/>
        </w:rPr>
        <w:t xml:space="preserve">             </w:t>
      </w:r>
      <w:r>
        <w:rPr>
          <w:color w:val="000000"/>
          <w:sz w:val="28"/>
          <w:szCs w:val="28"/>
          <w:highlight w:val="none"/>
        </w:rPr>
        <w:t xml:space="preserve">           供应商全称（盖章）：</w:t>
      </w:r>
      <w:r>
        <w:rPr>
          <w:color w:val="000000"/>
          <w:sz w:val="28"/>
          <w:szCs w:val="28"/>
          <w:highlight w:val="none"/>
        </w:rPr>
      </w:r>
      <w:r/>
    </w:p>
    <w:p>
      <w:pPr>
        <w:pStyle w:val="872"/>
        <w:ind w:right="1560" w:firstLine="560"/>
        <w:jc w:val="center"/>
        <w:spacing w:line="588" w:lineRule="exact"/>
        <w:tabs>
          <w:tab w:val="left" w:pos="4860" w:leader="none"/>
        </w:tabs>
        <w:rPr>
          <w:color w:val="000000"/>
          <w:sz w:val="28"/>
          <w:szCs w:val="28"/>
          <w:highlight w:val="none"/>
        </w:rPr>
      </w:pPr>
      <w:r>
        <w:rPr>
          <w:color w:val="000000"/>
          <w:sz w:val="28"/>
          <w:szCs w:val="28"/>
          <w:highlight w:val="none"/>
        </w:rPr>
        <w:t xml:space="preserve">              日  期：</w:t>
      </w:r>
      <w:r>
        <w:rPr>
          <w:color w:val="000000"/>
          <w:sz w:val="28"/>
          <w:szCs w:val="28"/>
          <w:highlight w:val="none"/>
        </w:rPr>
      </w:r>
      <w:r/>
    </w:p>
    <w:p>
      <w:pPr>
        <w:pStyle w:val="872"/>
        <w:ind w:firstLine="420"/>
        <w:rPr>
          <w:color w:val="000000"/>
          <w:sz w:val="28"/>
          <w:szCs w:val="28"/>
          <w:highlight w:val="none"/>
        </w:rPr>
      </w:pPr>
      <w:r>
        <w:rPr>
          <w:color w:val="000000"/>
          <w:sz w:val="28"/>
          <w:szCs w:val="28"/>
          <w:highlight w:val="none"/>
        </w:rPr>
      </w:r>
      <w:r/>
    </w:p>
    <w:p>
      <w:pPr>
        <w:pStyle w:val="872"/>
        <w:spacing w:line="300" w:lineRule="auto"/>
        <w:rPr>
          <w:color w:val="000000"/>
          <w:sz w:val="28"/>
          <w:szCs w:val="28"/>
          <w:highlight w:val="none"/>
          <w:lang w:bidi="zh-CN"/>
        </w:rPr>
        <w:outlineLvl w:val="0"/>
      </w:pPr>
      <w:r>
        <w:rPr>
          <w:color w:val="000000"/>
          <w:sz w:val="28"/>
          <w:szCs w:val="28"/>
          <w:highlight w:val="none"/>
          <w:lang w:bidi="zh-CN"/>
        </w:rPr>
        <w:t xml:space="preserve">注：1、供应商如不提供此声明函，价格将不做相应扣除。</w:t>
      </w:r>
      <w:r>
        <w:rPr>
          <w:color w:val="000000"/>
          <w:sz w:val="28"/>
          <w:szCs w:val="28"/>
          <w:highlight w:val="none"/>
          <w:lang w:bidi="zh-CN"/>
        </w:rPr>
      </w:r>
      <w:r/>
    </w:p>
    <w:p>
      <w:pPr>
        <w:pStyle w:val="872"/>
        <w:ind w:firstLine="560"/>
        <w:spacing w:line="300" w:lineRule="auto"/>
        <w:rPr>
          <w:color w:val="000000"/>
          <w:sz w:val="28"/>
          <w:szCs w:val="28"/>
          <w:highlight w:val="none"/>
        </w:rPr>
        <w:outlineLvl w:val="0"/>
      </w:pPr>
      <w:r>
        <w:rPr>
          <w:color w:val="000000"/>
          <w:sz w:val="28"/>
          <w:szCs w:val="28"/>
          <w:highlight w:val="none"/>
          <w:lang w:bidi="zh-CN"/>
        </w:rPr>
        <w:t xml:space="preserve">2、中标供应商为残疾人福利单位的，此声明函将随中标结果同时公告，接受社会监督。供应商按照本办法规定提供声明函内容不实的，属于提供虚假材料谋取中标、成交，依照《中华人民共和国政府采购法》等国家有关规定追究相应责任。</w:t>
      </w:r>
      <w:r>
        <w:rPr>
          <w:color w:val="000000"/>
          <w:sz w:val="28"/>
          <w:szCs w:val="28"/>
          <w:highlight w:val="none"/>
        </w:rPr>
      </w:r>
      <w:r/>
    </w:p>
    <w:p>
      <w:pPr>
        <w:pStyle w:val="872"/>
        <w:jc w:val="center"/>
        <w:spacing w:line="560" w:lineRule="exact"/>
        <w:rPr>
          <w:rFonts w:eastAsia="黑体"/>
          <w:b/>
          <w:color w:val="000000"/>
          <w:sz w:val="32"/>
          <w:szCs w:val="32"/>
          <w:highlight w:val="none"/>
        </w:rPr>
      </w:pPr>
      <w:r>
        <w:rPr>
          <w:rFonts w:eastAsia="黑体"/>
          <w:b/>
          <w:color w:val="000000"/>
          <w:sz w:val="32"/>
          <w:szCs w:val="32"/>
          <w:highlight w:val="none"/>
        </w:rPr>
      </w:r>
      <w:r/>
    </w:p>
    <w:p>
      <w:pPr>
        <w:pStyle w:val="872"/>
        <w:jc w:val="center"/>
        <w:spacing w:line="420" w:lineRule="exact"/>
        <w:rPr>
          <w:b/>
          <w:bCs/>
          <w:color w:val="000000"/>
          <w:sz w:val="32"/>
          <w:szCs w:val="32"/>
          <w:highlight w:val="none"/>
        </w:rPr>
        <w:outlineLvl w:val="3"/>
      </w:pPr>
      <w:r>
        <w:rPr>
          <w:b/>
          <w:bCs/>
          <w:color w:val="000000"/>
          <w:sz w:val="32"/>
          <w:szCs w:val="32"/>
          <w:highlight w:val="none"/>
        </w:rPr>
      </w:r>
      <w:r/>
    </w:p>
    <w:p>
      <w:pPr>
        <w:pStyle w:val="872"/>
        <w:jc w:val="center"/>
        <w:spacing w:line="420" w:lineRule="exact"/>
        <w:rPr>
          <w:b/>
          <w:bCs/>
          <w:color w:val="000000"/>
          <w:sz w:val="32"/>
          <w:szCs w:val="32"/>
          <w:highlight w:val="none"/>
        </w:rPr>
        <w:outlineLvl w:val="3"/>
      </w:pPr>
      <w:r>
        <w:rPr>
          <w:b/>
          <w:bCs/>
          <w:color w:val="000000"/>
          <w:sz w:val="32"/>
          <w:szCs w:val="32"/>
          <w:highlight w:val="none"/>
        </w:rPr>
      </w:r>
      <w:r/>
    </w:p>
    <w:p>
      <w:pPr>
        <w:pStyle w:val="872"/>
        <w:jc w:val="center"/>
        <w:spacing w:line="420" w:lineRule="exact"/>
        <w:rPr>
          <w:b/>
          <w:bCs/>
          <w:color w:val="000000"/>
          <w:sz w:val="32"/>
          <w:szCs w:val="32"/>
          <w:highlight w:val="none"/>
        </w:rPr>
        <w:outlineLvl w:val="3"/>
      </w:pPr>
      <w:r>
        <w:rPr>
          <w:b/>
          <w:bCs/>
          <w:color w:val="000000"/>
          <w:sz w:val="32"/>
          <w:szCs w:val="32"/>
          <w:highlight w:val="none"/>
        </w:rPr>
        <w:t xml:space="preserve">监狱和戒毒企业证明材料</w:t>
      </w:r>
      <w:r>
        <w:rPr>
          <w:b/>
          <w:bCs/>
          <w:color w:val="000000"/>
          <w:sz w:val="32"/>
          <w:szCs w:val="32"/>
          <w:highlight w:val="none"/>
        </w:rPr>
      </w:r>
      <w:r/>
    </w:p>
    <w:p>
      <w:pPr>
        <w:pStyle w:val="872"/>
        <w:ind w:firstLine="495"/>
        <w:spacing w:line="420" w:lineRule="exact"/>
        <w:rPr>
          <w:color w:val="000000"/>
          <w:sz w:val="28"/>
          <w:szCs w:val="28"/>
          <w:highlight w:val="none"/>
        </w:rPr>
      </w:pPr>
      <w:r>
        <w:rPr>
          <w:color w:val="000000"/>
          <w:sz w:val="28"/>
          <w:szCs w:val="28"/>
          <w:highlight w:val="none"/>
        </w:rPr>
      </w:r>
      <w:r/>
    </w:p>
    <w:p>
      <w:pPr>
        <w:pStyle w:val="872"/>
        <w:ind w:firstLine="498"/>
        <w:spacing w:line="420" w:lineRule="exact"/>
        <w:rPr>
          <w:b/>
          <w:color w:val="000000"/>
          <w:sz w:val="28"/>
          <w:szCs w:val="28"/>
          <w:highlight w:val="none"/>
        </w:rPr>
      </w:pPr>
      <w:r>
        <w:rPr>
          <w:b/>
          <w:color w:val="000000"/>
          <w:sz w:val="28"/>
          <w:szCs w:val="28"/>
          <w:highlight w:val="none"/>
        </w:rPr>
        <w:t xml:space="preserve">（格式自拟）</w:t>
      </w:r>
      <w:r>
        <w:rPr>
          <w:b/>
          <w:color w:val="000000"/>
          <w:sz w:val="28"/>
          <w:szCs w:val="28"/>
          <w:highlight w:val="none"/>
        </w:rPr>
      </w:r>
      <w:r/>
    </w:p>
    <w:p>
      <w:pPr>
        <w:pStyle w:val="872"/>
        <w:ind w:firstLine="495"/>
        <w:spacing w:line="420" w:lineRule="exact"/>
        <w:rPr>
          <w:color w:val="000000"/>
          <w:sz w:val="28"/>
          <w:szCs w:val="28"/>
          <w:highlight w:val="none"/>
        </w:rPr>
      </w:pPr>
      <w:r>
        <w:rPr>
          <w:color w:val="000000"/>
          <w:sz w:val="28"/>
          <w:szCs w:val="28"/>
          <w:highlight w:val="none"/>
        </w:rPr>
      </w:r>
      <w:r/>
    </w:p>
    <w:p>
      <w:pPr>
        <w:pStyle w:val="872"/>
        <w:ind w:firstLine="660"/>
        <w:spacing w:line="420" w:lineRule="exact"/>
        <w:rPr>
          <w:color w:val="000000"/>
          <w:sz w:val="28"/>
          <w:szCs w:val="28"/>
          <w:highlight w:val="none"/>
        </w:rPr>
      </w:pPr>
      <w:r>
        <w:rPr>
          <w:color w:val="000000"/>
          <w:sz w:val="28"/>
          <w:szCs w:val="28"/>
          <w:highlight w:val="none"/>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rPr>
          <w:color w:val="000000"/>
          <w:sz w:val="28"/>
          <w:szCs w:val="28"/>
          <w:highlight w:val="none"/>
        </w:rPr>
      </w:r>
      <w:r/>
    </w:p>
    <w:p>
      <w:pPr>
        <w:pStyle w:val="872"/>
        <w:spacing w:line="300" w:lineRule="auto"/>
        <w:rPr>
          <w:color w:val="000000"/>
          <w:sz w:val="28"/>
          <w:szCs w:val="28"/>
          <w:highlight w:val="none"/>
        </w:rPr>
        <w:outlineLvl w:val="0"/>
      </w:pPr>
      <w:r>
        <w:rPr>
          <w:color w:val="000000"/>
          <w:sz w:val="28"/>
          <w:szCs w:val="28"/>
          <w:highlight w:val="none"/>
        </w:rPr>
      </w:r>
      <w:r/>
    </w:p>
    <w:p>
      <w:pPr>
        <w:pStyle w:val="872"/>
        <w:spacing w:line="300" w:lineRule="auto"/>
        <w:rPr>
          <w:color w:val="000000"/>
          <w:sz w:val="28"/>
          <w:szCs w:val="28"/>
          <w:highlight w:val="none"/>
          <w:lang w:bidi="zh-CN"/>
        </w:rPr>
        <w:outlineLvl w:val="0"/>
      </w:pPr>
      <w:r>
        <w:rPr>
          <w:color w:val="000000"/>
          <w:sz w:val="28"/>
          <w:szCs w:val="28"/>
          <w:highlight w:val="none"/>
          <w:lang w:bidi="zh-CN"/>
        </w:rPr>
        <w:t xml:space="preserve">注：1、供应商如不提供此声明函，价格将不做相应扣除。</w:t>
      </w:r>
      <w:r>
        <w:rPr>
          <w:color w:val="000000"/>
          <w:sz w:val="28"/>
          <w:szCs w:val="28"/>
          <w:highlight w:val="none"/>
          <w:lang w:bidi="zh-CN"/>
        </w:rPr>
      </w:r>
      <w:r/>
    </w:p>
    <w:p>
      <w:pPr>
        <w:pStyle w:val="872"/>
        <w:ind w:firstLine="560"/>
        <w:spacing w:line="300" w:lineRule="auto"/>
        <w:rPr>
          <w:color w:val="000000"/>
          <w:sz w:val="28"/>
          <w:szCs w:val="28"/>
          <w:highlight w:val="none"/>
        </w:rPr>
        <w:outlineLvl w:val="0"/>
      </w:pPr>
      <w:r>
        <w:rPr>
          <w:color w:val="000000"/>
          <w:sz w:val="28"/>
          <w:szCs w:val="28"/>
          <w:highlight w:val="none"/>
          <w:lang w:bidi="zh-CN"/>
        </w:rPr>
        <w:t xml:space="preserve">2、中标供应商为监狱企业的，此声明函将随中标结果同时公告，接受社会监督。供应商按照本办法规定提供声明函内容不实的，属于提供虚假材料谋取中标、成交，依照《中华人民共和国政府采购法》等国家有关规定追究相应责任。</w:t>
      </w:r>
      <w:r>
        <w:rPr>
          <w:color w:val="000000"/>
          <w:sz w:val="28"/>
          <w:szCs w:val="28"/>
          <w:highlight w:val="none"/>
        </w:rPr>
      </w:r>
      <w:r/>
    </w:p>
    <w:p>
      <w:pPr>
        <w:pStyle w:val="872"/>
        <w:jc w:val="center"/>
        <w:spacing w:line="560" w:lineRule="exact"/>
        <w:rPr>
          <w:rFonts w:eastAsia="黑体"/>
          <w:b/>
          <w:color w:val="000000"/>
          <w:sz w:val="32"/>
          <w:szCs w:val="32"/>
          <w:highlight w:val="none"/>
        </w:rPr>
      </w:pPr>
      <w:r>
        <w:rPr>
          <w:rFonts w:eastAsia="黑体"/>
          <w:b/>
          <w:color w:val="000000"/>
          <w:sz w:val="32"/>
          <w:szCs w:val="32"/>
          <w:highlight w:val="none"/>
        </w:rPr>
        <w:br w:type="page" w:clear="all"/>
      </w:r>
      <w:r>
        <w:rPr>
          <w:rFonts w:eastAsia="黑体"/>
          <w:b/>
          <w:color w:val="000000"/>
          <w:sz w:val="32"/>
          <w:szCs w:val="32"/>
          <w:highlight w:val="none"/>
        </w:rPr>
        <w:t xml:space="preserve">十一、联合体协议（参考格式）（分包号：**）</w:t>
      </w:r>
      <w:r>
        <w:rPr>
          <w:rFonts w:eastAsia="黑体"/>
          <w:b/>
          <w:color w:val="000000"/>
          <w:sz w:val="32"/>
          <w:szCs w:val="32"/>
          <w:highlight w:val="none"/>
        </w:rPr>
      </w:r>
      <w:r/>
    </w:p>
    <w:p>
      <w:pPr>
        <w:pStyle w:val="872"/>
        <w:spacing w:line="560" w:lineRule="exact"/>
        <w:rPr>
          <w:color w:val="000000"/>
          <w:sz w:val="24"/>
          <w:szCs w:val="21"/>
          <w:highlight w:val="none"/>
        </w:rPr>
      </w:pPr>
      <w:r>
        <w:rPr>
          <w:color w:val="000000"/>
          <w:sz w:val="24"/>
          <w:szCs w:val="21"/>
          <w:highlight w:val="none"/>
        </w:rPr>
        <w:t xml:space="preserve">（联合体中各供应商全称）在此达成以下协议：</w:t>
      </w:r>
      <w:r>
        <w:rPr>
          <w:color w:val="000000"/>
          <w:sz w:val="24"/>
          <w:szCs w:val="21"/>
          <w:highlight w:val="none"/>
        </w:rPr>
      </w:r>
      <w:r/>
    </w:p>
    <w:p>
      <w:pPr>
        <w:pStyle w:val="872"/>
        <w:ind w:firstLine="645"/>
        <w:spacing w:line="560" w:lineRule="exact"/>
        <w:rPr>
          <w:color w:val="000000"/>
          <w:sz w:val="24"/>
          <w:szCs w:val="21"/>
          <w:highlight w:val="none"/>
        </w:rPr>
      </w:pPr>
      <w:r>
        <w:rPr>
          <w:color w:val="000000"/>
          <w:sz w:val="24"/>
          <w:szCs w:val="21"/>
          <w:highlight w:val="none"/>
        </w:rPr>
        <w:t xml:space="preserve">1、我们</w:t>
      </w:r>
      <w:r>
        <w:rPr>
          <w:color w:val="000000"/>
          <w:sz w:val="24"/>
          <w:szCs w:val="21"/>
          <w:highlight w:val="none"/>
          <w:u w:val="single"/>
        </w:rPr>
        <w:t xml:space="preserve"> （供应商1），（供应商2） ，……</w:t>
      </w:r>
      <w:r>
        <w:rPr>
          <w:color w:val="000000"/>
          <w:sz w:val="24"/>
          <w:szCs w:val="21"/>
          <w:highlight w:val="none"/>
        </w:rPr>
        <w:t xml:space="preserve">自愿组成联合体，参加江苏省政府采购中心组织的采购编号为</w:t>
      </w:r>
      <w:r>
        <w:rPr>
          <w:color w:val="000000"/>
          <w:sz w:val="24"/>
          <w:szCs w:val="21"/>
          <w:highlight w:val="none"/>
          <w:u w:val="single"/>
        </w:rPr>
        <w:t xml:space="preserve">（编号全称），（项目全称）</w:t>
      </w:r>
      <w:r>
        <w:rPr>
          <w:color w:val="000000"/>
          <w:sz w:val="24"/>
          <w:szCs w:val="21"/>
          <w:highlight w:val="none"/>
        </w:rPr>
        <w:t xml:space="preserve">项目（分包号：**）的政府采购活动，我联合体指定</w:t>
      </w:r>
      <w:r>
        <w:rPr>
          <w:color w:val="000000"/>
          <w:sz w:val="24"/>
          <w:szCs w:val="21"/>
          <w:highlight w:val="none"/>
          <w:u w:val="single"/>
        </w:rPr>
        <w:t xml:space="preserve">（供应商*）</w:t>
      </w:r>
      <w:r>
        <w:rPr>
          <w:color w:val="000000"/>
          <w:sz w:val="24"/>
          <w:szCs w:val="21"/>
          <w:highlight w:val="none"/>
        </w:rPr>
        <w:t xml:space="preserve">为牵头单位（牵头单位必须为联合体成员）。</w:t>
      </w:r>
      <w:r>
        <w:rPr>
          <w:color w:val="000000"/>
          <w:sz w:val="24"/>
          <w:szCs w:val="21"/>
          <w:highlight w:val="none"/>
        </w:rPr>
      </w:r>
      <w:r/>
    </w:p>
    <w:p>
      <w:pPr>
        <w:pStyle w:val="872"/>
        <w:ind w:firstLine="645"/>
        <w:spacing w:line="560" w:lineRule="exact"/>
        <w:rPr>
          <w:color w:val="000000"/>
          <w:sz w:val="24"/>
          <w:szCs w:val="21"/>
          <w:highlight w:val="none"/>
        </w:rPr>
      </w:pPr>
      <w:r>
        <w:rPr>
          <w:color w:val="000000"/>
          <w:sz w:val="24"/>
          <w:szCs w:val="21"/>
          <w:highlight w:val="none"/>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rPr>
          <w:color w:val="000000"/>
          <w:sz w:val="24"/>
          <w:szCs w:val="21"/>
          <w:highlight w:val="none"/>
        </w:rPr>
      </w:r>
      <w:r/>
    </w:p>
    <w:p>
      <w:pPr>
        <w:pStyle w:val="872"/>
        <w:ind w:firstLine="645"/>
        <w:spacing w:line="560" w:lineRule="exact"/>
        <w:rPr>
          <w:color w:val="000000"/>
          <w:sz w:val="24"/>
          <w:szCs w:val="21"/>
          <w:highlight w:val="none"/>
        </w:rPr>
      </w:pPr>
      <w:r>
        <w:rPr>
          <w:color w:val="000000"/>
          <w:sz w:val="24"/>
          <w:szCs w:val="21"/>
          <w:highlight w:val="none"/>
        </w:rPr>
        <w:t xml:space="preserve">3、其中</w:t>
      </w:r>
      <w:r>
        <w:rPr>
          <w:color w:val="000000"/>
          <w:sz w:val="24"/>
          <w:szCs w:val="21"/>
          <w:highlight w:val="none"/>
          <w:u w:val="single"/>
        </w:rPr>
        <w:t xml:space="preserve">      </w:t>
      </w:r>
      <w:r>
        <w:rPr>
          <w:color w:val="000000"/>
          <w:sz w:val="24"/>
          <w:szCs w:val="21"/>
          <w:highlight w:val="none"/>
        </w:rPr>
        <w:t xml:space="preserve">（小型、微型企业/残疾人福利性单位/监狱企业全称）为</w:t>
      </w:r>
      <w:r>
        <w:rPr>
          <w:color w:val="000000"/>
          <w:sz w:val="24"/>
          <w:szCs w:val="21"/>
          <w:highlight w:val="none"/>
          <w:u w:val="single"/>
        </w:rPr>
        <w:t xml:space="preserve">    </w:t>
      </w:r>
      <w:r>
        <w:rPr>
          <w:color w:val="000000"/>
          <w:sz w:val="24"/>
          <w:szCs w:val="21"/>
          <w:highlight w:val="none"/>
        </w:rPr>
        <w:t xml:space="preserve">（小型、微型企业/残疾人福利性单位/监狱企业）企业，且我们约定该公司/单位所承担的合同金额将占本项目合同总金额的</w:t>
      </w:r>
      <w:r>
        <w:rPr>
          <w:color w:val="000000"/>
          <w:sz w:val="24"/>
          <w:szCs w:val="21"/>
          <w:highlight w:val="none"/>
          <w:u w:val="single"/>
        </w:rPr>
        <w:t xml:space="preserve">  </w:t>
      </w:r>
      <w:r>
        <w:rPr>
          <w:color w:val="000000"/>
          <w:sz w:val="24"/>
          <w:szCs w:val="21"/>
          <w:highlight w:val="none"/>
        </w:rPr>
        <w:t xml:space="preserve"> %。</w:t>
      </w:r>
      <w:r>
        <w:rPr>
          <w:color w:val="000000"/>
          <w:sz w:val="24"/>
          <w:szCs w:val="21"/>
          <w:highlight w:val="none"/>
        </w:rPr>
      </w:r>
      <w:r/>
    </w:p>
    <w:p>
      <w:pPr>
        <w:pStyle w:val="872"/>
        <w:ind w:firstLine="645"/>
        <w:spacing w:line="560" w:lineRule="exact"/>
        <w:rPr>
          <w:color w:val="000000"/>
          <w:sz w:val="24"/>
          <w:szCs w:val="21"/>
          <w:highlight w:val="none"/>
        </w:rPr>
      </w:pPr>
      <w:r>
        <w:rPr>
          <w:color w:val="000000"/>
          <w:sz w:val="24"/>
          <w:szCs w:val="21"/>
          <w:highlight w:val="none"/>
        </w:rPr>
      </w:r>
      <w:r/>
    </w:p>
    <w:p>
      <w:pPr>
        <w:pStyle w:val="872"/>
        <w:ind w:firstLine="645"/>
        <w:spacing w:line="560" w:lineRule="exact"/>
        <w:rPr>
          <w:color w:val="000000"/>
          <w:sz w:val="24"/>
          <w:szCs w:val="21"/>
          <w:highlight w:val="none"/>
        </w:rPr>
      </w:pPr>
      <w:r>
        <w:rPr>
          <w:color w:val="000000"/>
          <w:sz w:val="24"/>
          <w:szCs w:val="21"/>
          <w:highlight w:val="none"/>
        </w:rPr>
        <w:t xml:space="preserve">备注：本招标文件中要求加盖CA电子签章的地方，仅需加盖牵头单位的CA电子签章。</w:t>
      </w:r>
      <w:r>
        <w:rPr>
          <w:color w:val="000000"/>
          <w:sz w:val="24"/>
          <w:szCs w:val="21"/>
          <w:highlight w:val="none"/>
        </w:rPr>
      </w:r>
      <w:r/>
    </w:p>
    <w:p>
      <w:pPr>
        <w:pStyle w:val="872"/>
        <w:ind w:firstLine="645"/>
        <w:spacing w:line="560" w:lineRule="exact"/>
        <w:rPr>
          <w:color w:val="000000"/>
          <w:sz w:val="24"/>
          <w:szCs w:val="21"/>
          <w:highlight w:val="none"/>
        </w:rPr>
      </w:pPr>
      <w:r>
        <w:rPr>
          <w:color w:val="000000"/>
          <w:sz w:val="24"/>
          <w:szCs w:val="21"/>
          <w:highlight w:val="none"/>
        </w:rPr>
        <w:t xml:space="preserve">                                          </w:t>
      </w:r>
      <w:r>
        <w:rPr>
          <w:color w:val="000000"/>
          <w:sz w:val="24"/>
          <w:szCs w:val="21"/>
          <w:highlight w:val="none"/>
        </w:rPr>
      </w:r>
      <w:r/>
    </w:p>
    <w:p>
      <w:pPr>
        <w:pStyle w:val="872"/>
        <w:ind w:firstLine="645"/>
        <w:jc w:val="right"/>
        <w:spacing w:line="560" w:lineRule="exact"/>
        <w:rPr>
          <w:color w:val="000000"/>
          <w:sz w:val="24"/>
          <w:szCs w:val="21"/>
          <w:highlight w:val="none"/>
        </w:rPr>
      </w:pPr>
      <w:r>
        <w:rPr>
          <w:color w:val="000000"/>
          <w:sz w:val="24"/>
          <w:szCs w:val="21"/>
          <w:highlight w:val="none"/>
        </w:rPr>
        <w:t xml:space="preserve">联合体中各供应商全称（公章）：     </w:t>
      </w:r>
      <w:r>
        <w:rPr>
          <w:color w:val="000000"/>
          <w:sz w:val="24"/>
          <w:szCs w:val="21"/>
          <w:highlight w:val="none"/>
        </w:rPr>
      </w:r>
      <w:r/>
    </w:p>
    <w:p>
      <w:pPr>
        <w:pStyle w:val="872"/>
        <w:ind w:firstLine="645"/>
        <w:spacing w:line="560" w:lineRule="exact"/>
        <w:rPr>
          <w:color w:val="000000"/>
          <w:sz w:val="24"/>
          <w:szCs w:val="21"/>
          <w:highlight w:val="none"/>
        </w:rPr>
      </w:pPr>
      <w:r>
        <w:rPr>
          <w:color w:val="000000"/>
          <w:sz w:val="24"/>
          <w:szCs w:val="21"/>
          <w:highlight w:val="none"/>
        </w:rPr>
        <w:t xml:space="preserve">                                        日期：</w:t>
      </w:r>
      <w:r>
        <w:rPr>
          <w:color w:val="000000"/>
          <w:sz w:val="24"/>
          <w:szCs w:val="21"/>
          <w:highlight w:val="none"/>
        </w:rPr>
      </w:r>
      <w:r/>
    </w:p>
    <w:p>
      <w:pPr>
        <w:pStyle w:val="872"/>
        <w:ind w:firstLine="645"/>
        <w:spacing w:line="560" w:lineRule="exact"/>
        <w:rPr>
          <w:color w:val="000000"/>
          <w:sz w:val="24"/>
          <w:szCs w:val="21"/>
          <w:highlight w:val="none"/>
        </w:rPr>
      </w:pPr>
      <w:r>
        <w:rPr>
          <w:color w:val="000000"/>
          <w:sz w:val="24"/>
          <w:szCs w:val="21"/>
          <w:highlight w:val="none"/>
        </w:rPr>
      </w:r>
      <w:r/>
    </w:p>
    <w:p>
      <w:pPr>
        <w:pStyle w:val="872"/>
        <w:spacing w:line="460" w:lineRule="exact"/>
        <w:rPr>
          <w:bCs/>
          <w:color w:val="000000"/>
          <w:sz w:val="24"/>
          <w:szCs w:val="21"/>
          <w:highlight w:val="none"/>
        </w:rPr>
      </w:pPr>
      <w:r>
        <w:rPr>
          <w:bCs/>
          <w:color w:val="000000"/>
          <w:sz w:val="24"/>
          <w:szCs w:val="21"/>
          <w:highlight w:val="none"/>
        </w:rPr>
      </w:r>
      <w:r/>
    </w:p>
    <w:p>
      <w:pPr>
        <w:pStyle w:val="872"/>
        <w:spacing w:line="460" w:lineRule="exact"/>
        <w:rPr>
          <w:bCs/>
          <w:color w:val="000000"/>
          <w:sz w:val="24"/>
          <w:szCs w:val="21"/>
          <w:highlight w:val="none"/>
        </w:rPr>
      </w:pPr>
      <w:r>
        <w:rPr>
          <w:bCs/>
          <w:color w:val="000000"/>
          <w:sz w:val="24"/>
          <w:szCs w:val="21"/>
          <w:highlight w:val="none"/>
        </w:rPr>
      </w:r>
      <w:r/>
    </w:p>
    <w:p>
      <w:pPr>
        <w:pStyle w:val="872"/>
        <w:spacing w:line="460" w:lineRule="exact"/>
        <w:rPr>
          <w:bCs/>
          <w:color w:val="000000"/>
          <w:sz w:val="24"/>
          <w:szCs w:val="21"/>
          <w:highlight w:val="none"/>
        </w:rPr>
      </w:pPr>
      <w:r>
        <w:rPr>
          <w:bCs/>
          <w:color w:val="000000"/>
          <w:sz w:val="24"/>
          <w:szCs w:val="21"/>
          <w:highlight w:val="none"/>
        </w:rPr>
      </w:r>
      <w:r/>
    </w:p>
    <w:p>
      <w:pPr>
        <w:pStyle w:val="872"/>
        <w:spacing w:line="460" w:lineRule="exact"/>
        <w:rPr>
          <w:bCs/>
          <w:color w:val="000000"/>
          <w:sz w:val="24"/>
          <w:szCs w:val="21"/>
          <w:highlight w:val="none"/>
        </w:rPr>
      </w:pPr>
      <w:r>
        <w:rPr>
          <w:bCs/>
          <w:color w:val="000000"/>
          <w:sz w:val="24"/>
          <w:szCs w:val="21"/>
          <w:highlight w:val="none"/>
        </w:rPr>
      </w:r>
      <w:r/>
    </w:p>
    <w:p>
      <w:pPr>
        <w:pStyle w:val="872"/>
        <w:spacing w:line="460" w:lineRule="exact"/>
        <w:rPr>
          <w:bCs/>
          <w:color w:val="000000"/>
          <w:sz w:val="24"/>
          <w:szCs w:val="21"/>
          <w:highlight w:val="none"/>
        </w:rPr>
      </w:pPr>
      <w:r>
        <w:rPr>
          <w:bCs/>
          <w:color w:val="000000"/>
          <w:sz w:val="24"/>
          <w:szCs w:val="21"/>
          <w:highlight w:val="none"/>
        </w:rPr>
      </w:r>
      <w:r/>
    </w:p>
    <w:p>
      <w:pPr>
        <w:pStyle w:val="872"/>
        <w:rPr>
          <w:color w:val="000000"/>
          <w:szCs w:val="21"/>
          <w:highlight w:val="none"/>
        </w:rPr>
      </w:pPr>
      <w:r>
        <w:rPr>
          <w:color w:val="000000"/>
          <w:szCs w:val="21"/>
          <w:highlight w:val="none"/>
        </w:rPr>
      </w:r>
      <w:r/>
    </w:p>
    <w:p>
      <w:pPr>
        <w:pStyle w:val="872"/>
        <w:jc w:val="center"/>
        <w:rPr>
          <w:rFonts w:eastAsia="黑体"/>
          <w:b/>
          <w:color w:val="000000"/>
          <w:sz w:val="32"/>
          <w:szCs w:val="32"/>
          <w:highlight w:val="none"/>
        </w:rPr>
      </w:pPr>
      <w:r>
        <w:rPr>
          <w:rFonts w:eastAsia="黑体"/>
          <w:b/>
          <w:color w:val="000000"/>
          <w:sz w:val="32"/>
          <w:szCs w:val="32"/>
          <w:highlight w:val="none"/>
        </w:rPr>
        <w:t xml:space="preserve">十二、投标分项报价表（分包号：***）</w:t>
      </w:r>
      <w:r>
        <w:rPr>
          <w:rFonts w:eastAsia="黑体"/>
          <w:b/>
          <w:color w:val="000000"/>
          <w:sz w:val="32"/>
          <w:szCs w:val="32"/>
          <w:highlight w:val="none"/>
        </w:rPr>
      </w:r>
      <w:r/>
    </w:p>
    <w:tbl>
      <w:tblPr>
        <w:tblW w:w="908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6"/>
        <w:gridCol w:w="1036"/>
        <w:gridCol w:w="966"/>
        <w:gridCol w:w="1414"/>
        <w:gridCol w:w="784"/>
        <w:gridCol w:w="980"/>
        <w:gridCol w:w="727"/>
        <w:gridCol w:w="1372"/>
        <w:gridCol w:w="1246"/>
      </w:tblGrid>
      <w:tr>
        <w:trPr>
          <w:cantSplit/>
          <w:trHeight w:val="544"/>
        </w:trPr>
        <w:tc>
          <w:tcPr>
            <w:tcW w:w="556" w:type="dxa"/>
            <w:vAlign w:val="top"/>
            <w:textDirection w:val="lrTb"/>
            <w:noWrap w:val="false"/>
          </w:tcPr>
          <w:p>
            <w:pPr>
              <w:pStyle w:val="872"/>
              <w:jc w:val="center"/>
              <w:spacing w:line="0" w:lineRule="atLeast"/>
              <w:rPr>
                <w:color w:val="000000"/>
                <w:sz w:val="24"/>
                <w:highlight w:val="none"/>
              </w:rPr>
            </w:pPr>
            <w:r>
              <w:rPr>
                <w:color w:val="000000"/>
                <w:sz w:val="24"/>
                <w:highlight w:val="none"/>
              </w:rPr>
              <w:t xml:space="preserve">序号</w:t>
            </w:r>
            <w:r>
              <w:rPr>
                <w:color w:val="000000"/>
                <w:sz w:val="24"/>
                <w:highlight w:val="none"/>
              </w:rPr>
            </w:r>
            <w:r/>
          </w:p>
        </w:tc>
        <w:tc>
          <w:tcPr>
            <w:tcW w:w="1036" w:type="dxa"/>
            <w:vAlign w:val="center"/>
            <w:textDirection w:val="lrTb"/>
            <w:noWrap w:val="false"/>
          </w:tcPr>
          <w:p>
            <w:pPr>
              <w:pStyle w:val="872"/>
              <w:jc w:val="center"/>
              <w:spacing w:line="0" w:lineRule="atLeast"/>
              <w:rPr>
                <w:color w:val="000000"/>
                <w:sz w:val="24"/>
                <w:highlight w:val="none"/>
              </w:rPr>
            </w:pPr>
            <w:r>
              <w:rPr>
                <w:color w:val="000000"/>
                <w:sz w:val="24"/>
                <w:highlight w:val="none"/>
              </w:rPr>
              <w:t xml:space="preserve">1</w:t>
            </w:r>
            <w:r>
              <w:rPr>
                <w:color w:val="000000"/>
                <w:sz w:val="24"/>
                <w:highlight w:val="none"/>
              </w:rPr>
            </w:r>
            <w:r/>
          </w:p>
        </w:tc>
        <w:tc>
          <w:tcPr>
            <w:tcW w:w="966" w:type="dxa"/>
            <w:vAlign w:val="center"/>
            <w:textDirection w:val="lrTb"/>
            <w:noWrap w:val="false"/>
          </w:tcPr>
          <w:p>
            <w:pPr>
              <w:pStyle w:val="872"/>
              <w:jc w:val="center"/>
              <w:spacing w:line="0" w:lineRule="atLeast"/>
              <w:rPr>
                <w:color w:val="000000"/>
                <w:sz w:val="24"/>
                <w:highlight w:val="none"/>
              </w:rPr>
            </w:pPr>
            <w:r>
              <w:rPr>
                <w:color w:val="000000"/>
                <w:sz w:val="24"/>
                <w:highlight w:val="none"/>
              </w:rPr>
              <w:t xml:space="preserve">2</w:t>
            </w:r>
            <w:r>
              <w:rPr>
                <w:color w:val="000000"/>
                <w:sz w:val="24"/>
                <w:highlight w:val="none"/>
              </w:rPr>
            </w:r>
            <w:r/>
          </w:p>
        </w:tc>
        <w:tc>
          <w:tcPr>
            <w:tcW w:w="1414" w:type="dxa"/>
            <w:vAlign w:val="center"/>
            <w:textDirection w:val="lrTb"/>
            <w:noWrap w:val="false"/>
          </w:tcPr>
          <w:p>
            <w:pPr>
              <w:pStyle w:val="872"/>
              <w:jc w:val="center"/>
              <w:spacing w:line="0" w:lineRule="atLeast"/>
              <w:rPr>
                <w:color w:val="000000"/>
                <w:sz w:val="24"/>
                <w:highlight w:val="none"/>
              </w:rPr>
            </w:pPr>
            <w:r>
              <w:rPr>
                <w:color w:val="000000"/>
                <w:sz w:val="24"/>
                <w:highlight w:val="none"/>
              </w:rPr>
              <w:t xml:space="preserve">3</w:t>
            </w:r>
            <w:r>
              <w:rPr>
                <w:color w:val="000000"/>
                <w:sz w:val="24"/>
                <w:highlight w:val="none"/>
              </w:rPr>
            </w:r>
            <w:r/>
          </w:p>
        </w:tc>
        <w:tc>
          <w:tcPr>
            <w:tcW w:w="784" w:type="dxa"/>
            <w:vAlign w:val="center"/>
            <w:textDirection w:val="lrTb"/>
            <w:noWrap w:val="false"/>
          </w:tcPr>
          <w:p>
            <w:pPr>
              <w:pStyle w:val="872"/>
              <w:jc w:val="center"/>
              <w:spacing w:line="0" w:lineRule="atLeast"/>
              <w:rPr>
                <w:color w:val="000000"/>
                <w:sz w:val="24"/>
                <w:highlight w:val="none"/>
              </w:rPr>
            </w:pPr>
            <w:r>
              <w:rPr>
                <w:color w:val="000000"/>
                <w:sz w:val="24"/>
                <w:highlight w:val="none"/>
              </w:rPr>
              <w:t xml:space="preserve">4</w:t>
            </w:r>
            <w:r>
              <w:rPr>
                <w:color w:val="000000"/>
                <w:sz w:val="24"/>
                <w:highlight w:val="none"/>
              </w:rPr>
            </w:r>
            <w:r/>
          </w:p>
        </w:tc>
        <w:tc>
          <w:tcPr>
            <w:tcW w:w="980" w:type="dxa"/>
            <w:vAlign w:val="center"/>
            <w:textDirection w:val="lrTb"/>
            <w:noWrap w:val="false"/>
          </w:tcPr>
          <w:p>
            <w:pPr>
              <w:pStyle w:val="872"/>
              <w:jc w:val="center"/>
              <w:spacing w:line="0" w:lineRule="atLeast"/>
              <w:rPr>
                <w:color w:val="000000"/>
                <w:sz w:val="24"/>
                <w:highlight w:val="none"/>
              </w:rPr>
            </w:pPr>
            <w:r>
              <w:rPr>
                <w:color w:val="000000"/>
                <w:sz w:val="24"/>
                <w:highlight w:val="none"/>
              </w:rPr>
              <w:t xml:space="preserve">5</w:t>
            </w:r>
            <w:r>
              <w:rPr>
                <w:color w:val="000000"/>
                <w:sz w:val="24"/>
                <w:highlight w:val="none"/>
              </w:rPr>
            </w:r>
            <w:r/>
          </w:p>
        </w:tc>
        <w:tc>
          <w:tcPr>
            <w:tcW w:w="727" w:type="dxa"/>
            <w:vAlign w:val="center"/>
            <w:textDirection w:val="lrTb"/>
            <w:noWrap w:val="false"/>
          </w:tcPr>
          <w:p>
            <w:pPr>
              <w:pStyle w:val="872"/>
              <w:jc w:val="center"/>
              <w:spacing w:line="0" w:lineRule="atLeast"/>
              <w:rPr>
                <w:color w:val="000000"/>
                <w:sz w:val="24"/>
                <w:highlight w:val="none"/>
              </w:rPr>
            </w:pPr>
            <w:r>
              <w:rPr>
                <w:color w:val="000000"/>
                <w:sz w:val="24"/>
                <w:highlight w:val="none"/>
              </w:rPr>
              <w:t xml:space="preserve">6</w:t>
            </w:r>
            <w:r>
              <w:rPr>
                <w:color w:val="000000"/>
                <w:sz w:val="24"/>
                <w:highlight w:val="none"/>
              </w:rPr>
            </w:r>
            <w:r/>
          </w:p>
        </w:tc>
        <w:tc>
          <w:tcPr>
            <w:tcW w:w="1372" w:type="dxa"/>
            <w:vAlign w:val="center"/>
            <w:textDirection w:val="lrTb"/>
            <w:noWrap w:val="false"/>
          </w:tcPr>
          <w:p>
            <w:pPr>
              <w:pStyle w:val="872"/>
              <w:jc w:val="center"/>
              <w:spacing w:line="0" w:lineRule="atLeast"/>
              <w:rPr>
                <w:color w:val="000000"/>
                <w:sz w:val="24"/>
                <w:highlight w:val="none"/>
              </w:rPr>
            </w:pPr>
            <w:r>
              <w:rPr>
                <w:color w:val="000000"/>
                <w:sz w:val="24"/>
                <w:highlight w:val="none"/>
              </w:rPr>
              <w:t xml:space="preserve">7</w:t>
            </w:r>
            <w:r>
              <w:rPr>
                <w:color w:val="000000"/>
                <w:sz w:val="24"/>
                <w:highlight w:val="none"/>
              </w:rPr>
            </w:r>
            <w:r/>
          </w:p>
        </w:tc>
        <w:tc>
          <w:tcPr>
            <w:tcW w:w="1246" w:type="dxa"/>
            <w:vAlign w:val="center"/>
            <w:textDirection w:val="lrTb"/>
            <w:noWrap w:val="false"/>
          </w:tcPr>
          <w:p>
            <w:pPr>
              <w:pStyle w:val="872"/>
              <w:jc w:val="center"/>
              <w:spacing w:line="0" w:lineRule="atLeast"/>
              <w:rPr>
                <w:color w:val="000000"/>
                <w:sz w:val="24"/>
                <w:highlight w:val="none"/>
              </w:rPr>
            </w:pPr>
            <w:r>
              <w:rPr>
                <w:color w:val="000000"/>
                <w:sz w:val="24"/>
                <w:highlight w:val="none"/>
              </w:rPr>
              <w:t xml:space="preserve">8</w:t>
            </w:r>
            <w:r>
              <w:rPr>
                <w:color w:val="000000"/>
                <w:sz w:val="24"/>
                <w:highlight w:val="none"/>
              </w:rPr>
            </w:r>
            <w:r/>
          </w:p>
        </w:tc>
      </w:tr>
      <w:tr>
        <w:trPr>
          <w:cantSplit/>
          <w:trHeight w:val="294"/>
        </w:trPr>
        <w:tc>
          <w:tcPr>
            <w:tcW w:w="556" w:type="dxa"/>
            <w:vAlign w:val="center"/>
            <w:textDirection w:val="lrTb"/>
            <w:noWrap w:val="false"/>
          </w:tcPr>
          <w:p>
            <w:pPr>
              <w:pStyle w:val="872"/>
              <w:jc w:val="center"/>
              <w:spacing w:line="0" w:lineRule="atLeast"/>
              <w:rPr>
                <w:color w:val="000000"/>
                <w:sz w:val="24"/>
                <w:highlight w:val="none"/>
              </w:rPr>
            </w:pPr>
            <w:r>
              <w:rPr>
                <w:color w:val="000000"/>
                <w:sz w:val="24"/>
                <w:highlight w:val="none"/>
              </w:rPr>
              <w:t xml:space="preserve">1</w:t>
            </w:r>
            <w:r>
              <w:rPr>
                <w:color w:val="000000"/>
                <w:sz w:val="24"/>
                <w:highlight w:val="none"/>
              </w:rPr>
            </w:r>
            <w:r/>
          </w:p>
        </w:tc>
        <w:tc>
          <w:tcPr>
            <w:tcW w:w="1036" w:type="dxa"/>
            <w:vAlign w:val="center"/>
            <w:textDirection w:val="lrTb"/>
            <w:noWrap w:val="false"/>
          </w:tcPr>
          <w:p>
            <w:pPr>
              <w:pStyle w:val="872"/>
              <w:jc w:val="center"/>
              <w:spacing w:line="0" w:lineRule="atLeast"/>
              <w:rPr>
                <w:color w:val="000000"/>
                <w:sz w:val="24"/>
                <w:highlight w:val="none"/>
              </w:rPr>
            </w:pPr>
            <w:r>
              <w:rPr>
                <w:color w:val="000000"/>
                <w:sz w:val="24"/>
                <w:highlight w:val="none"/>
              </w:rPr>
              <w:t xml:space="preserve">产品</w:t>
            </w:r>
            <w:r>
              <w:rPr>
                <w:color w:val="000000"/>
                <w:sz w:val="24"/>
                <w:highlight w:val="none"/>
              </w:rPr>
            </w:r>
            <w:r/>
          </w:p>
          <w:p>
            <w:pPr>
              <w:pStyle w:val="872"/>
              <w:jc w:val="center"/>
              <w:spacing w:line="0" w:lineRule="atLeast"/>
              <w:rPr>
                <w:color w:val="000000"/>
                <w:sz w:val="24"/>
                <w:highlight w:val="none"/>
              </w:rPr>
            </w:pPr>
            <w:r>
              <w:rPr>
                <w:color w:val="000000"/>
                <w:sz w:val="24"/>
                <w:highlight w:val="none"/>
              </w:rPr>
              <w:t xml:space="preserve">名称</w:t>
            </w:r>
            <w:r>
              <w:rPr>
                <w:color w:val="000000"/>
                <w:sz w:val="24"/>
                <w:highlight w:val="none"/>
              </w:rPr>
            </w:r>
            <w:r/>
          </w:p>
        </w:tc>
        <w:tc>
          <w:tcPr>
            <w:tcW w:w="966" w:type="dxa"/>
            <w:vAlign w:val="center"/>
            <w:textDirection w:val="lrTb"/>
            <w:noWrap w:val="false"/>
          </w:tcPr>
          <w:p>
            <w:pPr>
              <w:pStyle w:val="872"/>
              <w:jc w:val="center"/>
              <w:spacing w:line="0" w:lineRule="atLeast"/>
              <w:rPr>
                <w:color w:val="000000"/>
                <w:sz w:val="24"/>
                <w:highlight w:val="none"/>
              </w:rPr>
            </w:pPr>
            <w:r>
              <w:rPr>
                <w:color w:val="000000"/>
                <w:sz w:val="24"/>
                <w:highlight w:val="none"/>
              </w:rPr>
              <w:t xml:space="preserve">品牌</w:t>
            </w:r>
            <w:r>
              <w:rPr>
                <w:color w:val="000000"/>
                <w:sz w:val="24"/>
                <w:highlight w:val="none"/>
              </w:rPr>
            </w:r>
            <w:r/>
          </w:p>
        </w:tc>
        <w:tc>
          <w:tcPr>
            <w:tcW w:w="1414" w:type="dxa"/>
            <w:vAlign w:val="center"/>
            <w:textDirection w:val="lrTb"/>
            <w:noWrap w:val="false"/>
          </w:tcPr>
          <w:p>
            <w:pPr>
              <w:pStyle w:val="872"/>
              <w:jc w:val="center"/>
              <w:spacing w:line="0" w:lineRule="atLeast"/>
              <w:rPr>
                <w:color w:val="000000"/>
                <w:sz w:val="24"/>
                <w:highlight w:val="none"/>
              </w:rPr>
            </w:pPr>
            <w:r>
              <w:rPr>
                <w:color w:val="000000"/>
                <w:sz w:val="24"/>
                <w:highlight w:val="none"/>
              </w:rPr>
              <w:t xml:space="preserve">规格</w:t>
            </w:r>
            <w:r>
              <w:rPr>
                <w:color w:val="000000"/>
                <w:sz w:val="24"/>
                <w:highlight w:val="none"/>
              </w:rPr>
            </w:r>
            <w:r/>
          </w:p>
          <w:p>
            <w:pPr>
              <w:pStyle w:val="872"/>
              <w:jc w:val="center"/>
              <w:spacing w:line="0" w:lineRule="atLeast"/>
              <w:rPr>
                <w:color w:val="000000"/>
                <w:sz w:val="24"/>
                <w:highlight w:val="none"/>
              </w:rPr>
            </w:pPr>
            <w:r>
              <w:rPr>
                <w:color w:val="000000"/>
                <w:sz w:val="24"/>
                <w:highlight w:val="none"/>
              </w:rPr>
              <w:t xml:space="preserve">型号</w:t>
            </w:r>
            <w:r>
              <w:rPr>
                <w:color w:val="000000"/>
                <w:sz w:val="24"/>
                <w:highlight w:val="none"/>
              </w:rPr>
            </w:r>
            <w:r/>
          </w:p>
        </w:tc>
        <w:tc>
          <w:tcPr>
            <w:tcW w:w="784" w:type="dxa"/>
            <w:vAlign w:val="center"/>
            <w:textDirection w:val="lrTb"/>
            <w:noWrap w:val="false"/>
          </w:tcPr>
          <w:p>
            <w:pPr>
              <w:pStyle w:val="872"/>
              <w:jc w:val="center"/>
              <w:spacing w:line="0" w:lineRule="atLeast"/>
              <w:rPr>
                <w:color w:val="000000"/>
                <w:sz w:val="24"/>
                <w:highlight w:val="none"/>
              </w:rPr>
            </w:pPr>
            <w:r>
              <w:rPr>
                <w:color w:val="000000"/>
                <w:sz w:val="24"/>
                <w:highlight w:val="none"/>
              </w:rPr>
              <w:t xml:space="preserve">产地</w:t>
            </w:r>
            <w:r>
              <w:rPr>
                <w:color w:val="000000"/>
                <w:sz w:val="24"/>
                <w:highlight w:val="none"/>
              </w:rPr>
            </w:r>
            <w:r/>
          </w:p>
        </w:tc>
        <w:tc>
          <w:tcPr>
            <w:tcW w:w="980" w:type="dxa"/>
            <w:vAlign w:val="center"/>
            <w:textDirection w:val="lrTb"/>
            <w:noWrap w:val="false"/>
          </w:tcPr>
          <w:p>
            <w:pPr>
              <w:pStyle w:val="872"/>
              <w:jc w:val="center"/>
              <w:spacing w:line="0" w:lineRule="atLeast"/>
              <w:rPr>
                <w:color w:val="000000"/>
                <w:sz w:val="24"/>
                <w:highlight w:val="none"/>
              </w:rPr>
            </w:pPr>
            <w:r>
              <w:rPr>
                <w:color w:val="000000"/>
                <w:sz w:val="24"/>
                <w:highlight w:val="none"/>
              </w:rPr>
              <w:t xml:space="preserve">交付期</w:t>
            </w:r>
            <w:r>
              <w:rPr>
                <w:color w:val="000000"/>
                <w:sz w:val="24"/>
                <w:highlight w:val="none"/>
              </w:rPr>
            </w:r>
            <w:r/>
          </w:p>
        </w:tc>
        <w:tc>
          <w:tcPr>
            <w:tcW w:w="727" w:type="dxa"/>
            <w:vAlign w:val="center"/>
            <w:textDirection w:val="lrTb"/>
            <w:noWrap w:val="false"/>
          </w:tcPr>
          <w:p>
            <w:pPr>
              <w:pStyle w:val="872"/>
              <w:jc w:val="center"/>
              <w:spacing w:line="0" w:lineRule="atLeast"/>
              <w:rPr>
                <w:color w:val="000000"/>
                <w:sz w:val="24"/>
                <w:highlight w:val="none"/>
              </w:rPr>
            </w:pPr>
            <w:r>
              <w:rPr>
                <w:color w:val="000000"/>
                <w:sz w:val="24"/>
                <w:highlight w:val="none"/>
              </w:rPr>
              <w:t xml:space="preserve">数量</w:t>
            </w:r>
            <w:r>
              <w:rPr>
                <w:color w:val="000000"/>
                <w:sz w:val="24"/>
                <w:highlight w:val="none"/>
              </w:rPr>
            </w:r>
            <w:r/>
          </w:p>
        </w:tc>
        <w:tc>
          <w:tcPr>
            <w:tcW w:w="1372" w:type="dxa"/>
            <w:vAlign w:val="center"/>
            <w:textDirection w:val="lrTb"/>
            <w:noWrap w:val="false"/>
          </w:tcPr>
          <w:p>
            <w:pPr>
              <w:pStyle w:val="872"/>
              <w:jc w:val="center"/>
              <w:spacing w:line="0" w:lineRule="atLeast"/>
              <w:rPr>
                <w:color w:val="000000"/>
                <w:sz w:val="24"/>
                <w:highlight w:val="none"/>
              </w:rPr>
            </w:pPr>
            <w:r>
              <w:rPr>
                <w:color w:val="000000"/>
                <w:sz w:val="24"/>
                <w:highlight w:val="none"/>
              </w:rPr>
              <w:t xml:space="preserve">分项单价</w:t>
            </w:r>
            <w:r>
              <w:rPr>
                <w:color w:val="000000"/>
                <w:sz w:val="24"/>
                <w:highlight w:val="none"/>
              </w:rPr>
            </w:r>
            <w:r/>
          </w:p>
        </w:tc>
        <w:tc>
          <w:tcPr>
            <w:tcW w:w="1246" w:type="dxa"/>
            <w:vAlign w:val="center"/>
            <w:textDirection w:val="lrTb"/>
            <w:noWrap w:val="false"/>
          </w:tcPr>
          <w:p>
            <w:pPr>
              <w:pStyle w:val="872"/>
              <w:jc w:val="center"/>
              <w:spacing w:line="0" w:lineRule="atLeast"/>
              <w:rPr>
                <w:color w:val="000000"/>
                <w:sz w:val="24"/>
                <w:highlight w:val="none"/>
              </w:rPr>
            </w:pPr>
            <w:r>
              <w:rPr>
                <w:color w:val="000000"/>
                <w:sz w:val="24"/>
                <w:highlight w:val="none"/>
              </w:rPr>
              <w:t xml:space="preserve">分项总价</w:t>
            </w:r>
            <w:r>
              <w:rPr>
                <w:color w:val="000000"/>
                <w:sz w:val="24"/>
                <w:highlight w:val="none"/>
              </w:rPr>
            </w:r>
            <w:r/>
          </w:p>
        </w:tc>
      </w:tr>
      <w:tr>
        <w:trPr>
          <w:cantSplit/>
          <w:trHeight w:val="696"/>
        </w:trPr>
        <w:tc>
          <w:tcPr>
            <w:tcW w:w="556" w:type="dxa"/>
            <w:vAlign w:val="center"/>
            <w:textDirection w:val="lrTb"/>
            <w:noWrap w:val="false"/>
          </w:tcPr>
          <w:p>
            <w:pPr>
              <w:pStyle w:val="872"/>
              <w:jc w:val="center"/>
              <w:spacing w:line="0" w:lineRule="atLeast"/>
              <w:rPr>
                <w:color w:val="000000"/>
                <w:sz w:val="24"/>
                <w:highlight w:val="none"/>
              </w:rPr>
            </w:pPr>
            <w:r>
              <w:rPr>
                <w:color w:val="000000"/>
                <w:sz w:val="24"/>
                <w:highlight w:val="none"/>
              </w:rPr>
              <w:t xml:space="preserve">2</w:t>
            </w:r>
            <w:r>
              <w:rPr>
                <w:color w:val="000000"/>
                <w:sz w:val="24"/>
                <w:highlight w:val="none"/>
              </w:rPr>
            </w:r>
            <w:r/>
          </w:p>
        </w:tc>
        <w:tc>
          <w:tcPr>
            <w:tcW w:w="1036" w:type="dxa"/>
            <w:vAlign w:val="center"/>
            <w:textDirection w:val="lrTb"/>
            <w:noWrap w:val="false"/>
          </w:tcPr>
          <w:p>
            <w:pPr>
              <w:pStyle w:val="872"/>
              <w:spacing w:line="0" w:lineRule="atLeast"/>
              <w:rPr>
                <w:color w:val="000000"/>
                <w:sz w:val="24"/>
                <w:highlight w:val="none"/>
              </w:rPr>
            </w:pPr>
            <w:r>
              <w:rPr>
                <w:color w:val="000000"/>
                <w:sz w:val="24"/>
                <w:highlight w:val="none"/>
              </w:rPr>
            </w:r>
            <w:r/>
          </w:p>
        </w:tc>
        <w:tc>
          <w:tcPr>
            <w:tcW w:w="966" w:type="dxa"/>
            <w:vAlign w:val="center"/>
            <w:textDirection w:val="lrTb"/>
            <w:noWrap w:val="false"/>
          </w:tcPr>
          <w:p>
            <w:pPr>
              <w:pStyle w:val="872"/>
              <w:spacing w:line="0" w:lineRule="atLeast"/>
              <w:rPr>
                <w:color w:val="000000"/>
                <w:sz w:val="24"/>
                <w:highlight w:val="none"/>
              </w:rPr>
            </w:pPr>
            <w:r>
              <w:rPr>
                <w:color w:val="000000"/>
                <w:sz w:val="24"/>
                <w:highlight w:val="none"/>
              </w:rPr>
            </w:r>
            <w:r/>
          </w:p>
        </w:tc>
        <w:tc>
          <w:tcPr>
            <w:tcW w:w="1414" w:type="dxa"/>
            <w:vAlign w:val="center"/>
            <w:textDirection w:val="lrTb"/>
            <w:noWrap w:val="false"/>
          </w:tcPr>
          <w:p>
            <w:pPr>
              <w:pStyle w:val="872"/>
              <w:spacing w:line="0" w:lineRule="atLeast"/>
              <w:rPr>
                <w:color w:val="000000"/>
                <w:sz w:val="24"/>
                <w:highlight w:val="none"/>
              </w:rPr>
            </w:pPr>
            <w:r>
              <w:rPr>
                <w:color w:val="000000"/>
                <w:sz w:val="24"/>
                <w:highlight w:val="none"/>
              </w:rPr>
            </w:r>
            <w:r/>
          </w:p>
        </w:tc>
        <w:tc>
          <w:tcPr>
            <w:tcW w:w="784" w:type="dxa"/>
            <w:vAlign w:val="center"/>
            <w:textDirection w:val="lrTb"/>
            <w:noWrap w:val="false"/>
          </w:tcPr>
          <w:p>
            <w:pPr>
              <w:pStyle w:val="872"/>
              <w:spacing w:line="0" w:lineRule="atLeast"/>
              <w:rPr>
                <w:color w:val="000000"/>
                <w:sz w:val="24"/>
                <w:highlight w:val="none"/>
              </w:rPr>
            </w:pPr>
            <w:r>
              <w:rPr>
                <w:color w:val="000000"/>
                <w:sz w:val="24"/>
                <w:highlight w:val="none"/>
              </w:rPr>
            </w:r>
            <w:r/>
          </w:p>
        </w:tc>
        <w:tc>
          <w:tcPr>
            <w:tcW w:w="980" w:type="dxa"/>
            <w:vAlign w:val="center"/>
            <w:textDirection w:val="lrTb"/>
            <w:noWrap w:val="false"/>
          </w:tcPr>
          <w:p>
            <w:pPr>
              <w:pStyle w:val="872"/>
              <w:spacing w:line="0" w:lineRule="atLeast"/>
              <w:rPr>
                <w:color w:val="000000"/>
                <w:sz w:val="24"/>
                <w:highlight w:val="none"/>
              </w:rPr>
            </w:pPr>
            <w:r>
              <w:rPr>
                <w:color w:val="000000"/>
                <w:sz w:val="24"/>
                <w:highlight w:val="none"/>
              </w:rPr>
            </w:r>
            <w:r/>
          </w:p>
        </w:tc>
        <w:tc>
          <w:tcPr>
            <w:tcW w:w="727" w:type="dxa"/>
            <w:vAlign w:val="center"/>
            <w:textDirection w:val="lrTb"/>
            <w:noWrap w:val="false"/>
          </w:tcPr>
          <w:p>
            <w:pPr>
              <w:pStyle w:val="872"/>
              <w:spacing w:line="0" w:lineRule="atLeast"/>
              <w:rPr>
                <w:color w:val="000000"/>
                <w:sz w:val="24"/>
                <w:highlight w:val="none"/>
              </w:rPr>
            </w:pPr>
            <w:r>
              <w:rPr>
                <w:color w:val="000000"/>
                <w:sz w:val="24"/>
                <w:highlight w:val="none"/>
              </w:rPr>
            </w:r>
            <w:r/>
          </w:p>
        </w:tc>
        <w:tc>
          <w:tcPr>
            <w:tcW w:w="1372" w:type="dxa"/>
            <w:vAlign w:val="center"/>
            <w:textDirection w:val="lrTb"/>
            <w:noWrap w:val="false"/>
          </w:tcPr>
          <w:p>
            <w:pPr>
              <w:pStyle w:val="872"/>
              <w:spacing w:line="0" w:lineRule="atLeast"/>
              <w:rPr>
                <w:color w:val="000000"/>
                <w:sz w:val="24"/>
                <w:highlight w:val="none"/>
              </w:rPr>
            </w:pPr>
            <w:r>
              <w:rPr>
                <w:color w:val="000000"/>
                <w:sz w:val="24"/>
                <w:highlight w:val="none"/>
              </w:rPr>
            </w:r>
            <w:r/>
          </w:p>
        </w:tc>
        <w:tc>
          <w:tcPr>
            <w:tcW w:w="1246" w:type="dxa"/>
            <w:vAlign w:val="center"/>
            <w:textDirection w:val="lrTb"/>
            <w:noWrap w:val="false"/>
          </w:tcPr>
          <w:p>
            <w:pPr>
              <w:pStyle w:val="872"/>
              <w:spacing w:line="0" w:lineRule="atLeast"/>
              <w:rPr>
                <w:color w:val="000000"/>
                <w:sz w:val="24"/>
                <w:highlight w:val="none"/>
              </w:rPr>
            </w:pPr>
            <w:r>
              <w:rPr>
                <w:color w:val="000000"/>
                <w:sz w:val="24"/>
                <w:highlight w:val="none"/>
              </w:rPr>
            </w:r>
            <w:r/>
          </w:p>
        </w:tc>
      </w:tr>
      <w:tr>
        <w:trPr>
          <w:cantSplit/>
          <w:trHeight w:val="724"/>
        </w:trPr>
        <w:tc>
          <w:tcPr>
            <w:tcW w:w="556" w:type="dxa"/>
            <w:vAlign w:val="center"/>
            <w:textDirection w:val="lrTb"/>
            <w:noWrap w:val="false"/>
          </w:tcPr>
          <w:p>
            <w:pPr>
              <w:pStyle w:val="872"/>
              <w:jc w:val="center"/>
              <w:spacing w:line="0" w:lineRule="atLeast"/>
              <w:rPr>
                <w:color w:val="000000"/>
                <w:sz w:val="24"/>
                <w:highlight w:val="none"/>
              </w:rPr>
            </w:pPr>
            <w:r>
              <w:rPr>
                <w:color w:val="000000"/>
                <w:sz w:val="24"/>
                <w:highlight w:val="none"/>
              </w:rPr>
              <w:t xml:space="preserve">3</w:t>
            </w:r>
            <w:r>
              <w:rPr>
                <w:color w:val="000000"/>
                <w:sz w:val="24"/>
                <w:highlight w:val="none"/>
              </w:rPr>
            </w:r>
            <w:r/>
          </w:p>
        </w:tc>
        <w:tc>
          <w:tcPr>
            <w:tcW w:w="1036" w:type="dxa"/>
            <w:vAlign w:val="center"/>
            <w:textDirection w:val="lrTb"/>
            <w:noWrap w:val="false"/>
          </w:tcPr>
          <w:p>
            <w:pPr>
              <w:pStyle w:val="872"/>
              <w:spacing w:line="0" w:lineRule="atLeast"/>
              <w:rPr>
                <w:color w:val="000000"/>
                <w:sz w:val="24"/>
                <w:highlight w:val="none"/>
              </w:rPr>
            </w:pPr>
            <w:r>
              <w:rPr>
                <w:color w:val="000000"/>
                <w:sz w:val="24"/>
                <w:highlight w:val="none"/>
              </w:rPr>
            </w:r>
            <w:r/>
          </w:p>
        </w:tc>
        <w:tc>
          <w:tcPr>
            <w:tcW w:w="966" w:type="dxa"/>
            <w:vAlign w:val="center"/>
            <w:textDirection w:val="lrTb"/>
            <w:noWrap w:val="false"/>
          </w:tcPr>
          <w:p>
            <w:pPr>
              <w:pStyle w:val="872"/>
              <w:spacing w:line="0" w:lineRule="atLeast"/>
              <w:rPr>
                <w:color w:val="000000"/>
                <w:sz w:val="24"/>
                <w:highlight w:val="none"/>
              </w:rPr>
            </w:pPr>
            <w:r>
              <w:rPr>
                <w:color w:val="000000"/>
                <w:sz w:val="24"/>
                <w:highlight w:val="none"/>
              </w:rPr>
            </w:r>
            <w:r/>
          </w:p>
        </w:tc>
        <w:tc>
          <w:tcPr>
            <w:tcW w:w="1414" w:type="dxa"/>
            <w:vAlign w:val="center"/>
            <w:textDirection w:val="lrTb"/>
            <w:noWrap w:val="false"/>
          </w:tcPr>
          <w:p>
            <w:pPr>
              <w:pStyle w:val="872"/>
              <w:spacing w:line="0" w:lineRule="atLeast"/>
              <w:rPr>
                <w:color w:val="000000"/>
                <w:sz w:val="24"/>
                <w:highlight w:val="none"/>
              </w:rPr>
            </w:pPr>
            <w:r>
              <w:rPr>
                <w:color w:val="000000"/>
                <w:sz w:val="24"/>
                <w:highlight w:val="none"/>
              </w:rPr>
            </w:r>
            <w:r/>
          </w:p>
        </w:tc>
        <w:tc>
          <w:tcPr>
            <w:tcW w:w="784" w:type="dxa"/>
            <w:vAlign w:val="center"/>
            <w:textDirection w:val="lrTb"/>
            <w:noWrap w:val="false"/>
          </w:tcPr>
          <w:p>
            <w:pPr>
              <w:pStyle w:val="872"/>
              <w:spacing w:line="0" w:lineRule="atLeast"/>
              <w:rPr>
                <w:color w:val="000000"/>
                <w:sz w:val="24"/>
                <w:highlight w:val="none"/>
              </w:rPr>
            </w:pPr>
            <w:r>
              <w:rPr>
                <w:color w:val="000000"/>
                <w:sz w:val="24"/>
                <w:highlight w:val="none"/>
              </w:rPr>
            </w:r>
            <w:r/>
          </w:p>
        </w:tc>
        <w:tc>
          <w:tcPr>
            <w:tcW w:w="980" w:type="dxa"/>
            <w:vAlign w:val="center"/>
            <w:textDirection w:val="lrTb"/>
            <w:noWrap w:val="false"/>
          </w:tcPr>
          <w:p>
            <w:pPr>
              <w:pStyle w:val="872"/>
              <w:spacing w:line="0" w:lineRule="atLeast"/>
              <w:rPr>
                <w:color w:val="000000"/>
                <w:sz w:val="24"/>
                <w:highlight w:val="none"/>
              </w:rPr>
            </w:pPr>
            <w:r>
              <w:rPr>
                <w:color w:val="000000"/>
                <w:sz w:val="24"/>
                <w:highlight w:val="none"/>
              </w:rPr>
            </w:r>
            <w:r/>
          </w:p>
        </w:tc>
        <w:tc>
          <w:tcPr>
            <w:tcW w:w="727" w:type="dxa"/>
            <w:vAlign w:val="center"/>
            <w:textDirection w:val="lrTb"/>
            <w:noWrap w:val="false"/>
          </w:tcPr>
          <w:p>
            <w:pPr>
              <w:pStyle w:val="872"/>
              <w:spacing w:line="0" w:lineRule="atLeast"/>
              <w:rPr>
                <w:color w:val="000000"/>
                <w:sz w:val="24"/>
                <w:highlight w:val="none"/>
              </w:rPr>
            </w:pPr>
            <w:r>
              <w:rPr>
                <w:color w:val="000000"/>
                <w:sz w:val="24"/>
                <w:highlight w:val="none"/>
              </w:rPr>
            </w:r>
            <w:r/>
          </w:p>
        </w:tc>
        <w:tc>
          <w:tcPr>
            <w:tcW w:w="1372" w:type="dxa"/>
            <w:vAlign w:val="center"/>
            <w:textDirection w:val="lrTb"/>
            <w:noWrap w:val="false"/>
          </w:tcPr>
          <w:p>
            <w:pPr>
              <w:pStyle w:val="872"/>
              <w:spacing w:line="0" w:lineRule="atLeast"/>
              <w:rPr>
                <w:color w:val="000000"/>
                <w:sz w:val="24"/>
                <w:highlight w:val="none"/>
              </w:rPr>
            </w:pPr>
            <w:r>
              <w:rPr>
                <w:color w:val="000000"/>
                <w:sz w:val="24"/>
                <w:highlight w:val="none"/>
              </w:rPr>
            </w:r>
            <w:r/>
          </w:p>
        </w:tc>
        <w:tc>
          <w:tcPr>
            <w:tcW w:w="1246" w:type="dxa"/>
            <w:vAlign w:val="center"/>
            <w:textDirection w:val="lrTb"/>
            <w:noWrap w:val="false"/>
          </w:tcPr>
          <w:p>
            <w:pPr>
              <w:pStyle w:val="872"/>
              <w:spacing w:line="0" w:lineRule="atLeast"/>
              <w:rPr>
                <w:color w:val="000000"/>
                <w:sz w:val="24"/>
                <w:highlight w:val="none"/>
              </w:rPr>
            </w:pPr>
            <w:r>
              <w:rPr>
                <w:color w:val="000000"/>
                <w:sz w:val="24"/>
                <w:highlight w:val="none"/>
              </w:rPr>
            </w:r>
            <w:r/>
          </w:p>
        </w:tc>
      </w:tr>
      <w:tr>
        <w:trPr>
          <w:cantSplit/>
          <w:trHeight w:val="640"/>
        </w:trPr>
        <w:tc>
          <w:tcPr>
            <w:tcW w:w="556" w:type="dxa"/>
            <w:vAlign w:val="center"/>
            <w:textDirection w:val="lrTb"/>
            <w:noWrap w:val="false"/>
          </w:tcPr>
          <w:p>
            <w:pPr>
              <w:pStyle w:val="872"/>
              <w:jc w:val="center"/>
              <w:spacing w:line="0" w:lineRule="atLeast"/>
              <w:rPr>
                <w:color w:val="000000"/>
                <w:sz w:val="24"/>
                <w:highlight w:val="none"/>
              </w:rPr>
            </w:pPr>
            <w:r>
              <w:rPr>
                <w:color w:val="000000"/>
                <w:sz w:val="24"/>
                <w:highlight w:val="none"/>
              </w:rPr>
              <w:t xml:space="preserve">4</w:t>
            </w:r>
            <w:r>
              <w:rPr>
                <w:color w:val="000000"/>
                <w:sz w:val="24"/>
                <w:highlight w:val="none"/>
              </w:rPr>
            </w:r>
            <w:r/>
          </w:p>
        </w:tc>
        <w:tc>
          <w:tcPr>
            <w:tcW w:w="1036" w:type="dxa"/>
            <w:vAlign w:val="center"/>
            <w:textDirection w:val="lrTb"/>
            <w:noWrap w:val="false"/>
          </w:tcPr>
          <w:p>
            <w:pPr>
              <w:pStyle w:val="872"/>
              <w:spacing w:line="0" w:lineRule="atLeast"/>
              <w:rPr>
                <w:color w:val="000000"/>
                <w:sz w:val="24"/>
                <w:highlight w:val="none"/>
              </w:rPr>
            </w:pPr>
            <w:r>
              <w:rPr>
                <w:color w:val="000000"/>
                <w:sz w:val="24"/>
                <w:highlight w:val="none"/>
              </w:rPr>
            </w:r>
            <w:r/>
          </w:p>
        </w:tc>
        <w:tc>
          <w:tcPr>
            <w:tcW w:w="966" w:type="dxa"/>
            <w:vAlign w:val="center"/>
            <w:textDirection w:val="lrTb"/>
            <w:noWrap w:val="false"/>
          </w:tcPr>
          <w:p>
            <w:pPr>
              <w:pStyle w:val="872"/>
              <w:spacing w:line="0" w:lineRule="atLeast"/>
              <w:rPr>
                <w:color w:val="000000"/>
                <w:sz w:val="24"/>
                <w:highlight w:val="none"/>
              </w:rPr>
            </w:pPr>
            <w:r>
              <w:rPr>
                <w:color w:val="000000"/>
                <w:sz w:val="24"/>
                <w:highlight w:val="none"/>
              </w:rPr>
            </w:r>
            <w:r/>
          </w:p>
        </w:tc>
        <w:tc>
          <w:tcPr>
            <w:tcW w:w="1414" w:type="dxa"/>
            <w:vAlign w:val="center"/>
            <w:textDirection w:val="lrTb"/>
            <w:noWrap w:val="false"/>
          </w:tcPr>
          <w:p>
            <w:pPr>
              <w:pStyle w:val="872"/>
              <w:spacing w:line="0" w:lineRule="atLeast"/>
              <w:rPr>
                <w:color w:val="000000"/>
                <w:sz w:val="24"/>
                <w:highlight w:val="none"/>
              </w:rPr>
            </w:pPr>
            <w:r>
              <w:rPr>
                <w:color w:val="000000"/>
                <w:sz w:val="24"/>
                <w:highlight w:val="none"/>
              </w:rPr>
            </w:r>
            <w:r/>
          </w:p>
        </w:tc>
        <w:tc>
          <w:tcPr>
            <w:tcW w:w="784" w:type="dxa"/>
            <w:vAlign w:val="center"/>
            <w:textDirection w:val="lrTb"/>
            <w:noWrap w:val="false"/>
          </w:tcPr>
          <w:p>
            <w:pPr>
              <w:pStyle w:val="872"/>
              <w:spacing w:line="0" w:lineRule="atLeast"/>
              <w:rPr>
                <w:color w:val="000000"/>
                <w:sz w:val="24"/>
                <w:highlight w:val="none"/>
              </w:rPr>
            </w:pPr>
            <w:r>
              <w:rPr>
                <w:color w:val="000000"/>
                <w:sz w:val="24"/>
                <w:highlight w:val="none"/>
              </w:rPr>
            </w:r>
            <w:r/>
          </w:p>
        </w:tc>
        <w:tc>
          <w:tcPr>
            <w:tcW w:w="980" w:type="dxa"/>
            <w:vAlign w:val="center"/>
            <w:textDirection w:val="lrTb"/>
            <w:noWrap w:val="false"/>
          </w:tcPr>
          <w:p>
            <w:pPr>
              <w:pStyle w:val="872"/>
              <w:spacing w:line="0" w:lineRule="atLeast"/>
              <w:rPr>
                <w:color w:val="000000"/>
                <w:sz w:val="24"/>
                <w:highlight w:val="none"/>
              </w:rPr>
            </w:pPr>
            <w:r>
              <w:rPr>
                <w:color w:val="000000"/>
                <w:sz w:val="24"/>
                <w:highlight w:val="none"/>
              </w:rPr>
            </w:r>
            <w:r/>
          </w:p>
        </w:tc>
        <w:tc>
          <w:tcPr>
            <w:tcW w:w="727" w:type="dxa"/>
            <w:vAlign w:val="center"/>
            <w:textDirection w:val="lrTb"/>
            <w:noWrap w:val="false"/>
          </w:tcPr>
          <w:p>
            <w:pPr>
              <w:pStyle w:val="872"/>
              <w:spacing w:line="0" w:lineRule="atLeast"/>
              <w:rPr>
                <w:color w:val="000000"/>
                <w:sz w:val="24"/>
                <w:highlight w:val="none"/>
              </w:rPr>
            </w:pPr>
            <w:r>
              <w:rPr>
                <w:color w:val="000000"/>
                <w:sz w:val="24"/>
                <w:highlight w:val="none"/>
              </w:rPr>
            </w:r>
            <w:r/>
          </w:p>
        </w:tc>
        <w:tc>
          <w:tcPr>
            <w:tcW w:w="1372" w:type="dxa"/>
            <w:vAlign w:val="center"/>
            <w:textDirection w:val="lrTb"/>
            <w:noWrap w:val="false"/>
          </w:tcPr>
          <w:p>
            <w:pPr>
              <w:pStyle w:val="872"/>
              <w:spacing w:line="0" w:lineRule="atLeast"/>
              <w:rPr>
                <w:color w:val="000000"/>
                <w:sz w:val="24"/>
                <w:highlight w:val="none"/>
              </w:rPr>
            </w:pPr>
            <w:r>
              <w:rPr>
                <w:color w:val="000000"/>
                <w:sz w:val="24"/>
                <w:highlight w:val="none"/>
              </w:rPr>
            </w:r>
            <w:r/>
          </w:p>
        </w:tc>
        <w:tc>
          <w:tcPr>
            <w:tcW w:w="1246" w:type="dxa"/>
            <w:vAlign w:val="center"/>
            <w:textDirection w:val="lrTb"/>
            <w:noWrap w:val="false"/>
          </w:tcPr>
          <w:p>
            <w:pPr>
              <w:pStyle w:val="872"/>
              <w:spacing w:line="0" w:lineRule="atLeast"/>
              <w:rPr>
                <w:color w:val="000000"/>
                <w:sz w:val="24"/>
                <w:highlight w:val="none"/>
              </w:rPr>
            </w:pPr>
            <w:r>
              <w:rPr>
                <w:color w:val="000000"/>
                <w:sz w:val="24"/>
                <w:highlight w:val="none"/>
              </w:rPr>
            </w:r>
            <w:r/>
          </w:p>
        </w:tc>
      </w:tr>
      <w:tr>
        <w:trPr>
          <w:cantSplit/>
          <w:trHeight w:val="580"/>
        </w:trPr>
        <w:tc>
          <w:tcPr>
            <w:tcW w:w="556" w:type="dxa"/>
            <w:vAlign w:val="center"/>
            <w:textDirection w:val="lrTb"/>
            <w:noWrap w:val="false"/>
          </w:tcPr>
          <w:p>
            <w:pPr>
              <w:pStyle w:val="872"/>
              <w:jc w:val="center"/>
              <w:spacing w:line="0" w:lineRule="atLeast"/>
              <w:rPr>
                <w:color w:val="000000"/>
                <w:sz w:val="24"/>
                <w:highlight w:val="none"/>
              </w:rPr>
            </w:pPr>
            <w:r>
              <w:rPr>
                <w:color w:val="000000"/>
                <w:sz w:val="24"/>
                <w:highlight w:val="none"/>
              </w:rPr>
              <w:t xml:space="preserve">…</w:t>
            </w:r>
            <w:r>
              <w:rPr>
                <w:color w:val="000000"/>
                <w:sz w:val="24"/>
                <w:highlight w:val="none"/>
              </w:rPr>
            </w:r>
            <w:r/>
          </w:p>
        </w:tc>
        <w:tc>
          <w:tcPr>
            <w:tcW w:w="1036" w:type="dxa"/>
            <w:vAlign w:val="center"/>
            <w:textDirection w:val="lrTb"/>
            <w:noWrap w:val="false"/>
          </w:tcPr>
          <w:p>
            <w:pPr>
              <w:pStyle w:val="872"/>
              <w:spacing w:line="0" w:lineRule="atLeast"/>
              <w:rPr>
                <w:color w:val="000000"/>
                <w:sz w:val="24"/>
                <w:highlight w:val="none"/>
              </w:rPr>
            </w:pPr>
            <w:r>
              <w:rPr>
                <w:color w:val="000000"/>
                <w:sz w:val="24"/>
                <w:highlight w:val="none"/>
              </w:rPr>
              <w:t xml:space="preserve">……</w:t>
            </w:r>
            <w:r>
              <w:rPr>
                <w:color w:val="000000"/>
                <w:sz w:val="24"/>
                <w:highlight w:val="none"/>
              </w:rPr>
            </w:r>
            <w:r/>
          </w:p>
        </w:tc>
        <w:tc>
          <w:tcPr>
            <w:tcW w:w="966" w:type="dxa"/>
            <w:vAlign w:val="center"/>
            <w:textDirection w:val="lrTb"/>
            <w:noWrap w:val="false"/>
          </w:tcPr>
          <w:p>
            <w:pPr>
              <w:pStyle w:val="872"/>
              <w:spacing w:line="0" w:lineRule="atLeast"/>
              <w:rPr>
                <w:color w:val="000000"/>
                <w:sz w:val="24"/>
                <w:highlight w:val="none"/>
              </w:rPr>
            </w:pPr>
            <w:r>
              <w:rPr>
                <w:color w:val="000000"/>
                <w:sz w:val="24"/>
                <w:highlight w:val="none"/>
              </w:rPr>
            </w:r>
            <w:r/>
          </w:p>
        </w:tc>
        <w:tc>
          <w:tcPr>
            <w:tcW w:w="1414" w:type="dxa"/>
            <w:vAlign w:val="center"/>
            <w:textDirection w:val="lrTb"/>
            <w:noWrap w:val="false"/>
          </w:tcPr>
          <w:p>
            <w:pPr>
              <w:pStyle w:val="872"/>
              <w:spacing w:line="0" w:lineRule="atLeast"/>
              <w:rPr>
                <w:color w:val="000000"/>
                <w:sz w:val="24"/>
                <w:highlight w:val="none"/>
              </w:rPr>
            </w:pPr>
            <w:r>
              <w:rPr>
                <w:color w:val="000000"/>
                <w:sz w:val="24"/>
                <w:highlight w:val="none"/>
              </w:rPr>
            </w:r>
            <w:r/>
          </w:p>
        </w:tc>
        <w:tc>
          <w:tcPr>
            <w:tcW w:w="784" w:type="dxa"/>
            <w:vAlign w:val="center"/>
            <w:textDirection w:val="lrTb"/>
            <w:noWrap w:val="false"/>
          </w:tcPr>
          <w:p>
            <w:pPr>
              <w:pStyle w:val="872"/>
              <w:spacing w:line="0" w:lineRule="atLeast"/>
              <w:rPr>
                <w:color w:val="000000"/>
                <w:sz w:val="24"/>
                <w:highlight w:val="none"/>
              </w:rPr>
            </w:pPr>
            <w:r>
              <w:rPr>
                <w:color w:val="000000"/>
                <w:sz w:val="24"/>
                <w:highlight w:val="none"/>
              </w:rPr>
            </w:r>
            <w:r/>
          </w:p>
        </w:tc>
        <w:tc>
          <w:tcPr>
            <w:tcW w:w="980" w:type="dxa"/>
            <w:vAlign w:val="center"/>
            <w:textDirection w:val="lrTb"/>
            <w:noWrap w:val="false"/>
          </w:tcPr>
          <w:p>
            <w:pPr>
              <w:pStyle w:val="872"/>
              <w:spacing w:line="0" w:lineRule="atLeast"/>
              <w:rPr>
                <w:color w:val="000000"/>
                <w:sz w:val="24"/>
                <w:highlight w:val="none"/>
              </w:rPr>
            </w:pPr>
            <w:r>
              <w:rPr>
                <w:color w:val="000000"/>
                <w:sz w:val="24"/>
                <w:highlight w:val="none"/>
              </w:rPr>
            </w:r>
            <w:r/>
          </w:p>
        </w:tc>
        <w:tc>
          <w:tcPr>
            <w:tcW w:w="727" w:type="dxa"/>
            <w:vAlign w:val="center"/>
            <w:textDirection w:val="lrTb"/>
            <w:noWrap w:val="false"/>
          </w:tcPr>
          <w:p>
            <w:pPr>
              <w:pStyle w:val="872"/>
              <w:spacing w:line="0" w:lineRule="atLeast"/>
              <w:rPr>
                <w:color w:val="000000"/>
                <w:sz w:val="24"/>
                <w:highlight w:val="none"/>
              </w:rPr>
            </w:pPr>
            <w:r>
              <w:rPr>
                <w:color w:val="000000"/>
                <w:sz w:val="24"/>
                <w:highlight w:val="none"/>
              </w:rPr>
            </w:r>
            <w:r/>
          </w:p>
        </w:tc>
        <w:tc>
          <w:tcPr>
            <w:tcW w:w="1372" w:type="dxa"/>
            <w:vAlign w:val="center"/>
            <w:textDirection w:val="lrTb"/>
            <w:noWrap w:val="false"/>
          </w:tcPr>
          <w:p>
            <w:pPr>
              <w:pStyle w:val="872"/>
              <w:spacing w:line="0" w:lineRule="atLeast"/>
              <w:rPr>
                <w:color w:val="000000"/>
                <w:sz w:val="24"/>
                <w:highlight w:val="none"/>
              </w:rPr>
            </w:pPr>
            <w:r>
              <w:rPr>
                <w:color w:val="000000"/>
                <w:sz w:val="24"/>
                <w:highlight w:val="none"/>
              </w:rPr>
            </w:r>
            <w:r/>
          </w:p>
        </w:tc>
        <w:tc>
          <w:tcPr>
            <w:tcW w:w="1246" w:type="dxa"/>
            <w:vAlign w:val="center"/>
            <w:textDirection w:val="lrTb"/>
            <w:noWrap w:val="false"/>
          </w:tcPr>
          <w:p>
            <w:pPr>
              <w:pStyle w:val="872"/>
              <w:spacing w:line="0" w:lineRule="atLeast"/>
              <w:rPr>
                <w:color w:val="000000"/>
                <w:sz w:val="24"/>
                <w:highlight w:val="none"/>
              </w:rPr>
            </w:pPr>
            <w:r>
              <w:rPr>
                <w:color w:val="000000"/>
                <w:sz w:val="24"/>
                <w:highlight w:val="none"/>
              </w:rPr>
            </w:r>
            <w:r/>
          </w:p>
        </w:tc>
      </w:tr>
      <w:tr>
        <w:trPr>
          <w:cantSplit/>
          <w:trHeight w:val="1030"/>
        </w:trPr>
        <w:tc>
          <w:tcPr>
            <w:gridSpan w:val="8"/>
            <w:tcW w:w="7835" w:type="dxa"/>
            <w:vAlign w:val="center"/>
            <w:textDirection w:val="lrTb"/>
            <w:noWrap w:val="false"/>
          </w:tcPr>
          <w:p>
            <w:pPr>
              <w:pStyle w:val="872"/>
              <w:jc w:val="center"/>
              <w:rPr>
                <w:color w:val="000000"/>
                <w:sz w:val="24"/>
                <w:highlight w:val="none"/>
              </w:rPr>
            </w:pPr>
            <w:r>
              <w:rPr>
                <w:color w:val="000000"/>
                <w:sz w:val="24"/>
                <w:highlight w:val="none"/>
              </w:rPr>
              <w:t xml:space="preserve">投标总报价（人民币：元）</w:t>
            </w:r>
            <w:r>
              <w:rPr>
                <w:color w:val="000000"/>
                <w:sz w:val="24"/>
                <w:highlight w:val="none"/>
              </w:rPr>
            </w:r>
            <w:r/>
          </w:p>
        </w:tc>
        <w:tc>
          <w:tcPr>
            <w:tcW w:w="1246" w:type="dxa"/>
            <w:vAlign w:val="top"/>
            <w:textDirection w:val="lrTb"/>
            <w:noWrap w:val="false"/>
          </w:tcPr>
          <w:p>
            <w:pPr>
              <w:pStyle w:val="872"/>
              <w:rPr>
                <w:color w:val="000000"/>
                <w:sz w:val="24"/>
                <w:highlight w:val="none"/>
              </w:rPr>
            </w:pPr>
            <w:r>
              <w:rPr>
                <w:color w:val="000000"/>
                <w:sz w:val="24"/>
                <w:highlight w:val="none"/>
              </w:rPr>
            </w:r>
            <w:r/>
          </w:p>
        </w:tc>
      </w:tr>
    </w:tbl>
    <w:p>
      <w:pPr>
        <w:pStyle w:val="872"/>
        <w:rPr>
          <w:color w:val="000000"/>
          <w:sz w:val="24"/>
          <w:szCs w:val="21"/>
          <w:highlight w:val="none"/>
        </w:rPr>
      </w:pPr>
      <w:r>
        <w:rPr>
          <w:color w:val="000000"/>
          <w:sz w:val="24"/>
          <w:highlight w:val="none"/>
        </w:rPr>
        <w:t xml:space="preserve">备注：1.投标报价</w:t>
      </w:r>
      <w:r>
        <w:rPr>
          <w:color w:val="000000"/>
          <w:sz w:val="24"/>
          <w:szCs w:val="21"/>
          <w:highlight w:val="none"/>
        </w:rPr>
        <w:t xml:space="preserve">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2.</w:t>
      </w:r>
      <w:r>
        <w:rPr>
          <w:color w:val="000000"/>
          <w:szCs w:val="21"/>
          <w:highlight w:val="none"/>
        </w:rPr>
        <w:t xml:space="preserve"> “</w:t>
      </w:r>
      <w:r>
        <w:rPr>
          <w:color w:val="000000"/>
          <w:sz w:val="24"/>
          <w:szCs w:val="21"/>
          <w:highlight w:val="none"/>
        </w:rPr>
        <w:t xml:space="preserve">投标分项报价表</w:t>
      </w:r>
      <w:r>
        <w:rPr>
          <w:color w:val="000000"/>
          <w:szCs w:val="21"/>
          <w:highlight w:val="none"/>
        </w:rPr>
        <w:t xml:space="preserve">”</w:t>
      </w:r>
      <w:r>
        <w:rPr>
          <w:color w:val="000000"/>
          <w:sz w:val="24"/>
          <w:szCs w:val="21"/>
          <w:highlight w:val="none"/>
        </w:rPr>
        <w:t xml:space="preserve">中“投标总报价”数额应当与“开标一览表”中“投标总报价”数额一致。</w:t>
      </w:r>
      <w:r>
        <w:rPr>
          <w:color w:val="000000"/>
          <w:sz w:val="24"/>
          <w:szCs w:val="21"/>
          <w:highlight w:val="none"/>
        </w:rPr>
      </w:r>
      <w:r/>
    </w:p>
    <w:p>
      <w:pPr>
        <w:pStyle w:val="872"/>
        <w:rPr>
          <w:color w:val="000000"/>
          <w:sz w:val="24"/>
          <w:highlight w:val="none"/>
        </w:rPr>
      </w:pPr>
      <w:r>
        <w:rPr>
          <w:color w:val="000000"/>
          <w:sz w:val="24"/>
          <w:highlight w:val="none"/>
        </w:rPr>
        <w:t xml:space="preserve">备注：该表适用于货物类项目。</w:t>
      </w:r>
      <w:r>
        <w:rPr>
          <w:color w:val="000000"/>
          <w:sz w:val="24"/>
          <w:highlight w:val="none"/>
        </w:rPr>
      </w:r>
      <w:r/>
    </w:p>
    <w:p>
      <w:pPr>
        <w:pStyle w:val="872"/>
        <w:rPr>
          <w:color w:val="000000"/>
          <w:sz w:val="24"/>
          <w:highlight w:val="none"/>
        </w:rPr>
      </w:pPr>
      <w:r>
        <w:rPr>
          <w:color w:val="000000"/>
          <w:sz w:val="24"/>
          <w:highlight w:val="none"/>
        </w:rPr>
      </w:r>
      <w:r/>
    </w:p>
    <w:p>
      <w:pPr>
        <w:pStyle w:val="872"/>
        <w:rPr>
          <w:color w:val="000000"/>
          <w:sz w:val="24"/>
          <w:highlight w:val="none"/>
        </w:rPr>
      </w:pPr>
      <w:r>
        <w:rPr>
          <w:color w:val="000000"/>
          <w:sz w:val="24"/>
          <w:highlight w:val="none"/>
        </w:rPr>
      </w:r>
      <w:r/>
    </w:p>
    <w:p>
      <w:pPr>
        <w:pStyle w:val="872"/>
        <w:jc w:val="center"/>
        <w:rPr>
          <w:color w:val="000000"/>
          <w:sz w:val="24"/>
          <w:highlight w:val="none"/>
        </w:rPr>
      </w:pPr>
      <w:r>
        <w:rPr>
          <w:rFonts w:eastAsia="黑体"/>
          <w:b/>
          <w:color w:val="000000"/>
          <w:sz w:val="32"/>
          <w:szCs w:val="32"/>
          <w:highlight w:val="none"/>
        </w:rPr>
        <w:t xml:space="preserve">投标分项报价表（分包号：**）</w:t>
      </w:r>
      <w:r>
        <w:rPr>
          <w:color w:val="000000"/>
          <w:sz w:val="24"/>
          <w:highlight w:val="none"/>
        </w:rPr>
      </w:r>
      <w:r/>
    </w:p>
    <w:tbl>
      <w:tblPr>
        <w:tblW w:w="905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8"/>
        <w:gridCol w:w="1274"/>
        <w:gridCol w:w="1288"/>
        <w:gridCol w:w="924"/>
        <w:gridCol w:w="1203"/>
        <w:gridCol w:w="1618"/>
        <w:gridCol w:w="1798"/>
      </w:tblGrid>
      <w:tr>
        <w:trPr>
          <w:cantSplit/>
          <w:trHeight w:val="544"/>
        </w:trPr>
        <w:tc>
          <w:tcPr>
            <w:tcW w:w="948" w:type="dxa"/>
            <w:vAlign w:val="center"/>
            <w:vMerge w:val="restart"/>
            <w:textDirection w:val="lrTb"/>
            <w:noWrap w:val="false"/>
          </w:tcPr>
          <w:p>
            <w:pPr>
              <w:pStyle w:val="872"/>
              <w:jc w:val="center"/>
              <w:spacing w:line="0" w:lineRule="atLeast"/>
              <w:rPr>
                <w:color w:val="000000"/>
                <w:sz w:val="24"/>
                <w:highlight w:val="none"/>
              </w:rPr>
            </w:pPr>
            <w:r>
              <w:rPr>
                <w:color w:val="000000"/>
                <w:sz w:val="24"/>
                <w:highlight w:val="none"/>
              </w:rPr>
              <w:t xml:space="preserve">序号</w:t>
            </w:r>
            <w:r>
              <w:rPr>
                <w:color w:val="000000"/>
                <w:sz w:val="24"/>
                <w:highlight w:val="none"/>
              </w:rPr>
            </w:r>
            <w:r/>
          </w:p>
        </w:tc>
        <w:tc>
          <w:tcPr>
            <w:tcW w:w="1274" w:type="dxa"/>
            <w:vAlign w:val="center"/>
            <w:textDirection w:val="lrTb"/>
            <w:noWrap w:val="false"/>
          </w:tcPr>
          <w:p>
            <w:pPr>
              <w:pStyle w:val="872"/>
              <w:jc w:val="center"/>
              <w:spacing w:line="0" w:lineRule="atLeast"/>
              <w:rPr>
                <w:color w:val="000000"/>
                <w:sz w:val="24"/>
                <w:highlight w:val="none"/>
              </w:rPr>
            </w:pPr>
            <w:r>
              <w:rPr>
                <w:color w:val="000000"/>
                <w:sz w:val="24"/>
                <w:highlight w:val="none"/>
              </w:rPr>
              <w:t xml:space="preserve">1</w:t>
            </w:r>
            <w:r>
              <w:rPr>
                <w:color w:val="000000"/>
                <w:sz w:val="24"/>
                <w:highlight w:val="none"/>
              </w:rPr>
            </w:r>
            <w:r/>
          </w:p>
        </w:tc>
        <w:tc>
          <w:tcPr>
            <w:tcW w:w="1288" w:type="dxa"/>
            <w:vAlign w:val="center"/>
            <w:textDirection w:val="lrTb"/>
            <w:noWrap w:val="false"/>
          </w:tcPr>
          <w:p>
            <w:pPr>
              <w:pStyle w:val="872"/>
              <w:jc w:val="center"/>
              <w:spacing w:line="0" w:lineRule="atLeast"/>
              <w:rPr>
                <w:color w:val="000000"/>
                <w:sz w:val="24"/>
                <w:highlight w:val="none"/>
              </w:rPr>
            </w:pPr>
            <w:r>
              <w:rPr>
                <w:color w:val="000000"/>
                <w:sz w:val="24"/>
                <w:highlight w:val="none"/>
              </w:rPr>
              <w:t xml:space="preserve">2</w:t>
            </w:r>
            <w:r>
              <w:rPr>
                <w:color w:val="000000"/>
                <w:sz w:val="24"/>
                <w:highlight w:val="none"/>
              </w:rPr>
            </w:r>
            <w:r/>
          </w:p>
        </w:tc>
        <w:tc>
          <w:tcPr>
            <w:tcW w:w="924" w:type="dxa"/>
            <w:vAlign w:val="center"/>
            <w:textDirection w:val="lrTb"/>
            <w:noWrap w:val="false"/>
          </w:tcPr>
          <w:p>
            <w:pPr>
              <w:pStyle w:val="872"/>
              <w:jc w:val="center"/>
              <w:spacing w:line="0" w:lineRule="atLeast"/>
              <w:rPr>
                <w:color w:val="000000"/>
                <w:sz w:val="24"/>
                <w:highlight w:val="none"/>
              </w:rPr>
            </w:pPr>
            <w:r>
              <w:rPr>
                <w:color w:val="000000"/>
                <w:sz w:val="24"/>
                <w:highlight w:val="none"/>
              </w:rPr>
              <w:t xml:space="preserve">3</w:t>
            </w:r>
            <w:r>
              <w:rPr>
                <w:color w:val="000000"/>
                <w:sz w:val="24"/>
                <w:highlight w:val="none"/>
              </w:rPr>
            </w:r>
            <w:r/>
          </w:p>
        </w:tc>
        <w:tc>
          <w:tcPr>
            <w:tcW w:w="1203" w:type="dxa"/>
            <w:vAlign w:val="center"/>
            <w:textDirection w:val="lrTb"/>
            <w:noWrap w:val="false"/>
          </w:tcPr>
          <w:p>
            <w:pPr>
              <w:pStyle w:val="872"/>
              <w:jc w:val="center"/>
              <w:spacing w:line="0" w:lineRule="atLeast"/>
              <w:rPr>
                <w:color w:val="000000"/>
                <w:sz w:val="24"/>
                <w:highlight w:val="none"/>
              </w:rPr>
            </w:pPr>
            <w:r>
              <w:rPr>
                <w:color w:val="000000"/>
                <w:sz w:val="24"/>
                <w:highlight w:val="none"/>
              </w:rPr>
              <w:t xml:space="preserve">4</w:t>
            </w:r>
            <w:r>
              <w:rPr>
                <w:color w:val="000000"/>
                <w:sz w:val="24"/>
                <w:highlight w:val="none"/>
              </w:rPr>
            </w:r>
            <w:r/>
          </w:p>
        </w:tc>
        <w:tc>
          <w:tcPr>
            <w:tcW w:w="1618" w:type="dxa"/>
            <w:vAlign w:val="center"/>
            <w:textDirection w:val="lrTb"/>
            <w:noWrap w:val="false"/>
          </w:tcPr>
          <w:p>
            <w:pPr>
              <w:pStyle w:val="872"/>
              <w:jc w:val="center"/>
              <w:spacing w:line="0" w:lineRule="atLeast"/>
              <w:rPr>
                <w:color w:val="000000"/>
                <w:sz w:val="24"/>
                <w:highlight w:val="none"/>
              </w:rPr>
            </w:pPr>
            <w:r>
              <w:rPr>
                <w:color w:val="000000"/>
                <w:sz w:val="24"/>
                <w:highlight w:val="none"/>
              </w:rPr>
              <w:t xml:space="preserve">5</w:t>
            </w:r>
            <w:r>
              <w:rPr>
                <w:color w:val="000000"/>
                <w:sz w:val="24"/>
                <w:highlight w:val="none"/>
              </w:rPr>
            </w:r>
            <w:r/>
          </w:p>
        </w:tc>
        <w:tc>
          <w:tcPr>
            <w:tcW w:w="1798" w:type="dxa"/>
            <w:vAlign w:val="center"/>
            <w:textDirection w:val="lrTb"/>
            <w:noWrap w:val="false"/>
          </w:tcPr>
          <w:p>
            <w:pPr>
              <w:pStyle w:val="872"/>
              <w:jc w:val="center"/>
              <w:spacing w:line="0" w:lineRule="atLeast"/>
              <w:rPr>
                <w:color w:val="000000"/>
                <w:sz w:val="24"/>
                <w:highlight w:val="none"/>
              </w:rPr>
            </w:pPr>
            <w:r>
              <w:rPr>
                <w:color w:val="000000"/>
                <w:sz w:val="24"/>
                <w:highlight w:val="none"/>
              </w:rPr>
              <w:t xml:space="preserve">6</w:t>
            </w:r>
            <w:r>
              <w:rPr>
                <w:color w:val="000000"/>
                <w:sz w:val="24"/>
                <w:highlight w:val="none"/>
              </w:rPr>
            </w:r>
            <w:r/>
          </w:p>
        </w:tc>
      </w:tr>
      <w:tr>
        <w:trPr>
          <w:cantSplit/>
          <w:trHeight w:val="294"/>
        </w:trPr>
        <w:tc>
          <w:tcPr>
            <w:tcW w:w="948" w:type="dxa"/>
            <w:vAlign w:val="center"/>
            <w:vMerge w:val="continue"/>
            <w:textDirection w:val="lrTb"/>
            <w:noWrap w:val="false"/>
          </w:tcPr>
          <w:p>
            <w:pPr>
              <w:pStyle w:val="872"/>
              <w:jc w:val="center"/>
              <w:spacing w:line="0" w:lineRule="atLeast"/>
              <w:rPr>
                <w:color w:val="000000"/>
                <w:sz w:val="24"/>
                <w:highlight w:val="none"/>
              </w:rPr>
            </w:pPr>
            <w:r>
              <w:rPr>
                <w:color w:val="000000"/>
                <w:sz w:val="24"/>
                <w:highlight w:val="none"/>
              </w:rPr>
            </w:r>
            <w:r/>
          </w:p>
        </w:tc>
        <w:tc>
          <w:tcPr>
            <w:tcW w:w="1274" w:type="dxa"/>
            <w:vAlign w:val="center"/>
            <w:textDirection w:val="lrTb"/>
            <w:noWrap w:val="false"/>
          </w:tcPr>
          <w:p>
            <w:pPr>
              <w:pStyle w:val="872"/>
              <w:jc w:val="center"/>
              <w:spacing w:line="0" w:lineRule="atLeast"/>
              <w:rPr>
                <w:color w:val="000000"/>
                <w:sz w:val="24"/>
                <w:highlight w:val="none"/>
              </w:rPr>
            </w:pPr>
            <w:r>
              <w:rPr>
                <w:color w:val="000000"/>
                <w:sz w:val="24"/>
                <w:highlight w:val="none"/>
              </w:rPr>
              <w:t xml:space="preserve">分项服务名称</w:t>
            </w:r>
            <w:r>
              <w:rPr>
                <w:color w:val="000000"/>
                <w:sz w:val="24"/>
                <w:highlight w:val="none"/>
              </w:rPr>
            </w:r>
            <w:r/>
          </w:p>
        </w:tc>
        <w:tc>
          <w:tcPr>
            <w:tcW w:w="1288" w:type="dxa"/>
            <w:vAlign w:val="center"/>
            <w:textDirection w:val="lrTb"/>
            <w:noWrap w:val="false"/>
          </w:tcPr>
          <w:p>
            <w:pPr>
              <w:pStyle w:val="872"/>
              <w:jc w:val="center"/>
              <w:spacing w:line="0" w:lineRule="atLeast"/>
              <w:rPr>
                <w:color w:val="000000"/>
                <w:sz w:val="24"/>
                <w:highlight w:val="none"/>
              </w:rPr>
            </w:pPr>
            <w:r>
              <w:rPr>
                <w:color w:val="000000"/>
                <w:sz w:val="24"/>
                <w:highlight w:val="none"/>
              </w:rPr>
              <w:t xml:space="preserve">交付期</w:t>
            </w:r>
            <w:r>
              <w:rPr>
                <w:color w:val="000000"/>
                <w:sz w:val="24"/>
                <w:highlight w:val="none"/>
              </w:rPr>
            </w:r>
            <w:r/>
          </w:p>
        </w:tc>
        <w:tc>
          <w:tcPr>
            <w:tcW w:w="924" w:type="dxa"/>
            <w:vAlign w:val="center"/>
            <w:textDirection w:val="lrTb"/>
            <w:noWrap w:val="false"/>
          </w:tcPr>
          <w:p>
            <w:pPr>
              <w:pStyle w:val="872"/>
              <w:jc w:val="center"/>
              <w:spacing w:line="0" w:lineRule="atLeast"/>
              <w:rPr>
                <w:color w:val="000000"/>
                <w:sz w:val="24"/>
                <w:highlight w:val="none"/>
              </w:rPr>
            </w:pPr>
            <w:r>
              <w:rPr>
                <w:color w:val="000000"/>
                <w:sz w:val="24"/>
                <w:highlight w:val="none"/>
              </w:rPr>
              <w:t xml:space="preserve">分项单位</w:t>
            </w:r>
            <w:r>
              <w:rPr>
                <w:color w:val="000000"/>
                <w:sz w:val="24"/>
                <w:highlight w:val="none"/>
              </w:rPr>
            </w:r>
            <w:r/>
          </w:p>
        </w:tc>
        <w:tc>
          <w:tcPr>
            <w:tcW w:w="1203" w:type="dxa"/>
            <w:vAlign w:val="center"/>
            <w:textDirection w:val="lrTb"/>
            <w:noWrap w:val="false"/>
          </w:tcPr>
          <w:p>
            <w:pPr>
              <w:pStyle w:val="872"/>
              <w:jc w:val="center"/>
              <w:spacing w:line="0" w:lineRule="atLeast"/>
              <w:rPr>
                <w:color w:val="000000"/>
                <w:sz w:val="24"/>
                <w:highlight w:val="none"/>
              </w:rPr>
            </w:pPr>
            <w:r>
              <w:rPr>
                <w:color w:val="000000"/>
                <w:sz w:val="24"/>
                <w:highlight w:val="none"/>
              </w:rPr>
              <w:t xml:space="preserve">数量</w:t>
            </w:r>
            <w:r>
              <w:rPr>
                <w:color w:val="000000"/>
                <w:sz w:val="24"/>
                <w:highlight w:val="none"/>
              </w:rPr>
            </w:r>
            <w:r/>
          </w:p>
        </w:tc>
        <w:tc>
          <w:tcPr>
            <w:tcW w:w="1618" w:type="dxa"/>
            <w:vAlign w:val="center"/>
            <w:textDirection w:val="lrTb"/>
            <w:noWrap w:val="false"/>
          </w:tcPr>
          <w:p>
            <w:pPr>
              <w:pStyle w:val="872"/>
              <w:jc w:val="center"/>
              <w:spacing w:line="0" w:lineRule="atLeast"/>
              <w:rPr>
                <w:color w:val="000000"/>
                <w:sz w:val="24"/>
                <w:highlight w:val="none"/>
              </w:rPr>
            </w:pPr>
            <w:r>
              <w:rPr>
                <w:color w:val="000000"/>
                <w:sz w:val="24"/>
                <w:highlight w:val="none"/>
              </w:rPr>
              <w:t xml:space="preserve">分项</w:t>
            </w:r>
            <w:r>
              <w:rPr>
                <w:color w:val="000000"/>
                <w:sz w:val="24"/>
                <w:highlight w:val="none"/>
              </w:rPr>
            </w:r>
            <w:r/>
          </w:p>
          <w:p>
            <w:pPr>
              <w:pStyle w:val="872"/>
              <w:jc w:val="center"/>
              <w:spacing w:line="0" w:lineRule="atLeast"/>
              <w:rPr>
                <w:color w:val="000000"/>
                <w:sz w:val="24"/>
                <w:highlight w:val="none"/>
              </w:rPr>
            </w:pPr>
            <w:r>
              <w:rPr>
                <w:color w:val="000000"/>
                <w:sz w:val="24"/>
                <w:highlight w:val="none"/>
              </w:rPr>
              <w:t xml:space="preserve">单价</w:t>
            </w:r>
            <w:r>
              <w:rPr>
                <w:color w:val="000000"/>
                <w:sz w:val="24"/>
                <w:highlight w:val="none"/>
              </w:rPr>
            </w:r>
            <w:r/>
          </w:p>
        </w:tc>
        <w:tc>
          <w:tcPr>
            <w:tcW w:w="1798" w:type="dxa"/>
            <w:vAlign w:val="center"/>
            <w:textDirection w:val="lrTb"/>
            <w:noWrap w:val="false"/>
          </w:tcPr>
          <w:p>
            <w:pPr>
              <w:pStyle w:val="872"/>
              <w:jc w:val="center"/>
              <w:spacing w:line="0" w:lineRule="atLeast"/>
              <w:rPr>
                <w:color w:val="000000"/>
                <w:sz w:val="24"/>
                <w:highlight w:val="none"/>
              </w:rPr>
            </w:pPr>
            <w:r>
              <w:rPr>
                <w:color w:val="000000"/>
                <w:sz w:val="24"/>
                <w:highlight w:val="none"/>
              </w:rPr>
              <w:t xml:space="preserve">分项</w:t>
            </w:r>
            <w:r>
              <w:rPr>
                <w:color w:val="000000"/>
                <w:sz w:val="24"/>
                <w:highlight w:val="none"/>
              </w:rPr>
            </w:r>
            <w:r/>
          </w:p>
          <w:p>
            <w:pPr>
              <w:pStyle w:val="872"/>
              <w:jc w:val="center"/>
              <w:spacing w:line="0" w:lineRule="atLeast"/>
              <w:rPr>
                <w:color w:val="000000"/>
                <w:sz w:val="24"/>
                <w:highlight w:val="none"/>
              </w:rPr>
            </w:pPr>
            <w:r>
              <w:rPr>
                <w:color w:val="000000"/>
                <w:sz w:val="24"/>
                <w:highlight w:val="none"/>
              </w:rPr>
              <w:t xml:space="preserve">总价</w:t>
            </w:r>
            <w:r>
              <w:rPr>
                <w:color w:val="000000"/>
                <w:sz w:val="24"/>
                <w:highlight w:val="none"/>
              </w:rPr>
            </w:r>
            <w:r/>
          </w:p>
        </w:tc>
      </w:tr>
      <w:tr>
        <w:trPr>
          <w:cantSplit/>
          <w:trHeight w:val="654"/>
        </w:trPr>
        <w:tc>
          <w:tcPr>
            <w:tcW w:w="948" w:type="dxa"/>
            <w:vAlign w:val="center"/>
            <w:textDirection w:val="lrTb"/>
            <w:noWrap w:val="false"/>
          </w:tcPr>
          <w:p>
            <w:pPr>
              <w:pStyle w:val="872"/>
              <w:jc w:val="center"/>
              <w:spacing w:line="0" w:lineRule="atLeast"/>
              <w:rPr>
                <w:color w:val="000000"/>
                <w:sz w:val="24"/>
                <w:highlight w:val="none"/>
              </w:rPr>
            </w:pPr>
            <w:r>
              <w:rPr>
                <w:color w:val="000000"/>
                <w:sz w:val="24"/>
                <w:highlight w:val="none"/>
              </w:rPr>
              <w:t xml:space="preserve">1</w:t>
            </w:r>
            <w:r>
              <w:rPr>
                <w:color w:val="000000"/>
                <w:sz w:val="24"/>
                <w:highlight w:val="none"/>
              </w:rPr>
            </w:r>
            <w:r/>
          </w:p>
        </w:tc>
        <w:tc>
          <w:tcPr>
            <w:tcW w:w="1274" w:type="dxa"/>
            <w:vAlign w:val="center"/>
            <w:textDirection w:val="lrTb"/>
            <w:noWrap w:val="false"/>
          </w:tcPr>
          <w:p>
            <w:pPr>
              <w:pStyle w:val="872"/>
              <w:jc w:val="center"/>
              <w:spacing w:line="0" w:lineRule="atLeast"/>
              <w:rPr>
                <w:color w:val="000000"/>
                <w:sz w:val="24"/>
                <w:highlight w:val="none"/>
              </w:rPr>
            </w:pPr>
            <w:r>
              <w:rPr>
                <w:color w:val="000000"/>
                <w:sz w:val="24"/>
                <w:highlight w:val="none"/>
              </w:rPr>
            </w:r>
            <w:r/>
          </w:p>
        </w:tc>
        <w:tc>
          <w:tcPr>
            <w:tcW w:w="1288" w:type="dxa"/>
            <w:vAlign w:val="center"/>
            <w:textDirection w:val="lrTb"/>
            <w:noWrap w:val="false"/>
          </w:tcPr>
          <w:p>
            <w:pPr>
              <w:pStyle w:val="872"/>
              <w:jc w:val="center"/>
              <w:spacing w:line="0" w:lineRule="atLeast"/>
              <w:rPr>
                <w:color w:val="000000"/>
                <w:sz w:val="24"/>
                <w:highlight w:val="none"/>
              </w:rPr>
            </w:pPr>
            <w:r>
              <w:rPr>
                <w:color w:val="000000"/>
                <w:sz w:val="24"/>
                <w:highlight w:val="none"/>
              </w:rPr>
            </w:r>
            <w:r/>
          </w:p>
        </w:tc>
        <w:tc>
          <w:tcPr>
            <w:tcW w:w="924" w:type="dxa"/>
            <w:vAlign w:val="center"/>
            <w:textDirection w:val="lrTb"/>
            <w:noWrap w:val="false"/>
          </w:tcPr>
          <w:p>
            <w:pPr>
              <w:pStyle w:val="872"/>
              <w:jc w:val="center"/>
              <w:spacing w:line="0" w:lineRule="atLeast"/>
              <w:rPr>
                <w:color w:val="000000"/>
                <w:sz w:val="24"/>
                <w:highlight w:val="none"/>
              </w:rPr>
            </w:pPr>
            <w:r>
              <w:rPr>
                <w:color w:val="000000"/>
                <w:sz w:val="24"/>
                <w:highlight w:val="none"/>
              </w:rPr>
            </w:r>
            <w:r/>
          </w:p>
        </w:tc>
        <w:tc>
          <w:tcPr>
            <w:tcW w:w="1203" w:type="dxa"/>
            <w:vAlign w:val="center"/>
            <w:textDirection w:val="lrTb"/>
            <w:noWrap w:val="false"/>
          </w:tcPr>
          <w:p>
            <w:pPr>
              <w:pStyle w:val="872"/>
              <w:jc w:val="center"/>
              <w:spacing w:line="0" w:lineRule="atLeast"/>
              <w:rPr>
                <w:color w:val="000000"/>
                <w:sz w:val="24"/>
                <w:highlight w:val="none"/>
              </w:rPr>
            </w:pPr>
            <w:r>
              <w:rPr>
                <w:color w:val="000000"/>
                <w:sz w:val="24"/>
                <w:highlight w:val="none"/>
              </w:rPr>
            </w:r>
            <w:r/>
          </w:p>
        </w:tc>
        <w:tc>
          <w:tcPr>
            <w:tcW w:w="1618" w:type="dxa"/>
            <w:vAlign w:val="center"/>
            <w:textDirection w:val="lrTb"/>
            <w:noWrap w:val="false"/>
          </w:tcPr>
          <w:p>
            <w:pPr>
              <w:pStyle w:val="872"/>
              <w:jc w:val="center"/>
              <w:spacing w:line="0" w:lineRule="atLeast"/>
              <w:rPr>
                <w:color w:val="000000"/>
                <w:sz w:val="24"/>
                <w:highlight w:val="none"/>
              </w:rPr>
            </w:pPr>
            <w:r>
              <w:rPr>
                <w:color w:val="000000"/>
                <w:sz w:val="24"/>
                <w:highlight w:val="none"/>
              </w:rPr>
            </w:r>
            <w:r/>
          </w:p>
        </w:tc>
        <w:tc>
          <w:tcPr>
            <w:tcW w:w="1798" w:type="dxa"/>
            <w:vAlign w:val="center"/>
            <w:textDirection w:val="lrTb"/>
            <w:noWrap w:val="false"/>
          </w:tcPr>
          <w:p>
            <w:pPr>
              <w:pStyle w:val="872"/>
              <w:jc w:val="center"/>
              <w:spacing w:line="0" w:lineRule="atLeast"/>
              <w:rPr>
                <w:color w:val="000000"/>
                <w:sz w:val="24"/>
                <w:highlight w:val="none"/>
              </w:rPr>
            </w:pPr>
            <w:r>
              <w:rPr>
                <w:color w:val="000000"/>
                <w:sz w:val="24"/>
                <w:highlight w:val="none"/>
              </w:rPr>
            </w:r>
            <w:r/>
          </w:p>
        </w:tc>
      </w:tr>
      <w:tr>
        <w:trPr>
          <w:cantSplit/>
          <w:trHeight w:val="654"/>
        </w:trPr>
        <w:tc>
          <w:tcPr>
            <w:tcW w:w="948" w:type="dxa"/>
            <w:vAlign w:val="center"/>
            <w:textDirection w:val="lrTb"/>
            <w:noWrap w:val="false"/>
          </w:tcPr>
          <w:p>
            <w:pPr>
              <w:pStyle w:val="872"/>
              <w:jc w:val="center"/>
              <w:spacing w:line="0" w:lineRule="atLeast"/>
              <w:rPr>
                <w:color w:val="000000"/>
                <w:sz w:val="24"/>
                <w:highlight w:val="none"/>
              </w:rPr>
            </w:pPr>
            <w:r>
              <w:rPr>
                <w:color w:val="000000"/>
                <w:sz w:val="24"/>
                <w:highlight w:val="none"/>
              </w:rPr>
              <w:t xml:space="preserve">2</w:t>
            </w:r>
            <w:r>
              <w:rPr>
                <w:color w:val="000000"/>
                <w:sz w:val="24"/>
                <w:highlight w:val="none"/>
              </w:rPr>
            </w:r>
            <w:r/>
          </w:p>
        </w:tc>
        <w:tc>
          <w:tcPr>
            <w:tcW w:w="1274" w:type="dxa"/>
            <w:vAlign w:val="center"/>
            <w:textDirection w:val="lrTb"/>
            <w:noWrap w:val="false"/>
          </w:tcPr>
          <w:p>
            <w:pPr>
              <w:pStyle w:val="872"/>
              <w:jc w:val="center"/>
              <w:spacing w:line="0" w:lineRule="atLeast"/>
              <w:rPr>
                <w:color w:val="000000"/>
                <w:sz w:val="24"/>
                <w:highlight w:val="none"/>
              </w:rPr>
            </w:pPr>
            <w:r>
              <w:rPr>
                <w:color w:val="000000"/>
                <w:sz w:val="24"/>
                <w:highlight w:val="none"/>
              </w:rPr>
            </w:r>
            <w:r/>
          </w:p>
        </w:tc>
        <w:tc>
          <w:tcPr>
            <w:tcW w:w="1288" w:type="dxa"/>
            <w:vAlign w:val="center"/>
            <w:textDirection w:val="lrTb"/>
            <w:noWrap w:val="false"/>
          </w:tcPr>
          <w:p>
            <w:pPr>
              <w:pStyle w:val="872"/>
              <w:jc w:val="center"/>
              <w:spacing w:line="0" w:lineRule="atLeast"/>
              <w:rPr>
                <w:color w:val="000000"/>
                <w:sz w:val="24"/>
                <w:highlight w:val="none"/>
              </w:rPr>
            </w:pPr>
            <w:r>
              <w:rPr>
                <w:color w:val="000000"/>
                <w:sz w:val="24"/>
                <w:highlight w:val="none"/>
              </w:rPr>
            </w:r>
            <w:r/>
          </w:p>
        </w:tc>
        <w:tc>
          <w:tcPr>
            <w:tcW w:w="924" w:type="dxa"/>
            <w:vAlign w:val="center"/>
            <w:textDirection w:val="lrTb"/>
            <w:noWrap w:val="false"/>
          </w:tcPr>
          <w:p>
            <w:pPr>
              <w:pStyle w:val="872"/>
              <w:jc w:val="center"/>
              <w:spacing w:line="0" w:lineRule="atLeast"/>
              <w:rPr>
                <w:color w:val="000000"/>
                <w:sz w:val="24"/>
                <w:highlight w:val="none"/>
              </w:rPr>
            </w:pPr>
            <w:r>
              <w:rPr>
                <w:color w:val="000000"/>
                <w:sz w:val="24"/>
                <w:highlight w:val="none"/>
              </w:rPr>
            </w:r>
            <w:r/>
          </w:p>
        </w:tc>
        <w:tc>
          <w:tcPr>
            <w:tcW w:w="1203" w:type="dxa"/>
            <w:vAlign w:val="center"/>
            <w:textDirection w:val="lrTb"/>
            <w:noWrap w:val="false"/>
          </w:tcPr>
          <w:p>
            <w:pPr>
              <w:pStyle w:val="872"/>
              <w:jc w:val="center"/>
              <w:spacing w:line="0" w:lineRule="atLeast"/>
              <w:rPr>
                <w:color w:val="000000"/>
                <w:sz w:val="24"/>
                <w:highlight w:val="none"/>
              </w:rPr>
            </w:pPr>
            <w:r>
              <w:rPr>
                <w:color w:val="000000"/>
                <w:sz w:val="24"/>
                <w:highlight w:val="none"/>
              </w:rPr>
            </w:r>
            <w:r/>
          </w:p>
        </w:tc>
        <w:tc>
          <w:tcPr>
            <w:tcW w:w="1618" w:type="dxa"/>
            <w:vAlign w:val="center"/>
            <w:textDirection w:val="lrTb"/>
            <w:noWrap w:val="false"/>
          </w:tcPr>
          <w:p>
            <w:pPr>
              <w:pStyle w:val="872"/>
              <w:jc w:val="center"/>
              <w:spacing w:line="0" w:lineRule="atLeast"/>
              <w:rPr>
                <w:color w:val="000000"/>
                <w:sz w:val="24"/>
                <w:highlight w:val="none"/>
              </w:rPr>
            </w:pPr>
            <w:r>
              <w:rPr>
                <w:color w:val="000000"/>
                <w:sz w:val="24"/>
                <w:highlight w:val="none"/>
              </w:rPr>
            </w:r>
            <w:r/>
          </w:p>
        </w:tc>
        <w:tc>
          <w:tcPr>
            <w:tcW w:w="1798" w:type="dxa"/>
            <w:vAlign w:val="center"/>
            <w:textDirection w:val="lrTb"/>
            <w:noWrap w:val="false"/>
          </w:tcPr>
          <w:p>
            <w:pPr>
              <w:pStyle w:val="872"/>
              <w:jc w:val="center"/>
              <w:spacing w:line="0" w:lineRule="atLeast"/>
              <w:rPr>
                <w:color w:val="000000"/>
                <w:sz w:val="24"/>
                <w:highlight w:val="none"/>
              </w:rPr>
            </w:pPr>
            <w:r>
              <w:rPr>
                <w:color w:val="000000"/>
                <w:sz w:val="24"/>
                <w:highlight w:val="none"/>
              </w:rPr>
            </w:r>
            <w:r/>
          </w:p>
        </w:tc>
      </w:tr>
      <w:tr>
        <w:trPr>
          <w:cantSplit/>
          <w:trHeight w:val="654"/>
        </w:trPr>
        <w:tc>
          <w:tcPr>
            <w:tcW w:w="948" w:type="dxa"/>
            <w:vAlign w:val="center"/>
            <w:textDirection w:val="lrTb"/>
            <w:noWrap w:val="false"/>
          </w:tcPr>
          <w:p>
            <w:pPr>
              <w:pStyle w:val="872"/>
              <w:jc w:val="center"/>
              <w:spacing w:line="0" w:lineRule="atLeast"/>
              <w:rPr>
                <w:color w:val="000000"/>
                <w:sz w:val="24"/>
                <w:highlight w:val="none"/>
              </w:rPr>
            </w:pPr>
            <w:r>
              <w:rPr>
                <w:color w:val="000000"/>
                <w:sz w:val="24"/>
                <w:highlight w:val="none"/>
              </w:rPr>
              <w:t xml:space="preserve">3</w:t>
            </w:r>
            <w:r>
              <w:rPr>
                <w:color w:val="000000"/>
                <w:sz w:val="24"/>
                <w:highlight w:val="none"/>
              </w:rPr>
            </w:r>
            <w:r/>
          </w:p>
        </w:tc>
        <w:tc>
          <w:tcPr>
            <w:tcW w:w="1274" w:type="dxa"/>
            <w:vAlign w:val="center"/>
            <w:textDirection w:val="lrTb"/>
            <w:noWrap w:val="false"/>
          </w:tcPr>
          <w:p>
            <w:pPr>
              <w:pStyle w:val="872"/>
              <w:jc w:val="center"/>
              <w:spacing w:line="0" w:lineRule="atLeast"/>
              <w:rPr>
                <w:color w:val="000000"/>
                <w:sz w:val="24"/>
                <w:highlight w:val="none"/>
              </w:rPr>
            </w:pPr>
            <w:r>
              <w:rPr>
                <w:color w:val="000000"/>
                <w:sz w:val="24"/>
                <w:highlight w:val="none"/>
              </w:rPr>
            </w:r>
            <w:r/>
          </w:p>
        </w:tc>
        <w:tc>
          <w:tcPr>
            <w:tcW w:w="1288" w:type="dxa"/>
            <w:vAlign w:val="center"/>
            <w:textDirection w:val="lrTb"/>
            <w:noWrap w:val="false"/>
          </w:tcPr>
          <w:p>
            <w:pPr>
              <w:pStyle w:val="872"/>
              <w:jc w:val="center"/>
              <w:spacing w:line="0" w:lineRule="atLeast"/>
              <w:rPr>
                <w:color w:val="000000"/>
                <w:sz w:val="24"/>
                <w:highlight w:val="none"/>
              </w:rPr>
            </w:pPr>
            <w:r>
              <w:rPr>
                <w:color w:val="000000"/>
                <w:sz w:val="24"/>
                <w:highlight w:val="none"/>
              </w:rPr>
            </w:r>
            <w:r/>
          </w:p>
        </w:tc>
        <w:tc>
          <w:tcPr>
            <w:tcW w:w="924" w:type="dxa"/>
            <w:vAlign w:val="center"/>
            <w:textDirection w:val="lrTb"/>
            <w:noWrap w:val="false"/>
          </w:tcPr>
          <w:p>
            <w:pPr>
              <w:pStyle w:val="872"/>
              <w:jc w:val="center"/>
              <w:spacing w:line="0" w:lineRule="atLeast"/>
              <w:rPr>
                <w:color w:val="000000"/>
                <w:sz w:val="24"/>
                <w:highlight w:val="none"/>
              </w:rPr>
            </w:pPr>
            <w:r>
              <w:rPr>
                <w:color w:val="000000"/>
                <w:sz w:val="24"/>
                <w:highlight w:val="none"/>
              </w:rPr>
            </w:r>
            <w:r/>
          </w:p>
        </w:tc>
        <w:tc>
          <w:tcPr>
            <w:tcW w:w="1203" w:type="dxa"/>
            <w:vAlign w:val="center"/>
            <w:textDirection w:val="lrTb"/>
            <w:noWrap w:val="false"/>
          </w:tcPr>
          <w:p>
            <w:pPr>
              <w:pStyle w:val="872"/>
              <w:jc w:val="center"/>
              <w:spacing w:line="0" w:lineRule="atLeast"/>
              <w:rPr>
                <w:color w:val="000000"/>
                <w:sz w:val="24"/>
                <w:highlight w:val="none"/>
              </w:rPr>
            </w:pPr>
            <w:r>
              <w:rPr>
                <w:color w:val="000000"/>
                <w:sz w:val="24"/>
                <w:highlight w:val="none"/>
              </w:rPr>
            </w:r>
            <w:r/>
          </w:p>
        </w:tc>
        <w:tc>
          <w:tcPr>
            <w:tcW w:w="1618" w:type="dxa"/>
            <w:vAlign w:val="center"/>
            <w:textDirection w:val="lrTb"/>
            <w:noWrap w:val="false"/>
          </w:tcPr>
          <w:p>
            <w:pPr>
              <w:pStyle w:val="872"/>
              <w:jc w:val="center"/>
              <w:spacing w:line="0" w:lineRule="atLeast"/>
              <w:rPr>
                <w:color w:val="000000"/>
                <w:sz w:val="24"/>
                <w:highlight w:val="none"/>
              </w:rPr>
            </w:pPr>
            <w:r>
              <w:rPr>
                <w:color w:val="000000"/>
                <w:sz w:val="24"/>
                <w:highlight w:val="none"/>
              </w:rPr>
            </w:r>
            <w:r/>
          </w:p>
        </w:tc>
        <w:tc>
          <w:tcPr>
            <w:tcW w:w="1798" w:type="dxa"/>
            <w:vAlign w:val="center"/>
            <w:textDirection w:val="lrTb"/>
            <w:noWrap w:val="false"/>
          </w:tcPr>
          <w:p>
            <w:pPr>
              <w:pStyle w:val="872"/>
              <w:jc w:val="center"/>
              <w:spacing w:line="0" w:lineRule="atLeast"/>
              <w:rPr>
                <w:color w:val="000000"/>
                <w:sz w:val="24"/>
                <w:highlight w:val="none"/>
              </w:rPr>
            </w:pPr>
            <w:r>
              <w:rPr>
                <w:color w:val="000000"/>
                <w:sz w:val="24"/>
                <w:highlight w:val="none"/>
              </w:rPr>
            </w:r>
            <w:r/>
          </w:p>
        </w:tc>
      </w:tr>
      <w:tr>
        <w:trPr>
          <w:cantSplit/>
          <w:trHeight w:val="654"/>
        </w:trPr>
        <w:tc>
          <w:tcPr>
            <w:tcW w:w="948" w:type="dxa"/>
            <w:vAlign w:val="center"/>
            <w:textDirection w:val="lrTb"/>
            <w:noWrap w:val="false"/>
          </w:tcPr>
          <w:p>
            <w:pPr>
              <w:pStyle w:val="872"/>
              <w:jc w:val="center"/>
              <w:spacing w:line="0" w:lineRule="atLeast"/>
              <w:rPr>
                <w:color w:val="000000"/>
                <w:sz w:val="24"/>
                <w:highlight w:val="none"/>
              </w:rPr>
            </w:pPr>
            <w:r>
              <w:rPr>
                <w:color w:val="000000"/>
                <w:sz w:val="24"/>
                <w:highlight w:val="none"/>
              </w:rPr>
              <w:t xml:space="preserve">……</w:t>
            </w:r>
            <w:r>
              <w:rPr>
                <w:color w:val="000000"/>
                <w:sz w:val="24"/>
                <w:highlight w:val="none"/>
              </w:rPr>
            </w:r>
            <w:r/>
          </w:p>
        </w:tc>
        <w:tc>
          <w:tcPr>
            <w:tcW w:w="1274" w:type="dxa"/>
            <w:vAlign w:val="center"/>
            <w:textDirection w:val="lrTb"/>
            <w:noWrap w:val="false"/>
          </w:tcPr>
          <w:p>
            <w:pPr>
              <w:pStyle w:val="872"/>
              <w:jc w:val="center"/>
              <w:spacing w:line="0" w:lineRule="atLeast"/>
              <w:rPr>
                <w:color w:val="000000"/>
                <w:sz w:val="24"/>
                <w:highlight w:val="none"/>
              </w:rPr>
            </w:pPr>
            <w:r>
              <w:rPr>
                <w:color w:val="000000"/>
                <w:sz w:val="24"/>
                <w:highlight w:val="none"/>
              </w:rPr>
              <w:t xml:space="preserve">……</w:t>
            </w:r>
            <w:r>
              <w:rPr>
                <w:color w:val="000000"/>
                <w:sz w:val="24"/>
                <w:highlight w:val="none"/>
              </w:rPr>
            </w:r>
            <w:r/>
          </w:p>
        </w:tc>
        <w:tc>
          <w:tcPr>
            <w:tcW w:w="1288" w:type="dxa"/>
            <w:vAlign w:val="center"/>
            <w:textDirection w:val="lrTb"/>
            <w:noWrap w:val="false"/>
          </w:tcPr>
          <w:p>
            <w:pPr>
              <w:pStyle w:val="872"/>
              <w:jc w:val="center"/>
              <w:spacing w:line="0" w:lineRule="atLeast"/>
              <w:rPr>
                <w:color w:val="000000"/>
                <w:sz w:val="24"/>
                <w:highlight w:val="none"/>
              </w:rPr>
            </w:pPr>
            <w:r>
              <w:rPr>
                <w:color w:val="000000"/>
                <w:sz w:val="24"/>
                <w:highlight w:val="none"/>
              </w:rPr>
            </w:r>
            <w:r/>
          </w:p>
        </w:tc>
        <w:tc>
          <w:tcPr>
            <w:tcW w:w="924" w:type="dxa"/>
            <w:vAlign w:val="center"/>
            <w:textDirection w:val="lrTb"/>
            <w:noWrap w:val="false"/>
          </w:tcPr>
          <w:p>
            <w:pPr>
              <w:pStyle w:val="872"/>
              <w:jc w:val="center"/>
              <w:spacing w:line="0" w:lineRule="atLeast"/>
              <w:rPr>
                <w:color w:val="000000"/>
                <w:sz w:val="24"/>
                <w:highlight w:val="none"/>
              </w:rPr>
            </w:pPr>
            <w:r>
              <w:rPr>
                <w:color w:val="000000"/>
                <w:sz w:val="24"/>
                <w:highlight w:val="none"/>
              </w:rPr>
            </w:r>
            <w:r/>
          </w:p>
        </w:tc>
        <w:tc>
          <w:tcPr>
            <w:tcW w:w="1203" w:type="dxa"/>
            <w:vAlign w:val="center"/>
            <w:textDirection w:val="lrTb"/>
            <w:noWrap w:val="false"/>
          </w:tcPr>
          <w:p>
            <w:pPr>
              <w:pStyle w:val="872"/>
              <w:jc w:val="center"/>
              <w:spacing w:line="0" w:lineRule="atLeast"/>
              <w:rPr>
                <w:color w:val="000000"/>
                <w:sz w:val="24"/>
                <w:highlight w:val="none"/>
              </w:rPr>
            </w:pPr>
            <w:r>
              <w:rPr>
                <w:color w:val="000000"/>
                <w:sz w:val="24"/>
                <w:highlight w:val="none"/>
              </w:rPr>
            </w:r>
            <w:r/>
          </w:p>
        </w:tc>
        <w:tc>
          <w:tcPr>
            <w:tcW w:w="1618" w:type="dxa"/>
            <w:vAlign w:val="center"/>
            <w:textDirection w:val="lrTb"/>
            <w:noWrap w:val="false"/>
          </w:tcPr>
          <w:p>
            <w:pPr>
              <w:pStyle w:val="872"/>
              <w:jc w:val="center"/>
              <w:spacing w:line="0" w:lineRule="atLeast"/>
              <w:rPr>
                <w:color w:val="000000"/>
                <w:sz w:val="24"/>
                <w:highlight w:val="none"/>
              </w:rPr>
            </w:pPr>
            <w:r>
              <w:rPr>
                <w:color w:val="000000"/>
                <w:sz w:val="24"/>
                <w:highlight w:val="none"/>
              </w:rPr>
            </w:r>
            <w:r/>
          </w:p>
        </w:tc>
        <w:tc>
          <w:tcPr>
            <w:tcW w:w="1798" w:type="dxa"/>
            <w:vAlign w:val="center"/>
            <w:textDirection w:val="lrTb"/>
            <w:noWrap w:val="false"/>
          </w:tcPr>
          <w:p>
            <w:pPr>
              <w:pStyle w:val="872"/>
              <w:jc w:val="center"/>
              <w:spacing w:line="0" w:lineRule="atLeast"/>
              <w:rPr>
                <w:color w:val="000000"/>
                <w:sz w:val="24"/>
                <w:highlight w:val="none"/>
              </w:rPr>
            </w:pPr>
            <w:r>
              <w:rPr>
                <w:color w:val="000000"/>
                <w:sz w:val="24"/>
                <w:highlight w:val="none"/>
              </w:rPr>
            </w:r>
            <w:r/>
          </w:p>
        </w:tc>
      </w:tr>
      <w:tr>
        <w:trPr>
          <w:cantSplit/>
          <w:trHeight w:val="487"/>
        </w:trPr>
        <w:tc>
          <w:tcPr>
            <w:gridSpan w:val="6"/>
            <w:tcW w:w="7255" w:type="dxa"/>
            <w:vAlign w:val="center"/>
            <w:textDirection w:val="lrTb"/>
            <w:noWrap w:val="false"/>
          </w:tcPr>
          <w:p>
            <w:pPr>
              <w:pStyle w:val="872"/>
              <w:jc w:val="center"/>
              <w:spacing w:line="0" w:lineRule="atLeast"/>
              <w:rPr>
                <w:color w:val="000000"/>
                <w:sz w:val="24"/>
                <w:highlight w:val="none"/>
              </w:rPr>
            </w:pPr>
            <w:r>
              <w:rPr>
                <w:color w:val="000000"/>
                <w:sz w:val="24"/>
                <w:highlight w:val="none"/>
              </w:rPr>
              <w:t xml:space="preserve">投标总报价（人民币：元）</w:t>
            </w:r>
            <w:r>
              <w:rPr>
                <w:color w:val="000000"/>
                <w:sz w:val="24"/>
                <w:highlight w:val="none"/>
              </w:rPr>
            </w:r>
            <w:r/>
          </w:p>
        </w:tc>
        <w:tc>
          <w:tcPr>
            <w:tcW w:w="1798" w:type="dxa"/>
            <w:vAlign w:val="top"/>
            <w:textDirection w:val="lrTb"/>
            <w:noWrap w:val="false"/>
          </w:tcPr>
          <w:p>
            <w:pPr>
              <w:pStyle w:val="872"/>
              <w:spacing w:line="0" w:lineRule="atLeast"/>
              <w:rPr>
                <w:color w:val="000000"/>
                <w:sz w:val="24"/>
                <w:highlight w:val="none"/>
              </w:rPr>
            </w:pPr>
            <w:r>
              <w:rPr>
                <w:color w:val="000000"/>
                <w:sz w:val="24"/>
                <w:highlight w:val="none"/>
              </w:rPr>
            </w:r>
            <w:r/>
          </w:p>
        </w:tc>
      </w:tr>
    </w:tbl>
    <w:p>
      <w:pPr>
        <w:pStyle w:val="872"/>
        <w:rPr>
          <w:color w:val="000000"/>
          <w:sz w:val="24"/>
          <w:highlight w:val="none"/>
        </w:rPr>
      </w:pPr>
      <w:r>
        <w:rPr>
          <w:color w:val="000000"/>
          <w:sz w:val="24"/>
          <w:highlight w:val="none"/>
        </w:rPr>
        <w:t xml:space="preserve">备注：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2. “投标分项报价表”中“投标总报价”数额应当与“开标一览表”中“投标总报价”数额一致。</w:t>
      </w:r>
      <w:r>
        <w:rPr>
          <w:color w:val="000000"/>
          <w:sz w:val="24"/>
          <w:highlight w:val="none"/>
        </w:rPr>
      </w:r>
      <w:r/>
    </w:p>
    <w:p>
      <w:pPr>
        <w:pStyle w:val="872"/>
        <w:rPr>
          <w:color w:val="000000"/>
          <w:sz w:val="24"/>
          <w:highlight w:val="none"/>
        </w:rPr>
      </w:pPr>
      <w:r>
        <w:rPr>
          <w:color w:val="000000"/>
          <w:sz w:val="24"/>
          <w:highlight w:val="none"/>
        </w:rPr>
        <w:t xml:space="preserve">备注：该表适用于服务类项目。</w:t>
      </w:r>
      <w:r>
        <w:rPr>
          <w:color w:val="000000"/>
          <w:sz w:val="24"/>
          <w:highlight w:val="none"/>
        </w:rPr>
      </w:r>
      <w:r/>
    </w:p>
    <w:p>
      <w:pPr>
        <w:pStyle w:val="872"/>
        <w:rPr>
          <w:color w:val="000000"/>
          <w:sz w:val="24"/>
          <w:highlight w:val="none"/>
        </w:rPr>
      </w:pPr>
      <w:r>
        <w:rPr>
          <w:color w:val="000000"/>
          <w:sz w:val="24"/>
          <w:highlight w:val="none"/>
        </w:rPr>
      </w:r>
      <w:r/>
    </w:p>
    <w:p>
      <w:pPr>
        <w:pStyle w:val="872"/>
        <w:rPr>
          <w:color w:val="000000"/>
          <w:sz w:val="24"/>
          <w:highlight w:val="none"/>
        </w:rPr>
      </w:pPr>
      <w:r>
        <w:rPr>
          <w:color w:val="000000"/>
          <w:sz w:val="24"/>
          <w:highlight w:val="none"/>
        </w:rPr>
      </w:r>
      <w:r/>
    </w:p>
    <w:p>
      <w:pPr>
        <w:pStyle w:val="872"/>
        <w:rPr>
          <w:color w:val="000000"/>
          <w:sz w:val="24"/>
          <w:highlight w:val="none"/>
        </w:rPr>
      </w:pPr>
      <w:r>
        <w:rPr>
          <w:color w:val="000000"/>
          <w:sz w:val="24"/>
          <w:highlight w:val="none"/>
        </w:rPr>
      </w:r>
      <w:r/>
    </w:p>
    <w:p>
      <w:pPr>
        <w:pStyle w:val="872"/>
        <w:rPr>
          <w:color w:val="000000"/>
          <w:sz w:val="24"/>
          <w:highlight w:val="none"/>
        </w:rPr>
      </w:pPr>
      <w:r>
        <w:rPr>
          <w:color w:val="000000"/>
          <w:sz w:val="24"/>
          <w:highlight w:val="none"/>
        </w:rPr>
      </w:r>
      <w:r/>
    </w:p>
    <w:p>
      <w:pPr>
        <w:pStyle w:val="872"/>
        <w:rPr>
          <w:color w:val="000000"/>
          <w:sz w:val="24"/>
          <w:highlight w:val="none"/>
        </w:rPr>
      </w:pPr>
      <w:r>
        <w:rPr>
          <w:color w:val="000000"/>
          <w:sz w:val="24"/>
          <w:highlight w:val="none"/>
        </w:rPr>
      </w:r>
      <w:r/>
    </w:p>
    <w:p>
      <w:pPr>
        <w:pStyle w:val="872"/>
        <w:rPr>
          <w:color w:val="000000"/>
          <w:sz w:val="24"/>
          <w:highlight w:val="none"/>
        </w:rPr>
      </w:pPr>
      <w:r>
        <w:rPr>
          <w:color w:val="000000"/>
          <w:sz w:val="24"/>
          <w:highlight w:val="none"/>
        </w:rPr>
      </w:r>
      <w:r/>
    </w:p>
    <w:p>
      <w:pPr>
        <w:pStyle w:val="872"/>
        <w:rPr>
          <w:color w:val="000000"/>
          <w:sz w:val="24"/>
          <w:highlight w:val="none"/>
        </w:rPr>
      </w:pPr>
      <w:r>
        <w:rPr>
          <w:color w:val="000000"/>
          <w:sz w:val="24"/>
          <w:highlight w:val="none"/>
        </w:rPr>
      </w:r>
      <w:r/>
    </w:p>
    <w:p>
      <w:pPr>
        <w:pStyle w:val="872"/>
        <w:jc w:val="center"/>
        <w:rPr>
          <w:rFonts w:eastAsia="黑体"/>
          <w:b/>
          <w:color w:val="000000"/>
          <w:sz w:val="32"/>
          <w:szCs w:val="32"/>
          <w:highlight w:val="none"/>
        </w:rPr>
      </w:pPr>
      <w:r>
        <w:rPr>
          <w:rFonts w:eastAsia="黑体"/>
          <w:b/>
          <w:color w:val="000000"/>
          <w:sz w:val="32"/>
          <w:szCs w:val="32"/>
          <w:highlight w:val="none"/>
        </w:rPr>
        <w:t xml:space="preserve">十三、技术要求响应及偏离表（分包号：**）</w:t>
      </w:r>
      <w:r>
        <w:rPr>
          <w:rFonts w:eastAsia="黑体"/>
          <w:b/>
          <w:color w:val="000000"/>
          <w:sz w:val="32"/>
          <w:szCs w:val="32"/>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tblGrid>
      <w:tr>
        <w:trPr>
          <w:cantSplit/>
        </w:trPr>
        <w:tc>
          <w:tcPr>
            <w:tcW w:w="545" w:type="dxa"/>
            <w:vAlign w:val="center"/>
            <w:textDirection w:val="lrTb"/>
            <w:noWrap w:val="false"/>
          </w:tcPr>
          <w:p>
            <w:pPr>
              <w:pStyle w:val="872"/>
              <w:jc w:val="center"/>
              <w:rPr>
                <w:color w:val="000000"/>
                <w:sz w:val="24"/>
                <w:highlight w:val="none"/>
              </w:rPr>
            </w:pPr>
            <w:r>
              <w:rPr>
                <w:color w:val="000000"/>
                <w:sz w:val="24"/>
                <w:highlight w:val="none"/>
              </w:rPr>
              <w:t xml:space="preserve">序号</w:t>
            </w:r>
            <w:r>
              <w:rPr>
                <w:color w:val="000000"/>
                <w:sz w:val="24"/>
                <w:highlight w:val="none"/>
              </w:rPr>
            </w:r>
            <w:r/>
          </w:p>
        </w:tc>
        <w:tc>
          <w:tcPr>
            <w:tcW w:w="3291" w:type="dxa"/>
            <w:vAlign w:val="center"/>
            <w:textDirection w:val="lrTb"/>
            <w:noWrap w:val="false"/>
          </w:tcPr>
          <w:p>
            <w:pPr>
              <w:pStyle w:val="872"/>
              <w:jc w:val="center"/>
              <w:rPr>
                <w:color w:val="000000"/>
                <w:sz w:val="24"/>
                <w:highlight w:val="none"/>
              </w:rPr>
            </w:pPr>
            <w:r>
              <w:rPr>
                <w:color w:val="000000"/>
                <w:sz w:val="24"/>
                <w:highlight w:val="none"/>
              </w:rPr>
              <w:t xml:space="preserve">招标文件要求</w:t>
            </w:r>
            <w:r>
              <w:rPr>
                <w:color w:val="000000"/>
                <w:sz w:val="24"/>
                <w:highlight w:val="none"/>
              </w:rPr>
            </w:r>
            <w:r/>
          </w:p>
        </w:tc>
        <w:tc>
          <w:tcPr>
            <w:tcW w:w="2852" w:type="dxa"/>
            <w:vAlign w:val="center"/>
            <w:textDirection w:val="lrTb"/>
            <w:noWrap w:val="false"/>
          </w:tcPr>
          <w:p>
            <w:pPr>
              <w:pStyle w:val="872"/>
              <w:jc w:val="center"/>
              <w:rPr>
                <w:color w:val="000000"/>
                <w:sz w:val="24"/>
                <w:highlight w:val="none"/>
              </w:rPr>
            </w:pPr>
            <w:r>
              <w:rPr>
                <w:color w:val="000000"/>
                <w:sz w:val="24"/>
                <w:highlight w:val="none"/>
              </w:rPr>
              <w:t xml:space="preserve">投标响应情况</w:t>
            </w:r>
            <w:r>
              <w:rPr>
                <w:color w:val="000000"/>
                <w:sz w:val="24"/>
                <w:highlight w:val="none"/>
              </w:rPr>
            </w:r>
            <w:r/>
          </w:p>
        </w:tc>
        <w:tc>
          <w:tcPr>
            <w:tcW w:w="1308" w:type="dxa"/>
            <w:vAlign w:val="center"/>
            <w:textDirection w:val="lrTb"/>
            <w:noWrap w:val="false"/>
          </w:tcPr>
          <w:p>
            <w:pPr>
              <w:pStyle w:val="872"/>
              <w:jc w:val="center"/>
              <w:rPr>
                <w:color w:val="000000"/>
                <w:sz w:val="24"/>
                <w:highlight w:val="none"/>
              </w:rPr>
            </w:pPr>
            <w:r>
              <w:rPr>
                <w:color w:val="000000"/>
                <w:sz w:val="24"/>
                <w:highlight w:val="none"/>
              </w:rPr>
              <w:t xml:space="preserve">超出、符合或偏离</w:t>
            </w:r>
            <w:r>
              <w:rPr>
                <w:color w:val="000000"/>
                <w:sz w:val="24"/>
                <w:highlight w:val="none"/>
              </w:rPr>
            </w:r>
            <w:r/>
          </w:p>
        </w:tc>
      </w:tr>
      <w:tr>
        <w:trPr>
          <w:cantSplit/>
          <w:trHeight w:val="640"/>
        </w:trPr>
        <w:tc>
          <w:tcPr>
            <w:tcW w:w="545" w:type="dxa"/>
            <w:vAlign w:val="top"/>
            <w:textDirection w:val="lrTb"/>
            <w:noWrap w:val="false"/>
          </w:tcPr>
          <w:p>
            <w:pPr>
              <w:pStyle w:val="872"/>
              <w:jc w:val="center"/>
              <w:rPr>
                <w:color w:val="000000"/>
                <w:sz w:val="24"/>
                <w:highlight w:val="none"/>
              </w:rPr>
            </w:pPr>
            <w:r>
              <w:rPr>
                <w:color w:val="000000"/>
                <w:sz w:val="24"/>
                <w:highlight w:val="none"/>
              </w:rPr>
            </w:r>
            <w:r/>
          </w:p>
        </w:tc>
        <w:tc>
          <w:tcPr>
            <w:tcW w:w="3291" w:type="dxa"/>
            <w:vAlign w:val="top"/>
            <w:textDirection w:val="lrTb"/>
            <w:noWrap w:val="false"/>
          </w:tcPr>
          <w:p>
            <w:pPr>
              <w:pStyle w:val="872"/>
              <w:jc w:val="center"/>
              <w:rPr>
                <w:color w:val="000000"/>
                <w:sz w:val="24"/>
                <w:highlight w:val="none"/>
              </w:rPr>
            </w:pPr>
            <w:r>
              <w:rPr>
                <w:color w:val="000000"/>
                <w:sz w:val="24"/>
                <w:highlight w:val="none"/>
              </w:rPr>
            </w:r>
            <w:r/>
          </w:p>
        </w:tc>
        <w:tc>
          <w:tcPr>
            <w:tcW w:w="2852" w:type="dxa"/>
            <w:vAlign w:val="top"/>
            <w:textDirection w:val="lrTb"/>
            <w:noWrap w:val="false"/>
          </w:tcPr>
          <w:p>
            <w:pPr>
              <w:pStyle w:val="872"/>
              <w:jc w:val="center"/>
              <w:rPr>
                <w:color w:val="000000"/>
                <w:sz w:val="24"/>
                <w:highlight w:val="none"/>
              </w:rPr>
            </w:pPr>
            <w:r>
              <w:rPr>
                <w:color w:val="000000"/>
                <w:sz w:val="24"/>
                <w:highlight w:val="none"/>
              </w:rPr>
            </w:r>
            <w:r/>
          </w:p>
        </w:tc>
        <w:tc>
          <w:tcPr>
            <w:tcW w:w="1308" w:type="dxa"/>
            <w:vAlign w:val="top"/>
            <w:textDirection w:val="lrTb"/>
            <w:noWrap w:val="false"/>
          </w:tcPr>
          <w:p>
            <w:pPr>
              <w:pStyle w:val="872"/>
              <w:jc w:val="center"/>
              <w:rPr>
                <w:color w:val="000000"/>
                <w:sz w:val="24"/>
                <w:highlight w:val="none"/>
              </w:rPr>
            </w:pPr>
            <w:r>
              <w:rPr>
                <w:color w:val="000000"/>
                <w:sz w:val="24"/>
                <w:highlight w:val="none"/>
              </w:rPr>
            </w:r>
            <w:r/>
          </w:p>
        </w:tc>
      </w:tr>
      <w:tr>
        <w:trPr>
          <w:cantSplit/>
          <w:trHeight w:val="640"/>
        </w:trPr>
        <w:tc>
          <w:tcPr>
            <w:tcW w:w="545" w:type="dxa"/>
            <w:vAlign w:val="top"/>
            <w:textDirection w:val="lrTb"/>
            <w:noWrap w:val="false"/>
          </w:tcPr>
          <w:p>
            <w:pPr>
              <w:pStyle w:val="872"/>
              <w:jc w:val="center"/>
              <w:rPr>
                <w:color w:val="000000"/>
                <w:sz w:val="24"/>
                <w:highlight w:val="none"/>
              </w:rPr>
            </w:pPr>
            <w:r>
              <w:rPr>
                <w:color w:val="000000"/>
                <w:sz w:val="24"/>
                <w:highlight w:val="none"/>
              </w:rPr>
            </w:r>
            <w:r/>
          </w:p>
        </w:tc>
        <w:tc>
          <w:tcPr>
            <w:tcW w:w="3291" w:type="dxa"/>
            <w:vAlign w:val="top"/>
            <w:textDirection w:val="lrTb"/>
            <w:noWrap w:val="false"/>
          </w:tcPr>
          <w:p>
            <w:pPr>
              <w:pStyle w:val="872"/>
              <w:jc w:val="center"/>
              <w:rPr>
                <w:color w:val="000000"/>
                <w:sz w:val="24"/>
                <w:highlight w:val="none"/>
              </w:rPr>
            </w:pPr>
            <w:r>
              <w:rPr>
                <w:color w:val="000000"/>
                <w:sz w:val="24"/>
                <w:highlight w:val="none"/>
              </w:rPr>
            </w:r>
            <w:r/>
          </w:p>
        </w:tc>
        <w:tc>
          <w:tcPr>
            <w:tcW w:w="2852" w:type="dxa"/>
            <w:vAlign w:val="top"/>
            <w:textDirection w:val="lrTb"/>
            <w:noWrap w:val="false"/>
          </w:tcPr>
          <w:p>
            <w:pPr>
              <w:pStyle w:val="872"/>
              <w:jc w:val="center"/>
              <w:rPr>
                <w:color w:val="000000"/>
                <w:sz w:val="24"/>
                <w:highlight w:val="none"/>
              </w:rPr>
            </w:pPr>
            <w:r>
              <w:rPr>
                <w:color w:val="000000"/>
                <w:sz w:val="24"/>
                <w:highlight w:val="none"/>
              </w:rPr>
            </w:r>
            <w:r/>
          </w:p>
        </w:tc>
        <w:tc>
          <w:tcPr>
            <w:tcW w:w="1308" w:type="dxa"/>
            <w:vAlign w:val="top"/>
            <w:textDirection w:val="lrTb"/>
            <w:noWrap w:val="false"/>
          </w:tcPr>
          <w:p>
            <w:pPr>
              <w:pStyle w:val="872"/>
              <w:jc w:val="center"/>
              <w:rPr>
                <w:color w:val="000000"/>
                <w:sz w:val="24"/>
                <w:highlight w:val="none"/>
              </w:rPr>
            </w:pPr>
            <w:r>
              <w:rPr>
                <w:color w:val="000000"/>
                <w:sz w:val="24"/>
                <w:highlight w:val="none"/>
              </w:rPr>
            </w:r>
            <w:r/>
          </w:p>
        </w:tc>
      </w:tr>
      <w:tr>
        <w:trPr>
          <w:cantSplit/>
          <w:trHeight w:val="640"/>
        </w:trPr>
        <w:tc>
          <w:tcPr>
            <w:tcW w:w="545" w:type="dxa"/>
            <w:vAlign w:val="top"/>
            <w:textDirection w:val="lrTb"/>
            <w:noWrap w:val="false"/>
          </w:tcPr>
          <w:p>
            <w:pPr>
              <w:pStyle w:val="872"/>
              <w:jc w:val="center"/>
              <w:rPr>
                <w:color w:val="000000"/>
                <w:sz w:val="24"/>
                <w:highlight w:val="none"/>
              </w:rPr>
            </w:pPr>
            <w:r>
              <w:rPr>
                <w:color w:val="000000"/>
                <w:sz w:val="24"/>
                <w:highlight w:val="none"/>
              </w:rPr>
            </w:r>
            <w:r/>
          </w:p>
        </w:tc>
        <w:tc>
          <w:tcPr>
            <w:tcW w:w="3291" w:type="dxa"/>
            <w:vAlign w:val="top"/>
            <w:textDirection w:val="lrTb"/>
            <w:noWrap w:val="false"/>
          </w:tcPr>
          <w:p>
            <w:pPr>
              <w:pStyle w:val="872"/>
              <w:jc w:val="center"/>
              <w:rPr>
                <w:color w:val="000000"/>
                <w:sz w:val="24"/>
                <w:highlight w:val="none"/>
              </w:rPr>
            </w:pPr>
            <w:r>
              <w:rPr>
                <w:color w:val="000000"/>
                <w:sz w:val="24"/>
                <w:highlight w:val="none"/>
              </w:rPr>
            </w:r>
            <w:r/>
          </w:p>
        </w:tc>
        <w:tc>
          <w:tcPr>
            <w:tcW w:w="2852" w:type="dxa"/>
            <w:vAlign w:val="top"/>
            <w:textDirection w:val="lrTb"/>
            <w:noWrap w:val="false"/>
          </w:tcPr>
          <w:p>
            <w:pPr>
              <w:pStyle w:val="872"/>
              <w:jc w:val="center"/>
              <w:rPr>
                <w:color w:val="000000"/>
                <w:sz w:val="24"/>
                <w:highlight w:val="none"/>
              </w:rPr>
            </w:pPr>
            <w:r>
              <w:rPr>
                <w:color w:val="000000"/>
                <w:sz w:val="24"/>
                <w:highlight w:val="none"/>
              </w:rPr>
            </w:r>
            <w:r/>
          </w:p>
        </w:tc>
        <w:tc>
          <w:tcPr>
            <w:tcW w:w="1308" w:type="dxa"/>
            <w:vAlign w:val="top"/>
            <w:textDirection w:val="lrTb"/>
            <w:noWrap w:val="false"/>
          </w:tcPr>
          <w:p>
            <w:pPr>
              <w:pStyle w:val="872"/>
              <w:jc w:val="center"/>
              <w:rPr>
                <w:color w:val="000000"/>
                <w:sz w:val="24"/>
                <w:highlight w:val="none"/>
              </w:rPr>
            </w:pPr>
            <w:r>
              <w:rPr>
                <w:color w:val="000000"/>
                <w:sz w:val="24"/>
                <w:highlight w:val="none"/>
              </w:rPr>
            </w:r>
            <w:r/>
          </w:p>
        </w:tc>
      </w:tr>
      <w:tr>
        <w:trPr>
          <w:cantSplit/>
          <w:trHeight w:val="640"/>
        </w:trPr>
        <w:tc>
          <w:tcPr>
            <w:tcW w:w="545" w:type="dxa"/>
            <w:vAlign w:val="top"/>
            <w:textDirection w:val="lrTb"/>
            <w:noWrap w:val="false"/>
          </w:tcPr>
          <w:p>
            <w:pPr>
              <w:pStyle w:val="872"/>
              <w:jc w:val="center"/>
              <w:rPr>
                <w:color w:val="000000"/>
                <w:sz w:val="24"/>
                <w:highlight w:val="none"/>
              </w:rPr>
            </w:pPr>
            <w:r>
              <w:rPr>
                <w:color w:val="000000"/>
                <w:sz w:val="24"/>
                <w:highlight w:val="none"/>
              </w:rPr>
            </w:r>
            <w:r/>
          </w:p>
        </w:tc>
        <w:tc>
          <w:tcPr>
            <w:tcW w:w="3291" w:type="dxa"/>
            <w:vAlign w:val="top"/>
            <w:textDirection w:val="lrTb"/>
            <w:noWrap w:val="false"/>
          </w:tcPr>
          <w:p>
            <w:pPr>
              <w:pStyle w:val="872"/>
              <w:jc w:val="center"/>
              <w:rPr>
                <w:color w:val="000000"/>
                <w:sz w:val="24"/>
                <w:highlight w:val="none"/>
              </w:rPr>
            </w:pPr>
            <w:r>
              <w:rPr>
                <w:color w:val="000000"/>
                <w:sz w:val="24"/>
                <w:highlight w:val="none"/>
              </w:rPr>
            </w:r>
            <w:r/>
          </w:p>
        </w:tc>
        <w:tc>
          <w:tcPr>
            <w:tcW w:w="2852" w:type="dxa"/>
            <w:vAlign w:val="top"/>
            <w:textDirection w:val="lrTb"/>
            <w:noWrap w:val="false"/>
          </w:tcPr>
          <w:p>
            <w:pPr>
              <w:pStyle w:val="872"/>
              <w:jc w:val="center"/>
              <w:rPr>
                <w:color w:val="000000"/>
                <w:sz w:val="24"/>
                <w:highlight w:val="none"/>
              </w:rPr>
            </w:pPr>
            <w:r>
              <w:rPr>
                <w:color w:val="000000"/>
                <w:sz w:val="24"/>
                <w:highlight w:val="none"/>
              </w:rPr>
            </w:r>
            <w:r/>
          </w:p>
        </w:tc>
        <w:tc>
          <w:tcPr>
            <w:tcW w:w="1308" w:type="dxa"/>
            <w:vAlign w:val="top"/>
            <w:textDirection w:val="lrTb"/>
            <w:noWrap w:val="false"/>
          </w:tcPr>
          <w:p>
            <w:pPr>
              <w:pStyle w:val="872"/>
              <w:jc w:val="center"/>
              <w:rPr>
                <w:color w:val="000000"/>
                <w:sz w:val="24"/>
                <w:highlight w:val="none"/>
              </w:rPr>
            </w:pPr>
            <w:r>
              <w:rPr>
                <w:color w:val="000000"/>
                <w:sz w:val="24"/>
                <w:highlight w:val="none"/>
              </w:rPr>
            </w:r>
            <w:r/>
          </w:p>
        </w:tc>
      </w:tr>
      <w:tr>
        <w:trPr>
          <w:cantSplit/>
          <w:trHeight w:val="640"/>
        </w:trPr>
        <w:tc>
          <w:tcPr>
            <w:tcW w:w="545" w:type="dxa"/>
            <w:vAlign w:val="top"/>
            <w:textDirection w:val="lrTb"/>
            <w:noWrap w:val="false"/>
          </w:tcPr>
          <w:p>
            <w:pPr>
              <w:pStyle w:val="872"/>
              <w:jc w:val="center"/>
              <w:rPr>
                <w:color w:val="000000"/>
                <w:sz w:val="24"/>
                <w:highlight w:val="none"/>
              </w:rPr>
            </w:pPr>
            <w:r>
              <w:rPr>
                <w:color w:val="000000"/>
                <w:sz w:val="24"/>
                <w:highlight w:val="none"/>
              </w:rPr>
            </w:r>
            <w:r/>
          </w:p>
        </w:tc>
        <w:tc>
          <w:tcPr>
            <w:tcW w:w="3291" w:type="dxa"/>
            <w:vAlign w:val="top"/>
            <w:textDirection w:val="lrTb"/>
            <w:noWrap w:val="false"/>
          </w:tcPr>
          <w:p>
            <w:pPr>
              <w:pStyle w:val="872"/>
              <w:jc w:val="center"/>
              <w:rPr>
                <w:color w:val="000000"/>
                <w:sz w:val="24"/>
                <w:highlight w:val="none"/>
              </w:rPr>
            </w:pPr>
            <w:r>
              <w:rPr>
                <w:color w:val="000000"/>
                <w:sz w:val="24"/>
                <w:highlight w:val="none"/>
              </w:rPr>
            </w:r>
            <w:r/>
          </w:p>
        </w:tc>
        <w:tc>
          <w:tcPr>
            <w:tcW w:w="2852" w:type="dxa"/>
            <w:vAlign w:val="top"/>
            <w:textDirection w:val="lrTb"/>
            <w:noWrap w:val="false"/>
          </w:tcPr>
          <w:p>
            <w:pPr>
              <w:pStyle w:val="872"/>
              <w:jc w:val="center"/>
              <w:rPr>
                <w:color w:val="000000"/>
                <w:sz w:val="24"/>
                <w:highlight w:val="none"/>
              </w:rPr>
            </w:pPr>
            <w:r>
              <w:rPr>
                <w:color w:val="000000"/>
                <w:sz w:val="24"/>
                <w:highlight w:val="none"/>
              </w:rPr>
            </w:r>
            <w:r/>
          </w:p>
        </w:tc>
        <w:tc>
          <w:tcPr>
            <w:tcW w:w="1308" w:type="dxa"/>
            <w:vAlign w:val="top"/>
            <w:textDirection w:val="lrTb"/>
            <w:noWrap w:val="false"/>
          </w:tcPr>
          <w:p>
            <w:pPr>
              <w:pStyle w:val="872"/>
              <w:jc w:val="center"/>
              <w:rPr>
                <w:color w:val="000000"/>
                <w:sz w:val="24"/>
                <w:highlight w:val="none"/>
              </w:rPr>
            </w:pPr>
            <w:r>
              <w:rPr>
                <w:color w:val="000000"/>
                <w:sz w:val="24"/>
                <w:highlight w:val="none"/>
              </w:rPr>
            </w:r>
            <w:r/>
          </w:p>
        </w:tc>
      </w:tr>
      <w:tr>
        <w:trPr>
          <w:cantSplit/>
          <w:trHeight w:val="640"/>
        </w:trPr>
        <w:tc>
          <w:tcPr>
            <w:tcW w:w="545" w:type="dxa"/>
            <w:vAlign w:val="top"/>
            <w:textDirection w:val="lrTb"/>
            <w:noWrap w:val="false"/>
          </w:tcPr>
          <w:p>
            <w:pPr>
              <w:pStyle w:val="872"/>
              <w:jc w:val="center"/>
              <w:rPr>
                <w:color w:val="000000"/>
                <w:sz w:val="24"/>
                <w:highlight w:val="none"/>
              </w:rPr>
            </w:pPr>
            <w:r>
              <w:rPr>
                <w:color w:val="000000"/>
                <w:sz w:val="24"/>
                <w:highlight w:val="none"/>
              </w:rPr>
            </w:r>
            <w:r/>
          </w:p>
        </w:tc>
        <w:tc>
          <w:tcPr>
            <w:tcW w:w="3291" w:type="dxa"/>
            <w:vAlign w:val="top"/>
            <w:textDirection w:val="lrTb"/>
            <w:noWrap w:val="false"/>
          </w:tcPr>
          <w:p>
            <w:pPr>
              <w:pStyle w:val="872"/>
              <w:jc w:val="center"/>
              <w:rPr>
                <w:color w:val="000000"/>
                <w:sz w:val="24"/>
                <w:highlight w:val="none"/>
              </w:rPr>
            </w:pPr>
            <w:r>
              <w:rPr>
                <w:color w:val="000000"/>
                <w:sz w:val="24"/>
                <w:highlight w:val="none"/>
              </w:rPr>
            </w:r>
            <w:r/>
          </w:p>
        </w:tc>
        <w:tc>
          <w:tcPr>
            <w:tcW w:w="2852" w:type="dxa"/>
            <w:vAlign w:val="top"/>
            <w:textDirection w:val="lrTb"/>
            <w:noWrap w:val="false"/>
          </w:tcPr>
          <w:p>
            <w:pPr>
              <w:pStyle w:val="872"/>
              <w:jc w:val="center"/>
              <w:rPr>
                <w:color w:val="000000"/>
                <w:sz w:val="24"/>
                <w:highlight w:val="none"/>
              </w:rPr>
            </w:pPr>
            <w:r>
              <w:rPr>
                <w:color w:val="000000"/>
                <w:sz w:val="24"/>
                <w:highlight w:val="none"/>
              </w:rPr>
            </w:r>
            <w:r/>
          </w:p>
        </w:tc>
        <w:tc>
          <w:tcPr>
            <w:tcW w:w="1308" w:type="dxa"/>
            <w:vAlign w:val="top"/>
            <w:textDirection w:val="lrTb"/>
            <w:noWrap w:val="false"/>
          </w:tcPr>
          <w:p>
            <w:pPr>
              <w:pStyle w:val="872"/>
              <w:jc w:val="center"/>
              <w:rPr>
                <w:color w:val="000000"/>
                <w:sz w:val="24"/>
                <w:highlight w:val="none"/>
              </w:rPr>
            </w:pPr>
            <w:r>
              <w:rPr>
                <w:color w:val="000000"/>
                <w:sz w:val="24"/>
                <w:highlight w:val="none"/>
              </w:rPr>
            </w:r>
            <w:r/>
          </w:p>
        </w:tc>
      </w:tr>
      <w:tr>
        <w:trPr>
          <w:cantSplit/>
          <w:trHeight w:val="640"/>
        </w:trPr>
        <w:tc>
          <w:tcPr>
            <w:tcW w:w="545" w:type="dxa"/>
            <w:vAlign w:val="top"/>
            <w:textDirection w:val="lrTb"/>
            <w:noWrap w:val="false"/>
          </w:tcPr>
          <w:p>
            <w:pPr>
              <w:pStyle w:val="872"/>
              <w:jc w:val="center"/>
              <w:rPr>
                <w:color w:val="000000"/>
                <w:sz w:val="24"/>
                <w:highlight w:val="none"/>
              </w:rPr>
            </w:pPr>
            <w:r>
              <w:rPr>
                <w:color w:val="000000"/>
                <w:sz w:val="24"/>
                <w:highlight w:val="none"/>
              </w:rPr>
            </w:r>
            <w:r/>
          </w:p>
        </w:tc>
        <w:tc>
          <w:tcPr>
            <w:tcW w:w="3291" w:type="dxa"/>
            <w:vAlign w:val="top"/>
            <w:textDirection w:val="lrTb"/>
            <w:noWrap w:val="false"/>
          </w:tcPr>
          <w:p>
            <w:pPr>
              <w:pStyle w:val="872"/>
              <w:jc w:val="center"/>
              <w:rPr>
                <w:color w:val="000000"/>
                <w:sz w:val="24"/>
                <w:highlight w:val="none"/>
              </w:rPr>
            </w:pPr>
            <w:r>
              <w:rPr>
                <w:color w:val="000000"/>
                <w:sz w:val="24"/>
                <w:highlight w:val="none"/>
              </w:rPr>
            </w:r>
            <w:r/>
          </w:p>
        </w:tc>
        <w:tc>
          <w:tcPr>
            <w:tcW w:w="2852" w:type="dxa"/>
            <w:vAlign w:val="top"/>
            <w:textDirection w:val="lrTb"/>
            <w:noWrap w:val="false"/>
          </w:tcPr>
          <w:p>
            <w:pPr>
              <w:pStyle w:val="872"/>
              <w:jc w:val="center"/>
              <w:rPr>
                <w:color w:val="000000"/>
                <w:sz w:val="24"/>
                <w:highlight w:val="none"/>
              </w:rPr>
            </w:pPr>
            <w:r>
              <w:rPr>
                <w:color w:val="000000"/>
                <w:sz w:val="24"/>
                <w:highlight w:val="none"/>
              </w:rPr>
            </w:r>
            <w:r/>
          </w:p>
        </w:tc>
        <w:tc>
          <w:tcPr>
            <w:tcW w:w="1308" w:type="dxa"/>
            <w:vAlign w:val="top"/>
            <w:textDirection w:val="lrTb"/>
            <w:noWrap w:val="false"/>
          </w:tcPr>
          <w:p>
            <w:pPr>
              <w:pStyle w:val="872"/>
              <w:jc w:val="center"/>
              <w:rPr>
                <w:color w:val="000000"/>
                <w:sz w:val="24"/>
                <w:highlight w:val="none"/>
              </w:rPr>
            </w:pPr>
            <w:r>
              <w:rPr>
                <w:color w:val="000000"/>
                <w:sz w:val="24"/>
                <w:highlight w:val="none"/>
              </w:rPr>
            </w:r>
            <w:r/>
          </w:p>
        </w:tc>
      </w:tr>
      <w:tr>
        <w:trPr>
          <w:cantSplit/>
          <w:trHeight w:val="640"/>
        </w:trPr>
        <w:tc>
          <w:tcPr>
            <w:tcW w:w="545" w:type="dxa"/>
            <w:vAlign w:val="top"/>
            <w:textDirection w:val="lrTb"/>
            <w:noWrap w:val="false"/>
          </w:tcPr>
          <w:p>
            <w:pPr>
              <w:pStyle w:val="872"/>
              <w:jc w:val="center"/>
              <w:rPr>
                <w:color w:val="000000"/>
                <w:sz w:val="24"/>
                <w:highlight w:val="none"/>
              </w:rPr>
            </w:pPr>
            <w:r>
              <w:rPr>
                <w:color w:val="000000"/>
                <w:sz w:val="24"/>
                <w:highlight w:val="none"/>
              </w:rPr>
            </w:r>
            <w:r/>
          </w:p>
        </w:tc>
        <w:tc>
          <w:tcPr>
            <w:tcW w:w="3291" w:type="dxa"/>
            <w:vAlign w:val="top"/>
            <w:textDirection w:val="lrTb"/>
            <w:noWrap w:val="false"/>
          </w:tcPr>
          <w:p>
            <w:pPr>
              <w:pStyle w:val="872"/>
              <w:jc w:val="center"/>
              <w:rPr>
                <w:color w:val="000000"/>
                <w:sz w:val="24"/>
                <w:highlight w:val="none"/>
              </w:rPr>
            </w:pPr>
            <w:r>
              <w:rPr>
                <w:color w:val="000000"/>
                <w:sz w:val="24"/>
                <w:highlight w:val="none"/>
              </w:rPr>
              <w:t xml:space="preserve">……</w:t>
            </w:r>
            <w:r>
              <w:rPr>
                <w:color w:val="000000"/>
                <w:sz w:val="24"/>
                <w:highlight w:val="none"/>
              </w:rPr>
            </w:r>
            <w:r/>
          </w:p>
        </w:tc>
        <w:tc>
          <w:tcPr>
            <w:tcW w:w="2852" w:type="dxa"/>
            <w:vAlign w:val="top"/>
            <w:textDirection w:val="lrTb"/>
            <w:noWrap w:val="false"/>
          </w:tcPr>
          <w:p>
            <w:pPr>
              <w:pStyle w:val="872"/>
              <w:jc w:val="center"/>
              <w:rPr>
                <w:color w:val="000000"/>
                <w:sz w:val="24"/>
                <w:highlight w:val="none"/>
              </w:rPr>
            </w:pPr>
            <w:r>
              <w:rPr>
                <w:color w:val="000000"/>
                <w:sz w:val="24"/>
                <w:highlight w:val="none"/>
              </w:rPr>
            </w:r>
            <w:r/>
          </w:p>
        </w:tc>
        <w:tc>
          <w:tcPr>
            <w:tcW w:w="1308" w:type="dxa"/>
            <w:vAlign w:val="top"/>
            <w:textDirection w:val="lrTb"/>
            <w:noWrap w:val="false"/>
          </w:tcPr>
          <w:p>
            <w:pPr>
              <w:pStyle w:val="872"/>
              <w:jc w:val="center"/>
              <w:rPr>
                <w:color w:val="000000"/>
                <w:sz w:val="24"/>
                <w:highlight w:val="none"/>
              </w:rPr>
            </w:pPr>
            <w:r>
              <w:rPr>
                <w:color w:val="000000"/>
                <w:sz w:val="24"/>
                <w:highlight w:val="none"/>
              </w:rPr>
            </w:r>
            <w:r/>
          </w:p>
        </w:tc>
      </w:tr>
    </w:tbl>
    <w:p>
      <w:pPr>
        <w:pStyle w:val="872"/>
        <w:rPr>
          <w:color w:val="000000"/>
          <w:sz w:val="24"/>
          <w:highlight w:val="none"/>
        </w:rPr>
      </w:pPr>
      <w:r>
        <w:rPr>
          <w:color w:val="000000"/>
          <w:sz w:val="24"/>
          <w:highlight w:val="none"/>
        </w:rPr>
        <w:t xml:space="preserve">注：1.行数不够，可自行添加。</w:t>
      </w:r>
      <w:r>
        <w:rPr>
          <w:color w:val="000000"/>
          <w:sz w:val="24"/>
          <w:highlight w:val="none"/>
        </w:rPr>
      </w:r>
      <w:r/>
    </w:p>
    <w:p>
      <w:pPr>
        <w:pStyle w:val="930"/>
        <w:rPr>
          <w:rFonts w:eastAsia="宋体"/>
          <w:color w:val="000000"/>
          <w:sz w:val="24"/>
          <w:highlight w:val="none"/>
        </w:rPr>
      </w:pPr>
      <w:r>
        <w:rPr>
          <w:rFonts w:eastAsia="宋体"/>
          <w:color w:val="000000"/>
          <w:sz w:val="24"/>
          <w:highlight w:val="none"/>
        </w:rPr>
        <w:t xml:space="preserve">2.按采购需求，提供相关证明材料（如有）。</w:t>
      </w:r>
      <w:r>
        <w:rPr>
          <w:rFonts w:eastAsia="宋体"/>
          <w:color w:val="000000"/>
          <w:sz w:val="24"/>
          <w:highlight w:val="none"/>
        </w:rPr>
      </w:r>
      <w:r/>
    </w:p>
    <w:p>
      <w:pPr>
        <w:pStyle w:val="872"/>
        <w:jc w:val="center"/>
        <w:rPr>
          <w:rFonts w:eastAsia="黑体"/>
          <w:b/>
          <w:color w:val="000000"/>
          <w:sz w:val="36"/>
          <w:szCs w:val="21"/>
          <w:highlight w:val="none"/>
        </w:rPr>
      </w:pPr>
      <w:r>
        <w:rPr>
          <w:rFonts w:eastAsia="黑体"/>
          <w:b/>
          <w:color w:val="000000"/>
          <w:sz w:val="36"/>
          <w:szCs w:val="21"/>
          <w:highlight w:val="none"/>
        </w:rPr>
      </w:r>
      <w:r/>
    </w:p>
    <w:p>
      <w:pPr>
        <w:pStyle w:val="872"/>
        <w:jc w:val="center"/>
        <w:rPr>
          <w:rFonts w:eastAsia="黑体"/>
          <w:b/>
          <w:color w:val="000000"/>
          <w:sz w:val="36"/>
          <w:szCs w:val="21"/>
          <w:highlight w:val="none"/>
        </w:rPr>
      </w:pPr>
      <w:r>
        <w:rPr>
          <w:rFonts w:eastAsia="黑体"/>
          <w:b/>
          <w:color w:val="000000"/>
          <w:sz w:val="36"/>
          <w:szCs w:val="21"/>
          <w:highlight w:val="none"/>
        </w:rPr>
      </w:r>
      <w:r/>
    </w:p>
    <w:p>
      <w:pPr>
        <w:pStyle w:val="872"/>
        <w:jc w:val="center"/>
        <w:rPr>
          <w:rFonts w:eastAsia="黑体"/>
          <w:b/>
          <w:color w:val="000000"/>
          <w:sz w:val="36"/>
          <w:szCs w:val="21"/>
          <w:highlight w:val="none"/>
        </w:rPr>
      </w:pPr>
      <w:r>
        <w:rPr>
          <w:rFonts w:eastAsia="黑体"/>
          <w:b/>
          <w:color w:val="000000"/>
          <w:sz w:val="36"/>
          <w:szCs w:val="21"/>
          <w:highlight w:val="none"/>
        </w:rPr>
      </w:r>
      <w:r/>
    </w:p>
    <w:p>
      <w:pPr>
        <w:pStyle w:val="872"/>
        <w:jc w:val="center"/>
        <w:rPr>
          <w:rFonts w:eastAsia="黑体"/>
          <w:b/>
          <w:color w:val="000000"/>
          <w:sz w:val="36"/>
          <w:szCs w:val="21"/>
          <w:highlight w:val="none"/>
        </w:rPr>
      </w:pPr>
      <w:r>
        <w:rPr>
          <w:rFonts w:eastAsia="黑体"/>
          <w:b/>
          <w:color w:val="000000"/>
          <w:sz w:val="36"/>
          <w:szCs w:val="21"/>
          <w:highlight w:val="none"/>
        </w:rPr>
      </w:r>
      <w:r/>
    </w:p>
    <w:p>
      <w:pPr>
        <w:pStyle w:val="872"/>
        <w:rPr>
          <w:rFonts w:eastAsia="黑体"/>
          <w:color w:val="000000"/>
          <w:sz w:val="32"/>
          <w:szCs w:val="21"/>
          <w:highlight w:val="none"/>
        </w:rPr>
      </w:pPr>
      <w:r>
        <w:rPr>
          <w:rFonts w:eastAsia="黑体"/>
          <w:color w:val="000000"/>
          <w:sz w:val="32"/>
          <w:szCs w:val="21"/>
          <w:highlight w:val="none"/>
        </w:rPr>
      </w:r>
      <w:r/>
    </w:p>
    <w:p>
      <w:pPr>
        <w:pStyle w:val="872"/>
        <w:jc w:val="center"/>
        <w:rPr>
          <w:rFonts w:eastAsia="黑体"/>
          <w:b/>
          <w:color w:val="000000"/>
          <w:sz w:val="32"/>
          <w:szCs w:val="32"/>
          <w:highlight w:val="none"/>
        </w:rPr>
      </w:pPr>
      <w:r/>
      <w:bookmarkEnd w:id="109"/>
      <w:r/>
      <w:bookmarkStart w:id="113" w:name="_Hlt26955054"/>
      <w:r/>
      <w:bookmarkEnd w:id="113"/>
      <w:r>
        <w:rPr>
          <w:rFonts w:eastAsia="黑体"/>
          <w:b/>
          <w:color w:val="000000"/>
          <w:sz w:val="32"/>
          <w:szCs w:val="32"/>
          <w:highlight w:val="none"/>
        </w:rPr>
        <w:t xml:space="preserve">十四、商务要求响应及偏离表（分包号：**）</w:t>
      </w:r>
      <w:r>
        <w:rPr>
          <w:rFonts w:eastAsia="黑体"/>
          <w:b/>
          <w:color w:val="000000"/>
          <w:sz w:val="32"/>
          <w:szCs w:val="32"/>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tblGrid>
      <w:tr>
        <w:trPr>
          <w:cantSplit/>
        </w:trPr>
        <w:tc>
          <w:tcPr>
            <w:tcW w:w="545" w:type="dxa"/>
            <w:vAlign w:val="center"/>
            <w:textDirection w:val="lrTb"/>
            <w:noWrap w:val="false"/>
          </w:tcPr>
          <w:p>
            <w:pPr>
              <w:pStyle w:val="872"/>
              <w:jc w:val="center"/>
              <w:rPr>
                <w:color w:val="000000"/>
                <w:sz w:val="24"/>
                <w:highlight w:val="none"/>
              </w:rPr>
            </w:pPr>
            <w:r/>
            <w:bookmarkStart w:id="114" w:name="_Hlt24879081"/>
            <w:r/>
            <w:bookmarkEnd w:id="114"/>
            <w:r/>
            <w:bookmarkStart w:id="115" w:name="_Hlt26782999"/>
            <w:r/>
            <w:bookmarkEnd w:id="115"/>
            <w:r/>
            <w:bookmarkStart w:id="116" w:name="_Hlt26671372"/>
            <w:r/>
            <w:bookmarkEnd w:id="116"/>
            <w:r/>
            <w:bookmarkStart w:id="117" w:name="_Hlt26955064"/>
            <w:r/>
            <w:bookmarkEnd w:id="117"/>
            <w:r/>
            <w:bookmarkStart w:id="118" w:name="_Hlt26580838"/>
            <w:r/>
            <w:bookmarkEnd w:id="118"/>
            <w:r/>
            <w:bookmarkStart w:id="119" w:name="_Hlt26609391"/>
            <w:r/>
            <w:bookmarkEnd w:id="119"/>
            <w:r/>
            <w:bookmarkStart w:id="120" w:name="_Hlt26955056"/>
            <w:r/>
            <w:bookmarkEnd w:id="120"/>
            <w:r/>
            <w:bookmarkStart w:id="121" w:name="_Hlt26671343"/>
            <w:r/>
            <w:bookmarkEnd w:id="121"/>
            <w:r>
              <w:rPr>
                <w:color w:val="000000"/>
                <w:sz w:val="24"/>
                <w:highlight w:val="none"/>
              </w:rPr>
              <w:t xml:space="preserve">序号</w:t>
            </w:r>
            <w:r>
              <w:rPr>
                <w:color w:val="000000"/>
                <w:sz w:val="24"/>
                <w:highlight w:val="none"/>
              </w:rPr>
            </w:r>
            <w:r/>
          </w:p>
        </w:tc>
        <w:tc>
          <w:tcPr>
            <w:tcW w:w="3291" w:type="dxa"/>
            <w:vAlign w:val="center"/>
            <w:textDirection w:val="lrTb"/>
            <w:noWrap w:val="false"/>
          </w:tcPr>
          <w:p>
            <w:pPr>
              <w:pStyle w:val="872"/>
              <w:jc w:val="center"/>
              <w:rPr>
                <w:color w:val="000000"/>
                <w:sz w:val="24"/>
                <w:highlight w:val="none"/>
              </w:rPr>
            </w:pPr>
            <w:r>
              <w:rPr>
                <w:color w:val="000000"/>
                <w:sz w:val="24"/>
                <w:highlight w:val="none"/>
              </w:rPr>
              <w:t xml:space="preserve">招标文件要求</w:t>
            </w:r>
            <w:r>
              <w:rPr>
                <w:color w:val="000000"/>
                <w:sz w:val="24"/>
                <w:highlight w:val="none"/>
              </w:rPr>
            </w:r>
            <w:r/>
          </w:p>
        </w:tc>
        <w:tc>
          <w:tcPr>
            <w:tcW w:w="2852" w:type="dxa"/>
            <w:vAlign w:val="center"/>
            <w:textDirection w:val="lrTb"/>
            <w:noWrap w:val="false"/>
          </w:tcPr>
          <w:p>
            <w:pPr>
              <w:pStyle w:val="872"/>
              <w:jc w:val="center"/>
              <w:rPr>
                <w:color w:val="000000"/>
                <w:sz w:val="24"/>
                <w:highlight w:val="none"/>
              </w:rPr>
            </w:pPr>
            <w:r>
              <w:rPr>
                <w:color w:val="000000"/>
                <w:sz w:val="24"/>
                <w:highlight w:val="none"/>
              </w:rPr>
              <w:t xml:space="preserve">投标响应情况</w:t>
            </w:r>
            <w:r>
              <w:rPr>
                <w:color w:val="000000"/>
                <w:sz w:val="24"/>
                <w:highlight w:val="none"/>
              </w:rPr>
            </w:r>
            <w:r/>
          </w:p>
        </w:tc>
        <w:tc>
          <w:tcPr>
            <w:tcW w:w="1308" w:type="dxa"/>
            <w:vAlign w:val="center"/>
            <w:textDirection w:val="lrTb"/>
            <w:noWrap w:val="false"/>
          </w:tcPr>
          <w:p>
            <w:pPr>
              <w:pStyle w:val="872"/>
              <w:jc w:val="center"/>
              <w:rPr>
                <w:color w:val="000000"/>
                <w:sz w:val="24"/>
                <w:highlight w:val="none"/>
              </w:rPr>
            </w:pPr>
            <w:r>
              <w:rPr>
                <w:color w:val="000000"/>
                <w:sz w:val="24"/>
                <w:highlight w:val="none"/>
              </w:rPr>
              <w:t xml:space="preserve">超出、符合或偏离</w:t>
            </w:r>
            <w:r>
              <w:rPr>
                <w:color w:val="000000"/>
                <w:sz w:val="24"/>
                <w:highlight w:val="none"/>
              </w:rPr>
            </w:r>
            <w:r/>
          </w:p>
        </w:tc>
      </w:tr>
      <w:tr>
        <w:trPr>
          <w:cantSplit/>
          <w:trHeight w:val="640"/>
        </w:trPr>
        <w:tc>
          <w:tcPr>
            <w:tcW w:w="545" w:type="dxa"/>
            <w:vAlign w:val="top"/>
            <w:textDirection w:val="lrTb"/>
            <w:noWrap w:val="false"/>
          </w:tcPr>
          <w:p>
            <w:pPr>
              <w:pStyle w:val="872"/>
              <w:jc w:val="center"/>
              <w:rPr>
                <w:color w:val="000000"/>
                <w:sz w:val="24"/>
                <w:highlight w:val="none"/>
              </w:rPr>
            </w:pPr>
            <w:r>
              <w:rPr>
                <w:color w:val="000000"/>
                <w:sz w:val="24"/>
                <w:highlight w:val="none"/>
              </w:rPr>
            </w:r>
            <w:r/>
          </w:p>
        </w:tc>
        <w:tc>
          <w:tcPr>
            <w:tcW w:w="3291" w:type="dxa"/>
            <w:vAlign w:val="top"/>
            <w:textDirection w:val="lrTb"/>
            <w:noWrap w:val="false"/>
          </w:tcPr>
          <w:p>
            <w:pPr>
              <w:pStyle w:val="872"/>
              <w:jc w:val="center"/>
              <w:rPr>
                <w:color w:val="000000"/>
                <w:sz w:val="24"/>
                <w:highlight w:val="none"/>
              </w:rPr>
            </w:pPr>
            <w:r>
              <w:rPr>
                <w:color w:val="000000"/>
                <w:sz w:val="24"/>
                <w:highlight w:val="none"/>
              </w:rPr>
            </w:r>
            <w:r/>
          </w:p>
        </w:tc>
        <w:tc>
          <w:tcPr>
            <w:tcW w:w="2852" w:type="dxa"/>
            <w:vAlign w:val="top"/>
            <w:textDirection w:val="lrTb"/>
            <w:noWrap w:val="false"/>
          </w:tcPr>
          <w:p>
            <w:pPr>
              <w:pStyle w:val="872"/>
              <w:jc w:val="center"/>
              <w:rPr>
                <w:color w:val="000000"/>
                <w:sz w:val="24"/>
                <w:highlight w:val="none"/>
              </w:rPr>
            </w:pPr>
            <w:r>
              <w:rPr>
                <w:color w:val="000000"/>
                <w:sz w:val="24"/>
                <w:highlight w:val="none"/>
              </w:rPr>
            </w:r>
            <w:r/>
          </w:p>
        </w:tc>
        <w:tc>
          <w:tcPr>
            <w:tcW w:w="1308" w:type="dxa"/>
            <w:vAlign w:val="top"/>
            <w:textDirection w:val="lrTb"/>
            <w:noWrap w:val="false"/>
          </w:tcPr>
          <w:p>
            <w:pPr>
              <w:pStyle w:val="872"/>
              <w:jc w:val="center"/>
              <w:rPr>
                <w:color w:val="000000"/>
                <w:sz w:val="24"/>
                <w:highlight w:val="none"/>
              </w:rPr>
            </w:pPr>
            <w:r>
              <w:rPr>
                <w:color w:val="000000"/>
                <w:sz w:val="24"/>
                <w:highlight w:val="none"/>
              </w:rPr>
            </w:r>
            <w:r/>
          </w:p>
        </w:tc>
      </w:tr>
      <w:tr>
        <w:trPr>
          <w:cantSplit/>
          <w:trHeight w:val="640"/>
        </w:trPr>
        <w:tc>
          <w:tcPr>
            <w:tcW w:w="545" w:type="dxa"/>
            <w:vAlign w:val="top"/>
            <w:textDirection w:val="lrTb"/>
            <w:noWrap w:val="false"/>
          </w:tcPr>
          <w:p>
            <w:pPr>
              <w:pStyle w:val="872"/>
              <w:jc w:val="center"/>
              <w:rPr>
                <w:color w:val="000000"/>
                <w:sz w:val="24"/>
                <w:highlight w:val="none"/>
              </w:rPr>
            </w:pPr>
            <w:r>
              <w:rPr>
                <w:color w:val="000000"/>
                <w:sz w:val="24"/>
                <w:highlight w:val="none"/>
              </w:rPr>
            </w:r>
            <w:r/>
          </w:p>
        </w:tc>
        <w:tc>
          <w:tcPr>
            <w:tcW w:w="3291" w:type="dxa"/>
            <w:vAlign w:val="top"/>
            <w:textDirection w:val="lrTb"/>
            <w:noWrap w:val="false"/>
          </w:tcPr>
          <w:p>
            <w:pPr>
              <w:pStyle w:val="872"/>
              <w:jc w:val="center"/>
              <w:rPr>
                <w:color w:val="000000"/>
                <w:sz w:val="24"/>
                <w:highlight w:val="none"/>
              </w:rPr>
            </w:pPr>
            <w:r>
              <w:rPr>
                <w:color w:val="000000"/>
                <w:sz w:val="24"/>
                <w:highlight w:val="none"/>
              </w:rPr>
            </w:r>
            <w:r/>
          </w:p>
        </w:tc>
        <w:tc>
          <w:tcPr>
            <w:tcW w:w="2852" w:type="dxa"/>
            <w:vAlign w:val="top"/>
            <w:textDirection w:val="lrTb"/>
            <w:noWrap w:val="false"/>
          </w:tcPr>
          <w:p>
            <w:pPr>
              <w:pStyle w:val="872"/>
              <w:jc w:val="center"/>
              <w:rPr>
                <w:color w:val="000000"/>
                <w:sz w:val="24"/>
                <w:highlight w:val="none"/>
              </w:rPr>
            </w:pPr>
            <w:r>
              <w:rPr>
                <w:color w:val="000000"/>
                <w:sz w:val="24"/>
                <w:highlight w:val="none"/>
              </w:rPr>
            </w:r>
            <w:r/>
          </w:p>
        </w:tc>
        <w:tc>
          <w:tcPr>
            <w:tcW w:w="1308" w:type="dxa"/>
            <w:vAlign w:val="top"/>
            <w:textDirection w:val="lrTb"/>
            <w:noWrap w:val="false"/>
          </w:tcPr>
          <w:p>
            <w:pPr>
              <w:pStyle w:val="872"/>
              <w:jc w:val="center"/>
              <w:rPr>
                <w:color w:val="000000"/>
                <w:sz w:val="24"/>
                <w:highlight w:val="none"/>
              </w:rPr>
            </w:pPr>
            <w:r>
              <w:rPr>
                <w:color w:val="000000"/>
                <w:sz w:val="24"/>
                <w:highlight w:val="none"/>
              </w:rPr>
            </w:r>
            <w:r/>
          </w:p>
        </w:tc>
      </w:tr>
      <w:tr>
        <w:trPr>
          <w:cantSplit/>
          <w:trHeight w:val="640"/>
        </w:trPr>
        <w:tc>
          <w:tcPr>
            <w:tcW w:w="545" w:type="dxa"/>
            <w:vAlign w:val="top"/>
            <w:textDirection w:val="lrTb"/>
            <w:noWrap w:val="false"/>
          </w:tcPr>
          <w:p>
            <w:pPr>
              <w:pStyle w:val="872"/>
              <w:jc w:val="center"/>
              <w:rPr>
                <w:color w:val="000000"/>
                <w:sz w:val="24"/>
                <w:highlight w:val="none"/>
              </w:rPr>
            </w:pPr>
            <w:r>
              <w:rPr>
                <w:color w:val="000000"/>
                <w:sz w:val="24"/>
                <w:highlight w:val="none"/>
              </w:rPr>
            </w:r>
            <w:r/>
          </w:p>
        </w:tc>
        <w:tc>
          <w:tcPr>
            <w:tcW w:w="3291" w:type="dxa"/>
            <w:vAlign w:val="top"/>
            <w:textDirection w:val="lrTb"/>
            <w:noWrap w:val="false"/>
          </w:tcPr>
          <w:p>
            <w:pPr>
              <w:pStyle w:val="872"/>
              <w:jc w:val="center"/>
              <w:rPr>
                <w:color w:val="000000"/>
                <w:sz w:val="24"/>
                <w:highlight w:val="none"/>
              </w:rPr>
            </w:pPr>
            <w:r>
              <w:rPr>
                <w:color w:val="000000"/>
                <w:sz w:val="24"/>
                <w:highlight w:val="none"/>
              </w:rPr>
            </w:r>
            <w:r/>
          </w:p>
        </w:tc>
        <w:tc>
          <w:tcPr>
            <w:tcW w:w="2852" w:type="dxa"/>
            <w:vAlign w:val="top"/>
            <w:textDirection w:val="lrTb"/>
            <w:noWrap w:val="false"/>
          </w:tcPr>
          <w:p>
            <w:pPr>
              <w:pStyle w:val="872"/>
              <w:jc w:val="center"/>
              <w:rPr>
                <w:color w:val="000000"/>
                <w:sz w:val="24"/>
                <w:highlight w:val="none"/>
              </w:rPr>
            </w:pPr>
            <w:r>
              <w:rPr>
                <w:color w:val="000000"/>
                <w:sz w:val="24"/>
                <w:highlight w:val="none"/>
              </w:rPr>
            </w:r>
            <w:r/>
          </w:p>
        </w:tc>
        <w:tc>
          <w:tcPr>
            <w:tcW w:w="1308" w:type="dxa"/>
            <w:vAlign w:val="top"/>
            <w:textDirection w:val="lrTb"/>
            <w:noWrap w:val="false"/>
          </w:tcPr>
          <w:p>
            <w:pPr>
              <w:pStyle w:val="872"/>
              <w:jc w:val="center"/>
              <w:rPr>
                <w:color w:val="000000"/>
                <w:sz w:val="24"/>
                <w:highlight w:val="none"/>
              </w:rPr>
            </w:pPr>
            <w:r>
              <w:rPr>
                <w:color w:val="000000"/>
                <w:sz w:val="24"/>
                <w:highlight w:val="none"/>
              </w:rPr>
            </w:r>
            <w:r/>
          </w:p>
        </w:tc>
      </w:tr>
      <w:tr>
        <w:trPr>
          <w:cantSplit/>
          <w:trHeight w:val="640"/>
        </w:trPr>
        <w:tc>
          <w:tcPr>
            <w:tcW w:w="545" w:type="dxa"/>
            <w:vAlign w:val="top"/>
            <w:textDirection w:val="lrTb"/>
            <w:noWrap w:val="false"/>
          </w:tcPr>
          <w:p>
            <w:pPr>
              <w:pStyle w:val="872"/>
              <w:jc w:val="center"/>
              <w:rPr>
                <w:color w:val="000000"/>
                <w:sz w:val="24"/>
                <w:highlight w:val="none"/>
              </w:rPr>
            </w:pPr>
            <w:r>
              <w:rPr>
                <w:color w:val="000000"/>
                <w:sz w:val="24"/>
                <w:highlight w:val="none"/>
              </w:rPr>
            </w:r>
            <w:r/>
          </w:p>
        </w:tc>
        <w:tc>
          <w:tcPr>
            <w:tcW w:w="3291" w:type="dxa"/>
            <w:vAlign w:val="top"/>
            <w:textDirection w:val="lrTb"/>
            <w:noWrap w:val="false"/>
          </w:tcPr>
          <w:p>
            <w:pPr>
              <w:pStyle w:val="872"/>
              <w:jc w:val="center"/>
              <w:rPr>
                <w:color w:val="000000"/>
                <w:sz w:val="24"/>
                <w:highlight w:val="none"/>
              </w:rPr>
            </w:pPr>
            <w:r>
              <w:rPr>
                <w:color w:val="000000"/>
                <w:sz w:val="24"/>
                <w:highlight w:val="none"/>
              </w:rPr>
            </w:r>
            <w:r/>
          </w:p>
        </w:tc>
        <w:tc>
          <w:tcPr>
            <w:tcW w:w="2852" w:type="dxa"/>
            <w:vAlign w:val="top"/>
            <w:textDirection w:val="lrTb"/>
            <w:noWrap w:val="false"/>
          </w:tcPr>
          <w:p>
            <w:pPr>
              <w:pStyle w:val="872"/>
              <w:jc w:val="center"/>
              <w:rPr>
                <w:color w:val="000000"/>
                <w:sz w:val="24"/>
                <w:highlight w:val="none"/>
              </w:rPr>
            </w:pPr>
            <w:r>
              <w:rPr>
                <w:color w:val="000000"/>
                <w:sz w:val="24"/>
                <w:highlight w:val="none"/>
              </w:rPr>
            </w:r>
            <w:r/>
          </w:p>
        </w:tc>
        <w:tc>
          <w:tcPr>
            <w:tcW w:w="1308" w:type="dxa"/>
            <w:vAlign w:val="top"/>
            <w:textDirection w:val="lrTb"/>
            <w:noWrap w:val="false"/>
          </w:tcPr>
          <w:p>
            <w:pPr>
              <w:pStyle w:val="872"/>
              <w:jc w:val="center"/>
              <w:rPr>
                <w:color w:val="000000"/>
                <w:sz w:val="24"/>
                <w:highlight w:val="none"/>
              </w:rPr>
            </w:pPr>
            <w:r>
              <w:rPr>
                <w:color w:val="000000"/>
                <w:sz w:val="24"/>
                <w:highlight w:val="none"/>
              </w:rPr>
            </w:r>
            <w:r/>
          </w:p>
        </w:tc>
      </w:tr>
      <w:tr>
        <w:trPr>
          <w:cantSplit/>
          <w:trHeight w:val="640"/>
        </w:trPr>
        <w:tc>
          <w:tcPr>
            <w:tcW w:w="545" w:type="dxa"/>
            <w:vAlign w:val="top"/>
            <w:textDirection w:val="lrTb"/>
            <w:noWrap w:val="false"/>
          </w:tcPr>
          <w:p>
            <w:pPr>
              <w:pStyle w:val="872"/>
              <w:jc w:val="center"/>
              <w:rPr>
                <w:color w:val="000000"/>
                <w:sz w:val="24"/>
                <w:highlight w:val="none"/>
              </w:rPr>
            </w:pPr>
            <w:r>
              <w:rPr>
                <w:color w:val="000000"/>
                <w:sz w:val="24"/>
                <w:highlight w:val="none"/>
              </w:rPr>
            </w:r>
            <w:r/>
          </w:p>
        </w:tc>
        <w:tc>
          <w:tcPr>
            <w:tcW w:w="3291" w:type="dxa"/>
            <w:vAlign w:val="top"/>
            <w:textDirection w:val="lrTb"/>
            <w:noWrap w:val="false"/>
          </w:tcPr>
          <w:p>
            <w:pPr>
              <w:pStyle w:val="872"/>
              <w:jc w:val="center"/>
              <w:rPr>
                <w:color w:val="000000"/>
                <w:sz w:val="24"/>
                <w:highlight w:val="none"/>
              </w:rPr>
            </w:pPr>
            <w:r>
              <w:rPr>
                <w:color w:val="000000"/>
                <w:sz w:val="24"/>
                <w:highlight w:val="none"/>
              </w:rPr>
            </w:r>
            <w:r/>
          </w:p>
        </w:tc>
        <w:tc>
          <w:tcPr>
            <w:tcW w:w="2852" w:type="dxa"/>
            <w:vAlign w:val="top"/>
            <w:textDirection w:val="lrTb"/>
            <w:noWrap w:val="false"/>
          </w:tcPr>
          <w:p>
            <w:pPr>
              <w:pStyle w:val="872"/>
              <w:jc w:val="center"/>
              <w:rPr>
                <w:color w:val="000000"/>
                <w:sz w:val="24"/>
                <w:highlight w:val="none"/>
              </w:rPr>
            </w:pPr>
            <w:r>
              <w:rPr>
                <w:color w:val="000000"/>
                <w:sz w:val="24"/>
                <w:highlight w:val="none"/>
              </w:rPr>
            </w:r>
            <w:r/>
          </w:p>
        </w:tc>
        <w:tc>
          <w:tcPr>
            <w:tcW w:w="1308" w:type="dxa"/>
            <w:vAlign w:val="top"/>
            <w:textDirection w:val="lrTb"/>
            <w:noWrap w:val="false"/>
          </w:tcPr>
          <w:p>
            <w:pPr>
              <w:pStyle w:val="872"/>
              <w:jc w:val="center"/>
              <w:rPr>
                <w:color w:val="000000"/>
                <w:sz w:val="24"/>
                <w:highlight w:val="none"/>
              </w:rPr>
            </w:pPr>
            <w:r>
              <w:rPr>
                <w:color w:val="000000"/>
                <w:sz w:val="24"/>
                <w:highlight w:val="none"/>
              </w:rPr>
            </w:r>
            <w:r/>
          </w:p>
        </w:tc>
      </w:tr>
      <w:tr>
        <w:trPr>
          <w:cantSplit/>
          <w:trHeight w:val="640"/>
        </w:trPr>
        <w:tc>
          <w:tcPr>
            <w:tcW w:w="545" w:type="dxa"/>
            <w:vAlign w:val="top"/>
            <w:textDirection w:val="lrTb"/>
            <w:noWrap w:val="false"/>
          </w:tcPr>
          <w:p>
            <w:pPr>
              <w:pStyle w:val="872"/>
              <w:jc w:val="center"/>
              <w:rPr>
                <w:color w:val="000000"/>
                <w:sz w:val="24"/>
                <w:highlight w:val="none"/>
              </w:rPr>
            </w:pPr>
            <w:r>
              <w:rPr>
                <w:color w:val="000000"/>
                <w:sz w:val="24"/>
                <w:highlight w:val="none"/>
              </w:rPr>
            </w:r>
            <w:r/>
          </w:p>
        </w:tc>
        <w:tc>
          <w:tcPr>
            <w:tcW w:w="3291" w:type="dxa"/>
            <w:vAlign w:val="top"/>
            <w:textDirection w:val="lrTb"/>
            <w:noWrap w:val="false"/>
          </w:tcPr>
          <w:p>
            <w:pPr>
              <w:pStyle w:val="872"/>
              <w:jc w:val="center"/>
              <w:rPr>
                <w:color w:val="000000"/>
                <w:sz w:val="24"/>
                <w:highlight w:val="none"/>
              </w:rPr>
            </w:pPr>
            <w:r>
              <w:rPr>
                <w:color w:val="000000"/>
                <w:sz w:val="24"/>
                <w:highlight w:val="none"/>
              </w:rPr>
            </w:r>
            <w:r/>
          </w:p>
        </w:tc>
        <w:tc>
          <w:tcPr>
            <w:tcW w:w="2852" w:type="dxa"/>
            <w:vAlign w:val="top"/>
            <w:textDirection w:val="lrTb"/>
            <w:noWrap w:val="false"/>
          </w:tcPr>
          <w:p>
            <w:pPr>
              <w:pStyle w:val="872"/>
              <w:jc w:val="center"/>
              <w:rPr>
                <w:color w:val="000000"/>
                <w:sz w:val="24"/>
                <w:highlight w:val="none"/>
              </w:rPr>
            </w:pPr>
            <w:r>
              <w:rPr>
                <w:color w:val="000000"/>
                <w:sz w:val="24"/>
                <w:highlight w:val="none"/>
              </w:rPr>
            </w:r>
            <w:r/>
          </w:p>
        </w:tc>
        <w:tc>
          <w:tcPr>
            <w:tcW w:w="1308" w:type="dxa"/>
            <w:vAlign w:val="top"/>
            <w:textDirection w:val="lrTb"/>
            <w:noWrap w:val="false"/>
          </w:tcPr>
          <w:p>
            <w:pPr>
              <w:pStyle w:val="872"/>
              <w:jc w:val="center"/>
              <w:rPr>
                <w:color w:val="000000"/>
                <w:sz w:val="24"/>
                <w:highlight w:val="none"/>
              </w:rPr>
            </w:pPr>
            <w:r>
              <w:rPr>
                <w:color w:val="000000"/>
                <w:sz w:val="24"/>
                <w:highlight w:val="none"/>
              </w:rPr>
            </w:r>
            <w:r/>
          </w:p>
        </w:tc>
      </w:tr>
      <w:tr>
        <w:trPr>
          <w:cantSplit/>
          <w:trHeight w:val="640"/>
        </w:trPr>
        <w:tc>
          <w:tcPr>
            <w:tcW w:w="545" w:type="dxa"/>
            <w:vAlign w:val="top"/>
            <w:textDirection w:val="lrTb"/>
            <w:noWrap w:val="false"/>
          </w:tcPr>
          <w:p>
            <w:pPr>
              <w:pStyle w:val="872"/>
              <w:jc w:val="center"/>
              <w:rPr>
                <w:color w:val="000000"/>
                <w:sz w:val="24"/>
                <w:highlight w:val="none"/>
              </w:rPr>
            </w:pPr>
            <w:r>
              <w:rPr>
                <w:color w:val="000000"/>
                <w:sz w:val="24"/>
                <w:highlight w:val="none"/>
              </w:rPr>
            </w:r>
            <w:r/>
          </w:p>
        </w:tc>
        <w:tc>
          <w:tcPr>
            <w:tcW w:w="3291" w:type="dxa"/>
            <w:vAlign w:val="top"/>
            <w:textDirection w:val="lrTb"/>
            <w:noWrap w:val="false"/>
          </w:tcPr>
          <w:p>
            <w:pPr>
              <w:pStyle w:val="872"/>
              <w:jc w:val="center"/>
              <w:rPr>
                <w:color w:val="000000"/>
                <w:sz w:val="24"/>
                <w:highlight w:val="none"/>
              </w:rPr>
            </w:pPr>
            <w:r>
              <w:rPr>
                <w:color w:val="000000"/>
                <w:sz w:val="24"/>
                <w:highlight w:val="none"/>
              </w:rPr>
            </w:r>
            <w:r/>
          </w:p>
        </w:tc>
        <w:tc>
          <w:tcPr>
            <w:tcW w:w="2852" w:type="dxa"/>
            <w:vAlign w:val="top"/>
            <w:textDirection w:val="lrTb"/>
            <w:noWrap w:val="false"/>
          </w:tcPr>
          <w:p>
            <w:pPr>
              <w:pStyle w:val="872"/>
              <w:jc w:val="center"/>
              <w:rPr>
                <w:color w:val="000000"/>
                <w:sz w:val="24"/>
                <w:highlight w:val="none"/>
              </w:rPr>
            </w:pPr>
            <w:r>
              <w:rPr>
                <w:color w:val="000000"/>
                <w:sz w:val="24"/>
                <w:highlight w:val="none"/>
              </w:rPr>
            </w:r>
            <w:r/>
          </w:p>
        </w:tc>
        <w:tc>
          <w:tcPr>
            <w:tcW w:w="1308" w:type="dxa"/>
            <w:vAlign w:val="top"/>
            <w:textDirection w:val="lrTb"/>
            <w:noWrap w:val="false"/>
          </w:tcPr>
          <w:p>
            <w:pPr>
              <w:pStyle w:val="872"/>
              <w:jc w:val="center"/>
              <w:rPr>
                <w:color w:val="000000"/>
                <w:sz w:val="24"/>
                <w:highlight w:val="none"/>
              </w:rPr>
            </w:pPr>
            <w:r>
              <w:rPr>
                <w:color w:val="000000"/>
                <w:sz w:val="24"/>
                <w:highlight w:val="none"/>
              </w:rPr>
            </w:r>
            <w:r/>
          </w:p>
        </w:tc>
      </w:tr>
      <w:tr>
        <w:trPr>
          <w:cantSplit/>
          <w:trHeight w:val="640"/>
        </w:trPr>
        <w:tc>
          <w:tcPr>
            <w:tcW w:w="545" w:type="dxa"/>
            <w:vAlign w:val="top"/>
            <w:textDirection w:val="lrTb"/>
            <w:noWrap w:val="false"/>
          </w:tcPr>
          <w:p>
            <w:pPr>
              <w:pStyle w:val="872"/>
              <w:jc w:val="center"/>
              <w:rPr>
                <w:color w:val="000000"/>
                <w:sz w:val="24"/>
                <w:highlight w:val="none"/>
              </w:rPr>
            </w:pPr>
            <w:r>
              <w:rPr>
                <w:color w:val="000000"/>
                <w:sz w:val="24"/>
                <w:highlight w:val="none"/>
              </w:rPr>
            </w:r>
            <w:r/>
          </w:p>
        </w:tc>
        <w:tc>
          <w:tcPr>
            <w:tcW w:w="3291" w:type="dxa"/>
            <w:vAlign w:val="top"/>
            <w:textDirection w:val="lrTb"/>
            <w:noWrap w:val="false"/>
          </w:tcPr>
          <w:p>
            <w:pPr>
              <w:pStyle w:val="872"/>
              <w:jc w:val="center"/>
              <w:rPr>
                <w:color w:val="000000"/>
                <w:sz w:val="24"/>
                <w:highlight w:val="none"/>
              </w:rPr>
            </w:pPr>
            <w:r>
              <w:rPr>
                <w:color w:val="000000"/>
                <w:sz w:val="24"/>
                <w:highlight w:val="none"/>
              </w:rPr>
              <w:t xml:space="preserve">……</w:t>
            </w:r>
            <w:r>
              <w:rPr>
                <w:color w:val="000000"/>
                <w:sz w:val="24"/>
                <w:highlight w:val="none"/>
              </w:rPr>
            </w:r>
            <w:r/>
          </w:p>
        </w:tc>
        <w:tc>
          <w:tcPr>
            <w:tcW w:w="2852" w:type="dxa"/>
            <w:vAlign w:val="top"/>
            <w:textDirection w:val="lrTb"/>
            <w:noWrap w:val="false"/>
          </w:tcPr>
          <w:p>
            <w:pPr>
              <w:pStyle w:val="872"/>
              <w:jc w:val="center"/>
              <w:rPr>
                <w:color w:val="000000"/>
                <w:sz w:val="24"/>
                <w:highlight w:val="none"/>
              </w:rPr>
            </w:pPr>
            <w:r>
              <w:rPr>
                <w:color w:val="000000"/>
                <w:sz w:val="24"/>
                <w:highlight w:val="none"/>
              </w:rPr>
            </w:r>
            <w:r/>
          </w:p>
        </w:tc>
        <w:tc>
          <w:tcPr>
            <w:tcW w:w="1308" w:type="dxa"/>
            <w:vAlign w:val="top"/>
            <w:textDirection w:val="lrTb"/>
            <w:noWrap w:val="false"/>
          </w:tcPr>
          <w:p>
            <w:pPr>
              <w:pStyle w:val="872"/>
              <w:jc w:val="center"/>
              <w:rPr>
                <w:color w:val="000000"/>
                <w:sz w:val="24"/>
                <w:highlight w:val="none"/>
              </w:rPr>
            </w:pPr>
            <w:r>
              <w:rPr>
                <w:color w:val="000000"/>
                <w:sz w:val="24"/>
                <w:highlight w:val="none"/>
              </w:rPr>
            </w:r>
            <w:r/>
          </w:p>
        </w:tc>
      </w:tr>
    </w:tbl>
    <w:p>
      <w:pPr>
        <w:pStyle w:val="872"/>
        <w:rPr>
          <w:color w:val="000000"/>
          <w:sz w:val="24"/>
          <w:highlight w:val="none"/>
        </w:rPr>
      </w:pPr>
      <w:r>
        <w:rPr>
          <w:color w:val="000000"/>
          <w:sz w:val="24"/>
          <w:highlight w:val="none"/>
        </w:rPr>
        <w:t xml:space="preserve">注：1.行数不够，可自行添加。</w:t>
      </w:r>
      <w:r>
        <w:rPr>
          <w:color w:val="000000"/>
          <w:sz w:val="24"/>
          <w:highlight w:val="none"/>
        </w:rPr>
      </w:r>
      <w:r/>
    </w:p>
    <w:p>
      <w:pPr>
        <w:pStyle w:val="930"/>
        <w:rPr>
          <w:rFonts w:eastAsia="宋体"/>
          <w:color w:val="000000"/>
          <w:sz w:val="24"/>
          <w:highlight w:val="none"/>
        </w:rPr>
      </w:pPr>
      <w:r>
        <w:rPr>
          <w:rFonts w:eastAsia="宋体"/>
          <w:color w:val="000000"/>
          <w:sz w:val="24"/>
          <w:highlight w:val="none"/>
        </w:rPr>
        <w:t xml:space="preserve">2.按采购需求，提供相关证明材料（如有）。</w:t>
      </w:r>
      <w:r>
        <w:rPr>
          <w:rFonts w:eastAsia="宋体"/>
          <w:color w:val="000000"/>
          <w:sz w:val="24"/>
          <w:highlight w:val="none"/>
        </w:rPr>
      </w:r>
      <w:r/>
    </w:p>
    <w:p>
      <w:pPr>
        <w:pStyle w:val="872"/>
        <w:rPr>
          <w:color w:val="000000"/>
          <w:sz w:val="24"/>
          <w:highlight w:val="none"/>
        </w:rPr>
      </w:pPr>
      <w:r>
        <w:rPr>
          <w:color w:val="000000"/>
          <w:sz w:val="24"/>
          <w:highlight w:val="none"/>
        </w:rPr>
      </w:r>
      <w:r/>
    </w:p>
    <w:p>
      <w:pPr>
        <w:pStyle w:val="872"/>
        <w:spacing w:line="480" w:lineRule="auto"/>
        <w:rPr>
          <w:color w:val="000000"/>
          <w:sz w:val="24"/>
          <w:szCs w:val="21"/>
          <w:highlight w:val="none"/>
        </w:rPr>
      </w:pPr>
      <w:r>
        <w:rPr>
          <w:color w:val="000000"/>
          <w:sz w:val="24"/>
          <w:szCs w:val="21"/>
          <w:highlight w:val="none"/>
        </w:rPr>
      </w:r>
      <w:r/>
    </w:p>
    <w:p>
      <w:pPr>
        <w:pStyle w:val="872"/>
        <w:spacing w:line="480" w:lineRule="auto"/>
        <w:rPr>
          <w:color w:val="000000"/>
          <w:sz w:val="30"/>
          <w:szCs w:val="21"/>
          <w:highlight w:val="none"/>
        </w:rPr>
      </w:pPr>
      <w:r>
        <w:rPr>
          <w:color w:val="000000"/>
          <w:sz w:val="30"/>
          <w:szCs w:val="21"/>
          <w:highlight w:val="none"/>
        </w:rPr>
      </w:r>
      <w:r/>
    </w:p>
    <w:p>
      <w:pPr>
        <w:pStyle w:val="872"/>
        <w:rPr>
          <w:color w:val="000000"/>
          <w:sz w:val="24"/>
          <w:szCs w:val="21"/>
          <w:highlight w:val="none"/>
        </w:rPr>
      </w:pPr>
      <w:r/>
      <w:bookmarkStart w:id="122" w:name="_Hlt26609389"/>
      <w:r/>
      <w:bookmarkEnd w:id="122"/>
      <w:r/>
      <w:bookmarkStart w:id="123" w:name="_Hlt26671374"/>
      <w:r/>
      <w:bookmarkEnd w:id="123"/>
      <w:r/>
      <w:bookmarkStart w:id="124" w:name="_Hlt26955066"/>
      <w:r/>
      <w:bookmarkEnd w:id="124"/>
      <w:r/>
      <w:bookmarkStart w:id="125" w:name="_Toc462564146"/>
      <w:r>
        <w:rPr>
          <w:color w:val="000000"/>
          <w:sz w:val="24"/>
          <w:szCs w:val="21"/>
          <w:highlight w:val="none"/>
        </w:rPr>
      </w:r>
      <w:r/>
    </w:p>
    <w:p>
      <w:pPr>
        <w:pStyle w:val="872"/>
        <w:rPr>
          <w:rFonts w:eastAsia="仿宋_GB2312"/>
          <w:color w:val="000000"/>
          <w:sz w:val="24"/>
          <w:szCs w:val="20"/>
          <w:highlight w:val="none"/>
        </w:rPr>
      </w:pPr>
      <w:r/>
      <w:bookmarkEnd w:id="125"/>
      <w:r/>
      <w:bookmarkStart w:id="126" w:name="_格式2__法定代表人授权书"/>
      <w:r/>
      <w:bookmarkEnd w:id="126"/>
      <w:r>
        <w:rPr>
          <w:rFonts w:eastAsia="黑体"/>
          <w:b/>
          <w:i/>
          <w:color w:val="000000"/>
          <w:sz w:val="32"/>
          <w:szCs w:val="32"/>
          <w:highlight w:val="none"/>
          <w:u w:val="single"/>
        </w:rPr>
        <w:t xml:space="preserve">十五、开标一览表</w:t>
      </w:r>
      <w:r>
        <w:rPr>
          <w:rFonts w:eastAsia="仿宋_GB2312"/>
          <w:color w:val="000000"/>
          <w:sz w:val="24"/>
          <w:szCs w:val="20"/>
          <w:highlight w:val="none"/>
        </w:rPr>
      </w:r>
      <w:r/>
    </w:p>
    <w:p>
      <w:pPr>
        <w:pStyle w:val="872"/>
        <w:ind w:firstLine="480"/>
        <w:rPr>
          <w:color w:val="000000"/>
          <w:sz w:val="24"/>
          <w:highlight w:val="none"/>
        </w:rPr>
      </w:pPr>
      <w:r>
        <w:rPr>
          <w:color w:val="000000"/>
          <w:sz w:val="24"/>
          <w:highlight w:val="none"/>
        </w:rPr>
        <w:t xml:space="preserve">投标人全称（加盖CA电子签章）：</w:t>
      </w:r>
      <w:r>
        <w:rPr>
          <w:color w:val="000000"/>
          <w:sz w:val="24"/>
          <w:highlight w:val="none"/>
        </w:rPr>
      </w:r>
      <w:r/>
    </w:p>
    <w:p>
      <w:pPr>
        <w:pStyle w:val="872"/>
        <w:ind w:firstLine="480"/>
        <w:rPr>
          <w:color w:val="000000"/>
          <w:sz w:val="24"/>
          <w:highlight w:val="none"/>
        </w:rPr>
      </w:pPr>
      <w:r>
        <w:rPr>
          <w:color w:val="000000"/>
          <w:sz w:val="24"/>
          <w:highlight w:val="none"/>
        </w:rPr>
        <w:t xml:space="preserve">项目名称：</w:t>
      </w:r>
      <w:r>
        <w:rPr>
          <w:color w:val="000000"/>
          <w:sz w:val="24"/>
          <w:highlight w:val="none"/>
        </w:rPr>
      </w:r>
      <w:r/>
    </w:p>
    <w:p>
      <w:pPr>
        <w:pStyle w:val="872"/>
        <w:ind w:firstLine="480"/>
        <w:rPr>
          <w:color w:val="000000"/>
          <w:sz w:val="24"/>
          <w:highlight w:val="none"/>
        </w:rPr>
      </w:pPr>
      <w:r>
        <w:rPr>
          <w:color w:val="000000"/>
          <w:sz w:val="24"/>
          <w:highlight w:val="none"/>
        </w:rPr>
        <w:t xml:space="preserve">招标编号：                                   分包号：</w:t>
      </w:r>
      <w:r>
        <w:rPr>
          <w:color w:val="000000"/>
          <w:sz w:val="24"/>
          <w:highlight w:val="none"/>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725"/>
        </w:trPr>
        <w:tc>
          <w:tcPr>
            <w:gridSpan w:val="2"/>
            <w:tcW w:w="8886" w:type="dxa"/>
            <w:vAlign w:val="center"/>
            <w:textDirection w:val="lrTb"/>
            <w:noWrap w:val="false"/>
          </w:tcPr>
          <w:p>
            <w:pPr>
              <w:pStyle w:val="872"/>
              <w:rPr>
                <w:color w:val="000000"/>
                <w:sz w:val="24"/>
                <w:highlight w:val="none"/>
              </w:rPr>
            </w:pPr>
            <w:r>
              <w:rPr>
                <w:color w:val="000000"/>
                <w:sz w:val="24"/>
                <w:highlight w:val="none"/>
              </w:rPr>
              <w:t xml:space="preserve">                      投标总报价</w:t>
            </w:r>
            <w:r>
              <w:rPr>
                <w:color w:val="000000"/>
                <w:sz w:val="24"/>
                <w:highlight w:val="none"/>
              </w:rPr>
            </w:r>
            <w:r/>
          </w:p>
        </w:tc>
      </w:tr>
      <w:tr>
        <w:trPr>
          <w:cantSplit/>
          <w:trHeight w:val="612"/>
        </w:trPr>
        <w:tc>
          <w:tcPr>
            <w:gridSpan w:val="2"/>
            <w:tcW w:w="8886" w:type="dxa"/>
            <w:vAlign w:val="center"/>
            <w:textDirection w:val="lrTb"/>
            <w:noWrap w:val="false"/>
          </w:tcPr>
          <w:p>
            <w:pPr>
              <w:pStyle w:val="872"/>
              <w:jc w:val="left"/>
              <w:spacing w:line="500" w:lineRule="exact"/>
              <w:rPr>
                <w:color w:val="000000"/>
                <w:sz w:val="24"/>
                <w:szCs w:val="21"/>
                <w:highlight w:val="none"/>
              </w:rPr>
            </w:pPr>
            <w:r>
              <w:rPr>
                <w:color w:val="000000"/>
                <w:sz w:val="24"/>
                <w:highlight w:val="none"/>
              </w:rPr>
              <w:t xml:space="preserve">小写：                             （人民币：元）</w:t>
            </w:r>
            <w:r>
              <w:rPr>
                <w:color w:val="000000"/>
                <w:sz w:val="24"/>
                <w:szCs w:val="21"/>
                <w:highlight w:val="none"/>
              </w:rPr>
            </w:r>
            <w:r/>
          </w:p>
        </w:tc>
      </w:tr>
      <w:tr>
        <w:trPr>
          <w:cantSplit/>
          <w:trHeight w:val="612"/>
        </w:trPr>
        <w:tc>
          <w:tcPr>
            <w:tcW w:w="2481" w:type="dxa"/>
            <w:vAlign w:val="center"/>
            <w:textDirection w:val="lrTb"/>
            <w:noWrap w:val="false"/>
          </w:tcPr>
          <w:p>
            <w:pPr>
              <w:pStyle w:val="872"/>
              <w:jc w:val="center"/>
              <w:spacing w:line="300" w:lineRule="auto"/>
              <w:rPr>
                <w:color w:val="000000"/>
                <w:sz w:val="24"/>
                <w:highlight w:val="none"/>
              </w:rPr>
            </w:pPr>
            <w:r>
              <w:rPr>
                <w:color w:val="000000"/>
                <w:sz w:val="24"/>
                <w:highlight w:val="none"/>
              </w:rPr>
              <w:t xml:space="preserve">核心产品品牌（如有）</w:t>
            </w:r>
            <w:r>
              <w:rPr>
                <w:color w:val="000000"/>
                <w:sz w:val="24"/>
                <w:highlight w:val="none"/>
              </w:rPr>
            </w:r>
            <w:r/>
          </w:p>
        </w:tc>
        <w:tc>
          <w:tcPr>
            <w:tcW w:w="6405" w:type="dxa"/>
            <w:vAlign w:val="center"/>
            <w:textDirection w:val="lrTb"/>
            <w:noWrap w:val="false"/>
          </w:tcPr>
          <w:p>
            <w:pPr>
              <w:pStyle w:val="872"/>
              <w:jc w:val="left"/>
              <w:spacing w:line="500" w:lineRule="exact"/>
              <w:rPr>
                <w:color w:val="000000"/>
                <w:sz w:val="24"/>
                <w:highlight w:val="none"/>
              </w:rPr>
            </w:pPr>
            <w:r>
              <w:rPr>
                <w:color w:val="000000"/>
                <w:sz w:val="24"/>
                <w:highlight w:val="none"/>
              </w:rPr>
            </w:r>
            <w:r/>
          </w:p>
        </w:tc>
      </w:tr>
    </w:tbl>
    <w:p>
      <w:pPr>
        <w:pStyle w:val="872"/>
        <w:rPr>
          <w:color w:val="000000"/>
          <w:sz w:val="24"/>
          <w:highlight w:val="none"/>
        </w:rPr>
      </w:pPr>
      <w:r>
        <w:rPr>
          <w:color w:val="000000"/>
          <w:sz w:val="24"/>
          <w:highlight w:val="none"/>
        </w:rPr>
      </w:r>
      <w:r/>
    </w:p>
    <w:p>
      <w:pPr>
        <w:pStyle w:val="872"/>
        <w:ind w:firstLine="480"/>
        <w:rPr>
          <w:color w:val="000000"/>
          <w:sz w:val="24"/>
          <w:highlight w:val="none"/>
        </w:rPr>
      </w:pPr>
      <w:r>
        <w:rPr>
          <w:color w:val="000000"/>
          <w:sz w:val="24"/>
          <w:highlight w:val="none"/>
        </w:rPr>
        <w:t xml:space="preserve">                                         日期：  </w:t>
      </w:r>
      <w:r>
        <w:rPr>
          <w:color w:val="000000"/>
          <w:sz w:val="24"/>
          <w:highlight w:val="none"/>
          <w:u w:val="single"/>
        </w:rPr>
        <w:t xml:space="preserve">     </w:t>
      </w:r>
      <w:r>
        <w:rPr>
          <w:color w:val="000000"/>
          <w:sz w:val="24"/>
          <w:highlight w:val="none"/>
        </w:rPr>
        <w:t xml:space="preserve">年</w:t>
      </w:r>
      <w:r>
        <w:rPr>
          <w:color w:val="000000"/>
          <w:sz w:val="24"/>
          <w:highlight w:val="none"/>
          <w:u w:val="single"/>
        </w:rPr>
        <w:t xml:space="preserve">   </w:t>
      </w:r>
      <w:r>
        <w:rPr>
          <w:color w:val="000000"/>
          <w:sz w:val="24"/>
          <w:highlight w:val="none"/>
        </w:rPr>
        <w:t xml:space="preserve">月</w:t>
      </w:r>
      <w:r>
        <w:rPr>
          <w:color w:val="000000"/>
          <w:sz w:val="24"/>
          <w:highlight w:val="none"/>
          <w:u w:val="single"/>
        </w:rPr>
        <w:t xml:space="preserve">   </w:t>
      </w:r>
      <w:r>
        <w:rPr>
          <w:color w:val="000000"/>
          <w:sz w:val="24"/>
          <w:highlight w:val="none"/>
        </w:rPr>
        <w:t xml:space="preserve">日</w:t>
      </w:r>
      <w:r>
        <w:rPr>
          <w:color w:val="000000"/>
          <w:sz w:val="24"/>
          <w:highlight w:val="none"/>
        </w:rPr>
      </w:r>
      <w:r/>
    </w:p>
    <w:p>
      <w:pPr>
        <w:pStyle w:val="872"/>
        <w:rPr>
          <w:rFonts w:eastAsia="黑体"/>
          <w:b/>
          <w:color w:val="000000"/>
          <w:sz w:val="32"/>
          <w:szCs w:val="32"/>
          <w:highlight w:val="none"/>
        </w:rPr>
      </w:pPr>
      <w:r>
        <w:rPr>
          <w:rFonts w:eastAsia="黑体"/>
          <w:b/>
          <w:color w:val="000000"/>
          <w:sz w:val="32"/>
          <w:szCs w:val="32"/>
          <w:highlight w:val="none"/>
        </w:rPr>
      </w:r>
      <w:r/>
    </w:p>
    <w:p>
      <w:pPr>
        <w:pStyle w:val="872"/>
        <w:ind w:firstLine="480"/>
        <w:rPr>
          <w:color w:val="000000"/>
          <w:sz w:val="24"/>
          <w:highlight w:val="none"/>
        </w:rPr>
      </w:pPr>
      <w:r>
        <w:rPr>
          <w:color w:val="000000"/>
          <w:sz w:val="24"/>
          <w:highlight w:val="none"/>
        </w:rPr>
      </w:r>
      <w:r/>
    </w:p>
    <w:p>
      <w:pPr>
        <w:pStyle w:val="872"/>
        <w:rPr>
          <w:color w:val="000000"/>
          <w:sz w:val="24"/>
          <w:highlight w:val="none"/>
        </w:rPr>
      </w:pPr>
      <w:r>
        <w:rPr>
          <w:rFonts w:eastAsia="黑体"/>
          <w:b/>
          <w:i/>
          <w:color w:val="000000"/>
          <w:sz w:val="32"/>
          <w:szCs w:val="32"/>
          <w:highlight w:val="none"/>
          <w:u w:val="single"/>
        </w:rPr>
        <w:t xml:space="preserve">十五、开标一览表</w:t>
      </w:r>
      <w:r>
        <w:rPr>
          <w:color w:val="000000"/>
          <w:szCs w:val="21"/>
          <w:highlight w:val="none"/>
        </w:rPr>
        <w:t xml:space="preserve">（注：采用折扣率报价时选用）</w:t>
      </w:r>
      <w:r>
        <w:rPr>
          <w:color w:val="000000"/>
          <w:sz w:val="24"/>
          <w:highlight w:val="none"/>
        </w:rPr>
      </w:r>
      <w:r/>
    </w:p>
    <w:p>
      <w:pPr>
        <w:pStyle w:val="872"/>
        <w:ind w:firstLine="480"/>
        <w:rPr>
          <w:color w:val="000000"/>
          <w:sz w:val="24"/>
          <w:highlight w:val="none"/>
        </w:rPr>
      </w:pPr>
      <w:r>
        <w:rPr>
          <w:color w:val="000000"/>
          <w:sz w:val="24"/>
          <w:highlight w:val="none"/>
        </w:rPr>
        <w:t xml:space="preserve">投标人全称（加盖CA电子签章）：</w:t>
      </w:r>
      <w:r>
        <w:rPr>
          <w:color w:val="000000"/>
          <w:sz w:val="24"/>
          <w:highlight w:val="none"/>
        </w:rPr>
      </w:r>
      <w:r/>
    </w:p>
    <w:p>
      <w:pPr>
        <w:pStyle w:val="872"/>
        <w:ind w:firstLine="480"/>
        <w:rPr>
          <w:color w:val="000000"/>
          <w:sz w:val="24"/>
          <w:highlight w:val="none"/>
        </w:rPr>
      </w:pPr>
      <w:r>
        <w:rPr>
          <w:color w:val="000000"/>
          <w:sz w:val="24"/>
          <w:highlight w:val="none"/>
        </w:rPr>
        <w:t xml:space="preserve">项目名称：</w:t>
      </w:r>
      <w:r>
        <w:rPr>
          <w:color w:val="000000"/>
          <w:sz w:val="24"/>
          <w:highlight w:val="none"/>
        </w:rPr>
      </w:r>
      <w:r/>
    </w:p>
    <w:p>
      <w:pPr>
        <w:pStyle w:val="872"/>
        <w:ind w:firstLine="480"/>
        <w:rPr>
          <w:color w:val="000000"/>
          <w:sz w:val="24"/>
          <w:highlight w:val="none"/>
        </w:rPr>
      </w:pPr>
      <w:r>
        <w:rPr>
          <w:color w:val="000000"/>
          <w:sz w:val="24"/>
          <w:highlight w:val="none"/>
        </w:rPr>
        <w:t xml:space="preserve">招标编号：                                   分包号：</w:t>
      </w:r>
      <w:r>
        <w:rPr>
          <w:color w:val="000000"/>
          <w:sz w:val="24"/>
          <w:highlight w:val="none"/>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725"/>
        </w:trPr>
        <w:tc>
          <w:tcPr>
            <w:gridSpan w:val="2"/>
            <w:tcW w:w="8886" w:type="dxa"/>
            <w:vAlign w:val="center"/>
            <w:textDirection w:val="lrTb"/>
            <w:noWrap w:val="false"/>
          </w:tcPr>
          <w:p>
            <w:pPr>
              <w:pStyle w:val="872"/>
              <w:rPr>
                <w:color w:val="000000"/>
                <w:sz w:val="24"/>
                <w:highlight w:val="none"/>
              </w:rPr>
            </w:pPr>
            <w:r>
              <w:rPr>
                <w:color w:val="000000"/>
                <w:sz w:val="24"/>
                <w:highlight w:val="none"/>
              </w:rPr>
              <w:t xml:space="preserve">                      投标折扣率</w:t>
            </w:r>
            <w:r>
              <w:rPr>
                <w:color w:val="000000"/>
                <w:sz w:val="24"/>
                <w:highlight w:val="none"/>
              </w:rPr>
            </w:r>
            <w:r/>
          </w:p>
        </w:tc>
      </w:tr>
      <w:tr>
        <w:trPr>
          <w:cantSplit/>
          <w:trHeight w:val="612"/>
        </w:trPr>
        <w:tc>
          <w:tcPr>
            <w:gridSpan w:val="2"/>
            <w:tcW w:w="8886" w:type="dxa"/>
            <w:vAlign w:val="center"/>
            <w:textDirection w:val="lrTb"/>
            <w:noWrap w:val="false"/>
          </w:tcPr>
          <w:p>
            <w:pPr>
              <w:pStyle w:val="872"/>
              <w:jc w:val="left"/>
              <w:spacing w:line="500" w:lineRule="exact"/>
              <w:rPr>
                <w:color w:val="000000"/>
                <w:sz w:val="24"/>
                <w:szCs w:val="21"/>
                <w:highlight w:val="none"/>
              </w:rPr>
            </w:pPr>
            <w:r>
              <w:rPr>
                <w:color w:val="000000"/>
                <w:sz w:val="24"/>
                <w:highlight w:val="none"/>
              </w:rPr>
              <w:t xml:space="preserve">小写：                             （%）</w:t>
            </w:r>
            <w:r>
              <w:rPr>
                <w:color w:val="000000"/>
                <w:sz w:val="24"/>
                <w:szCs w:val="21"/>
                <w:highlight w:val="none"/>
              </w:rPr>
            </w:r>
            <w:r/>
          </w:p>
        </w:tc>
      </w:tr>
      <w:tr>
        <w:trPr>
          <w:cantSplit/>
          <w:trHeight w:val="612"/>
        </w:trPr>
        <w:tc>
          <w:tcPr>
            <w:tcW w:w="2481" w:type="dxa"/>
            <w:vAlign w:val="center"/>
            <w:textDirection w:val="lrTb"/>
            <w:noWrap w:val="false"/>
          </w:tcPr>
          <w:p>
            <w:pPr>
              <w:pStyle w:val="872"/>
              <w:spacing w:line="300" w:lineRule="auto"/>
              <w:rPr>
                <w:color w:val="000000"/>
                <w:sz w:val="24"/>
                <w:highlight w:val="none"/>
              </w:rPr>
            </w:pPr>
            <w:r>
              <w:rPr>
                <w:color w:val="000000"/>
                <w:sz w:val="24"/>
                <w:highlight w:val="none"/>
              </w:rPr>
              <w:t xml:space="preserve">核心产品品牌（如有）</w:t>
            </w:r>
            <w:r>
              <w:rPr>
                <w:color w:val="000000"/>
                <w:sz w:val="24"/>
                <w:highlight w:val="none"/>
              </w:rPr>
            </w:r>
            <w:r/>
          </w:p>
        </w:tc>
        <w:tc>
          <w:tcPr>
            <w:tcW w:w="6405" w:type="dxa"/>
            <w:vAlign w:val="center"/>
            <w:textDirection w:val="lrTb"/>
            <w:noWrap w:val="false"/>
          </w:tcPr>
          <w:p>
            <w:pPr>
              <w:pStyle w:val="872"/>
              <w:jc w:val="left"/>
              <w:spacing w:line="500" w:lineRule="exact"/>
              <w:rPr>
                <w:color w:val="000000"/>
                <w:sz w:val="24"/>
                <w:highlight w:val="none"/>
              </w:rPr>
            </w:pPr>
            <w:r>
              <w:rPr>
                <w:color w:val="000000"/>
                <w:sz w:val="24"/>
                <w:highlight w:val="none"/>
              </w:rPr>
            </w:r>
            <w:r/>
          </w:p>
        </w:tc>
      </w:tr>
    </w:tbl>
    <w:p>
      <w:pPr>
        <w:pStyle w:val="872"/>
        <w:rPr>
          <w:color w:val="000000"/>
          <w:sz w:val="24"/>
          <w:highlight w:val="none"/>
        </w:rPr>
      </w:pPr>
      <w:r>
        <w:rPr>
          <w:color w:val="000000"/>
          <w:sz w:val="24"/>
          <w:highlight w:val="none"/>
        </w:rPr>
      </w:r>
      <w:r/>
    </w:p>
    <w:p>
      <w:pPr>
        <w:pStyle w:val="872"/>
        <w:ind w:firstLine="480"/>
        <w:rPr>
          <w:color w:val="000000"/>
          <w:sz w:val="24"/>
          <w:highlight w:val="none"/>
        </w:rPr>
      </w:pPr>
      <w:r>
        <w:rPr>
          <w:color w:val="000000"/>
          <w:sz w:val="24"/>
          <w:highlight w:val="none"/>
        </w:rPr>
        <w:t xml:space="preserve">                                         日期：  </w:t>
      </w:r>
      <w:r>
        <w:rPr>
          <w:color w:val="000000"/>
          <w:sz w:val="24"/>
          <w:highlight w:val="none"/>
          <w:u w:val="single"/>
        </w:rPr>
        <w:t xml:space="preserve">     </w:t>
      </w:r>
      <w:r>
        <w:rPr>
          <w:color w:val="000000"/>
          <w:sz w:val="24"/>
          <w:highlight w:val="none"/>
        </w:rPr>
        <w:t xml:space="preserve">年</w:t>
      </w:r>
      <w:r>
        <w:rPr>
          <w:color w:val="000000"/>
          <w:sz w:val="24"/>
          <w:highlight w:val="none"/>
          <w:u w:val="single"/>
        </w:rPr>
        <w:t xml:space="preserve">   </w:t>
      </w:r>
      <w:r>
        <w:rPr>
          <w:color w:val="000000"/>
          <w:sz w:val="24"/>
          <w:highlight w:val="none"/>
        </w:rPr>
        <w:t xml:space="preserve">月</w:t>
      </w:r>
      <w:r>
        <w:rPr>
          <w:color w:val="000000"/>
          <w:sz w:val="24"/>
          <w:highlight w:val="none"/>
          <w:u w:val="single"/>
        </w:rPr>
        <w:t xml:space="preserve">   </w:t>
      </w:r>
      <w:r>
        <w:rPr>
          <w:color w:val="000000"/>
          <w:sz w:val="24"/>
          <w:highlight w:val="none"/>
        </w:rPr>
        <w:t xml:space="preserve">日</w:t>
      </w:r>
      <w:r>
        <w:rPr>
          <w:color w:val="000000"/>
          <w:sz w:val="24"/>
          <w:highlight w:val="none"/>
        </w:rPr>
      </w:r>
      <w:r/>
    </w:p>
    <w:p>
      <w:pPr>
        <w:pStyle w:val="872"/>
        <w:ind w:firstLine="480"/>
        <w:rPr>
          <w:color w:val="000000"/>
          <w:sz w:val="24"/>
          <w:highlight w:val="none"/>
        </w:rPr>
      </w:pPr>
      <w:r>
        <w:rPr>
          <w:color w:val="000000"/>
          <w:sz w:val="24"/>
          <w:highlight w:val="none"/>
        </w:rPr>
      </w:r>
      <w:r/>
    </w:p>
    <w:p>
      <w:pPr>
        <w:pStyle w:val="872"/>
        <w:ind w:firstLine="480"/>
        <w:rPr>
          <w:color w:val="000000"/>
          <w:sz w:val="24"/>
          <w:highlight w:val="none"/>
        </w:rPr>
      </w:pPr>
      <w:r>
        <w:rPr>
          <w:color w:val="000000"/>
          <w:sz w:val="24"/>
          <w:highlight w:val="none"/>
        </w:rPr>
      </w:r>
      <w:r/>
    </w:p>
    <w:p>
      <w:pPr>
        <w:pStyle w:val="872"/>
        <w:ind w:firstLine="480"/>
        <w:rPr>
          <w:color w:val="000000"/>
          <w:sz w:val="24"/>
          <w:highlight w:val="none"/>
        </w:rPr>
      </w:pPr>
      <w:r>
        <w:rPr>
          <w:color w:val="000000"/>
          <w:sz w:val="24"/>
          <w:highlight w:val="none"/>
        </w:rPr>
      </w:r>
      <w:r/>
    </w:p>
    <w:p>
      <w:pPr>
        <w:pStyle w:val="872"/>
        <w:rPr>
          <w:rFonts w:eastAsia="黑体"/>
          <w:b/>
          <w:i/>
          <w:color w:val="000000"/>
          <w:sz w:val="32"/>
          <w:szCs w:val="32"/>
          <w:highlight w:val="none"/>
          <w:u w:val="single"/>
        </w:rPr>
      </w:pPr>
      <w:r>
        <w:rPr>
          <w:rFonts w:eastAsia="黑体"/>
          <w:b/>
          <w:i/>
          <w:color w:val="000000"/>
          <w:sz w:val="32"/>
          <w:szCs w:val="32"/>
          <w:highlight w:val="none"/>
          <w:u w:val="single"/>
          <w:lang w:val="zh-CN"/>
        </w:rPr>
        <w:t xml:space="preserve">十六、商务技术评分标准中须提供的相关得分佐证材料</w:t>
      </w:r>
      <w:r>
        <w:rPr>
          <w:rFonts w:eastAsia="黑体"/>
          <w:b/>
          <w:i/>
          <w:color w:val="000000"/>
          <w:sz w:val="32"/>
          <w:szCs w:val="32"/>
          <w:highlight w:val="none"/>
          <w:u w:val="single"/>
        </w:rPr>
      </w:r>
      <w:r/>
    </w:p>
    <w:p>
      <w:pPr>
        <w:pStyle w:val="872"/>
        <w:jc w:val="center"/>
        <w:rPr>
          <w:b/>
          <w:bCs/>
          <w:color w:val="000000"/>
          <w:sz w:val="32"/>
          <w:szCs w:val="32"/>
          <w:highlight w:val="none"/>
        </w:rPr>
      </w:pPr>
      <w:r>
        <w:rPr>
          <w:b/>
          <w:bCs/>
          <w:color w:val="000000"/>
          <w:sz w:val="32"/>
          <w:szCs w:val="32"/>
          <w:highlight w:val="none"/>
        </w:rPr>
      </w:r>
      <w:r/>
    </w:p>
    <w:p>
      <w:pPr>
        <w:pStyle w:val="872"/>
        <w:rPr>
          <w:b/>
          <w:bCs/>
          <w:color w:val="000000"/>
          <w:sz w:val="32"/>
          <w:szCs w:val="32"/>
          <w:highlight w:val="none"/>
        </w:rPr>
      </w:pPr>
      <w:r>
        <w:rPr>
          <w:b/>
          <w:bCs/>
          <w:color w:val="000000"/>
          <w:sz w:val="32"/>
          <w:szCs w:val="32"/>
          <w:highlight w:val="none"/>
        </w:rPr>
      </w:r>
      <w:r/>
    </w:p>
    <w:p>
      <w:pPr>
        <w:pStyle w:val="872"/>
        <w:jc w:val="center"/>
        <w:rPr>
          <w:b/>
          <w:bCs/>
          <w:color w:val="000000"/>
          <w:sz w:val="32"/>
          <w:szCs w:val="32"/>
          <w:highlight w:val="none"/>
        </w:rPr>
      </w:pPr>
      <w:r>
        <w:rPr>
          <w:b/>
          <w:bCs/>
          <w:color w:val="000000"/>
          <w:sz w:val="32"/>
          <w:szCs w:val="32"/>
          <w:highlight w:val="none"/>
        </w:rPr>
        <w:br w:type="page" w:clear="all"/>
      </w:r>
      <w:r>
        <w:rPr>
          <w:b/>
          <w:bCs/>
          <w:color w:val="000000"/>
          <w:sz w:val="32"/>
          <w:szCs w:val="32"/>
          <w:highlight w:val="none"/>
        </w:rPr>
        <w:t xml:space="preserve">质疑函范本</w:t>
      </w:r>
      <w:r>
        <w:rPr>
          <w:b/>
          <w:bCs/>
          <w:color w:val="000000"/>
          <w:sz w:val="32"/>
          <w:szCs w:val="32"/>
          <w:highlight w:val="none"/>
        </w:rPr>
      </w:r>
      <w:r/>
    </w:p>
    <w:p>
      <w:pPr>
        <w:pStyle w:val="872"/>
        <w:spacing w:before="312" w:line="360" w:lineRule="auto"/>
        <w:rPr>
          <w:bCs/>
          <w:color w:val="000000"/>
          <w:sz w:val="24"/>
          <w:highlight w:val="none"/>
        </w:rPr>
      </w:pPr>
      <w:r>
        <w:rPr>
          <w:bCs/>
          <w:color w:val="000000"/>
          <w:sz w:val="24"/>
          <w:highlight w:val="none"/>
        </w:rPr>
        <w:t xml:space="preserve">一、质疑供应商基本信息</w:t>
      </w:r>
      <w:r>
        <w:rPr>
          <w:bCs/>
          <w:color w:val="000000"/>
          <w:sz w:val="24"/>
          <w:highlight w:val="none"/>
        </w:rPr>
      </w:r>
      <w:r/>
    </w:p>
    <w:p>
      <w:pPr>
        <w:pStyle w:val="872"/>
        <w:spacing w:line="360" w:lineRule="auto"/>
        <w:rPr>
          <w:color w:val="000000"/>
          <w:sz w:val="24"/>
          <w:highlight w:val="none"/>
          <w:u w:val="single"/>
        </w:rPr>
      </w:pPr>
      <w:r>
        <w:rPr>
          <w:color w:val="000000"/>
          <w:sz w:val="24"/>
          <w:highlight w:val="none"/>
        </w:rPr>
        <w:t xml:space="preserve">质疑供应商：</w:t>
      </w:r>
      <w:r>
        <w:rPr>
          <w:color w:val="000000"/>
          <w:sz w:val="24"/>
          <w:highlight w:val="none"/>
          <w:u w:val="single"/>
        </w:rPr>
        <w:t xml:space="preserve">                                                              </w:t>
      </w:r>
      <w:r>
        <w:rPr>
          <w:color w:val="000000"/>
          <w:sz w:val="24"/>
          <w:highlight w:val="none"/>
          <w:u w:val="single"/>
        </w:rPr>
      </w:r>
      <w:r/>
    </w:p>
    <w:p>
      <w:pPr>
        <w:pStyle w:val="872"/>
        <w:spacing w:line="360" w:lineRule="auto"/>
        <w:rPr>
          <w:color w:val="000000"/>
          <w:sz w:val="24"/>
          <w:highlight w:val="none"/>
        </w:rPr>
      </w:pPr>
      <w:r>
        <w:rPr>
          <w:color w:val="000000"/>
          <w:sz w:val="24"/>
          <w:highlight w:val="none"/>
        </w:rPr>
        <w:t xml:space="preserve">地址：</w:t>
      </w:r>
      <w:r>
        <w:rPr>
          <w:color w:val="000000"/>
          <w:sz w:val="24"/>
          <w:highlight w:val="none"/>
          <w:u w:val="single"/>
        </w:rPr>
        <w:t xml:space="preserve">                             </w:t>
      </w:r>
      <w:r>
        <w:rPr>
          <w:color w:val="000000"/>
          <w:sz w:val="24"/>
          <w:highlight w:val="none"/>
        </w:rPr>
        <w:t xml:space="preserve">邮编：</w:t>
      </w:r>
      <w:r>
        <w:rPr>
          <w:color w:val="000000"/>
          <w:sz w:val="24"/>
          <w:highlight w:val="none"/>
          <w:u w:val="single"/>
        </w:rPr>
        <w:t xml:space="preserve">                                    </w:t>
      </w:r>
      <w:r>
        <w:rPr>
          <w:color w:val="000000"/>
          <w:sz w:val="24"/>
          <w:highlight w:val="none"/>
        </w:rPr>
      </w:r>
      <w:r/>
    </w:p>
    <w:p>
      <w:pPr>
        <w:pStyle w:val="872"/>
        <w:spacing w:line="360" w:lineRule="auto"/>
        <w:rPr>
          <w:color w:val="000000"/>
          <w:sz w:val="24"/>
          <w:highlight w:val="none"/>
        </w:rPr>
      </w:pPr>
      <w:r>
        <w:rPr>
          <w:color w:val="000000"/>
          <w:sz w:val="24"/>
          <w:highlight w:val="none"/>
        </w:rPr>
        <w:t xml:space="preserve">联系人：</w:t>
      </w:r>
      <w:r>
        <w:rPr>
          <w:color w:val="000000"/>
          <w:sz w:val="24"/>
          <w:highlight w:val="none"/>
          <w:u w:val="single"/>
        </w:rPr>
        <w:t xml:space="preserve">                      </w:t>
      </w:r>
      <w:r>
        <w:rPr>
          <w:color w:val="000000"/>
          <w:sz w:val="24"/>
          <w:highlight w:val="none"/>
        </w:rPr>
        <w:t xml:space="preserve">联系电话：</w:t>
      </w:r>
      <w:r>
        <w:rPr>
          <w:color w:val="000000"/>
          <w:sz w:val="24"/>
          <w:highlight w:val="none"/>
          <w:u w:val="single"/>
        </w:rPr>
        <w:t xml:space="preserve">                                       </w:t>
      </w:r>
      <w:r>
        <w:rPr>
          <w:color w:val="000000"/>
          <w:sz w:val="24"/>
          <w:highlight w:val="none"/>
        </w:rPr>
      </w:r>
      <w:r/>
    </w:p>
    <w:p>
      <w:pPr>
        <w:pStyle w:val="872"/>
        <w:spacing w:line="360" w:lineRule="auto"/>
        <w:rPr>
          <w:color w:val="000000"/>
          <w:sz w:val="24"/>
          <w:highlight w:val="none"/>
          <w:u w:val="single"/>
        </w:rPr>
      </w:pPr>
      <w:r>
        <w:rPr>
          <w:color w:val="000000"/>
          <w:sz w:val="24"/>
          <w:highlight w:val="none"/>
        </w:rPr>
        <w:t xml:space="preserve">授权代表：</w:t>
      </w:r>
      <w:r>
        <w:rPr>
          <w:color w:val="000000"/>
          <w:sz w:val="24"/>
          <w:highlight w:val="none"/>
          <w:u w:val="single"/>
        </w:rPr>
        <w:t xml:space="preserve">                                                                 </w:t>
      </w:r>
      <w:r>
        <w:rPr>
          <w:color w:val="000000"/>
          <w:sz w:val="24"/>
          <w:highlight w:val="none"/>
          <w:u w:val="single"/>
        </w:rPr>
      </w:r>
      <w:r/>
    </w:p>
    <w:p>
      <w:pPr>
        <w:pStyle w:val="872"/>
        <w:spacing w:line="360" w:lineRule="auto"/>
        <w:rPr>
          <w:color w:val="000000"/>
          <w:sz w:val="24"/>
          <w:highlight w:val="none"/>
        </w:rPr>
      </w:pPr>
      <w:r>
        <w:rPr>
          <w:color w:val="000000"/>
          <w:sz w:val="24"/>
          <w:highlight w:val="none"/>
        </w:rPr>
        <w:t xml:space="preserve">联系电话：</w:t>
      </w:r>
      <w:r>
        <w:rPr>
          <w:color w:val="000000"/>
          <w:sz w:val="24"/>
          <w:highlight w:val="none"/>
          <w:u w:val="single"/>
        </w:rPr>
        <w:t xml:space="preserve">                                                                </w:t>
      </w:r>
      <w:r>
        <w:rPr>
          <w:color w:val="000000"/>
          <w:sz w:val="24"/>
          <w:highlight w:val="none"/>
        </w:rPr>
      </w:r>
      <w:r/>
    </w:p>
    <w:p>
      <w:pPr>
        <w:pStyle w:val="872"/>
        <w:spacing w:line="360" w:lineRule="auto"/>
        <w:rPr>
          <w:color w:val="000000"/>
          <w:sz w:val="24"/>
          <w:highlight w:val="none"/>
        </w:rPr>
      </w:pPr>
      <w:r>
        <w:rPr>
          <w:color w:val="000000"/>
          <w:sz w:val="24"/>
          <w:highlight w:val="none"/>
        </w:rPr>
        <w:t xml:space="preserve">地址： </w:t>
      </w:r>
      <w:r>
        <w:rPr>
          <w:color w:val="000000"/>
          <w:sz w:val="24"/>
          <w:highlight w:val="none"/>
          <w:u w:val="single"/>
        </w:rPr>
        <w:t xml:space="preserve">                        </w:t>
      </w:r>
      <w:r>
        <w:rPr>
          <w:color w:val="000000"/>
          <w:sz w:val="24"/>
          <w:highlight w:val="none"/>
        </w:rPr>
        <w:t xml:space="preserve">邮编：</w:t>
      </w:r>
      <w:r>
        <w:rPr>
          <w:color w:val="000000"/>
          <w:sz w:val="24"/>
          <w:highlight w:val="none"/>
          <w:u w:val="single"/>
        </w:rPr>
        <w:t xml:space="preserve">                                     </w:t>
      </w:r>
      <w:r>
        <w:rPr>
          <w:color w:val="000000"/>
          <w:sz w:val="24"/>
          <w:highlight w:val="none"/>
        </w:rPr>
      </w:r>
      <w:r/>
    </w:p>
    <w:p>
      <w:pPr>
        <w:pStyle w:val="872"/>
        <w:spacing w:line="360" w:lineRule="auto"/>
        <w:rPr>
          <w:bCs/>
          <w:color w:val="000000"/>
          <w:sz w:val="24"/>
          <w:highlight w:val="none"/>
        </w:rPr>
      </w:pPr>
      <w:r>
        <w:rPr>
          <w:bCs/>
          <w:color w:val="000000"/>
          <w:sz w:val="24"/>
          <w:highlight w:val="none"/>
        </w:rPr>
        <w:t xml:space="preserve">二、质疑项目基本情况</w:t>
      </w:r>
      <w:r>
        <w:rPr>
          <w:bCs/>
          <w:color w:val="000000"/>
          <w:sz w:val="24"/>
          <w:highlight w:val="none"/>
        </w:rPr>
      </w:r>
      <w:r/>
    </w:p>
    <w:p>
      <w:pPr>
        <w:pStyle w:val="872"/>
        <w:spacing w:line="360" w:lineRule="auto"/>
        <w:rPr>
          <w:color w:val="000000"/>
          <w:sz w:val="24"/>
          <w:highlight w:val="none"/>
        </w:rPr>
      </w:pPr>
      <w:r>
        <w:rPr>
          <w:color w:val="000000"/>
          <w:sz w:val="24"/>
          <w:highlight w:val="none"/>
        </w:rPr>
        <w:t xml:space="preserve">质疑项目的名称：</w:t>
      </w:r>
      <w:r>
        <w:rPr>
          <w:color w:val="000000"/>
          <w:sz w:val="24"/>
          <w:highlight w:val="none"/>
          <w:u w:val="single"/>
        </w:rPr>
        <w:t xml:space="preserve">                                                          </w:t>
      </w:r>
      <w:r>
        <w:rPr>
          <w:color w:val="000000"/>
          <w:sz w:val="24"/>
          <w:highlight w:val="none"/>
        </w:rPr>
      </w:r>
      <w:r/>
    </w:p>
    <w:p>
      <w:pPr>
        <w:pStyle w:val="872"/>
        <w:spacing w:line="360" w:lineRule="auto"/>
        <w:rPr>
          <w:color w:val="000000"/>
          <w:sz w:val="24"/>
          <w:highlight w:val="none"/>
        </w:rPr>
      </w:pPr>
      <w:r>
        <w:rPr>
          <w:color w:val="000000"/>
          <w:sz w:val="24"/>
          <w:highlight w:val="none"/>
        </w:rPr>
        <w:t xml:space="preserve">质疑项目的编号：</w:t>
      </w:r>
      <w:r>
        <w:rPr>
          <w:color w:val="000000"/>
          <w:sz w:val="24"/>
          <w:highlight w:val="none"/>
          <w:u w:val="single"/>
        </w:rPr>
        <w:t xml:space="preserve">                         </w:t>
      </w:r>
      <w:r>
        <w:rPr>
          <w:color w:val="000000"/>
          <w:sz w:val="24"/>
          <w:highlight w:val="none"/>
        </w:rPr>
        <w:t xml:space="preserve">包号：</w:t>
      </w:r>
      <w:r>
        <w:rPr>
          <w:color w:val="000000"/>
          <w:sz w:val="24"/>
          <w:highlight w:val="none"/>
          <w:u w:val="single"/>
        </w:rPr>
        <w:t xml:space="preserve">                           </w:t>
      </w:r>
      <w:r>
        <w:rPr>
          <w:color w:val="000000"/>
          <w:sz w:val="24"/>
          <w:highlight w:val="none"/>
        </w:rPr>
      </w:r>
      <w:r/>
    </w:p>
    <w:p>
      <w:pPr>
        <w:pStyle w:val="872"/>
        <w:spacing w:line="360" w:lineRule="auto"/>
        <w:rPr>
          <w:color w:val="000000"/>
          <w:sz w:val="24"/>
          <w:highlight w:val="none"/>
          <w:u w:val="single"/>
        </w:rPr>
      </w:pPr>
      <w:r>
        <w:rPr>
          <w:color w:val="000000"/>
          <w:sz w:val="24"/>
          <w:highlight w:val="none"/>
        </w:rPr>
        <w:t xml:space="preserve">采购人名称：</w:t>
      </w:r>
      <w:r>
        <w:rPr>
          <w:color w:val="000000"/>
          <w:sz w:val="24"/>
          <w:highlight w:val="none"/>
          <w:u w:val="single"/>
        </w:rPr>
        <w:t xml:space="preserve">                                                              </w:t>
      </w:r>
      <w:r>
        <w:rPr>
          <w:color w:val="000000"/>
          <w:sz w:val="24"/>
          <w:highlight w:val="none"/>
          <w:u w:val="single"/>
        </w:rPr>
      </w:r>
      <w:r/>
    </w:p>
    <w:p>
      <w:pPr>
        <w:pStyle w:val="872"/>
        <w:spacing w:line="360" w:lineRule="auto"/>
        <w:rPr>
          <w:color w:val="000000"/>
          <w:sz w:val="24"/>
          <w:highlight w:val="none"/>
        </w:rPr>
      </w:pPr>
      <w:r>
        <w:rPr>
          <w:color w:val="000000"/>
          <w:sz w:val="24"/>
          <w:highlight w:val="none"/>
        </w:rPr>
        <w:t xml:space="preserve">采购文件获取日期：</w:t>
      </w:r>
      <w:r>
        <w:rPr>
          <w:color w:val="000000"/>
          <w:sz w:val="24"/>
          <w:highlight w:val="none"/>
          <w:u w:val="single"/>
        </w:rPr>
        <w:t xml:space="preserve">                                                        </w:t>
      </w:r>
      <w:r>
        <w:rPr>
          <w:color w:val="000000"/>
          <w:sz w:val="24"/>
          <w:highlight w:val="none"/>
        </w:rPr>
      </w:r>
      <w:r/>
    </w:p>
    <w:p>
      <w:pPr>
        <w:pStyle w:val="872"/>
        <w:spacing w:line="360" w:lineRule="auto"/>
        <w:rPr>
          <w:bCs/>
          <w:color w:val="000000"/>
          <w:sz w:val="24"/>
          <w:highlight w:val="none"/>
        </w:rPr>
      </w:pPr>
      <w:r>
        <w:rPr>
          <w:bCs/>
          <w:color w:val="000000"/>
          <w:sz w:val="24"/>
          <w:highlight w:val="none"/>
        </w:rPr>
        <w:t xml:space="preserve">三、质疑事项具体内容</w:t>
      </w:r>
      <w:r>
        <w:rPr>
          <w:bCs/>
          <w:color w:val="000000"/>
          <w:sz w:val="24"/>
          <w:highlight w:val="none"/>
        </w:rPr>
      </w:r>
      <w:r/>
    </w:p>
    <w:p>
      <w:pPr>
        <w:pStyle w:val="872"/>
        <w:spacing w:line="360" w:lineRule="auto"/>
        <w:rPr>
          <w:color w:val="000000"/>
          <w:sz w:val="24"/>
          <w:highlight w:val="none"/>
          <w:u w:val="single"/>
        </w:rPr>
      </w:pPr>
      <w:r>
        <w:rPr>
          <w:color w:val="000000"/>
          <w:sz w:val="24"/>
          <w:highlight w:val="none"/>
        </w:rPr>
        <w:t xml:space="preserve">质疑事项1：</w:t>
      </w:r>
      <w:r>
        <w:rPr>
          <w:color w:val="000000"/>
          <w:sz w:val="24"/>
          <w:highlight w:val="none"/>
          <w:u w:val="single"/>
        </w:rPr>
        <w:t xml:space="preserve">                                                              </w:t>
      </w:r>
      <w:r>
        <w:rPr>
          <w:color w:val="000000"/>
          <w:sz w:val="24"/>
          <w:highlight w:val="none"/>
          <w:u w:val="single"/>
        </w:rPr>
      </w:r>
      <w:r/>
    </w:p>
    <w:p>
      <w:pPr>
        <w:pStyle w:val="872"/>
        <w:spacing w:line="360" w:lineRule="auto"/>
        <w:rPr>
          <w:color w:val="000000"/>
          <w:sz w:val="24"/>
          <w:highlight w:val="none"/>
          <w:u w:val="single"/>
        </w:rPr>
      </w:pPr>
      <w:r>
        <w:rPr>
          <w:color w:val="000000"/>
          <w:sz w:val="24"/>
          <w:highlight w:val="none"/>
        </w:rPr>
        <w:t xml:space="preserve">事实依据：</w:t>
      </w:r>
      <w:r>
        <w:rPr>
          <w:color w:val="000000"/>
          <w:sz w:val="24"/>
          <w:highlight w:val="none"/>
          <w:u w:val="single"/>
        </w:rPr>
        <w:t xml:space="preserve">                                                                </w:t>
      </w:r>
      <w:r>
        <w:rPr>
          <w:color w:val="000000"/>
          <w:sz w:val="24"/>
          <w:highlight w:val="none"/>
          <w:u w:val="single"/>
        </w:rPr>
      </w:r>
      <w:r/>
    </w:p>
    <w:p>
      <w:pPr>
        <w:pStyle w:val="872"/>
        <w:spacing w:line="360" w:lineRule="auto"/>
        <w:rPr>
          <w:color w:val="000000"/>
          <w:sz w:val="24"/>
          <w:highlight w:val="none"/>
        </w:rPr>
      </w:pPr>
      <w:r>
        <w:rPr>
          <w:color w:val="000000"/>
          <w:sz w:val="24"/>
          <w:highlight w:val="none"/>
          <w:u w:val="single"/>
        </w:rPr>
        <w:t xml:space="preserve">                                                                           </w:t>
      </w:r>
      <w:r>
        <w:rPr>
          <w:color w:val="000000"/>
          <w:sz w:val="24"/>
          <w:highlight w:val="none"/>
        </w:rPr>
      </w:r>
      <w:r/>
    </w:p>
    <w:p>
      <w:pPr>
        <w:pStyle w:val="872"/>
        <w:spacing w:line="360" w:lineRule="auto"/>
        <w:rPr>
          <w:color w:val="000000"/>
          <w:sz w:val="24"/>
          <w:highlight w:val="none"/>
          <w:u w:val="single"/>
        </w:rPr>
      </w:pPr>
      <w:r>
        <w:rPr>
          <w:color w:val="000000"/>
          <w:sz w:val="24"/>
          <w:highlight w:val="none"/>
        </w:rPr>
        <w:t xml:space="preserve">法律依据：</w:t>
      </w:r>
      <w:r>
        <w:rPr>
          <w:color w:val="000000"/>
          <w:sz w:val="24"/>
          <w:highlight w:val="none"/>
          <w:u w:val="single"/>
        </w:rPr>
        <w:t xml:space="preserve">                                                                 </w:t>
      </w:r>
      <w:r>
        <w:rPr>
          <w:color w:val="000000"/>
          <w:sz w:val="24"/>
          <w:highlight w:val="none"/>
          <w:u w:val="single"/>
        </w:rPr>
      </w:r>
      <w:r/>
    </w:p>
    <w:p>
      <w:pPr>
        <w:pStyle w:val="872"/>
        <w:spacing w:line="360" w:lineRule="auto"/>
        <w:rPr>
          <w:color w:val="000000"/>
          <w:sz w:val="24"/>
          <w:highlight w:val="none"/>
          <w:u w:val="single"/>
        </w:rPr>
      </w:pPr>
      <w:r>
        <w:rPr>
          <w:color w:val="000000"/>
          <w:sz w:val="24"/>
          <w:highlight w:val="none"/>
          <w:u w:val="single"/>
        </w:rPr>
        <w:t xml:space="preserve">                                                                           </w:t>
      </w:r>
      <w:r>
        <w:rPr>
          <w:color w:val="000000"/>
          <w:sz w:val="24"/>
          <w:highlight w:val="none"/>
          <w:u w:val="single"/>
        </w:rPr>
      </w:r>
      <w:r/>
    </w:p>
    <w:p>
      <w:pPr>
        <w:pStyle w:val="872"/>
        <w:spacing w:line="360" w:lineRule="auto"/>
        <w:rPr>
          <w:color w:val="000000"/>
          <w:sz w:val="24"/>
          <w:highlight w:val="none"/>
          <w:u w:val="single"/>
        </w:rPr>
      </w:pPr>
      <w:r>
        <w:rPr>
          <w:color w:val="000000"/>
          <w:sz w:val="24"/>
          <w:highlight w:val="none"/>
        </w:rPr>
        <w:t xml:space="preserve">质疑事项2</w:t>
      </w:r>
      <w:r>
        <w:rPr>
          <w:color w:val="000000"/>
          <w:sz w:val="24"/>
          <w:highlight w:val="none"/>
          <w:u w:val="single"/>
        </w:rPr>
      </w:r>
      <w:r/>
    </w:p>
    <w:p>
      <w:pPr>
        <w:pStyle w:val="872"/>
        <w:spacing w:line="360" w:lineRule="auto"/>
        <w:rPr>
          <w:color w:val="000000"/>
          <w:sz w:val="24"/>
          <w:highlight w:val="none"/>
        </w:rPr>
      </w:pPr>
      <w:r>
        <w:rPr>
          <w:color w:val="000000"/>
          <w:sz w:val="24"/>
          <w:highlight w:val="none"/>
        </w:rPr>
        <w:t xml:space="preserve">……</w:t>
      </w:r>
      <w:r>
        <w:rPr>
          <w:color w:val="000000"/>
          <w:sz w:val="24"/>
          <w:highlight w:val="none"/>
        </w:rPr>
      </w:r>
      <w:r/>
    </w:p>
    <w:p>
      <w:pPr>
        <w:pStyle w:val="872"/>
        <w:spacing w:line="360" w:lineRule="auto"/>
        <w:rPr>
          <w:bCs/>
          <w:color w:val="000000"/>
          <w:sz w:val="24"/>
          <w:highlight w:val="none"/>
        </w:rPr>
      </w:pPr>
      <w:r>
        <w:rPr>
          <w:bCs/>
          <w:color w:val="000000"/>
          <w:sz w:val="24"/>
          <w:highlight w:val="none"/>
        </w:rPr>
        <w:t xml:space="preserve">四、与质疑事项相关的质疑请求</w:t>
      </w:r>
      <w:r>
        <w:rPr>
          <w:bCs/>
          <w:color w:val="000000"/>
          <w:sz w:val="24"/>
          <w:highlight w:val="none"/>
        </w:rPr>
      </w:r>
      <w:r/>
    </w:p>
    <w:p>
      <w:pPr>
        <w:pStyle w:val="872"/>
        <w:spacing w:line="360" w:lineRule="auto"/>
        <w:rPr>
          <w:color w:val="000000"/>
          <w:sz w:val="24"/>
          <w:highlight w:val="none"/>
          <w:u w:val="single"/>
        </w:rPr>
      </w:pPr>
      <w:r>
        <w:rPr>
          <w:color w:val="000000"/>
          <w:sz w:val="24"/>
          <w:highlight w:val="none"/>
        </w:rPr>
        <w:t xml:space="preserve">请求：</w:t>
      </w:r>
      <w:r>
        <w:rPr>
          <w:color w:val="000000"/>
          <w:sz w:val="24"/>
          <w:highlight w:val="none"/>
          <w:u w:val="single"/>
        </w:rPr>
        <w:t xml:space="preserve">                                                                     </w:t>
      </w:r>
      <w:r>
        <w:rPr>
          <w:color w:val="000000"/>
          <w:sz w:val="24"/>
          <w:highlight w:val="none"/>
          <w:u w:val="single"/>
        </w:rPr>
      </w:r>
      <w:r/>
    </w:p>
    <w:p>
      <w:pPr>
        <w:pStyle w:val="872"/>
        <w:rPr>
          <w:color w:val="000000"/>
          <w:sz w:val="24"/>
          <w:highlight w:val="none"/>
        </w:rPr>
      </w:pPr>
      <w:r>
        <w:rPr>
          <w:color w:val="000000"/>
          <w:sz w:val="24"/>
          <w:highlight w:val="none"/>
        </w:rPr>
        <w:t xml:space="preserve">签字(签章)：                   公章：                      </w:t>
      </w:r>
      <w:r>
        <w:rPr>
          <w:color w:val="000000"/>
          <w:sz w:val="24"/>
          <w:highlight w:val="none"/>
        </w:rPr>
      </w:r>
      <w:r/>
    </w:p>
    <w:p>
      <w:pPr>
        <w:pStyle w:val="872"/>
        <w:rPr>
          <w:color w:val="000000"/>
          <w:sz w:val="24"/>
          <w:highlight w:val="none"/>
        </w:rPr>
      </w:pPr>
      <w:r>
        <w:rPr>
          <w:color w:val="000000"/>
          <w:sz w:val="24"/>
          <w:highlight w:val="none"/>
        </w:rPr>
        <w:t xml:space="preserve">日期：    </w:t>
      </w:r>
      <w:r>
        <w:rPr>
          <w:color w:val="000000"/>
          <w:sz w:val="24"/>
          <w:highlight w:val="none"/>
        </w:rPr>
      </w:r>
      <w:r/>
    </w:p>
    <w:p>
      <w:pPr>
        <w:pStyle w:val="872"/>
        <w:spacing w:line="400" w:lineRule="exact"/>
        <w:rPr>
          <w:b/>
          <w:color w:val="000000"/>
          <w:sz w:val="24"/>
          <w:highlight w:val="none"/>
        </w:rPr>
      </w:pPr>
      <w:r>
        <w:rPr>
          <w:b/>
          <w:color w:val="000000"/>
          <w:sz w:val="24"/>
          <w:highlight w:val="none"/>
        </w:rPr>
        <w:t xml:space="preserve">质疑函制作说明：</w:t>
      </w:r>
      <w:r>
        <w:rPr>
          <w:b/>
          <w:color w:val="000000"/>
          <w:sz w:val="24"/>
          <w:highlight w:val="none"/>
        </w:rPr>
      </w:r>
      <w:r/>
    </w:p>
    <w:p>
      <w:pPr>
        <w:pStyle w:val="872"/>
        <w:ind w:firstLine="480"/>
        <w:jc w:val="left"/>
        <w:spacing w:line="400" w:lineRule="exact"/>
        <w:widowControl/>
        <w:rPr>
          <w:color w:val="000000"/>
          <w:sz w:val="24"/>
          <w:highlight w:val="none"/>
        </w:rPr>
      </w:pPr>
      <w:r>
        <w:rPr>
          <w:color w:val="000000"/>
          <w:sz w:val="24"/>
          <w:highlight w:val="none"/>
        </w:rPr>
        <w:t xml:space="preserve">1.供应商提出质疑时，应提交质疑函和必要的证明材料。</w:t>
      </w:r>
      <w:r>
        <w:rPr>
          <w:color w:val="000000"/>
          <w:sz w:val="24"/>
          <w:highlight w:val="none"/>
        </w:rPr>
      </w:r>
      <w:r/>
    </w:p>
    <w:p>
      <w:pPr>
        <w:pStyle w:val="872"/>
        <w:ind w:firstLine="480"/>
        <w:jc w:val="left"/>
        <w:spacing w:line="400" w:lineRule="exact"/>
        <w:widowControl/>
        <w:rPr>
          <w:color w:val="000000"/>
          <w:sz w:val="24"/>
          <w:highlight w:val="none"/>
        </w:rPr>
      </w:pPr>
      <w:r>
        <w:rPr>
          <w:color w:val="000000"/>
          <w:sz w:val="24"/>
          <w:highlight w:val="none"/>
        </w:rPr>
        <w:t xml:space="preserve">2.质疑供应商若委托代理人进行质疑的，质疑函应按要求列明“授权代表”的有关内容，并在附件中提交由质疑</w:t>
      </w:r>
      <w:r>
        <w:rPr>
          <w:color w:val="000000"/>
          <w:sz w:val="24"/>
          <w:highlight w:val="none"/>
        </w:rPr>
        <w:t xml:space="preserve">供应商签署的授权委托书。授权委托书应载明代理人的姓名或者名称、代理事项、具体权限、期限和相关事项。</w:t>
      </w:r>
      <w:r>
        <w:rPr>
          <w:color w:val="000000"/>
          <w:sz w:val="24"/>
          <w:highlight w:val="none"/>
        </w:rPr>
      </w:r>
      <w:r/>
    </w:p>
    <w:p>
      <w:pPr>
        <w:pStyle w:val="872"/>
        <w:ind w:firstLine="480"/>
        <w:jc w:val="left"/>
        <w:spacing w:line="400" w:lineRule="exact"/>
        <w:widowControl/>
        <w:rPr>
          <w:color w:val="000000"/>
          <w:sz w:val="24"/>
          <w:highlight w:val="none"/>
        </w:rPr>
      </w:pPr>
      <w:r>
        <w:rPr>
          <w:color w:val="000000"/>
          <w:sz w:val="24"/>
          <w:highlight w:val="none"/>
        </w:rPr>
        <w:t xml:space="preserve">3.质疑供应商若对项目的某一分包进行质疑，质疑函中应列明具体分包号。</w:t>
      </w:r>
      <w:r>
        <w:rPr>
          <w:color w:val="000000"/>
          <w:sz w:val="24"/>
          <w:highlight w:val="none"/>
        </w:rPr>
      </w:r>
      <w:r/>
    </w:p>
    <w:p>
      <w:pPr>
        <w:pStyle w:val="872"/>
        <w:ind w:firstLine="480"/>
        <w:jc w:val="left"/>
        <w:spacing w:line="400" w:lineRule="exact"/>
        <w:widowControl/>
        <w:rPr>
          <w:color w:val="000000"/>
          <w:sz w:val="24"/>
          <w:highlight w:val="none"/>
        </w:rPr>
      </w:pPr>
      <w:r>
        <w:rPr>
          <w:color w:val="000000"/>
          <w:sz w:val="24"/>
          <w:highlight w:val="none"/>
        </w:rPr>
        <w:t xml:space="preserve">4.质疑函的质疑事项应具体、明确，并有必要的事实依据和法律依据。</w:t>
      </w:r>
      <w:r>
        <w:rPr>
          <w:color w:val="000000"/>
          <w:sz w:val="24"/>
          <w:highlight w:val="none"/>
        </w:rPr>
      </w:r>
      <w:r/>
    </w:p>
    <w:p>
      <w:pPr>
        <w:pStyle w:val="872"/>
        <w:ind w:firstLine="480"/>
        <w:jc w:val="left"/>
        <w:spacing w:line="400" w:lineRule="exact"/>
        <w:widowControl/>
        <w:rPr>
          <w:color w:val="000000"/>
          <w:sz w:val="24"/>
          <w:highlight w:val="none"/>
        </w:rPr>
      </w:pPr>
      <w:r>
        <w:rPr>
          <w:color w:val="000000"/>
          <w:sz w:val="24"/>
          <w:highlight w:val="none"/>
        </w:rPr>
        <w:t xml:space="preserve">5.质疑函的质疑请求应与质疑事项相关。</w:t>
      </w:r>
      <w:r>
        <w:rPr>
          <w:color w:val="000000"/>
          <w:sz w:val="24"/>
          <w:highlight w:val="none"/>
        </w:rPr>
      </w:r>
      <w:r/>
    </w:p>
    <w:p>
      <w:pPr>
        <w:pStyle w:val="872"/>
        <w:ind w:firstLine="480"/>
        <w:jc w:val="left"/>
        <w:spacing w:line="400" w:lineRule="exact"/>
        <w:widowControl/>
        <w:rPr>
          <w:color w:val="000000"/>
          <w:sz w:val="24"/>
          <w:highlight w:val="none"/>
        </w:rPr>
      </w:pPr>
      <w:r>
        <w:rPr>
          <w:color w:val="000000"/>
          <w:sz w:val="24"/>
          <w:highlight w:val="none"/>
        </w:rPr>
        <w:t xml:space="preserve">6.质疑供应商为自然人的，质疑函应由本人签字；质疑供应商为法人或者其他组织的，质疑函应由法定代表人、主要负责人，或者其授权代表签字或者盖章，并加盖公章。</w:t>
      </w:r>
      <w:r>
        <w:rPr>
          <w:color w:val="000000"/>
          <w:sz w:val="24"/>
          <w:highlight w:val="none"/>
        </w:rPr>
      </w:r>
      <w:r/>
    </w:p>
    <w:p>
      <w:pPr>
        <w:pStyle w:val="930"/>
        <w:rPr>
          <w:color w:val="000000"/>
          <w:sz w:val="32"/>
          <w:szCs w:val="32"/>
          <w:highlight w:val="none"/>
          <w:lang w:val="zh-CN"/>
        </w:rPr>
      </w:pPr>
      <w:r>
        <w:rPr>
          <w:color w:val="000000"/>
          <w:sz w:val="32"/>
          <w:szCs w:val="32"/>
          <w:highlight w:val="none"/>
          <w:lang w:val="zh-CN"/>
        </w:rPr>
      </w:r>
      <w:r/>
    </w:p>
    <w:p>
      <w:pPr>
        <w:pStyle w:val="930"/>
        <w:rPr>
          <w:color w:val="000000"/>
          <w:sz w:val="32"/>
          <w:szCs w:val="32"/>
          <w:highlight w:val="none"/>
          <w:lang w:val="zh-CN"/>
        </w:rPr>
      </w:pPr>
      <w:r>
        <w:rPr>
          <w:color w:val="000000"/>
          <w:sz w:val="32"/>
          <w:szCs w:val="32"/>
          <w:highlight w:val="none"/>
          <w:lang w:val="zh-CN"/>
        </w:rPr>
      </w:r>
      <w:r/>
    </w:p>
    <w:p>
      <w:pPr>
        <w:pStyle w:val="930"/>
        <w:rPr>
          <w:color w:val="000000"/>
          <w:sz w:val="32"/>
          <w:szCs w:val="32"/>
          <w:highlight w:val="none"/>
          <w:lang w:val="zh-CN"/>
        </w:rPr>
      </w:pPr>
      <w:r>
        <w:rPr>
          <w:color w:val="000000"/>
          <w:sz w:val="32"/>
          <w:szCs w:val="32"/>
          <w:highlight w:val="none"/>
          <w:lang w:val="zh-CN"/>
        </w:rPr>
      </w:r>
      <w:r/>
    </w:p>
    <w:p>
      <w:pPr>
        <w:pStyle w:val="930"/>
        <w:rPr>
          <w:color w:val="000000"/>
          <w:sz w:val="32"/>
          <w:szCs w:val="32"/>
          <w:highlight w:val="none"/>
          <w:lang w:val="zh-CN"/>
        </w:rPr>
      </w:pPr>
      <w:r>
        <w:rPr>
          <w:color w:val="000000"/>
          <w:sz w:val="32"/>
          <w:szCs w:val="32"/>
          <w:highlight w:val="none"/>
          <w:lang w:val="zh-CN"/>
        </w:rPr>
      </w:r>
      <w:r/>
    </w:p>
    <w:sectPr>
      <w:headerReference w:type="default" r:id="rId9"/>
      <w:headerReference w:type="even" r:id="rId10"/>
      <w:footerReference w:type="default" r:id="rId11"/>
      <w:footerReference w:type="even" r:id="rId12"/>
      <w:footnotePr/>
      <w:endnotePr/>
      <w:type w:val="nextPage"/>
      <w:pgSz w:w="11906" w:h="16838" w:orient="portrait"/>
      <w:pgMar w:top="1440" w:right="1797" w:bottom="1440" w:left="1797" w:header="851" w:footer="850"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Wingdings">
    <w:panose1 w:val="05000000000000000000"/>
  </w:font>
  <w:font w:name="仿宋">
    <w:panose1 w:val="02010609060101010101"/>
  </w:font>
  <w:font w:name="等线">
    <w:panose1 w:val="02010600030101010101"/>
  </w:font>
  <w:font w:name="华文细黑">
    <w:panose1 w:val="02010600040101010101"/>
  </w:font>
  <w:font w:name="Tahoma">
    <w:panose1 w:val="020B0604030504040204"/>
  </w:font>
  <w:font w:name="Calibri">
    <w:panose1 w:val="020F0502020204030204"/>
  </w:font>
  <w:font w:name="ˎ̥">
    <w:panose1 w:val="020B0503020202020204"/>
  </w:font>
  <w:font w:name="楷体_GB2312">
    <w:panose1 w:val="02010609060101010101"/>
  </w:font>
  <w:font w:name="Courier New">
    <w:panose1 w:val="02070309020205020404"/>
  </w:font>
  <w:font w:name="Symbol">
    <w:panose1 w:val="05050102010706020507"/>
  </w:font>
  <w:font w:name="新宋体">
    <w:panose1 w:val="02010609030101010101"/>
  </w:font>
  <w:font w:name="仿宋_GB2312">
    <w:panose1 w:val="02010609060101010101"/>
  </w:font>
  <w:font w:name="Verdana">
    <w:panose1 w:val="020B0604030504040204"/>
  </w:font>
  <w:font w:name="幼圆">
    <w:panose1 w:val="02010509060101010101"/>
  </w:font>
  <w:font w:name="黑体">
    <w:panose1 w:val="02010609060101010101"/>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2"/>
      <w:jc w:val="right"/>
      <w:tabs>
        <w:tab w:val="center" w:pos="4153" w:leader="none"/>
        <w:tab w:val="right" w:pos="8306" w:leader="none"/>
      </w:tabs>
      <w:rPr>
        <w:sz w:val="28"/>
        <w:szCs w:val="28"/>
      </w:rPr>
    </w:pPr>
    <w:r>
      <w:rPr>
        <w:sz w:val="28"/>
        <w:szCs w:val="28"/>
      </w:rPr>
      <w:fldChar w:fldCharType="begin"/>
    </w:r>
    <w:r>
      <w:rPr>
        <w:sz w:val="28"/>
        <w:szCs w:val="28"/>
      </w:rPr>
      <w:instrText xml:space="preserve"> PAGE   \* MERGEFORMAT </w:instrText>
    </w:r>
    <w:r>
      <w:rPr>
        <w:sz w:val="28"/>
        <w:szCs w:val="28"/>
      </w:rPr>
      <w:fldChar w:fldCharType="separate"/>
    </w:r>
    <w:r>
      <w:rPr>
        <w:sz w:val="28"/>
        <w:szCs w:val="28"/>
        <w:lang w:val="zh-CN"/>
      </w:rPr>
      <w:t xml:space="preserve">29</w:t>
    </w:r>
    <w:r>
      <w:rPr>
        <w:sz w:val="28"/>
        <w:szCs w:val="28"/>
      </w:rPr>
      <w:fldChar w:fldCharType="end"/>
    </w:r>
    <w:r>
      <w:rPr>
        <w:sz w:val="28"/>
        <w:szCs w:val="2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2"/>
      <w:tabs>
        <w:tab w:val="center" w:pos="4153" w:leader="none"/>
        <w:tab w:val="right" w:pos="8306" w:leader="none"/>
      </w:tabs>
      <w:rPr>
        <w:sz w:val="28"/>
        <w:szCs w:val="28"/>
      </w:rPr>
    </w:pPr>
    <w:r>
      <w:rPr>
        <w:sz w:val="28"/>
        <w:szCs w:val="28"/>
      </w:rPr>
      <w:t xml:space="preserve">— </w:t>
    </w:r>
    <w:r>
      <w:rPr>
        <w:sz w:val="28"/>
        <w:szCs w:val="28"/>
      </w:rPr>
      <w:fldChar w:fldCharType="begin"/>
    </w:r>
    <w:r>
      <w:rPr>
        <w:sz w:val="28"/>
        <w:szCs w:val="28"/>
      </w:rPr>
      <w:instrText xml:space="preserve">PAGE   \* MERGEFORMAT</w:instrText>
    </w:r>
    <w:r>
      <w:rPr>
        <w:sz w:val="28"/>
        <w:szCs w:val="28"/>
      </w:rPr>
      <w:fldChar w:fldCharType="separate"/>
    </w:r>
    <w:r>
      <w:rPr>
        <w:sz w:val="28"/>
        <w:szCs w:val="28"/>
      </w:rPr>
      <w:t xml:space="preserve">44</w:t>
    </w:r>
    <w:r>
      <w:rPr>
        <w:sz w:val="28"/>
        <w:szCs w:val="28"/>
      </w:rPr>
      <w:fldChar w:fldCharType="end"/>
    </w:r>
    <w:r>
      <w:rPr>
        <w:sz w:val="28"/>
        <w:szCs w:val="28"/>
      </w:rPr>
      <w:t xml:space="preserve"> —</w:t>
    </w:r>
    <w:r>
      <w:rPr>
        <w:sz w:val="28"/>
        <w:szCs w:val="28"/>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4"/>
      <w:tabs>
        <w:tab w:val="center" w:pos="4153" w:leader="none"/>
        <w:tab w:val="right" w:pos="8306" w:leader="none"/>
      </w:tabs>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4"/>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条"/>
      <w:lvlJc w:val="left"/>
      <w:pPr>
        <w:pStyle w:val="872"/>
        <w:ind w:left="720" w:hanging="720"/>
        <w:tabs>
          <w:tab w:val="num" w:pos="720" w:leader="none"/>
        </w:tabs>
      </w:pPr>
    </w:lvl>
    <w:lvl w:ilvl="1">
      <w:start w:val="1"/>
      <w:numFmt w:val="lowerLetter"/>
      <w:isLgl w:val="false"/>
      <w:suff w:val="tab"/>
      <w:lvlText w:val="%2)"/>
      <w:lvlJc w:val="left"/>
      <w:pPr>
        <w:pStyle w:val="872"/>
        <w:ind w:left="840" w:hanging="420"/>
        <w:tabs>
          <w:tab w:val="num" w:pos="840" w:leader="none"/>
        </w:tabs>
      </w:pPr>
    </w:lvl>
    <w:lvl w:ilvl="2">
      <w:start w:val="1"/>
      <w:numFmt w:val="lowerRoman"/>
      <w:isLgl w:val="false"/>
      <w:suff w:val="tab"/>
      <w:lvlText w:val="%3."/>
      <w:lvlJc w:val="right"/>
      <w:pPr>
        <w:pStyle w:val="872"/>
        <w:ind w:left="1260" w:hanging="420"/>
        <w:tabs>
          <w:tab w:val="num" w:pos="1260" w:leader="none"/>
        </w:tabs>
      </w:pPr>
    </w:lvl>
    <w:lvl w:ilvl="3">
      <w:start w:val="1"/>
      <w:numFmt w:val="decimal"/>
      <w:isLgl w:val="false"/>
      <w:suff w:val="tab"/>
      <w:lvlText w:val="%4."/>
      <w:lvlJc w:val="left"/>
      <w:pPr>
        <w:pStyle w:val="872"/>
        <w:ind w:left="1680" w:hanging="420"/>
        <w:tabs>
          <w:tab w:val="num" w:pos="1680" w:leader="none"/>
        </w:tabs>
      </w:pPr>
    </w:lvl>
    <w:lvl w:ilvl="4">
      <w:start w:val="1"/>
      <w:numFmt w:val="lowerLetter"/>
      <w:isLgl w:val="false"/>
      <w:suff w:val="tab"/>
      <w:lvlText w:val="%5)"/>
      <w:lvlJc w:val="left"/>
      <w:pPr>
        <w:pStyle w:val="872"/>
        <w:ind w:left="2100" w:hanging="420"/>
        <w:tabs>
          <w:tab w:val="num" w:pos="2100" w:leader="none"/>
        </w:tabs>
      </w:pPr>
    </w:lvl>
    <w:lvl w:ilvl="5">
      <w:start w:val="1"/>
      <w:numFmt w:val="lowerRoman"/>
      <w:isLgl w:val="false"/>
      <w:suff w:val="tab"/>
      <w:lvlText w:val="%6."/>
      <w:lvlJc w:val="right"/>
      <w:pPr>
        <w:pStyle w:val="872"/>
        <w:ind w:left="2520" w:hanging="420"/>
        <w:tabs>
          <w:tab w:val="num" w:pos="2520" w:leader="none"/>
        </w:tabs>
      </w:pPr>
    </w:lvl>
    <w:lvl w:ilvl="6">
      <w:start w:val="1"/>
      <w:numFmt w:val="decimal"/>
      <w:isLgl w:val="false"/>
      <w:suff w:val="tab"/>
      <w:lvlText w:val="%7."/>
      <w:lvlJc w:val="left"/>
      <w:pPr>
        <w:pStyle w:val="872"/>
        <w:ind w:left="2940" w:hanging="420"/>
        <w:tabs>
          <w:tab w:val="num" w:pos="2940" w:leader="none"/>
        </w:tabs>
      </w:pPr>
    </w:lvl>
    <w:lvl w:ilvl="7">
      <w:start w:val="1"/>
      <w:numFmt w:val="lowerLetter"/>
      <w:isLgl w:val="false"/>
      <w:suff w:val="tab"/>
      <w:lvlText w:val="%8)"/>
      <w:lvlJc w:val="left"/>
      <w:pPr>
        <w:pStyle w:val="872"/>
        <w:ind w:left="3360" w:hanging="420"/>
        <w:tabs>
          <w:tab w:val="num" w:pos="3360" w:leader="none"/>
        </w:tabs>
      </w:pPr>
    </w:lvl>
    <w:lvl w:ilvl="8">
      <w:start w:val="1"/>
      <w:numFmt w:val="lowerRoman"/>
      <w:isLgl w:val="false"/>
      <w:suff w:val="tab"/>
      <w:lvlText w:val="%9."/>
      <w:lvlJc w:val="right"/>
      <w:pPr>
        <w:pStyle w:val="872"/>
        <w:ind w:left="3780" w:hanging="420"/>
        <w:tabs>
          <w:tab w:val="num" w:pos="3780" w:leader="none"/>
        </w:tabs>
      </w:pPr>
    </w:lvl>
  </w:abstractNum>
  <w:abstractNum w:abstractNumId="1">
    <w:multiLevelType w:val="hybridMultilevel"/>
    <w:lvl w:ilvl="0">
      <w:start w:val="1"/>
      <w:numFmt w:val="japaneseCounting"/>
      <w:isLgl w:val="false"/>
      <w:suff w:val="tab"/>
      <w:lvlText w:val="%1、"/>
      <w:lvlJc w:val="left"/>
      <w:pPr>
        <w:pStyle w:val="872"/>
        <w:ind w:left="1146" w:hanging="720"/>
        <w:tabs>
          <w:tab w:val="num" w:pos="1146" w:leader="none"/>
        </w:tabs>
      </w:pPr>
      <w:rPr>
        <w:rFonts w:hint="eastAsia"/>
        <w:b/>
      </w:rPr>
    </w:lvl>
    <w:lvl w:ilvl="1">
      <w:start w:val="8"/>
      <w:numFmt w:val="japaneseCounting"/>
      <w:isLgl w:val="false"/>
      <w:suff w:val="tab"/>
      <w:lvlText w:val="%2、"/>
      <w:lvlJc w:val="left"/>
      <w:pPr>
        <w:pStyle w:val="872"/>
        <w:ind w:left="1532" w:hanging="840"/>
        <w:tabs>
          <w:tab w:val="num" w:pos="1532" w:leader="none"/>
        </w:tabs>
      </w:pPr>
      <w:rPr>
        <w:rFonts w:hint="eastAsia"/>
      </w:rPr>
    </w:lvl>
    <w:lvl w:ilvl="2">
      <w:start w:val="1"/>
      <w:numFmt w:val="decimal"/>
      <w:isLgl w:val="false"/>
      <w:suff w:val="tab"/>
      <w:lvlText w:val="%3、"/>
      <w:lvlJc w:val="left"/>
      <w:pPr>
        <w:pStyle w:val="872"/>
        <w:ind w:left="1832" w:hanging="720"/>
        <w:tabs>
          <w:tab w:val="num" w:pos="1832" w:leader="none"/>
        </w:tabs>
      </w:pPr>
      <w:rPr>
        <w:rFonts w:hint="eastAsia"/>
        <w:u w:val="none"/>
      </w:rPr>
    </w:lvl>
    <w:lvl w:ilvl="3">
      <w:start w:val="1"/>
      <w:numFmt w:val="decimal"/>
      <w:isLgl w:val="false"/>
      <w:suff w:val="tab"/>
      <w:lvlText w:val="%4."/>
      <w:lvlJc w:val="left"/>
      <w:pPr>
        <w:pStyle w:val="872"/>
        <w:ind w:left="1952" w:hanging="420"/>
        <w:tabs>
          <w:tab w:val="num" w:pos="1952" w:leader="none"/>
        </w:tabs>
      </w:pPr>
    </w:lvl>
    <w:lvl w:ilvl="4">
      <w:start w:val="1"/>
      <w:numFmt w:val="lowerLetter"/>
      <w:isLgl w:val="false"/>
      <w:suff w:val="tab"/>
      <w:lvlText w:val="%5)"/>
      <w:lvlJc w:val="left"/>
      <w:pPr>
        <w:pStyle w:val="872"/>
        <w:ind w:left="2372" w:hanging="420"/>
        <w:tabs>
          <w:tab w:val="num" w:pos="2372" w:leader="none"/>
        </w:tabs>
      </w:pPr>
    </w:lvl>
    <w:lvl w:ilvl="5">
      <w:start w:val="1"/>
      <w:numFmt w:val="lowerRoman"/>
      <w:isLgl w:val="false"/>
      <w:suff w:val="tab"/>
      <w:lvlText w:val="%6."/>
      <w:lvlJc w:val="right"/>
      <w:pPr>
        <w:pStyle w:val="872"/>
        <w:ind w:left="2792" w:hanging="420"/>
        <w:tabs>
          <w:tab w:val="num" w:pos="2792" w:leader="none"/>
        </w:tabs>
      </w:pPr>
    </w:lvl>
    <w:lvl w:ilvl="6">
      <w:start w:val="1"/>
      <w:numFmt w:val="decimal"/>
      <w:isLgl w:val="false"/>
      <w:suff w:val="tab"/>
      <w:lvlText w:val="%7."/>
      <w:lvlJc w:val="left"/>
      <w:pPr>
        <w:pStyle w:val="872"/>
        <w:ind w:left="3212" w:hanging="420"/>
        <w:tabs>
          <w:tab w:val="num" w:pos="3212" w:leader="none"/>
        </w:tabs>
      </w:pPr>
    </w:lvl>
    <w:lvl w:ilvl="7">
      <w:start w:val="1"/>
      <w:numFmt w:val="lowerLetter"/>
      <w:isLgl w:val="false"/>
      <w:suff w:val="tab"/>
      <w:lvlText w:val="%8)"/>
      <w:lvlJc w:val="left"/>
      <w:pPr>
        <w:pStyle w:val="872"/>
        <w:ind w:left="3632" w:hanging="420"/>
        <w:tabs>
          <w:tab w:val="num" w:pos="3632" w:leader="none"/>
        </w:tabs>
      </w:pPr>
    </w:lvl>
    <w:lvl w:ilvl="8">
      <w:start w:val="1"/>
      <w:numFmt w:val="lowerRoman"/>
      <w:isLgl w:val="false"/>
      <w:suff w:val="tab"/>
      <w:lvlText w:val="%9."/>
      <w:lvlJc w:val="right"/>
      <w:pPr>
        <w:pStyle w:val="872"/>
        <w:ind w:left="4052" w:hanging="420"/>
        <w:tabs>
          <w:tab w:val="num" w:pos="4052" w:leader="none"/>
        </w:tabs>
      </w:pPr>
    </w:lvl>
  </w:abstractNum>
  <w:abstractNum w:abstractNumId="2">
    <w:multiLevelType w:val="hybridMultilevel"/>
    <w:lvl w:ilvl="0">
      <w:start w:val="1"/>
      <w:numFmt w:val="bullet"/>
      <w:pStyle w:val="976"/>
      <w:isLgl w:val="false"/>
      <w:suff w:val="tab"/>
      <w:lvlText w:val=""/>
      <w:lvlJc w:val="left"/>
      <w:pPr>
        <w:pStyle w:val="872"/>
        <w:ind w:left="480" w:hanging="480"/>
        <w:tabs>
          <w:tab w:val="num" w:pos="480" w:leader="none"/>
        </w:tabs>
      </w:pPr>
      <w:rPr>
        <w:rFonts w:ascii="Wingdings" w:hAnsi="Wingdings"/>
        <w:sz w:val="16"/>
      </w:rPr>
    </w:lvl>
    <w:lvl w:ilvl="1">
      <w:start w:val="1"/>
      <w:numFmt w:val="ideographTraditional"/>
      <w:isLgl w:val="false"/>
      <w:suff w:val="tab"/>
      <w:lvlText w:val="%2、"/>
      <w:lvlJc w:val="left"/>
      <w:pPr>
        <w:pStyle w:val="872"/>
        <w:ind w:left="960" w:hanging="480"/>
        <w:tabs>
          <w:tab w:val="num" w:pos="960" w:leader="none"/>
        </w:tabs>
      </w:pPr>
    </w:lvl>
    <w:lvl w:ilvl="2">
      <w:start w:val="1"/>
      <w:numFmt w:val="lowerRoman"/>
      <w:isLgl w:val="false"/>
      <w:suff w:val="tab"/>
      <w:lvlText w:val="%3."/>
      <w:lvlJc w:val="right"/>
      <w:pPr>
        <w:pStyle w:val="872"/>
        <w:ind w:left="1440" w:hanging="480"/>
        <w:tabs>
          <w:tab w:val="num" w:pos="1440" w:leader="none"/>
        </w:tabs>
      </w:pPr>
    </w:lvl>
    <w:lvl w:ilvl="3">
      <w:start w:val="1"/>
      <w:numFmt w:val="decimal"/>
      <w:isLgl w:val="false"/>
      <w:suff w:val="tab"/>
      <w:lvlText w:val="%4."/>
      <w:lvlJc w:val="left"/>
      <w:pPr>
        <w:pStyle w:val="872"/>
        <w:ind w:left="1920" w:hanging="480"/>
        <w:tabs>
          <w:tab w:val="num" w:pos="1920" w:leader="none"/>
        </w:tabs>
      </w:pPr>
    </w:lvl>
    <w:lvl w:ilvl="4">
      <w:start w:val="1"/>
      <w:numFmt w:val="ideographTraditional"/>
      <w:isLgl w:val="false"/>
      <w:suff w:val="tab"/>
      <w:lvlText w:val="%5、"/>
      <w:lvlJc w:val="left"/>
      <w:pPr>
        <w:pStyle w:val="872"/>
        <w:ind w:left="2400" w:hanging="480"/>
        <w:tabs>
          <w:tab w:val="num" w:pos="2400" w:leader="none"/>
        </w:tabs>
      </w:pPr>
    </w:lvl>
    <w:lvl w:ilvl="5">
      <w:start w:val="1"/>
      <w:numFmt w:val="lowerRoman"/>
      <w:isLgl w:val="false"/>
      <w:suff w:val="tab"/>
      <w:lvlText w:val="%6."/>
      <w:lvlJc w:val="right"/>
      <w:pPr>
        <w:pStyle w:val="872"/>
        <w:ind w:left="2880" w:hanging="480"/>
        <w:tabs>
          <w:tab w:val="num" w:pos="2880" w:leader="none"/>
        </w:tabs>
      </w:pPr>
    </w:lvl>
    <w:lvl w:ilvl="6">
      <w:start w:val="1"/>
      <w:numFmt w:val="decimal"/>
      <w:isLgl w:val="false"/>
      <w:suff w:val="tab"/>
      <w:lvlText w:val="%7."/>
      <w:lvlJc w:val="left"/>
      <w:pPr>
        <w:pStyle w:val="872"/>
        <w:ind w:left="3360" w:hanging="480"/>
        <w:tabs>
          <w:tab w:val="num" w:pos="3360" w:leader="none"/>
        </w:tabs>
      </w:pPr>
    </w:lvl>
    <w:lvl w:ilvl="7">
      <w:start w:val="1"/>
      <w:numFmt w:val="ideographTraditional"/>
      <w:isLgl w:val="false"/>
      <w:suff w:val="tab"/>
      <w:lvlText w:val="%8、"/>
      <w:lvlJc w:val="left"/>
      <w:pPr>
        <w:pStyle w:val="872"/>
        <w:ind w:left="3840" w:hanging="480"/>
        <w:tabs>
          <w:tab w:val="num" w:pos="3840" w:leader="none"/>
        </w:tabs>
      </w:pPr>
    </w:lvl>
    <w:lvl w:ilvl="8">
      <w:start w:val="1"/>
      <w:numFmt w:val="lowerRoman"/>
      <w:isLgl w:val="false"/>
      <w:suff w:val="tab"/>
      <w:lvlText w:val="%9."/>
      <w:lvlJc w:val="right"/>
      <w:pPr>
        <w:pStyle w:val="872"/>
        <w:ind w:left="4320" w:hanging="480"/>
        <w:tabs>
          <w:tab w:val="num" w:pos="4320" w:leader="none"/>
        </w:tabs>
      </w:pPr>
    </w:lvl>
  </w:abstractNum>
  <w:abstractNum w:abstractNumId="3">
    <w:multiLevelType w:val="hybridMultilevel"/>
    <w:lvl w:ilvl="0">
      <w:start w:val="1"/>
      <w:numFmt w:val="chineseCounting"/>
      <w:isLgl w:val="false"/>
      <w:suff w:val="space"/>
      <w:lvlText w:val="第%1部分"/>
      <w:lvlJc w:val="left"/>
      <w:pPr>
        <w:pStyle w:val="87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4">
    <w:name w:val="Heading 1"/>
    <w:basedOn w:val="872"/>
    <w:next w:val="872"/>
    <w:link w:val="695"/>
    <w:uiPriority w:val="9"/>
    <w:qFormat/>
    <w:pPr>
      <w:keepLines/>
      <w:keepNext/>
      <w:spacing w:before="480" w:after="200"/>
      <w:outlineLvl w:val="0"/>
    </w:pPr>
    <w:rPr>
      <w:rFonts w:ascii="Arial" w:hAnsi="Arial" w:eastAsia="Arial" w:cs="Arial"/>
      <w:sz w:val="40"/>
      <w:szCs w:val="40"/>
    </w:rPr>
  </w:style>
  <w:style w:type="character" w:styleId="695">
    <w:name w:val="Heading 1 Char"/>
    <w:link w:val="694"/>
    <w:uiPriority w:val="9"/>
    <w:rPr>
      <w:rFonts w:ascii="Arial" w:hAnsi="Arial" w:eastAsia="Arial" w:cs="Arial"/>
      <w:sz w:val="40"/>
      <w:szCs w:val="40"/>
    </w:rPr>
  </w:style>
  <w:style w:type="paragraph" w:styleId="696">
    <w:name w:val="Heading 2"/>
    <w:basedOn w:val="872"/>
    <w:next w:val="872"/>
    <w:link w:val="697"/>
    <w:uiPriority w:val="9"/>
    <w:unhideWhenUsed/>
    <w:qFormat/>
    <w:pPr>
      <w:keepLines/>
      <w:keepNext/>
      <w:spacing w:before="360" w:after="200"/>
      <w:outlineLvl w:val="1"/>
    </w:pPr>
    <w:rPr>
      <w:rFonts w:ascii="Arial" w:hAnsi="Arial" w:eastAsia="Arial" w:cs="Arial"/>
      <w:sz w:val="34"/>
    </w:rPr>
  </w:style>
  <w:style w:type="character" w:styleId="697">
    <w:name w:val="Heading 2 Char"/>
    <w:link w:val="696"/>
    <w:uiPriority w:val="9"/>
    <w:rPr>
      <w:rFonts w:ascii="Arial" w:hAnsi="Arial" w:eastAsia="Arial" w:cs="Arial"/>
      <w:sz w:val="34"/>
    </w:rPr>
  </w:style>
  <w:style w:type="paragraph" w:styleId="698">
    <w:name w:val="Heading 3"/>
    <w:basedOn w:val="872"/>
    <w:next w:val="872"/>
    <w:link w:val="699"/>
    <w:uiPriority w:val="9"/>
    <w:unhideWhenUsed/>
    <w:qFormat/>
    <w:pPr>
      <w:keepLines/>
      <w:keepNext/>
      <w:spacing w:before="320" w:after="200"/>
      <w:outlineLvl w:val="2"/>
    </w:pPr>
    <w:rPr>
      <w:rFonts w:ascii="Arial" w:hAnsi="Arial" w:eastAsia="Arial" w:cs="Arial"/>
      <w:sz w:val="30"/>
      <w:szCs w:val="30"/>
    </w:rPr>
  </w:style>
  <w:style w:type="character" w:styleId="699">
    <w:name w:val="Heading 3 Char"/>
    <w:link w:val="698"/>
    <w:uiPriority w:val="9"/>
    <w:rPr>
      <w:rFonts w:ascii="Arial" w:hAnsi="Arial" w:eastAsia="Arial" w:cs="Arial"/>
      <w:sz w:val="30"/>
      <w:szCs w:val="30"/>
    </w:rPr>
  </w:style>
  <w:style w:type="paragraph" w:styleId="700">
    <w:name w:val="Heading 4"/>
    <w:basedOn w:val="872"/>
    <w:next w:val="872"/>
    <w:link w:val="701"/>
    <w:uiPriority w:val="9"/>
    <w:unhideWhenUsed/>
    <w:qFormat/>
    <w:pPr>
      <w:keepLines/>
      <w:keepNext/>
      <w:spacing w:before="320" w:after="200"/>
      <w:outlineLvl w:val="3"/>
    </w:pPr>
    <w:rPr>
      <w:rFonts w:ascii="Arial" w:hAnsi="Arial" w:eastAsia="Arial" w:cs="Arial"/>
      <w:b/>
      <w:bCs/>
      <w:sz w:val="26"/>
      <w:szCs w:val="26"/>
    </w:rPr>
  </w:style>
  <w:style w:type="character" w:styleId="701">
    <w:name w:val="Heading 4 Char"/>
    <w:link w:val="700"/>
    <w:uiPriority w:val="9"/>
    <w:rPr>
      <w:rFonts w:ascii="Arial" w:hAnsi="Arial" w:eastAsia="Arial" w:cs="Arial"/>
      <w:b/>
      <w:bCs/>
      <w:sz w:val="26"/>
      <w:szCs w:val="26"/>
    </w:rPr>
  </w:style>
  <w:style w:type="paragraph" w:styleId="702">
    <w:name w:val="Heading 5"/>
    <w:basedOn w:val="872"/>
    <w:next w:val="872"/>
    <w:link w:val="703"/>
    <w:uiPriority w:val="9"/>
    <w:unhideWhenUsed/>
    <w:qFormat/>
    <w:pPr>
      <w:keepLines/>
      <w:keepNext/>
      <w:spacing w:before="320" w:after="200"/>
      <w:outlineLvl w:val="4"/>
    </w:pPr>
    <w:rPr>
      <w:rFonts w:ascii="Arial" w:hAnsi="Arial" w:eastAsia="Arial" w:cs="Arial"/>
      <w:b/>
      <w:bCs/>
      <w:sz w:val="24"/>
      <w:szCs w:val="24"/>
    </w:rPr>
  </w:style>
  <w:style w:type="character" w:styleId="703">
    <w:name w:val="Heading 5 Char"/>
    <w:link w:val="702"/>
    <w:uiPriority w:val="9"/>
    <w:rPr>
      <w:rFonts w:ascii="Arial" w:hAnsi="Arial" w:eastAsia="Arial" w:cs="Arial"/>
      <w:b/>
      <w:bCs/>
      <w:sz w:val="24"/>
      <w:szCs w:val="24"/>
    </w:rPr>
  </w:style>
  <w:style w:type="paragraph" w:styleId="704">
    <w:name w:val="Heading 6"/>
    <w:basedOn w:val="872"/>
    <w:next w:val="872"/>
    <w:link w:val="705"/>
    <w:uiPriority w:val="9"/>
    <w:unhideWhenUsed/>
    <w:qFormat/>
    <w:pPr>
      <w:keepLines/>
      <w:keepNext/>
      <w:spacing w:before="320" w:after="200"/>
      <w:outlineLvl w:val="5"/>
    </w:pPr>
    <w:rPr>
      <w:rFonts w:ascii="Arial" w:hAnsi="Arial" w:eastAsia="Arial" w:cs="Arial"/>
      <w:b/>
      <w:bCs/>
      <w:sz w:val="22"/>
      <w:szCs w:val="22"/>
    </w:rPr>
  </w:style>
  <w:style w:type="character" w:styleId="705">
    <w:name w:val="Heading 6 Char"/>
    <w:link w:val="704"/>
    <w:uiPriority w:val="9"/>
    <w:rPr>
      <w:rFonts w:ascii="Arial" w:hAnsi="Arial" w:eastAsia="Arial" w:cs="Arial"/>
      <w:b/>
      <w:bCs/>
      <w:sz w:val="22"/>
      <w:szCs w:val="22"/>
    </w:rPr>
  </w:style>
  <w:style w:type="paragraph" w:styleId="706">
    <w:name w:val="Heading 7"/>
    <w:basedOn w:val="872"/>
    <w:next w:val="872"/>
    <w:link w:val="707"/>
    <w:uiPriority w:val="9"/>
    <w:unhideWhenUsed/>
    <w:qFormat/>
    <w:pPr>
      <w:keepLines/>
      <w:keepNext/>
      <w:spacing w:before="320" w:after="200"/>
      <w:outlineLvl w:val="6"/>
    </w:pPr>
    <w:rPr>
      <w:rFonts w:ascii="Arial" w:hAnsi="Arial" w:eastAsia="Arial" w:cs="Arial"/>
      <w:b/>
      <w:bCs/>
      <w:i/>
      <w:iCs/>
      <w:sz w:val="22"/>
      <w:szCs w:val="22"/>
    </w:rPr>
  </w:style>
  <w:style w:type="character" w:styleId="707">
    <w:name w:val="Heading 7 Char"/>
    <w:link w:val="706"/>
    <w:uiPriority w:val="9"/>
    <w:rPr>
      <w:rFonts w:ascii="Arial" w:hAnsi="Arial" w:eastAsia="Arial" w:cs="Arial"/>
      <w:b/>
      <w:bCs/>
      <w:i/>
      <w:iCs/>
      <w:sz w:val="22"/>
      <w:szCs w:val="22"/>
    </w:rPr>
  </w:style>
  <w:style w:type="paragraph" w:styleId="708">
    <w:name w:val="Heading 8"/>
    <w:basedOn w:val="872"/>
    <w:next w:val="872"/>
    <w:link w:val="709"/>
    <w:uiPriority w:val="9"/>
    <w:unhideWhenUsed/>
    <w:qFormat/>
    <w:pPr>
      <w:keepLines/>
      <w:keepNext/>
      <w:spacing w:before="320" w:after="200"/>
      <w:outlineLvl w:val="7"/>
    </w:pPr>
    <w:rPr>
      <w:rFonts w:ascii="Arial" w:hAnsi="Arial" w:eastAsia="Arial" w:cs="Arial"/>
      <w:i/>
      <w:iCs/>
      <w:sz w:val="22"/>
      <w:szCs w:val="22"/>
    </w:rPr>
  </w:style>
  <w:style w:type="character" w:styleId="709">
    <w:name w:val="Heading 8 Char"/>
    <w:link w:val="708"/>
    <w:uiPriority w:val="9"/>
    <w:rPr>
      <w:rFonts w:ascii="Arial" w:hAnsi="Arial" w:eastAsia="Arial" w:cs="Arial"/>
      <w:i/>
      <w:iCs/>
      <w:sz w:val="22"/>
      <w:szCs w:val="22"/>
    </w:rPr>
  </w:style>
  <w:style w:type="paragraph" w:styleId="710">
    <w:name w:val="Heading 9"/>
    <w:basedOn w:val="872"/>
    <w:next w:val="872"/>
    <w:link w:val="711"/>
    <w:uiPriority w:val="9"/>
    <w:unhideWhenUsed/>
    <w:qFormat/>
    <w:pPr>
      <w:keepLines/>
      <w:keepNext/>
      <w:spacing w:before="320" w:after="200"/>
      <w:outlineLvl w:val="8"/>
    </w:pPr>
    <w:rPr>
      <w:rFonts w:ascii="Arial" w:hAnsi="Arial" w:eastAsia="Arial" w:cs="Arial"/>
      <w:i/>
      <w:iCs/>
      <w:sz w:val="21"/>
      <w:szCs w:val="21"/>
    </w:rPr>
  </w:style>
  <w:style w:type="character" w:styleId="711">
    <w:name w:val="Heading 9 Char"/>
    <w:link w:val="710"/>
    <w:uiPriority w:val="9"/>
    <w:rPr>
      <w:rFonts w:ascii="Arial" w:hAnsi="Arial" w:eastAsia="Arial" w:cs="Arial"/>
      <w:i/>
      <w:iCs/>
      <w:sz w:val="21"/>
      <w:szCs w:val="21"/>
    </w:rPr>
  </w:style>
  <w:style w:type="paragraph" w:styleId="712">
    <w:name w:val="List Paragraph"/>
    <w:basedOn w:val="872"/>
    <w:uiPriority w:val="34"/>
    <w:qFormat/>
    <w:pPr>
      <w:contextualSpacing/>
      <w:ind w:left="720"/>
    </w:pPr>
  </w:style>
  <w:style w:type="paragraph" w:styleId="713">
    <w:name w:val="No Spacing"/>
    <w:uiPriority w:val="1"/>
    <w:qFormat/>
    <w:pPr>
      <w:spacing w:before="0" w:after="0" w:line="240" w:lineRule="auto"/>
    </w:pPr>
  </w:style>
  <w:style w:type="paragraph" w:styleId="714">
    <w:name w:val="Title"/>
    <w:basedOn w:val="872"/>
    <w:next w:val="872"/>
    <w:link w:val="715"/>
    <w:uiPriority w:val="10"/>
    <w:qFormat/>
    <w:pPr>
      <w:contextualSpacing/>
      <w:spacing w:before="300" w:after="200"/>
    </w:pPr>
    <w:rPr>
      <w:sz w:val="48"/>
      <w:szCs w:val="48"/>
    </w:rPr>
  </w:style>
  <w:style w:type="character" w:styleId="715">
    <w:name w:val="Title Char"/>
    <w:link w:val="714"/>
    <w:uiPriority w:val="10"/>
    <w:rPr>
      <w:sz w:val="48"/>
      <w:szCs w:val="48"/>
    </w:rPr>
  </w:style>
  <w:style w:type="paragraph" w:styleId="716">
    <w:name w:val="Subtitle"/>
    <w:basedOn w:val="872"/>
    <w:next w:val="872"/>
    <w:link w:val="717"/>
    <w:uiPriority w:val="11"/>
    <w:qFormat/>
    <w:pPr>
      <w:spacing w:before="200" w:after="200"/>
    </w:pPr>
    <w:rPr>
      <w:sz w:val="24"/>
      <w:szCs w:val="24"/>
    </w:rPr>
  </w:style>
  <w:style w:type="character" w:styleId="717">
    <w:name w:val="Subtitle Char"/>
    <w:link w:val="716"/>
    <w:uiPriority w:val="11"/>
    <w:rPr>
      <w:sz w:val="24"/>
      <w:szCs w:val="24"/>
    </w:rPr>
  </w:style>
  <w:style w:type="paragraph" w:styleId="718">
    <w:name w:val="Quote"/>
    <w:basedOn w:val="872"/>
    <w:next w:val="872"/>
    <w:link w:val="719"/>
    <w:uiPriority w:val="29"/>
    <w:qFormat/>
    <w:pPr>
      <w:ind w:left="720" w:right="720"/>
    </w:pPr>
    <w:rPr>
      <w:i/>
    </w:rPr>
  </w:style>
  <w:style w:type="character" w:styleId="719">
    <w:name w:val="Quote Char"/>
    <w:link w:val="718"/>
    <w:uiPriority w:val="29"/>
    <w:rPr>
      <w:i/>
    </w:rPr>
  </w:style>
  <w:style w:type="paragraph" w:styleId="720">
    <w:name w:val="Intense Quote"/>
    <w:basedOn w:val="872"/>
    <w:next w:val="872"/>
    <w:link w:val="72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1">
    <w:name w:val="Intense Quote Char"/>
    <w:link w:val="720"/>
    <w:uiPriority w:val="30"/>
    <w:rPr>
      <w:i/>
    </w:rPr>
  </w:style>
  <w:style w:type="paragraph" w:styleId="722">
    <w:name w:val="Header"/>
    <w:basedOn w:val="872"/>
    <w:link w:val="723"/>
    <w:uiPriority w:val="99"/>
    <w:unhideWhenUsed/>
    <w:pPr>
      <w:spacing w:after="0" w:line="240" w:lineRule="auto"/>
      <w:tabs>
        <w:tab w:val="center" w:pos="7143" w:leader="none"/>
        <w:tab w:val="right" w:pos="14287" w:leader="none"/>
      </w:tabs>
    </w:pPr>
  </w:style>
  <w:style w:type="character" w:styleId="723">
    <w:name w:val="Header Char"/>
    <w:link w:val="722"/>
    <w:uiPriority w:val="99"/>
  </w:style>
  <w:style w:type="paragraph" w:styleId="724">
    <w:name w:val="Footer"/>
    <w:basedOn w:val="872"/>
    <w:link w:val="727"/>
    <w:uiPriority w:val="99"/>
    <w:unhideWhenUsed/>
    <w:pPr>
      <w:spacing w:after="0" w:line="240" w:lineRule="auto"/>
      <w:tabs>
        <w:tab w:val="center" w:pos="7143" w:leader="none"/>
        <w:tab w:val="right" w:pos="14287" w:leader="none"/>
      </w:tabs>
    </w:pPr>
  </w:style>
  <w:style w:type="character" w:styleId="725">
    <w:name w:val="Footer Char"/>
    <w:link w:val="724"/>
    <w:uiPriority w:val="99"/>
  </w:style>
  <w:style w:type="paragraph" w:styleId="726">
    <w:name w:val="Caption"/>
    <w:basedOn w:val="872"/>
    <w:next w:val="872"/>
    <w:uiPriority w:val="35"/>
    <w:semiHidden/>
    <w:unhideWhenUsed/>
    <w:qFormat/>
    <w:pPr>
      <w:spacing w:line="276" w:lineRule="auto"/>
    </w:pPr>
    <w:rPr>
      <w:b/>
      <w:bCs/>
      <w:color w:val="4f81bd" w:themeColor="accent1"/>
      <w:sz w:val="18"/>
      <w:szCs w:val="18"/>
    </w:rPr>
  </w:style>
  <w:style w:type="character" w:styleId="727">
    <w:name w:val="Caption Char"/>
    <w:basedOn w:val="726"/>
    <w:link w:val="724"/>
    <w:uiPriority w:val="99"/>
  </w:style>
  <w:style w:type="table" w:styleId="72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29">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0">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1">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2">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3">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4">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5">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6">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7">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8">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9">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0">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1">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2">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3">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4">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5">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6">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7">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8">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9">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4">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5">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6">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7">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8">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9">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0">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1">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2">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3">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4">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5">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6">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7">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8">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69">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70">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1">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72">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3">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4">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5">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6">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7">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8">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9">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0">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1">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2">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3">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4">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5">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6">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7">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8">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9">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0">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1">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2">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3">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4">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5">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6">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7">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8">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9">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0">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1">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02">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3">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4">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5">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6">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7">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8">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09">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10">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1">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12">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7">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8">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9">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0">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1">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22">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3">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4">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5">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6">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7">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8">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29">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30">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1">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32">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3">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4">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5">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6">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7">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8">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9">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0">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1">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2">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3">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4">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5">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6">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7">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8">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9">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0">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1">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2">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3">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4">
    <w:name w:val="Hyperlink"/>
    <w:uiPriority w:val="99"/>
    <w:unhideWhenUsed/>
    <w:rPr>
      <w:color w:val="0000ff" w:themeColor="hyperlink"/>
      <w:u w:val="single"/>
    </w:rPr>
  </w:style>
  <w:style w:type="paragraph" w:styleId="855">
    <w:name w:val="footnote text"/>
    <w:basedOn w:val="872"/>
    <w:link w:val="856"/>
    <w:uiPriority w:val="99"/>
    <w:semiHidden/>
    <w:unhideWhenUsed/>
    <w:pPr>
      <w:spacing w:after="40" w:line="240" w:lineRule="auto"/>
    </w:pPr>
    <w:rPr>
      <w:sz w:val="18"/>
    </w:rPr>
  </w:style>
  <w:style w:type="character" w:styleId="856">
    <w:name w:val="Footnote Text Char"/>
    <w:link w:val="855"/>
    <w:uiPriority w:val="99"/>
    <w:rPr>
      <w:sz w:val="18"/>
    </w:rPr>
  </w:style>
  <w:style w:type="character" w:styleId="857">
    <w:name w:val="footnote reference"/>
    <w:uiPriority w:val="99"/>
    <w:unhideWhenUsed/>
    <w:rPr>
      <w:vertAlign w:val="superscript"/>
    </w:rPr>
  </w:style>
  <w:style w:type="paragraph" w:styleId="858">
    <w:name w:val="endnote text"/>
    <w:basedOn w:val="872"/>
    <w:link w:val="859"/>
    <w:uiPriority w:val="99"/>
    <w:semiHidden/>
    <w:unhideWhenUsed/>
    <w:pPr>
      <w:spacing w:after="0" w:line="240" w:lineRule="auto"/>
    </w:pPr>
    <w:rPr>
      <w:sz w:val="20"/>
    </w:rPr>
  </w:style>
  <w:style w:type="character" w:styleId="859">
    <w:name w:val="Endnote Text Char"/>
    <w:link w:val="858"/>
    <w:uiPriority w:val="99"/>
    <w:rPr>
      <w:sz w:val="20"/>
    </w:rPr>
  </w:style>
  <w:style w:type="character" w:styleId="860">
    <w:name w:val="endnote reference"/>
    <w:uiPriority w:val="99"/>
    <w:semiHidden/>
    <w:unhideWhenUsed/>
    <w:rPr>
      <w:vertAlign w:val="superscript"/>
    </w:rPr>
  </w:style>
  <w:style w:type="paragraph" w:styleId="861">
    <w:name w:val="toc 1"/>
    <w:basedOn w:val="872"/>
    <w:next w:val="872"/>
    <w:uiPriority w:val="39"/>
    <w:unhideWhenUsed/>
    <w:pPr>
      <w:ind w:left="0" w:right="0" w:firstLine="0"/>
      <w:spacing w:after="57"/>
    </w:pPr>
  </w:style>
  <w:style w:type="paragraph" w:styleId="862">
    <w:name w:val="toc 2"/>
    <w:basedOn w:val="872"/>
    <w:next w:val="872"/>
    <w:uiPriority w:val="39"/>
    <w:unhideWhenUsed/>
    <w:pPr>
      <w:ind w:left="283" w:right="0" w:firstLine="0"/>
      <w:spacing w:after="57"/>
    </w:pPr>
  </w:style>
  <w:style w:type="paragraph" w:styleId="863">
    <w:name w:val="toc 3"/>
    <w:basedOn w:val="872"/>
    <w:next w:val="872"/>
    <w:uiPriority w:val="39"/>
    <w:unhideWhenUsed/>
    <w:pPr>
      <w:ind w:left="567" w:right="0" w:firstLine="0"/>
      <w:spacing w:after="57"/>
    </w:pPr>
  </w:style>
  <w:style w:type="paragraph" w:styleId="864">
    <w:name w:val="toc 4"/>
    <w:basedOn w:val="872"/>
    <w:next w:val="872"/>
    <w:uiPriority w:val="39"/>
    <w:unhideWhenUsed/>
    <w:pPr>
      <w:ind w:left="850" w:right="0" w:firstLine="0"/>
      <w:spacing w:after="57"/>
    </w:pPr>
  </w:style>
  <w:style w:type="paragraph" w:styleId="865">
    <w:name w:val="toc 5"/>
    <w:basedOn w:val="872"/>
    <w:next w:val="872"/>
    <w:uiPriority w:val="39"/>
    <w:unhideWhenUsed/>
    <w:pPr>
      <w:ind w:left="1134" w:right="0" w:firstLine="0"/>
      <w:spacing w:after="57"/>
    </w:pPr>
  </w:style>
  <w:style w:type="paragraph" w:styleId="866">
    <w:name w:val="toc 6"/>
    <w:basedOn w:val="872"/>
    <w:next w:val="872"/>
    <w:uiPriority w:val="39"/>
    <w:unhideWhenUsed/>
    <w:pPr>
      <w:ind w:left="1417" w:right="0" w:firstLine="0"/>
      <w:spacing w:after="57"/>
    </w:pPr>
  </w:style>
  <w:style w:type="paragraph" w:styleId="867">
    <w:name w:val="toc 7"/>
    <w:basedOn w:val="872"/>
    <w:next w:val="872"/>
    <w:uiPriority w:val="39"/>
    <w:unhideWhenUsed/>
    <w:pPr>
      <w:ind w:left="1701" w:right="0" w:firstLine="0"/>
      <w:spacing w:after="57"/>
    </w:pPr>
  </w:style>
  <w:style w:type="paragraph" w:styleId="868">
    <w:name w:val="toc 8"/>
    <w:basedOn w:val="872"/>
    <w:next w:val="872"/>
    <w:uiPriority w:val="39"/>
    <w:unhideWhenUsed/>
    <w:pPr>
      <w:ind w:left="1984" w:right="0" w:firstLine="0"/>
      <w:spacing w:after="57"/>
    </w:pPr>
  </w:style>
  <w:style w:type="paragraph" w:styleId="869">
    <w:name w:val="toc 9"/>
    <w:basedOn w:val="872"/>
    <w:next w:val="872"/>
    <w:uiPriority w:val="39"/>
    <w:unhideWhenUsed/>
    <w:pPr>
      <w:ind w:left="2268" w:right="0" w:firstLine="0"/>
      <w:spacing w:after="57"/>
    </w:pPr>
  </w:style>
  <w:style w:type="paragraph" w:styleId="870">
    <w:name w:val="TOC Heading"/>
    <w:uiPriority w:val="39"/>
    <w:unhideWhenUsed/>
  </w:style>
  <w:style w:type="paragraph" w:styleId="871">
    <w:name w:val="table of figures"/>
    <w:basedOn w:val="872"/>
    <w:next w:val="872"/>
    <w:uiPriority w:val="99"/>
    <w:unhideWhenUsed/>
    <w:pPr>
      <w:spacing w:after="0" w:afterAutospacing="0"/>
    </w:pPr>
  </w:style>
  <w:style w:type="paragraph" w:styleId="872" w:default="1">
    <w:name w:val="Normal"/>
    <w:next w:val="872"/>
    <w:link w:val="872"/>
    <w:qFormat/>
    <w:pPr>
      <w:jc w:val="both"/>
      <w:widowControl w:val="off"/>
    </w:pPr>
    <w:rPr>
      <w:sz w:val="21"/>
      <w:szCs w:val="24"/>
      <w:lang w:val="en-US" w:eastAsia="zh-CN" w:bidi="ar-SA"/>
    </w:rPr>
  </w:style>
  <w:style w:type="paragraph" w:styleId="873">
    <w:name w:val="标题 1"/>
    <w:basedOn w:val="872"/>
    <w:next w:val="872"/>
    <w:link w:val="884"/>
    <w:qFormat/>
    <w:pPr>
      <w:keepLines/>
      <w:keepNext/>
      <w:spacing w:before="340" w:after="330" w:line="578" w:lineRule="auto"/>
      <w:outlineLvl w:val="0"/>
    </w:pPr>
    <w:rPr>
      <w:b/>
      <w:bCs/>
      <w:sz w:val="44"/>
      <w:szCs w:val="44"/>
    </w:rPr>
  </w:style>
  <w:style w:type="paragraph" w:styleId="874">
    <w:name w:val="标题 2"/>
    <w:basedOn w:val="872"/>
    <w:next w:val="872"/>
    <w:link w:val="885"/>
    <w:qFormat/>
    <w:pPr>
      <w:keepLines/>
      <w:keepNext/>
      <w:spacing w:before="260" w:after="260" w:line="416" w:lineRule="auto"/>
      <w:outlineLvl w:val="1"/>
    </w:pPr>
    <w:rPr>
      <w:rFonts w:ascii="Arial" w:hAnsi="Arial" w:eastAsia="黑体"/>
      <w:b/>
      <w:bCs/>
      <w:sz w:val="32"/>
      <w:szCs w:val="32"/>
    </w:rPr>
  </w:style>
  <w:style w:type="paragraph" w:styleId="875">
    <w:name w:val="标题 3"/>
    <w:basedOn w:val="872"/>
    <w:next w:val="872"/>
    <w:link w:val="886"/>
    <w:qFormat/>
    <w:pPr>
      <w:keepLines/>
      <w:keepNext/>
      <w:spacing w:before="260" w:after="260" w:line="416" w:lineRule="auto"/>
      <w:outlineLvl w:val="2"/>
    </w:pPr>
    <w:rPr>
      <w:b/>
      <w:bCs/>
      <w:sz w:val="32"/>
      <w:szCs w:val="32"/>
    </w:rPr>
  </w:style>
  <w:style w:type="paragraph" w:styleId="876">
    <w:name w:val="标题 4"/>
    <w:basedOn w:val="872"/>
    <w:next w:val="872"/>
    <w:link w:val="887"/>
    <w:qFormat/>
    <w:pPr>
      <w:jc w:val="center"/>
      <w:keepNext/>
      <w:outlineLvl w:val="3"/>
    </w:pPr>
    <w:rPr>
      <w:rFonts w:eastAsia="新宋体"/>
      <w:sz w:val="30"/>
      <w:szCs w:val="21"/>
    </w:rPr>
  </w:style>
  <w:style w:type="paragraph" w:styleId="877">
    <w:name w:val="标题 5"/>
    <w:basedOn w:val="872"/>
    <w:next w:val="872"/>
    <w:link w:val="888"/>
    <w:qFormat/>
    <w:pPr>
      <w:keepLines/>
      <w:keepNext/>
      <w:spacing w:before="280" w:after="290" w:line="376" w:lineRule="auto"/>
      <w:outlineLvl w:val="4"/>
    </w:pPr>
    <w:rPr>
      <w:b/>
      <w:bCs/>
      <w:sz w:val="28"/>
      <w:szCs w:val="28"/>
    </w:rPr>
  </w:style>
  <w:style w:type="paragraph" w:styleId="878">
    <w:name w:val="标题 6"/>
    <w:basedOn w:val="872"/>
    <w:next w:val="890"/>
    <w:link w:val="889"/>
    <w:qFormat/>
    <w:pPr>
      <w:jc w:val="center"/>
      <w:keepNext/>
      <w:outlineLvl w:val="5"/>
    </w:pPr>
    <w:rPr>
      <w:b/>
      <w:sz w:val="44"/>
      <w:szCs w:val="20"/>
    </w:rPr>
  </w:style>
  <w:style w:type="paragraph" w:styleId="879">
    <w:name w:val="标题 7"/>
    <w:basedOn w:val="872"/>
    <w:next w:val="872"/>
    <w:link w:val="892"/>
    <w:qFormat/>
    <w:pPr>
      <w:keepLines/>
      <w:keepNext/>
      <w:spacing w:before="240" w:after="64" w:line="320" w:lineRule="auto"/>
      <w:outlineLvl w:val="6"/>
    </w:pPr>
    <w:rPr>
      <w:b/>
      <w:bCs/>
      <w:sz w:val="24"/>
    </w:rPr>
  </w:style>
  <w:style w:type="paragraph" w:styleId="880">
    <w:name w:val="标题 8"/>
    <w:basedOn w:val="872"/>
    <w:next w:val="872"/>
    <w:link w:val="893"/>
    <w:qFormat/>
    <w:pPr>
      <w:keepLines/>
      <w:keepNext/>
      <w:spacing w:before="240" w:after="64" w:line="320" w:lineRule="auto"/>
      <w:outlineLvl w:val="7"/>
    </w:pPr>
    <w:rPr>
      <w:rFonts w:ascii="Arial" w:hAnsi="Arial" w:eastAsia="黑体"/>
      <w:sz w:val="24"/>
    </w:rPr>
  </w:style>
  <w:style w:type="paragraph" w:styleId="881">
    <w:name w:val="标题 9"/>
    <w:basedOn w:val="872"/>
    <w:next w:val="872"/>
    <w:link w:val="894"/>
    <w:qFormat/>
    <w:pPr>
      <w:keepLines/>
      <w:keepNext/>
      <w:spacing w:before="240" w:after="64" w:line="320" w:lineRule="auto"/>
      <w:outlineLvl w:val="8"/>
    </w:pPr>
    <w:rPr>
      <w:rFonts w:ascii="Arial" w:hAnsi="Arial" w:eastAsia="黑体"/>
      <w:sz w:val="24"/>
      <w:szCs w:val="21"/>
    </w:rPr>
  </w:style>
  <w:style w:type="character" w:styleId="882">
    <w:name w:val="默认段落字体"/>
    <w:next w:val="882"/>
    <w:link w:val="872"/>
    <w:uiPriority w:val="1"/>
    <w:unhideWhenUsed/>
  </w:style>
  <w:style w:type="table" w:styleId="883">
    <w:name w:val="普通表格"/>
    <w:next w:val="883"/>
    <w:link w:val="872"/>
    <w:uiPriority w:val="99"/>
    <w:unhideWhenUsed/>
    <w:qFormat/>
    <w:tblPr/>
  </w:style>
  <w:style w:type="character" w:styleId="884">
    <w:name w:val="标题 1 字符"/>
    <w:next w:val="884"/>
    <w:link w:val="873"/>
    <w:rPr>
      <w:rFonts w:ascii="Times New Roman" w:hAnsi="Times New Roman" w:eastAsia="宋体" w:cs="Times New Roman"/>
      <w:b/>
      <w:bCs/>
      <w:sz w:val="44"/>
      <w:szCs w:val="44"/>
    </w:rPr>
  </w:style>
  <w:style w:type="character" w:styleId="885">
    <w:name w:val="标题 2 字符"/>
    <w:next w:val="885"/>
    <w:link w:val="874"/>
    <w:rPr>
      <w:rFonts w:ascii="Arial" w:hAnsi="Arial" w:eastAsia="黑体" w:cs="Times New Roman"/>
      <w:b/>
      <w:bCs/>
      <w:sz w:val="32"/>
      <w:szCs w:val="32"/>
    </w:rPr>
  </w:style>
  <w:style w:type="character" w:styleId="886">
    <w:name w:val="标题 3 字符"/>
    <w:next w:val="886"/>
    <w:link w:val="875"/>
    <w:rPr>
      <w:rFonts w:ascii="Times New Roman" w:hAnsi="Times New Roman" w:eastAsia="宋体" w:cs="Times New Roman"/>
      <w:b/>
      <w:bCs/>
      <w:sz w:val="32"/>
      <w:szCs w:val="32"/>
    </w:rPr>
  </w:style>
  <w:style w:type="character" w:styleId="887">
    <w:name w:val="标题 4 字符"/>
    <w:next w:val="887"/>
    <w:link w:val="876"/>
    <w:rPr>
      <w:rFonts w:ascii="Times New Roman" w:hAnsi="Times New Roman" w:eastAsia="新宋体" w:cs="Times New Roman"/>
      <w:sz w:val="30"/>
      <w:szCs w:val="21"/>
    </w:rPr>
  </w:style>
  <w:style w:type="character" w:styleId="888">
    <w:name w:val="标题 5 字符"/>
    <w:next w:val="888"/>
    <w:link w:val="877"/>
    <w:rPr>
      <w:rFonts w:ascii="Times New Roman" w:hAnsi="Times New Roman" w:eastAsia="宋体" w:cs="Times New Roman"/>
      <w:b/>
      <w:bCs/>
      <w:sz w:val="28"/>
      <w:szCs w:val="28"/>
    </w:rPr>
  </w:style>
  <w:style w:type="character" w:styleId="889">
    <w:name w:val="标题 6 字符"/>
    <w:next w:val="889"/>
    <w:link w:val="878"/>
    <w:rPr>
      <w:rFonts w:ascii="Times New Roman" w:hAnsi="Times New Roman" w:eastAsia="宋体" w:cs="Times New Roman"/>
      <w:b/>
      <w:sz w:val="44"/>
      <w:szCs w:val="20"/>
    </w:rPr>
  </w:style>
  <w:style w:type="paragraph" w:styleId="890">
    <w:name w:val="正文缩进"/>
    <w:basedOn w:val="872"/>
    <w:next w:val="890"/>
    <w:link w:val="891"/>
    <w:pPr>
      <w:ind w:firstLine="420"/>
    </w:pPr>
    <w:rPr>
      <w:sz w:val="20"/>
      <w:szCs w:val="20"/>
    </w:rPr>
  </w:style>
  <w:style w:type="character" w:styleId="891">
    <w:name w:val="正文缩进 字符"/>
    <w:next w:val="891"/>
    <w:link w:val="890"/>
    <w:rPr>
      <w:rFonts w:ascii="Times New Roman" w:hAnsi="Times New Roman" w:eastAsia="宋体" w:cs="Times New Roman"/>
      <w:sz w:val="20"/>
      <w:szCs w:val="20"/>
    </w:rPr>
  </w:style>
  <w:style w:type="character" w:styleId="892">
    <w:name w:val="标题 7 字符"/>
    <w:next w:val="892"/>
    <w:link w:val="879"/>
    <w:rPr>
      <w:rFonts w:ascii="Times New Roman" w:hAnsi="Times New Roman" w:eastAsia="宋体" w:cs="Times New Roman"/>
      <w:b/>
      <w:bCs/>
      <w:sz w:val="24"/>
      <w:szCs w:val="24"/>
    </w:rPr>
  </w:style>
  <w:style w:type="character" w:styleId="893">
    <w:name w:val="标题 8 字符"/>
    <w:next w:val="893"/>
    <w:link w:val="880"/>
    <w:rPr>
      <w:rFonts w:ascii="Arial" w:hAnsi="Arial" w:eastAsia="黑体" w:cs="Times New Roman"/>
      <w:sz w:val="24"/>
      <w:szCs w:val="24"/>
    </w:rPr>
  </w:style>
  <w:style w:type="character" w:styleId="894">
    <w:name w:val="标题 9 字符"/>
    <w:next w:val="894"/>
    <w:link w:val="881"/>
    <w:rPr>
      <w:rFonts w:ascii="Arial" w:hAnsi="Arial" w:eastAsia="黑体" w:cs="Times New Roman"/>
      <w:sz w:val="24"/>
      <w:szCs w:val="21"/>
    </w:rPr>
  </w:style>
  <w:style w:type="paragraph" w:styleId="895">
    <w:name w:val="文档结构图"/>
    <w:basedOn w:val="872"/>
    <w:next w:val="895"/>
    <w:link w:val="896"/>
    <w:semiHidden/>
    <w:pPr>
      <w:shd w:val="clear" w:color="auto" w:fill="000080"/>
    </w:pPr>
    <w:rPr>
      <w:sz w:val="20"/>
    </w:rPr>
  </w:style>
  <w:style w:type="character" w:styleId="896">
    <w:name w:val="文档结构图 字符"/>
    <w:next w:val="896"/>
    <w:link w:val="895"/>
    <w:semiHidden/>
    <w:rPr>
      <w:szCs w:val="24"/>
      <w:shd w:val="clear" w:color="auto" w:fill="000080"/>
    </w:rPr>
  </w:style>
  <w:style w:type="paragraph" w:styleId="897">
    <w:name w:val="批注文字"/>
    <w:basedOn w:val="872"/>
    <w:next w:val="897"/>
    <w:link w:val="872"/>
    <w:uiPriority w:val="99"/>
    <w:unhideWhenUsed/>
    <w:pPr>
      <w:jc w:val="left"/>
    </w:pPr>
  </w:style>
  <w:style w:type="paragraph" w:styleId="898">
    <w:name w:val="正文文本 3"/>
    <w:basedOn w:val="872"/>
    <w:next w:val="898"/>
    <w:link w:val="899"/>
    <w:pPr>
      <w:spacing w:after="120"/>
    </w:pPr>
    <w:rPr>
      <w:sz w:val="16"/>
      <w:szCs w:val="16"/>
    </w:rPr>
  </w:style>
  <w:style w:type="character" w:styleId="899">
    <w:name w:val="正文文本 3 字符"/>
    <w:next w:val="899"/>
    <w:link w:val="898"/>
    <w:rPr>
      <w:rFonts w:ascii="Times New Roman" w:hAnsi="Times New Roman" w:eastAsia="宋体" w:cs="Times New Roman"/>
      <w:sz w:val="16"/>
      <w:szCs w:val="16"/>
    </w:rPr>
  </w:style>
  <w:style w:type="paragraph" w:styleId="900">
    <w:name w:val="正文文本"/>
    <w:basedOn w:val="872"/>
    <w:next w:val="900"/>
    <w:link w:val="901"/>
    <w:rPr>
      <w:rFonts w:ascii="仿宋_GB2312" w:eastAsia="仿宋_GB2312"/>
      <w:sz w:val="24"/>
      <w:szCs w:val="20"/>
    </w:rPr>
  </w:style>
  <w:style w:type="character" w:styleId="901">
    <w:name w:val="正文文本 字符"/>
    <w:next w:val="901"/>
    <w:link w:val="900"/>
    <w:rPr>
      <w:rFonts w:ascii="仿宋_GB2312" w:hAnsi="Times New Roman" w:eastAsia="仿宋_GB2312" w:cs="Times New Roman"/>
      <w:sz w:val="24"/>
      <w:szCs w:val="20"/>
    </w:rPr>
  </w:style>
  <w:style w:type="paragraph" w:styleId="902">
    <w:name w:val="正文文本缩进"/>
    <w:basedOn w:val="872"/>
    <w:next w:val="902"/>
    <w:link w:val="903"/>
    <w:pPr>
      <w:ind w:left="765"/>
    </w:pPr>
    <w:rPr>
      <w:rFonts w:ascii="仿宋_GB2312" w:eastAsia="仿宋_GB2312"/>
      <w:sz w:val="28"/>
      <w:szCs w:val="20"/>
    </w:rPr>
  </w:style>
  <w:style w:type="character" w:styleId="903">
    <w:name w:val="正文文本缩进 字符"/>
    <w:next w:val="903"/>
    <w:link w:val="902"/>
    <w:rPr>
      <w:rFonts w:ascii="仿宋_GB2312" w:hAnsi="Times New Roman" w:eastAsia="仿宋_GB2312" w:cs="Times New Roman"/>
      <w:sz w:val="28"/>
      <w:szCs w:val="20"/>
    </w:rPr>
  </w:style>
  <w:style w:type="paragraph" w:styleId="904">
    <w:name w:val="纯文本"/>
    <w:basedOn w:val="872"/>
    <w:next w:val="904"/>
    <w:link w:val="905"/>
    <w:rPr>
      <w:rFonts w:ascii="宋体" w:hAnsi="Courier New"/>
      <w:sz w:val="20"/>
      <w:szCs w:val="21"/>
    </w:rPr>
  </w:style>
  <w:style w:type="character" w:styleId="905">
    <w:name w:val="纯文本 字符"/>
    <w:next w:val="905"/>
    <w:link w:val="904"/>
    <w:rPr>
      <w:rFonts w:ascii="宋体" w:hAnsi="Courier New" w:eastAsia="宋体" w:cs="Courier New"/>
      <w:szCs w:val="21"/>
    </w:rPr>
  </w:style>
  <w:style w:type="paragraph" w:styleId="906">
    <w:name w:val="日期"/>
    <w:basedOn w:val="872"/>
    <w:next w:val="872"/>
    <w:link w:val="907"/>
    <w:rPr>
      <w:sz w:val="24"/>
      <w:szCs w:val="20"/>
    </w:rPr>
  </w:style>
  <w:style w:type="character" w:styleId="907">
    <w:name w:val="日期 字符"/>
    <w:next w:val="907"/>
    <w:link w:val="906"/>
    <w:rPr>
      <w:rFonts w:ascii="Times New Roman" w:hAnsi="Times New Roman" w:eastAsia="宋体" w:cs="Times New Roman"/>
      <w:sz w:val="24"/>
      <w:szCs w:val="20"/>
    </w:rPr>
  </w:style>
  <w:style w:type="paragraph" w:styleId="908">
    <w:name w:val="正文文本缩进 2"/>
    <w:basedOn w:val="872"/>
    <w:next w:val="908"/>
    <w:link w:val="909"/>
    <w:pPr>
      <w:ind w:firstLine="560"/>
      <w:spacing w:line="500" w:lineRule="exact"/>
    </w:pPr>
    <w:rPr>
      <w:rFonts w:eastAsia="仿宋_GB2312"/>
      <w:sz w:val="28"/>
      <w:szCs w:val="20"/>
    </w:rPr>
  </w:style>
  <w:style w:type="character" w:styleId="909">
    <w:name w:val="正文文本缩进 2 字符"/>
    <w:next w:val="909"/>
    <w:link w:val="908"/>
    <w:rPr>
      <w:rFonts w:ascii="Times New Roman" w:hAnsi="Times New Roman" w:eastAsia="仿宋_GB2312" w:cs="Times New Roman"/>
      <w:sz w:val="28"/>
      <w:szCs w:val="20"/>
    </w:rPr>
  </w:style>
  <w:style w:type="paragraph" w:styleId="910">
    <w:name w:val="批注框文本"/>
    <w:basedOn w:val="872"/>
    <w:next w:val="910"/>
    <w:link w:val="911"/>
    <w:semiHidden/>
    <w:rPr>
      <w:sz w:val="18"/>
      <w:szCs w:val="18"/>
    </w:rPr>
  </w:style>
  <w:style w:type="character" w:styleId="911">
    <w:name w:val="批注框文本 字符"/>
    <w:next w:val="911"/>
    <w:link w:val="910"/>
    <w:semiHidden/>
    <w:rPr>
      <w:sz w:val="18"/>
      <w:szCs w:val="18"/>
    </w:rPr>
  </w:style>
  <w:style w:type="paragraph" w:styleId="912">
    <w:name w:val="页脚"/>
    <w:basedOn w:val="872"/>
    <w:next w:val="912"/>
    <w:link w:val="913"/>
    <w:uiPriority w:val="99"/>
    <w:pPr>
      <w:jc w:val="left"/>
      <w:tabs>
        <w:tab w:val="center" w:pos="4153" w:leader="none"/>
        <w:tab w:val="right" w:pos="8306" w:leader="none"/>
      </w:tabs>
    </w:pPr>
    <w:rPr>
      <w:sz w:val="18"/>
      <w:szCs w:val="20"/>
    </w:rPr>
  </w:style>
  <w:style w:type="character" w:styleId="913">
    <w:name w:val="页脚 字符1"/>
    <w:next w:val="913"/>
    <w:link w:val="912"/>
    <w:uiPriority w:val="99"/>
    <w:rPr>
      <w:rFonts w:ascii="Times New Roman" w:hAnsi="Times New Roman" w:eastAsia="宋体" w:cs="Times New Roman"/>
      <w:sz w:val="18"/>
      <w:szCs w:val="20"/>
    </w:rPr>
  </w:style>
  <w:style w:type="paragraph" w:styleId="914">
    <w:name w:val="页眉"/>
    <w:basedOn w:val="872"/>
    <w:next w:val="914"/>
    <w:link w:val="915"/>
    <w:uiPriority w:val="99"/>
    <w:pPr>
      <w:jc w:val="center"/>
      <w:tabs>
        <w:tab w:val="center" w:pos="4153" w:leader="none"/>
        <w:tab w:val="right" w:pos="8306" w:leader="none"/>
      </w:tabs>
      <w:pBdr>
        <w:bottom w:val="single" w:color="000000" w:sz="6" w:space="1"/>
      </w:pBdr>
    </w:pPr>
    <w:rPr>
      <w:sz w:val="18"/>
      <w:szCs w:val="18"/>
    </w:rPr>
  </w:style>
  <w:style w:type="character" w:styleId="915">
    <w:name w:val="页眉 字符"/>
    <w:next w:val="915"/>
    <w:link w:val="914"/>
    <w:uiPriority w:val="99"/>
    <w:rPr>
      <w:rFonts w:ascii="Times New Roman" w:hAnsi="Times New Roman" w:eastAsia="宋体" w:cs="Times New Roman"/>
      <w:sz w:val="18"/>
      <w:szCs w:val="18"/>
    </w:rPr>
  </w:style>
  <w:style w:type="paragraph" w:styleId="916">
    <w:name w:val="目录 1"/>
    <w:basedOn w:val="872"/>
    <w:next w:val="872"/>
    <w:link w:val="872"/>
    <w:semiHidden/>
    <w:rPr>
      <w:sz w:val="24"/>
    </w:rPr>
  </w:style>
  <w:style w:type="paragraph" w:styleId="917">
    <w:name w:val="列表"/>
    <w:basedOn w:val="872"/>
    <w:next w:val="917"/>
    <w:link w:val="872"/>
    <w:pPr>
      <w:ind w:left="200" w:hanging="200"/>
    </w:pPr>
  </w:style>
  <w:style w:type="paragraph" w:styleId="918">
    <w:name w:val="正文文本缩进 3"/>
    <w:basedOn w:val="872"/>
    <w:next w:val="918"/>
    <w:link w:val="919"/>
    <w:pPr>
      <w:ind w:left="420"/>
      <w:spacing w:after="120"/>
    </w:pPr>
    <w:rPr>
      <w:sz w:val="16"/>
      <w:szCs w:val="16"/>
    </w:rPr>
  </w:style>
  <w:style w:type="character" w:styleId="919">
    <w:name w:val="正文文本缩进 3 字符"/>
    <w:next w:val="919"/>
    <w:link w:val="918"/>
    <w:rPr>
      <w:rFonts w:ascii="Times New Roman" w:hAnsi="Times New Roman" w:eastAsia="宋体" w:cs="Times New Roman"/>
      <w:sz w:val="16"/>
      <w:szCs w:val="16"/>
    </w:rPr>
  </w:style>
  <w:style w:type="paragraph" w:styleId="920">
    <w:name w:val="正文文本 2"/>
    <w:basedOn w:val="872"/>
    <w:next w:val="920"/>
    <w:link w:val="921"/>
    <w:rPr>
      <w:b/>
      <w:bCs/>
      <w:sz w:val="18"/>
    </w:rPr>
  </w:style>
  <w:style w:type="character" w:styleId="921">
    <w:name w:val="正文文本 2 字符"/>
    <w:next w:val="921"/>
    <w:link w:val="920"/>
    <w:rPr>
      <w:rFonts w:ascii="Times New Roman" w:hAnsi="Times New Roman" w:eastAsia="宋体" w:cs="Times New Roman"/>
      <w:b/>
      <w:bCs/>
      <w:sz w:val="18"/>
      <w:szCs w:val="24"/>
    </w:rPr>
  </w:style>
  <w:style w:type="paragraph" w:styleId="922">
    <w:name w:val="普通(网站)"/>
    <w:basedOn w:val="872"/>
    <w:next w:val="922"/>
    <w:link w:val="872"/>
    <w:pPr>
      <w:jc w:val="left"/>
      <w:spacing w:before="100" w:beforeAutospacing="1" w:after="100" w:afterAutospacing="1"/>
      <w:widowControl/>
    </w:pPr>
    <w:rPr>
      <w:rFonts w:ascii="宋体" w:hAnsi="宋体"/>
      <w:color w:val="000000"/>
      <w:sz w:val="24"/>
    </w:rPr>
  </w:style>
  <w:style w:type="paragraph" w:styleId="923">
    <w:name w:val="正文首行缩进"/>
    <w:basedOn w:val="900"/>
    <w:next w:val="923"/>
    <w:link w:val="924"/>
    <w:pPr>
      <w:ind w:firstLine="420"/>
      <w:spacing w:after="120"/>
    </w:pPr>
    <w:rPr>
      <w:rFonts w:ascii="Times New Roman" w:eastAsia="宋体"/>
      <w:szCs w:val="24"/>
    </w:rPr>
  </w:style>
  <w:style w:type="character" w:styleId="924">
    <w:name w:val="正文文本首行缩进 字符"/>
    <w:next w:val="924"/>
    <w:link w:val="923"/>
    <w:rPr>
      <w:rFonts w:ascii="Times New Roman" w:hAnsi="Times New Roman" w:eastAsia="宋体" w:cs="Times New Roman"/>
      <w:sz w:val="24"/>
      <w:szCs w:val="24"/>
    </w:rPr>
  </w:style>
  <w:style w:type="table" w:styleId="925">
    <w:name w:val="网格型"/>
    <w:basedOn w:val="883"/>
    <w:next w:val="925"/>
    <w:link w:val="872"/>
    <w:uiPriority w:val="59"/>
    <w:tblPr/>
  </w:style>
  <w:style w:type="character" w:styleId="926">
    <w:name w:val="要点"/>
    <w:next w:val="926"/>
    <w:link w:val="872"/>
    <w:qFormat/>
    <w:rPr>
      <w:b/>
      <w:bCs/>
    </w:rPr>
  </w:style>
  <w:style w:type="character" w:styleId="927">
    <w:name w:val="页码"/>
    <w:next w:val="927"/>
    <w:link w:val="872"/>
  </w:style>
  <w:style w:type="character" w:styleId="928">
    <w:name w:val="已访问的超链接"/>
    <w:next w:val="928"/>
    <w:link w:val="872"/>
    <w:rPr>
      <w:color w:val="800080"/>
      <w:u w:val="single"/>
    </w:rPr>
  </w:style>
  <w:style w:type="character" w:styleId="929">
    <w:name w:val="超链接"/>
    <w:next w:val="929"/>
    <w:link w:val="872"/>
    <w:rPr>
      <w:color w:val="0000ff"/>
      <w:u w:val="single"/>
    </w:rPr>
  </w:style>
  <w:style w:type="paragraph" w:styleId="930">
    <w:name w:val="*正文"/>
    <w:basedOn w:val="872"/>
    <w:next w:val="930"/>
    <w:link w:val="872"/>
    <w:uiPriority w:val="99"/>
    <w:qFormat/>
    <w:pPr>
      <w:ind w:firstLine="482"/>
      <w:spacing w:line="360" w:lineRule="auto"/>
    </w:pPr>
    <w:rPr>
      <w:rFonts w:eastAsia="仿宋_GB2312"/>
      <w:sz w:val="28"/>
    </w:rPr>
  </w:style>
  <w:style w:type="character" w:styleId="931">
    <w:name w:val="列表段落 字符1"/>
    <w:next w:val="931"/>
    <w:link w:val="932"/>
    <w:uiPriority w:val="99"/>
  </w:style>
  <w:style w:type="paragraph" w:styleId="932">
    <w:name w:val="列表段落"/>
    <w:basedOn w:val="872"/>
    <w:next w:val="932"/>
    <w:link w:val="931"/>
    <w:uiPriority w:val="99"/>
    <w:qFormat/>
    <w:pPr>
      <w:ind w:firstLine="420"/>
    </w:pPr>
    <w:rPr>
      <w:sz w:val="20"/>
      <w:szCs w:val="20"/>
    </w:rPr>
  </w:style>
  <w:style w:type="character" w:styleId="933">
    <w:name w:val="文档结构图 Char1"/>
    <w:next w:val="933"/>
    <w:link w:val="872"/>
    <w:uiPriority w:val="99"/>
    <w:semiHidden/>
    <w:rPr>
      <w:rFonts w:ascii="宋体" w:hAnsi="Times New Roman" w:eastAsia="宋体" w:cs="Times New Roman"/>
      <w:sz w:val="18"/>
      <w:szCs w:val="18"/>
    </w:rPr>
  </w:style>
  <w:style w:type="character" w:styleId="934">
    <w:name w:val="普通正文 Char"/>
    <w:next w:val="934"/>
    <w:link w:val="935"/>
    <w:rPr>
      <w:rFonts w:ascii="Arial" w:hAnsi="Arial"/>
      <w:sz w:val="24"/>
      <w:szCs w:val="24"/>
    </w:rPr>
  </w:style>
  <w:style w:type="paragraph" w:styleId="935">
    <w:name w:val="普通正文"/>
    <w:basedOn w:val="872"/>
    <w:next w:val="935"/>
    <w:link w:val="934"/>
    <w:pPr>
      <w:ind w:left="-2" w:right="120" w:firstLine="480"/>
      <w:jc w:val="center"/>
      <w:spacing w:before="120" w:after="120" w:line="360" w:lineRule="auto"/>
    </w:pPr>
    <w:rPr>
      <w:rFonts w:ascii="Arial" w:hAnsi="Arial"/>
      <w:sz w:val="24"/>
    </w:rPr>
  </w:style>
  <w:style w:type="character" w:styleId="936">
    <w:name w:val="FA正文 Char"/>
    <w:next w:val="936"/>
    <w:link w:val="937"/>
    <w:rPr>
      <w:rFonts w:ascii="宋体" w:hAnsi="宋体" w:eastAsia="宋体" w:cs="Times New Roman"/>
      <w:sz w:val="28"/>
      <w:szCs w:val="28"/>
    </w:rPr>
  </w:style>
  <w:style w:type="paragraph" w:styleId="937">
    <w:name w:val="FA正文"/>
    <w:basedOn w:val="872"/>
    <w:next w:val="937"/>
    <w:link w:val="936"/>
    <w:pPr>
      <w:ind w:firstLine="538"/>
      <w:spacing w:line="440" w:lineRule="atLeast"/>
      <w:tabs>
        <w:tab w:val="left" w:pos="3375" w:leader="none"/>
      </w:tabs>
    </w:pPr>
    <w:rPr>
      <w:rFonts w:ascii="宋体" w:hAnsi="宋体"/>
      <w:sz w:val="28"/>
      <w:szCs w:val="28"/>
    </w:rPr>
  </w:style>
  <w:style w:type="character" w:styleId="938">
    <w:name w:val="正文缩进2格 Char"/>
    <w:next w:val="938"/>
    <w:link w:val="939"/>
    <w:rPr>
      <w:rFonts w:ascii="仿宋_GB2312" w:hAnsi="宋体" w:eastAsia="仿宋_GB2312" w:cs="Times New Roman"/>
      <w:sz w:val="31"/>
      <w:szCs w:val="28"/>
    </w:rPr>
  </w:style>
  <w:style w:type="paragraph" w:styleId="939">
    <w:name w:val="正文缩进2格"/>
    <w:basedOn w:val="872"/>
    <w:next w:val="939"/>
    <w:link w:val="938"/>
    <w:pPr>
      <w:ind w:firstLine="639"/>
      <w:spacing w:line="600" w:lineRule="exact"/>
    </w:pPr>
    <w:rPr>
      <w:rFonts w:ascii="仿宋_GB2312" w:hAnsi="宋体" w:eastAsia="仿宋_GB2312"/>
      <w:sz w:val="31"/>
      <w:szCs w:val="28"/>
    </w:rPr>
  </w:style>
  <w:style w:type="character" w:styleId="940">
    <w:name w:val="cn_text1"/>
    <w:next w:val="940"/>
    <w:link w:val="872"/>
    <w:rPr>
      <w:rFonts w:ascii="ˎ̥" w:hAnsi="ˎ̥"/>
      <w:color w:val="003399"/>
      <w:spacing w:val="15"/>
      <w:sz w:val="18"/>
      <w:szCs w:val="18"/>
    </w:rPr>
  </w:style>
  <w:style w:type="character" w:styleId="941">
    <w:name w:val="ssss Char"/>
    <w:next w:val="941"/>
    <w:link w:val="872"/>
    <w:rPr>
      <w:rFonts w:eastAsia="宋体"/>
      <w:sz w:val="24"/>
      <w:szCs w:val="24"/>
      <w:lang w:val="en-US" w:eastAsia="zh-CN" w:bidi="ar-SA"/>
    </w:rPr>
  </w:style>
  <w:style w:type="character" w:styleId="942">
    <w:name w:val="ssss Char1"/>
    <w:next w:val="942"/>
    <w:link w:val="943"/>
    <w:rPr>
      <w:rFonts w:ascii="Times New Roman" w:hAnsi="Times New Roman" w:eastAsia="宋体" w:cs="Times New Roman"/>
      <w:sz w:val="24"/>
      <w:szCs w:val="24"/>
    </w:rPr>
  </w:style>
  <w:style w:type="paragraph" w:styleId="943">
    <w:name w:val="ssss"/>
    <w:basedOn w:val="872"/>
    <w:next w:val="943"/>
    <w:link w:val="942"/>
    <w:pPr>
      <w:ind w:firstLine="480"/>
      <w:spacing w:line="360" w:lineRule="auto"/>
    </w:pPr>
    <w:rPr>
      <w:sz w:val="24"/>
    </w:rPr>
  </w:style>
  <w:style w:type="character" w:styleId="944">
    <w:name w:val="标题 4 Char1,H4 Char,heading 4 Char,h4 Char,PIM 4 Char,bullet Char,bl Char,bb Char,H41 Char,H42 Char,H43 Char,H44 Char,H45 Char,H46 Char,H47 Char,H48 Char,H49 Char,H410 Char,H411 Char,H421 Char,H431 Char,H441 Char,H451 Char,H461 Char,H471 Char,H481 Char"/>
    <w:next w:val="944"/>
    <w:link w:val="872"/>
    <w:rPr>
      <w:rFonts w:ascii="Arial" w:hAnsi="Arial" w:eastAsia="黑体"/>
      <w:b/>
      <w:bCs/>
      <w:sz w:val="28"/>
      <w:szCs w:val="28"/>
      <w:lang w:val="en-US" w:eastAsia="zh-CN" w:bidi="ar-SA"/>
    </w:rPr>
  </w:style>
  <w:style w:type="character" w:styleId="945">
    <w:name w:val="列表段落 字符,List 字符,List1 字符,表格段落 字符,lp1 字符,Use Case List Paragraph 字符,Bullet for no #'s 字符,Body Bullet 字符,List bullet 字符,List Paragraph 1 字符,Ref 字符,B1 字符,bu1 字符,bu1 + Before:  0 pt 字符,After:  6 pt 字符,List Paragraph Char Char 字符,Figure_name 字符,11 pt 字符"/>
    <w:next w:val="945"/>
    <w:link w:val="872"/>
    <w:uiPriority w:val="34"/>
    <w:qFormat/>
    <w:rPr>
      <w:rFonts w:ascii="Calibri" w:hAnsi="Calibri"/>
      <w:sz w:val="21"/>
      <w:szCs w:val="22"/>
    </w:rPr>
  </w:style>
  <w:style w:type="character" w:styleId="946">
    <w:name w:val="批注框文本 Char1"/>
    <w:next w:val="946"/>
    <w:link w:val="872"/>
    <w:uiPriority w:val="99"/>
    <w:semiHidden/>
    <w:rPr>
      <w:rFonts w:ascii="Times New Roman" w:hAnsi="Times New Roman" w:eastAsia="宋体" w:cs="Times New Roman"/>
      <w:sz w:val="18"/>
      <w:szCs w:val="18"/>
    </w:rPr>
  </w:style>
  <w:style w:type="character" w:styleId="947">
    <w:name w:val="样式 ssss + 宋体 五号1 Char"/>
    <w:next w:val="947"/>
    <w:link w:val="948"/>
    <w:rPr>
      <w:rFonts w:ascii="宋体" w:hAnsi="宋体" w:eastAsia="宋体" w:cs="Times New Roman"/>
      <w:sz w:val="24"/>
      <w:szCs w:val="24"/>
    </w:rPr>
  </w:style>
  <w:style w:type="paragraph" w:styleId="948">
    <w:name w:val="样式 ssss + 宋体 五号1"/>
    <w:basedOn w:val="943"/>
    <w:next w:val="948"/>
    <w:link w:val="947"/>
    <w:rPr>
      <w:rFonts w:ascii="宋体" w:hAnsi="宋体"/>
    </w:rPr>
  </w:style>
  <w:style w:type="character" w:styleId="949">
    <w:name w:val="point_normal1"/>
    <w:next w:val="949"/>
    <w:link w:val="872"/>
    <w:rPr>
      <w:rFonts w:ascii="Arial" w:hAnsi="Arial" w:cs="Arial"/>
      <w:sz w:val="16"/>
      <w:szCs w:val="16"/>
    </w:rPr>
  </w:style>
  <w:style w:type="paragraph" w:styleId="950">
    <w:name w:val="样式 正文文本缩进 3 + 四号"/>
    <w:basedOn w:val="918"/>
    <w:next w:val="950"/>
    <w:link w:val="872"/>
    <w:pPr>
      <w:ind w:left="0" w:firstLine="437"/>
      <w:spacing w:after="0" w:line="360" w:lineRule="auto"/>
    </w:pPr>
    <w:rPr>
      <w:sz w:val="24"/>
      <w:szCs w:val="21"/>
    </w:rPr>
  </w:style>
  <w:style w:type="paragraph" w:styleId="951">
    <w:name w:val="2cxsplast"/>
    <w:basedOn w:val="872"/>
    <w:next w:val="951"/>
    <w:link w:val="872"/>
    <w:pPr>
      <w:jc w:val="left"/>
      <w:spacing w:before="100" w:beforeAutospacing="1" w:after="100" w:afterAutospacing="1"/>
      <w:widowControl/>
    </w:pPr>
    <w:rPr>
      <w:rFonts w:ascii="宋体" w:hAnsi="宋体" w:cs="宋体"/>
      <w:sz w:val="24"/>
    </w:rPr>
  </w:style>
  <w:style w:type="paragraph" w:styleId="952">
    <w:name w:val="ec_msonormal"/>
    <w:basedOn w:val="872"/>
    <w:next w:val="952"/>
    <w:link w:val="872"/>
    <w:pPr>
      <w:jc w:val="left"/>
      <w:spacing w:before="100" w:beforeAutospacing="1" w:after="100" w:afterAutospacing="1"/>
      <w:widowControl/>
    </w:pPr>
    <w:rPr>
      <w:rFonts w:ascii="宋体" w:hAnsi="宋体"/>
      <w:sz w:val="24"/>
    </w:rPr>
  </w:style>
  <w:style w:type="paragraph" w:styleId="953">
    <w:name w:val=" Char Char Char Char"/>
    <w:basedOn w:val="872"/>
    <w:next w:val="953"/>
    <w:link w:val="872"/>
    <w:rPr>
      <w:rFonts w:ascii="Tahoma" w:hAnsi="Tahoma"/>
      <w:sz w:val="24"/>
      <w:szCs w:val="20"/>
    </w:rPr>
  </w:style>
  <w:style w:type="paragraph" w:styleId="954">
    <w:name w:val=" Char Char Char Char Char Char Char Char Char Char Char Char Char"/>
    <w:basedOn w:val="872"/>
    <w:next w:val="954"/>
    <w:link w:val="872"/>
  </w:style>
  <w:style w:type="paragraph" w:styleId="955">
    <w:name w:val="表格正文"/>
    <w:basedOn w:val="872"/>
    <w:next w:val="955"/>
    <w:link w:val="872"/>
    <w:pPr>
      <w:jc w:val="left"/>
      <w:spacing w:line="360" w:lineRule="auto"/>
    </w:pPr>
    <w:rPr>
      <w:rFonts w:ascii="Calibri" w:hAnsi="Calibri"/>
      <w:color w:val="000000"/>
      <w:szCs w:val="28"/>
    </w:rPr>
  </w:style>
  <w:style w:type="paragraph" w:styleId="956">
    <w:name w:val="Normal1"/>
    <w:next w:val="956"/>
    <w:link w:val="872"/>
    <w:pPr>
      <w:jc w:val="both"/>
      <w:spacing w:line="315" w:lineRule="atLeast"/>
      <w:widowControl w:val="off"/>
    </w:pPr>
    <w:rPr>
      <w:rFonts w:ascii="宋体"/>
      <w:sz w:val="24"/>
      <w:lang w:val="en-US" w:eastAsia="zh-CN" w:bidi="ar-SA"/>
    </w:rPr>
  </w:style>
  <w:style w:type="paragraph" w:styleId="957">
    <w:name w:val="Char Char Char Char"/>
    <w:basedOn w:val="872"/>
    <w:next w:val="957"/>
    <w:link w:val="872"/>
    <w:rPr>
      <w:rFonts w:ascii="Tahoma" w:hAnsi="Tahoma"/>
      <w:sz w:val="24"/>
      <w:szCs w:val="20"/>
    </w:rPr>
  </w:style>
  <w:style w:type="paragraph" w:styleId="958">
    <w:name w:val="Char Char Char"/>
    <w:basedOn w:val="872"/>
    <w:next w:val="958"/>
    <w:link w:val="872"/>
    <w:rPr>
      <w:rFonts w:ascii="Tahoma" w:hAnsi="Tahoma"/>
      <w:sz w:val="24"/>
      <w:szCs w:val="20"/>
    </w:rPr>
  </w:style>
  <w:style w:type="paragraph" w:styleId="959">
    <w:name w:val="标题-----3"/>
    <w:basedOn w:val="875"/>
    <w:next w:val="959"/>
    <w:link w:val="872"/>
    <w:pPr>
      <w:spacing w:before="0" w:after="0" w:line="240" w:lineRule="auto"/>
      <w:outlineLvl w:val="0"/>
    </w:pPr>
    <w:rPr>
      <w:rFonts w:ascii="宋体" w:hAnsi="宋体"/>
      <w:b w:val="0"/>
      <w:bCs w:val="0"/>
      <w:sz w:val="28"/>
      <w:szCs w:val="28"/>
    </w:rPr>
  </w:style>
  <w:style w:type="paragraph" w:styleId="960">
    <w:name w:val="样式 ssss + 居中"/>
    <w:basedOn w:val="943"/>
    <w:next w:val="960"/>
    <w:link w:val="872"/>
    <w:pPr>
      <w:jc w:val="center"/>
    </w:pPr>
    <w:rPr>
      <w:rFonts w:cs="宋体"/>
      <w:szCs w:val="20"/>
    </w:rPr>
  </w:style>
  <w:style w:type="paragraph" w:styleId="961">
    <w:name w:val="样式 宋体 四号 黑色 左侧:  0.74 厘米 首行缩进:  0.74 厘米 行距: 1.5 倍行距"/>
    <w:basedOn w:val="872"/>
    <w:next w:val="961"/>
    <w:link w:val="872"/>
    <w:pPr>
      <w:ind w:firstLine="420"/>
      <w:spacing w:line="360" w:lineRule="auto"/>
    </w:pPr>
    <w:rPr>
      <w:rFonts w:ascii="宋体"/>
      <w:color w:val="000000"/>
      <w:sz w:val="24"/>
      <w:szCs w:val="21"/>
    </w:rPr>
  </w:style>
  <w:style w:type="paragraph" w:styleId="962">
    <w:name w:val="样式 样式 ssss + 宋体 五号 + 首行缩进:  2 字符"/>
    <w:basedOn w:val="963"/>
    <w:next w:val="962"/>
    <w:link w:val="872"/>
    <w:pPr>
      <w:ind w:firstLine="480"/>
    </w:pPr>
  </w:style>
  <w:style w:type="paragraph" w:styleId="963">
    <w:name w:val="样式 ssss + 宋体 五号"/>
    <w:basedOn w:val="943"/>
    <w:next w:val="963"/>
    <w:link w:val="872"/>
    <w:pPr>
      <w:ind w:firstLine="420"/>
    </w:pPr>
    <w:rPr>
      <w:rFonts w:ascii="宋体" w:hAnsi="宋体" w:cs="宋体"/>
      <w:szCs w:val="20"/>
    </w:rPr>
  </w:style>
  <w:style w:type="paragraph" w:styleId="964">
    <w:name w:val="msonormalcxsplast"/>
    <w:basedOn w:val="872"/>
    <w:next w:val="964"/>
    <w:link w:val="872"/>
    <w:pPr>
      <w:jc w:val="left"/>
      <w:spacing w:before="100" w:beforeAutospacing="1" w:after="100" w:afterAutospacing="1"/>
      <w:widowControl/>
    </w:pPr>
    <w:rPr>
      <w:rFonts w:ascii="宋体" w:hAnsi="宋体" w:cs="宋体"/>
      <w:sz w:val="24"/>
    </w:rPr>
  </w:style>
  <w:style w:type="paragraph" w:styleId="965">
    <w:name w:val=" Char"/>
    <w:basedOn w:val="872"/>
    <w:next w:val="965"/>
    <w:link w:val="872"/>
    <w:rPr>
      <w:rFonts w:ascii="Tahoma" w:hAnsi="Tahoma"/>
      <w:sz w:val="24"/>
      <w:szCs w:val="20"/>
    </w:rPr>
  </w:style>
  <w:style w:type="paragraph" w:styleId="966">
    <w:name w:val="xl25"/>
    <w:basedOn w:val="872"/>
    <w:next w:val="966"/>
    <w:link w:val="872"/>
    <w:pPr>
      <w:spacing w:before="100" w:beforeAutospacing="1" w:after="100" w:afterAutospacing="1"/>
      <w:widowControl/>
      <w:pBdr>
        <w:bottom w:val="single" w:color="000000" w:sz="4" w:space="0"/>
        <w:right w:val="single" w:color="000000" w:sz="4" w:space="0"/>
      </w:pBdr>
    </w:pPr>
    <w:rPr>
      <w:rFonts w:hint="eastAsia" w:ascii="华文细黑" w:hAnsi="华文细黑" w:eastAsia="华文细黑"/>
      <w:sz w:val="18"/>
      <w:szCs w:val="18"/>
    </w:rPr>
  </w:style>
  <w:style w:type="paragraph" w:styleId="967">
    <w:name w:val="标题------4"/>
    <w:basedOn w:val="876"/>
    <w:next w:val="967"/>
    <w:link w:val="872"/>
    <w:pPr>
      <w:ind w:left="960" w:hanging="420"/>
      <w:jc w:val="both"/>
      <w:keepLines/>
      <w:spacing w:line="360" w:lineRule="auto"/>
    </w:pPr>
    <w:rPr>
      <w:rFonts w:ascii="仿宋_GB2312" w:hAnsi="宋体" w:eastAsia="仿宋_GB2312" w:cs="仿宋_GB2312"/>
      <w:b/>
      <w:sz w:val="28"/>
      <w:szCs w:val="28"/>
      <w:lang w:val="zh-CN"/>
    </w:rPr>
  </w:style>
  <w:style w:type="paragraph" w:styleId="968">
    <w:name w:val="msonormalcxspmiddle"/>
    <w:basedOn w:val="872"/>
    <w:next w:val="968"/>
    <w:link w:val="872"/>
    <w:pPr>
      <w:jc w:val="left"/>
      <w:spacing w:before="100" w:beforeAutospacing="1" w:after="100" w:afterAutospacing="1"/>
      <w:widowControl/>
    </w:pPr>
    <w:rPr>
      <w:rFonts w:ascii="宋体" w:hAnsi="宋体" w:cs="宋体"/>
      <w:sz w:val="24"/>
    </w:rPr>
  </w:style>
  <w:style w:type="paragraph" w:styleId="969">
    <w:name w:val="Char Char Char Char Char Char Char Char Char Char Char Char Char"/>
    <w:basedOn w:val="872"/>
    <w:next w:val="969"/>
    <w:link w:val="872"/>
    <w:rPr>
      <w:sz w:val="24"/>
    </w:rPr>
  </w:style>
  <w:style w:type="paragraph" w:styleId="970">
    <w:name w:val="表格"/>
    <w:basedOn w:val="872"/>
    <w:next w:val="970"/>
    <w:link w:val="872"/>
    <w:rPr>
      <w:rFonts w:ascii="Arial" w:hAnsi="Arial"/>
      <w:sz w:val="24"/>
    </w:rPr>
  </w:style>
  <w:style w:type="paragraph" w:styleId="971">
    <w:name w:val="正文样式1"/>
    <w:basedOn w:val="872"/>
    <w:next w:val="971"/>
    <w:link w:val="872"/>
    <w:pPr>
      <w:ind w:firstLine="480"/>
      <w:spacing w:before="120" w:after="120" w:line="360" w:lineRule="auto"/>
    </w:pPr>
    <w:rPr>
      <w:sz w:val="24"/>
      <w:szCs w:val="20"/>
    </w:rPr>
  </w:style>
  <w:style w:type="paragraph" w:styleId="972">
    <w:name w:val=" Char Char1 Char Char Char Char Char Char"/>
    <w:basedOn w:val="872"/>
    <w:next w:val="972"/>
    <w:link w:val="872"/>
    <w:pPr>
      <w:jc w:val="left"/>
      <w:spacing w:after="160" w:line="240" w:lineRule="exact"/>
      <w:widowControl/>
    </w:pPr>
    <w:rPr>
      <w:rFonts w:ascii="Verdana" w:hAnsi="Verdana" w:eastAsia="仿宋_GB2312"/>
      <w:sz w:val="24"/>
      <w:szCs w:val="20"/>
      <w:lang w:eastAsia="en-US"/>
    </w:rPr>
  </w:style>
  <w:style w:type="paragraph" w:styleId="973">
    <w:name w:val="Char Char Char Char Char Char Char Char Char Char"/>
    <w:basedOn w:val="872"/>
    <w:next w:val="973"/>
    <w:link w:val="872"/>
    <w:rPr>
      <w:rFonts w:ascii="Tahoma" w:hAnsi="Tahoma"/>
      <w:sz w:val="24"/>
      <w:szCs w:val="20"/>
    </w:rPr>
  </w:style>
  <w:style w:type="paragraph" w:styleId="974">
    <w:name w:val="Char"/>
    <w:basedOn w:val="872"/>
    <w:next w:val="974"/>
    <w:link w:val="872"/>
    <w:pPr>
      <w:tabs>
        <w:tab w:val="left" w:pos="360" w:leader="none"/>
      </w:tabs>
    </w:pPr>
    <w:rPr>
      <w:sz w:val="24"/>
    </w:rPr>
  </w:style>
  <w:style w:type="paragraph" w:styleId="975">
    <w:name w:val="标题1"/>
    <w:basedOn w:val="872"/>
    <w:next w:val="872"/>
    <w:link w:val="872"/>
    <w:pPr>
      <w:jc w:val="center"/>
      <w:spacing w:line="700" w:lineRule="atLeast"/>
      <w:tabs>
        <w:tab w:val="left" w:pos="9193" w:leader="none"/>
        <w:tab w:val="left" w:pos="9827" w:leader="none"/>
      </w:tabs>
    </w:pPr>
    <w:rPr>
      <w:rFonts w:ascii="方正小标宋_GBK" w:eastAsia="方正小标宋_GBK"/>
      <w:sz w:val="44"/>
      <w:szCs w:val="20"/>
    </w:rPr>
  </w:style>
  <w:style w:type="paragraph" w:styleId="976">
    <w:name w:val="Header2"/>
    <w:basedOn w:val="872"/>
    <w:next w:val="976"/>
    <w:link w:val="872"/>
    <w:pPr>
      <w:numPr>
        <w:ilvl w:val="0"/>
        <w:numId w:val="1"/>
      </w:numPr>
      <w:tabs>
        <w:tab w:val="left" w:pos="480" w:leader="none"/>
      </w:tabs>
    </w:pPr>
  </w:style>
  <w:style w:type="paragraph" w:styleId="977">
    <w:name w:val=" Char Char 字元 字元 字元 Char Char Char Char"/>
    <w:basedOn w:val="872"/>
    <w:next w:val="977"/>
    <w:link w:val="872"/>
    <w:pPr>
      <w:spacing w:line="360" w:lineRule="auto"/>
    </w:pPr>
    <w:rPr>
      <w:sz w:val="24"/>
      <w:szCs w:val="20"/>
    </w:rPr>
  </w:style>
  <w:style w:type="paragraph" w:styleId="978">
    <w:name w:val="2cxspmiddle"/>
    <w:basedOn w:val="872"/>
    <w:next w:val="978"/>
    <w:link w:val="872"/>
    <w:pPr>
      <w:jc w:val="left"/>
      <w:spacing w:before="100" w:beforeAutospacing="1" w:after="100" w:afterAutospacing="1"/>
      <w:widowControl/>
    </w:pPr>
    <w:rPr>
      <w:rFonts w:ascii="宋体" w:hAnsi="宋体" w:cs="宋体"/>
      <w:sz w:val="24"/>
    </w:rPr>
  </w:style>
  <w:style w:type="paragraph" w:styleId="979">
    <w:name w:val="正文_0_0"/>
    <w:next w:val="979"/>
    <w:link w:val="872"/>
    <w:qFormat/>
    <w:pPr>
      <w:jc w:val="both"/>
      <w:widowControl w:val="off"/>
    </w:pPr>
    <w:rPr>
      <w:sz w:val="21"/>
      <w:szCs w:val="24"/>
      <w:lang w:val="en-US" w:eastAsia="zh-CN" w:bidi="ar-SA"/>
    </w:rPr>
  </w:style>
  <w:style w:type="paragraph" w:styleId="980">
    <w:name w:val="正文_1_0"/>
    <w:next w:val="980"/>
    <w:link w:val="872"/>
    <w:qFormat/>
    <w:pPr>
      <w:jc w:val="both"/>
      <w:widowControl w:val="off"/>
    </w:pPr>
    <w:rPr>
      <w:sz w:val="21"/>
      <w:szCs w:val="24"/>
      <w:lang w:val="en-US" w:eastAsia="zh-CN" w:bidi="ar-SA"/>
    </w:rPr>
  </w:style>
  <w:style w:type="table" w:styleId="981">
    <w:name w:val="网格型1"/>
    <w:basedOn w:val="883"/>
    <w:next w:val="981"/>
    <w:link w:val="872"/>
    <w:uiPriority w:val="39"/>
    <w:rPr>
      <w:rFonts w:ascii="等线" w:hAnsi="等线" w:eastAsia="等线" w:cs="Times New Roman"/>
      <w:sz w:val="21"/>
      <w:szCs w:val="22"/>
    </w:rPr>
    <w:tblPr/>
  </w:style>
  <w:style w:type="character" w:styleId="982">
    <w:name w:val="页脚 字符"/>
    <w:next w:val="982"/>
    <w:link w:val="872"/>
    <w:uiPriority w:val="99"/>
  </w:style>
  <w:style w:type="paragraph" w:styleId="983">
    <w:name w:val="无间隔"/>
    <w:next w:val="983"/>
    <w:link w:val="984"/>
    <w:uiPriority w:val="1"/>
    <w:qFormat/>
    <w:rPr>
      <w:rFonts w:ascii="Calibri" w:hAnsi="Calibri"/>
      <w:sz w:val="22"/>
      <w:szCs w:val="22"/>
      <w:lang w:val="en-US" w:eastAsia="zh-CN" w:bidi="ar-SA"/>
    </w:rPr>
  </w:style>
  <w:style w:type="character" w:styleId="984">
    <w:name w:val="无间隔 字符"/>
    <w:next w:val="984"/>
    <w:link w:val="983"/>
    <w:uiPriority w:val="1"/>
    <w:rPr>
      <w:rFonts w:ascii="Calibri" w:hAnsi="Calibri"/>
      <w:sz w:val="22"/>
      <w:szCs w:val="22"/>
      <w:lang w:val="en-US" w:eastAsia="zh-CN" w:bidi="ar-SA"/>
    </w:rPr>
  </w:style>
  <w:style w:type="paragraph" w:styleId="985">
    <w:name w:val="BodyText1I21"/>
    <w:basedOn w:val="986"/>
    <w:next w:val="985"/>
    <w:link w:val="872"/>
    <w:qFormat/>
    <w:pPr>
      <w:ind w:left="0" w:firstLine="420"/>
    </w:pPr>
    <w:rPr>
      <w:color w:val="000000"/>
    </w:rPr>
  </w:style>
  <w:style w:type="paragraph" w:styleId="986">
    <w:name w:val="BodyTextIndent1"/>
    <w:basedOn w:val="872"/>
    <w:next w:val="986"/>
    <w:link w:val="872"/>
    <w:qFormat/>
    <w:pPr>
      <w:ind w:left="420"/>
      <w:spacing w:after="120"/>
    </w:pPr>
  </w:style>
  <w:style w:type="character" w:styleId="987">
    <w:name w:val="fontstyle01"/>
    <w:next w:val="987"/>
    <w:link w:val="872"/>
    <w:rPr>
      <w:rFonts w:ascii="宋体" w:hAnsi="宋体" w:eastAsia="宋体" w:cs="宋体"/>
      <w:b w:val="0"/>
      <w:bCs w:val="0"/>
      <w:i w:val="0"/>
      <w:iCs w:val="0"/>
      <w:color w:val="000000"/>
      <w:sz w:val="22"/>
      <w:szCs w:val="22"/>
    </w:rPr>
  </w:style>
  <w:style w:type="paragraph" w:styleId="988">
    <w:name w:val="正文首行缩进1"/>
    <w:basedOn w:val="989"/>
    <w:next w:val="988"/>
    <w:link w:val="872"/>
    <w:qFormat/>
    <w:pPr>
      <w:ind w:firstLine="200"/>
      <w:spacing w:line="360" w:lineRule="auto"/>
    </w:pPr>
    <w:rPr>
      <w:rFonts w:ascii="仿宋_GB2312" w:hAnsi="Times New Roman" w:eastAsia="仿宋_GB2312"/>
      <w:sz w:val="30"/>
      <w:szCs w:val="30"/>
    </w:rPr>
  </w:style>
  <w:style w:type="paragraph" w:styleId="989">
    <w:name w:val="正文文本1"/>
    <w:basedOn w:val="872"/>
    <w:next w:val="872"/>
    <w:link w:val="872"/>
    <w:qFormat/>
    <w:rPr>
      <w:rFonts w:ascii="楷体_GB2312" w:hAnsi="Arial" w:eastAsia="楷体_GB2312"/>
      <w:sz w:val="28"/>
      <w:szCs w:val="28"/>
    </w:rPr>
  </w:style>
  <w:style w:type="paragraph" w:styleId="990">
    <w:name w:val="修订"/>
    <w:next w:val="990"/>
    <w:link w:val="872"/>
    <w:uiPriority w:val="99"/>
    <w:unhideWhenUsed/>
    <w:rPr>
      <w:sz w:val="21"/>
      <w:szCs w:val="24"/>
      <w:lang w:val="en-US" w:eastAsia="zh-CN" w:bidi="ar-SA"/>
    </w:rPr>
  </w:style>
  <w:style w:type="character" w:styleId="991" w:default="1">
    <w:name w:val="Default Paragraph Font"/>
    <w:uiPriority w:val="1"/>
    <w:semiHidden/>
    <w:unhideWhenUsed/>
  </w:style>
  <w:style w:type="numbering" w:styleId="992" w:default="1">
    <w:name w:val="No List"/>
    <w:uiPriority w:val="99"/>
    <w:semiHidden/>
    <w:unhideWhenUsed/>
  </w:style>
  <w:style w:type="table" w:styleId="99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image" Target="media/image1.wmf"/><Relationship Id="rId14" Type="http://schemas.openxmlformats.org/officeDocument/2006/relationships/oleObject" Target="embeddings/oleObject1.bin"/><Relationship Id="rId15"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南通市</dc:title>
  <dc:creator>Us</dc:creator>
  <cp:lastModifiedBy>孙雯</cp:lastModifiedBy>
  <cp:revision>6</cp:revision>
  <dcterms:created xsi:type="dcterms:W3CDTF">2022-02-11T02:22:00Z</dcterms:created>
  <dcterms:modified xsi:type="dcterms:W3CDTF">2025-03-28T02:34:06Z</dcterms:modified>
</cp:coreProperties>
</file>