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ind w:right="-313" w:firstLine="643"/>
        <w:spacing w:line="360" w:lineRule="auto"/>
        <w:rPr>
          <w:rFonts w:ascii="宋体"/>
          <w:b/>
          <w:sz w:val="32"/>
          <w:szCs w:val="32"/>
        </w:rPr>
        <w:outlineLvl w:val="0"/>
      </w:pPr>
      <w:r>
        <w:rPr>
          <w:rFonts w:hint="eastAsia" w:ascii="宋体"/>
          <w:b/>
          <w:sz w:val="32"/>
          <w:szCs w:val="32"/>
        </w:rPr>
        <w:t xml:space="preserve">项目编号：JSZC-321282-JZCG-</w:t>
      </w:r>
      <w:r>
        <w:rPr>
          <w:rFonts w:hint="eastAsia" w:ascii="宋体"/>
          <w:b/>
          <w:sz w:val="32"/>
          <w:szCs w:val="32"/>
        </w:rPr>
        <w:t xml:space="preserve">G2025-0002</w:t>
      </w:r>
      <w:r/>
    </w:p>
    <w:p>
      <w:pPr>
        <w:jc w:val="center"/>
        <w:spacing w:line="360" w:lineRule="auto"/>
        <w:rPr>
          <w:rFonts w:ascii="宋体"/>
          <w:b/>
          <w:sz w:val="32"/>
          <w:szCs w:val="32"/>
        </w:rPr>
        <w:outlineLvl w:val="0"/>
      </w:pPr>
      <w:r>
        <w:rPr>
          <w:rFonts w:hint="eastAsia" w:ascii="宋体"/>
          <w:b/>
          <w:sz w:val="32"/>
          <w:szCs w:val="32"/>
        </w:rPr>
        <w:t xml:space="preserve"> 项目名称：</w:t>
      </w:r>
      <w:r>
        <w:rPr>
          <w:rFonts w:hint="eastAsia" w:ascii="宋体"/>
          <w:b/>
          <w:sz w:val="32"/>
          <w:szCs w:val="32"/>
        </w:rPr>
        <w:t xml:space="preserve">靖江市中医院智慧服务及管理支撑软件开发服务</w:t>
      </w:r>
      <w:r/>
    </w:p>
    <w:p>
      <w:pPr>
        <w:jc w:val="center"/>
        <w:rPr>
          <w:rFonts w:ascii="宋体" w:hAnsi="宋体" w:cs="宋体"/>
          <w:b/>
          <w:sz w:val="36"/>
          <w:szCs w:val="36"/>
        </w:rPr>
        <w:outlineLvl w:val="0"/>
      </w:pPr>
      <w:r>
        <w:rPr>
          <w:rFonts w:ascii="宋体" w:hAnsi="宋体" w:cs="宋体"/>
          <w:b/>
          <w:sz w:val="36"/>
          <w:szCs w:val="36"/>
        </w:rPr>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pStyle w:val="741"/>
        <w:rPr>
          <w:lang w:val="en-US" w:eastAsia="zh-CN"/>
        </w:rPr>
      </w:pPr>
      <w:r>
        <w:rPr>
          <w:lang w:val="en-US" w:eastAsia="zh-CN"/>
        </w:rPr>
      </w:r>
      <w:r/>
    </w:p>
    <w:p>
      <w:pPr>
        <w:rPr>
          <w:rFonts w:ascii="宋体"/>
          <w:b/>
          <w:sz w:val="32"/>
        </w:rPr>
      </w:pPr>
      <w:r>
        <w:rPr>
          <w:rFonts w:ascii="宋体"/>
          <w:b/>
          <w:sz w:val="32"/>
        </w:rPr>
      </w:r>
      <w:r/>
    </w:p>
    <w:p>
      <w:pPr>
        <w:jc w:val="center"/>
        <w:rPr>
          <w:rFonts w:ascii="宋体"/>
          <w:b/>
          <w:sz w:val="32"/>
        </w:rPr>
      </w:pPr>
      <w:r>
        <w:rPr>
          <w:rFonts w:ascii="宋体"/>
          <w:b/>
          <w:sz w:val="32"/>
        </w:rPr>
      </w:r>
      <w:r/>
    </w:p>
    <w:p>
      <w:pPr>
        <w:jc w:val="center"/>
        <w:spacing w:line="360" w:lineRule="auto"/>
        <w:rPr>
          <w:rFonts w:ascii="宋体"/>
          <w:b/>
          <w:sz w:val="36"/>
          <w:szCs w:val="36"/>
        </w:rPr>
        <w:outlineLvl w:val="0"/>
      </w:pPr>
      <w:r>
        <w:rPr>
          <w:rFonts w:hint="eastAsia" w:ascii="宋体"/>
          <w:b/>
          <w:sz w:val="36"/>
          <w:szCs w:val="36"/>
        </w:rPr>
        <w:t xml:space="preserve">靖江市公共资源交易中心</w:t>
      </w:r>
      <w:r/>
    </w:p>
    <w:p>
      <w:pPr>
        <w:jc w:val="center"/>
        <w:spacing w:line="360" w:lineRule="auto"/>
        <w:rPr>
          <w:rFonts w:ascii="宋体"/>
          <w:b/>
          <w:sz w:val="36"/>
          <w:szCs w:val="36"/>
        </w:rPr>
        <w:outlineLvl w:val="0"/>
      </w:pPr>
      <w:r>
        <w:rPr>
          <w:rFonts w:hint="eastAsia" w:ascii="宋体"/>
          <w:b/>
          <w:sz w:val="36"/>
          <w:szCs w:val="36"/>
        </w:rPr>
        <w:t xml:space="preserve">202</w:t>
      </w:r>
      <w:r>
        <w:rPr>
          <w:rFonts w:ascii="宋体"/>
          <w:b/>
          <w:sz w:val="36"/>
          <w:szCs w:val="36"/>
        </w:rPr>
        <w:t xml:space="preserve">5</w:t>
      </w:r>
      <w:r>
        <w:rPr>
          <w:rFonts w:hint="eastAsia" w:ascii="宋体"/>
          <w:b/>
          <w:sz w:val="36"/>
          <w:szCs w:val="36"/>
        </w:rPr>
        <w:t xml:space="preserve">年1月 </w:t>
      </w:r>
      <w:r/>
    </w:p>
    <w:p>
      <w:r/>
      <w:r/>
    </w:p>
    <w:p>
      <w:pPr>
        <w:jc w:val="center"/>
        <w:spacing w:line="480" w:lineRule="auto"/>
        <w:rPr>
          <w:rFonts w:ascii="黑体" w:hAnsi="Arial" w:eastAsia="黑体"/>
          <w:b/>
          <w:sz w:val="44"/>
        </w:rPr>
      </w:pPr>
      <w:r>
        <w:rPr>
          <w:rFonts w:ascii="黑体" w:hAnsi="Arial" w:eastAsia="黑体"/>
          <w:b/>
          <w:sz w:val="44"/>
        </w:rPr>
      </w:r>
      <w:r/>
    </w:p>
    <w:p>
      <w:pPr>
        <w:jc w:val="center"/>
        <w:rPr>
          <w:sz w:val="32"/>
          <w:szCs w:val="32"/>
        </w:rPr>
      </w:pPr>
      <w:r>
        <w:rPr>
          <w:sz w:val="32"/>
          <w:szCs w:val="32"/>
        </w:rPr>
        <w:br w:type="page" w:clear="all"/>
      </w:r>
      <w:r>
        <w:rPr>
          <w:rFonts w:hint="eastAsia"/>
          <w:sz w:val="32"/>
          <w:szCs w:val="32"/>
        </w:rPr>
        <w:t xml:space="preserve">关于政府</w:t>
      </w:r>
      <w:r>
        <w:rPr>
          <w:rFonts w:hint="eastAsia"/>
          <w:sz w:val="32"/>
          <w:szCs w:val="32"/>
        </w:rPr>
        <w:t xml:space="preserve">采购线上合同</w:t>
      </w:r>
      <w:r>
        <w:rPr>
          <w:rFonts w:hint="eastAsia"/>
          <w:sz w:val="32"/>
          <w:szCs w:val="32"/>
        </w:rPr>
        <w:t xml:space="preserve">信用融资功能告知提醒</w:t>
      </w:r>
      <w:r/>
    </w:p>
    <w:p>
      <w:r/>
      <w:r/>
    </w:p>
    <w:p>
      <w:pPr>
        <w:rPr>
          <w:rFonts w:ascii="宋体" w:hAnsi="宋体" w:cs="宋体"/>
          <w:b/>
          <w:bCs/>
          <w:spacing w:val="-3"/>
          <w:sz w:val="22"/>
        </w:rPr>
      </w:pPr>
      <w:r>
        <w:rPr>
          <w:rFonts w:hint="eastAsia" w:ascii="宋体" w:hAnsi="宋体" w:cs="宋体"/>
          <w:b/>
          <w:bCs/>
          <w:sz w:val="22"/>
        </w:rPr>
        <w:t xml:space="preserve">一、政府</w:t>
      </w:r>
      <w:r>
        <w:rPr>
          <w:rFonts w:hint="eastAsia" w:ascii="宋体" w:hAnsi="宋体" w:cs="宋体"/>
          <w:b/>
          <w:bCs/>
          <w:sz w:val="22"/>
        </w:rPr>
        <w:t xml:space="preserve">采购线上合同</w:t>
      </w:r>
      <w:r>
        <w:rPr>
          <w:rFonts w:hint="eastAsia" w:ascii="宋体" w:hAnsi="宋体" w:cs="宋体"/>
          <w:b/>
          <w:bCs/>
          <w:sz w:val="22"/>
        </w:rPr>
        <w:t xml:space="preserve">信用融资功能告知提醒</w:t>
      </w:r>
      <w:r/>
    </w:p>
    <w:p>
      <w:pPr>
        <w:pStyle w:val="765"/>
        <w:ind w:firstLine="440"/>
        <w:jc w:val="both"/>
        <w:rPr>
          <w:sz w:val="22"/>
        </w:rPr>
      </w:pPr>
      <w:r>
        <w:rPr>
          <w:rFonts w:hint="eastAsia"/>
          <w:sz w:val="22"/>
        </w:rPr>
        <w:t xml:space="preserve">今年我市已正式启用“苏</w:t>
      </w:r>
      <w:r>
        <w:rPr>
          <w:rFonts w:hint="eastAsia"/>
          <w:sz w:val="22"/>
        </w:rPr>
        <w:t xml:space="preserve">采云</w:t>
      </w:r>
      <w:r>
        <w:rPr>
          <w:rFonts w:hint="eastAsia"/>
          <w:sz w:val="22"/>
        </w:rPr>
        <w:t xml:space="preserve">”系统，目前已全面开通政府</w:t>
      </w:r>
      <w:r>
        <w:rPr>
          <w:rFonts w:hint="eastAsia"/>
          <w:sz w:val="22"/>
        </w:rPr>
        <w:t xml:space="preserve">采购线上合同</w:t>
      </w:r>
      <w:r>
        <w:rPr>
          <w:rFonts w:hint="eastAsia"/>
          <w:sz w:val="22"/>
        </w:rPr>
        <w:t xml:space="preserve">信用融资（以下简称“政采贷”）功能。成交供应商可凭政府采购合同在中征平台发起贷款申请贷款。</w:t>
      </w:r>
      <w:r/>
    </w:p>
    <w:p>
      <w:pPr>
        <w:pStyle w:val="765"/>
        <w:ind w:firstLine="442"/>
        <w:jc w:val="both"/>
        <w:rPr>
          <w:b/>
          <w:bCs/>
          <w:sz w:val="22"/>
        </w:rPr>
      </w:pPr>
      <w:r>
        <w:rPr>
          <w:rFonts w:hint="eastAsia"/>
          <w:b/>
          <w:bCs/>
          <w:sz w:val="22"/>
        </w:rPr>
        <w:t xml:space="preserve">1.</w:t>
      </w:r>
      <w:r>
        <w:rPr>
          <w:rFonts w:hint="eastAsia"/>
          <w:b/>
          <w:bCs/>
          <w:sz w:val="22"/>
        </w:rPr>
        <w:t xml:space="preserve">“政采贷”业务流程</w:t>
      </w:r>
      <w:r/>
    </w:p>
    <w:p>
      <w:pPr>
        <w:pStyle w:val="765"/>
        <w:jc w:val="both"/>
        <w:rPr>
          <w:sz w:val="22"/>
        </w:rPr>
      </w:pPr>
      <w:r>
        <w:rPr>
          <w:sz w:val="22"/>
        </w:rPr>
        <mc:AlternateContent>
          <mc:Choice Requires="wpg">
            <w:drawing>
              <wp:inline xmlns:wp="http://schemas.openxmlformats.org/drawingml/2006/wordprocessingDrawing" distT="0" distB="0" distL="0" distR="0">
                <wp:extent cx="5262880" cy="155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62880"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4pt;height:122.2pt;mso-wrap-distance-left:0.0pt;mso-wrap-distance-top:0.0pt;mso-wrap-distance-right:0.0pt;mso-wrap-distance-bottom:0.0pt;" stroked="f">
                <v:path textboxrect="0,0,0,0"/>
                <v:imagedata r:id="rId11" o:title=""/>
              </v:shape>
            </w:pict>
          </mc:Fallback>
        </mc:AlternateContent>
      </w:r>
      <w:r/>
    </w:p>
    <w:p>
      <w:pPr>
        <w:pStyle w:val="765"/>
        <w:ind w:left="640"/>
        <w:jc w:val="both"/>
        <w:rPr>
          <w:b/>
          <w:bCs/>
          <w:sz w:val="22"/>
        </w:rPr>
      </w:pPr>
      <w:r>
        <w:rPr>
          <w:rFonts w:hint="eastAsia"/>
          <w:b/>
          <w:bCs/>
          <w:sz w:val="22"/>
        </w:rPr>
        <w:t xml:space="preserve">2.</w:t>
      </w:r>
      <w:r>
        <w:rPr>
          <w:rFonts w:hint="eastAsia"/>
          <w:b/>
          <w:bCs/>
          <w:sz w:val="22"/>
        </w:rPr>
        <w:t xml:space="preserve">常见问题</w:t>
      </w:r>
      <w:r/>
    </w:p>
    <w:p>
      <w:r>
        <w:rPr>
          <w:rFonts w:hint="eastAsia"/>
        </w:rPr>
        <w:t xml:space="preserve">Q1</w:t>
      </w:r>
      <w:r>
        <w:rPr>
          <w:rFonts w:hint="eastAsia"/>
        </w:rPr>
        <w:t xml:space="preserve">：哪些企业能申请“政采贷”？</w:t>
      </w:r>
      <w:r/>
    </w:p>
    <w:p>
      <w:r>
        <w:rPr>
          <w:rFonts w:hint="eastAsia"/>
        </w:rPr>
        <w:t xml:space="preserve">答：江苏省内采用国库集中支付的政府采购项目的中标供应商，可凭政府采购合同申请</w:t>
      </w:r>
      <w:r>
        <w:rPr>
          <w:rFonts w:hint="eastAsia"/>
        </w:rPr>
        <w:t xml:space="preserve">"</w:t>
      </w:r>
      <w:r>
        <w:rPr>
          <w:rFonts w:hint="eastAsia"/>
        </w:rPr>
        <w:t xml:space="preserve">政采贷</w:t>
      </w:r>
      <w:r>
        <w:rPr>
          <w:rFonts w:hint="eastAsia"/>
        </w:rPr>
        <w:t xml:space="preserve">"</w:t>
      </w:r>
      <w:r>
        <w:rPr>
          <w:rFonts w:hint="eastAsia"/>
        </w:rPr>
        <w:t xml:space="preserve">。</w:t>
      </w:r>
      <w:r/>
    </w:p>
    <w:p>
      <w:r>
        <w:rPr>
          <w:rFonts w:hint="eastAsia"/>
        </w:rPr>
        <w:t xml:space="preserve">Q2</w:t>
      </w:r>
      <w:r>
        <w:rPr>
          <w:rFonts w:hint="eastAsia"/>
        </w:rPr>
        <w:t xml:space="preserve">：供应商在哪里申请“政采贷”？</w:t>
      </w:r>
      <w:r/>
    </w:p>
    <w:p>
      <w:r>
        <w:rPr>
          <w:rFonts w:hint="eastAsia"/>
        </w:rPr>
        <w:t xml:space="preserve">答：中标供应商在“中征应收账款融资服务平台”（简称“中征平台”）上向意向银行发起融资申请</w:t>
      </w:r>
      <w:r/>
    </w:p>
    <w:p>
      <w:r>
        <w:rPr>
          <w:rFonts w:hint="eastAsia"/>
        </w:rPr>
        <w:t xml:space="preserve">Q3</w:t>
      </w:r>
      <w:r>
        <w:rPr>
          <w:rFonts w:hint="eastAsia"/>
        </w:rPr>
        <w:t xml:space="preserve">：中标供应商要注意什么？</w:t>
      </w:r>
      <w:r/>
    </w:p>
    <w:p>
      <w:r>
        <w:rPr>
          <w:rFonts w:hint="eastAsia"/>
        </w:rPr>
        <w:t xml:space="preserve">答：中标供应商要加强和采购单位的沟通协调，尽早确定融资需求。需要“政采贷”融资的，政府采购合同付款账号应当空置。</w:t>
      </w:r>
      <w:r/>
    </w:p>
    <w:p>
      <w:r>
        <w:rPr>
          <w:rFonts w:hint="eastAsia"/>
        </w:rPr>
        <w:t xml:space="preserve">Q4</w:t>
      </w:r>
      <w:r>
        <w:rPr>
          <w:rFonts w:hint="eastAsia"/>
        </w:rPr>
        <w:t xml:space="preserve">：采购单位要做什么？</w:t>
      </w:r>
      <w:r/>
    </w:p>
    <w:p>
      <w:r>
        <w:rPr>
          <w:rFonts w:hint="eastAsia"/>
        </w:rPr>
        <w:t xml:space="preserve">答：采购单位在“苏</w:t>
      </w:r>
      <w:r>
        <w:rPr>
          <w:rFonts w:hint="eastAsia"/>
        </w:rPr>
        <w:t xml:space="preserve">采云</w:t>
      </w:r>
      <w:r>
        <w:rPr>
          <w:rFonts w:hint="eastAsia"/>
        </w:rPr>
        <w:t xml:space="preserve">”系统中公示政府采购合同时，</w:t>
      </w:r>
      <w:r>
        <w:rPr>
          <w:rFonts w:hint="eastAsia"/>
        </w:rPr>
        <w:t xml:space="preserve">要勾选融资</w:t>
      </w:r>
      <w:r>
        <w:rPr>
          <w:rFonts w:hint="eastAsia"/>
        </w:rPr>
        <w:t xml:space="preserve">标识，为中标供应商融资提供便利。如后续融资失败，采购单位要</w:t>
      </w:r>
      <w:r>
        <w:rPr>
          <w:rFonts w:hint="eastAsia"/>
        </w:rPr>
        <w:t xml:space="preserve">及时维护</w:t>
      </w:r>
      <w:r>
        <w:rPr>
          <w:rFonts w:hint="eastAsia"/>
        </w:rPr>
        <w:t xml:space="preserve">中标供应</w:t>
      </w:r>
      <w:r>
        <w:rPr>
          <w:rFonts w:hint="eastAsia"/>
        </w:rPr>
        <w:t xml:space="preserve">商相关</w:t>
      </w:r>
      <w:r>
        <w:rPr>
          <w:rFonts w:hint="eastAsia"/>
        </w:rPr>
        <w:t xml:space="preserve">账号信息，按时支付款项。</w:t>
      </w:r>
      <w:r/>
    </w:p>
    <w:p>
      <w:r>
        <w:rPr>
          <w:rFonts w:hint="eastAsia"/>
        </w:rPr>
        <w:t xml:space="preserve">Q5</w:t>
      </w:r>
      <w:r>
        <w:rPr>
          <w:rFonts w:hint="eastAsia"/>
        </w:rPr>
        <w:t xml:space="preserve">：“政采贷”融资失败怎么办？</w:t>
      </w:r>
      <w:r/>
    </w:p>
    <w:p>
      <w:r>
        <w:rPr>
          <w:rFonts w:hint="eastAsia"/>
        </w:rPr>
        <w:t xml:space="preserve">答：经合作银行审核后不予放款，或者贷款审核时间超过</w:t>
      </w:r>
      <w:r>
        <w:rPr>
          <w:rFonts w:hint="eastAsia"/>
        </w:rPr>
        <w:t xml:space="preserve">10</w:t>
      </w:r>
      <w:r>
        <w:rPr>
          <w:rFonts w:hint="eastAsia"/>
        </w:rPr>
        <w:t xml:space="preserve">个工作日的，视为融资失败，该项目回到财政预算管理一体化系统中支付资金。融资失败的，无法重新线上申请“政采贷”。</w:t>
      </w:r>
      <w:r/>
    </w:p>
    <w:p>
      <w:pPr>
        <w:pStyle w:val="765"/>
        <w:ind w:left="640"/>
        <w:jc w:val="both"/>
        <w:spacing w:line="320" w:lineRule="exact"/>
        <w:rPr>
          <w:b/>
          <w:bCs/>
          <w:sz w:val="22"/>
        </w:rPr>
      </w:pPr>
      <w:r>
        <w:rPr>
          <w:rFonts w:hint="eastAsia"/>
          <w:b/>
          <w:bCs/>
          <w:sz w:val="22"/>
        </w:rPr>
        <w:t xml:space="preserve">3.</w:t>
      </w:r>
      <w:r>
        <w:rPr>
          <w:rFonts w:hint="eastAsia"/>
          <w:b/>
          <w:bCs/>
          <w:sz w:val="22"/>
        </w:rPr>
        <w:t xml:space="preserve">网址及联系方式</w:t>
      </w:r>
      <w:r/>
    </w:p>
    <w:p>
      <w:r>
        <w:rPr>
          <w:rFonts w:hint="eastAsia"/>
        </w:rPr>
        <w:t xml:space="preserve">政采贷</w:t>
      </w:r>
      <w:r>
        <w:rPr>
          <w:rFonts w:hint="eastAsia"/>
        </w:rPr>
        <w:t xml:space="preserve">：</w:t>
      </w:r>
      <w:hyperlink r:id="rId12" w:tooltip="http://www.ccgp-jiangsu.gov.cn/jiangsu/paying.html" w:history="1">
        <w:r>
          <w:rPr>
            <w:rStyle w:val="773"/>
          </w:rPr>
          <w:t xml:space="preserve">http://www.ccgp-jiangsu.gov.cn/jiangsu/paying.html</w:t>
        </w:r>
      </w:hyperlink>
      <w:r/>
      <w:r/>
    </w:p>
    <w:p>
      <w:r>
        <w:rPr>
          <w:rFonts w:hint="eastAsia"/>
        </w:rPr>
        <w:t xml:space="preserve">中征平台：</w:t>
      </w:r>
      <w:hyperlink r:id="rId13" w:tooltip="https://www.crcrfsp.com/" w:history="1">
        <w:r>
          <w:rPr>
            <w:rStyle w:val="773"/>
          </w:rPr>
          <w:t xml:space="preserve">https://www.crcrfsp.com/</w:t>
        </w:r>
      </w:hyperlink>
      <w:r/>
      <w:r/>
    </w:p>
    <w:p>
      <w:r>
        <w:rPr>
          <w:rFonts w:hint="eastAsia"/>
        </w:rPr>
        <w:t xml:space="preserve">联系电话：</w:t>
      </w:r>
      <w:r>
        <w:rPr>
          <w:rFonts w:hint="eastAsia"/>
        </w:rPr>
        <w:t xml:space="preserve">0523-84821917</w:t>
      </w:r>
      <w:r/>
    </w:p>
    <w:p>
      <w:r/>
      <w:r/>
    </w:p>
    <w:p>
      <w:pPr>
        <w:jc w:val="left"/>
        <w:widowControl/>
        <w:rPr>
          <w:rFonts w:ascii="方正小标宋_GBK" w:hAnsi="方正小标宋_GBK" w:eastAsia="方正小标宋_GBK" w:cs="方正小标宋_GBK"/>
          <w:color w:val="000000"/>
          <w:sz w:val="44"/>
          <w:szCs w:val="44"/>
          <w:lang w:bidi="ar"/>
        </w:rPr>
      </w:pPr>
      <w:r>
        <w:rPr>
          <w:rFonts w:ascii="方正小标宋_GBK" w:hAnsi="方正小标宋_GBK" w:eastAsia="方正小标宋_GBK" w:cs="方正小标宋_GBK"/>
          <w:color w:val="000000"/>
          <w:sz w:val="44"/>
          <w:szCs w:val="44"/>
          <w:lang w:bidi="ar"/>
        </w:rPr>
        <w:br w:type="page" w:clear="all"/>
      </w:r>
      <w:r/>
    </w:p>
    <w:p>
      <w:pPr>
        <w:jc w:val="center"/>
        <w:rPr>
          <w:sz w:val="32"/>
          <w:szCs w:val="32"/>
        </w:rPr>
      </w:pPr>
      <w:r>
        <w:rPr>
          <w:rFonts w:hint="eastAsia"/>
          <w:sz w:val="32"/>
          <w:szCs w:val="32"/>
        </w:rPr>
        <w:t xml:space="preserve">政府采购电子履约保函（保险）告知提醒</w:t>
      </w:r>
      <w:r/>
    </w:p>
    <w:p>
      <w:pPr>
        <w:pStyle w:val="765"/>
        <w:ind w:left="640"/>
        <w:jc w:val="both"/>
        <w:rPr>
          <w:b/>
          <w:bCs/>
          <w:sz w:val="22"/>
        </w:rPr>
      </w:pPr>
      <w:r>
        <w:rPr>
          <w:rFonts w:hint="eastAsia"/>
          <w:b/>
          <w:bCs/>
          <w:sz w:val="22"/>
        </w:rPr>
        <w:t xml:space="preserve">1.</w:t>
      </w:r>
      <w:r>
        <w:rPr>
          <w:rFonts w:hint="eastAsia"/>
          <w:b/>
          <w:bCs/>
          <w:sz w:val="22"/>
        </w:rPr>
        <w:t xml:space="preserve">业务基本情况</w:t>
      </w:r>
      <w:r/>
    </w:p>
    <w:p>
      <w:pPr>
        <w:pStyle w:val="765"/>
        <w:ind w:firstLine="440"/>
        <w:jc w:val="both"/>
        <w:rPr>
          <w:sz w:val="22"/>
        </w:rPr>
      </w:pPr>
      <w:r>
        <w:rPr>
          <w:rFonts w:hint="eastAsia"/>
          <w:sz w:val="22"/>
        </w:rPr>
        <w:t xml:space="preserve">政府采购履约保函（保险）是指在政府采购活动中第三方机构向采购人提供的保证政府采购中标（成交）供应</w:t>
      </w:r>
      <w:r>
        <w:rPr>
          <w:rFonts w:hint="eastAsia"/>
          <w:sz w:val="22"/>
        </w:rPr>
        <w:t xml:space="preserve">商履行</w:t>
      </w:r>
      <w:r>
        <w:rPr>
          <w:rFonts w:hint="eastAsia"/>
          <w:sz w:val="22"/>
        </w:rPr>
        <w:t xml:space="preserve">合同义务的担保或保险。对确需收取履约保证金的政府采购项目，支持和鼓励供应商自愿使用履约保函（保险）代替缴纳履约保证金，中标（成交）供应</w:t>
      </w:r>
      <w:r>
        <w:rPr>
          <w:rFonts w:hint="eastAsia"/>
          <w:sz w:val="22"/>
        </w:rPr>
        <w:t xml:space="preserve">商未能</w:t>
      </w:r>
      <w:r>
        <w:rPr>
          <w:rFonts w:hint="eastAsia"/>
          <w:sz w:val="22"/>
        </w:rPr>
        <w:t xml:space="preserve">按照政府采购合同要求规范履行合同义务，由第三方机构按照采购文件约定的履约保证金数额对采购人承担赔偿责任。</w:t>
      </w:r>
      <w:r/>
    </w:p>
    <w:p>
      <w:pPr>
        <w:pStyle w:val="765"/>
        <w:ind w:left="640"/>
        <w:jc w:val="both"/>
        <w:rPr>
          <w:b/>
          <w:bCs/>
          <w:sz w:val="22"/>
        </w:rPr>
      </w:pPr>
      <w:r>
        <w:rPr>
          <w:rFonts w:hint="eastAsia"/>
          <w:b/>
          <w:bCs/>
          <w:sz w:val="22"/>
        </w:rPr>
        <w:t xml:space="preserve">2.</w:t>
      </w:r>
      <w:r>
        <w:rPr>
          <w:rFonts w:hint="eastAsia"/>
          <w:b/>
          <w:bCs/>
          <w:sz w:val="22"/>
        </w:rPr>
        <w:t xml:space="preserve">参与各方职责</w:t>
      </w:r>
      <w:r>
        <w:rPr>
          <w:rFonts w:hint="eastAsia"/>
          <w:b/>
          <w:bCs/>
          <w:sz w:val="22"/>
        </w:rPr>
        <w:t xml:space="preserve">  </w:t>
      </w:r>
      <w:r/>
    </w:p>
    <w:p>
      <w:pPr>
        <w:pStyle w:val="765"/>
        <w:ind w:firstLine="440"/>
        <w:jc w:val="both"/>
        <w:rPr>
          <w:sz w:val="22"/>
        </w:rPr>
      </w:pPr>
      <w:r>
        <w:rPr>
          <w:sz w:val="22"/>
        </w:rPr>
        <w:t xml:space="preserve">①</w:t>
      </w:r>
      <w:r>
        <w:rPr>
          <w:rFonts w:hint="eastAsia"/>
          <w:sz w:val="22"/>
        </w:rPr>
        <w:t xml:space="preserve">供应商。供应商可登录江苏政府采购网“资料下载”栏目（网址：</w:t>
      </w:r>
      <w:r>
        <w:rPr>
          <w:rFonts w:hint="eastAsia"/>
          <w:sz w:val="22"/>
        </w:rPr>
        <w:t xml:space="preserve">www. ccgp-jiangsu. gov. cn/j iangsu/zlxz</w:t>
      </w:r>
      <w:r>
        <w:rPr>
          <w:rFonts w:hint="eastAsia"/>
          <w:sz w:val="22"/>
        </w:rPr>
        <w:t xml:space="preserve">）下载“政府采购电子履约保函（保险）操作手册”。真实、完整、准确地向第三方机构提供保函（保险）申请审核所需材料。</w:t>
      </w:r>
      <w:r>
        <w:rPr>
          <w:rFonts w:hint="eastAsia"/>
          <w:sz w:val="22"/>
        </w:rPr>
        <w:t xml:space="preserve"> </w:t>
      </w:r>
      <w:r/>
    </w:p>
    <w:p>
      <w:pPr>
        <w:pStyle w:val="765"/>
        <w:ind w:firstLine="440"/>
        <w:jc w:val="both"/>
        <w:rPr>
          <w:sz w:val="22"/>
        </w:rPr>
      </w:pPr>
      <w:r>
        <w:rPr>
          <w:sz w:val="22"/>
        </w:rPr>
        <w:t xml:space="preserve">②</w:t>
      </w:r>
      <w:r>
        <w:rPr>
          <w:rFonts w:hint="eastAsia"/>
          <w:sz w:val="22"/>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pStyle w:val="765"/>
        <w:ind w:firstLine="440"/>
        <w:jc w:val="both"/>
        <w:rPr>
          <w:sz w:val="22"/>
        </w:rPr>
      </w:pPr>
      <w:r>
        <w:rPr>
          <w:sz w:val="22"/>
        </w:rPr>
        <w:t xml:space="preserve">③</w:t>
      </w:r>
      <w:r>
        <w:rPr>
          <w:rFonts w:hint="eastAsia"/>
          <w:sz w:val="22"/>
        </w:rPr>
        <w:t xml:space="preserve">采购代理机构。在采购文件中列示可以以履约保函（保险）形式代替提供履约保证金相关内容，在供应商获取采购文件、领取中标（成交）通知书等环节主动宣传相关政策。</w:t>
      </w:r>
      <w:r/>
    </w:p>
    <w:p>
      <w:pPr>
        <w:pStyle w:val="765"/>
        <w:ind w:left="640"/>
        <w:jc w:val="both"/>
        <w:rPr>
          <w:b/>
          <w:bCs/>
          <w:sz w:val="22"/>
        </w:rPr>
      </w:pPr>
      <w:r>
        <w:rPr>
          <w:rFonts w:hint="eastAsia"/>
          <w:b/>
          <w:bCs/>
          <w:sz w:val="22"/>
        </w:rPr>
        <w:t xml:space="preserve">3.</w:t>
      </w:r>
      <w:r>
        <w:rPr>
          <w:rFonts w:hint="eastAsia"/>
          <w:b/>
          <w:bCs/>
          <w:sz w:val="22"/>
        </w:rPr>
        <w:t xml:space="preserve">业务模式和流程</w:t>
      </w:r>
      <w:r/>
    </w:p>
    <w:p>
      <w:pPr>
        <w:pStyle w:val="765"/>
        <w:ind w:firstLine="440"/>
        <w:jc w:val="both"/>
        <w:rPr>
          <w:sz w:val="22"/>
        </w:rPr>
      </w:pPr>
      <w:r>
        <w:rPr>
          <w:rFonts w:hint="eastAsia"/>
          <w:sz w:val="22"/>
        </w:rPr>
        <w:t xml:space="preserve">2023</w:t>
      </w:r>
      <w:r>
        <w:rPr>
          <w:rFonts w:hint="eastAsia"/>
          <w:sz w:val="22"/>
        </w:rPr>
        <w:t xml:space="preserve">年</w:t>
      </w:r>
      <w:r>
        <w:rPr>
          <w:rFonts w:hint="eastAsia"/>
          <w:sz w:val="22"/>
        </w:rPr>
        <w:t xml:space="preserve">12</w:t>
      </w:r>
      <w:r>
        <w:rPr>
          <w:rFonts w:hint="eastAsia"/>
          <w:sz w:val="22"/>
        </w:rPr>
        <w:t xml:space="preserve">月起，上线政府采购电子履约保函（保险）平台，实现中标（成交）</w:t>
      </w:r>
      <w:r>
        <w:rPr>
          <w:rFonts w:hint="eastAsia"/>
          <w:sz w:val="22"/>
        </w:rPr>
        <w:t xml:space="preserve">供应商线上</w:t>
      </w:r>
      <w:r>
        <w:rPr>
          <w:rFonts w:hint="eastAsia"/>
          <w:sz w:val="22"/>
        </w:rPr>
        <w:t xml:space="preserve">申请履约保函（保险）、第三方机构线上审核开函（出具保单）等，做到全流程线上办理和留痕。平台可通过域名</w:t>
      </w:r>
      <w:r>
        <w:rPr>
          <w:rFonts w:hint="eastAsia"/>
          <w:sz w:val="22"/>
        </w:rPr>
        <w:t xml:space="preserve">www.jsdzbh.com</w:t>
      </w:r>
      <w:r>
        <w:rPr>
          <w:rFonts w:hint="eastAsia"/>
          <w:sz w:val="22"/>
        </w:rPr>
        <w:t xml:space="preserve">直接访问，也可通过江苏省政府采购网、“苏</w:t>
      </w:r>
      <w:r>
        <w:rPr>
          <w:rFonts w:hint="eastAsia"/>
          <w:sz w:val="22"/>
        </w:rPr>
        <w:t xml:space="preserve">采云</w:t>
      </w:r>
      <w:r>
        <w:rPr>
          <w:rFonts w:hint="eastAsia"/>
          <w:sz w:val="22"/>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sz w:val="22"/>
        </w:rPr>
        <w:t xml:space="preserve"> </w:t>
      </w:r>
      <w:r/>
    </w:p>
    <w:p>
      <w:pPr>
        <w:rPr>
          <w:rFonts w:ascii="宋体" w:hAnsi="宋体" w:cs="宋体"/>
          <w:spacing w:val="1"/>
          <w:sz w:val="22"/>
        </w:rPr>
      </w:pPr>
      <w:r>
        <w:rPr>
          <w:rFonts w:ascii="宋体" w:hAnsi="宋体" w:cs="宋体"/>
          <w:spacing w:val="1"/>
          <w:sz w:val="22"/>
        </w:rPr>
      </w:r>
      <w:r/>
    </w:p>
    <w:p>
      <w:pPr>
        <w:jc w:val="center"/>
        <w:rPr>
          <w:rFonts w:ascii="黑体" w:hAnsi="Arial" w:eastAsia="黑体"/>
          <w:b/>
          <w:sz w:val="44"/>
        </w:rPr>
        <w:outlineLvl w:val="0"/>
      </w:pPr>
      <w:r>
        <w:rPr>
          <w:rFonts w:ascii="黑体" w:hAnsi="Arial" w:eastAsia="黑体"/>
          <w:b/>
          <w:sz w:val="44"/>
        </w:rPr>
        <w:br w:type="page" w:clear="all"/>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ind w:left="1440"/>
        <w:spacing w:line="480" w:lineRule="auto"/>
      </w:pPr>
      <w:r/>
      <w:r/>
    </w:p>
    <w:p>
      <w:pPr>
        <w:numPr>
          <w:ilvl w:val="0"/>
          <w:numId w:val="2"/>
        </w:numPr>
        <w:jc w:val="center"/>
        <w:rPr>
          <w:rFonts w:ascii="黑体" w:eastAsia="黑体"/>
          <w:bCs/>
          <w:sz w:val="40"/>
          <w:szCs w:val="40"/>
        </w:rPr>
        <w:outlineLvl w:val="0"/>
      </w:pPr>
      <w:r>
        <w:rPr>
          <w:rFonts w:ascii="黑体" w:eastAsia="黑体" w:cs="宋体"/>
          <w:sz w:val="44"/>
          <w:szCs w:val="44"/>
        </w:rPr>
        <w:br w:type="page" w:clear="all"/>
      </w:r>
      <w:r>
        <w:rPr>
          <w:rFonts w:hint="eastAsia" w:ascii="黑体" w:eastAsia="黑体"/>
          <w:bCs/>
          <w:sz w:val="40"/>
          <w:szCs w:val="40"/>
        </w:rPr>
        <w:t xml:space="preserve"> 投标邀请</w:t>
      </w:r>
      <w:r/>
    </w:p>
    <w:p>
      <w:pPr>
        <w:pStyle w:val="794"/>
        <w:ind w:left="420" w:firstLine="0"/>
      </w:p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794"/>
              <w:ind w:firstLine="0"/>
              <w:spacing w:line="400" w:lineRule="exact"/>
              <w:rPr>
                <w:rFonts w:cs="宋体"/>
                <w:szCs w:val="21"/>
              </w:rPr>
            </w:pPr>
            <w:r/>
            <w:bookmarkStart w:id="0" w:name="_Toc38985263"/>
            <w:r/>
            <w:bookmarkStart w:id="1" w:name="_Toc28359002"/>
            <w:r/>
            <w:bookmarkStart w:id="2" w:name="_Toc35393790"/>
            <w:r/>
            <w:bookmarkStart w:id="3" w:name="_Toc28359079"/>
            <w:r/>
            <w:bookmarkStart w:id="4" w:name="_Toc35393621"/>
            <w:r/>
            <w:bookmarkStart w:id="5" w:name="_Hlk24379207"/>
            <w:r>
              <w:rPr>
                <w:rFonts w:hint="eastAsia" w:cs="宋体"/>
                <w:szCs w:val="21"/>
              </w:rPr>
              <w:t xml:space="preserve">项目概况：</w:t>
            </w:r>
            <w:r/>
          </w:p>
          <w:p>
            <w:pPr>
              <w:pStyle w:val="794"/>
              <w:ind w:firstLine="480"/>
              <w:spacing w:line="400" w:lineRule="exact"/>
            </w:pPr>
            <w:r>
              <w:rPr>
                <w:rFonts w:hint="eastAsia" w:cs="宋体"/>
                <w:szCs w:val="21"/>
              </w:rPr>
              <w:t xml:space="preserve">靖江市中医院智慧服务及管理支撑软件开发服务</w:t>
            </w:r>
            <w:r>
              <w:rPr>
                <w:rFonts w:hint="eastAsia" w:cs="宋体"/>
                <w:szCs w:val="21"/>
              </w:rPr>
              <w:t xml:space="preserve">JSZC-321282-JZCG-</w:t>
            </w:r>
            <w:r>
              <w:rPr>
                <w:rFonts w:hint="eastAsia" w:cs="宋体"/>
                <w:szCs w:val="21"/>
              </w:rPr>
              <w:t xml:space="preserve">G2025-0002</w:t>
            </w:r>
            <w:r>
              <w:rPr>
                <w:rFonts w:hint="eastAsia" w:cs="宋体"/>
                <w:szCs w:val="21"/>
              </w:rPr>
              <w:t xml:space="preserve"> 招标项目的潜在投标人应在苏</w:t>
            </w:r>
            <w:r>
              <w:rPr>
                <w:rFonts w:hint="eastAsia" w:cs="宋体"/>
                <w:szCs w:val="21"/>
              </w:rPr>
              <w:t xml:space="preserve">采云</w:t>
            </w:r>
            <w:r>
              <w:rPr>
                <w:rFonts w:hint="eastAsia" w:cs="宋体"/>
                <w:szCs w:val="21"/>
              </w:rPr>
              <w:t xml:space="preserve">获取招标文件，并于202</w:t>
            </w:r>
            <w:r>
              <w:rPr>
                <w:rFonts w:cs="宋体"/>
                <w:szCs w:val="21"/>
              </w:rPr>
              <w:t xml:space="preserve">5</w:t>
            </w:r>
            <w:r>
              <w:rPr>
                <w:rFonts w:hint="eastAsia" w:cs="宋体"/>
                <w:szCs w:val="21"/>
              </w:rPr>
              <w:t xml:space="preserve">-</w:t>
            </w:r>
            <w:r>
              <w:rPr>
                <w:rFonts w:cs="宋体"/>
                <w:szCs w:val="21"/>
              </w:rPr>
              <w:t xml:space="preserve">2</w:t>
            </w:r>
            <w:r>
              <w:rPr>
                <w:rFonts w:hint="eastAsia" w:cs="宋体"/>
                <w:szCs w:val="21"/>
              </w:rPr>
              <w:t xml:space="preserve">-13</w:t>
            </w:r>
            <w:r>
              <w:rPr>
                <w:rFonts w:cs="宋体"/>
                <w:szCs w:val="21"/>
              </w:rPr>
              <w:t xml:space="preserve"> 9</w:t>
            </w:r>
            <w:r>
              <w:rPr>
                <w:rFonts w:hint="eastAsia" w:cs="宋体"/>
                <w:szCs w:val="21"/>
              </w:rPr>
              <w:t xml:space="preserve">:00（北京时间）前递交投标文件。</w:t>
            </w:r>
            <w:r/>
          </w:p>
        </w:tc>
      </w:tr>
    </w:tbl>
    <w:p>
      <w:pPr>
        <w:pStyle w:val="794"/>
      </w:pPr>
      <w:r/>
      <w:r/>
    </w:p>
    <w:p>
      <w:pPr>
        <w:spacing w:line="360" w:lineRule="auto"/>
        <w:rPr>
          <w:rFonts w:ascii="宋体" w:hAnsi="宋体" w:cs="宋体"/>
          <w:b/>
          <w:bCs/>
          <w:sz w:val="22"/>
        </w:rPr>
        <w:outlineLvl w:val="1"/>
      </w:pPr>
      <w:r>
        <w:rPr>
          <w:rFonts w:hint="eastAsia" w:ascii="宋体" w:hAnsi="宋体" w:cs="宋体"/>
          <w:b/>
          <w:bCs/>
          <w:sz w:val="22"/>
        </w:rPr>
        <w:t xml:space="preserve">一、项目基本情况</w:t>
      </w:r>
      <w:bookmarkEnd w:id="0"/>
      <w:r/>
      <w:bookmarkEnd w:id="1"/>
      <w:r/>
      <w:bookmarkEnd w:id="2"/>
      <w:r/>
      <w:bookmarkEnd w:id="3"/>
      <w:r/>
      <w:bookmarkEnd w:id="4"/>
      <w:r/>
      <w:r/>
    </w:p>
    <w:p>
      <w:pPr>
        <w:ind w:firstLine="482"/>
        <w:jc w:val="left"/>
        <w:spacing w:line="400" w:lineRule="exact"/>
        <w:shd w:val="clear" w:color="auto" w:fill="ffffff"/>
        <w:widowControl/>
        <w:rPr>
          <w:rFonts w:ascii="宋体" w:hAnsi="宋体" w:cs="宋体"/>
          <w:sz w:val="22"/>
        </w:rPr>
      </w:pPr>
      <w:r>
        <w:rPr>
          <w:rFonts w:hint="eastAsia" w:ascii="宋体" w:hAnsi="宋体" w:cs="宋体"/>
          <w:sz w:val="22"/>
        </w:rPr>
        <w:t xml:space="preserve">1项目编号：JSZC-321282-JZCG-</w:t>
      </w:r>
      <w:r>
        <w:rPr>
          <w:rFonts w:hint="eastAsia" w:ascii="宋体" w:hAnsi="宋体" w:cs="宋体"/>
          <w:sz w:val="22"/>
        </w:rPr>
        <w:t xml:space="preserve">G2025-0002</w:t>
      </w:r>
      <w:r/>
    </w:p>
    <w:p>
      <w:pPr>
        <w:ind w:firstLine="482"/>
        <w:jc w:val="left"/>
        <w:spacing w:line="400" w:lineRule="exact"/>
        <w:shd w:val="clear" w:color="auto" w:fill="ffffff"/>
        <w:widowControl/>
        <w:rPr>
          <w:rFonts w:ascii="宋体" w:hAnsi="宋体" w:cs="宋体"/>
          <w:sz w:val="22"/>
        </w:rPr>
      </w:pPr>
      <w:r>
        <w:rPr>
          <w:rFonts w:hint="eastAsia" w:ascii="宋体" w:hAnsi="宋体" w:cs="宋体"/>
          <w:sz w:val="22"/>
        </w:rPr>
        <w:t xml:space="preserve">2.项目名称：</w:t>
      </w:r>
      <w:r>
        <w:rPr>
          <w:rFonts w:hint="eastAsia" w:ascii="宋体" w:hAnsi="宋体" w:cs="宋体"/>
          <w:sz w:val="22"/>
        </w:rPr>
        <w:t xml:space="preserve">靖江市中医院智慧服务及管理支撑软件开发服务</w:t>
      </w:r>
      <w:r/>
    </w:p>
    <w:p>
      <w:pPr>
        <w:ind w:firstLine="482"/>
        <w:spacing w:line="400" w:lineRule="exact"/>
        <w:rPr>
          <w:rFonts w:ascii="宋体" w:hAnsi="宋体" w:cs="宋体"/>
          <w:sz w:val="22"/>
          <w:highlight w:val="yellow"/>
        </w:rPr>
      </w:pPr>
      <w:r>
        <w:rPr>
          <w:rFonts w:hint="eastAsia" w:ascii="宋体" w:hAnsi="宋体" w:cs="宋体"/>
          <w:sz w:val="22"/>
        </w:rPr>
        <w:t xml:space="preserve">3.预算金额：</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85"/>
        <w:gridCol w:w="3648"/>
      </w:tblGrid>
      <w:tr>
        <w:trPr>
          <w:jc w:val="center"/>
          <w:trHeight w:val="454" w:hRule="exact"/>
        </w:trPr>
        <w:tc>
          <w:tcPr>
            <w:tcW w:w="4285"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分包号</w:t>
            </w:r>
            <w:r/>
          </w:p>
        </w:tc>
        <w:tc>
          <w:tcPr>
            <w:tcW w:w="3648"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预算金额（人民币：万元）</w:t>
            </w:r>
            <w:r/>
          </w:p>
        </w:tc>
      </w:tr>
      <w:tr>
        <w:trPr>
          <w:jc w:val="center"/>
          <w:trHeight w:val="454" w:hRule="exact"/>
        </w:trPr>
        <w:tc>
          <w:tcPr>
            <w:tcW w:w="4285"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w:t>
            </w:r>
            <w:r/>
          </w:p>
        </w:tc>
        <w:tc>
          <w:tcPr>
            <w:tcW w:w="3648" w:type="dxa"/>
            <w:vAlign w:val="center"/>
            <w:textDirection w:val="lrTb"/>
            <w:noWrap w:val="false"/>
          </w:tcPr>
          <w:p>
            <w:pPr>
              <w:jc w:val="center"/>
              <w:spacing w:line="360" w:lineRule="auto"/>
              <w:rPr>
                <w:rFonts w:ascii="宋体" w:hAnsi="宋体" w:cs="宋体"/>
                <w:sz w:val="22"/>
              </w:rPr>
            </w:pPr>
            <w:r>
              <w:rPr>
                <w:rFonts w:ascii="宋体" w:hAnsi="宋体" w:cs="宋体"/>
                <w:sz w:val="22"/>
              </w:rPr>
              <w:t xml:space="preserve">1530</w:t>
            </w:r>
            <w:r/>
          </w:p>
        </w:tc>
      </w:tr>
    </w:tbl>
    <w:p>
      <w:pPr>
        <w:ind w:firstLine="480"/>
        <w:spacing w:line="360" w:lineRule="auto"/>
        <w:rPr>
          <w:rFonts w:ascii="宋体" w:hAnsi="宋体" w:cs="宋体"/>
          <w:sz w:val="22"/>
        </w:rPr>
      </w:pPr>
      <w:r>
        <w:rPr>
          <w:rFonts w:hint="eastAsia" w:ascii="宋体" w:hAnsi="宋体" w:cs="宋体"/>
          <w:sz w:val="22"/>
        </w:rPr>
        <w:t xml:space="preserve">4</w:t>
      </w:r>
      <w:r>
        <w:rPr>
          <w:rFonts w:ascii="宋体" w:hAnsi="宋体" w:cs="宋体"/>
          <w:sz w:val="22"/>
        </w:rPr>
        <w:t xml:space="preserve">.最高限价：</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982"/>
      </w:tblGrid>
      <w:tr>
        <w:trPr/>
        <w:tc>
          <w:tcPr>
            <w:shd w:val="clear" w:color="auto" w:fill="auto"/>
            <w:tcW w:w="1148" w:type="dxa"/>
            <w:vAlign w:val="center"/>
            <w:textDirection w:val="lrTb"/>
            <w:noWrap w:val="false"/>
          </w:tcPr>
          <w:p>
            <w:pPr>
              <w:jc w:val="center"/>
              <w:spacing w:line="400" w:lineRule="exact"/>
              <w:rPr>
                <w:rFonts w:ascii="宋体" w:hAnsi="宋体"/>
              </w:rPr>
            </w:pPr>
            <w:r>
              <w:rPr>
                <w:rFonts w:hint="eastAsia" w:ascii="宋体" w:hAnsi="宋体"/>
              </w:rPr>
              <w:t xml:space="preserve">采购包号</w:t>
            </w:r>
            <w:r/>
          </w:p>
        </w:tc>
        <w:tc>
          <w:tcPr>
            <w:shd w:val="clear" w:color="auto" w:fill="auto"/>
            <w:tcW w:w="2800" w:type="dxa"/>
            <w:vAlign w:val="center"/>
            <w:textDirection w:val="lrTb"/>
            <w:noWrap w:val="false"/>
          </w:tcPr>
          <w:p>
            <w:pPr>
              <w:jc w:val="center"/>
              <w:spacing w:line="400" w:lineRule="exact"/>
              <w:rPr>
                <w:rFonts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p>
          <w:p>
            <w:pPr>
              <w:jc w:val="center"/>
              <w:spacing w:line="400" w:lineRule="exact"/>
              <w:rPr>
                <w:rFonts w:ascii="宋体" w:hAnsi="宋体"/>
              </w:rPr>
            </w:pPr>
            <w:r>
              <w:rPr>
                <w:rFonts w:ascii="宋体" w:hAnsi="宋体"/>
              </w:rPr>
              <w:t xml:space="preserve">（</w:t>
            </w:r>
            <w:r>
              <w:rPr>
                <w:rFonts w:hint="eastAsia" w:ascii="宋体" w:hAnsi="宋体"/>
              </w:rPr>
              <w:t xml:space="preserve">是/否</w:t>
            </w:r>
            <w:r>
              <w:rPr>
                <w:rFonts w:ascii="宋体" w:hAnsi="宋体"/>
              </w:rPr>
              <w:t xml:space="preserve">）</w:t>
            </w:r>
            <w:r/>
          </w:p>
        </w:tc>
        <w:tc>
          <w:tcPr>
            <w:shd w:val="clear" w:color="auto" w:fill="auto"/>
            <w:tcW w:w="3982" w:type="dxa"/>
            <w:vAlign w:val="center"/>
            <w:textDirection w:val="lrTb"/>
            <w:noWrap w:val="false"/>
          </w:tcPr>
          <w:p>
            <w:pPr>
              <w:jc w:val="center"/>
              <w:spacing w:line="400" w:lineRule="exact"/>
              <w:rPr>
                <w:rFonts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shd w:val="clear" w:color="auto" w:fill="auto"/>
            <w:tcW w:w="1148" w:type="dxa"/>
            <w:vAlign w:val="center"/>
            <w:textDirection w:val="lrTb"/>
            <w:noWrap w:val="false"/>
          </w:tcPr>
          <w:p>
            <w:pPr>
              <w:jc w:val="center"/>
              <w:spacing w:line="400" w:lineRule="exact"/>
              <w:rPr>
                <w:rFonts w:ascii="宋体" w:hAnsi="宋体"/>
              </w:rPr>
            </w:pPr>
            <w:r>
              <w:rPr>
                <w:rFonts w:hint="eastAsia" w:ascii="宋体" w:hAnsi="宋体"/>
              </w:rPr>
              <w:t xml:space="preserve">1</w:t>
            </w:r>
            <w:r/>
          </w:p>
        </w:tc>
        <w:tc>
          <w:tcPr>
            <w:shd w:val="clear" w:color="auto" w:fill="auto"/>
            <w:tcW w:w="2800" w:type="dxa"/>
            <w:vAlign w:val="center"/>
            <w:textDirection w:val="lrTb"/>
            <w:noWrap w:val="false"/>
          </w:tcPr>
          <w:p>
            <w:pPr>
              <w:jc w:val="center"/>
              <w:spacing w:line="400" w:lineRule="exact"/>
              <w:rPr>
                <w:rFonts w:ascii="宋体" w:hAnsi="宋体"/>
              </w:rPr>
            </w:pPr>
            <w:r>
              <w:rPr>
                <w:rFonts w:hint="eastAsia" w:ascii="宋体" w:hAnsi="宋体"/>
              </w:rPr>
              <w:t xml:space="preserve">是</w:t>
            </w:r>
            <w:r/>
          </w:p>
        </w:tc>
        <w:tc>
          <w:tcPr>
            <w:shd w:val="clear" w:color="auto" w:fill="auto"/>
            <w:tcW w:w="3982" w:type="dxa"/>
            <w:vAlign w:val="center"/>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360" w:lineRule="auto"/>
        <w:rPr>
          <w:rFonts w:ascii="宋体" w:hAnsi="宋体" w:cs="宋体"/>
          <w:sz w:val="22"/>
        </w:rPr>
      </w:pPr>
      <w:r>
        <w:rPr>
          <w:rFonts w:ascii="宋体" w:hAnsi="宋体" w:cs="宋体"/>
          <w:sz w:val="22"/>
        </w:rPr>
      </w:r>
      <w:r/>
    </w:p>
    <w:p>
      <w:pPr>
        <w:ind w:firstLine="480"/>
        <w:spacing w:line="360" w:lineRule="auto"/>
        <w:rPr>
          <w:rFonts w:ascii="宋体" w:hAnsi="宋体" w:cs="宋体"/>
          <w:sz w:val="22"/>
        </w:rPr>
      </w:pPr>
      <w:r>
        <w:rPr>
          <w:rFonts w:ascii="宋体" w:hAnsi="宋体" w:cs="宋体"/>
          <w:sz w:val="22"/>
        </w:rPr>
        <w:t xml:space="preserve">5</w:t>
      </w:r>
      <w:r>
        <w:rPr>
          <w:rFonts w:hint="eastAsia" w:ascii="宋体" w:hAnsi="宋体" w:cs="宋体"/>
          <w:sz w:val="22"/>
        </w:rPr>
        <w:t xml:space="preserve">.采购需求（简介）：</w:t>
      </w:r>
      <w:bookmarkEnd w:id="5"/>
      <w:r/>
      <w:r/>
    </w:p>
    <w:p>
      <w:pPr>
        <w:ind w:firstLine="482"/>
        <w:jc w:val="left"/>
        <w:spacing w:line="400" w:lineRule="exact"/>
        <w:shd w:val="clear" w:color="auto" w:fill="ffffff"/>
        <w:widowControl/>
        <w:rPr>
          <w:rFonts w:ascii="宋体" w:hAnsi="宋体" w:cs="宋体"/>
          <w:sz w:val="22"/>
        </w:rPr>
      </w:pPr>
      <w:r>
        <w:rPr>
          <w:rFonts w:hint="eastAsia" w:ascii="宋体" w:hAnsi="宋体" w:cs="宋体"/>
          <w:sz w:val="22"/>
        </w:rPr>
        <w:t xml:space="preserve">靖江市中医院智慧服务及管理支撑软件开发服务,以医院运营数据为基础，以运营监测和绩效评价为建设目标，实现对人力资源、成本、绩效等医院多系统的管理实时监控医院运营状态，为医院发展方向和运营决策提供支撑，为患者提供智能导诊、健康管理等方面的智慧、精准服务，提升患者满意度，基本达到国家智慧医院的三级标准。</w:t>
      </w:r>
      <w:r/>
    </w:p>
    <w:p>
      <w:pPr>
        <w:ind w:firstLine="482"/>
        <w:jc w:val="left"/>
        <w:spacing w:line="400" w:lineRule="exact"/>
        <w:shd w:val="clear" w:color="auto" w:fill="ffffff"/>
        <w:widowControl/>
        <w:rPr>
          <w:rFonts w:ascii="宋体" w:hAnsi="宋体" w:cs="宋体"/>
          <w:sz w:val="22"/>
        </w:rPr>
      </w:pPr>
      <w:r>
        <w:rPr>
          <w:rFonts w:hint="eastAsia" w:ascii="宋体" w:hAnsi="宋体" w:cs="宋体"/>
          <w:sz w:val="22"/>
        </w:rPr>
        <w:t xml:space="preserve">详见招标文件第四章《项目需求》。</w:t>
      </w:r>
      <w:r/>
    </w:p>
    <w:p>
      <w:pPr>
        <w:ind w:firstLine="440"/>
        <w:spacing w:before="91"/>
        <w:rPr>
          <w:rFonts w:ascii="宋体" w:hAnsi="宋体" w:cs="宋体"/>
          <w:bCs/>
          <w:spacing w:val="-1"/>
          <w:sz w:val="22"/>
        </w:rPr>
        <w:outlineLvl w:val="2"/>
      </w:pPr>
      <w:r>
        <w:rPr>
          <w:rFonts w:ascii="宋体" w:hAnsi="宋体" w:cs="宋体"/>
          <w:sz w:val="22"/>
        </w:rPr>
        <w:t xml:space="preserve">6</w:t>
      </w:r>
      <w:r>
        <w:rPr>
          <w:rFonts w:hint="eastAsia" w:ascii="宋体" w:hAnsi="宋体" w:cs="宋体"/>
          <w:sz w:val="22"/>
        </w:rPr>
        <w:t xml:space="preserve">.</w:t>
      </w:r>
      <w:r>
        <w:rPr>
          <w:rFonts w:hint="eastAsia" w:ascii="宋体" w:hAnsi="宋体" w:cs="宋体"/>
          <w:bCs/>
          <w:spacing w:val="-1"/>
          <w:sz w:val="22"/>
        </w:rPr>
        <w:t xml:space="preserve">交货期</w:t>
      </w:r>
      <w:r>
        <w:rPr>
          <w:rFonts w:hint="eastAsia" w:ascii="宋体" w:hAnsi="宋体" w:cs="宋体"/>
          <w:bCs/>
          <w:spacing w:val="-1"/>
          <w:sz w:val="22"/>
        </w:rPr>
        <w:t xml:space="preserve">：合同签订后1</w:t>
      </w:r>
      <w:r>
        <w:rPr>
          <w:rFonts w:ascii="宋体" w:hAnsi="宋体" w:cs="宋体"/>
          <w:bCs/>
          <w:spacing w:val="-1"/>
          <w:sz w:val="22"/>
        </w:rPr>
        <w:t xml:space="preserve">2个月内完工</w:t>
      </w:r>
      <w:r>
        <w:rPr>
          <w:rFonts w:hint="eastAsia" w:ascii="宋体" w:hAnsi="宋体" w:cs="宋体"/>
          <w:bCs/>
          <w:spacing w:val="-1"/>
          <w:sz w:val="22"/>
        </w:rPr>
        <w:t xml:space="preserve">。</w:t>
      </w:r>
      <w:r/>
    </w:p>
    <w:p>
      <w:pPr>
        <w:ind w:firstLine="440"/>
        <w:spacing w:before="91"/>
        <w:rPr>
          <w:rFonts w:ascii="宋体" w:hAnsi="宋体" w:cs="宋体"/>
          <w:bCs/>
          <w:spacing w:val="-1"/>
          <w:sz w:val="22"/>
        </w:rPr>
        <w:outlineLvl w:val="2"/>
      </w:pPr>
      <w:r>
        <w:rPr>
          <w:rFonts w:ascii="宋体" w:hAnsi="宋体" w:cs="宋体"/>
          <w:bCs/>
          <w:spacing w:val="-1"/>
          <w:sz w:val="22"/>
        </w:rPr>
      </w:r>
      <w:r/>
    </w:p>
    <w:p>
      <w:pPr>
        <w:spacing w:line="360" w:lineRule="auto"/>
        <w:rPr>
          <w:rFonts w:ascii="宋体" w:hAnsi="宋体" w:cs="宋体"/>
          <w:b/>
          <w:bCs/>
          <w:sz w:val="22"/>
        </w:rPr>
        <w:outlineLvl w:val="1"/>
      </w:pPr>
      <w:r/>
      <w:bookmarkStart w:id="6" w:name="_Toc28359003"/>
      <w:r/>
      <w:bookmarkStart w:id="7" w:name="_Toc28359080"/>
      <w:r/>
      <w:bookmarkStart w:id="8" w:name="_Toc35393791"/>
      <w:r/>
      <w:bookmarkStart w:id="9" w:name="_Toc38985264"/>
      <w:r/>
      <w:bookmarkStart w:id="10" w:name="_Toc35393622"/>
      <w:r>
        <w:rPr>
          <w:rFonts w:hint="eastAsia" w:ascii="宋体" w:hAnsi="宋体" w:cs="宋体"/>
          <w:b/>
          <w:bCs/>
          <w:sz w:val="22"/>
        </w:rPr>
        <w:t xml:space="preserve">二、申请人的资格要求：</w:t>
      </w:r>
      <w:bookmarkEnd w:id="6"/>
      <w:r/>
      <w:bookmarkEnd w:id="7"/>
      <w:r/>
      <w:bookmarkEnd w:id="8"/>
      <w:r/>
      <w:bookmarkEnd w:id="9"/>
      <w:r/>
      <w:bookmarkEnd w:id="10"/>
      <w:r/>
      <w:r/>
    </w:p>
    <w:p>
      <w:pPr>
        <w:ind w:firstLine="480"/>
        <w:spacing w:line="400" w:lineRule="exact"/>
        <w:rPr>
          <w:rFonts w:ascii="宋体" w:hAnsi="宋体" w:cs="宋体"/>
          <w:sz w:val="22"/>
        </w:rPr>
      </w:pPr>
      <w:r/>
      <w:bookmarkStart w:id="11" w:name="_Toc28359004"/>
      <w:r/>
      <w:bookmarkStart w:id="12" w:name="_Toc28359081"/>
      <w:r/>
      <w:bookmarkStart w:id="13" w:name="_Toc35393792"/>
      <w:r/>
      <w:bookmarkStart w:id="14" w:name="_Toc38985265"/>
      <w:r/>
      <w:bookmarkStart w:id="15" w:name="_Toc35393623"/>
      <w:r>
        <w:rPr>
          <w:rFonts w:hint="eastAsia" w:ascii="宋体" w:hAnsi="宋体" w:cs="宋体"/>
          <w:sz w:val="22"/>
        </w:rPr>
        <w:t xml:space="preserve">（一）通用资格要求</w:t>
      </w:r>
      <w:r/>
    </w:p>
    <w:p>
      <w:pPr>
        <w:ind w:firstLine="480"/>
        <w:spacing w:line="400" w:lineRule="exact"/>
        <w:rPr>
          <w:rFonts w:ascii="宋体" w:hAnsi="宋体" w:cs="宋体"/>
          <w:sz w:val="22"/>
        </w:rPr>
      </w:pPr>
      <w:r>
        <w:rPr>
          <w:rFonts w:hint="eastAsia" w:ascii="宋体" w:hAnsi="宋体" w:cs="宋体"/>
          <w:sz w:val="22"/>
        </w:rPr>
        <w:t xml:space="preserve">1.满足《中华人民共和国政府采购法》第二十二条规定，并提供下列材料：</w:t>
      </w:r>
      <w:r/>
    </w:p>
    <w:p>
      <w:pPr>
        <w:ind w:firstLine="480"/>
        <w:spacing w:line="400" w:lineRule="exact"/>
        <w:rPr>
          <w:rFonts w:ascii="宋体" w:hAnsi="宋体" w:cs="宋体"/>
          <w:sz w:val="22"/>
        </w:rPr>
      </w:pPr>
      <w:r>
        <w:rPr>
          <w:rFonts w:hint="eastAsia" w:ascii="宋体" w:hAnsi="宋体" w:cs="宋体"/>
          <w:sz w:val="22"/>
        </w:rPr>
        <w:t xml:space="preserve">1.1 具有独立承担民事责任的能力；（提供法人或者其他组织的营业执照等证明文件，自然人的身份证明）</w:t>
      </w:r>
      <w:r/>
    </w:p>
    <w:p>
      <w:pPr>
        <w:ind w:firstLine="480"/>
        <w:spacing w:line="400" w:lineRule="exact"/>
        <w:rPr>
          <w:rFonts w:ascii="宋体" w:hAnsi="宋体" w:cs="宋体"/>
          <w:sz w:val="22"/>
        </w:rPr>
      </w:pPr>
      <w:r>
        <w:rPr>
          <w:rFonts w:hint="eastAsia" w:ascii="宋体" w:hAnsi="宋体" w:cs="宋体"/>
          <w:sz w:val="22"/>
        </w:rPr>
        <w:t xml:space="preserve">1.2具有良好的商业信誉和健全的财务会计制度；（承诺制）</w:t>
      </w:r>
      <w:r/>
    </w:p>
    <w:p>
      <w:pPr>
        <w:ind w:firstLine="480"/>
        <w:spacing w:line="400" w:lineRule="exact"/>
        <w:rPr>
          <w:rFonts w:ascii="宋体" w:hAnsi="宋体" w:cs="宋体"/>
          <w:sz w:val="22"/>
        </w:rPr>
      </w:pPr>
      <w:r>
        <w:rPr>
          <w:rFonts w:hint="eastAsia" w:ascii="宋体" w:hAnsi="宋体" w:cs="宋体"/>
          <w:sz w:val="22"/>
        </w:rPr>
        <w:t xml:space="preserve">1.3具有履行合同所必需的设备和专业技术能力；（承诺制）</w:t>
      </w:r>
      <w:r/>
    </w:p>
    <w:p>
      <w:pPr>
        <w:ind w:firstLine="480"/>
        <w:spacing w:line="400" w:lineRule="exact"/>
        <w:rPr>
          <w:rFonts w:ascii="宋体" w:hAnsi="宋体" w:cs="宋体"/>
          <w:sz w:val="22"/>
        </w:rPr>
      </w:pPr>
      <w:r>
        <w:rPr>
          <w:rFonts w:hint="eastAsia" w:ascii="宋体" w:hAnsi="宋体" w:cs="宋体"/>
          <w:sz w:val="22"/>
        </w:rPr>
        <w:t xml:space="preserve">1.4有依法缴纳税收和社会保障资金的良好记录；（承诺制）</w:t>
      </w:r>
      <w:r/>
    </w:p>
    <w:p>
      <w:pPr>
        <w:ind w:firstLine="480"/>
        <w:spacing w:line="400" w:lineRule="exact"/>
        <w:rPr>
          <w:rFonts w:ascii="宋体" w:hAnsi="宋体" w:cs="宋体"/>
          <w:sz w:val="22"/>
        </w:rPr>
      </w:pPr>
      <w:r>
        <w:rPr>
          <w:rFonts w:hint="eastAsia" w:ascii="宋体" w:hAnsi="宋体" w:cs="宋体"/>
          <w:sz w:val="22"/>
        </w:rPr>
        <w:t xml:space="preserve">1.5参加政府采购活动前三年内，在经营活动中没有重大违法记录；（承诺制）</w:t>
      </w:r>
      <w:r/>
    </w:p>
    <w:p>
      <w:pPr>
        <w:ind w:firstLine="480"/>
        <w:spacing w:line="400" w:lineRule="exact"/>
        <w:rPr>
          <w:rFonts w:ascii="宋体" w:hAnsi="宋体" w:cs="宋体"/>
          <w:sz w:val="22"/>
        </w:rPr>
      </w:pPr>
      <w:r>
        <w:rPr>
          <w:rFonts w:hint="eastAsia" w:ascii="宋体" w:hAnsi="宋体" w:cs="宋体"/>
          <w:sz w:val="22"/>
        </w:rPr>
        <w:t xml:space="preserve">2.在“信用中国”网站（www.creditchina.gov.cn）查询，无被列入失信被执行人、重大税收违法失信主体名单、政府采购严重失信行为记录名单及其他不符合《中华人民共和国政府采购法》第二十二条规定条件的信用记录。</w:t>
      </w:r>
      <w:r/>
    </w:p>
    <w:p>
      <w:pPr>
        <w:ind w:firstLine="480"/>
        <w:spacing w:line="400" w:lineRule="exact"/>
        <w:rPr>
          <w:rFonts w:ascii="宋体" w:hAnsi="宋体" w:cs="宋体"/>
          <w:sz w:val="22"/>
        </w:rPr>
      </w:pPr>
      <w:r>
        <w:rPr>
          <w:rFonts w:hint="eastAsia" w:ascii="宋体" w:hAnsi="宋体" w:cs="宋体"/>
          <w:sz w:val="22"/>
        </w:rPr>
        <w:t xml:space="preserve">3.落实政府采购政策需满足的资格要求：</w:t>
      </w:r>
      <w:r>
        <w:rPr>
          <w:rFonts w:hint="eastAsia" w:ascii="宋体" w:hAnsi="宋体" w:cs="宋体"/>
          <w:sz w:val="22"/>
        </w:rPr>
        <w:t xml:space="preserve">无。</w:t>
      </w:r>
      <w:r/>
    </w:p>
    <w:p>
      <w:pPr>
        <w:ind w:firstLine="480"/>
        <w:spacing w:line="400" w:lineRule="exact"/>
        <w:rPr>
          <w:rFonts w:ascii="宋体" w:hAnsi="宋体" w:cs="宋体"/>
          <w:sz w:val="22"/>
        </w:rPr>
      </w:pPr>
      <w:r>
        <w:rPr>
          <w:rFonts w:hint="eastAsia" w:ascii="宋体" w:hAnsi="宋体" w:cs="宋体"/>
          <w:sz w:val="22"/>
        </w:rPr>
        <w:t xml:space="preserve">4.联合体参与谈判</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73"/>
        <w:gridCol w:w="3000"/>
        <w:gridCol w:w="3385"/>
      </w:tblGrid>
      <w:tr>
        <w:trPr>
          <w:trHeight w:val="753"/>
        </w:trPr>
        <w:tc>
          <w:tcPr>
            <w:tcW w:w="1573"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分包号</w:t>
            </w:r>
            <w:r/>
          </w:p>
        </w:tc>
        <w:tc>
          <w:tcPr>
            <w:tcW w:w="3000"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是否接受联合体参与谈判</w:t>
            </w:r>
            <w:r/>
          </w:p>
          <w:p>
            <w:pPr>
              <w:jc w:val="center"/>
              <w:spacing w:line="400" w:lineRule="exact"/>
              <w:rPr>
                <w:rFonts w:ascii="宋体" w:hAnsi="宋体" w:cs="宋体"/>
                <w:sz w:val="22"/>
              </w:rPr>
            </w:pPr>
            <w:r>
              <w:rPr>
                <w:rFonts w:hint="eastAsia" w:ascii="宋体" w:hAnsi="宋体" w:cs="宋体"/>
                <w:sz w:val="22"/>
              </w:rPr>
              <w:t xml:space="preserve">（是/否）</w:t>
            </w:r>
            <w:r/>
          </w:p>
        </w:tc>
        <w:tc>
          <w:tcPr>
            <w:tcW w:w="3385"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该分包中联合体成员数量上限</w:t>
            </w:r>
            <w:r/>
          </w:p>
        </w:tc>
      </w:tr>
      <w:tr>
        <w:trPr>
          <w:trHeight w:val="261"/>
        </w:trPr>
        <w:tc>
          <w:tcPr>
            <w:tcW w:w="1573"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w:t>
            </w:r>
            <w:r/>
          </w:p>
        </w:tc>
        <w:tc>
          <w:tcPr>
            <w:tcW w:w="3000"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否</w:t>
            </w:r>
            <w:r/>
          </w:p>
        </w:tc>
        <w:tc>
          <w:tcPr>
            <w:tcW w:w="3385"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w:t>
            </w:r>
            <w:r/>
          </w:p>
        </w:tc>
      </w:tr>
    </w:tbl>
    <w:p>
      <w:pPr>
        <w:ind w:firstLine="480"/>
        <w:spacing w:line="400" w:lineRule="exact"/>
        <w:rPr>
          <w:rFonts w:ascii="宋体" w:hAnsi="宋体" w:cs="宋体"/>
          <w:sz w:val="22"/>
        </w:rPr>
      </w:pPr>
      <w:r>
        <w:rPr>
          <w:rFonts w:hint="eastAsia" w:ascii="宋体" w:hAnsi="宋体" w:cs="宋体"/>
          <w:sz w:val="22"/>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88"/>
        <w:gridCol w:w="6370"/>
      </w:tblGrid>
      <w:tr>
        <w:trPr>
          <w:trHeight w:val="504"/>
        </w:trPr>
        <w:tc>
          <w:tcPr>
            <w:tcW w:w="1588"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分包号</w:t>
            </w:r>
            <w:r/>
          </w:p>
        </w:tc>
        <w:tc>
          <w:tcPr>
            <w:tcW w:w="6370"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特定资格要求</w:t>
            </w:r>
            <w:r/>
          </w:p>
        </w:tc>
      </w:tr>
      <w:tr>
        <w:trPr>
          <w:trHeight w:val="525"/>
        </w:trPr>
        <w:tc>
          <w:tcPr>
            <w:tcW w:w="1588"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w:t>
            </w:r>
            <w:r/>
          </w:p>
        </w:tc>
        <w:tc>
          <w:tcPr>
            <w:tcW w:w="6370"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w:t>
            </w:r>
            <w:r/>
          </w:p>
        </w:tc>
      </w:tr>
    </w:tbl>
    <w:p>
      <w:pPr>
        <w:ind w:left="420"/>
        <w:spacing w:line="400" w:lineRule="exact"/>
        <w:rPr>
          <w:rFonts w:ascii="宋体" w:hAnsi="宋体" w:cs="宋体"/>
          <w:b/>
          <w:bCs/>
          <w:sz w:val="22"/>
        </w:rPr>
        <w:outlineLvl w:val="1"/>
      </w:pPr>
      <w:r>
        <w:rPr>
          <w:rFonts w:ascii="宋体" w:hAnsi="宋体" w:cs="宋体"/>
          <w:b/>
          <w:bCs/>
          <w:sz w:val="22"/>
        </w:rPr>
      </w:r>
      <w:r/>
    </w:p>
    <w:p>
      <w:pPr>
        <w:spacing w:line="400" w:lineRule="exact"/>
        <w:rPr>
          <w:rFonts w:ascii="宋体" w:hAnsi="宋体" w:cs="宋体"/>
          <w:b/>
          <w:bCs/>
          <w:sz w:val="22"/>
        </w:rPr>
        <w:outlineLvl w:val="1"/>
      </w:pPr>
      <w:r>
        <w:rPr>
          <w:rFonts w:hint="eastAsia" w:ascii="宋体" w:hAnsi="宋体" w:cs="宋体"/>
          <w:b/>
          <w:bCs/>
          <w:sz w:val="22"/>
        </w:rPr>
        <w:t xml:space="preserve">三、获取招标文件</w:t>
      </w:r>
      <w:bookmarkEnd w:id="11"/>
      <w:r/>
      <w:bookmarkEnd w:id="12"/>
      <w:r/>
      <w:bookmarkEnd w:id="13"/>
      <w:r/>
      <w:bookmarkEnd w:id="14"/>
      <w:r/>
      <w:bookmarkEnd w:id="15"/>
      <w:r/>
      <w:r/>
    </w:p>
    <w:p>
      <w:pPr>
        <w:ind w:firstLine="540"/>
        <w:spacing w:line="360" w:lineRule="auto"/>
        <w:rPr>
          <w:rFonts w:ascii="宋体" w:hAnsi="宋体" w:cs="宋体"/>
          <w:color w:val="000000"/>
          <w:sz w:val="24"/>
          <w:szCs w:val="24"/>
        </w:rPr>
      </w:pPr>
      <w:r/>
      <w:bookmarkStart w:id="16" w:name="_Toc28359005"/>
      <w:r/>
      <w:bookmarkStart w:id="17" w:name="_Toc28359082"/>
      <w:r/>
      <w:bookmarkStart w:id="18" w:name="_Toc35393793"/>
      <w:r/>
      <w:bookmarkStart w:id="19" w:name="_Toc38985266"/>
      <w:r/>
      <w:bookmarkStart w:id="20" w:name="_Toc35393624"/>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spacing w:line="400" w:lineRule="exact"/>
        <w:rPr>
          <w:rFonts w:ascii="宋体" w:hAnsi="宋体" w:cs="宋体"/>
          <w:b/>
          <w:bCs/>
          <w:sz w:val="22"/>
        </w:rPr>
        <w:outlineLvl w:val="1"/>
      </w:pPr>
      <w:r>
        <w:rPr>
          <w:rFonts w:hint="eastAsia" w:ascii="宋体" w:hAnsi="宋体" w:cs="宋体"/>
          <w:b/>
          <w:bCs/>
          <w:sz w:val="22"/>
        </w:rPr>
        <w:t xml:space="preserve">四、提交投标文件</w:t>
      </w:r>
      <w:bookmarkEnd w:id="16"/>
      <w:r/>
      <w:bookmarkEnd w:id="17"/>
      <w:r>
        <w:rPr>
          <w:rFonts w:hint="eastAsia" w:ascii="宋体" w:hAnsi="宋体" w:cs="宋体"/>
          <w:b/>
          <w:bCs/>
          <w:sz w:val="22"/>
        </w:rPr>
        <w:t xml:space="preserve">截止时间、开标时间和地点</w:t>
      </w:r>
      <w:bookmarkEnd w:id="18"/>
      <w:r/>
      <w:bookmarkEnd w:id="19"/>
      <w:r/>
      <w:bookmarkEnd w:id="20"/>
      <w:r/>
      <w:r/>
    </w:p>
    <w:p>
      <w:pPr>
        <w:ind w:firstLine="480"/>
        <w:spacing w:line="400" w:lineRule="exact"/>
        <w:rPr>
          <w:rFonts w:ascii="宋体" w:hAnsi="宋体"/>
          <w:bCs/>
          <w:sz w:val="24"/>
          <w:szCs w:val="24"/>
        </w:rPr>
      </w:pPr>
      <w:r/>
      <w:bookmarkStart w:id="21" w:name="_Toc38985267"/>
      <w:r/>
      <w:bookmarkStart w:id="22" w:name="_Toc35393625"/>
      <w:r/>
      <w:bookmarkStart w:id="23" w:name="_Toc28359007"/>
      <w:r/>
      <w:bookmarkStart w:id="24" w:name="_Toc35393794"/>
      <w:r/>
      <w:bookmarkStart w:id="25" w:name="_Toc28359084"/>
      <w:r>
        <w:rPr>
          <w:rFonts w:hint="eastAsia" w:ascii="宋体" w:hAnsi="宋体"/>
          <w:bCs/>
          <w:sz w:val="24"/>
          <w:szCs w:val="24"/>
        </w:rPr>
        <w:t xml:space="preserve">1.</w:t>
      </w:r>
      <w:r>
        <w:rPr>
          <w:rFonts w:ascii="宋体" w:hAnsi="宋体"/>
          <w:bCs/>
          <w:sz w:val="24"/>
          <w:szCs w:val="24"/>
        </w:rPr>
        <w:t xml:space="preserve">2025</w:t>
      </w:r>
      <w:r>
        <w:rPr>
          <w:rFonts w:hint="eastAsia" w:ascii="宋体" w:hAnsi="宋体"/>
          <w:bCs/>
          <w:sz w:val="24"/>
          <w:szCs w:val="24"/>
        </w:rPr>
        <w:t xml:space="preserve">年</w:t>
      </w:r>
      <w:r>
        <w:rPr>
          <w:rFonts w:ascii="宋体" w:hAnsi="宋体"/>
          <w:bCs/>
          <w:sz w:val="24"/>
          <w:szCs w:val="24"/>
        </w:rPr>
        <w:t xml:space="preserve">2</w:t>
      </w:r>
      <w:r>
        <w:rPr>
          <w:rFonts w:hint="eastAsia" w:ascii="宋体" w:hAnsi="宋体"/>
          <w:bCs/>
          <w:sz w:val="24"/>
          <w:szCs w:val="24"/>
        </w:rPr>
        <w:t xml:space="preserve">月</w:t>
      </w:r>
      <w:r>
        <w:rPr>
          <w:rFonts w:hint="eastAsia" w:ascii="宋体" w:hAnsi="宋体"/>
          <w:bCs/>
          <w:sz w:val="24"/>
          <w:szCs w:val="24"/>
        </w:rPr>
        <w:t xml:space="preserve">13</w:t>
      </w:r>
      <w:r>
        <w:rPr>
          <w:rFonts w:hint="eastAsia" w:ascii="宋体" w:hAnsi="宋体"/>
          <w:bCs/>
          <w:sz w:val="24"/>
          <w:szCs w:val="24"/>
        </w:rPr>
        <w:t xml:space="preserve">日 </w:t>
      </w:r>
      <w:r>
        <w:rPr>
          <w:rFonts w:hint="eastAsia" w:ascii="宋体" w:hAnsi="宋体"/>
          <w:bCs/>
          <w:sz w:val="24"/>
          <w:szCs w:val="24"/>
        </w:rPr>
        <w:t xml:space="preserve">9点0</w:t>
      </w:r>
      <w:r>
        <w:rPr>
          <w:rFonts w:ascii="宋体" w:hAnsi="宋体"/>
          <w:bCs/>
          <w:sz w:val="24"/>
          <w:szCs w:val="24"/>
        </w:rPr>
        <w:t xml:space="preserve">0</w:t>
      </w:r>
      <w:r>
        <w:rPr>
          <w:rFonts w:hint="eastAsia" w:ascii="宋体" w:hAnsi="宋体"/>
          <w:bCs/>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spacing w:line="400" w:lineRule="exact"/>
        <w:rPr>
          <w:rFonts w:ascii="宋体" w:hAnsi="宋体" w:cs="宋体"/>
          <w:b/>
          <w:bCs/>
          <w:sz w:val="22"/>
        </w:rPr>
        <w:outlineLvl w:val="1"/>
      </w:pPr>
      <w:r>
        <w:rPr>
          <w:rFonts w:hint="eastAsia" w:ascii="宋体" w:hAnsi="宋体" w:cs="宋体"/>
          <w:b/>
          <w:bCs/>
          <w:sz w:val="22"/>
        </w:rPr>
        <w:t xml:space="preserve">五、公告期限</w:t>
      </w:r>
      <w:bookmarkEnd w:id="21"/>
      <w:r/>
      <w:bookmarkEnd w:id="22"/>
      <w:r/>
      <w:bookmarkEnd w:id="23"/>
      <w:r/>
      <w:bookmarkEnd w:id="24"/>
      <w:r/>
      <w:bookmarkEnd w:id="25"/>
      <w:r/>
      <w:r/>
    </w:p>
    <w:p>
      <w:pPr>
        <w:ind w:firstLine="480"/>
        <w:rPr>
          <w:rFonts w:ascii="宋体" w:hAnsi="宋体" w:cs="宋体"/>
          <w:color w:val="000000"/>
          <w:sz w:val="24"/>
          <w:szCs w:val="24"/>
        </w:rPr>
      </w:pPr>
      <w:r/>
      <w:bookmarkStart w:id="26" w:name="_Toc35393626"/>
      <w:r/>
      <w:bookmarkStart w:id="27" w:name="_Toc35393795"/>
      <w:r/>
      <w:bookmarkStart w:id="28" w:name="_Toc38985268"/>
      <w:r>
        <w:rPr>
          <w:rFonts w:hint="eastAsia" w:ascii="宋体" w:hAnsi="宋体" w:cs="宋体"/>
          <w:color w:val="000000"/>
          <w:sz w:val="24"/>
          <w:szCs w:val="24"/>
        </w:rPr>
        <w:t xml:space="preserve">招标公告及招标文件公告期限为自本公告发布之日起5个工作日。</w:t>
      </w:r>
      <w:r/>
    </w:p>
    <w:p>
      <w:pPr>
        <w:spacing w:line="400" w:lineRule="exact"/>
        <w:rPr>
          <w:rFonts w:ascii="宋体" w:hAnsi="宋体" w:cs="宋体"/>
          <w:sz w:val="22"/>
        </w:rPr>
        <w:outlineLvl w:val="1"/>
      </w:pPr>
      <w:r>
        <w:rPr>
          <w:rFonts w:hint="eastAsia" w:ascii="宋体" w:hAnsi="宋体" w:cs="宋体"/>
          <w:b/>
          <w:bCs/>
          <w:sz w:val="22"/>
        </w:rPr>
        <w:t xml:space="preserve">六、其他补充事宜</w:t>
      </w:r>
      <w:bookmarkEnd w:id="26"/>
      <w:r/>
      <w:bookmarkEnd w:id="27"/>
      <w:r/>
      <w:bookmarkEnd w:id="28"/>
      <w:r>
        <w:rPr>
          <w:rFonts w:hint="eastAsia" w:ascii="宋体" w:hAnsi="宋体" w:cs="宋体"/>
          <w:b/>
          <w:bCs/>
          <w:sz w:val="22"/>
        </w:rPr>
        <w:t xml:space="preserve"> </w:t>
      </w:r>
      <w:r>
        <w:rPr>
          <w:rFonts w:hint="eastAsia" w:ascii="宋体" w:hAnsi="宋体" w:cs="宋体"/>
          <w:sz w:val="22"/>
        </w:rPr>
        <w:t xml:space="preserve"> 无</w:t>
      </w:r>
      <w:r/>
    </w:p>
    <w:p>
      <w:pPr>
        <w:spacing w:line="400" w:lineRule="exact"/>
        <w:rPr>
          <w:rFonts w:ascii="宋体" w:hAnsi="宋体" w:cs="宋体"/>
          <w:b/>
          <w:bCs/>
          <w:sz w:val="22"/>
        </w:rPr>
        <w:outlineLvl w:val="1"/>
      </w:pPr>
      <w:r/>
      <w:bookmarkStart w:id="29" w:name="_Toc35393796"/>
      <w:r/>
      <w:bookmarkStart w:id="30" w:name="_Toc38985269"/>
      <w:r/>
      <w:bookmarkStart w:id="31" w:name="_Toc35393627"/>
      <w:r/>
      <w:bookmarkStart w:id="32" w:name="_Toc28359008"/>
      <w:r/>
      <w:bookmarkStart w:id="33" w:name="_Toc28359085"/>
      <w:r>
        <w:rPr>
          <w:rFonts w:hint="eastAsia" w:ascii="宋体" w:hAnsi="宋体" w:cs="宋体"/>
          <w:b/>
          <w:bCs/>
          <w:sz w:val="22"/>
        </w:rPr>
        <w:t xml:space="preserve">七、本次招标联系方式</w:t>
      </w:r>
      <w:bookmarkEnd w:id="29"/>
      <w:r/>
      <w:bookmarkEnd w:id="30"/>
      <w:r/>
      <w:bookmarkEnd w:id="31"/>
      <w:r/>
      <w:bookmarkEnd w:id="32"/>
      <w:r/>
      <w:bookmarkEnd w:id="33"/>
      <w:r/>
      <w:r/>
    </w:p>
    <w:p>
      <w:pPr>
        <w:ind w:firstLine="480"/>
        <w:spacing w:line="400" w:lineRule="exact"/>
        <w:rPr>
          <w:rFonts w:ascii="宋体" w:hAnsi="宋体" w:cs="宋体"/>
          <w:sz w:val="22"/>
        </w:rPr>
      </w:pPr>
      <w:r/>
      <w:bookmarkStart w:id="34" w:name="_Toc28359087"/>
      <w:r/>
      <w:bookmarkStart w:id="35" w:name="_Toc28359010"/>
      <w:r>
        <w:rPr>
          <w:rFonts w:hint="eastAsia" w:ascii="宋体" w:hAnsi="宋体" w:cs="宋体"/>
          <w:sz w:val="22"/>
        </w:rPr>
        <w:t xml:space="preserve">1.采购人信息 </w:t>
      </w:r>
      <w:r/>
    </w:p>
    <w:p>
      <w:pPr>
        <w:ind w:firstLine="480"/>
        <w:spacing w:line="400" w:lineRule="exact"/>
        <w:rPr>
          <w:rFonts w:ascii="宋体" w:hAnsi="宋体" w:cs="宋体"/>
          <w:sz w:val="22"/>
        </w:rPr>
      </w:pPr>
      <w:r>
        <w:rPr>
          <w:rFonts w:hint="eastAsia" w:ascii="宋体" w:hAnsi="宋体" w:cs="宋体"/>
          <w:sz w:val="22"/>
        </w:rPr>
        <w:t xml:space="preserve">单位名称：靖江市中医院</w:t>
      </w:r>
      <w:r/>
    </w:p>
    <w:p>
      <w:pPr>
        <w:ind w:firstLine="480"/>
        <w:spacing w:line="400" w:lineRule="exact"/>
        <w:rPr>
          <w:rFonts w:ascii="宋体" w:hAnsi="宋体" w:cs="宋体"/>
          <w:sz w:val="22"/>
        </w:rPr>
      </w:pPr>
      <w:r>
        <w:rPr>
          <w:rFonts w:hint="eastAsia" w:ascii="宋体" w:hAnsi="宋体" w:cs="宋体"/>
          <w:sz w:val="22"/>
        </w:rPr>
        <w:t xml:space="preserve">单位地址：靖江市康宁路2</w:t>
      </w:r>
      <w:r>
        <w:rPr>
          <w:rFonts w:ascii="宋体" w:hAnsi="宋体" w:cs="宋体"/>
          <w:sz w:val="22"/>
        </w:rPr>
        <w:t xml:space="preserve">9</w:t>
      </w:r>
      <w:r>
        <w:rPr>
          <w:rFonts w:hint="eastAsia" w:ascii="宋体" w:hAnsi="宋体" w:cs="宋体"/>
          <w:sz w:val="22"/>
        </w:rPr>
        <w:t xml:space="preserve">号</w:t>
      </w:r>
      <w:r/>
    </w:p>
    <w:p>
      <w:pPr>
        <w:ind w:firstLine="480"/>
        <w:spacing w:line="400" w:lineRule="exact"/>
        <w:rPr>
          <w:rFonts w:ascii="宋体" w:hAnsi="宋体" w:cs="宋体"/>
          <w:sz w:val="22"/>
        </w:rPr>
      </w:pPr>
      <w:r>
        <w:rPr>
          <w:rFonts w:hint="eastAsia" w:ascii="宋体" w:hAnsi="宋体" w:cs="宋体"/>
          <w:sz w:val="22"/>
        </w:rPr>
        <w:t xml:space="preserve">联系人：</w:t>
      </w:r>
      <w:r>
        <w:rPr>
          <w:rFonts w:hint="eastAsia" w:ascii="Segoe UI" w:hAnsi="Segoe UI" w:cs="Segoe UI"/>
          <w:szCs w:val="21"/>
          <w:shd w:val="clear" w:color="auto" w:fill="fafafa"/>
        </w:rPr>
        <w:t xml:space="preserve">李</w:t>
      </w:r>
      <w:r>
        <w:rPr>
          <w:rFonts w:ascii="Segoe UI" w:hAnsi="Segoe UI" w:cs="Segoe UI"/>
          <w:szCs w:val="21"/>
          <w:shd w:val="clear" w:color="auto" w:fill="fafafa"/>
        </w:rPr>
        <w:t xml:space="preserve">凯</w:t>
      </w:r>
      <w:r>
        <w:rPr>
          <w:rFonts w:hint="eastAsia" w:ascii="Segoe UI" w:hAnsi="Segoe UI" w:cs="Segoe UI"/>
          <w:szCs w:val="21"/>
          <w:shd w:val="clear" w:color="auto" w:fill="fafafa"/>
        </w:rPr>
        <w:t xml:space="preserve">0</w:t>
      </w:r>
      <w:r>
        <w:rPr>
          <w:rFonts w:ascii="Segoe UI" w:hAnsi="Segoe UI" w:cs="Segoe UI"/>
          <w:szCs w:val="21"/>
          <w:shd w:val="clear" w:color="auto" w:fill="fafafa"/>
        </w:rPr>
        <w:t xml:space="preserve">523-84996310</w:t>
      </w:r>
      <w:r/>
    </w:p>
    <w:p>
      <w:pPr>
        <w:ind w:firstLine="480"/>
        <w:spacing w:line="400" w:lineRule="exact"/>
        <w:rPr>
          <w:rFonts w:ascii="宋体" w:hAnsi="宋体" w:cs="宋体"/>
          <w:sz w:val="22"/>
        </w:rPr>
      </w:pPr>
      <w:r>
        <w:rPr>
          <w:rFonts w:hint="eastAsia" w:ascii="宋体" w:hAnsi="宋体" w:cs="宋体"/>
          <w:sz w:val="22"/>
        </w:rPr>
        <w:t xml:space="preserve">2.采购代理机构信息（如有）</w:t>
      </w:r>
      <w:r/>
    </w:p>
    <w:p>
      <w:pPr>
        <w:ind w:firstLine="480"/>
        <w:spacing w:line="400" w:lineRule="exact"/>
        <w:rPr>
          <w:rFonts w:ascii="宋体" w:hAnsi="宋体" w:cs="宋体"/>
          <w:sz w:val="22"/>
        </w:rPr>
      </w:pPr>
      <w:r>
        <w:rPr>
          <w:rFonts w:hint="eastAsia" w:ascii="宋体" w:hAnsi="宋体" w:cs="宋体"/>
          <w:sz w:val="22"/>
        </w:rPr>
        <w:t xml:space="preserve">单位名称：靖江市公共资源交易中心</w:t>
      </w:r>
      <w:r/>
    </w:p>
    <w:p>
      <w:pPr>
        <w:ind w:firstLine="480"/>
        <w:spacing w:line="400" w:lineRule="exact"/>
        <w:rPr>
          <w:rFonts w:ascii="宋体" w:hAnsi="宋体" w:cs="宋体"/>
          <w:sz w:val="22"/>
        </w:rPr>
      </w:pPr>
      <w:r>
        <w:rPr>
          <w:rFonts w:hint="eastAsia" w:ascii="宋体" w:hAnsi="宋体" w:cs="宋体"/>
          <w:sz w:val="22"/>
        </w:rPr>
        <w:t xml:space="preserve">单位地址：靖江市</w:t>
      </w:r>
      <w:r>
        <w:rPr>
          <w:rFonts w:hint="eastAsia" w:ascii="宋体" w:hAnsi="宋体" w:cs="宋体"/>
          <w:sz w:val="22"/>
        </w:rPr>
        <w:t xml:space="preserve">江洲</w:t>
      </w:r>
      <w:r>
        <w:rPr>
          <w:rFonts w:hint="eastAsia" w:ascii="宋体" w:hAnsi="宋体" w:cs="宋体"/>
          <w:sz w:val="22"/>
        </w:rPr>
        <w:t xml:space="preserve">路政务服务中心三楼</w:t>
      </w:r>
      <w:r/>
    </w:p>
    <w:p>
      <w:pPr>
        <w:ind w:firstLine="480"/>
        <w:spacing w:line="400" w:lineRule="exact"/>
        <w:rPr>
          <w:rFonts w:ascii="宋体" w:hAnsi="宋体" w:cs="宋体"/>
          <w:sz w:val="22"/>
        </w:rPr>
      </w:pPr>
      <w:r>
        <w:rPr>
          <w:rFonts w:hint="eastAsia" w:ascii="宋体" w:hAnsi="宋体" w:cs="宋体"/>
          <w:sz w:val="22"/>
        </w:rPr>
        <w:t xml:space="preserve">联系人：</w:t>
      </w:r>
      <w:r>
        <w:rPr>
          <w:rFonts w:hint="eastAsia" w:ascii="宋体" w:hAnsi="宋体" w:cs="宋体"/>
          <w:sz w:val="22"/>
        </w:rPr>
        <w:t xml:space="preserve">薛</w:t>
      </w:r>
      <w:r>
        <w:rPr>
          <w:rFonts w:hint="eastAsia" w:ascii="宋体" w:hAnsi="宋体" w:cs="宋体"/>
          <w:sz w:val="22"/>
        </w:rPr>
        <w:t xml:space="preserve">顾萍</w:t>
      </w:r>
      <w:r/>
    </w:p>
    <w:p>
      <w:pPr>
        <w:ind w:firstLine="480"/>
        <w:spacing w:line="400" w:lineRule="exact"/>
        <w:rPr>
          <w:rFonts w:ascii="宋体" w:hAnsi="宋体" w:cs="宋体"/>
          <w:sz w:val="22"/>
        </w:rPr>
      </w:pPr>
      <w:r>
        <w:rPr>
          <w:rFonts w:hint="eastAsia" w:ascii="宋体" w:hAnsi="宋体" w:cs="宋体"/>
          <w:sz w:val="22"/>
        </w:rPr>
        <w:t xml:space="preserve">联系电话：0523-891823</w:t>
      </w:r>
      <w:r>
        <w:rPr>
          <w:rFonts w:ascii="宋体" w:hAnsi="宋体" w:cs="宋体"/>
          <w:sz w:val="22"/>
        </w:rPr>
        <w:t xml:space="preserve">06</w:t>
      </w:r>
      <w:bookmarkEnd w:id="34"/>
      <w:r/>
      <w:bookmarkEnd w:id="35"/>
      <w:r/>
      <w:r/>
    </w:p>
    <w:p>
      <w:pPr>
        <w:ind w:firstLine="482"/>
        <w:jc w:val="center"/>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36" w:name="_Toc513029202"/>
      <w:r/>
      <w:bookmarkStart w:id="37" w:name="_Toc20823274"/>
      <w:r/>
      <w:bookmarkStart w:id="38" w:name="_Toc16938518"/>
      <w:r/>
      <w:bookmarkStart w:id="39" w:name="_Toc120614213"/>
      <w:r>
        <w:rPr>
          <w:rFonts w:hint="eastAsia" w:ascii="黑体" w:eastAsia="黑体"/>
          <w:bCs/>
          <w:sz w:val="44"/>
        </w:rPr>
        <w:t xml:space="preserve">投标人须知</w:t>
      </w:r>
      <w:bookmarkEnd w:id="36"/>
      <w:r/>
      <w:bookmarkEnd w:id="37"/>
      <w:r/>
      <w:bookmarkEnd w:id="38"/>
      <w:r/>
      <w:bookmarkEnd w:id="39"/>
      <w:r/>
      <w:r/>
    </w:p>
    <w:p>
      <w:pPr>
        <w:ind w:firstLine="498"/>
        <w:keepLines/>
        <w:keepNext/>
        <w:spacing w:before="145" w:after="145" w:line="400" w:lineRule="exact"/>
        <w:rPr>
          <w:rFonts w:ascii="Times New Roman" w:hAnsi="Times New Roman"/>
          <w:b/>
          <w:bCs/>
          <w:sz w:val="28"/>
          <w:szCs w:val="28"/>
        </w:rPr>
        <w:outlineLvl w:val="2"/>
      </w:pPr>
      <w:r/>
      <w:bookmarkStart w:id="40" w:name="_Toc16938519"/>
      <w:r/>
      <w:bookmarkStart w:id="41" w:name="_Toc20823275"/>
      <w:r/>
      <w:bookmarkStart w:id="42" w:name="_Toc120614214"/>
      <w:r/>
      <w:bookmarkStart w:id="43" w:name="_Toc513029203"/>
      <w:r>
        <w:rPr>
          <w:rFonts w:hint="eastAsia" w:ascii="Times New Roman" w:hAnsi="Times New Roman"/>
          <w:b/>
          <w:bCs/>
          <w:sz w:val="28"/>
          <w:szCs w:val="28"/>
        </w:rPr>
        <w:t xml:space="preserve">一、总则</w:t>
      </w:r>
      <w:bookmarkEnd w:id="40"/>
      <w:r/>
      <w:bookmarkEnd w:id="41"/>
      <w:r/>
      <w:bookmarkEnd w:id="42"/>
      <w:r/>
      <w:bookmarkEnd w:id="43"/>
      <w:r/>
      <w:r/>
    </w:p>
    <w:p>
      <w:pPr>
        <w:ind w:firstLine="600"/>
        <w:spacing w:line="400" w:lineRule="exact"/>
        <w:rPr>
          <w:rFonts w:ascii="黑体" w:hAnsi="黑体" w:eastAsia="黑体"/>
          <w:b/>
          <w:bCs/>
          <w:sz w:val="22"/>
        </w:rPr>
      </w:pPr>
      <w:r/>
      <w:bookmarkStart w:id="44" w:name="_Hlt16619475"/>
      <w:r/>
      <w:bookmarkStart w:id="45" w:name="_Toc458694821"/>
      <w:r/>
      <w:bookmarkStart w:id="46" w:name="_Toc20823276"/>
      <w:r/>
      <w:bookmarkStart w:id="47" w:name="_Toc513029204"/>
      <w:r/>
      <w:bookmarkStart w:id="48" w:name="_Toc16938520"/>
      <w:r/>
      <w:bookmarkEnd w:id="44"/>
      <w:r>
        <w:rPr>
          <w:rFonts w:ascii="黑体" w:hAnsi="黑体" w:eastAsia="黑体"/>
          <w:b/>
          <w:bCs/>
          <w:sz w:val="22"/>
        </w:rPr>
        <w:t xml:space="preserve">1</w:t>
      </w:r>
      <w:bookmarkEnd w:id="45"/>
      <w:r>
        <w:rPr>
          <w:rFonts w:hint="eastAsia" w:ascii="黑体" w:hAnsi="黑体" w:eastAsia="黑体"/>
          <w:b/>
          <w:bCs/>
          <w:sz w:val="22"/>
        </w:rPr>
        <w:t xml:space="preserve">、招标方式</w:t>
      </w:r>
      <w:bookmarkEnd w:id="46"/>
      <w:r/>
      <w:bookmarkEnd w:id="47"/>
      <w:r/>
      <w:bookmarkEnd w:id="48"/>
      <w:r/>
      <w:r/>
    </w:p>
    <w:p>
      <w:pPr>
        <w:ind w:firstLine="480"/>
        <w:spacing w:line="400" w:lineRule="exact"/>
        <w:rPr>
          <w:rFonts w:ascii="宋体" w:hAnsi="宋体"/>
          <w:sz w:val="22"/>
        </w:rPr>
      </w:pPr>
      <w:r>
        <w:rPr>
          <w:rFonts w:hint="eastAsia" w:ascii="宋体" w:hAnsi="宋体"/>
          <w:sz w:val="22"/>
        </w:rPr>
        <w:t xml:space="preserve">1.1 本次招标采取公开招标方式，本招标文件仅适用于招标公告中所述项目。</w:t>
      </w:r>
      <w:r/>
    </w:p>
    <w:p>
      <w:pPr>
        <w:ind w:firstLine="600"/>
        <w:spacing w:line="400" w:lineRule="exact"/>
        <w:rPr>
          <w:rFonts w:ascii="黑体" w:hAnsi="黑体" w:eastAsia="黑体"/>
          <w:b/>
          <w:bCs/>
          <w:sz w:val="22"/>
        </w:rPr>
      </w:pPr>
      <w:r/>
      <w:bookmarkStart w:id="49" w:name="_Toc513029205"/>
      <w:r/>
      <w:bookmarkStart w:id="50" w:name="_Toc16938521"/>
      <w:r/>
      <w:bookmarkStart w:id="51" w:name="_Toc20823277"/>
      <w:r>
        <w:rPr>
          <w:rFonts w:ascii="黑体" w:hAnsi="黑体" w:eastAsia="黑体"/>
          <w:b/>
          <w:bCs/>
          <w:sz w:val="22"/>
        </w:rPr>
        <w:t xml:space="preserve">2</w:t>
      </w:r>
      <w:r>
        <w:rPr>
          <w:rFonts w:hint="eastAsia" w:ascii="黑体" w:hAnsi="黑体" w:eastAsia="黑体"/>
          <w:b/>
          <w:bCs/>
          <w:sz w:val="22"/>
        </w:rPr>
        <w:t xml:space="preserve">、合格的投标人</w:t>
      </w:r>
      <w:bookmarkEnd w:id="49"/>
      <w:r/>
      <w:bookmarkEnd w:id="50"/>
      <w:r/>
      <w:bookmarkEnd w:id="51"/>
      <w:r/>
      <w:r/>
    </w:p>
    <w:p>
      <w:pPr>
        <w:ind w:firstLine="480"/>
        <w:spacing w:line="400" w:lineRule="exact"/>
        <w:rPr>
          <w:rFonts w:ascii="宋体" w:hAnsi="宋体"/>
          <w:bCs/>
          <w:sz w:val="22"/>
        </w:rPr>
      </w:pPr>
      <w:r>
        <w:rPr>
          <w:rFonts w:hint="eastAsia" w:ascii="宋体" w:hAnsi="宋体"/>
          <w:bCs/>
          <w:sz w:val="22"/>
        </w:rPr>
        <w:t xml:space="preserve">2.1满足招标公告中供应商的资格要求的规定。</w:t>
      </w:r>
      <w:r/>
    </w:p>
    <w:p>
      <w:pPr>
        <w:ind w:firstLine="480"/>
        <w:spacing w:line="400" w:lineRule="exact"/>
        <w:rPr>
          <w:rFonts w:ascii="宋体" w:hAnsi="宋体"/>
          <w:bCs/>
          <w:sz w:val="22"/>
        </w:rPr>
      </w:pPr>
      <w:r>
        <w:rPr>
          <w:rFonts w:hint="eastAsia" w:ascii="宋体" w:hAnsi="宋体"/>
          <w:bCs/>
          <w:sz w:val="22"/>
        </w:rPr>
        <w:t xml:space="preserve">2.2 满足本文件实质性条款的规定。</w:t>
      </w:r>
      <w:r/>
    </w:p>
    <w:p>
      <w:pPr>
        <w:ind w:firstLine="600"/>
        <w:spacing w:line="400" w:lineRule="exact"/>
        <w:rPr>
          <w:rFonts w:ascii="黑体" w:hAnsi="黑体" w:eastAsia="黑体"/>
          <w:b/>
          <w:bCs/>
          <w:sz w:val="22"/>
        </w:rPr>
      </w:pPr>
      <w:r/>
      <w:bookmarkStart w:id="52" w:name="_Toc16938522"/>
      <w:r/>
      <w:bookmarkStart w:id="53" w:name="_Toc513029206"/>
      <w:r/>
      <w:bookmarkStart w:id="54" w:name="_Toc20823278"/>
      <w:r>
        <w:rPr>
          <w:rFonts w:ascii="黑体" w:hAnsi="黑体" w:eastAsia="黑体"/>
          <w:b/>
          <w:bCs/>
          <w:sz w:val="22"/>
        </w:rPr>
        <w:t xml:space="preserve">3</w:t>
      </w:r>
      <w:r>
        <w:rPr>
          <w:rFonts w:hint="eastAsia" w:ascii="黑体" w:hAnsi="黑体" w:eastAsia="黑体"/>
          <w:b/>
          <w:bCs/>
          <w:sz w:val="22"/>
        </w:rPr>
        <w:t xml:space="preserve">、适用法律</w:t>
      </w:r>
      <w:bookmarkEnd w:id="52"/>
      <w:r/>
      <w:bookmarkEnd w:id="53"/>
      <w:r/>
      <w:bookmarkEnd w:id="54"/>
      <w:r/>
      <w:r/>
    </w:p>
    <w:p>
      <w:pPr>
        <w:ind w:firstLine="420"/>
        <w:spacing w:line="400" w:lineRule="exact"/>
        <w:rPr>
          <w:rFonts w:ascii="宋体" w:hAnsi="宋体"/>
          <w:sz w:val="22"/>
        </w:rPr>
      </w:pPr>
      <w:r>
        <w:rPr>
          <w:rFonts w:hint="eastAsia" w:ascii="宋体" w:hAnsi="宋体"/>
          <w:sz w:val="22"/>
        </w:rPr>
        <w:t xml:space="preserve">3.1 本次招标及由此产生的合同受中华人民共和国有关的法律法规制约和保护。</w:t>
      </w:r>
      <w:r/>
    </w:p>
    <w:p>
      <w:pPr>
        <w:ind w:firstLine="600"/>
        <w:spacing w:line="400" w:lineRule="exact"/>
        <w:rPr>
          <w:rFonts w:ascii="黑体" w:hAnsi="黑体" w:eastAsia="黑体"/>
          <w:b/>
          <w:bCs/>
          <w:sz w:val="22"/>
        </w:rPr>
      </w:pPr>
      <w:r/>
      <w:bookmarkStart w:id="55" w:name="_Toc16938523"/>
      <w:r/>
      <w:bookmarkStart w:id="56" w:name="_Toc20823279"/>
      <w:r/>
      <w:bookmarkStart w:id="57" w:name="_Toc513029207"/>
      <w:r/>
      <w:bookmarkStart w:id="58" w:name="_Toc462564067"/>
      <w:r>
        <w:rPr>
          <w:rFonts w:ascii="黑体" w:hAnsi="黑体" w:eastAsia="黑体"/>
          <w:b/>
          <w:bCs/>
          <w:sz w:val="22"/>
        </w:rPr>
        <w:t xml:space="preserve">4</w:t>
      </w:r>
      <w:r>
        <w:rPr>
          <w:rFonts w:hint="eastAsia" w:ascii="黑体" w:hAnsi="黑体" w:eastAsia="黑体"/>
          <w:b/>
          <w:bCs/>
          <w:sz w:val="22"/>
        </w:rPr>
        <w:t xml:space="preserve">、投标费用</w:t>
      </w:r>
      <w:bookmarkEnd w:id="55"/>
      <w:r/>
      <w:bookmarkEnd w:id="56"/>
      <w:r/>
      <w:bookmarkEnd w:id="57"/>
      <w:r/>
      <w:bookmarkEnd w:id="58"/>
      <w:r/>
      <w:r/>
    </w:p>
    <w:p>
      <w:pPr>
        <w:ind w:firstLine="480"/>
        <w:spacing w:line="400" w:lineRule="exact"/>
        <w:rPr>
          <w:rFonts w:ascii="宋体" w:hAnsi="宋体"/>
          <w:sz w:val="22"/>
        </w:rPr>
      </w:pPr>
      <w:r>
        <w:rPr>
          <w:rFonts w:hint="eastAsia" w:ascii="宋体" w:hAnsi="宋体"/>
          <w:bCs/>
          <w:sz w:val="22"/>
        </w:rPr>
        <w:t xml:space="preserve">4.1</w:t>
      </w:r>
      <w:r>
        <w:rPr>
          <w:rFonts w:hint="eastAsia" w:ascii="宋体" w:hAnsi="宋体"/>
          <w:sz w:val="22"/>
        </w:rPr>
        <w:t xml:space="preserve"> 投标人应自行承担所有与参加投标有关的费用，无论投标过程中的做法和结果如何，靖江市公共资源交易中心（以下简称交易中心）在任何情况下均无义务和责任承担这些费用。</w:t>
      </w:r>
      <w:r/>
    </w:p>
    <w:p>
      <w:pPr>
        <w:ind w:firstLine="480"/>
        <w:spacing w:line="400" w:lineRule="exact"/>
        <w:rPr>
          <w:rFonts w:ascii="宋体" w:hAnsi="宋体"/>
          <w:sz w:val="22"/>
        </w:rPr>
      </w:pPr>
      <w:r>
        <w:rPr>
          <w:rFonts w:hint="eastAsia" w:ascii="宋体" w:hAnsi="宋体"/>
          <w:sz w:val="22"/>
        </w:rPr>
        <w:t xml:space="preserve">4.2本次招标交易中心和采购人不收取标书工本费与中标服务费。</w:t>
      </w:r>
      <w:r/>
    </w:p>
    <w:p>
      <w:pPr>
        <w:ind w:firstLine="600"/>
        <w:spacing w:line="400" w:lineRule="exact"/>
        <w:rPr>
          <w:rFonts w:ascii="黑体" w:hAnsi="黑体" w:eastAsia="黑体"/>
          <w:b/>
          <w:bCs/>
          <w:sz w:val="22"/>
        </w:rPr>
      </w:pPr>
      <w:r>
        <w:rPr>
          <w:rFonts w:hint="eastAsia" w:ascii="黑体" w:hAnsi="黑体" w:eastAsia="黑体"/>
          <w:b/>
          <w:bCs/>
          <w:sz w:val="22"/>
        </w:rPr>
        <w:t xml:space="preserve">5、招标文件的约束力</w:t>
      </w:r>
      <w:r/>
    </w:p>
    <w:p>
      <w:pPr>
        <w:ind w:firstLine="480"/>
        <w:spacing w:line="400" w:lineRule="exact"/>
        <w:rPr>
          <w:rFonts w:ascii="宋体" w:hAnsi="宋体"/>
          <w:sz w:val="22"/>
        </w:rPr>
      </w:pPr>
      <w:r>
        <w:rPr>
          <w:rFonts w:hint="eastAsia" w:ascii="宋体" w:hAnsi="宋体"/>
          <w:bCs/>
          <w:sz w:val="22"/>
        </w:rPr>
        <w:t xml:space="preserve">5.1</w:t>
      </w:r>
      <w:r>
        <w:rPr>
          <w:rFonts w:hint="eastAsia" w:ascii="宋体" w:hAnsi="宋体"/>
          <w:sz w:val="22"/>
        </w:rPr>
        <w:t xml:space="preserve"> 投标人一旦参加本项目采购活动，即被认为接受了本招标文件的规定和约束。</w:t>
      </w:r>
      <w:r/>
    </w:p>
    <w:p>
      <w:pPr>
        <w:ind w:firstLine="498"/>
        <w:keepLines/>
        <w:keepNext/>
        <w:spacing w:before="145" w:after="145" w:line="400" w:lineRule="exact"/>
        <w:rPr>
          <w:rFonts w:ascii="Times New Roman" w:hAnsi="Times New Roman"/>
          <w:b/>
          <w:bCs/>
          <w:sz w:val="28"/>
          <w:szCs w:val="28"/>
        </w:rPr>
        <w:outlineLvl w:val="2"/>
      </w:pPr>
      <w:r/>
      <w:bookmarkStart w:id="59" w:name="_Toc16938525"/>
      <w:r/>
      <w:bookmarkStart w:id="60" w:name="_Toc120614215"/>
      <w:r/>
      <w:bookmarkStart w:id="61" w:name="_Toc513029209"/>
      <w:r/>
      <w:bookmarkStart w:id="62" w:name="_Toc20823281"/>
      <w:r>
        <w:rPr>
          <w:rFonts w:hint="eastAsia" w:ascii="Times New Roman" w:hAnsi="Times New Roman"/>
          <w:b/>
          <w:bCs/>
          <w:sz w:val="28"/>
          <w:szCs w:val="28"/>
        </w:rPr>
        <w:t xml:space="preserve">二、招标文件</w:t>
      </w:r>
      <w:bookmarkEnd w:id="59"/>
      <w:r/>
      <w:bookmarkEnd w:id="60"/>
      <w:r/>
      <w:bookmarkEnd w:id="61"/>
      <w:r/>
      <w:bookmarkEnd w:id="62"/>
      <w:r/>
      <w:r/>
    </w:p>
    <w:p>
      <w:pPr>
        <w:ind w:firstLine="600"/>
        <w:spacing w:line="400" w:lineRule="exact"/>
        <w:rPr>
          <w:rFonts w:ascii="黑体" w:hAnsi="黑体" w:eastAsia="黑体"/>
          <w:b/>
          <w:bCs/>
          <w:sz w:val="22"/>
        </w:rPr>
      </w:pPr>
      <w:r/>
      <w:bookmarkStart w:id="63" w:name="_Toc20823282"/>
      <w:r/>
      <w:bookmarkStart w:id="64" w:name="_Toc16938526"/>
      <w:r/>
      <w:bookmarkStart w:id="65" w:name="_Toc513029210"/>
      <w:r>
        <w:rPr>
          <w:rFonts w:ascii="黑体" w:hAnsi="黑体" w:eastAsia="黑体"/>
          <w:b/>
          <w:bCs/>
          <w:sz w:val="22"/>
        </w:rPr>
        <w:t xml:space="preserve">6</w:t>
      </w:r>
      <w:r>
        <w:rPr>
          <w:rFonts w:hint="eastAsia" w:ascii="黑体" w:hAnsi="黑体" w:eastAsia="黑体"/>
          <w:b/>
          <w:bCs/>
          <w:sz w:val="22"/>
        </w:rPr>
        <w:t xml:space="preserve">、招标文件构成</w:t>
      </w:r>
      <w:bookmarkEnd w:id="63"/>
      <w:r/>
      <w:bookmarkEnd w:id="64"/>
      <w:r/>
      <w:bookmarkEnd w:id="65"/>
      <w:r/>
      <w:r/>
    </w:p>
    <w:p>
      <w:pPr>
        <w:ind w:firstLine="480"/>
        <w:spacing w:line="400" w:lineRule="exact"/>
        <w:rPr>
          <w:rFonts w:ascii="宋体" w:hAnsi="宋体"/>
          <w:sz w:val="22"/>
        </w:rPr>
      </w:pPr>
      <w:r>
        <w:rPr>
          <w:rFonts w:hint="eastAsia" w:ascii="宋体" w:hAnsi="宋体"/>
          <w:bCs/>
          <w:sz w:val="22"/>
        </w:rPr>
        <w:t xml:space="preserve">6.1</w:t>
      </w:r>
      <w:r>
        <w:rPr>
          <w:rFonts w:hint="eastAsia" w:ascii="宋体" w:hAnsi="宋体"/>
          <w:sz w:val="22"/>
        </w:rPr>
        <w:t xml:space="preserve"> 招标文件由以下部分组成：</w:t>
      </w:r>
      <w:r/>
    </w:p>
    <w:p>
      <w:pPr>
        <w:ind w:firstLine="360"/>
        <w:spacing w:line="400" w:lineRule="exact"/>
        <w:rPr>
          <w:rFonts w:ascii="宋体" w:hAnsi="宋体"/>
          <w:sz w:val="22"/>
        </w:rPr>
      </w:pPr>
      <w:r>
        <w:rPr>
          <w:rFonts w:hint="eastAsia" w:ascii="宋体" w:hAnsi="宋体"/>
          <w:sz w:val="22"/>
        </w:rPr>
        <w:t xml:space="preserve">（1）投标邀请</w:t>
      </w:r>
      <w:r/>
    </w:p>
    <w:p>
      <w:pPr>
        <w:ind w:firstLine="360"/>
        <w:spacing w:line="400" w:lineRule="exact"/>
        <w:rPr>
          <w:rFonts w:ascii="宋体" w:hAnsi="宋体"/>
          <w:sz w:val="22"/>
        </w:rPr>
      </w:pPr>
      <w:r>
        <w:rPr>
          <w:rFonts w:hint="eastAsia" w:ascii="宋体" w:hAnsi="宋体"/>
          <w:sz w:val="22"/>
        </w:rPr>
        <w:t xml:space="preserve">（2）投标人须知</w:t>
      </w:r>
      <w:r/>
    </w:p>
    <w:p>
      <w:pPr>
        <w:ind w:firstLine="360"/>
        <w:spacing w:line="400" w:lineRule="exact"/>
        <w:rPr>
          <w:rFonts w:ascii="宋体" w:hAnsi="宋体"/>
          <w:sz w:val="22"/>
        </w:rPr>
      </w:pPr>
      <w:r>
        <w:rPr>
          <w:rFonts w:hint="eastAsia" w:ascii="宋体" w:hAnsi="宋体"/>
          <w:sz w:val="22"/>
        </w:rPr>
        <w:t xml:space="preserve">（3）合同条款及格式</w:t>
      </w:r>
      <w:r/>
    </w:p>
    <w:p>
      <w:pPr>
        <w:ind w:firstLine="360"/>
        <w:spacing w:line="400" w:lineRule="exact"/>
        <w:rPr>
          <w:rFonts w:ascii="宋体" w:hAnsi="宋体"/>
          <w:sz w:val="22"/>
        </w:rPr>
      </w:pPr>
      <w:r>
        <w:rPr>
          <w:rFonts w:hint="eastAsia" w:ascii="宋体" w:hAnsi="宋体"/>
          <w:sz w:val="22"/>
        </w:rPr>
        <w:t xml:space="preserve">（4）项目需求</w:t>
      </w:r>
      <w:r/>
    </w:p>
    <w:p>
      <w:pPr>
        <w:ind w:firstLine="360"/>
        <w:spacing w:line="400" w:lineRule="exact"/>
        <w:rPr>
          <w:sz w:val="22"/>
        </w:rPr>
      </w:pPr>
      <w:r>
        <w:rPr>
          <w:rFonts w:hint="eastAsia" w:ascii="宋体" w:hAnsi="宋体"/>
          <w:sz w:val="22"/>
        </w:rPr>
        <w:t xml:space="preserve">（5）</w:t>
      </w:r>
      <w:r>
        <w:rPr>
          <w:rFonts w:hint="eastAsia" w:hAnsi="宋体"/>
          <w:sz w:val="22"/>
        </w:rPr>
        <w:t xml:space="preserve">评标方法与评标标准</w:t>
      </w:r>
      <w:r/>
    </w:p>
    <w:p>
      <w:pPr>
        <w:ind w:firstLine="360"/>
        <w:spacing w:line="400" w:lineRule="exact"/>
        <w:rPr>
          <w:rFonts w:ascii="宋体" w:hAnsi="宋体"/>
          <w:sz w:val="22"/>
        </w:rPr>
      </w:pPr>
      <w:r>
        <w:rPr>
          <w:rFonts w:hint="eastAsia" w:ascii="宋体" w:hAnsi="宋体"/>
          <w:sz w:val="22"/>
        </w:rPr>
        <w:t xml:space="preserve">（6）投标文件格式</w:t>
      </w:r>
      <w:r/>
    </w:p>
    <w:p>
      <w:pPr>
        <w:ind w:firstLine="480"/>
        <w:spacing w:line="400" w:lineRule="exact"/>
        <w:rPr>
          <w:rFonts w:ascii="宋体" w:hAnsi="宋体"/>
          <w:sz w:val="22"/>
        </w:rPr>
      </w:pPr>
      <w:r>
        <w:rPr>
          <w:rFonts w:hint="eastAsia" w:ascii="宋体" w:hAnsi="宋体"/>
          <w:sz w:val="22"/>
        </w:rPr>
        <w:t xml:space="preserve">请仔细检查招标文件是否齐全，如有</w:t>
      </w:r>
      <w:r>
        <w:rPr>
          <w:rFonts w:hint="eastAsia" w:ascii="宋体" w:hAnsi="宋体"/>
          <w:sz w:val="22"/>
        </w:rPr>
        <w:t xml:space="preserve">缺漏请</w:t>
      </w:r>
      <w:r>
        <w:rPr>
          <w:rFonts w:hint="eastAsia" w:ascii="宋体" w:hAnsi="宋体"/>
          <w:sz w:val="22"/>
        </w:rPr>
        <w:t xml:space="preserve">立即与交易中心联系解决。</w:t>
      </w:r>
      <w:r/>
    </w:p>
    <w:p>
      <w:pPr>
        <w:ind w:firstLine="480"/>
        <w:spacing w:line="400" w:lineRule="exact"/>
        <w:rPr>
          <w:rFonts w:ascii="宋体" w:hAnsi="宋体"/>
          <w:sz w:val="22"/>
        </w:rPr>
      </w:pPr>
      <w:r>
        <w:rPr>
          <w:rFonts w:hint="eastAsia" w:ascii="宋体" w:hAnsi="宋体"/>
          <w:bCs/>
          <w:sz w:val="22"/>
        </w:rPr>
        <w:t xml:space="preserve">6.2</w:t>
      </w:r>
      <w:r>
        <w:rPr>
          <w:rFonts w:hint="eastAsia" w:ascii="宋体" w:hAnsi="宋体"/>
          <w:sz w:val="22"/>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2"/>
        </w:rPr>
        <w:t xml:space="preserve">作出</w:t>
      </w:r>
      <w:r>
        <w:rPr>
          <w:rFonts w:hint="eastAsia" w:ascii="宋体" w:hAnsi="宋体"/>
          <w:sz w:val="22"/>
        </w:rPr>
        <w:t xml:space="preserve">实质性响应，否则其风险由投标人自行承担。</w:t>
      </w:r>
      <w:r/>
    </w:p>
    <w:p>
      <w:pPr>
        <w:ind w:firstLine="600"/>
        <w:spacing w:line="400" w:lineRule="exact"/>
        <w:rPr>
          <w:rFonts w:ascii="黑体" w:hAnsi="黑体" w:eastAsia="黑体"/>
          <w:b/>
          <w:bCs/>
          <w:sz w:val="22"/>
        </w:rPr>
      </w:pPr>
      <w:r/>
      <w:bookmarkStart w:id="66" w:name="_Toc513029211"/>
      <w:r/>
      <w:bookmarkStart w:id="67" w:name="_Toc20823283"/>
      <w:r/>
      <w:bookmarkStart w:id="68" w:name="_Toc462564070"/>
      <w:r/>
      <w:bookmarkStart w:id="69" w:name="_Toc16938527"/>
      <w:r>
        <w:rPr>
          <w:rFonts w:ascii="黑体" w:hAnsi="黑体" w:eastAsia="黑体"/>
          <w:b/>
          <w:bCs/>
          <w:sz w:val="22"/>
        </w:rPr>
        <w:t xml:space="preserve">7</w:t>
      </w:r>
      <w:r>
        <w:rPr>
          <w:rFonts w:hint="eastAsia" w:ascii="黑体" w:hAnsi="黑体" w:eastAsia="黑体"/>
          <w:b/>
          <w:bCs/>
          <w:sz w:val="22"/>
        </w:rPr>
        <w:t xml:space="preserve">、招标文件的澄清</w:t>
      </w:r>
      <w:bookmarkEnd w:id="66"/>
      <w:r/>
      <w:bookmarkEnd w:id="67"/>
      <w:r/>
      <w:bookmarkEnd w:id="68"/>
      <w:r/>
      <w:bookmarkEnd w:id="69"/>
      <w:r/>
      <w:r/>
    </w:p>
    <w:p>
      <w:pPr>
        <w:ind w:firstLine="480"/>
        <w:spacing w:line="400" w:lineRule="exact"/>
        <w:rPr>
          <w:rFonts w:ascii="宋体" w:hAnsi="宋体"/>
          <w:sz w:val="22"/>
        </w:rPr>
      </w:pPr>
      <w:r>
        <w:rPr>
          <w:rFonts w:hint="eastAsia" w:ascii="宋体" w:hAnsi="宋体"/>
          <w:bCs/>
          <w:sz w:val="22"/>
        </w:rPr>
        <w:t xml:space="preserve">7.1</w:t>
      </w:r>
      <w:r>
        <w:rPr>
          <w:rFonts w:hint="eastAsia" w:ascii="宋体" w:hAnsi="宋体"/>
          <w:sz w:val="22"/>
        </w:rPr>
        <w:t xml:space="preserve"> 任何要求对招标文件进行澄清的投标人，应在投标截止期十日前按招标公告中的通讯地址，以书面形式通知交易中心。</w:t>
      </w:r>
      <w:r/>
    </w:p>
    <w:p>
      <w:pPr>
        <w:ind w:firstLine="600"/>
        <w:spacing w:line="400" w:lineRule="exact"/>
        <w:rPr>
          <w:rFonts w:ascii="黑体" w:hAnsi="黑体" w:eastAsia="黑体"/>
          <w:b/>
          <w:bCs/>
          <w:sz w:val="22"/>
        </w:rPr>
      </w:pPr>
      <w:r/>
      <w:bookmarkStart w:id="70" w:name="_Toc513029212"/>
      <w:r/>
      <w:bookmarkStart w:id="71" w:name="_Toc20823284"/>
      <w:r/>
      <w:bookmarkStart w:id="72" w:name="_Toc462564071"/>
      <w:r/>
      <w:bookmarkStart w:id="73" w:name="_Toc16938528"/>
      <w:r>
        <w:rPr>
          <w:rFonts w:ascii="黑体" w:hAnsi="黑体" w:eastAsia="黑体"/>
          <w:b/>
          <w:bCs/>
          <w:sz w:val="22"/>
        </w:rPr>
        <w:t xml:space="preserve">8</w:t>
      </w:r>
      <w:r>
        <w:rPr>
          <w:rFonts w:hint="eastAsia" w:ascii="黑体" w:hAnsi="黑体" w:eastAsia="黑体"/>
          <w:b/>
          <w:bCs/>
          <w:sz w:val="22"/>
        </w:rPr>
        <w:t xml:space="preserve">、招标文件的修改</w:t>
      </w:r>
      <w:bookmarkEnd w:id="70"/>
      <w:r/>
      <w:bookmarkEnd w:id="71"/>
      <w:r/>
      <w:bookmarkEnd w:id="72"/>
      <w:r/>
      <w:bookmarkEnd w:id="73"/>
      <w:r/>
      <w:r/>
    </w:p>
    <w:p>
      <w:pPr>
        <w:ind w:firstLine="480"/>
        <w:spacing w:line="400" w:lineRule="exact"/>
        <w:rPr>
          <w:rFonts w:ascii="宋体" w:hAnsi="宋体"/>
          <w:sz w:val="22"/>
        </w:rPr>
      </w:pPr>
      <w:r>
        <w:rPr>
          <w:rFonts w:hint="eastAsia" w:ascii="宋体" w:hAnsi="宋体"/>
          <w:bCs/>
          <w:sz w:val="22"/>
        </w:rPr>
        <w:t xml:space="preserve">8.1</w:t>
      </w:r>
      <w:r>
        <w:rPr>
          <w:rFonts w:hint="eastAsia" w:ascii="宋体" w:hAnsi="宋体"/>
          <w:sz w:val="22"/>
        </w:rPr>
        <w:t xml:space="preserve"> 在投标截止时间</w:t>
      </w:r>
      <w:r>
        <w:rPr>
          <w:rFonts w:hint="eastAsia" w:ascii="仿宋_GB2312" w:hAnsi="仿宋_GB2312"/>
          <w:sz w:val="22"/>
        </w:rPr>
        <w:t xml:space="preserve">前</w:t>
      </w:r>
      <w:r>
        <w:rPr>
          <w:rFonts w:hint="eastAsia" w:ascii="宋体" w:hAnsi="宋体"/>
          <w:sz w:val="22"/>
        </w:rPr>
        <w:t xml:space="preserve">，交易中心可以对招标文件进行修改。</w:t>
      </w:r>
      <w:r/>
    </w:p>
    <w:p>
      <w:pPr>
        <w:ind w:firstLine="480"/>
        <w:spacing w:line="400" w:lineRule="exact"/>
        <w:rPr>
          <w:rFonts w:ascii="宋体" w:hAnsi="Arial"/>
          <w:sz w:val="22"/>
        </w:rPr>
      </w:pPr>
      <w:r>
        <w:rPr>
          <w:rFonts w:hint="eastAsia" w:ascii="宋体" w:hAnsi="宋体"/>
          <w:bCs/>
          <w:sz w:val="22"/>
        </w:rPr>
        <w:t xml:space="preserve">8.2 </w:t>
      </w:r>
      <w:r>
        <w:rPr>
          <w:rFonts w:hint="eastAsia" w:ascii="宋体" w:hAnsi="宋体"/>
          <w:sz w:val="22"/>
        </w:rPr>
        <w:t xml:space="preserve">交易中心有权按照法定的要求推迟投标截止日期和开标日期。</w:t>
      </w:r>
      <w:r/>
    </w:p>
    <w:p>
      <w:pPr>
        <w:ind w:firstLine="480"/>
        <w:spacing w:line="400" w:lineRule="exact"/>
        <w:rPr>
          <w:rFonts w:ascii="宋体" w:hAnsi="宋体"/>
          <w:sz w:val="22"/>
        </w:rPr>
      </w:pPr>
      <w:r>
        <w:rPr>
          <w:rFonts w:hint="eastAsia" w:ascii="宋体" w:hAnsi="宋体"/>
          <w:bCs/>
          <w:sz w:val="22"/>
        </w:rPr>
        <w:t xml:space="preserve">8.3 </w:t>
      </w:r>
      <w:r>
        <w:rPr>
          <w:rFonts w:hint="eastAsia" w:ascii="宋体" w:hAnsi="宋体"/>
          <w:sz w:val="22"/>
        </w:rPr>
        <w:t xml:space="preserve">招标文件的修改将在江苏政府采购网公布，补充文件将作为招标文件的组成部分，并对投标人具有约束力。</w:t>
      </w:r>
      <w:r/>
    </w:p>
    <w:p>
      <w:pPr>
        <w:ind w:firstLine="498"/>
        <w:keepLines/>
        <w:keepNext/>
        <w:spacing w:before="145" w:after="145" w:line="400" w:lineRule="exact"/>
        <w:rPr>
          <w:rFonts w:ascii="Times New Roman" w:hAnsi="Times New Roman"/>
          <w:b/>
          <w:bCs/>
          <w:sz w:val="28"/>
          <w:szCs w:val="28"/>
        </w:rPr>
        <w:outlineLvl w:val="2"/>
      </w:pPr>
      <w:r/>
      <w:bookmarkStart w:id="74" w:name="_Toc120614216"/>
      <w:r/>
      <w:bookmarkStart w:id="75" w:name="_Toc20823285"/>
      <w:r/>
      <w:bookmarkStart w:id="76" w:name="_Toc462564072"/>
      <w:r/>
      <w:bookmarkStart w:id="77" w:name="_Toc513029213"/>
      <w:r/>
      <w:bookmarkStart w:id="78" w:name="_Toc16938529"/>
      <w:r>
        <w:rPr>
          <w:rFonts w:hint="eastAsia" w:ascii="Times New Roman" w:hAnsi="Times New Roman"/>
          <w:b/>
          <w:bCs/>
          <w:sz w:val="28"/>
          <w:szCs w:val="28"/>
        </w:rPr>
        <w:t xml:space="preserve">三、投标文件的编制</w:t>
      </w:r>
      <w:bookmarkEnd w:id="74"/>
      <w:r/>
      <w:bookmarkEnd w:id="75"/>
      <w:r/>
      <w:bookmarkEnd w:id="76"/>
      <w:r/>
      <w:bookmarkEnd w:id="77"/>
      <w:r/>
      <w:bookmarkEnd w:id="78"/>
      <w:r/>
      <w:r/>
    </w:p>
    <w:p>
      <w:pPr>
        <w:ind w:firstLine="600"/>
        <w:spacing w:line="400" w:lineRule="exact"/>
        <w:rPr>
          <w:rFonts w:ascii="黑体" w:hAnsi="黑体" w:eastAsia="黑体"/>
          <w:b/>
          <w:bCs/>
          <w:sz w:val="22"/>
        </w:rPr>
      </w:pPr>
      <w:r/>
      <w:bookmarkStart w:id="79" w:name="_Toc462564073"/>
      <w:r/>
      <w:bookmarkStart w:id="80" w:name="_Toc16938530"/>
      <w:r/>
      <w:bookmarkStart w:id="81" w:name="_Toc513029214"/>
      <w:r/>
      <w:bookmarkStart w:id="82" w:name="_Toc20823286"/>
      <w:r>
        <w:rPr>
          <w:rFonts w:ascii="黑体" w:hAnsi="黑体" w:eastAsia="黑体"/>
          <w:b/>
          <w:bCs/>
          <w:sz w:val="22"/>
        </w:rPr>
        <w:t xml:space="preserve">9</w:t>
      </w:r>
      <w:r>
        <w:rPr>
          <w:rFonts w:hint="eastAsia" w:ascii="黑体" w:hAnsi="黑体" w:eastAsia="黑体"/>
          <w:b/>
          <w:bCs/>
          <w:sz w:val="22"/>
        </w:rPr>
        <w:t xml:space="preserve">、投标文件的语言及度量衡单位</w:t>
      </w:r>
      <w:bookmarkEnd w:id="79"/>
      <w:r/>
      <w:bookmarkEnd w:id="80"/>
      <w:r/>
      <w:bookmarkEnd w:id="81"/>
      <w:r/>
      <w:bookmarkEnd w:id="82"/>
      <w:r/>
      <w:r/>
    </w:p>
    <w:p>
      <w:pPr>
        <w:ind w:firstLine="480"/>
        <w:spacing w:line="400" w:lineRule="exact"/>
        <w:rPr>
          <w:rFonts w:ascii="宋体" w:hAnsi="宋体"/>
          <w:bCs/>
          <w:sz w:val="22"/>
        </w:rPr>
      </w:pPr>
      <w:r>
        <w:rPr>
          <w:rFonts w:hint="eastAsia" w:ascii="宋体" w:hAnsi="宋体"/>
          <w:bCs/>
          <w:sz w:val="22"/>
        </w:rPr>
        <w:t xml:space="preserve">9.1 投标人提交的投标文件以及投标人与交易中心就有关投标的所有来往通知、函件和文件均应使用</w:t>
      </w:r>
      <w:r>
        <w:rPr>
          <w:rFonts w:hint="eastAsia" w:ascii="宋体" w:hAnsi="宋体"/>
          <w:b/>
          <w:sz w:val="22"/>
        </w:rPr>
        <w:t xml:space="preserve">简体中文</w:t>
      </w:r>
      <w:r>
        <w:rPr>
          <w:rFonts w:hint="eastAsia" w:ascii="宋体" w:hAnsi="宋体"/>
          <w:bCs/>
          <w:sz w:val="22"/>
        </w:rPr>
        <w:t xml:space="preserve">。</w:t>
      </w:r>
      <w:r/>
    </w:p>
    <w:p>
      <w:pPr>
        <w:ind w:firstLine="480"/>
        <w:spacing w:line="400" w:lineRule="exact"/>
        <w:rPr>
          <w:rFonts w:ascii="宋体" w:hAnsi="宋体"/>
          <w:bCs/>
          <w:sz w:val="22"/>
        </w:rPr>
      </w:pPr>
      <w:r>
        <w:rPr>
          <w:rFonts w:hint="eastAsia" w:ascii="宋体" w:hAnsi="宋体"/>
          <w:bCs/>
          <w:sz w:val="22"/>
        </w:rPr>
        <w:t xml:space="preserve">9.2 除技术性能另有规定外，投标文件所使用的度量衡单位，均须采用国家法定计量单位。</w:t>
      </w:r>
      <w:r/>
    </w:p>
    <w:p>
      <w:pPr>
        <w:ind w:firstLine="600"/>
        <w:spacing w:line="400" w:lineRule="exact"/>
        <w:rPr>
          <w:rFonts w:ascii="黑体" w:hAnsi="黑体" w:eastAsia="黑体"/>
          <w:b/>
          <w:bCs/>
          <w:sz w:val="22"/>
        </w:rPr>
      </w:pPr>
      <w:r/>
      <w:bookmarkStart w:id="83" w:name="_Toc462564074"/>
      <w:r/>
      <w:bookmarkStart w:id="84" w:name="_Toc20823287"/>
      <w:r/>
      <w:bookmarkStart w:id="85" w:name="_Toc513029215"/>
      <w:r/>
      <w:bookmarkStart w:id="86" w:name="_Toc16938531"/>
      <w:r>
        <w:rPr>
          <w:rFonts w:ascii="黑体" w:hAnsi="黑体" w:eastAsia="黑体"/>
          <w:b/>
          <w:bCs/>
          <w:sz w:val="22"/>
        </w:rPr>
        <w:t xml:space="preserve">10</w:t>
      </w:r>
      <w:r>
        <w:rPr>
          <w:rFonts w:hint="eastAsia" w:ascii="黑体" w:hAnsi="黑体" w:eastAsia="黑体"/>
          <w:b/>
          <w:bCs/>
          <w:sz w:val="22"/>
        </w:rPr>
        <w:t xml:space="preserve">、投标文件构成</w:t>
      </w:r>
      <w:bookmarkEnd w:id="83"/>
      <w:r/>
      <w:bookmarkEnd w:id="84"/>
      <w:r/>
      <w:bookmarkEnd w:id="85"/>
      <w:r/>
      <w:bookmarkEnd w:id="86"/>
      <w:r/>
      <w:r/>
    </w:p>
    <w:p>
      <w:pPr>
        <w:ind w:firstLine="480"/>
        <w:spacing w:line="400" w:lineRule="exact"/>
        <w:rPr>
          <w:rFonts w:ascii="宋体" w:hAnsi="宋体"/>
          <w:bCs/>
          <w:sz w:val="22"/>
        </w:rPr>
      </w:pPr>
      <w:r>
        <w:rPr>
          <w:rFonts w:hint="eastAsia" w:ascii="宋体" w:hAnsi="宋体"/>
          <w:bCs/>
          <w:sz w:val="22"/>
        </w:rPr>
        <w:t xml:space="preserve">10.1 投标人编写的投标文件应包括资信证明文件、资格性审查对照表、符合性审查对照表、投标函、开标一览表、分项报价表、技术参数响应及偏离表、商务条款响应及偏离表及投标服务说明、项目管理一览表、招标文件中规定要求提供的证明材料和投标人认为需要提供的其他材料等部分。</w:t>
      </w:r>
      <w:r/>
    </w:p>
    <w:p>
      <w:pPr>
        <w:ind w:firstLine="480"/>
        <w:spacing w:line="400" w:lineRule="exact"/>
        <w:rPr>
          <w:rFonts w:ascii="宋体" w:hAnsi="宋体"/>
          <w:bCs/>
          <w:sz w:val="22"/>
        </w:rPr>
      </w:pPr>
      <w:r>
        <w:rPr>
          <w:rFonts w:hint="eastAsia" w:ascii="宋体" w:hAnsi="宋体"/>
          <w:bCs/>
          <w:sz w:val="22"/>
        </w:rPr>
        <w:t xml:space="preserve">10.2 如标书制作工具中格式和内容与“江苏政府采购网”发布的招标文件不一致，请以“江苏政府采购网”发布的招标文件为准。</w:t>
      </w:r>
      <w:r/>
    </w:p>
    <w:p>
      <w:pPr>
        <w:ind w:firstLine="600"/>
        <w:spacing w:line="400" w:lineRule="exact"/>
        <w:rPr>
          <w:rFonts w:ascii="黑体" w:hAnsi="黑体" w:eastAsia="黑体"/>
          <w:b/>
          <w:bCs/>
          <w:sz w:val="22"/>
        </w:rPr>
      </w:pPr>
      <w:r/>
      <w:bookmarkStart w:id="87" w:name="_Hlt26954838"/>
      <w:r/>
      <w:bookmarkStart w:id="88" w:name="_Hlt26670360"/>
      <w:r/>
      <w:bookmarkStart w:id="89" w:name="_Hlt26668975"/>
      <w:r/>
      <w:bookmarkStart w:id="90" w:name="_Toc49090509"/>
      <w:r/>
      <w:bookmarkStart w:id="91" w:name="_Toc513029219"/>
      <w:r/>
      <w:bookmarkStart w:id="92" w:name="_Toc14577357"/>
      <w:r/>
      <w:bookmarkStart w:id="93" w:name="_Toc513029216"/>
      <w:r/>
      <w:bookmarkStart w:id="94" w:name="_Toc14577354"/>
      <w:r/>
      <w:bookmarkStart w:id="95" w:name="_Toc49090507"/>
      <w:r/>
      <w:bookmarkEnd w:id="87"/>
      <w:r/>
      <w:bookmarkEnd w:id="88"/>
      <w:r/>
      <w:bookmarkEnd w:id="89"/>
      <w:r>
        <w:rPr>
          <w:rFonts w:ascii="黑体" w:hAnsi="黑体" w:eastAsia="黑体"/>
          <w:b/>
          <w:bCs/>
          <w:sz w:val="22"/>
        </w:rPr>
        <w:t xml:space="preserve">11</w:t>
      </w:r>
      <w:r>
        <w:rPr>
          <w:rFonts w:hint="eastAsia" w:ascii="黑体" w:hAnsi="黑体" w:eastAsia="黑体"/>
          <w:b/>
          <w:bCs/>
          <w:sz w:val="22"/>
        </w:rPr>
        <w:t xml:space="preserve">、证明投标人资格及符合招标文件规定的文件</w:t>
      </w:r>
      <w:bookmarkEnd w:id="90"/>
      <w:r/>
      <w:bookmarkEnd w:id="91"/>
      <w:r/>
      <w:bookmarkEnd w:id="92"/>
      <w:r/>
      <w:r/>
    </w:p>
    <w:p>
      <w:pPr>
        <w:ind w:firstLine="480"/>
        <w:spacing w:line="400" w:lineRule="exact"/>
        <w:rPr>
          <w:rFonts w:ascii="宋体" w:hAnsi="宋体"/>
          <w:sz w:val="22"/>
        </w:rPr>
      </w:pPr>
      <w:r>
        <w:rPr>
          <w:rFonts w:hint="eastAsia" w:ascii="宋体" w:hAnsi="宋体"/>
          <w:sz w:val="22"/>
        </w:rPr>
        <w:t xml:space="preserve">11.1</w:t>
      </w:r>
      <w:bookmarkStart w:id="96" w:name="_Hlt26668999"/>
      <w:r/>
      <w:bookmarkEnd w:id="96"/>
      <w:r>
        <w:rPr>
          <w:rFonts w:hint="eastAsia" w:ascii="宋体" w:hAnsi="宋体"/>
          <w:sz w:val="22"/>
        </w:rPr>
        <w:t xml:space="preserve">投标人应按要求提交资格证明文件及符合招标文件规定的文件。</w:t>
      </w:r>
      <w:r/>
    </w:p>
    <w:p>
      <w:pPr>
        <w:ind w:firstLine="480"/>
        <w:spacing w:line="400" w:lineRule="exact"/>
        <w:rPr>
          <w:rFonts w:ascii="宋体" w:hAnsi="宋体"/>
          <w:sz w:val="22"/>
        </w:rPr>
      </w:pPr>
      <w:r>
        <w:rPr>
          <w:rFonts w:hint="eastAsia" w:ascii="宋体" w:hAnsi="宋体"/>
          <w:sz w:val="22"/>
        </w:rPr>
        <w:t xml:space="preserve">11.2投标人应提交证明其有资格参加投标和中标后有能力独立履行合同的文件。</w:t>
      </w:r>
      <w:r/>
    </w:p>
    <w:p>
      <w:pPr>
        <w:ind w:firstLine="480"/>
        <w:spacing w:line="400" w:lineRule="exact"/>
        <w:rPr>
          <w:rFonts w:ascii="宋体" w:hAnsi="宋体"/>
          <w:sz w:val="22"/>
        </w:rPr>
      </w:pPr>
      <w:r>
        <w:rPr>
          <w:rFonts w:hint="eastAsia" w:ascii="宋体" w:hAnsi="宋体"/>
          <w:sz w:val="22"/>
        </w:rPr>
        <w:t xml:space="preserve">11.3投标人除必须具有履行合同所需提供的货物以及服务的能力外，还必须具备相应的财务、技术方面的能力。</w:t>
      </w:r>
      <w:r/>
    </w:p>
    <w:p>
      <w:pPr>
        <w:spacing w:line="400" w:lineRule="exact"/>
        <w:rPr>
          <w:rFonts w:ascii="宋体" w:hAnsi="宋体"/>
          <w:sz w:val="22"/>
        </w:rPr>
      </w:pPr>
      <w:r>
        <w:rPr>
          <w:rFonts w:hint="eastAsia" w:ascii="宋体" w:hAnsi="宋体"/>
          <w:sz w:val="22"/>
        </w:rPr>
        <w:t xml:space="preserve">    11.4投标人应提交根据合同要求提供的证明产品质量合格以及符合招标文件规定的证明文件。</w:t>
      </w:r>
      <w:r/>
    </w:p>
    <w:p>
      <w:pPr>
        <w:spacing w:line="400" w:lineRule="exact"/>
        <w:rPr>
          <w:rFonts w:ascii="宋体" w:hAnsi="宋体"/>
          <w:sz w:val="22"/>
        </w:rPr>
      </w:pPr>
      <w:r>
        <w:rPr>
          <w:rFonts w:hint="eastAsia" w:ascii="宋体" w:hAnsi="宋体"/>
          <w:sz w:val="22"/>
        </w:rPr>
        <w:t xml:space="preserve">    11.5证明投标人所提供产品与招标文件的要求相一致的文件可以是手册、图纸、文字资料和数据</w:t>
      </w:r>
      <w:r>
        <w:rPr>
          <w:rFonts w:hint="eastAsia" w:ascii="宋体" w:hAnsi="宋体"/>
          <w:bCs/>
          <w:sz w:val="22"/>
        </w:rPr>
        <w:t xml:space="preserve">。</w:t>
      </w:r>
      <w:bookmarkEnd w:id="93"/>
      <w:r/>
      <w:bookmarkEnd w:id="94"/>
      <w:r/>
      <w:bookmarkEnd w:id="95"/>
      <w:r/>
      <w:r/>
    </w:p>
    <w:p>
      <w:pPr>
        <w:ind w:firstLine="600"/>
        <w:spacing w:line="400" w:lineRule="exact"/>
        <w:rPr>
          <w:rFonts w:ascii="黑体" w:hAnsi="黑体" w:eastAsia="黑体"/>
          <w:b/>
          <w:bCs/>
          <w:sz w:val="22"/>
        </w:rPr>
      </w:pPr>
      <w:r/>
      <w:bookmarkStart w:id="97" w:name="_Toc14577355"/>
      <w:r/>
      <w:bookmarkStart w:id="98" w:name="_Toc49090508"/>
      <w:r>
        <w:rPr>
          <w:rFonts w:ascii="黑体" w:hAnsi="黑体" w:eastAsia="黑体"/>
          <w:b/>
          <w:bCs/>
          <w:sz w:val="22"/>
        </w:rPr>
        <w:t xml:space="preserve">12</w:t>
      </w:r>
      <w:r>
        <w:rPr>
          <w:rFonts w:hint="eastAsia" w:ascii="黑体" w:hAnsi="黑体" w:eastAsia="黑体"/>
          <w:b/>
          <w:bCs/>
          <w:sz w:val="22"/>
        </w:rPr>
        <w:t xml:space="preserve">、投标分项报价</w:t>
      </w:r>
      <w:bookmarkStart w:id="99" w:name="_Hlt26670373"/>
      <w:r/>
      <w:bookmarkEnd w:id="97"/>
      <w:r/>
      <w:bookmarkEnd w:id="99"/>
      <w:r>
        <w:rPr>
          <w:rFonts w:hint="eastAsia" w:ascii="黑体" w:hAnsi="黑体" w:eastAsia="黑体"/>
          <w:b/>
          <w:bCs/>
          <w:sz w:val="22"/>
        </w:rPr>
        <w:t xml:space="preserve">表</w:t>
      </w:r>
      <w:bookmarkEnd w:id="98"/>
      <w:r/>
      <w:r/>
    </w:p>
    <w:p>
      <w:pPr>
        <w:ind w:firstLine="480"/>
        <w:spacing w:line="400" w:lineRule="exact"/>
        <w:rPr>
          <w:rFonts w:ascii="宋体" w:hAnsi="宋体"/>
          <w:bCs/>
          <w:sz w:val="22"/>
        </w:rPr>
      </w:pPr>
      <w:r>
        <w:rPr>
          <w:rFonts w:hint="eastAsia" w:ascii="宋体" w:hAnsi="宋体"/>
          <w:bCs/>
          <w:sz w:val="22"/>
        </w:rPr>
        <w:t xml:space="preserve">12.1</w:t>
      </w:r>
      <w:bookmarkStart w:id="100" w:name="_Hlt26670482"/>
      <w:r/>
      <w:bookmarkStart w:id="101" w:name="_Hlt26954731"/>
      <w:r/>
      <w:bookmarkStart w:id="102" w:name="_Hlt26954846"/>
      <w:r/>
      <w:bookmarkStart w:id="103" w:name="_Hlt26954848"/>
      <w:r/>
      <w:bookmarkStart w:id="104" w:name="_Hlt26670486"/>
      <w:r/>
      <w:bookmarkEnd w:id="100"/>
      <w:r/>
      <w:bookmarkEnd w:id="101"/>
      <w:r/>
      <w:bookmarkEnd w:id="102"/>
      <w:r/>
      <w:bookmarkEnd w:id="103"/>
      <w:r/>
      <w:bookmarkEnd w:id="104"/>
      <w:r>
        <w:rPr>
          <w:rFonts w:hint="eastAsia" w:ascii="宋体" w:hAnsi="宋体"/>
          <w:sz w:val="22"/>
        </w:rPr>
        <w:t xml:space="preserve"> 投</w:t>
      </w:r>
      <w:bookmarkStart w:id="105" w:name="_Hlt26954840"/>
      <w:r/>
      <w:bookmarkEnd w:id="105"/>
      <w:r>
        <w:rPr>
          <w:rFonts w:hint="eastAsia" w:ascii="宋体" w:hAnsi="宋体"/>
          <w:sz w:val="22"/>
        </w:rPr>
        <w:t xml:space="preserve">标人按照招标文件规定格式填报投标分项报价表</w:t>
      </w:r>
      <w:bookmarkStart w:id="106" w:name="_Hlt26670399"/>
      <w:r/>
      <w:bookmarkEnd w:id="106"/>
      <w:r>
        <w:rPr>
          <w:rFonts w:hint="eastAsia" w:ascii="宋体" w:hAnsi="宋体"/>
          <w:sz w:val="22"/>
        </w:rPr>
        <w:t xml:space="preserve">。</w:t>
      </w:r>
      <w:r/>
    </w:p>
    <w:p>
      <w:pPr>
        <w:ind w:firstLine="480"/>
        <w:spacing w:line="400" w:lineRule="exact"/>
        <w:rPr>
          <w:rFonts w:ascii="宋体" w:hAnsi="宋体"/>
          <w:sz w:val="22"/>
        </w:rPr>
      </w:pPr>
      <w:r>
        <w:rPr>
          <w:rFonts w:hint="eastAsia" w:ascii="宋体" w:hAnsi="宋体"/>
          <w:sz w:val="22"/>
        </w:rPr>
        <w:t xml:space="preserve">12.2</w:t>
      </w:r>
      <w:r>
        <w:rPr>
          <w:rFonts w:hint="eastAsia" w:ascii="宋体" w:hAnsi="宋体"/>
          <w:bCs/>
          <w:sz w:val="22"/>
        </w:rPr>
        <w:t xml:space="preserve">投标货币。投标文件中的单价和总价无特殊规定的采用人民币报价，以元为单位标注。</w:t>
      </w:r>
      <w:r>
        <w:rPr>
          <w:rFonts w:hint="eastAsia" w:ascii="宋体" w:hAnsi="宋体"/>
          <w:sz w:val="22"/>
        </w:rPr>
        <w:t xml:space="preserve">招标文件中另有规定的按规定执行</w:t>
      </w:r>
      <w:r/>
    </w:p>
    <w:p>
      <w:pPr>
        <w:ind w:firstLine="600"/>
        <w:spacing w:line="400" w:lineRule="exact"/>
        <w:rPr>
          <w:rFonts w:ascii="黑体" w:hAnsi="黑体" w:eastAsia="黑体"/>
          <w:b/>
          <w:bCs/>
          <w:sz w:val="22"/>
        </w:rPr>
      </w:pPr>
      <w:r>
        <w:rPr>
          <w:rFonts w:ascii="黑体" w:hAnsi="黑体" w:eastAsia="黑体"/>
          <w:b/>
          <w:bCs/>
          <w:sz w:val="22"/>
        </w:rPr>
        <w:t xml:space="preserve">13</w:t>
      </w:r>
      <w:r>
        <w:rPr>
          <w:rFonts w:hint="eastAsia" w:ascii="黑体" w:hAnsi="黑体" w:eastAsia="黑体"/>
          <w:b/>
          <w:bCs/>
          <w:sz w:val="22"/>
        </w:rPr>
        <w:t xml:space="preserve">、技术参数响应及偏离表、商务条款响应及偏离表</w:t>
      </w:r>
      <w:r/>
    </w:p>
    <w:p>
      <w:pPr>
        <w:ind w:firstLine="480"/>
        <w:spacing w:line="400" w:lineRule="exact"/>
        <w:rPr>
          <w:rFonts w:ascii="宋体" w:hAnsi="Arial" w:cs="宋体"/>
          <w:sz w:val="22"/>
          <w:lang w:val="zh-CN"/>
        </w:rPr>
      </w:pPr>
      <w:r>
        <w:rPr>
          <w:rFonts w:hint="eastAsia" w:ascii="宋体" w:hAnsi="Arial" w:cs="宋体"/>
          <w:bCs/>
          <w:sz w:val="22"/>
          <w:lang w:val="zh-CN"/>
        </w:rPr>
        <w:t xml:space="preserve">13.1</w:t>
      </w:r>
      <w:r>
        <w:rPr>
          <w:rFonts w:hint="eastAsia" w:ascii="宋体" w:hAnsi="Arial" w:cs="宋体"/>
          <w:sz w:val="22"/>
          <w:lang w:val="zh-CN"/>
        </w:rPr>
        <w:t xml:space="preserve"> 对招标文件中的技术与商务条款要求逐项</w:t>
      </w:r>
      <w:r>
        <w:rPr>
          <w:rFonts w:hint="eastAsia" w:ascii="宋体" w:hAnsi="Arial" w:cs="宋体"/>
          <w:sz w:val="22"/>
          <w:lang w:val="zh-CN"/>
        </w:rPr>
        <w:t xml:space="preserve">作出</w:t>
      </w:r>
      <w:r>
        <w:rPr>
          <w:rFonts w:hint="eastAsia" w:ascii="宋体" w:hAnsi="Arial" w:cs="宋体"/>
          <w:sz w:val="22"/>
          <w:lang w:val="zh-CN"/>
        </w:rPr>
        <w:t xml:space="preserve">响应或偏离，并说明原因；</w:t>
      </w:r>
      <w:r/>
    </w:p>
    <w:p>
      <w:pPr>
        <w:ind w:firstLine="600"/>
        <w:spacing w:line="400" w:lineRule="exact"/>
        <w:rPr>
          <w:rFonts w:ascii="宋体" w:hAnsi="Arial" w:cs="宋体"/>
          <w:sz w:val="22"/>
          <w:lang w:val="zh-CN"/>
        </w:rPr>
      </w:pPr>
      <w:r>
        <w:rPr>
          <w:rFonts w:hint="eastAsia" w:ascii="宋体" w:hAnsi="Arial" w:cs="宋体"/>
          <w:sz w:val="22"/>
          <w:lang w:val="zh-CN"/>
        </w:rPr>
        <w:t xml:space="preserve">13.2 投标人需按照招标文件要求，在投标文件中提供与技术要求和商务要求相关的证明材料。</w:t>
      </w:r>
      <w:r/>
    </w:p>
    <w:p>
      <w:pPr>
        <w:ind w:firstLine="600"/>
        <w:spacing w:line="400" w:lineRule="exact"/>
        <w:rPr>
          <w:rFonts w:ascii="黑体" w:hAnsi="黑体" w:eastAsia="黑体"/>
          <w:b/>
          <w:bCs/>
          <w:sz w:val="22"/>
        </w:rPr>
      </w:pPr>
      <w:r>
        <w:rPr>
          <w:rFonts w:ascii="黑体" w:hAnsi="黑体" w:eastAsia="黑体"/>
          <w:b/>
          <w:bCs/>
          <w:sz w:val="22"/>
        </w:rPr>
        <w:t xml:space="preserve">14</w:t>
      </w:r>
      <w:r>
        <w:rPr>
          <w:rFonts w:hint="eastAsia" w:ascii="黑体" w:hAnsi="黑体" w:eastAsia="黑体"/>
          <w:b/>
          <w:bCs/>
          <w:sz w:val="22"/>
        </w:rPr>
        <w:t xml:space="preserve">、服务承诺及售后服务机构、人员的情况介绍</w:t>
      </w:r>
      <w:r/>
    </w:p>
    <w:p>
      <w:pPr>
        <w:spacing w:line="400" w:lineRule="exact"/>
        <w:rPr>
          <w:rFonts w:ascii="宋体" w:hAnsi="宋体"/>
          <w:sz w:val="22"/>
        </w:rPr>
      </w:pPr>
      <w:r>
        <w:rPr>
          <w:rFonts w:hint="eastAsia" w:ascii="宋体" w:hAnsi="宋体"/>
          <w:sz w:val="22"/>
        </w:rPr>
        <w:t xml:space="preserve">    </w:t>
      </w:r>
      <w:r>
        <w:rPr>
          <w:rFonts w:hint="eastAsia" w:ascii="宋体" w:hAnsi="宋体"/>
          <w:bCs/>
          <w:sz w:val="22"/>
        </w:rPr>
        <w:t xml:space="preserve">14.1</w:t>
      </w:r>
      <w:r>
        <w:rPr>
          <w:rFonts w:hint="eastAsia" w:ascii="宋体" w:hAnsi="宋体"/>
          <w:sz w:val="22"/>
        </w:rPr>
        <w:t xml:space="preserve">投标人的服务承诺应按不低于招标文件中商务要求的标准。</w:t>
      </w:r>
      <w:r/>
    </w:p>
    <w:p>
      <w:pPr>
        <w:ind w:firstLine="480"/>
        <w:spacing w:line="400" w:lineRule="exact"/>
        <w:rPr>
          <w:rFonts w:ascii="宋体" w:hAnsi="宋体"/>
          <w:sz w:val="22"/>
        </w:rPr>
      </w:pPr>
      <w:r>
        <w:rPr>
          <w:rFonts w:hint="eastAsia" w:ascii="宋体" w:hAnsi="宋体"/>
          <w:bCs/>
          <w:sz w:val="22"/>
        </w:rPr>
        <w:t xml:space="preserve">14.2</w:t>
      </w:r>
      <w:r>
        <w:rPr>
          <w:rFonts w:hint="eastAsia" w:ascii="宋体" w:hAnsi="宋体"/>
          <w:sz w:val="22"/>
        </w:rPr>
        <w:t xml:space="preserve">提供投标人有关售后服务的管理制度、售后服务机构的分布情况、售后服务人员的数量、素质、技术水平及售后服务的反应能力。</w:t>
      </w:r>
      <w:r/>
    </w:p>
    <w:p>
      <w:pPr>
        <w:ind w:firstLine="600"/>
        <w:spacing w:line="400" w:lineRule="exact"/>
        <w:rPr>
          <w:rFonts w:ascii="黑体" w:hAnsi="黑体" w:eastAsia="黑体"/>
          <w:b/>
          <w:bCs/>
          <w:sz w:val="22"/>
        </w:rPr>
      </w:pPr>
      <w:r/>
      <w:bookmarkStart w:id="107" w:name="_Toc49090510"/>
      <w:r/>
      <w:bookmarkStart w:id="108" w:name="_Toc14577359"/>
      <w:r>
        <w:rPr>
          <w:rFonts w:ascii="黑体" w:hAnsi="黑体" w:eastAsia="黑体"/>
          <w:b/>
          <w:bCs/>
          <w:sz w:val="22"/>
        </w:rPr>
        <w:t xml:space="preserve">15</w:t>
      </w:r>
      <w:r>
        <w:rPr>
          <w:rFonts w:hint="eastAsia" w:ascii="黑体" w:hAnsi="黑体" w:eastAsia="黑体"/>
          <w:b/>
          <w:bCs/>
          <w:sz w:val="22"/>
        </w:rPr>
        <w:t xml:space="preserve">、投标函和开标一览表</w:t>
      </w:r>
      <w:r/>
    </w:p>
    <w:p>
      <w:pPr>
        <w:ind w:firstLine="480"/>
        <w:spacing w:line="400" w:lineRule="exact"/>
        <w:rPr>
          <w:rFonts w:ascii="宋体" w:hAnsi="宋体"/>
          <w:sz w:val="22"/>
        </w:rPr>
      </w:pPr>
      <w:r>
        <w:rPr>
          <w:rFonts w:hint="eastAsia" w:ascii="宋体" w:hAnsi="宋体"/>
          <w:bCs/>
          <w:sz w:val="22"/>
        </w:rPr>
        <w:t xml:space="preserve">15.1</w:t>
      </w:r>
      <w:r>
        <w:rPr>
          <w:rFonts w:hint="eastAsia" w:ascii="宋体" w:hAnsi="宋体"/>
          <w:sz w:val="22"/>
        </w:rPr>
        <w:t xml:space="preserve"> 投标人应按照招标文件中提供的格式完整、正确填写投标函、开标一览表。</w:t>
      </w:r>
      <w:r/>
    </w:p>
    <w:p>
      <w:pPr>
        <w:ind w:firstLine="480"/>
        <w:spacing w:line="400" w:lineRule="exact"/>
        <w:rPr>
          <w:rFonts w:ascii="宋体" w:hAnsi="宋体"/>
          <w:sz w:val="22"/>
        </w:rPr>
      </w:pPr>
      <w:r>
        <w:rPr>
          <w:rFonts w:hint="eastAsia" w:ascii="宋体" w:hAnsi="宋体"/>
          <w:bCs/>
          <w:sz w:val="22"/>
        </w:rPr>
        <w:t xml:space="preserve">15.2</w:t>
      </w:r>
      <w:r>
        <w:rPr>
          <w:rFonts w:hint="eastAsia" w:ascii="宋体" w:hAnsi="宋体"/>
          <w:sz w:val="22"/>
        </w:rPr>
        <w:t xml:space="preserve"> </w:t>
      </w:r>
      <w:r>
        <w:rPr>
          <w:rFonts w:hint="eastAsia" w:ascii="宋体" w:hAnsi="宋体"/>
          <w:bCs/>
          <w:sz w:val="22"/>
        </w:rPr>
        <w:t xml:space="preserve">开标一览表中的价格应与投标文件中分项报价表中的价格一致，如不一致，</w:t>
      </w:r>
      <w:r>
        <w:rPr>
          <w:rFonts w:hint="eastAsia" w:ascii="宋体" w:hAnsi="宋体"/>
          <w:sz w:val="22"/>
        </w:rPr>
        <w:t xml:space="preserve">不作为无效投标处理</w:t>
      </w:r>
      <w:r>
        <w:rPr>
          <w:rFonts w:hint="eastAsia" w:ascii="宋体" w:hAnsi="宋体"/>
          <w:bCs/>
          <w:sz w:val="22"/>
        </w:rPr>
        <w:t xml:space="preserve">，但评标时按开标一览表中价格为准</w:t>
      </w:r>
      <w:r>
        <w:rPr>
          <w:rFonts w:hint="eastAsia" w:ascii="宋体" w:hAnsi="宋体"/>
          <w:b/>
          <w:bCs/>
          <w:sz w:val="22"/>
        </w:rPr>
        <w:t xml:space="preserve">。</w:t>
      </w:r>
      <w:bookmarkEnd w:id="107"/>
      <w:r/>
      <w:bookmarkEnd w:id="108"/>
      <w:r/>
      <w:r/>
    </w:p>
    <w:p>
      <w:pPr>
        <w:ind w:firstLine="600"/>
        <w:spacing w:line="400" w:lineRule="exact"/>
        <w:rPr>
          <w:rFonts w:ascii="黑体" w:hAnsi="黑体" w:eastAsia="黑体"/>
          <w:b/>
          <w:bCs/>
          <w:sz w:val="22"/>
        </w:rPr>
      </w:pPr>
      <w:r/>
      <w:bookmarkStart w:id="109" w:name="_Toc49090511"/>
      <w:r/>
      <w:bookmarkStart w:id="110" w:name="_Toc14577360"/>
      <w:r>
        <w:rPr>
          <w:rFonts w:ascii="黑体" w:hAnsi="黑体" w:eastAsia="黑体"/>
          <w:b/>
          <w:bCs/>
          <w:sz w:val="22"/>
        </w:rPr>
        <w:t xml:space="preserve">16</w:t>
      </w:r>
      <w:r>
        <w:rPr>
          <w:rFonts w:hint="eastAsia" w:ascii="黑体" w:hAnsi="黑体" w:eastAsia="黑体"/>
          <w:b/>
          <w:bCs/>
          <w:sz w:val="22"/>
        </w:rPr>
        <w:t xml:space="preserve">、投标有效期</w:t>
      </w:r>
      <w:bookmarkEnd w:id="109"/>
      <w:r/>
      <w:bookmarkEnd w:id="110"/>
      <w:r/>
      <w:r/>
    </w:p>
    <w:p>
      <w:pPr>
        <w:ind w:firstLine="480"/>
        <w:spacing w:line="400" w:lineRule="exact"/>
        <w:rPr>
          <w:rFonts w:ascii="宋体" w:hAnsi="宋体"/>
          <w:bCs/>
          <w:sz w:val="22"/>
        </w:rPr>
      </w:pPr>
      <w:r>
        <w:rPr>
          <w:rFonts w:hint="eastAsia" w:ascii="宋体" w:hAnsi="宋体"/>
          <w:bCs/>
          <w:sz w:val="22"/>
        </w:rPr>
        <w:t xml:space="preserve">16.1投标有效期为交易中心规定的开标之日后</w:t>
      </w:r>
      <w:r>
        <w:rPr>
          <w:rFonts w:hint="eastAsia" w:ascii="仿宋_GB2312" w:hAnsi="仿宋_GB2312"/>
          <w:b/>
          <w:sz w:val="22"/>
          <w:u w:val="single"/>
        </w:rPr>
        <w:t xml:space="preserve">六十（</w:t>
      </w:r>
      <w:r>
        <w:rPr>
          <w:rFonts w:hint="eastAsia" w:ascii="仿宋_GB2312" w:hAnsi="仿宋_GB2312"/>
          <w:b/>
          <w:sz w:val="22"/>
          <w:u w:val="single"/>
        </w:rPr>
        <w:t xml:space="preserve">60</w:t>
      </w:r>
      <w:r>
        <w:rPr>
          <w:rFonts w:hint="eastAsia" w:ascii="仿宋_GB2312" w:hAnsi="仿宋_GB2312"/>
          <w:b/>
          <w:sz w:val="22"/>
          <w:u w:val="single"/>
        </w:rPr>
        <w:t xml:space="preserve">）天</w:t>
      </w:r>
      <w:r>
        <w:rPr>
          <w:rFonts w:hint="eastAsia" w:ascii="宋体" w:hAnsi="宋体"/>
          <w:bCs/>
          <w:sz w:val="22"/>
        </w:rPr>
        <w:t xml:space="preserve">。投标有效期比规定短的将被视为非响应性投标而予以拒绝。</w:t>
      </w:r>
      <w:r/>
    </w:p>
    <w:p>
      <w:pPr>
        <w:ind w:firstLine="600"/>
        <w:spacing w:line="400" w:lineRule="exact"/>
        <w:rPr>
          <w:rFonts w:ascii="黑体" w:hAnsi="黑体" w:eastAsia="黑体"/>
          <w:b/>
          <w:bCs/>
          <w:sz w:val="22"/>
        </w:rPr>
      </w:pPr>
      <w:r>
        <w:rPr>
          <w:rFonts w:ascii="黑体" w:hAnsi="黑体" w:eastAsia="黑体"/>
          <w:b/>
          <w:bCs/>
          <w:sz w:val="22"/>
        </w:rPr>
        <w:t xml:space="preserve">17</w:t>
      </w:r>
      <w:r>
        <w:rPr>
          <w:rFonts w:hint="eastAsia" w:ascii="黑体" w:hAnsi="黑体" w:eastAsia="黑体"/>
          <w:b/>
          <w:bCs/>
          <w:sz w:val="22"/>
        </w:rPr>
        <w:t xml:space="preserve">、投标有效期的延长</w:t>
      </w:r>
      <w:r/>
    </w:p>
    <w:p>
      <w:pPr>
        <w:ind w:firstLine="480"/>
        <w:spacing w:line="400" w:lineRule="exact"/>
        <w:rPr>
          <w:rFonts w:ascii="宋体" w:hAnsi="宋体"/>
          <w:bCs/>
          <w:sz w:val="22"/>
        </w:rPr>
      </w:pPr>
      <w:r>
        <w:rPr>
          <w:rFonts w:hint="eastAsia" w:ascii="宋体" w:hAnsi="宋体"/>
          <w:bCs/>
          <w:sz w:val="22"/>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2"/>
        </w:rPr>
        <w:t xml:space="preserve">受投标有效期约束的所有权利与义务均延长至新的有效期</w:t>
      </w:r>
      <w:r>
        <w:rPr>
          <w:rFonts w:hint="eastAsia" w:ascii="宋体" w:hAnsi="宋体"/>
          <w:bCs/>
          <w:sz w:val="22"/>
        </w:rPr>
        <w:t xml:space="preserve">。</w:t>
      </w:r>
      <w:r/>
    </w:p>
    <w:p>
      <w:pPr>
        <w:ind w:firstLine="498"/>
        <w:keepLines/>
        <w:keepNext/>
        <w:spacing w:before="145" w:after="145" w:line="400" w:lineRule="exact"/>
        <w:rPr>
          <w:rFonts w:ascii="Times New Roman" w:hAnsi="Times New Roman"/>
          <w:b/>
          <w:bCs/>
          <w:sz w:val="28"/>
          <w:szCs w:val="28"/>
        </w:rPr>
        <w:outlineLvl w:val="2"/>
      </w:pPr>
      <w:r/>
      <w:bookmarkStart w:id="111" w:name="_Hlt26954739"/>
      <w:r/>
      <w:bookmarkStart w:id="112" w:name="_Hlt26954852"/>
      <w:r/>
      <w:bookmarkStart w:id="113" w:name="_Toc16938540"/>
      <w:r/>
      <w:bookmarkStart w:id="114" w:name="_Toc120614217"/>
      <w:r/>
      <w:bookmarkStart w:id="115" w:name="_Toc20823296"/>
      <w:r/>
      <w:bookmarkStart w:id="116" w:name="_Toc513029224"/>
      <w:r/>
      <w:bookmarkEnd w:id="111"/>
      <w:r/>
      <w:bookmarkEnd w:id="112"/>
      <w:r>
        <w:rPr>
          <w:rFonts w:hint="eastAsia" w:ascii="Times New Roman" w:hAnsi="Times New Roman"/>
          <w:b/>
          <w:bCs/>
          <w:sz w:val="28"/>
          <w:szCs w:val="28"/>
        </w:rPr>
        <w:t xml:space="preserve">四、投标文件的递交</w:t>
      </w:r>
      <w:bookmarkEnd w:id="113"/>
      <w:r/>
      <w:bookmarkEnd w:id="114"/>
      <w:r/>
      <w:bookmarkEnd w:id="115"/>
      <w:r/>
      <w:bookmarkEnd w:id="116"/>
      <w:r/>
      <w:r/>
    </w:p>
    <w:p>
      <w:pPr>
        <w:ind w:firstLine="600"/>
        <w:spacing w:line="400" w:lineRule="exact"/>
        <w:rPr>
          <w:rFonts w:ascii="黑体" w:hAnsi="黑体" w:eastAsia="黑体"/>
          <w:b/>
          <w:bCs/>
          <w:sz w:val="22"/>
        </w:rPr>
      </w:pPr>
      <w:r/>
      <w:bookmarkStart w:id="117" w:name="_Toc462564084"/>
      <w:r/>
      <w:bookmarkStart w:id="118" w:name="_Toc16938541"/>
      <w:r/>
      <w:bookmarkStart w:id="119" w:name="_Toc513029225"/>
      <w:r/>
      <w:bookmarkStart w:id="120" w:name="_Toc20823297"/>
      <w:r>
        <w:rPr>
          <w:rFonts w:ascii="黑体" w:hAnsi="黑体" w:eastAsia="黑体"/>
          <w:b/>
          <w:bCs/>
          <w:sz w:val="22"/>
        </w:rPr>
        <w:t xml:space="preserve">18</w:t>
      </w:r>
      <w:r>
        <w:rPr>
          <w:rFonts w:hint="eastAsia" w:ascii="黑体" w:hAnsi="黑体" w:eastAsia="黑体"/>
          <w:b/>
          <w:bCs/>
          <w:sz w:val="22"/>
        </w:rPr>
        <w:t xml:space="preserve">、电子投标文件</w:t>
      </w:r>
      <w:bookmarkEnd w:id="117"/>
      <w:r/>
      <w:bookmarkEnd w:id="118"/>
      <w:r/>
      <w:bookmarkEnd w:id="119"/>
      <w:r/>
      <w:bookmarkEnd w:id="120"/>
      <w:r>
        <w:rPr>
          <w:rFonts w:hint="eastAsia" w:ascii="黑体" w:hAnsi="黑体" w:eastAsia="黑体"/>
          <w:b/>
          <w:bCs/>
          <w:sz w:val="22"/>
        </w:rPr>
        <w:t xml:space="preserve">的递交</w:t>
      </w:r>
      <w:r/>
    </w:p>
    <w:p>
      <w:pPr>
        <w:pStyle w:val="962"/>
        <w:ind w:left="525"/>
        <w:spacing w:line="400" w:lineRule="exact"/>
        <w:rPr>
          <w:rFonts w:ascii="宋体" w:hAnsi="宋体"/>
          <w:bCs/>
          <w:sz w:val="22"/>
          <w:szCs w:val="22"/>
        </w:rPr>
      </w:pPr>
      <w:r>
        <w:rPr>
          <w:rFonts w:hint="eastAsia" w:ascii="宋体" w:hAnsi="宋体"/>
          <w:bCs/>
          <w:sz w:val="22"/>
          <w:szCs w:val="22"/>
        </w:rPr>
        <w:t xml:space="preserve">18.1投标人应当按照《操作手册》规定，在投标截止时间</w:t>
      </w:r>
      <w:r>
        <w:rPr>
          <w:rFonts w:hint="eastAsia" w:ascii="宋体" w:hAnsi="宋体"/>
          <w:bCs/>
          <w:sz w:val="22"/>
          <w:szCs w:val="22"/>
        </w:rPr>
        <w:t xml:space="preserve">前制作</w:t>
      </w:r>
      <w:r>
        <w:rPr>
          <w:rFonts w:hint="eastAsia" w:ascii="宋体" w:hAnsi="宋体"/>
          <w:bCs/>
          <w:sz w:val="22"/>
          <w:szCs w:val="22"/>
        </w:rPr>
        <w:t xml:space="preserve">并上传电</w:t>
      </w:r>
      <w:r/>
    </w:p>
    <w:p>
      <w:pPr>
        <w:pStyle w:val="962"/>
        <w:spacing w:line="400" w:lineRule="exact"/>
        <w:rPr>
          <w:rFonts w:ascii="宋体" w:hAnsi="宋体"/>
          <w:bCs/>
          <w:sz w:val="22"/>
          <w:szCs w:val="22"/>
        </w:rPr>
      </w:pPr>
      <w:r>
        <w:rPr>
          <w:rFonts w:hint="eastAsia" w:ascii="宋体" w:hAnsi="宋体"/>
          <w:bCs/>
          <w:sz w:val="22"/>
          <w:szCs w:val="22"/>
        </w:rPr>
        <w:t xml:space="preserve">子投标文件。</w:t>
      </w:r>
      <w:bookmarkStart w:id="121" w:name="_Toc513029226"/>
      <w:r/>
      <w:bookmarkStart w:id="122" w:name="_Toc20823298"/>
      <w:r/>
      <w:bookmarkStart w:id="123" w:name="_Toc16938542"/>
      <w:r/>
      <w:r/>
    </w:p>
    <w:p>
      <w:pPr>
        <w:ind w:firstLine="600"/>
        <w:spacing w:line="400" w:lineRule="exact"/>
        <w:rPr>
          <w:rFonts w:ascii="黑体" w:hAnsi="黑体" w:eastAsia="黑体"/>
          <w:b/>
          <w:bCs/>
          <w:sz w:val="22"/>
        </w:rPr>
      </w:pPr>
      <w:r>
        <w:rPr>
          <w:rFonts w:ascii="黑体" w:hAnsi="黑体" w:eastAsia="黑体"/>
          <w:b/>
          <w:bCs/>
          <w:sz w:val="22"/>
        </w:rPr>
        <w:t xml:space="preserve">19</w:t>
      </w:r>
      <w:r>
        <w:rPr>
          <w:rFonts w:hint="eastAsia" w:ascii="黑体" w:hAnsi="黑体" w:eastAsia="黑体"/>
          <w:b/>
          <w:bCs/>
          <w:sz w:val="22"/>
        </w:rPr>
        <w:t xml:space="preserve">、投标截止日期</w:t>
      </w:r>
      <w:bookmarkEnd w:id="121"/>
      <w:r/>
      <w:bookmarkEnd w:id="122"/>
      <w:r/>
      <w:bookmarkEnd w:id="123"/>
      <w:r/>
      <w:r/>
    </w:p>
    <w:p>
      <w:pPr>
        <w:ind w:firstLine="480"/>
        <w:spacing w:line="400" w:lineRule="exact"/>
        <w:rPr>
          <w:rFonts w:ascii="宋体" w:hAnsi="宋体"/>
          <w:bCs/>
          <w:i/>
          <w:sz w:val="22"/>
          <w:u w:val="single"/>
        </w:rPr>
      </w:pPr>
      <w:r>
        <w:rPr>
          <w:rFonts w:hint="eastAsia" w:ascii="宋体" w:hAnsi="宋体"/>
          <w:i/>
          <w:sz w:val="22"/>
          <w:u w:val="single"/>
        </w:rPr>
        <w:t xml:space="preserve">19.1</w:t>
      </w:r>
      <w:r>
        <w:rPr>
          <w:rFonts w:hint="eastAsia" w:ascii="宋体" w:hAnsi="宋体"/>
          <w:bCs/>
          <w:i/>
          <w:sz w:val="22"/>
          <w:u w:val="single"/>
        </w:rPr>
        <w:t xml:space="preserve"> 投标人上传电子投标文件的时间不得迟于招标公告中规定的投标截止时间。</w:t>
      </w:r>
      <w:r/>
    </w:p>
    <w:p>
      <w:pPr>
        <w:ind w:firstLine="480"/>
        <w:spacing w:line="400" w:lineRule="exact"/>
        <w:rPr>
          <w:rFonts w:ascii="宋体" w:hAnsi="宋体"/>
          <w:bCs/>
          <w:sz w:val="22"/>
        </w:rPr>
      </w:pPr>
      <w:r>
        <w:rPr>
          <w:rFonts w:hint="eastAsia" w:ascii="宋体" w:hAnsi="宋体"/>
          <w:bCs/>
          <w:sz w:val="22"/>
        </w:rPr>
        <w:t xml:space="preserve">投标人应充分考虑到网络环境、网络带宽等风险因素，如因投标人自身原因造成的电子投标文件上传不成功由投标人自行承担全部责任。</w:t>
      </w:r>
      <w:r/>
    </w:p>
    <w:p>
      <w:pPr>
        <w:ind w:firstLine="480"/>
        <w:spacing w:line="400" w:lineRule="exact"/>
        <w:rPr>
          <w:rFonts w:ascii="宋体" w:hAnsi="宋体"/>
          <w:bCs/>
          <w:sz w:val="22"/>
        </w:rPr>
      </w:pPr>
      <w:r>
        <w:rPr>
          <w:rFonts w:hint="eastAsia" w:ascii="宋体" w:hAnsi="宋体"/>
          <w:sz w:val="22"/>
        </w:rPr>
        <w:t xml:space="preserve">19.2</w:t>
      </w:r>
      <w:r>
        <w:rPr>
          <w:rFonts w:hint="eastAsia" w:ascii="宋体" w:hAnsi="宋体"/>
          <w:bCs/>
          <w:sz w:val="22"/>
        </w:rPr>
        <w:t xml:space="preserve"> 交易中心可以按照规定，通过修改招标文件酌情延长投标截止日期，在此情况下，投标人的所有权利和义务以及投标人受制的截止日期均应以延长后新的截止日期为准。</w:t>
      </w:r>
      <w:r/>
    </w:p>
    <w:p>
      <w:pPr>
        <w:ind w:firstLine="600"/>
        <w:spacing w:line="400" w:lineRule="exact"/>
        <w:rPr>
          <w:rFonts w:ascii="黑体" w:hAnsi="黑体" w:eastAsia="黑体"/>
          <w:b/>
          <w:bCs/>
          <w:sz w:val="22"/>
        </w:rPr>
      </w:pPr>
      <w:r/>
      <w:bookmarkStart w:id="124" w:name="_Toc20823299"/>
      <w:r/>
      <w:bookmarkStart w:id="125" w:name="_Toc513029227"/>
      <w:r/>
      <w:bookmarkStart w:id="126" w:name="_Toc16938543"/>
      <w:r>
        <w:rPr>
          <w:rFonts w:ascii="黑体" w:hAnsi="黑体" w:eastAsia="黑体"/>
          <w:b/>
          <w:bCs/>
          <w:sz w:val="22"/>
        </w:rPr>
        <w:t xml:space="preserve">20</w:t>
      </w:r>
      <w:r>
        <w:rPr>
          <w:rFonts w:hint="eastAsia" w:ascii="黑体" w:hAnsi="黑体" w:eastAsia="黑体"/>
          <w:b/>
          <w:bCs/>
          <w:sz w:val="22"/>
        </w:rPr>
        <w:t xml:space="preserve">、投标文件</w:t>
      </w:r>
      <w:bookmarkEnd w:id="124"/>
      <w:r/>
      <w:bookmarkEnd w:id="125"/>
      <w:r/>
      <w:bookmarkEnd w:id="126"/>
      <w:r>
        <w:rPr>
          <w:rFonts w:hint="eastAsia" w:ascii="黑体" w:hAnsi="黑体" w:eastAsia="黑体"/>
          <w:b/>
          <w:bCs/>
          <w:sz w:val="22"/>
        </w:rPr>
        <w:t xml:space="preserve">的拒收</w:t>
      </w:r>
      <w:r/>
    </w:p>
    <w:p>
      <w:pPr>
        <w:ind w:firstLine="480"/>
        <w:spacing w:line="400" w:lineRule="exact"/>
        <w:rPr>
          <w:rFonts w:ascii="宋体" w:hAnsi="宋体"/>
          <w:bCs/>
          <w:sz w:val="22"/>
        </w:rPr>
      </w:pPr>
      <w:r>
        <w:rPr>
          <w:rFonts w:hint="eastAsia" w:ascii="宋体" w:hAnsi="宋体"/>
          <w:bCs/>
          <w:sz w:val="22"/>
        </w:rPr>
        <w:t xml:space="preserve">20.1 交易中心拒绝接收在其规定的投标截止时间后上传的任何投标文件。</w:t>
      </w:r>
      <w:r/>
    </w:p>
    <w:p>
      <w:pPr>
        <w:ind w:firstLine="600"/>
        <w:spacing w:line="400" w:lineRule="exact"/>
        <w:rPr>
          <w:rFonts w:ascii="黑体" w:hAnsi="黑体" w:eastAsia="黑体"/>
          <w:b/>
          <w:bCs/>
          <w:sz w:val="22"/>
        </w:rPr>
      </w:pPr>
      <w:r/>
      <w:bookmarkStart w:id="127" w:name="_Toc20823300"/>
      <w:r/>
      <w:bookmarkStart w:id="128" w:name="_Toc513029228"/>
      <w:r/>
      <w:bookmarkStart w:id="129" w:name="_Toc16938544"/>
      <w:r>
        <w:rPr>
          <w:rFonts w:ascii="黑体" w:hAnsi="黑体" w:eastAsia="黑体"/>
          <w:b/>
          <w:bCs/>
          <w:sz w:val="22"/>
        </w:rPr>
        <w:t xml:space="preserve">21</w:t>
      </w:r>
      <w:r>
        <w:rPr>
          <w:rFonts w:hint="eastAsia" w:ascii="黑体" w:hAnsi="黑体" w:eastAsia="黑体"/>
          <w:b/>
          <w:bCs/>
          <w:sz w:val="22"/>
        </w:rPr>
        <w:t xml:space="preserve">、投标文件的撤回和修改</w:t>
      </w:r>
      <w:bookmarkEnd w:id="127"/>
      <w:r/>
      <w:bookmarkEnd w:id="128"/>
      <w:r/>
      <w:bookmarkEnd w:id="129"/>
      <w:r/>
      <w:r/>
    </w:p>
    <w:p>
      <w:pPr>
        <w:ind w:firstLine="480"/>
        <w:spacing w:line="400" w:lineRule="exact"/>
        <w:rPr>
          <w:rFonts w:ascii="宋体" w:hAnsi="宋体"/>
          <w:sz w:val="22"/>
        </w:rPr>
      </w:pPr>
      <w:r>
        <w:rPr>
          <w:rFonts w:hint="eastAsia" w:ascii="宋体" w:hAnsi="宋体"/>
          <w:sz w:val="22"/>
        </w:rPr>
        <w:t xml:space="preserve">21.1 投标文件的撤回</w:t>
      </w:r>
      <w:r/>
    </w:p>
    <w:p>
      <w:pPr>
        <w:ind w:firstLine="480"/>
        <w:spacing w:line="400" w:lineRule="exact"/>
        <w:rPr>
          <w:rFonts w:ascii="宋体" w:hAnsi="宋体"/>
          <w:sz w:val="22"/>
        </w:rPr>
      </w:pPr>
      <w:r>
        <w:rPr>
          <w:rFonts w:hint="eastAsia" w:ascii="宋体" w:hAnsi="宋体"/>
          <w:sz w:val="22"/>
        </w:rPr>
        <w:t xml:space="preserve">21.1.1 电子投标文件的撤回</w:t>
      </w:r>
      <w:r/>
    </w:p>
    <w:p>
      <w:pPr>
        <w:ind w:firstLine="480"/>
        <w:spacing w:line="400" w:lineRule="exact"/>
        <w:rPr>
          <w:rFonts w:ascii="宋体" w:hAnsi="宋体"/>
          <w:sz w:val="22"/>
        </w:rPr>
      </w:pPr>
      <w:r>
        <w:rPr>
          <w:rFonts w:hint="eastAsia" w:ascii="宋体" w:hAnsi="宋体"/>
          <w:sz w:val="22"/>
        </w:rPr>
        <w:t xml:space="preserve">投标人可在投标截止时间前，撤回其电子投标文件，具体操作方法见《操作手册》。</w:t>
      </w:r>
      <w:r/>
    </w:p>
    <w:p>
      <w:pPr>
        <w:ind w:firstLine="480"/>
        <w:spacing w:line="400" w:lineRule="exact"/>
        <w:rPr>
          <w:rFonts w:ascii="宋体" w:hAnsi="宋体"/>
          <w:sz w:val="22"/>
        </w:rPr>
      </w:pPr>
      <w:r>
        <w:rPr>
          <w:rFonts w:hint="eastAsia" w:ascii="宋体" w:hAnsi="宋体"/>
          <w:sz w:val="22"/>
        </w:rPr>
        <w:t xml:space="preserve">21.1.2 投标人撤回电子投标文件，则认为其不再参与本项目投标活动。</w:t>
      </w:r>
      <w:r/>
    </w:p>
    <w:p>
      <w:pPr>
        <w:ind w:firstLine="480"/>
        <w:spacing w:line="400" w:lineRule="exact"/>
        <w:rPr>
          <w:rFonts w:ascii="宋体" w:hAnsi="宋体"/>
          <w:sz w:val="22"/>
        </w:rPr>
      </w:pPr>
      <w:r>
        <w:rPr>
          <w:rFonts w:hint="eastAsia" w:ascii="宋体" w:hAnsi="宋体"/>
          <w:sz w:val="22"/>
        </w:rPr>
        <w:t xml:space="preserve">21.2 投标文件的修改</w:t>
      </w:r>
      <w:r/>
    </w:p>
    <w:p>
      <w:pPr>
        <w:ind w:firstLine="480"/>
        <w:spacing w:line="400" w:lineRule="exact"/>
        <w:rPr>
          <w:rFonts w:ascii="宋体" w:hAnsi="宋体"/>
          <w:sz w:val="22"/>
        </w:rPr>
      </w:pPr>
      <w:r>
        <w:rPr>
          <w:rFonts w:hint="eastAsia" w:ascii="宋体" w:hAnsi="宋体"/>
          <w:sz w:val="22"/>
        </w:rPr>
        <w:t xml:space="preserve">投标人可在投标截止时间前，对其电子投标文件进行修改，具体操作方法见《操作手册》。</w:t>
      </w:r>
      <w:r/>
    </w:p>
    <w:p>
      <w:pPr>
        <w:ind w:firstLine="480"/>
        <w:spacing w:line="400" w:lineRule="exact"/>
        <w:rPr>
          <w:rFonts w:ascii="宋体" w:hAnsi="宋体"/>
          <w:bCs/>
          <w:sz w:val="22"/>
        </w:rPr>
      </w:pPr>
      <w:r>
        <w:rPr>
          <w:rFonts w:hint="eastAsia" w:ascii="宋体" w:hAnsi="宋体"/>
          <w:sz w:val="22"/>
        </w:rPr>
        <w:t xml:space="preserve">21.3</w:t>
      </w:r>
      <w:r>
        <w:rPr>
          <w:rFonts w:hint="eastAsia" w:ascii="宋体" w:hAnsi="宋体"/>
          <w:bCs/>
          <w:sz w:val="22"/>
        </w:rPr>
        <w:t xml:space="preserve"> 在投标截止时间之后，投标人不得对其电子投标文件作任何修改。</w:t>
      </w:r>
      <w:r/>
    </w:p>
    <w:p>
      <w:pPr>
        <w:ind w:firstLine="480"/>
        <w:spacing w:line="400" w:lineRule="exact"/>
        <w:rPr>
          <w:rFonts w:ascii="宋体" w:hAnsi="宋体"/>
          <w:bCs/>
          <w:sz w:val="22"/>
        </w:rPr>
      </w:pPr>
      <w:r>
        <w:rPr>
          <w:rFonts w:hint="eastAsia" w:ascii="宋体" w:hAnsi="宋体"/>
          <w:sz w:val="22"/>
        </w:rPr>
        <w:t xml:space="preserve">21.4</w:t>
      </w:r>
      <w:r>
        <w:rPr>
          <w:rFonts w:hint="eastAsia" w:ascii="宋体" w:hAnsi="宋体"/>
          <w:bCs/>
          <w:sz w:val="22"/>
        </w:rPr>
        <w:t xml:space="preserve"> 在投标截止时间至招标文件中规定的投标有效期满之间的这段时间内，投标人不得撤回其投标。</w:t>
      </w:r>
      <w:r/>
    </w:p>
    <w:p>
      <w:pPr>
        <w:ind w:firstLine="498"/>
        <w:keepLines/>
        <w:keepNext/>
        <w:spacing w:before="145" w:after="145" w:line="400" w:lineRule="exact"/>
        <w:rPr>
          <w:rFonts w:ascii="Times New Roman" w:hAnsi="Times New Roman"/>
          <w:b/>
          <w:bCs/>
          <w:sz w:val="28"/>
          <w:szCs w:val="28"/>
        </w:rPr>
        <w:outlineLvl w:val="2"/>
      </w:pPr>
      <w:r/>
      <w:bookmarkStart w:id="130" w:name="_Toc120614218"/>
      <w:r/>
      <w:bookmarkStart w:id="131" w:name="_Toc16938545"/>
      <w:r/>
      <w:bookmarkStart w:id="132" w:name="_Toc513029229"/>
      <w:r/>
      <w:bookmarkStart w:id="133" w:name="_Toc20823301"/>
      <w:r>
        <w:rPr>
          <w:rFonts w:hint="eastAsia" w:ascii="Times New Roman" w:hAnsi="Times New Roman"/>
          <w:b/>
          <w:bCs/>
          <w:sz w:val="28"/>
          <w:szCs w:val="28"/>
        </w:rPr>
        <w:t xml:space="preserve">五、开标与评标</w:t>
      </w:r>
      <w:bookmarkEnd w:id="130"/>
      <w:r/>
      <w:bookmarkEnd w:id="131"/>
      <w:r/>
      <w:bookmarkEnd w:id="132"/>
      <w:r/>
      <w:bookmarkEnd w:id="133"/>
      <w:r/>
      <w:r/>
    </w:p>
    <w:p>
      <w:pPr>
        <w:ind w:firstLine="600"/>
        <w:spacing w:line="400" w:lineRule="exact"/>
        <w:rPr>
          <w:rFonts w:ascii="黑体" w:hAnsi="黑体" w:eastAsia="黑体"/>
          <w:b/>
          <w:bCs/>
          <w:sz w:val="22"/>
        </w:rPr>
      </w:pPr>
      <w:r/>
      <w:bookmarkStart w:id="134" w:name="_Toc513029230"/>
      <w:r/>
      <w:bookmarkStart w:id="135" w:name="_Toc20823302"/>
      <w:r/>
      <w:bookmarkStart w:id="136" w:name="_Toc16938546"/>
      <w:r>
        <w:rPr>
          <w:rFonts w:ascii="黑体" w:hAnsi="黑体" w:eastAsia="黑体"/>
          <w:b/>
          <w:bCs/>
          <w:sz w:val="22"/>
        </w:rPr>
        <w:t xml:space="preserve">22</w:t>
      </w:r>
      <w:r>
        <w:rPr>
          <w:rFonts w:hint="eastAsia" w:ascii="黑体" w:hAnsi="黑体" w:eastAsia="黑体"/>
          <w:b/>
          <w:bCs/>
          <w:sz w:val="22"/>
        </w:rPr>
        <w:t xml:space="preserve">、开标</w:t>
      </w:r>
      <w:bookmarkEnd w:id="134"/>
      <w:r/>
      <w:bookmarkEnd w:id="135"/>
      <w:r/>
      <w:bookmarkEnd w:id="136"/>
      <w:r/>
      <w:r/>
    </w:p>
    <w:p>
      <w:pPr>
        <w:ind w:firstLine="480"/>
        <w:spacing w:line="400" w:lineRule="exact"/>
        <w:rPr>
          <w:rFonts w:ascii="宋体" w:hAnsi="宋体"/>
          <w:sz w:val="22"/>
        </w:rPr>
      </w:pPr>
      <w:r>
        <w:rPr>
          <w:rFonts w:hint="eastAsia" w:ascii="宋体" w:hAnsi="宋体"/>
          <w:sz w:val="22"/>
        </w:rPr>
        <w:t xml:space="preserve">22.1 交易中心将在招标公告中规定的时间和地点组织公开开标。投标人应当按照《操作手册》规定，参加开标活动和在“苏</w:t>
      </w:r>
      <w:r>
        <w:rPr>
          <w:rFonts w:hint="eastAsia" w:ascii="宋体" w:hAnsi="宋体"/>
          <w:sz w:val="22"/>
        </w:rPr>
        <w:t xml:space="preserve">采云</w:t>
      </w:r>
      <w:r>
        <w:rPr>
          <w:rFonts w:hint="eastAsia" w:ascii="宋体" w:hAnsi="宋体"/>
          <w:sz w:val="22"/>
        </w:rPr>
        <w:t xml:space="preserve">”规定的时间内对投标文件进行解密。</w:t>
      </w:r>
      <w:r/>
    </w:p>
    <w:p>
      <w:pPr>
        <w:ind w:firstLine="480"/>
        <w:spacing w:line="400" w:lineRule="exact"/>
        <w:rPr>
          <w:rFonts w:ascii="宋体" w:hAnsi="宋体"/>
          <w:sz w:val="22"/>
        </w:rPr>
      </w:pPr>
      <w:r>
        <w:rPr>
          <w:rFonts w:hint="eastAsia" w:ascii="宋体" w:hAnsi="宋体"/>
          <w:sz w:val="22"/>
        </w:rPr>
        <w:t xml:space="preserve">22.2开标仪式由交易中心组织。“苏</w:t>
      </w:r>
      <w:r>
        <w:rPr>
          <w:rFonts w:hint="eastAsia" w:ascii="宋体" w:hAnsi="宋体"/>
          <w:sz w:val="22"/>
        </w:rPr>
        <w:t xml:space="preserve">采云</w:t>
      </w:r>
      <w:r>
        <w:rPr>
          <w:rFonts w:hint="eastAsia" w:ascii="宋体" w:hAnsi="宋体"/>
          <w:sz w:val="22"/>
        </w:rPr>
        <w:t xml:space="preserve">”将自动对项目进行开标，并宣读各投标人的《开标一览表》。</w:t>
      </w:r>
      <w:r/>
    </w:p>
    <w:p>
      <w:pPr>
        <w:ind w:firstLine="480"/>
        <w:spacing w:line="400" w:lineRule="exact"/>
        <w:rPr>
          <w:rFonts w:ascii="宋体" w:hAnsi="宋体"/>
          <w:sz w:val="22"/>
        </w:rPr>
      </w:pPr>
      <w:r>
        <w:rPr>
          <w:rFonts w:hint="eastAsia" w:ascii="宋体" w:hAnsi="宋体"/>
          <w:sz w:val="22"/>
        </w:rPr>
        <w:t xml:space="preserve">22.3投标人在开标过程中涉及到的</w:t>
      </w:r>
      <w:r>
        <w:rPr>
          <w:rFonts w:hint="eastAsia" w:ascii="宋体" w:hAnsi="宋体"/>
          <w:bCs/>
          <w:sz w:val="22"/>
        </w:rPr>
        <w:t xml:space="preserve">投标文件解密、开标结果确认等工作，应按照《操作手册》规定执行。</w:t>
      </w:r>
      <w:r/>
    </w:p>
    <w:p>
      <w:pPr>
        <w:ind w:firstLine="480"/>
        <w:spacing w:line="400" w:lineRule="exact"/>
        <w:rPr>
          <w:rFonts w:ascii="宋体" w:hAnsi="宋体"/>
          <w:sz w:val="22"/>
        </w:rPr>
      </w:pPr>
      <w:r>
        <w:rPr>
          <w:rFonts w:hint="eastAsia" w:ascii="宋体" w:hAnsi="宋体"/>
          <w:sz w:val="22"/>
        </w:rPr>
        <w:t xml:space="preserve">22.4投标人如果对开标过程和开标记录有疑义，应当根据《操作手册》规定提出，如 “</w:t>
      </w:r>
      <w:r>
        <w:rPr>
          <w:rFonts w:hint="eastAsia" w:ascii="宋体" w:hAnsi="宋体" w:cs="楷体"/>
          <w:sz w:val="22"/>
        </w:rPr>
        <w:t xml:space="preserve">苏</w:t>
      </w:r>
      <w:r>
        <w:rPr>
          <w:rFonts w:hint="eastAsia" w:ascii="宋体" w:hAnsi="宋体" w:cs="楷体"/>
          <w:sz w:val="22"/>
        </w:rPr>
        <w:t xml:space="preserve">采云</w:t>
      </w:r>
      <w:r>
        <w:rPr>
          <w:rFonts w:hint="eastAsia" w:ascii="宋体" w:hAnsi="宋体"/>
          <w:sz w:val="22"/>
        </w:rPr>
        <w:t xml:space="preserve">”系统中《开标记录表》宣布后5分钟内未提出的，视同认可开标结果。</w:t>
      </w:r>
      <w:r/>
    </w:p>
    <w:p>
      <w:pPr>
        <w:ind w:firstLine="600"/>
        <w:spacing w:line="400" w:lineRule="exact"/>
        <w:rPr>
          <w:rFonts w:ascii="黑体" w:hAnsi="黑体" w:eastAsia="黑体"/>
          <w:b/>
          <w:bCs/>
          <w:sz w:val="22"/>
        </w:rPr>
      </w:pPr>
      <w:r/>
      <w:bookmarkStart w:id="137" w:name="_Toc513029231"/>
      <w:r/>
      <w:bookmarkStart w:id="138" w:name="_Toc16938547"/>
      <w:r/>
      <w:bookmarkStart w:id="139" w:name="_Toc20823303"/>
      <w:r>
        <w:rPr>
          <w:rFonts w:ascii="黑体" w:hAnsi="黑体" w:eastAsia="黑体"/>
          <w:b/>
          <w:bCs/>
          <w:sz w:val="22"/>
        </w:rPr>
        <w:t xml:space="preserve">23</w:t>
      </w:r>
      <w:r>
        <w:rPr>
          <w:rFonts w:hint="eastAsia" w:ascii="黑体" w:hAnsi="黑体" w:eastAsia="黑体"/>
          <w:b/>
          <w:bCs/>
          <w:sz w:val="22"/>
        </w:rPr>
        <w:t xml:space="preserve">、评标委员会</w:t>
      </w:r>
      <w:r/>
    </w:p>
    <w:p>
      <w:pPr>
        <w:spacing w:line="400" w:lineRule="exact"/>
        <w:rPr>
          <w:rFonts w:ascii="宋体" w:hAnsi="宋体"/>
          <w:b/>
          <w:sz w:val="22"/>
        </w:rPr>
      </w:pPr>
      <w:r>
        <w:rPr>
          <w:rFonts w:hint="eastAsia" w:ascii="宋体" w:hAnsi="宋体"/>
          <w:b/>
          <w:sz w:val="22"/>
        </w:rPr>
        <w:t xml:space="preserve">  </w:t>
      </w:r>
      <w:r>
        <w:rPr>
          <w:rFonts w:hint="eastAsia" w:ascii="宋体" w:hAnsi="宋体"/>
          <w:sz w:val="22"/>
        </w:rPr>
        <w:t xml:space="preserve"> 23.1</w:t>
      </w:r>
      <w:r>
        <w:rPr>
          <w:rFonts w:hint="eastAsia" w:ascii="宋体" w:hAnsi="宋体"/>
          <w:b/>
          <w:sz w:val="22"/>
        </w:rPr>
        <w:t xml:space="preserve"> </w:t>
      </w:r>
      <w:r>
        <w:rPr>
          <w:rFonts w:hint="eastAsia" w:ascii="宋体" w:hAnsi="宋体"/>
          <w:sz w:val="22"/>
        </w:rPr>
        <w:t xml:space="preserve">开标后，交易中心组织评标委员会（以下简称评委会）进行评标。</w:t>
      </w:r>
      <w:r/>
    </w:p>
    <w:p>
      <w:pPr>
        <w:spacing w:line="400" w:lineRule="exact"/>
        <w:rPr>
          <w:rFonts w:ascii="宋体" w:hAnsi="宋体"/>
          <w:sz w:val="22"/>
        </w:rPr>
      </w:pPr>
      <w:r>
        <w:rPr>
          <w:rFonts w:hint="eastAsia" w:ascii="宋体" w:hAnsi="宋体"/>
          <w:b/>
          <w:sz w:val="22"/>
        </w:rPr>
        <w:t xml:space="preserve">  </w:t>
      </w:r>
      <w:r>
        <w:rPr>
          <w:rFonts w:hint="eastAsia" w:ascii="宋体" w:hAnsi="宋体"/>
          <w:sz w:val="22"/>
        </w:rPr>
        <w:t xml:space="preserve"> 23.2 评委会由采购人代表和有关技术、经济等方面的专家组成，</w:t>
      </w:r>
      <w:r>
        <w:rPr>
          <w:rFonts w:hint="eastAsia" w:ascii="宋体" w:hAnsi="宋体"/>
          <w:sz w:val="22"/>
        </w:rPr>
        <w:t xml:space="preserve">且人员</w:t>
      </w:r>
      <w:r>
        <w:rPr>
          <w:rFonts w:hint="eastAsia" w:ascii="宋体" w:hAnsi="宋体"/>
          <w:sz w:val="22"/>
        </w:rPr>
        <w:t xml:space="preserve">构成符合政府采购有关规定。</w:t>
      </w:r>
      <w:r/>
    </w:p>
    <w:p>
      <w:pPr>
        <w:spacing w:line="400" w:lineRule="exact"/>
        <w:rPr>
          <w:rFonts w:ascii="宋体" w:hAnsi="宋体"/>
          <w:sz w:val="22"/>
        </w:rPr>
      </w:pPr>
      <w:r>
        <w:rPr>
          <w:rFonts w:hint="eastAsia" w:ascii="宋体" w:hAnsi="宋体"/>
          <w:b/>
          <w:sz w:val="22"/>
        </w:rPr>
        <w:t xml:space="preserve">  </w:t>
      </w:r>
      <w:r>
        <w:rPr>
          <w:rFonts w:hint="eastAsia" w:ascii="宋体" w:hAnsi="宋体"/>
          <w:sz w:val="22"/>
        </w:rPr>
        <w:t xml:space="preserve"> 23.3评委会独立工作，负责评审所有投标文件并确定中标</w:t>
      </w:r>
      <w:r>
        <w:rPr>
          <w:rFonts w:hint="eastAsia" w:ascii="宋体" w:hAnsi="宋体"/>
          <w:sz w:val="22"/>
        </w:rPr>
        <w:t xml:space="preserve">侯选人</w:t>
      </w:r>
      <w:r>
        <w:rPr>
          <w:rFonts w:hint="eastAsia" w:ascii="宋体" w:hAnsi="宋体"/>
          <w:sz w:val="22"/>
        </w:rPr>
        <w:t xml:space="preserve">。</w:t>
      </w:r>
      <w:r/>
    </w:p>
    <w:p>
      <w:pPr>
        <w:ind w:firstLine="600"/>
        <w:spacing w:line="400" w:lineRule="exact"/>
        <w:rPr>
          <w:rFonts w:ascii="黑体" w:hAnsi="黑体" w:eastAsia="黑体"/>
          <w:b/>
          <w:bCs/>
          <w:sz w:val="22"/>
        </w:rPr>
      </w:pPr>
      <w:r>
        <w:rPr>
          <w:rFonts w:hint="eastAsia" w:ascii="黑体" w:hAnsi="黑体" w:eastAsia="黑体"/>
          <w:b/>
          <w:bCs/>
          <w:sz w:val="22"/>
        </w:rPr>
        <w:t xml:space="preserve">24．评标过程的保密与公正</w:t>
      </w:r>
      <w:bookmarkEnd w:id="137"/>
      <w:r/>
      <w:bookmarkEnd w:id="138"/>
      <w:r/>
      <w:bookmarkEnd w:id="139"/>
      <w:r/>
      <w:r/>
    </w:p>
    <w:p>
      <w:pPr>
        <w:ind w:firstLine="480"/>
        <w:spacing w:line="400" w:lineRule="exact"/>
        <w:rPr>
          <w:rFonts w:ascii="宋体" w:hAnsi="宋体"/>
          <w:bCs/>
          <w:sz w:val="22"/>
        </w:rPr>
      </w:pPr>
      <w:r>
        <w:rPr>
          <w:rFonts w:hint="eastAsia" w:ascii="宋体" w:hAnsi="宋体"/>
          <w:sz w:val="22"/>
        </w:rPr>
        <w:t xml:space="preserve">24.1</w:t>
      </w:r>
      <w:r>
        <w:rPr>
          <w:rFonts w:hint="eastAsia" w:ascii="宋体" w:hAnsi="宋体"/>
          <w:bCs/>
          <w:sz w:val="22"/>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00" w:lineRule="exact"/>
        <w:rPr>
          <w:rFonts w:ascii="宋体" w:hAnsi="宋体"/>
          <w:sz w:val="22"/>
        </w:rPr>
      </w:pPr>
      <w:r>
        <w:rPr>
          <w:rFonts w:hint="eastAsia" w:ascii="宋体" w:hAnsi="宋体"/>
          <w:sz w:val="22"/>
        </w:rPr>
        <w:t xml:space="preserve">24.2在评标过程中，投标人不得以任何行为影响评标过程，否则其投标文件将被作为无效投标文件。</w:t>
      </w:r>
      <w:r/>
    </w:p>
    <w:p>
      <w:pPr>
        <w:ind w:firstLine="480"/>
        <w:spacing w:line="400" w:lineRule="exact"/>
        <w:rPr>
          <w:rFonts w:ascii="宋体" w:hAnsi="宋体"/>
          <w:sz w:val="22"/>
        </w:rPr>
      </w:pPr>
      <w:r>
        <w:rPr>
          <w:rFonts w:hint="eastAsia" w:ascii="宋体" w:hAnsi="宋体"/>
          <w:sz w:val="22"/>
        </w:rPr>
        <w:t xml:space="preserve">24.3在评标期间，交易中心将设专门人员与投标人联系。</w:t>
      </w:r>
      <w:r/>
    </w:p>
    <w:p>
      <w:pPr>
        <w:ind w:firstLine="480"/>
        <w:spacing w:line="400" w:lineRule="exact"/>
        <w:rPr>
          <w:rFonts w:ascii="宋体" w:hAnsi="宋体"/>
          <w:sz w:val="22"/>
        </w:rPr>
      </w:pPr>
      <w:r>
        <w:rPr>
          <w:rFonts w:hint="eastAsia" w:ascii="宋体" w:hAnsi="宋体"/>
          <w:sz w:val="22"/>
        </w:rPr>
        <w:t xml:space="preserve">24.4 交易中心和评标委员会不向未中标的投标人解释未中标原因，也不公布评标过程中的相关细节。</w:t>
      </w:r>
      <w:r/>
    </w:p>
    <w:p>
      <w:pPr>
        <w:ind w:firstLine="480"/>
        <w:spacing w:line="400" w:lineRule="exact"/>
        <w:rPr>
          <w:rFonts w:ascii="宋体" w:hAnsi="宋体"/>
          <w:sz w:val="22"/>
        </w:rPr>
      </w:pPr>
      <w:r>
        <w:rPr>
          <w:rFonts w:hint="eastAsia" w:ascii="宋体" w:hAnsi="宋体"/>
          <w:sz w:val="22"/>
        </w:rPr>
        <w:t xml:space="preserve">24.5 采用综合评分法的项目，未中标的投标人可于中标结果公告期限届满之日起通过“</w:t>
      </w:r>
      <w:r>
        <w:rPr>
          <w:rFonts w:hint="eastAsia" w:ascii="宋体" w:hAnsi="宋体" w:cs="楷体"/>
          <w:sz w:val="22"/>
        </w:rPr>
        <w:t xml:space="preserve">苏</w:t>
      </w:r>
      <w:r>
        <w:rPr>
          <w:rFonts w:hint="eastAsia" w:ascii="宋体" w:hAnsi="宋体" w:cs="楷体"/>
          <w:sz w:val="22"/>
        </w:rPr>
        <w:t xml:space="preserve">采云</w:t>
      </w:r>
      <w:r>
        <w:rPr>
          <w:rFonts w:hint="eastAsia" w:ascii="宋体" w:hAnsi="宋体"/>
          <w:sz w:val="22"/>
        </w:rPr>
        <w:t xml:space="preserve">”查看自己的评审得分及排序情况。</w:t>
      </w:r>
      <w:r/>
    </w:p>
    <w:p>
      <w:pPr>
        <w:ind w:firstLine="600"/>
        <w:spacing w:line="400" w:lineRule="exact"/>
        <w:rPr>
          <w:rFonts w:ascii="黑体" w:hAnsi="黑体" w:eastAsia="黑体"/>
          <w:b/>
          <w:bCs/>
          <w:sz w:val="22"/>
        </w:rPr>
      </w:pPr>
      <w:r/>
      <w:bookmarkStart w:id="140" w:name="_Toc16938548"/>
      <w:r/>
      <w:bookmarkStart w:id="141" w:name="_Toc20823304"/>
      <w:r/>
      <w:bookmarkStart w:id="142" w:name="_Toc513029232"/>
      <w:r>
        <w:rPr>
          <w:rFonts w:ascii="黑体" w:hAnsi="黑体" w:eastAsia="黑体"/>
          <w:b/>
          <w:bCs/>
          <w:sz w:val="22"/>
        </w:rPr>
        <w:t xml:space="preserve">25</w:t>
      </w:r>
      <w:r>
        <w:rPr>
          <w:rFonts w:hint="eastAsia" w:ascii="黑体" w:hAnsi="黑体" w:eastAsia="黑体"/>
          <w:b/>
          <w:bCs/>
          <w:sz w:val="22"/>
        </w:rPr>
        <w:t xml:space="preserve">．投标的澄清</w:t>
      </w:r>
      <w:bookmarkEnd w:id="140"/>
      <w:r/>
      <w:bookmarkEnd w:id="141"/>
      <w:r/>
      <w:bookmarkEnd w:id="142"/>
      <w:r/>
      <w:r/>
    </w:p>
    <w:p>
      <w:pPr>
        <w:ind w:firstLine="480"/>
        <w:spacing w:line="400" w:lineRule="exact"/>
        <w:rPr>
          <w:rFonts w:ascii="宋体" w:hAnsi="宋体"/>
          <w:sz w:val="22"/>
        </w:rPr>
      </w:pPr>
      <w:r>
        <w:rPr>
          <w:rFonts w:hint="eastAsia" w:ascii="宋体" w:hAnsi="宋体"/>
          <w:sz w:val="22"/>
        </w:rPr>
        <w:t xml:space="preserve">25.1评标期间，为有助于对投标文件的审查、评价和比较，评委会有权以电子函件形式</w:t>
      </w:r>
      <w:r>
        <w:rPr>
          <w:rFonts w:hint="eastAsia" w:ascii="宋体" w:hAnsi="宋体"/>
          <w:sz w:val="22"/>
        </w:rPr>
        <w:t xml:space="preserve">要求投标人对其投标文件进行澄清，但并非对每个投标人都作澄清要求。</w:t>
      </w:r>
      <w:r/>
    </w:p>
    <w:p>
      <w:pPr>
        <w:spacing w:line="400" w:lineRule="exact"/>
        <w:rPr>
          <w:rFonts w:ascii="宋体" w:hAnsi="宋体"/>
          <w:sz w:val="22"/>
        </w:rPr>
      </w:pPr>
      <w:r>
        <w:rPr>
          <w:rFonts w:hint="eastAsia" w:ascii="宋体" w:hAnsi="宋体"/>
          <w:sz w:val="22"/>
        </w:rPr>
        <w:t xml:space="preserve">    25.2接到评委会澄清要求的投标人应派人按评委会规定的时间和格式在“</w:t>
      </w:r>
      <w:r>
        <w:rPr>
          <w:rFonts w:hint="eastAsia" w:ascii="宋体" w:hAnsi="宋体" w:cs="楷体"/>
          <w:sz w:val="22"/>
        </w:rPr>
        <w:t xml:space="preserve">苏</w:t>
      </w:r>
      <w:r>
        <w:rPr>
          <w:rFonts w:hint="eastAsia" w:ascii="宋体" w:hAnsi="宋体" w:cs="楷体"/>
          <w:sz w:val="22"/>
        </w:rPr>
        <w:t xml:space="preserve">采云</w:t>
      </w:r>
      <w:r>
        <w:rPr>
          <w:rFonts w:hint="eastAsia" w:ascii="宋体" w:hAnsi="宋体"/>
          <w:sz w:val="22"/>
        </w:rPr>
        <w:t xml:space="preserve">”中做出澄清，澄清的内容作为投标文件的补充部分，但投标的价格和实质性的内容不得做任何更改。具体操作方式见</w:t>
      </w:r>
      <w:r>
        <w:rPr>
          <w:rFonts w:hint="eastAsia" w:ascii="宋体" w:hAnsi="宋体"/>
          <w:bCs/>
          <w:sz w:val="22"/>
        </w:rPr>
        <w:t xml:space="preserve">《操作手册》</w:t>
      </w:r>
      <w:r>
        <w:rPr>
          <w:rFonts w:hint="eastAsia" w:ascii="宋体" w:hAnsi="宋体"/>
          <w:sz w:val="22"/>
        </w:rPr>
        <w:t xml:space="preserve">。</w:t>
      </w:r>
      <w:r/>
    </w:p>
    <w:p>
      <w:pPr>
        <w:spacing w:line="400" w:lineRule="exact"/>
        <w:rPr>
          <w:rFonts w:ascii="宋体" w:hAnsi="宋体"/>
          <w:sz w:val="22"/>
        </w:rPr>
      </w:pPr>
      <w:r>
        <w:rPr>
          <w:rFonts w:hint="eastAsia" w:ascii="宋体" w:hAnsi="宋体"/>
          <w:sz w:val="22"/>
        </w:rPr>
        <w:t xml:space="preserve">    25.3 接到评委会澄清要求的投标人如未按规定做出澄清，其风险由投标人自行承担。</w:t>
      </w:r>
      <w:r/>
    </w:p>
    <w:p>
      <w:pPr>
        <w:ind w:firstLine="600"/>
        <w:spacing w:line="400" w:lineRule="exact"/>
        <w:rPr>
          <w:rFonts w:ascii="黑体" w:hAnsi="黑体" w:eastAsia="黑体"/>
          <w:b/>
          <w:bCs/>
          <w:sz w:val="22"/>
        </w:rPr>
      </w:pPr>
      <w:r/>
      <w:bookmarkStart w:id="143" w:name="_Toc513029233"/>
      <w:r/>
      <w:bookmarkStart w:id="144" w:name="_Toc20823305"/>
      <w:r/>
      <w:bookmarkStart w:id="145" w:name="_Toc16938549"/>
      <w:r>
        <w:rPr>
          <w:rFonts w:ascii="黑体" w:hAnsi="黑体" w:eastAsia="黑体"/>
          <w:b/>
          <w:bCs/>
          <w:sz w:val="22"/>
        </w:rPr>
        <w:t xml:space="preserve">26</w:t>
      </w:r>
      <w:r>
        <w:rPr>
          <w:rFonts w:hint="eastAsia" w:ascii="黑体" w:hAnsi="黑体" w:eastAsia="黑体"/>
          <w:b/>
          <w:bCs/>
          <w:sz w:val="22"/>
        </w:rPr>
        <w:t xml:space="preserve">、对投标文件的初审</w:t>
      </w:r>
      <w:bookmarkEnd w:id="143"/>
      <w:r/>
      <w:bookmarkEnd w:id="144"/>
      <w:r/>
      <w:bookmarkEnd w:id="145"/>
      <w:r/>
      <w:r/>
    </w:p>
    <w:p>
      <w:pPr>
        <w:ind w:firstLine="480"/>
        <w:spacing w:line="400" w:lineRule="exact"/>
        <w:rPr>
          <w:rFonts w:ascii="宋体" w:hAnsi="宋体"/>
          <w:bCs/>
          <w:sz w:val="22"/>
        </w:rPr>
      </w:pPr>
      <w:r>
        <w:rPr>
          <w:rFonts w:hint="eastAsia" w:ascii="宋体" w:hAnsi="宋体"/>
          <w:sz w:val="22"/>
        </w:rPr>
        <w:t xml:space="preserve">26.1</w:t>
      </w:r>
      <w:r>
        <w:rPr>
          <w:rFonts w:hint="eastAsia" w:ascii="宋体" w:hAnsi="宋体"/>
          <w:bCs/>
          <w:sz w:val="22"/>
        </w:rPr>
        <w:t xml:space="preserve">投标文件初审分为资格审查和符合性审查。</w:t>
      </w:r>
      <w:r/>
    </w:p>
    <w:p>
      <w:pPr>
        <w:ind w:firstLine="480"/>
        <w:spacing w:line="400" w:lineRule="exact"/>
        <w:rPr>
          <w:rFonts w:ascii="宋体" w:hAnsi="宋体"/>
          <w:bCs/>
          <w:sz w:val="22"/>
        </w:rPr>
      </w:pPr>
      <w:r>
        <w:rPr>
          <w:rFonts w:hint="eastAsia" w:ascii="宋体" w:hAnsi="宋体"/>
          <w:bCs/>
          <w:sz w:val="22"/>
        </w:rPr>
        <w:t xml:space="preserve">26.1.1 资格审查：依据法律法规和招标文件的规定，由采购人对投标文件中的资格证明文件进行审查。</w:t>
      </w:r>
      <w:r/>
    </w:p>
    <w:p>
      <w:pPr>
        <w:ind w:firstLine="480"/>
        <w:spacing w:line="400" w:lineRule="exact"/>
        <w:rPr>
          <w:rFonts w:ascii="宋体" w:hAnsi="宋体"/>
          <w:bCs/>
          <w:sz w:val="22"/>
        </w:rPr>
      </w:pPr>
      <w:r>
        <w:rPr>
          <w:rFonts w:hint="eastAsia" w:ascii="宋体" w:hAnsi="宋体"/>
          <w:bCs/>
          <w:sz w:val="22"/>
        </w:rPr>
        <w:t xml:space="preserve">采购人在进行资格性审查的同时，将在“信用中国”网站（www.creditchina.gov.cn）、“中国政府采购网”查询投标人的信用记录，以确定投标人是否具备投标资格。</w:t>
      </w:r>
      <w:r/>
    </w:p>
    <w:p>
      <w:pPr>
        <w:ind w:firstLine="480"/>
        <w:spacing w:line="400" w:lineRule="exact"/>
        <w:rPr>
          <w:rFonts w:ascii="宋体" w:hAnsi="宋体"/>
          <w:bCs/>
          <w:sz w:val="22"/>
        </w:rPr>
      </w:pPr>
      <w:r>
        <w:rPr>
          <w:rFonts w:hint="eastAsia" w:ascii="宋体" w:hAnsi="宋体"/>
          <w:bCs/>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sz w:val="22"/>
        </w:rPr>
      </w:pPr>
      <w:r>
        <w:rPr>
          <w:rFonts w:hint="eastAsia" w:ascii="宋体" w:hAnsi="宋体"/>
          <w:bCs/>
          <w:sz w:val="22"/>
        </w:rPr>
        <w:t xml:space="preserve">26.1.2 符合性审查：依据招标文件的规定，由评委会从投标文件的有效性、完整性和对招标文件的响应程度进行审查，以确定是否对招标文件的实质性要求</w:t>
      </w:r>
      <w:r>
        <w:rPr>
          <w:rFonts w:hint="eastAsia" w:ascii="宋体" w:hAnsi="宋体"/>
          <w:bCs/>
          <w:sz w:val="22"/>
        </w:rPr>
        <w:t xml:space="preserve">作出</w:t>
      </w:r>
      <w:r>
        <w:rPr>
          <w:rFonts w:hint="eastAsia" w:ascii="宋体" w:hAnsi="宋体"/>
          <w:bCs/>
          <w:sz w:val="22"/>
        </w:rPr>
        <w:t xml:space="preserve">响应。</w:t>
      </w:r>
      <w:r/>
    </w:p>
    <w:p>
      <w:pPr>
        <w:ind w:firstLine="480"/>
        <w:spacing w:line="400" w:lineRule="exact"/>
        <w:rPr>
          <w:rFonts w:ascii="宋体" w:hAnsi="宋体"/>
          <w:bCs/>
          <w:sz w:val="22"/>
        </w:rPr>
      </w:pPr>
      <w:r>
        <w:rPr>
          <w:rFonts w:hint="eastAsia" w:ascii="宋体" w:hAnsi="宋体"/>
          <w:bCs/>
          <w:sz w:val="22"/>
        </w:rPr>
        <w:t xml:space="preserve">26.1.3 未通过资格审查或符合性审查的投标人，交易中心将在</w:t>
      </w:r>
      <w:r>
        <w:rPr>
          <w:rFonts w:hint="eastAsia" w:ascii="宋体" w:hAnsi="宋体"/>
          <w:sz w:val="22"/>
        </w:rPr>
        <w:t xml:space="preserve">“苏</w:t>
      </w:r>
      <w:r>
        <w:rPr>
          <w:rFonts w:hint="eastAsia" w:ascii="宋体" w:hAnsi="宋体"/>
          <w:sz w:val="22"/>
        </w:rPr>
        <w:t xml:space="preserve">采云</w:t>
      </w:r>
      <w:r>
        <w:rPr>
          <w:rFonts w:hint="eastAsia" w:ascii="宋体" w:hAnsi="宋体"/>
          <w:sz w:val="22"/>
        </w:rPr>
        <w:t xml:space="preserve">”</w:t>
      </w:r>
      <w:r>
        <w:rPr>
          <w:rFonts w:hint="eastAsia" w:ascii="宋体" w:hAnsi="宋体"/>
          <w:bCs/>
          <w:sz w:val="22"/>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sz w:val="22"/>
        </w:rPr>
      </w:pPr>
      <w:r>
        <w:rPr>
          <w:rFonts w:hint="eastAsia" w:ascii="宋体" w:hAnsi="宋体"/>
          <w:sz w:val="22"/>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sz w:val="22"/>
        </w:rPr>
      </w:pPr>
      <w:r>
        <w:rPr>
          <w:rFonts w:hint="eastAsia" w:ascii="宋体" w:hAnsi="宋体"/>
          <w:sz w:val="22"/>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2"/>
        </w:rPr>
        <w:t xml:space="preserve">作出</w:t>
      </w:r>
      <w:r>
        <w:rPr>
          <w:rFonts w:hint="eastAsia" w:ascii="宋体" w:hAnsi="宋体"/>
          <w:sz w:val="22"/>
        </w:rPr>
        <w:t xml:space="preserve">结论。</w:t>
      </w:r>
      <w:r>
        <w:rPr>
          <w:rFonts w:hint="eastAsia" w:ascii="宋体" w:hAnsi="宋体"/>
          <w:bCs/>
          <w:sz w:val="22"/>
        </w:rPr>
        <w:t xml:space="preserve">评委决定投标文件的</w:t>
      </w:r>
      <w:r>
        <w:rPr>
          <w:rFonts w:hint="eastAsia" w:ascii="宋体" w:hAnsi="宋体"/>
          <w:bCs/>
          <w:sz w:val="22"/>
        </w:rPr>
        <w:t xml:space="preserve">响应性只根据</w:t>
      </w:r>
      <w:r>
        <w:rPr>
          <w:rFonts w:hint="eastAsia" w:ascii="宋体" w:hAnsi="宋体"/>
          <w:bCs/>
          <w:sz w:val="22"/>
        </w:rPr>
        <w:t xml:space="preserve">投标文件本身的内容，而不寻求外部的证据。</w:t>
      </w:r>
      <w:r/>
    </w:p>
    <w:p>
      <w:pPr>
        <w:ind w:firstLine="480"/>
        <w:spacing w:line="400" w:lineRule="exact"/>
        <w:rPr>
          <w:rFonts w:ascii="宋体" w:hAnsi="宋体"/>
          <w:bCs/>
          <w:sz w:val="22"/>
        </w:rPr>
      </w:pPr>
      <w:r>
        <w:rPr>
          <w:rFonts w:hint="eastAsia" w:ascii="宋体" w:hAnsi="宋体"/>
          <w:sz w:val="22"/>
        </w:rPr>
        <w:t xml:space="preserve">26.3</w:t>
      </w:r>
      <w:r>
        <w:rPr>
          <w:rFonts w:hint="eastAsia" w:ascii="宋体" w:hAnsi="宋体"/>
          <w:bCs/>
          <w:sz w:val="22"/>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2"/>
        </w:rPr>
      </w:pPr>
      <w:r>
        <w:rPr>
          <w:rFonts w:hint="eastAsia" w:ascii="宋体" w:hAnsi="宋体"/>
          <w:sz w:val="22"/>
        </w:rPr>
        <w:t xml:space="preserve">26.4</w:t>
      </w:r>
      <w:r>
        <w:rPr>
          <w:rFonts w:hint="eastAsia" w:ascii="宋体" w:hAnsi="宋体"/>
          <w:bCs/>
          <w:sz w:val="22"/>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sz w:val="22"/>
        </w:rPr>
      </w:pPr>
      <w:r>
        <w:rPr>
          <w:rFonts w:hint="eastAsia" w:ascii="宋体" w:hAnsi="宋体"/>
          <w:bCs/>
          <w:sz w:val="22"/>
        </w:rPr>
        <w:t xml:space="preserve">（1）投标文件中开标一览表内容与投标文件中相应内容不一致的，以开标一览表为准。</w:t>
      </w:r>
      <w:r/>
    </w:p>
    <w:p>
      <w:pPr>
        <w:ind w:firstLine="480"/>
        <w:spacing w:line="400" w:lineRule="exact"/>
        <w:rPr>
          <w:rFonts w:ascii="宋体" w:hAnsi="宋体"/>
          <w:bCs/>
          <w:sz w:val="22"/>
        </w:rPr>
      </w:pPr>
      <w:r>
        <w:rPr>
          <w:rFonts w:hint="eastAsia" w:ascii="宋体" w:hAnsi="宋体"/>
          <w:bCs/>
          <w:sz w:val="22"/>
        </w:rPr>
        <w:t xml:space="preserve">（2）大写金额和小写金额不一致的，以大写金额为准。</w:t>
      </w:r>
      <w:r/>
    </w:p>
    <w:p>
      <w:pPr>
        <w:ind w:firstLine="480"/>
        <w:spacing w:line="400" w:lineRule="exact"/>
        <w:rPr>
          <w:rFonts w:ascii="宋体" w:hAnsi="宋体"/>
          <w:bCs/>
          <w:sz w:val="22"/>
        </w:rPr>
      </w:pPr>
      <w:r>
        <w:rPr>
          <w:rFonts w:hint="eastAsia" w:ascii="宋体" w:hAnsi="宋体"/>
          <w:bCs/>
          <w:sz w:val="22"/>
        </w:rPr>
        <w:t xml:space="preserve">（3）单价金额小数点或者百分比有明显错位的，以开标一览表的总价为准，并修改单价。</w:t>
      </w:r>
      <w:r/>
    </w:p>
    <w:p>
      <w:pPr>
        <w:ind w:firstLine="480"/>
        <w:spacing w:line="400" w:lineRule="exact"/>
        <w:rPr>
          <w:rFonts w:ascii="宋体" w:hAnsi="宋体"/>
          <w:bCs/>
          <w:sz w:val="22"/>
        </w:rPr>
      </w:pPr>
      <w:r>
        <w:rPr>
          <w:rFonts w:hint="eastAsia" w:ascii="宋体" w:hAnsi="宋体"/>
          <w:bCs/>
          <w:sz w:val="22"/>
        </w:rPr>
        <w:t xml:space="preserve">（4）总价金额与按单价汇总金额不一致的，以单价金额计算结果为准。</w:t>
      </w:r>
      <w:r/>
    </w:p>
    <w:p>
      <w:pPr>
        <w:ind w:firstLine="480"/>
        <w:spacing w:line="400" w:lineRule="exact"/>
        <w:rPr>
          <w:rFonts w:ascii="宋体" w:hAnsi="宋体"/>
          <w:bCs/>
          <w:sz w:val="22"/>
        </w:rPr>
      </w:pPr>
      <w:r>
        <w:rPr>
          <w:rFonts w:hint="eastAsia" w:ascii="宋体" w:hAnsi="宋体"/>
          <w:bCs/>
          <w:sz w:val="22"/>
        </w:rPr>
        <w:t xml:space="preserve">同时出现两种以上错误的，按照前款规定的顺序修正。</w:t>
      </w:r>
      <w:r/>
    </w:p>
    <w:p>
      <w:pPr>
        <w:ind w:firstLine="480"/>
        <w:spacing w:line="400" w:lineRule="exact"/>
        <w:rPr>
          <w:rFonts w:ascii="宋体" w:hAnsi="宋体"/>
          <w:bCs/>
          <w:sz w:val="22"/>
        </w:rPr>
      </w:pPr>
      <w:r>
        <w:rPr>
          <w:rFonts w:hint="eastAsia" w:ascii="宋体" w:hAnsi="宋体"/>
          <w:sz w:val="22"/>
        </w:rPr>
        <w:t xml:space="preserve">26.5</w:t>
      </w:r>
      <w:r>
        <w:rPr>
          <w:rFonts w:hint="eastAsia" w:ascii="宋体" w:hAnsi="宋体"/>
          <w:bCs/>
          <w:sz w:val="22"/>
        </w:rPr>
        <w:t xml:space="preserve">评委会将按上述修正错误的方法调整投标文件中的投标报价，并通过</w:t>
      </w:r>
      <w:r>
        <w:rPr>
          <w:rFonts w:hint="eastAsia" w:ascii="宋体" w:hAnsi="宋体"/>
          <w:sz w:val="22"/>
        </w:rPr>
        <w:t xml:space="preserve">“苏</w:t>
      </w:r>
      <w:r>
        <w:rPr>
          <w:rFonts w:hint="eastAsia" w:ascii="宋体" w:hAnsi="宋体"/>
          <w:sz w:val="22"/>
        </w:rPr>
        <w:t xml:space="preserve">采云</w:t>
      </w:r>
      <w:r>
        <w:rPr>
          <w:rFonts w:hint="eastAsia" w:ascii="宋体" w:hAnsi="宋体"/>
          <w:sz w:val="22"/>
        </w:rPr>
        <w:t xml:space="preserve">”</w:t>
      </w:r>
      <w:r>
        <w:rPr>
          <w:rFonts w:hint="eastAsia" w:ascii="宋体" w:hAnsi="宋体"/>
          <w:bCs/>
          <w:sz w:val="22"/>
        </w:rPr>
        <w:t xml:space="preserve">告知投标人，调整后的价格应对投标人具有约束力。如果投标人不接受修正后的价格，则其投标将被拒绝。</w:t>
      </w:r>
      <w:r/>
    </w:p>
    <w:p>
      <w:pPr>
        <w:ind w:firstLine="480"/>
        <w:spacing w:line="400" w:lineRule="exact"/>
        <w:rPr>
          <w:rFonts w:ascii="宋体" w:hAnsi="宋体"/>
          <w:bCs/>
          <w:sz w:val="22"/>
        </w:rPr>
      </w:pPr>
      <w:r>
        <w:rPr>
          <w:rFonts w:hint="eastAsia" w:ascii="宋体" w:hAnsi="宋体"/>
          <w:sz w:val="22"/>
        </w:rPr>
        <w:t xml:space="preserve">26.6</w:t>
      </w:r>
      <w:r>
        <w:rPr>
          <w:rFonts w:hint="eastAsia" w:ascii="宋体" w:hAnsi="宋体"/>
          <w:bCs/>
          <w:sz w:val="22"/>
        </w:rPr>
        <w:t xml:space="preserve">评委会将允许修正投标文件中不构成重大偏离的、微小的、非正规的、不一致的或不规则的地方，但这些修改不能影响任何投标人相应的名次排列。</w:t>
      </w:r>
      <w:r/>
    </w:p>
    <w:p>
      <w:pPr>
        <w:ind w:firstLine="480"/>
        <w:spacing w:line="400" w:lineRule="exact"/>
        <w:rPr>
          <w:rFonts w:ascii="宋体" w:hAnsi="宋体"/>
          <w:sz w:val="22"/>
        </w:rPr>
      </w:pPr>
      <w:r/>
      <w:bookmarkStart w:id="146" w:name="_Toc16938550"/>
      <w:r/>
      <w:bookmarkStart w:id="147" w:name="_Toc20823306"/>
      <w:r/>
      <w:bookmarkStart w:id="148" w:name="_Toc513029234"/>
      <w:r>
        <w:rPr>
          <w:rFonts w:hint="eastAsia" w:ascii="宋体" w:hAnsi="宋体"/>
          <w:sz w:val="22"/>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宋体" w:hAnsi="宋体"/>
          <w:sz w:val="22"/>
        </w:rPr>
      </w:pPr>
      <w:r>
        <w:rPr>
          <w:rFonts w:hint="eastAsia" w:ascii="宋体" w:hAnsi="宋体"/>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 w:val="22"/>
        </w:rPr>
      </w:pPr>
      <w:r>
        <w:rPr>
          <w:rFonts w:hint="eastAsia" w:ascii="宋体" w:hAnsi="宋体"/>
          <w:sz w:val="22"/>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sz w:val="22"/>
        </w:rPr>
      </w:pPr>
      <w:r>
        <w:rPr>
          <w:rFonts w:hint="eastAsia" w:ascii="宋体" w:hAnsi="宋体"/>
          <w:sz w:val="22"/>
        </w:rPr>
        <w:t xml:space="preserve">26.8 投标人在开、评标全过程中应保持通讯畅通，并安排专人与交易中心及评标委员会联系。</w:t>
      </w:r>
      <w:r/>
    </w:p>
    <w:p>
      <w:pPr>
        <w:ind w:firstLine="600"/>
        <w:spacing w:line="400" w:lineRule="exact"/>
        <w:rPr>
          <w:rFonts w:ascii="黑体" w:hAnsi="黑体" w:eastAsia="黑体"/>
          <w:b/>
          <w:bCs/>
          <w:sz w:val="22"/>
        </w:rPr>
      </w:pPr>
      <w:r>
        <w:rPr>
          <w:rFonts w:ascii="黑体" w:hAnsi="黑体" w:eastAsia="黑体"/>
          <w:b/>
          <w:bCs/>
          <w:sz w:val="22"/>
        </w:rPr>
        <w:t xml:space="preserve">27</w:t>
      </w:r>
      <w:r>
        <w:rPr>
          <w:rFonts w:hint="eastAsia" w:ascii="黑体" w:hAnsi="黑体" w:eastAsia="黑体"/>
          <w:b/>
          <w:bCs/>
          <w:sz w:val="22"/>
        </w:rPr>
        <w:t xml:space="preserve">、</w:t>
      </w:r>
      <w:bookmarkEnd w:id="146"/>
      <w:r/>
      <w:bookmarkEnd w:id="147"/>
      <w:r/>
      <w:bookmarkEnd w:id="148"/>
      <w:r>
        <w:rPr>
          <w:rFonts w:hint="eastAsia" w:ascii="黑体" w:hAnsi="黑体" w:eastAsia="黑体"/>
          <w:b/>
          <w:bCs/>
          <w:sz w:val="22"/>
        </w:rPr>
        <w:t xml:space="preserve">无效投标条款</w:t>
      </w:r>
      <w:r>
        <w:rPr>
          <w:rFonts w:hint="eastAsia" w:ascii="黑体" w:hAnsi="黑体" w:eastAsia="黑体"/>
          <w:b/>
          <w:bCs/>
          <w:sz w:val="22"/>
        </w:rPr>
        <w:t xml:space="preserve">和废标条款</w:t>
      </w:r>
      <w:r/>
    </w:p>
    <w:p>
      <w:pPr>
        <w:ind w:left="479"/>
        <w:spacing w:line="400" w:lineRule="exact"/>
        <w:rPr>
          <w:rFonts w:ascii="宋体" w:hAnsi="宋体"/>
          <w:b/>
          <w:bCs/>
          <w:sz w:val="22"/>
        </w:rPr>
        <w:outlineLvl w:val="2"/>
      </w:pPr>
      <w:r/>
      <w:bookmarkStart w:id="149" w:name="_Toc16938551"/>
      <w:r/>
      <w:bookmarkStart w:id="150" w:name="_Toc20823307"/>
      <w:r/>
      <w:bookmarkStart w:id="151" w:name="_Toc513029235"/>
      <w:r>
        <w:rPr>
          <w:rFonts w:hint="eastAsia" w:ascii="宋体" w:hAnsi="宋体"/>
          <w:b/>
          <w:bCs/>
          <w:sz w:val="22"/>
        </w:rPr>
        <w:t xml:space="preserve">27.1无效投标条款</w:t>
      </w:r>
      <w:r/>
    </w:p>
    <w:p>
      <w:pPr>
        <w:ind w:firstLine="480"/>
        <w:spacing w:line="400" w:lineRule="exact"/>
        <w:rPr>
          <w:rFonts w:ascii="宋体" w:hAnsi="宋体"/>
          <w:bCs/>
          <w:sz w:val="22"/>
        </w:rPr>
      </w:pPr>
      <w:r>
        <w:rPr>
          <w:rFonts w:hint="eastAsia" w:ascii="宋体" w:hAnsi="宋体"/>
          <w:bCs/>
          <w:sz w:val="22"/>
        </w:rPr>
        <w:t xml:space="preserve">27.1.1 投标人在“苏</w:t>
      </w:r>
      <w:r>
        <w:rPr>
          <w:rFonts w:hint="eastAsia" w:ascii="宋体" w:hAnsi="宋体"/>
          <w:bCs/>
          <w:sz w:val="22"/>
        </w:rPr>
        <w:t xml:space="preserve">采云</w:t>
      </w:r>
      <w:r>
        <w:rPr>
          <w:rFonts w:hint="eastAsia" w:ascii="宋体" w:hAnsi="宋体"/>
          <w:bCs/>
          <w:sz w:val="22"/>
        </w:rPr>
        <w:t xml:space="preserve">”规定的时间内未成功解密电子投标文件的。</w:t>
      </w:r>
      <w:r/>
    </w:p>
    <w:p>
      <w:pPr>
        <w:ind w:firstLine="480"/>
        <w:spacing w:line="400" w:lineRule="exact"/>
        <w:rPr>
          <w:rFonts w:ascii="宋体" w:hAnsi="宋体"/>
          <w:bCs/>
          <w:sz w:val="22"/>
        </w:rPr>
      </w:pPr>
      <w:r>
        <w:rPr>
          <w:rFonts w:hint="eastAsia" w:ascii="宋体" w:hAnsi="宋体"/>
          <w:bCs/>
          <w:sz w:val="22"/>
        </w:rPr>
        <w:t xml:space="preserve">27.1.2 投标人未按照招标文件要求上传电子投标文件的。</w:t>
      </w:r>
      <w:r/>
    </w:p>
    <w:p>
      <w:pPr>
        <w:ind w:left="479"/>
        <w:spacing w:line="400" w:lineRule="exact"/>
        <w:rPr>
          <w:rFonts w:ascii="宋体" w:hAnsi="宋体"/>
          <w:bCs/>
          <w:sz w:val="22"/>
        </w:rPr>
      </w:pPr>
      <w:r>
        <w:rPr>
          <w:rFonts w:hint="eastAsia" w:ascii="宋体" w:hAnsi="宋体"/>
          <w:bCs/>
          <w:sz w:val="22"/>
        </w:rPr>
        <w:t xml:space="preserve">27.1.3同一投标人提交两个（含两个）以上不同的投标报价的。</w:t>
      </w:r>
      <w:r/>
    </w:p>
    <w:p>
      <w:pPr>
        <w:ind w:left="479"/>
        <w:spacing w:line="400" w:lineRule="exact"/>
        <w:rPr>
          <w:rFonts w:ascii="宋体" w:hAnsi="宋体"/>
          <w:bCs/>
          <w:sz w:val="22"/>
        </w:rPr>
      </w:pPr>
      <w:r>
        <w:rPr>
          <w:rFonts w:hint="eastAsia" w:ascii="宋体" w:hAnsi="宋体"/>
          <w:bCs/>
          <w:sz w:val="22"/>
        </w:rPr>
        <w:t xml:space="preserve">27.1.4投标人不具备招标文件中规定资格要求的。</w:t>
      </w:r>
      <w:r/>
    </w:p>
    <w:p>
      <w:pPr>
        <w:ind w:firstLine="480"/>
        <w:spacing w:line="400" w:lineRule="exact"/>
        <w:rPr>
          <w:rFonts w:ascii="宋体" w:hAnsi="宋体"/>
          <w:bCs/>
          <w:sz w:val="22"/>
        </w:rPr>
      </w:pPr>
      <w:r>
        <w:rPr>
          <w:rFonts w:hint="eastAsia" w:ascii="宋体" w:hAnsi="宋体"/>
          <w:bCs/>
          <w:sz w:val="22"/>
        </w:rPr>
        <w:t xml:space="preserve">27.1.5投标人的报价超过了采购预算或最高限价的。</w:t>
      </w:r>
      <w:r/>
    </w:p>
    <w:p>
      <w:pPr>
        <w:ind w:firstLine="480"/>
        <w:spacing w:line="400" w:lineRule="exact"/>
        <w:rPr>
          <w:rFonts w:ascii="宋体" w:hAnsi="宋体"/>
          <w:bCs/>
          <w:i/>
          <w:sz w:val="22"/>
          <w:u w:val="single"/>
        </w:rPr>
      </w:pPr>
      <w:r>
        <w:rPr>
          <w:rFonts w:hint="eastAsia" w:ascii="宋体" w:hAnsi="宋体"/>
          <w:bCs/>
          <w:sz w:val="22"/>
        </w:rPr>
        <w:t xml:space="preserve">27.1.6未通过符合性检查的。</w:t>
      </w:r>
      <w:r/>
    </w:p>
    <w:p>
      <w:pPr>
        <w:ind w:firstLine="360"/>
        <w:spacing w:line="400" w:lineRule="exact"/>
        <w:rPr>
          <w:rFonts w:ascii="宋体" w:hAnsi="宋体"/>
          <w:bCs/>
          <w:i/>
          <w:sz w:val="22"/>
          <w:u w:val="single"/>
        </w:rPr>
      </w:pPr>
      <w:r>
        <w:rPr>
          <w:rFonts w:hint="eastAsia" w:ascii="宋体" w:hAnsi="宋体"/>
          <w:bCs/>
          <w:sz w:val="22"/>
        </w:rPr>
        <w:t xml:space="preserve"> 27.1.7不符合招标文件中规定的其他实质性要求和条件的。</w:t>
      </w:r>
      <w:r/>
    </w:p>
    <w:p>
      <w:pPr>
        <w:ind w:firstLine="480"/>
        <w:spacing w:line="400" w:lineRule="exact"/>
        <w:rPr>
          <w:rFonts w:ascii="宋体" w:hAnsi="宋体"/>
          <w:bCs/>
          <w:sz w:val="22"/>
        </w:rPr>
      </w:pPr>
      <w:r>
        <w:rPr>
          <w:rFonts w:hint="eastAsia" w:ascii="宋体" w:hAnsi="宋体"/>
          <w:bCs/>
          <w:sz w:val="22"/>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2"/>
        </w:rPr>
      </w:pPr>
      <w:r>
        <w:rPr>
          <w:rFonts w:hint="eastAsia" w:ascii="宋体" w:hAnsi="宋体"/>
          <w:bCs/>
          <w:sz w:val="22"/>
        </w:rPr>
        <w:t xml:space="preserve">27.1.9  投标文件含有采购人不能接受的附加条件的。</w:t>
      </w:r>
      <w:r/>
    </w:p>
    <w:p>
      <w:pPr>
        <w:ind w:firstLine="480"/>
        <w:spacing w:line="400" w:lineRule="exact"/>
        <w:rPr>
          <w:rFonts w:ascii="宋体" w:hAnsi="宋体"/>
          <w:bCs/>
          <w:sz w:val="22"/>
        </w:rPr>
      </w:pPr>
      <w:r>
        <w:rPr>
          <w:rFonts w:hint="eastAsia" w:ascii="宋体" w:hAnsi="宋体"/>
          <w:bCs/>
          <w:sz w:val="22"/>
        </w:rPr>
        <w:t xml:space="preserve">27.1.10评标委员会认为投标人的报价明显低于其他通过符合性审查投标人的报价，有可能影响产品质量或者不能诚信履约的，将通过</w:t>
      </w:r>
      <w:r>
        <w:rPr>
          <w:rFonts w:hint="eastAsia" w:ascii="宋体" w:hAnsi="宋体"/>
          <w:sz w:val="22"/>
        </w:rPr>
        <w:t xml:space="preserve">“苏</w:t>
      </w:r>
      <w:r>
        <w:rPr>
          <w:rFonts w:hint="eastAsia" w:ascii="宋体" w:hAnsi="宋体"/>
          <w:sz w:val="22"/>
        </w:rPr>
        <w:t xml:space="preserve">采云</w:t>
      </w:r>
      <w:r>
        <w:rPr>
          <w:rFonts w:hint="eastAsia" w:ascii="宋体" w:hAnsi="宋体"/>
          <w:sz w:val="22"/>
        </w:rPr>
        <w:t xml:space="preserve">”</w:t>
      </w:r>
      <w:r>
        <w:rPr>
          <w:rFonts w:hint="eastAsia" w:ascii="宋体" w:hAnsi="宋体"/>
          <w:bCs/>
          <w:sz w:val="22"/>
        </w:rPr>
        <w:t xml:space="preserve">要求其在合理的时间内提供说明，必</w:t>
      </w:r>
      <w:r>
        <w:rPr>
          <w:rFonts w:hint="eastAsia" w:ascii="宋体" w:hAnsi="宋体"/>
          <w:bCs/>
          <w:sz w:val="22"/>
        </w:rPr>
        <w:t xml:space="preserve">要时提交相关证明材料；投标人不能证明其报价合理性的，评标委员会应当将其作为无效投标处理。</w:t>
      </w:r>
      <w:r/>
    </w:p>
    <w:p>
      <w:pPr>
        <w:ind w:firstLine="480"/>
        <w:spacing w:line="400" w:lineRule="exact"/>
        <w:rPr>
          <w:rFonts w:ascii="宋体" w:hAnsi="宋体"/>
          <w:bCs/>
          <w:sz w:val="22"/>
        </w:rPr>
      </w:pPr>
      <w:r>
        <w:rPr>
          <w:rFonts w:hint="eastAsia" w:ascii="宋体" w:hAnsi="宋体"/>
          <w:bCs/>
          <w:sz w:val="22"/>
        </w:rPr>
        <w:t xml:space="preserve">27.1.11 本项目采购产品被财政部、</w:t>
      </w:r>
      <w:r>
        <w:rPr>
          <w:rFonts w:hint="eastAsia" w:ascii="宋体" w:hAnsi="宋体"/>
          <w:bCs/>
          <w:sz w:val="22"/>
        </w:rPr>
        <w:t xml:space="preserve">国家发改委</w:t>
      </w:r>
      <w:r>
        <w:rPr>
          <w:rFonts w:hint="eastAsia" w:ascii="宋体" w:hAnsi="宋体"/>
          <w:bCs/>
          <w:sz w:val="22"/>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sz w:val="22"/>
        </w:rPr>
      </w:pPr>
      <w:r>
        <w:rPr>
          <w:rFonts w:hint="eastAsia" w:ascii="宋体" w:hAnsi="宋体"/>
          <w:bCs/>
          <w:sz w:val="22"/>
        </w:rPr>
        <w:t xml:space="preserve">27.1.12 投标文件未按照招标文件要求加盖电子签章。</w:t>
      </w:r>
      <w:r/>
    </w:p>
    <w:p>
      <w:pPr>
        <w:ind w:firstLine="480"/>
        <w:spacing w:line="400" w:lineRule="exact"/>
        <w:rPr>
          <w:rFonts w:ascii="宋体" w:hAnsi="宋体"/>
          <w:bCs/>
          <w:sz w:val="22"/>
        </w:rPr>
      </w:pPr>
      <w:r>
        <w:rPr>
          <w:rFonts w:hint="eastAsia" w:ascii="宋体" w:hAnsi="宋体"/>
          <w:bCs/>
          <w:sz w:val="22"/>
        </w:rPr>
        <w:t xml:space="preserve">27.1.13其他法律、法规及本招标文件规定的属无效投标的情形。</w:t>
      </w:r>
      <w:r/>
    </w:p>
    <w:p>
      <w:pPr>
        <w:ind w:left="479"/>
        <w:spacing w:line="400" w:lineRule="exact"/>
        <w:rPr>
          <w:rFonts w:ascii="宋体" w:hAnsi="宋体"/>
          <w:b/>
          <w:bCs/>
          <w:sz w:val="22"/>
        </w:rPr>
        <w:outlineLvl w:val="2"/>
      </w:pPr>
      <w:r>
        <w:rPr>
          <w:rFonts w:hint="eastAsia" w:ascii="宋体" w:hAnsi="宋体"/>
          <w:b/>
          <w:bCs/>
          <w:sz w:val="22"/>
        </w:rPr>
        <w:t xml:space="preserve">27.2</w:t>
      </w:r>
      <w:r>
        <w:rPr>
          <w:rFonts w:hint="eastAsia" w:ascii="宋体" w:hAnsi="宋体"/>
          <w:b/>
          <w:bCs/>
          <w:sz w:val="22"/>
        </w:rPr>
        <w:t xml:space="preserve">废标条款</w:t>
      </w:r>
      <w:r>
        <w:rPr>
          <w:rFonts w:hint="eastAsia" w:ascii="宋体" w:hAnsi="宋体"/>
          <w:b/>
          <w:bCs/>
          <w:sz w:val="22"/>
        </w:rPr>
        <w:t xml:space="preserve">：</w:t>
      </w:r>
      <w:r/>
    </w:p>
    <w:p>
      <w:pPr>
        <w:ind w:left="479"/>
        <w:spacing w:line="400" w:lineRule="exact"/>
        <w:rPr>
          <w:rFonts w:ascii="宋体" w:hAnsi="宋体"/>
          <w:bCs/>
          <w:sz w:val="22"/>
        </w:rPr>
      </w:pPr>
      <w:r>
        <w:rPr>
          <w:rFonts w:hint="eastAsia" w:ascii="宋体" w:hAnsi="宋体"/>
          <w:bCs/>
          <w:sz w:val="22"/>
        </w:rPr>
        <w:t xml:space="preserve">27.2.1符合专业条件的供应商或者对招标文件作实质响应的供应商不足三家的。</w:t>
      </w:r>
      <w:r/>
    </w:p>
    <w:p>
      <w:pPr>
        <w:ind w:left="479"/>
        <w:spacing w:line="400" w:lineRule="exact"/>
        <w:rPr>
          <w:rFonts w:ascii="宋体" w:hAnsi="宋体"/>
          <w:bCs/>
          <w:sz w:val="22"/>
        </w:rPr>
      </w:pPr>
      <w:r>
        <w:rPr>
          <w:rFonts w:hint="eastAsia" w:ascii="宋体" w:hAnsi="宋体"/>
          <w:bCs/>
          <w:sz w:val="22"/>
        </w:rPr>
        <w:t xml:space="preserve">27.2.2出现影响采购公正的违法、违规行为的。</w:t>
      </w:r>
      <w:r/>
    </w:p>
    <w:p>
      <w:pPr>
        <w:ind w:left="479"/>
        <w:spacing w:line="400" w:lineRule="exact"/>
        <w:rPr>
          <w:rFonts w:ascii="宋体" w:hAnsi="宋体"/>
          <w:bCs/>
          <w:sz w:val="22"/>
        </w:rPr>
      </w:pPr>
      <w:r>
        <w:rPr>
          <w:rFonts w:hint="eastAsia" w:ascii="宋体" w:hAnsi="宋体"/>
          <w:bCs/>
          <w:sz w:val="22"/>
        </w:rPr>
        <w:t xml:space="preserve">27.2.3因重大变故，采购任务取消的。</w:t>
      </w:r>
      <w:r/>
    </w:p>
    <w:p>
      <w:pPr>
        <w:ind w:left="479"/>
        <w:spacing w:line="400" w:lineRule="exact"/>
        <w:rPr>
          <w:rFonts w:ascii="宋体" w:hAnsi="宋体"/>
          <w:bCs/>
          <w:sz w:val="22"/>
        </w:rPr>
      </w:pPr>
      <w:r>
        <w:rPr>
          <w:rFonts w:hint="eastAsia" w:ascii="宋体" w:hAnsi="宋体"/>
          <w:bCs/>
          <w:sz w:val="22"/>
        </w:rPr>
        <w:t xml:space="preserve">27.2.4评标委员会认定招标文件存在歧义、重大缺陷导致评审工作无法进行。</w:t>
      </w:r>
      <w:r/>
    </w:p>
    <w:p>
      <w:pPr>
        <w:ind w:left="479"/>
        <w:spacing w:line="400" w:lineRule="exact"/>
        <w:rPr>
          <w:rFonts w:ascii="宋体" w:hAnsi="宋体"/>
          <w:bCs/>
          <w:sz w:val="22"/>
        </w:rPr>
      </w:pPr>
      <w:r>
        <w:rPr>
          <w:rFonts w:hint="eastAsia" w:ascii="宋体" w:hAnsi="宋体"/>
          <w:bCs/>
          <w:sz w:val="22"/>
        </w:rPr>
        <w:t xml:space="preserve">27.2.5 因</w:t>
      </w:r>
      <w:r>
        <w:rPr>
          <w:rFonts w:hint="eastAsia" w:ascii="宋体" w:hAnsi="宋体"/>
          <w:sz w:val="22"/>
        </w:rPr>
        <w:t xml:space="preserve">“苏</w:t>
      </w:r>
      <w:r>
        <w:rPr>
          <w:rFonts w:hint="eastAsia" w:ascii="宋体" w:hAnsi="宋体"/>
          <w:sz w:val="22"/>
        </w:rPr>
        <w:t xml:space="preserve">采云</w:t>
      </w:r>
      <w:r>
        <w:rPr>
          <w:rFonts w:hint="eastAsia" w:ascii="宋体" w:hAnsi="宋体"/>
          <w:sz w:val="22"/>
        </w:rPr>
        <w:t xml:space="preserve">”</w:t>
      </w:r>
      <w:r>
        <w:rPr>
          <w:rFonts w:hint="eastAsia" w:ascii="宋体" w:hAnsi="宋体"/>
          <w:bCs/>
          <w:sz w:val="22"/>
        </w:rPr>
        <w:t xml:space="preserve">系统故障原因造成开标不成功的。</w:t>
      </w:r>
      <w:r/>
    </w:p>
    <w:p>
      <w:pPr>
        <w:ind w:left="479"/>
        <w:spacing w:line="400" w:lineRule="exact"/>
        <w:rPr>
          <w:rFonts w:ascii="宋体" w:hAnsi="宋体"/>
          <w:bCs/>
          <w:sz w:val="22"/>
        </w:rPr>
        <w:outlineLvl w:val="2"/>
      </w:pPr>
      <w:r>
        <w:rPr>
          <w:rFonts w:hint="eastAsia" w:ascii="宋体" w:hAnsi="宋体"/>
          <w:bCs/>
          <w:sz w:val="22"/>
        </w:rPr>
        <w:t xml:space="preserve">27.3 投标截止时间结束后参加投标的供应商不足三家的处理：</w:t>
      </w:r>
      <w:r/>
    </w:p>
    <w:p>
      <w:pPr>
        <w:ind w:firstLine="480"/>
        <w:spacing w:line="400" w:lineRule="exact"/>
        <w:rPr>
          <w:rFonts w:ascii="宋体" w:hAnsi="宋体"/>
          <w:bCs/>
          <w:sz w:val="22"/>
        </w:rPr>
      </w:pPr>
      <w:r>
        <w:rPr>
          <w:rFonts w:hint="eastAsia" w:ascii="宋体" w:hAnsi="宋体"/>
          <w:bCs/>
          <w:sz w:val="22"/>
        </w:rPr>
        <w:t xml:space="preserve">27.3.1如出现投标截止时间结束后参加投标的供应商或者在评标期间对招标文件做出实质响应的供应商不足三家情况，按政府采购相关规定执行。</w:t>
      </w:r>
      <w:r/>
    </w:p>
    <w:p>
      <w:pPr>
        <w:ind w:firstLine="498"/>
        <w:keepLines/>
        <w:keepNext/>
        <w:spacing w:before="145" w:after="145" w:line="400" w:lineRule="exact"/>
        <w:rPr>
          <w:rFonts w:ascii="Times New Roman" w:hAnsi="Times New Roman"/>
          <w:b/>
          <w:bCs/>
          <w:sz w:val="28"/>
          <w:szCs w:val="28"/>
        </w:rPr>
        <w:outlineLvl w:val="2"/>
      </w:pPr>
      <w:r/>
      <w:bookmarkStart w:id="152" w:name="_Toc120614219"/>
      <w:r>
        <w:rPr>
          <w:rFonts w:hint="eastAsia" w:ascii="Times New Roman" w:hAnsi="Times New Roman"/>
          <w:b/>
          <w:bCs/>
          <w:sz w:val="28"/>
          <w:szCs w:val="28"/>
        </w:rPr>
        <w:t xml:space="preserve">六、</w:t>
      </w:r>
      <w:bookmarkEnd w:id="149"/>
      <w:r/>
      <w:bookmarkEnd w:id="150"/>
      <w:r/>
      <w:bookmarkEnd w:id="151"/>
      <w:r>
        <w:rPr>
          <w:rFonts w:hint="eastAsia" w:ascii="Times New Roman" w:hAnsi="Times New Roman"/>
          <w:b/>
          <w:bCs/>
          <w:sz w:val="28"/>
          <w:szCs w:val="28"/>
        </w:rPr>
        <w:t xml:space="preserve">定标</w:t>
      </w:r>
      <w:bookmarkEnd w:id="152"/>
      <w:r/>
      <w:r/>
    </w:p>
    <w:p>
      <w:pPr>
        <w:ind w:firstLine="600"/>
        <w:spacing w:line="400" w:lineRule="exact"/>
        <w:rPr>
          <w:rFonts w:ascii="黑体" w:hAnsi="黑体" w:eastAsia="黑体"/>
          <w:b/>
          <w:bCs/>
          <w:sz w:val="22"/>
        </w:rPr>
      </w:pPr>
      <w:r/>
      <w:bookmarkStart w:id="153" w:name="_Toc513029238"/>
      <w:r/>
      <w:bookmarkStart w:id="154" w:name="_Toc16938554"/>
      <w:r/>
      <w:bookmarkStart w:id="155" w:name="_Toc20823310"/>
      <w:r>
        <w:rPr>
          <w:rFonts w:hint="eastAsia" w:ascii="黑体" w:hAnsi="黑体" w:eastAsia="黑体"/>
          <w:b/>
          <w:bCs/>
          <w:sz w:val="22"/>
        </w:rPr>
        <w:t xml:space="preserve">28、</w:t>
      </w:r>
      <w:bookmarkEnd w:id="153"/>
      <w:r>
        <w:rPr>
          <w:rFonts w:hint="eastAsia" w:ascii="黑体" w:hAnsi="黑体" w:eastAsia="黑体"/>
          <w:b/>
          <w:bCs/>
          <w:sz w:val="22"/>
        </w:rPr>
        <w:t xml:space="preserve">确定</w:t>
      </w:r>
      <w:bookmarkEnd w:id="154"/>
      <w:r/>
      <w:bookmarkEnd w:id="155"/>
      <w:r>
        <w:rPr>
          <w:rFonts w:hint="eastAsia" w:ascii="黑体" w:hAnsi="黑体" w:eastAsia="黑体"/>
          <w:b/>
          <w:bCs/>
          <w:sz w:val="22"/>
        </w:rPr>
        <w:t xml:space="preserve">中标单位</w:t>
      </w:r>
      <w:r/>
    </w:p>
    <w:p>
      <w:pPr>
        <w:ind w:firstLine="480"/>
        <w:spacing w:line="400" w:lineRule="exact"/>
        <w:rPr>
          <w:rFonts w:ascii="宋体" w:hAnsi="宋体"/>
          <w:bCs/>
          <w:sz w:val="22"/>
        </w:rPr>
      </w:pPr>
      <w:r>
        <w:rPr>
          <w:rFonts w:hint="eastAsia" w:ascii="宋体" w:hAnsi="宋体"/>
          <w:bCs/>
          <w:sz w:val="22"/>
        </w:rPr>
        <w:t xml:space="preserve">28.1中标候选人的选取原则和数量见招标文件第五章规定。 </w:t>
      </w:r>
      <w:r/>
    </w:p>
    <w:p>
      <w:pPr>
        <w:ind w:firstLine="480"/>
        <w:spacing w:line="400" w:lineRule="exact"/>
        <w:rPr>
          <w:rFonts w:ascii="宋体" w:hAnsi="宋体"/>
          <w:bCs/>
          <w:sz w:val="22"/>
        </w:rPr>
      </w:pPr>
      <w:r>
        <w:rPr>
          <w:rFonts w:hint="eastAsia" w:ascii="宋体" w:hAnsi="宋体"/>
          <w:bCs/>
          <w:sz w:val="22"/>
        </w:rPr>
        <w:t xml:space="preserve">28.2 采购人应根据评委会推荐的中标候选人确定中标人。</w:t>
      </w:r>
      <w:r/>
    </w:p>
    <w:p>
      <w:pPr>
        <w:ind w:firstLine="480"/>
        <w:spacing w:line="400" w:lineRule="exact"/>
        <w:rPr>
          <w:rFonts w:ascii="宋体" w:hAnsi="宋体"/>
          <w:sz w:val="22"/>
        </w:rPr>
      </w:pPr>
      <w:r>
        <w:rPr>
          <w:rFonts w:hint="eastAsia" w:ascii="宋体" w:hAnsi="宋体"/>
          <w:bCs/>
          <w:sz w:val="22"/>
        </w:rPr>
        <w:t xml:space="preserve">28.3 </w:t>
      </w:r>
      <w:r>
        <w:rPr>
          <w:rFonts w:hint="eastAsia" w:ascii="宋体" w:hAnsi="宋体"/>
          <w:sz w:val="22"/>
        </w:rPr>
        <w:t xml:space="preserve">交易中心将在“江苏政府采购网”发布中标公告，公告期限为1个工作日。</w:t>
      </w:r>
      <w:r/>
    </w:p>
    <w:p>
      <w:pPr>
        <w:ind w:firstLine="480"/>
        <w:spacing w:line="400" w:lineRule="exact"/>
        <w:rPr>
          <w:rFonts w:ascii="宋体" w:hAnsi="宋体"/>
          <w:sz w:val="22"/>
        </w:rPr>
      </w:pPr>
      <w:r>
        <w:rPr>
          <w:rFonts w:hint="eastAsia" w:ascii="宋体" w:hAnsi="宋体"/>
          <w:sz w:val="22"/>
        </w:rPr>
        <w:t xml:space="preserve">28.4  若有充分证据证明，中标人出现下列情况之一的，一经查实，将被取消中标资格：</w:t>
      </w:r>
      <w:r/>
    </w:p>
    <w:p>
      <w:pPr>
        <w:ind w:firstLine="480"/>
        <w:spacing w:line="400" w:lineRule="exact"/>
        <w:rPr>
          <w:rFonts w:ascii="宋体" w:hAnsi="宋体"/>
          <w:sz w:val="22"/>
        </w:rPr>
      </w:pPr>
      <w:r>
        <w:rPr>
          <w:rFonts w:hint="eastAsia" w:ascii="宋体" w:hAnsi="宋体"/>
          <w:sz w:val="22"/>
        </w:rPr>
        <w:t xml:space="preserve">28.4.1提供虚假材料谋取中标的。</w:t>
      </w:r>
      <w:r/>
    </w:p>
    <w:p>
      <w:pPr>
        <w:ind w:firstLine="480"/>
        <w:spacing w:line="400" w:lineRule="exact"/>
        <w:rPr>
          <w:rFonts w:ascii="宋体" w:hAnsi="宋体"/>
          <w:sz w:val="22"/>
        </w:rPr>
      </w:pPr>
      <w:r>
        <w:rPr>
          <w:rFonts w:hint="eastAsia" w:ascii="宋体" w:hAnsi="宋体"/>
          <w:sz w:val="22"/>
        </w:rPr>
        <w:t xml:space="preserve">28.4.2向采购人、交易中心行贿或者提供其他不正当利益的。</w:t>
      </w:r>
      <w:r/>
    </w:p>
    <w:p>
      <w:pPr>
        <w:ind w:firstLine="480"/>
        <w:spacing w:line="400" w:lineRule="exact"/>
        <w:rPr>
          <w:rFonts w:ascii="宋体" w:hAnsi="宋体"/>
          <w:sz w:val="22"/>
        </w:rPr>
      </w:pPr>
      <w:r>
        <w:rPr>
          <w:rFonts w:hint="eastAsia" w:ascii="宋体" w:hAnsi="宋体"/>
          <w:sz w:val="22"/>
        </w:rPr>
        <w:t xml:space="preserve">28.4.3恶意竞争，投标总报价明显低于其自身合理成本且又无法提供证明的。</w:t>
      </w:r>
      <w:r/>
    </w:p>
    <w:p>
      <w:pPr>
        <w:ind w:firstLine="480"/>
        <w:spacing w:line="400" w:lineRule="exact"/>
        <w:rPr>
          <w:rFonts w:ascii="宋体" w:hAnsi="宋体"/>
          <w:sz w:val="22"/>
        </w:rPr>
      </w:pPr>
      <w:r>
        <w:rPr>
          <w:rFonts w:hint="eastAsia" w:ascii="宋体" w:hAnsi="宋体"/>
          <w:sz w:val="22"/>
        </w:rPr>
        <w:t xml:space="preserve">28.4.4属于本文件规定的无效条件，但在评标过程中又未被评委会发现的。</w:t>
      </w:r>
      <w:r/>
    </w:p>
    <w:p>
      <w:pPr>
        <w:ind w:firstLine="480"/>
        <w:spacing w:line="400" w:lineRule="exact"/>
        <w:rPr>
          <w:rFonts w:ascii="宋体" w:hAnsi="宋体"/>
          <w:sz w:val="22"/>
        </w:rPr>
      </w:pPr>
      <w:r>
        <w:rPr>
          <w:rFonts w:hint="eastAsia" w:ascii="宋体" w:hAnsi="宋体"/>
          <w:sz w:val="22"/>
        </w:rPr>
        <w:t xml:space="preserve">28.4.5与采购人或者其他供应商恶意串通的。</w:t>
      </w:r>
      <w:r/>
    </w:p>
    <w:p>
      <w:pPr>
        <w:ind w:firstLine="480"/>
        <w:spacing w:line="400" w:lineRule="exact"/>
        <w:rPr>
          <w:rFonts w:ascii="宋体" w:hAnsi="宋体"/>
          <w:sz w:val="22"/>
        </w:rPr>
      </w:pPr>
      <w:r>
        <w:rPr>
          <w:rFonts w:hint="eastAsia" w:ascii="宋体" w:hAnsi="宋体"/>
          <w:sz w:val="22"/>
        </w:rPr>
        <w:t xml:space="preserve">28.4.6采取不正当手段诋毁、排挤其他供应商的。</w:t>
      </w:r>
      <w:r/>
    </w:p>
    <w:p>
      <w:pPr>
        <w:ind w:firstLine="480"/>
        <w:spacing w:line="400" w:lineRule="exact"/>
        <w:rPr>
          <w:rFonts w:ascii="宋体" w:hAnsi="宋体"/>
          <w:sz w:val="22"/>
        </w:rPr>
      </w:pPr>
      <w:r/>
      <w:bookmarkStart w:id="156" w:name="_Toc200451960"/>
      <w:r>
        <w:rPr>
          <w:rFonts w:hint="eastAsia" w:ascii="宋体" w:hAnsi="宋体"/>
          <w:sz w:val="22"/>
        </w:rPr>
        <w:t xml:space="preserve">28.5.</w:t>
      </w:r>
      <w:r>
        <w:rPr>
          <w:sz w:val="22"/>
        </w:rPr>
        <w:t xml:space="preserve"> </w:t>
      </w:r>
      <w:r>
        <w:rPr>
          <w:rFonts w:hint="eastAsia" w:hAnsi="宋体" w:cs="宋体"/>
          <w:sz w:val="22"/>
        </w:rPr>
        <w:t xml:space="preserve">有下列情形之一的，视为投标人串通投标，投标无效：</w:t>
      </w:r>
      <w:r/>
    </w:p>
    <w:p>
      <w:pPr>
        <w:ind w:firstLine="480"/>
        <w:spacing w:line="400" w:lineRule="exact"/>
        <w:rPr>
          <w:rFonts w:ascii="宋体" w:hAnsi="宋体"/>
          <w:sz w:val="22"/>
        </w:rPr>
      </w:pPr>
      <w:r>
        <w:rPr>
          <w:rFonts w:hint="eastAsia" w:ascii="宋体" w:hAnsi="宋体"/>
          <w:sz w:val="22"/>
        </w:rPr>
        <w:t xml:space="preserve">28.5.1不同投标人的投标文件由同一单位或者个人编制；</w:t>
      </w:r>
      <w:r/>
    </w:p>
    <w:p>
      <w:pPr>
        <w:ind w:firstLine="480"/>
        <w:spacing w:line="400" w:lineRule="exact"/>
        <w:rPr>
          <w:rFonts w:ascii="宋体" w:hAnsi="宋体"/>
          <w:sz w:val="22"/>
        </w:rPr>
      </w:pPr>
      <w:r>
        <w:rPr>
          <w:rFonts w:hint="eastAsia" w:ascii="宋体" w:hAnsi="宋体"/>
          <w:sz w:val="22"/>
        </w:rPr>
        <w:t xml:space="preserve">28.5.2不同投标人委托同一单位或者个人办理投标事宜；</w:t>
      </w:r>
      <w:r/>
    </w:p>
    <w:p>
      <w:pPr>
        <w:ind w:firstLine="480"/>
        <w:spacing w:line="400" w:lineRule="exact"/>
        <w:rPr>
          <w:rFonts w:ascii="宋体" w:hAnsi="宋体"/>
          <w:sz w:val="22"/>
        </w:rPr>
      </w:pPr>
      <w:r>
        <w:rPr>
          <w:rFonts w:hint="eastAsia" w:ascii="宋体" w:hAnsi="宋体"/>
          <w:sz w:val="22"/>
        </w:rPr>
        <w:t xml:space="preserve">28.5.3 不同投标人的投标文件载明的项目管理成员或者联系人员为同一人；</w:t>
      </w:r>
      <w:r/>
    </w:p>
    <w:p>
      <w:pPr>
        <w:ind w:firstLine="480"/>
        <w:spacing w:line="400" w:lineRule="exact"/>
        <w:rPr>
          <w:rFonts w:ascii="宋体" w:hAnsi="宋体"/>
          <w:sz w:val="22"/>
        </w:rPr>
      </w:pPr>
      <w:r>
        <w:rPr>
          <w:rFonts w:hint="eastAsia" w:ascii="宋体" w:hAnsi="宋体"/>
          <w:sz w:val="22"/>
        </w:rPr>
        <w:t xml:space="preserve">28.5.4不同投标人的投标文件异常一致或者投标报价呈规律性差异；</w:t>
      </w:r>
      <w:r/>
    </w:p>
    <w:p>
      <w:pPr>
        <w:ind w:firstLine="600"/>
        <w:spacing w:line="400" w:lineRule="exact"/>
        <w:rPr>
          <w:rFonts w:ascii="黑体" w:hAnsi="黑体" w:eastAsia="黑体"/>
          <w:b/>
          <w:bCs/>
          <w:sz w:val="22"/>
        </w:rPr>
      </w:pPr>
      <w:r>
        <w:rPr>
          <w:rFonts w:hint="eastAsia" w:ascii="黑体" w:hAnsi="黑体" w:eastAsia="黑体"/>
          <w:b/>
          <w:bCs/>
          <w:sz w:val="22"/>
        </w:rPr>
        <w:t xml:space="preserve">29、质疑处理</w:t>
      </w:r>
      <w:bookmarkEnd w:id="156"/>
      <w:r/>
      <w:r/>
    </w:p>
    <w:p>
      <w:pPr>
        <w:ind w:firstLine="480"/>
        <w:spacing w:line="400" w:lineRule="exact"/>
        <w:rPr>
          <w:rFonts w:ascii="宋体" w:hAnsi="宋体"/>
          <w:sz w:val="22"/>
        </w:rPr>
      </w:pPr>
      <w:r>
        <w:rPr>
          <w:rFonts w:hint="eastAsia" w:ascii="宋体" w:hAnsi="宋体"/>
          <w:sz w:val="22"/>
        </w:rPr>
        <w:t xml:space="preserve">29.1 提出质疑的供应商应当是参与所质疑项目采购活动的供应商。潜在供应</w:t>
      </w:r>
      <w:r>
        <w:rPr>
          <w:rFonts w:hint="eastAsia" w:ascii="宋体" w:hAnsi="宋体"/>
          <w:sz w:val="22"/>
        </w:rPr>
        <w:t xml:space="preserve">商依法</w:t>
      </w:r>
      <w:r>
        <w:rPr>
          <w:rFonts w:hint="eastAsia" w:ascii="宋体" w:hAnsi="宋体"/>
          <w:sz w:val="22"/>
        </w:rPr>
        <w:t xml:space="preserve">获取其可质疑的采购文件的，可以对采购文件提出质疑。</w:t>
      </w:r>
      <w:r/>
    </w:p>
    <w:p>
      <w:pPr>
        <w:ind w:firstLine="480"/>
        <w:spacing w:line="400" w:lineRule="exact"/>
        <w:rPr>
          <w:rFonts w:ascii="宋体" w:hAnsi="宋体"/>
          <w:sz w:val="22"/>
        </w:rPr>
      </w:pPr>
      <w:r>
        <w:rPr>
          <w:rFonts w:hint="eastAsia" w:ascii="宋体" w:hAnsi="宋体"/>
          <w:sz w:val="22"/>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jc w:val="left"/>
        <w:spacing w:line="400" w:lineRule="exact"/>
        <w:rPr>
          <w:rFonts w:hAnsi="宋体" w:cs="宋体"/>
          <w:sz w:val="22"/>
        </w:rPr>
      </w:pPr>
      <w:r>
        <w:rPr>
          <w:rFonts w:hint="eastAsia" w:ascii="宋体" w:hAnsi="宋体"/>
          <w:sz w:val="22"/>
        </w:rPr>
        <w:t xml:space="preserve">29.2.1对可以质疑的采购文件提出质疑的，为收到采购文件之日或者采购文件公告期限届满之日；</w:t>
      </w:r>
      <w:r>
        <w:rPr>
          <w:rFonts w:ascii="宋体" w:hAnsi="宋体"/>
          <w:sz w:val="22"/>
        </w:rPr>
        <w:br w:type="textWrapping" w:clear="all"/>
      </w:r>
      <w:r>
        <w:rPr>
          <w:rFonts w:hint="eastAsia" w:hAnsi="宋体" w:cs="宋体"/>
          <w:sz w:val="22"/>
        </w:rPr>
        <w:t xml:space="preserve">　　</w:t>
      </w:r>
      <w:r>
        <w:rPr>
          <w:rFonts w:hint="eastAsia" w:ascii="宋体" w:hAnsi="宋体"/>
          <w:sz w:val="22"/>
        </w:rPr>
        <w:t xml:space="preserve">29.2.2</w:t>
      </w:r>
      <w:r>
        <w:rPr>
          <w:rFonts w:hint="eastAsia" w:hAnsi="宋体" w:cs="宋体"/>
          <w:sz w:val="22"/>
        </w:rPr>
        <w:t xml:space="preserve">对采购过程提出质疑的，为各采购程序环节结束之日；</w:t>
      </w:r>
      <w:r>
        <w:rPr>
          <w:rFonts w:hAnsi="宋体" w:cs="宋体"/>
          <w:sz w:val="22"/>
        </w:rPr>
        <w:br w:type="textWrapping" w:clear="all"/>
      </w:r>
      <w:r>
        <w:rPr>
          <w:rFonts w:hint="eastAsia" w:hAnsi="宋体" w:cs="宋体"/>
          <w:sz w:val="22"/>
        </w:rPr>
        <w:t xml:space="preserve">　　</w:t>
      </w:r>
      <w:r>
        <w:rPr>
          <w:rFonts w:hint="eastAsia" w:ascii="宋体" w:hAnsi="宋体"/>
          <w:sz w:val="22"/>
        </w:rPr>
        <w:t xml:space="preserve">29.2.3</w:t>
      </w:r>
      <w:r>
        <w:rPr>
          <w:rFonts w:hint="eastAsia" w:hAnsi="宋体" w:cs="宋体"/>
          <w:sz w:val="22"/>
        </w:rPr>
        <w:t xml:space="preserve">对中标或者成交结果提出质疑的，为中标或者成交结果公告期限届满之日。</w:t>
      </w:r>
      <w:r/>
    </w:p>
    <w:p>
      <w:pPr>
        <w:ind w:firstLine="480"/>
        <w:spacing w:line="400" w:lineRule="exact"/>
        <w:rPr>
          <w:rFonts w:hAnsi="宋体" w:cs="宋体"/>
          <w:sz w:val="22"/>
        </w:rPr>
      </w:pPr>
      <w:r>
        <w:rPr>
          <w:rFonts w:hint="eastAsia" w:hAnsi="宋体" w:cs="宋体"/>
          <w:sz w:val="22"/>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hAnsi="宋体" w:cs="宋体"/>
          <w:sz w:val="22"/>
        </w:rPr>
        <w:t xml:space="preserve">作出</w:t>
      </w:r>
      <w:r>
        <w:rPr>
          <w:rFonts w:hint="eastAsia" w:hAnsi="宋体" w:cs="宋体"/>
          <w:sz w:val="22"/>
        </w:rPr>
        <w:t xml:space="preserve">答复。</w:t>
      </w:r>
      <w:r/>
    </w:p>
    <w:p>
      <w:pPr>
        <w:ind w:firstLine="480"/>
        <w:spacing w:line="400" w:lineRule="exact"/>
        <w:rPr>
          <w:rFonts w:ascii="宋体" w:hAnsi="宋体"/>
          <w:sz w:val="22"/>
        </w:rPr>
      </w:pPr>
      <w:r>
        <w:rPr>
          <w:rFonts w:hint="eastAsia" w:ascii="宋体" w:hAnsi="宋体"/>
          <w:sz w:val="22"/>
        </w:rPr>
        <w:t xml:space="preserve">29.3质疑</w:t>
      </w:r>
      <w:r>
        <w:rPr>
          <w:rFonts w:hint="eastAsia" w:ascii="宋体" w:hAnsi="宋体"/>
          <w:sz w:val="22"/>
        </w:rPr>
        <w:t xml:space="preserve">函必须</w:t>
      </w:r>
      <w:r>
        <w:rPr>
          <w:rFonts w:hint="eastAsia" w:ascii="宋体" w:hAnsi="宋体"/>
          <w:sz w:val="22"/>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2"/>
        </w:rPr>
      </w:pPr>
      <w:r>
        <w:rPr>
          <w:rFonts w:hint="eastAsia" w:ascii="宋体" w:hAnsi="宋体"/>
          <w:sz w:val="22"/>
        </w:rPr>
        <w:t xml:space="preserve">29.4 </w:t>
      </w:r>
      <w:r>
        <w:rPr>
          <w:rFonts w:hint="eastAsia" w:ascii="宋体" w:hAnsi="宋体"/>
          <w:b/>
          <w:sz w:val="22"/>
        </w:rPr>
        <w:t xml:space="preserve">供应商对采购方式、招标文件</w:t>
      </w:r>
      <w:r>
        <w:rPr>
          <w:rFonts w:hint="eastAsia" w:ascii="宋体" w:hAnsi="宋体"/>
          <w:b/>
          <w:sz w:val="22"/>
        </w:rPr>
        <w:t xml:space="preserve">中项目</w:t>
      </w:r>
      <w:r>
        <w:rPr>
          <w:rFonts w:hint="eastAsia" w:ascii="宋体" w:hAnsi="宋体"/>
          <w:b/>
          <w:sz w:val="22"/>
        </w:rPr>
        <w:t xml:space="preserve">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400" w:lineRule="exact"/>
        <w:rPr>
          <w:rFonts w:ascii="宋体" w:hAnsi="宋体"/>
          <w:sz w:val="22"/>
        </w:rPr>
      </w:pPr>
      <w:r>
        <w:rPr>
          <w:rFonts w:hint="eastAsia" w:ascii="宋体" w:hAnsi="宋体"/>
          <w:sz w:val="22"/>
        </w:rPr>
        <w:t xml:space="preserve">采购人及交易中心只接收以纸质原件形式送达的质疑。</w:t>
      </w:r>
      <w:r/>
    </w:p>
    <w:p>
      <w:pPr>
        <w:ind w:firstLine="480"/>
        <w:spacing w:line="400" w:lineRule="exact"/>
        <w:rPr>
          <w:rFonts w:ascii="宋体" w:hAnsi="宋体"/>
          <w:sz w:val="22"/>
        </w:rPr>
      </w:pPr>
      <w:r>
        <w:rPr>
          <w:rFonts w:hint="eastAsia" w:ascii="宋体" w:hAnsi="宋体"/>
          <w:sz w:val="22"/>
        </w:rPr>
        <w:t xml:space="preserve">交易中心联系人、采购人联系人分别为交易中心和采购人质疑接收人，联系方式见招标文件第一章。</w:t>
      </w:r>
      <w:r/>
    </w:p>
    <w:p>
      <w:pPr>
        <w:ind w:firstLine="480"/>
        <w:spacing w:line="400" w:lineRule="exact"/>
        <w:rPr>
          <w:rFonts w:ascii="宋体" w:hAnsi="宋体"/>
          <w:sz w:val="22"/>
        </w:rPr>
      </w:pPr>
      <w:r>
        <w:rPr>
          <w:rFonts w:hint="eastAsia" w:ascii="宋体" w:hAnsi="宋体"/>
          <w:sz w:val="22"/>
        </w:rPr>
        <w:t xml:space="preserve">29.5 以下情形的质疑不予受理</w:t>
      </w:r>
      <w:r/>
    </w:p>
    <w:p>
      <w:pPr>
        <w:ind w:firstLine="480"/>
        <w:spacing w:line="400" w:lineRule="exact"/>
        <w:rPr>
          <w:rFonts w:ascii="宋体" w:hAnsi="宋体"/>
          <w:sz w:val="22"/>
        </w:rPr>
      </w:pPr>
      <w:r>
        <w:rPr>
          <w:rFonts w:hint="eastAsia" w:ascii="宋体" w:hAnsi="宋体"/>
          <w:sz w:val="22"/>
        </w:rPr>
        <w:t xml:space="preserve">29.5.1 内容不符合《政府采购质疑和投诉办法》第十二条规定的质疑。</w:t>
      </w:r>
      <w:r/>
    </w:p>
    <w:p>
      <w:pPr>
        <w:ind w:firstLine="480"/>
        <w:spacing w:line="400" w:lineRule="exact"/>
        <w:rPr>
          <w:rFonts w:ascii="宋体" w:hAnsi="宋体"/>
          <w:sz w:val="22"/>
        </w:rPr>
      </w:pPr>
      <w:r>
        <w:rPr>
          <w:rFonts w:hint="eastAsia" w:ascii="宋体" w:hAnsi="宋体"/>
          <w:sz w:val="22"/>
        </w:rPr>
        <w:t xml:space="preserve">29.5.2 超出政府采购法定期限的质疑。</w:t>
      </w:r>
      <w:r/>
    </w:p>
    <w:p>
      <w:pPr>
        <w:ind w:firstLine="480"/>
        <w:spacing w:line="400" w:lineRule="exact"/>
        <w:rPr>
          <w:rFonts w:ascii="宋体" w:hAnsi="宋体"/>
          <w:sz w:val="22"/>
        </w:rPr>
      </w:pPr>
      <w:r>
        <w:rPr>
          <w:rFonts w:hint="eastAsia" w:ascii="宋体" w:hAnsi="宋体"/>
          <w:sz w:val="22"/>
        </w:rPr>
        <w:t xml:space="preserve">29.5.3 以传真、电子邮件等方式递交的非原件形式的质疑。</w:t>
      </w:r>
      <w:r/>
    </w:p>
    <w:p>
      <w:pPr>
        <w:ind w:firstLine="480"/>
        <w:spacing w:line="400" w:lineRule="exact"/>
        <w:rPr>
          <w:rFonts w:ascii="宋体" w:hAnsi="宋体"/>
          <w:sz w:val="22"/>
        </w:rPr>
      </w:pPr>
      <w:r>
        <w:rPr>
          <w:rFonts w:hint="eastAsia" w:ascii="宋体" w:hAnsi="宋体"/>
          <w:sz w:val="22"/>
        </w:rPr>
        <w:t xml:space="preserve">29.5.4 未参加投标活动的供应商或在投标活动中自身权益未受到损害的供应商所提出的质疑。</w:t>
      </w:r>
      <w:r/>
    </w:p>
    <w:p>
      <w:pPr>
        <w:ind w:firstLine="480"/>
        <w:spacing w:line="400" w:lineRule="exact"/>
        <w:rPr>
          <w:rFonts w:ascii="宋体" w:hAnsi="宋体"/>
          <w:sz w:val="22"/>
        </w:rPr>
      </w:pPr>
      <w:r>
        <w:rPr>
          <w:rFonts w:hint="eastAsia" w:ascii="宋体" w:hAnsi="宋体"/>
          <w:sz w:val="22"/>
        </w:rPr>
        <w:t xml:space="preserve">29.5.5供应商组成联合体参加投标，联合体中任何一方或多方未按要求签字、盖章、加盖公章的质疑。</w:t>
      </w:r>
      <w:r/>
    </w:p>
    <w:p>
      <w:pPr>
        <w:ind w:firstLine="468"/>
        <w:spacing w:line="400" w:lineRule="exact"/>
        <w:rPr>
          <w:rFonts w:ascii="宋体" w:hAnsi="宋体"/>
          <w:sz w:val="22"/>
        </w:rPr>
      </w:pPr>
      <w:r>
        <w:rPr>
          <w:rFonts w:hint="eastAsia" w:ascii="宋体" w:hAnsi="宋体"/>
          <w:sz w:val="22"/>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exact"/>
        <w:rPr>
          <w:rFonts w:ascii="黑体" w:hAnsi="黑体" w:eastAsia="黑体"/>
          <w:b/>
          <w:bCs/>
          <w:sz w:val="22"/>
        </w:rPr>
      </w:pPr>
      <w:r>
        <w:rPr>
          <w:rFonts w:hint="eastAsia" w:ascii="黑体" w:hAnsi="黑体" w:eastAsia="黑体"/>
          <w:b/>
          <w:bCs/>
          <w:sz w:val="22"/>
        </w:rPr>
        <w:t xml:space="preserve">30、中标通知书</w:t>
      </w:r>
      <w:r/>
    </w:p>
    <w:p>
      <w:pPr>
        <w:ind w:firstLine="600"/>
        <w:spacing w:line="400" w:lineRule="exact"/>
        <w:rPr>
          <w:rFonts w:ascii="宋体" w:hAnsi="宋体"/>
          <w:sz w:val="22"/>
        </w:rPr>
      </w:pPr>
      <w:r>
        <w:rPr>
          <w:rFonts w:hint="eastAsia" w:ascii="宋体" w:hAnsi="宋体"/>
          <w:sz w:val="22"/>
        </w:rPr>
        <w:t xml:space="preserve">30.l</w:t>
      </w:r>
      <w:r>
        <w:rPr>
          <w:rFonts w:hint="eastAsia" w:ascii="宋体" w:hAnsi="宋体"/>
          <w:b/>
          <w:sz w:val="22"/>
        </w:rPr>
        <w:t xml:space="preserve"> </w:t>
      </w:r>
      <w:r>
        <w:rPr>
          <w:rFonts w:hint="eastAsia" w:ascii="宋体" w:hAnsi="宋体"/>
          <w:sz w:val="22"/>
        </w:rPr>
        <w:t xml:space="preserve">中标结果确定后，交易中心发出中标公告的同时将通过“苏</w:t>
      </w:r>
      <w:r>
        <w:rPr>
          <w:rFonts w:hint="eastAsia" w:ascii="宋体" w:hAnsi="宋体"/>
          <w:sz w:val="22"/>
        </w:rPr>
        <w:t xml:space="preserve">采云</w:t>
      </w:r>
      <w:r>
        <w:rPr>
          <w:rFonts w:hint="eastAsia" w:ascii="宋体" w:hAnsi="宋体"/>
          <w:sz w:val="22"/>
        </w:rPr>
        <w:t xml:space="preserve">”系统向中标供应商发出中标通知书。</w:t>
      </w:r>
      <w:r/>
    </w:p>
    <w:p>
      <w:pPr>
        <w:ind w:firstLine="600"/>
        <w:spacing w:line="400" w:lineRule="exact"/>
        <w:rPr>
          <w:rFonts w:ascii="宋体" w:hAnsi="宋体"/>
          <w:sz w:val="22"/>
        </w:rPr>
      </w:pPr>
      <w:r>
        <w:rPr>
          <w:rFonts w:hint="eastAsia" w:ascii="宋体" w:hAnsi="宋体"/>
          <w:sz w:val="22"/>
        </w:rPr>
        <w:t xml:space="preserve">30.2请供应商自行登陆</w:t>
      </w:r>
      <w:r>
        <w:rPr>
          <w:rFonts w:hint="eastAsia" w:ascii="宋体" w:hAnsi="宋体"/>
          <w:sz w:val="22"/>
        </w:rPr>
        <w:t xml:space="preserve">“</w:t>
      </w:r>
      <w:r>
        <w:rPr>
          <w:rFonts w:hint="eastAsia" w:ascii="宋体" w:hAnsi="宋体"/>
          <w:sz w:val="22"/>
        </w:rPr>
        <w:t xml:space="preserve">苏</w:t>
      </w:r>
      <w:r>
        <w:rPr>
          <w:rFonts w:hint="eastAsia" w:ascii="宋体" w:hAnsi="宋体"/>
          <w:sz w:val="22"/>
        </w:rPr>
        <w:t xml:space="preserve">采云</w:t>
      </w:r>
      <w:r>
        <w:rPr>
          <w:rFonts w:hint="eastAsia" w:ascii="宋体" w:hAnsi="宋体"/>
          <w:sz w:val="22"/>
        </w:rPr>
        <w:t xml:space="preserve">“系统领取中标通知书，如因供应商失误造成的不利后果由供应商自行承担。</w:t>
      </w:r>
      <w:r/>
    </w:p>
    <w:p>
      <w:pPr>
        <w:ind w:firstLine="600"/>
        <w:spacing w:line="400" w:lineRule="exact"/>
        <w:rPr>
          <w:rFonts w:ascii="宋体" w:hAnsi="宋体"/>
          <w:sz w:val="22"/>
        </w:rPr>
      </w:pPr>
      <w:r>
        <w:rPr>
          <w:rFonts w:hint="eastAsia" w:ascii="宋体" w:hAnsi="宋体"/>
          <w:sz w:val="22"/>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498"/>
        <w:keepLines/>
        <w:keepNext/>
        <w:spacing w:before="145" w:after="145" w:line="400" w:lineRule="exact"/>
        <w:rPr>
          <w:rFonts w:ascii="Times New Roman" w:hAnsi="Times New Roman"/>
          <w:b/>
          <w:bCs/>
          <w:sz w:val="28"/>
          <w:szCs w:val="28"/>
        </w:rPr>
        <w:outlineLvl w:val="2"/>
      </w:pPr>
      <w:r/>
      <w:bookmarkStart w:id="157" w:name="_Toc120614220"/>
      <w:r/>
      <w:bookmarkStart w:id="158" w:name="_Toc20823308"/>
      <w:r/>
      <w:bookmarkStart w:id="159" w:name="_Toc513029236"/>
      <w:r/>
      <w:bookmarkStart w:id="160" w:name="_Toc16938552"/>
      <w:r>
        <w:rPr>
          <w:rFonts w:hint="eastAsia" w:ascii="Times New Roman" w:hAnsi="Times New Roman"/>
          <w:b/>
          <w:bCs/>
          <w:sz w:val="28"/>
          <w:szCs w:val="28"/>
        </w:rPr>
        <w:t xml:space="preserve">七、授予合同</w:t>
      </w:r>
      <w:bookmarkEnd w:id="157"/>
      <w:r/>
      <w:bookmarkEnd w:id="158"/>
      <w:r/>
      <w:bookmarkEnd w:id="159"/>
      <w:r/>
      <w:bookmarkEnd w:id="160"/>
      <w:r/>
      <w:r/>
    </w:p>
    <w:p>
      <w:pPr>
        <w:ind w:firstLine="600"/>
        <w:spacing w:line="400" w:lineRule="exact"/>
        <w:rPr>
          <w:rFonts w:ascii="黑体" w:hAnsi="黑体" w:eastAsia="黑体"/>
          <w:b/>
          <w:bCs/>
          <w:sz w:val="22"/>
        </w:rPr>
      </w:pPr>
      <w:r/>
      <w:bookmarkStart w:id="161" w:name="_Toc513029237"/>
      <w:r/>
      <w:bookmarkStart w:id="162" w:name="_Toc16938553"/>
      <w:r/>
      <w:bookmarkStart w:id="163" w:name="_Toc20823309"/>
      <w:r>
        <w:rPr>
          <w:rFonts w:hint="eastAsia" w:ascii="黑体" w:hAnsi="黑体" w:eastAsia="黑体"/>
          <w:b/>
          <w:bCs/>
          <w:sz w:val="22"/>
        </w:rPr>
        <w:t xml:space="preserve">31. 签订合同</w:t>
      </w:r>
      <w:r/>
    </w:p>
    <w:p>
      <w:pPr>
        <w:ind w:firstLine="600"/>
        <w:spacing w:line="400" w:lineRule="exact"/>
        <w:rPr>
          <w:rFonts w:ascii="宋体" w:hAnsi="宋体"/>
          <w:sz w:val="22"/>
        </w:rPr>
      </w:pPr>
      <w:r>
        <w:rPr>
          <w:rFonts w:hint="eastAsia" w:ascii="宋体" w:hAnsi="宋体"/>
          <w:bCs/>
          <w:sz w:val="22"/>
        </w:rPr>
        <w:t xml:space="preserve">31</w:t>
      </w:r>
      <w:r>
        <w:rPr>
          <w:rFonts w:hint="eastAsia" w:ascii="宋体" w:hAnsi="宋体"/>
          <w:sz w:val="22"/>
        </w:rPr>
        <w:t xml:space="preserve">.l中标人应当在中标通知书发出之日起</w:t>
      </w:r>
      <w:r>
        <w:rPr>
          <w:rFonts w:hint="eastAsia" w:ascii="宋体" w:hAnsi="宋体"/>
          <w:b/>
          <w:sz w:val="22"/>
        </w:rPr>
        <w:t xml:space="preserve">三十日</w:t>
      </w:r>
      <w:r>
        <w:rPr>
          <w:rFonts w:hint="eastAsia" w:ascii="宋体" w:hAnsi="宋体"/>
          <w:sz w:val="22"/>
        </w:rPr>
        <w:t xml:space="preserve">内，按照招标文件确定的事项与采购人签订政府采购合同。</w:t>
      </w:r>
      <w:r/>
    </w:p>
    <w:p>
      <w:pPr>
        <w:ind w:firstLine="600"/>
        <w:spacing w:line="400" w:lineRule="exact"/>
        <w:rPr>
          <w:rFonts w:ascii="宋体" w:hAnsi="宋体"/>
          <w:sz w:val="22"/>
        </w:rPr>
      </w:pPr>
      <w:r>
        <w:rPr>
          <w:rFonts w:hint="eastAsia" w:ascii="宋体" w:hAnsi="宋体"/>
          <w:sz w:val="22"/>
        </w:rPr>
        <w:t xml:space="preserve">31.2</w:t>
      </w:r>
      <w:r>
        <w:rPr>
          <w:rFonts w:hint="eastAsia" w:ascii="宋体" w:hAnsi="宋体"/>
          <w:b/>
          <w:sz w:val="22"/>
        </w:rPr>
        <w:t xml:space="preserve"> </w:t>
      </w:r>
      <w:r>
        <w:rPr>
          <w:rFonts w:hint="eastAsia" w:ascii="宋体" w:hAnsi="宋体"/>
          <w:sz w:val="22"/>
        </w:rPr>
        <w:t xml:space="preserve">招标文件、中标人的投标文件及招标过程中有关澄清、承诺文件均应作为合同附件。</w:t>
      </w:r>
      <w:r/>
    </w:p>
    <w:p>
      <w:pPr>
        <w:ind w:firstLine="600"/>
        <w:spacing w:line="400" w:lineRule="exact"/>
        <w:rPr>
          <w:rFonts w:ascii="宋体" w:hAnsi="宋体"/>
          <w:sz w:val="22"/>
        </w:rPr>
      </w:pPr>
      <w:r>
        <w:rPr>
          <w:rFonts w:hint="eastAsia" w:ascii="宋体" w:hAnsi="宋体"/>
          <w:sz w:val="22"/>
        </w:rPr>
        <w:t xml:space="preserve">31.3 签订合同后，</w:t>
      </w:r>
      <w:r>
        <w:rPr>
          <w:rFonts w:hint="eastAsia" w:ascii="宋体" w:hAnsi="宋体"/>
          <w:i/>
          <w:sz w:val="22"/>
          <w:u w:val="single"/>
        </w:rPr>
        <w:t xml:space="preserve">中标人不得将货物及其他相关服务进行转包</w:t>
      </w:r>
      <w:r>
        <w:rPr>
          <w:rFonts w:hint="eastAsia" w:ascii="宋体" w:hAnsi="宋体"/>
          <w:sz w:val="22"/>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600"/>
        <w:spacing w:line="400" w:lineRule="exact"/>
        <w:rPr>
          <w:rFonts w:ascii="黑体" w:hAnsi="黑体" w:eastAsia="黑体"/>
          <w:b/>
          <w:bCs/>
          <w:sz w:val="22"/>
        </w:rPr>
      </w:pPr>
      <w:r>
        <w:rPr>
          <w:rFonts w:hint="eastAsia" w:ascii="黑体" w:hAnsi="黑体" w:eastAsia="黑体"/>
          <w:b/>
          <w:bCs/>
          <w:sz w:val="22"/>
        </w:rPr>
        <w:t xml:space="preserve">32、货物和服务的追加、减少和添购</w:t>
      </w:r>
      <w:r/>
    </w:p>
    <w:p>
      <w:pPr>
        <w:ind w:firstLine="480"/>
        <w:spacing w:line="400" w:lineRule="exact"/>
        <w:rPr>
          <w:rFonts w:ascii="宋体" w:hAnsi="宋体"/>
          <w:sz w:val="22"/>
        </w:rPr>
      </w:pPr>
      <w:r>
        <w:rPr>
          <w:rFonts w:hint="eastAsia" w:ascii="宋体" w:hAnsi="宋体"/>
          <w:sz w:val="22"/>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600"/>
        <w:spacing w:line="400" w:lineRule="exact"/>
        <w:rPr>
          <w:rFonts w:ascii="宋体" w:hAnsi="宋体"/>
          <w:b/>
          <w:sz w:val="22"/>
        </w:rPr>
      </w:pPr>
      <w:r>
        <w:rPr>
          <w:rFonts w:hint="eastAsia" w:ascii="宋体" w:hAnsi="宋体"/>
          <w:sz w:val="22"/>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61"/>
      <w:r/>
      <w:bookmarkEnd w:id="162"/>
      <w:r/>
      <w:bookmarkEnd w:id="163"/>
      <w:r/>
      <w:r/>
    </w:p>
    <w:p>
      <w:pPr>
        <w:spacing w:line="400" w:lineRule="exact"/>
        <w:rPr>
          <w:sz w:val="22"/>
          <w:highlight w:val="yellow"/>
        </w:rPr>
      </w:pPr>
      <w:r>
        <w:rPr>
          <w:sz w:val="22"/>
          <w:highlight w:val="yellow"/>
        </w:rPr>
      </w:r>
      <w:r/>
    </w:p>
    <w:p>
      <w:pPr>
        <w:ind w:firstLine="498"/>
        <w:keepLines/>
        <w:keepNext/>
        <w:spacing w:before="145" w:after="145" w:line="400" w:lineRule="exact"/>
        <w:rPr>
          <w:rFonts w:ascii="Times New Roman" w:hAnsi="Times New Roman"/>
          <w:b/>
          <w:bCs/>
          <w:sz w:val="28"/>
          <w:szCs w:val="28"/>
        </w:rPr>
        <w:outlineLvl w:val="2"/>
      </w:pPr>
      <w:r>
        <w:rPr>
          <w:rFonts w:hint="eastAsia" w:ascii="Times New Roman" w:hAnsi="Times New Roman"/>
          <w:b/>
          <w:bCs/>
          <w:sz w:val="28"/>
          <w:szCs w:val="28"/>
        </w:rPr>
        <w:t xml:space="preserve">八、政府采购政策功能落实</w:t>
      </w:r>
      <w:r/>
    </w:p>
    <w:p>
      <w:pPr>
        <w:ind w:firstLine="600"/>
        <w:spacing w:line="400" w:lineRule="exact"/>
        <w:rPr>
          <w:rFonts w:ascii="黑体" w:hAnsi="黑体" w:eastAsia="黑体"/>
          <w:b/>
          <w:bCs/>
          <w:sz w:val="22"/>
        </w:rPr>
      </w:pPr>
      <w:r>
        <w:rPr>
          <w:rFonts w:hint="eastAsia" w:ascii="黑体" w:hAnsi="黑体" w:eastAsia="黑体"/>
          <w:b/>
          <w:bCs/>
          <w:sz w:val="22"/>
        </w:rPr>
        <w:t xml:space="preserve">33、政府采购履约资金扶持政策</w:t>
      </w:r>
      <w:r/>
    </w:p>
    <w:p>
      <w:pPr>
        <w:pStyle w:val="966"/>
        <w:ind w:firstLine="480"/>
        <w:spacing w:line="400" w:lineRule="exact"/>
        <w:rPr>
          <w:rFonts w:ascii="宋体" w:hAnsi="宋体"/>
          <w:sz w:val="22"/>
          <w:szCs w:val="22"/>
        </w:rPr>
      </w:pPr>
      <w:r>
        <w:rPr>
          <w:rFonts w:hint="eastAsia" w:ascii="宋体" w:hAnsi="宋体"/>
          <w:bCs/>
          <w:sz w:val="22"/>
          <w:szCs w:val="22"/>
        </w:rPr>
        <w:t xml:space="preserve">33.1根据国家扶持中小企业的有关政策，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600"/>
        <w:spacing w:line="400" w:lineRule="exact"/>
        <w:rPr>
          <w:rFonts w:ascii="黑体" w:hAnsi="黑体" w:eastAsia="黑体"/>
          <w:b/>
          <w:bCs/>
          <w:sz w:val="22"/>
        </w:rPr>
      </w:pPr>
      <w:r>
        <w:rPr>
          <w:rFonts w:hint="eastAsia" w:ascii="黑体" w:hAnsi="黑体" w:eastAsia="黑体"/>
          <w:b/>
          <w:bCs/>
          <w:sz w:val="22"/>
        </w:rPr>
        <w:t xml:space="preserve">34、政府采购政策功能落实</w:t>
      </w:r>
      <w:r/>
    </w:p>
    <w:p>
      <w:pPr>
        <w:pStyle w:val="966"/>
        <w:ind w:firstLine="480"/>
        <w:spacing w:line="400" w:lineRule="exact"/>
        <w:rPr>
          <w:rFonts w:ascii="宋体" w:hAnsi="宋体"/>
          <w:bCs/>
          <w:sz w:val="22"/>
          <w:szCs w:val="22"/>
        </w:rPr>
      </w:pPr>
      <w:r>
        <w:rPr>
          <w:rFonts w:hint="eastAsia" w:ascii="宋体" w:hAnsi="宋体"/>
          <w:bCs/>
          <w:sz w:val="22"/>
          <w:szCs w:val="22"/>
        </w:rPr>
        <w:t xml:space="preserve">34.1落实财政部、工业和信息化部《政府采购促进中小企业发展管理办法》的通知（财库〔2020〕46号）、苏财购〔2021〕34号和《关于进一步加大政府采购支持中小企业力度的通知》（财库〔2022〕19号）；</w:t>
      </w:r>
      <w:r/>
    </w:p>
    <w:p>
      <w:pPr>
        <w:ind w:firstLine="480"/>
        <w:spacing w:line="400" w:lineRule="exact"/>
        <w:rPr>
          <w:rFonts w:ascii="宋体" w:hAnsi="宋体"/>
          <w:bCs/>
          <w:sz w:val="22"/>
        </w:rPr>
      </w:pPr>
      <w:r>
        <w:rPr>
          <w:rFonts w:hint="eastAsia" w:ascii="宋体" w:hAnsi="宋体"/>
          <w:bCs/>
          <w:sz w:val="22"/>
        </w:rPr>
        <w:t xml:space="preserve">34.2落实财政部、民政部、中国残疾人联合会《关于促进残疾人就业政府采购政策的通</w:t>
      </w:r>
      <w:r>
        <w:rPr>
          <w:rFonts w:hint="eastAsia" w:ascii="宋体" w:hAnsi="宋体"/>
          <w:bCs/>
          <w:sz w:val="22"/>
        </w:rPr>
        <w:t xml:space="preserve">知》（财库[2017]141号），财政部、司法部《关于政府采购支持监狱企业发展有关问题的通知》（财库[2014]68号），《关于促进新时代退役军人就业创业工作的意见》（退役军人发[2018]26号）；</w:t>
      </w:r>
      <w:r/>
    </w:p>
    <w:p>
      <w:pPr>
        <w:ind w:firstLine="480"/>
        <w:spacing w:line="400" w:lineRule="exact"/>
        <w:rPr>
          <w:rFonts w:ascii="宋体" w:hAnsi="宋体"/>
          <w:bCs/>
          <w:sz w:val="22"/>
        </w:rPr>
      </w:pPr>
      <w:r>
        <w:rPr>
          <w:rFonts w:ascii="宋体" w:hAnsi="宋体"/>
          <w:bCs/>
          <w:sz w:val="22"/>
        </w:rPr>
        <w:t xml:space="preserve">34.3</w:t>
      </w:r>
      <w:r>
        <w:rPr>
          <w:rFonts w:hint="eastAsia" w:ascii="宋体" w:hAnsi="宋体"/>
          <w:bCs/>
          <w:sz w:val="22"/>
        </w:rPr>
        <w:t xml:space="preserve">落实财政部、</w:t>
      </w:r>
      <w:r>
        <w:rPr>
          <w:rFonts w:hint="eastAsia" w:ascii="宋体" w:hAnsi="宋体"/>
          <w:bCs/>
          <w:sz w:val="22"/>
        </w:rPr>
        <w:t xml:space="preserve">国家发改委</w:t>
      </w:r>
      <w:r>
        <w:rPr>
          <w:rFonts w:hint="eastAsia" w:ascii="宋体" w:hAnsi="宋体"/>
          <w:bCs/>
          <w:sz w:val="22"/>
        </w:rPr>
        <w:t xml:space="preserve">、生态环境部《关于调整优化节能产品、环境标志产品政府采购执行机制的通知》，依据品目清单和认证证书实施优先采购和强制采购。《节能产品政府采购品目清单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rPr>
        <w:t xml:space="preserve">‣</w:t>
      </w:r>
      <w:r>
        <w:rPr>
          <w:rFonts w:hint="eastAsia" w:ascii="宋体" w:hAnsi="宋体"/>
          <w:bCs/>
          <w:sz w:val="22"/>
        </w:rPr>
        <w:t xml:space="preserve">》、《环境标志产品政府采购品目清单》以“中国政府采购网”（http://www.ccgp.gov.cn）公告的时间、内容为准。</w:t>
      </w:r>
      <w:r/>
    </w:p>
    <w:p>
      <w:pPr>
        <w:ind w:firstLine="480"/>
        <w:spacing w:line="400" w:lineRule="exact"/>
        <w:rPr>
          <w:rFonts w:ascii="宋体" w:hAnsi="宋体"/>
          <w:bCs/>
          <w:sz w:val="22"/>
        </w:rPr>
      </w:pPr>
      <w:r>
        <w:rPr>
          <w:rFonts w:hint="eastAsia" w:ascii="宋体" w:hAnsi="宋体"/>
          <w:bCs/>
          <w:sz w:val="22"/>
        </w:rPr>
        <w:t xml:space="preserve">对照财库〔2019〕9 号、财库〔2019〕19 号文件规定，本项目供应商所投产</w:t>
      </w:r>
      <w:r>
        <w:rPr>
          <w:rFonts w:hint="eastAsia" w:ascii="宋体" w:hAnsi="宋体"/>
          <w:bCs/>
          <w:sz w:val="22"/>
        </w:rPr>
        <w:t xml:space="preserve">品属于</w:t>
      </w:r>
      <w:r>
        <w:rPr>
          <w:rFonts w:hint="eastAsia" w:ascii="宋体" w:hAnsi="宋体"/>
          <w:bCs/>
          <w:sz w:val="22"/>
        </w:rPr>
        <w:t xml:space="preserve">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0"/>
        <w:spacing w:line="400" w:lineRule="exact"/>
        <w:rPr>
          <w:rFonts w:ascii="宋体" w:hAnsi="宋体"/>
          <w:bCs/>
          <w:sz w:val="22"/>
        </w:rPr>
      </w:pPr>
      <w:r>
        <w:rPr>
          <w:rFonts w:ascii="宋体" w:hAnsi="宋体"/>
          <w:bCs/>
          <w:sz w:val="22"/>
        </w:rPr>
        <w:t xml:space="preserve">34.4</w:t>
      </w:r>
      <w:r>
        <w:rPr>
          <w:rFonts w:hint="eastAsia" w:ascii="宋体" w:hAnsi="宋体"/>
          <w:bCs/>
          <w:sz w:val="22"/>
        </w:rPr>
        <w:t xml:space="preserve">落实《商品包装政府采购需求标准（试行）》、《快递包装政府采购需求标准（试行）》的相关政策，商品包装和快递包装应符合文件要求。</w:t>
      </w:r>
      <w:r/>
    </w:p>
    <w:p>
      <w:pPr>
        <w:ind w:firstLine="480"/>
        <w:spacing w:line="400" w:lineRule="exact"/>
        <w:rPr>
          <w:rFonts w:ascii="宋体" w:hAnsi="宋体"/>
          <w:bCs/>
          <w:sz w:val="22"/>
        </w:rPr>
      </w:pPr>
      <w:r>
        <w:rPr>
          <w:rFonts w:hint="eastAsia" w:ascii="宋体" w:hAnsi="宋体"/>
          <w:bCs/>
          <w:sz w:val="22"/>
        </w:rPr>
        <w:t xml:space="preserve">3</w:t>
      </w:r>
      <w:r>
        <w:rPr>
          <w:rFonts w:ascii="宋体" w:hAnsi="宋体"/>
          <w:bCs/>
          <w:sz w:val="22"/>
        </w:rPr>
        <w:t xml:space="preserve">4.5落实</w:t>
      </w:r>
      <w:r>
        <w:rPr>
          <w:rFonts w:hint="eastAsia" w:ascii="宋体" w:hAnsi="宋体"/>
          <w:bCs/>
          <w:sz w:val="22"/>
        </w:rPr>
        <w:t xml:space="preserve">财政部 生态环境部 工业和信息化部关于印发《绿色数据中心政府采购需求标准（试行）》的通知</w:t>
      </w:r>
      <w:r>
        <w:rPr>
          <w:rFonts w:ascii="宋体" w:hAnsi="宋体"/>
          <w:bCs/>
          <w:sz w:val="22"/>
        </w:rPr>
        <w:t xml:space="preserve">相关政策。</w:t>
      </w:r>
      <w:r/>
    </w:p>
    <w:p>
      <w:pPr>
        <w:jc w:val="center"/>
        <w:spacing w:line="360" w:lineRule="auto"/>
        <w:rPr>
          <w:rFonts w:ascii="黑体" w:eastAsia="黑体"/>
          <w:bCs/>
          <w:sz w:val="44"/>
        </w:rPr>
        <w:outlineLvl w:val="0"/>
      </w:pPr>
      <w:r>
        <w:rPr>
          <w:rFonts w:hint="eastAsia"/>
          <w:sz w:val="22"/>
        </w:rPr>
        <w:br w:type="page" w:clear="all"/>
      </w:r>
      <w:r>
        <w:rPr>
          <w:rFonts w:hint="eastAsia" w:ascii="黑体" w:eastAsia="黑体"/>
          <w:bCs/>
          <w:sz w:val="44"/>
        </w:rPr>
        <w:t xml:space="preserve">第三章  合同文本</w:t>
      </w:r>
      <w:r/>
    </w:p>
    <w:p>
      <w:pPr>
        <w:ind w:firstLine="480"/>
        <w:spacing w:line="500" w:lineRule="exact"/>
        <w:rPr>
          <w:rFonts w:ascii="宋体" w:hAnsi="宋体"/>
          <w:bCs/>
          <w:szCs w:val="21"/>
        </w:rPr>
      </w:pPr>
      <w:r/>
      <w:bookmarkStart w:id="164" w:name="_Toc16938559"/>
      <w:r/>
      <w:bookmarkStart w:id="165" w:name="_Toc513029243"/>
      <w:r/>
      <w:bookmarkStart w:id="166" w:name="_Toc20823315"/>
      <w:r>
        <w:rPr>
          <w:rFonts w:hint="eastAsia" w:ascii="宋体" w:hAnsi="宋体"/>
          <w:bCs/>
          <w:szCs w:val="21"/>
        </w:rPr>
        <w:t xml:space="preserve">以下为成交后</w:t>
      </w:r>
      <w:r>
        <w:rPr>
          <w:rFonts w:hint="eastAsia" w:ascii="宋体" w:hAnsi="宋体"/>
          <w:bCs/>
          <w:szCs w:val="21"/>
        </w:rPr>
        <w:t xml:space="preserve">签定</w:t>
      </w:r>
      <w:r>
        <w:rPr>
          <w:rFonts w:hint="eastAsia" w:ascii="宋体" w:hAnsi="宋体"/>
          <w:bCs/>
          <w:szCs w:val="21"/>
        </w:rPr>
        <w:t xml:space="preserve">本项目合同的通用条款，成交供应商不得提出实质性的修改。</w:t>
      </w:r>
      <w:bookmarkEnd w:id="164"/>
      <w:r/>
      <w:bookmarkEnd w:id="165"/>
      <w:r/>
      <w:bookmarkEnd w:id="166"/>
      <w:r/>
      <w:r/>
    </w:p>
    <w:p>
      <w:pPr>
        <w:pStyle w:val="765"/>
        <w:jc w:val="center"/>
        <w:spacing w:before="145" w:beforeAutospacing="0" w:after="145" w:afterAutospacing="0"/>
        <w:rPr>
          <w:sz w:val="21"/>
          <w:szCs w:val="21"/>
        </w:rPr>
      </w:pPr>
      <w:r>
        <w:rPr>
          <w:rFonts w:hint="eastAsia" w:cs="宋体"/>
          <w:b/>
          <w:bCs/>
          <w:color w:val="000000"/>
          <w:sz w:val="21"/>
          <w:szCs w:val="21"/>
        </w:rPr>
        <w:t xml:space="preserve">靖江市</w:t>
      </w:r>
      <w:r>
        <w:rPr>
          <w:rFonts w:hint="eastAsia" w:ascii="宋体" w:hAnsi="宋体" w:cs="宋体"/>
          <w:b/>
          <w:bCs/>
          <w:color w:val="000000"/>
          <w:sz w:val="21"/>
          <w:szCs w:val="21"/>
        </w:rPr>
        <w:t xml:space="preserve">政府采购合同（服务）（合同编号</w:t>
      </w:r>
      <w:r>
        <w:rPr>
          <w:rFonts w:hint="eastAsia" w:cs="宋体"/>
          <w:b/>
          <w:bCs/>
          <w:color w:val="000000"/>
          <w:sz w:val="21"/>
          <w:szCs w:val="21"/>
        </w:rPr>
        <w:t xml:space="preserve">：</w:t>
      </w:r>
      <w:r>
        <w:rPr>
          <w:rFonts w:hint="eastAsia" w:ascii="宋体" w:hAnsi="宋体" w:cs="宋体"/>
          <w:b/>
          <w:bCs/>
          <w:color w:val="000000"/>
          <w:sz w:val="21"/>
          <w:szCs w:val="21"/>
        </w:rPr>
        <w:t xml:space="preserve">）</w:t>
      </w:r>
      <w:r/>
    </w:p>
    <w:p>
      <w:pPr>
        <w:spacing w:line="360" w:lineRule="auto"/>
        <w:rPr>
          <w:rFonts w:ascii="宋体" w:hAnsi="宋体" w:cs="宋体"/>
          <w:b/>
          <w:szCs w:val="21"/>
        </w:rPr>
      </w:pPr>
      <w:r>
        <w:rPr>
          <w:rFonts w:ascii="宋体" w:hAnsi="宋体" w:cs="宋体"/>
          <w:b/>
          <w:szCs w:val="21"/>
        </w:rPr>
      </w:r>
      <w:r/>
    </w:p>
    <w:p>
      <w:pPr>
        <w:ind w:firstLine="420"/>
        <w:jc w:val="left"/>
        <w:rPr>
          <w:rFonts w:ascii="宋体" w:hAnsi="宋体"/>
          <w:szCs w:val="21"/>
        </w:rPr>
      </w:pPr>
      <w:r>
        <w:rPr>
          <w:rFonts w:hint="eastAsia" w:ascii="宋体" w:hAnsi="宋体"/>
          <w:szCs w:val="21"/>
        </w:rPr>
        <w:t xml:space="preserve">项目名称：</w:t>
      </w:r>
      <w:r>
        <w:rPr>
          <w:rFonts w:hint="eastAsia" w:ascii="宋体" w:hAnsi="宋体"/>
          <w:szCs w:val="21"/>
        </w:rPr>
        <w:t xml:space="preserve">靖江市中医院智慧服务及管理支撑软件开发服务</w:t>
      </w:r>
      <w:r/>
    </w:p>
    <w:p>
      <w:pPr>
        <w:ind w:firstLine="420"/>
        <w:jc w:val="left"/>
        <w:rPr>
          <w:rFonts w:ascii="宋体" w:hAnsi="宋体"/>
          <w:szCs w:val="21"/>
        </w:rPr>
      </w:pPr>
      <w:r>
        <w:rPr>
          <w:rFonts w:hint="eastAsia" w:ascii="宋体" w:hAnsi="宋体"/>
          <w:szCs w:val="21"/>
        </w:rPr>
        <w:t xml:space="preserve">项目编号：_</w:t>
      </w:r>
      <w:r>
        <w:rPr>
          <w:rFonts w:ascii="宋体" w:hAnsi="宋体"/>
          <w:szCs w:val="21"/>
        </w:rPr>
        <w:t xml:space="preserve">_______________________________</w:t>
      </w:r>
      <w:r/>
    </w:p>
    <w:p>
      <w:pPr>
        <w:ind w:firstLine="420"/>
        <w:rPr>
          <w:rFonts w:ascii="宋体" w:hAnsi="宋体"/>
          <w:szCs w:val="21"/>
        </w:rPr>
      </w:pPr>
      <w:r>
        <w:rPr>
          <w:rFonts w:hint="eastAsia" w:ascii="宋体" w:hAnsi="宋体"/>
          <w:szCs w:val="21"/>
        </w:rPr>
        <w:t xml:space="preserve">甲方：</w:t>
      </w:r>
      <w:r>
        <w:rPr>
          <w:rFonts w:hint="eastAsia" w:ascii="宋体" w:hAnsi="宋体"/>
          <w:szCs w:val="21"/>
        </w:rPr>
        <w:t xml:space="preserve">靖江市中医院</w:t>
      </w:r>
      <w:r/>
    </w:p>
    <w:p>
      <w:pPr>
        <w:ind w:firstLine="420"/>
        <w:rPr>
          <w:rFonts w:ascii="宋体" w:hAnsi="宋体"/>
          <w:szCs w:val="21"/>
        </w:rPr>
      </w:pPr>
      <w:r>
        <w:rPr>
          <w:rFonts w:hint="eastAsia" w:ascii="宋体" w:hAnsi="宋体"/>
          <w:szCs w:val="21"/>
        </w:rPr>
        <w:t xml:space="preserve">乙方：</w:t>
      </w:r>
      <w:r>
        <w:rPr>
          <w:rFonts w:hint="eastAsia" w:ascii="宋体" w:hAnsi="宋体"/>
          <w:szCs w:val="21"/>
        </w:rPr>
        <w:t xml:space="preserve">_</w:t>
      </w:r>
      <w:r>
        <w:rPr>
          <w:rFonts w:ascii="宋体" w:hAnsi="宋体"/>
          <w:szCs w:val="21"/>
        </w:rPr>
        <w:t xml:space="preserve">_____________________________</w:t>
      </w:r>
      <w:r/>
    </w:p>
    <w:p>
      <w:pPr>
        <w:ind w:firstLine="420"/>
        <w:rPr>
          <w:rFonts w:ascii="宋体" w:hAnsi="宋体"/>
          <w:b/>
          <w:szCs w:val="21"/>
        </w:rPr>
      </w:pPr>
      <w:r>
        <w:rPr>
          <w:rFonts w:hint="eastAsia" w:ascii="宋体" w:hAnsi="宋体"/>
          <w:szCs w:val="21"/>
        </w:rPr>
        <w:t xml:space="preserve">甲、乙双方根据靖江市公共资源交易中心</w:t>
      </w:r>
      <w:r>
        <w:rPr>
          <w:rFonts w:hint="eastAsia" w:ascii="宋体" w:hAnsi="宋体"/>
          <w:szCs w:val="21"/>
          <w:u w:val="single"/>
        </w:rPr>
        <w:t xml:space="preserve"> </w:t>
      </w:r>
      <w:r>
        <w:rPr>
          <w:rFonts w:hint="eastAsia" w:ascii="宋体" w:hAnsi="宋体"/>
          <w:szCs w:val="21"/>
          <w:u w:val="single"/>
        </w:rPr>
        <w:t xml:space="preserve">靖江市中医院智慧服务及管理支撑软件开发服务</w:t>
      </w:r>
      <w:r>
        <w:rPr>
          <w:rFonts w:hint="eastAsia" w:ascii="宋体" w:hAnsi="宋体"/>
          <w:szCs w:val="21"/>
        </w:rPr>
        <w:t xml:space="preserve">项目公开招标的结果，签署本合同。</w:t>
      </w:r>
      <w:r/>
    </w:p>
    <w:p>
      <w:pPr>
        <w:ind w:firstLine="420"/>
        <w:rPr>
          <w:rFonts w:ascii="宋体" w:hAnsi="宋体" w:cs="宋体"/>
          <w:b/>
          <w:bCs/>
          <w:szCs w:val="21"/>
        </w:rPr>
      </w:pPr>
      <w:r>
        <w:rPr>
          <w:rFonts w:hint="eastAsia" w:ascii="宋体" w:hAnsi="宋体" w:cs="宋体"/>
          <w:b/>
          <w:bCs/>
          <w:szCs w:val="21"/>
        </w:rPr>
        <w:t xml:space="preserve">第一条 合同文件</w:t>
      </w:r>
      <w:r/>
    </w:p>
    <w:p>
      <w:pPr>
        <w:ind w:firstLine="420"/>
        <w:rPr>
          <w:rFonts w:ascii="宋体" w:hAnsi="宋体" w:cs="宋体"/>
          <w:szCs w:val="21"/>
        </w:rPr>
      </w:pPr>
      <w:r>
        <w:rPr>
          <w:rFonts w:hint="eastAsia" w:ascii="宋体" w:hAnsi="宋体" w:cs="宋体"/>
          <w:szCs w:val="21"/>
        </w:rPr>
        <w:t xml:space="preserve">下列与本次采购</w:t>
      </w:r>
      <w:r>
        <w:rPr>
          <w:rFonts w:hint="eastAsia" w:ascii="宋体" w:hAnsi="宋体"/>
          <w:szCs w:val="21"/>
        </w:rPr>
        <w:t xml:space="preserve">活动</w:t>
      </w:r>
      <w:r>
        <w:rPr>
          <w:rFonts w:hint="eastAsia" w:ascii="宋体" w:hAnsi="宋体" w:cs="宋体"/>
          <w:szCs w:val="21"/>
        </w:rPr>
        <w:t xml:space="preserve">有关的文件及附件是本合同不可分割的组成部分，与本合同具有同等法律效力，这些文件包括但不限于：</w:t>
      </w:r>
      <w:r/>
    </w:p>
    <w:p>
      <w:pPr>
        <w:ind w:firstLine="420"/>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号)采购文件；</w:t>
      </w:r>
      <w:r/>
    </w:p>
    <w:p>
      <w:pPr>
        <w:ind w:firstLine="420"/>
        <w:rPr>
          <w:rFonts w:ascii="宋体" w:hAnsi="宋体" w:cs="宋体"/>
          <w:szCs w:val="21"/>
        </w:rPr>
      </w:pPr>
      <w:r>
        <w:rPr>
          <w:rFonts w:hint="eastAsia" w:ascii="宋体" w:hAnsi="宋体" w:cs="宋体"/>
          <w:szCs w:val="21"/>
        </w:rPr>
        <w:t xml:space="preserve">2.公开招标文件；</w:t>
      </w:r>
      <w:r/>
    </w:p>
    <w:p>
      <w:pPr>
        <w:ind w:firstLine="420"/>
        <w:rPr>
          <w:rFonts w:ascii="宋体" w:hAnsi="宋体" w:cs="宋体"/>
          <w:szCs w:val="21"/>
        </w:rPr>
      </w:pPr>
      <w:r>
        <w:rPr>
          <w:rFonts w:hint="eastAsia" w:ascii="宋体" w:hAnsi="宋体" w:cs="宋体"/>
          <w:szCs w:val="21"/>
        </w:rPr>
        <w:t xml:space="preserve">3.乙方在参加采购活动时的书面承诺；</w:t>
      </w:r>
      <w:r/>
    </w:p>
    <w:p>
      <w:pPr>
        <w:ind w:firstLine="420"/>
        <w:rPr>
          <w:rFonts w:ascii="宋体" w:hAnsi="宋体" w:cs="宋体"/>
          <w:szCs w:val="21"/>
        </w:rPr>
      </w:pPr>
      <w:r>
        <w:rPr>
          <w:rFonts w:hint="eastAsia" w:ascii="宋体" w:hAnsi="宋体" w:cs="宋体"/>
          <w:szCs w:val="21"/>
        </w:rPr>
        <w:t xml:space="preserve">4.中标(成交)通知书； </w:t>
      </w:r>
      <w:r/>
    </w:p>
    <w:p>
      <w:pPr>
        <w:ind w:firstLine="420"/>
        <w:rPr>
          <w:rFonts w:ascii="宋体" w:hAnsi="宋体" w:cs="宋体"/>
          <w:szCs w:val="21"/>
        </w:rPr>
      </w:pPr>
      <w:r>
        <w:rPr>
          <w:rFonts w:hint="eastAsia" w:ascii="宋体" w:hAnsi="宋体" w:cs="宋体"/>
          <w:szCs w:val="21"/>
        </w:rPr>
        <w:t xml:space="preserve">5.合同补充条款或说明； </w:t>
      </w:r>
      <w:r/>
    </w:p>
    <w:p>
      <w:pPr>
        <w:ind w:firstLine="420"/>
        <w:rPr>
          <w:rFonts w:ascii="宋体" w:hAnsi="宋体" w:cs="宋体"/>
          <w:szCs w:val="21"/>
        </w:rPr>
      </w:pPr>
      <w:r>
        <w:rPr>
          <w:rFonts w:hint="eastAsia" w:ascii="宋体" w:hAnsi="宋体" w:cs="宋体"/>
          <w:szCs w:val="21"/>
        </w:rPr>
        <w:t xml:space="preserve">6.保密协议或条款；</w:t>
      </w:r>
      <w:r/>
    </w:p>
    <w:p>
      <w:pPr>
        <w:ind w:firstLine="420"/>
        <w:rPr>
          <w:rFonts w:ascii="宋体" w:hAnsi="宋体" w:cs="宋体"/>
          <w:szCs w:val="21"/>
        </w:rPr>
      </w:pPr>
      <w:r>
        <w:rPr>
          <w:rFonts w:hint="eastAsia" w:ascii="宋体" w:hAnsi="宋体" w:cs="宋体"/>
          <w:szCs w:val="21"/>
        </w:rPr>
        <w:t xml:space="preserve">7.相关附件、图纸及电子版资料。</w:t>
      </w:r>
      <w:r/>
    </w:p>
    <w:p>
      <w:pPr>
        <w:ind w:firstLine="420"/>
        <w:rPr>
          <w:rFonts w:ascii="宋体" w:hAnsi="宋体" w:cs="宋体"/>
          <w:b/>
          <w:bCs/>
          <w:szCs w:val="21"/>
        </w:rPr>
      </w:pPr>
      <w:r>
        <w:rPr>
          <w:rFonts w:hint="eastAsia" w:ascii="宋体" w:hAnsi="宋体" w:cs="宋体"/>
          <w:b/>
          <w:bCs/>
          <w:szCs w:val="21"/>
        </w:rPr>
        <w:t xml:space="preserve">第二条 合同内容</w:t>
      </w:r>
      <w:r/>
    </w:p>
    <w:p>
      <w:pPr>
        <w:ind w:firstLine="420"/>
        <w:rPr>
          <w:rFonts w:ascii="宋体" w:hAnsi="宋体"/>
          <w:szCs w:val="21"/>
        </w:rPr>
      </w:pPr>
      <w:r>
        <w:rPr>
          <w:rFonts w:ascii="宋体" w:hAnsi="宋体"/>
          <w:szCs w:val="21"/>
        </w:rPr>
        <w:t xml:space="preserve">1.</w:t>
      </w:r>
      <w:r>
        <w:rPr>
          <w:rFonts w:hint="eastAsia" w:ascii="宋体" w:hAnsi="宋体"/>
          <w:szCs w:val="21"/>
        </w:rPr>
        <w:t xml:space="preserve">标的</w:t>
      </w:r>
      <w:r>
        <w:rPr>
          <w:rFonts w:ascii="宋体" w:hAnsi="宋体"/>
          <w:szCs w:val="21"/>
        </w:rPr>
        <w:t xml:space="preserve">名称：</w:t>
      </w:r>
      <w:r/>
    </w:p>
    <w:p>
      <w:pPr>
        <w:ind w:firstLine="420"/>
        <w:rPr>
          <w:rFonts w:ascii="宋体" w:hAnsi="宋体"/>
          <w:szCs w:val="21"/>
        </w:rPr>
      </w:pPr>
      <w:r>
        <w:rPr>
          <w:rFonts w:ascii="宋体" w:hAnsi="宋体"/>
          <w:szCs w:val="21"/>
        </w:rPr>
      </w:r>
      <w:r/>
    </w:p>
    <w:p>
      <w:pPr>
        <w:ind w:firstLine="420"/>
        <w:rPr>
          <w:rFonts w:ascii="宋体" w:hAnsi="宋体" w:cs="宋体"/>
          <w:b/>
          <w:bCs/>
          <w:szCs w:val="21"/>
        </w:rPr>
      </w:pPr>
      <w:r>
        <w:rPr>
          <w:rFonts w:hint="eastAsia" w:ascii="宋体" w:hAnsi="宋体" w:cs="宋体"/>
          <w:b/>
          <w:bCs/>
          <w:szCs w:val="21"/>
        </w:rPr>
        <w:t xml:space="preserve">第三条 合同总金额</w:t>
      </w:r>
      <w:r/>
    </w:p>
    <w:p>
      <w:pPr>
        <w:ind w:firstLine="420"/>
        <w:rPr>
          <w:rFonts w:ascii="宋体" w:hAnsi="宋体" w:cs="宋体"/>
          <w:szCs w:val="21"/>
        </w:rPr>
      </w:pPr>
      <w:r>
        <w:rPr>
          <w:rFonts w:hint="eastAsia" w:ascii="宋体" w:hAnsi="宋体" w:cs="宋体"/>
          <w:szCs w:val="21"/>
        </w:rPr>
        <w:t xml:space="preserve">本合同服务总金额：¥</w:t>
      </w:r>
      <w:r>
        <w:rPr>
          <w:rFonts w:hint="eastAsia" w:ascii="宋体" w:hAnsi="宋体" w:cs="宋体"/>
          <w:szCs w:val="21"/>
          <w:u w:val="single"/>
        </w:rPr>
        <w:t xml:space="preserve">              </w:t>
      </w: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元整。</w:t>
      </w:r>
      <w:r/>
    </w:p>
    <w:p>
      <w:pPr>
        <w:ind w:firstLine="420"/>
        <w:rPr>
          <w:rFonts w:ascii="宋体" w:hAnsi="宋体" w:cs="宋体"/>
          <w:szCs w:val="21"/>
        </w:rPr>
      </w:pPr>
      <w:r>
        <w:rPr>
          <w:rFonts w:hint="eastAsia" w:ascii="宋体" w:hAnsi="宋体" w:cs="宋体"/>
          <w:szCs w:val="21"/>
        </w:rPr>
        <w:t xml:space="preserve">本合同总价款包括服务期间必须的日常易耗品、工具、调试费、培训费、以及供应商认为需要的其他费用等相关费用。</w:t>
      </w:r>
      <w:r/>
    </w:p>
    <w:p>
      <w:pPr>
        <w:ind w:firstLine="420"/>
        <w:rPr>
          <w:rFonts w:ascii="宋体" w:hAnsi="宋体" w:cs="宋体"/>
          <w:b/>
          <w:bCs/>
          <w:szCs w:val="21"/>
        </w:rPr>
      </w:pPr>
      <w:r>
        <w:rPr>
          <w:rFonts w:hint="eastAsia" w:ascii="宋体" w:hAnsi="宋体" w:cs="宋体"/>
          <w:b/>
          <w:bCs/>
          <w:szCs w:val="21"/>
        </w:rPr>
        <w:t xml:space="preserve">第四条 履行合同地点</w:t>
      </w:r>
      <w:r/>
    </w:p>
    <w:p>
      <w:pPr>
        <w:ind w:firstLine="420"/>
        <w:rPr>
          <w:rFonts w:ascii="宋体" w:hAnsi="宋体" w:cs="宋体"/>
          <w:szCs w:val="21"/>
        </w:rPr>
      </w:pPr>
      <w:r>
        <w:rPr>
          <w:rFonts w:hint="eastAsia" w:ascii="宋体" w:hAnsi="宋体" w:cs="宋体"/>
          <w:szCs w:val="21"/>
        </w:rPr>
        <w:t xml:space="preserve">履行合同地点：靖江市中医院</w:t>
      </w:r>
      <w:r/>
    </w:p>
    <w:p>
      <w:pPr>
        <w:ind w:firstLine="420"/>
        <w:rPr>
          <w:rFonts w:ascii="宋体" w:hAnsi="宋体" w:cs="宋体"/>
          <w:b/>
          <w:bCs/>
          <w:szCs w:val="21"/>
        </w:rPr>
      </w:pPr>
      <w:r>
        <w:rPr>
          <w:rFonts w:hint="eastAsia" w:ascii="宋体" w:hAnsi="宋体" w:cs="宋体"/>
          <w:b/>
          <w:bCs/>
          <w:szCs w:val="21"/>
        </w:rPr>
        <w:t xml:space="preserve">第五条 权利保证</w:t>
      </w:r>
      <w:r/>
    </w:p>
    <w:p>
      <w:pPr>
        <w:ind w:firstLine="420"/>
        <w:rPr>
          <w:rFonts w:ascii="宋体" w:hAnsi="宋体" w:cs="宋体"/>
          <w:szCs w:val="21"/>
        </w:rPr>
      </w:pPr>
      <w:r>
        <w:rPr>
          <w:rFonts w:hint="eastAsia" w:ascii="宋体" w:hAnsi="宋体" w:cs="宋体"/>
          <w:szCs w:val="21"/>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w:t>
      </w:r>
      <w:r>
        <w:rPr>
          <w:rFonts w:hint="eastAsia" w:ascii="宋体" w:hAnsi="宋体" w:cs="宋体"/>
          <w:szCs w:val="21"/>
        </w:rPr>
        <w:t xml:space="preserve">向履行</w:t>
      </w:r>
      <w:r>
        <w:rPr>
          <w:rFonts w:hint="eastAsia" w:ascii="宋体" w:hAnsi="宋体" w:cs="宋体"/>
          <w:szCs w:val="21"/>
        </w:rPr>
        <w:t xml:space="preserve">本合同有关的人员提供，也应注意保密并限于履行合同的必需范围内。</w:t>
      </w:r>
      <w:r/>
    </w:p>
    <w:p>
      <w:pPr>
        <w:ind w:firstLine="420"/>
        <w:rPr>
          <w:rFonts w:ascii="宋体" w:hAnsi="宋体" w:cs="宋体"/>
          <w:szCs w:val="21"/>
        </w:rPr>
      </w:pPr>
      <w:r>
        <w:rPr>
          <w:rFonts w:hint="eastAsia" w:ascii="宋体" w:hAnsi="宋体" w:cs="宋体"/>
          <w:szCs w:val="21"/>
        </w:rPr>
        <w:t xml:space="preserve">2.乙方保证所提供的服务或其任何一部分均不会侵犯任何第三方的专利权、 商标权或著作权。一旦出现侵权，索赔或诉讼，乙方应承担全部责任。乙方保证服务不存在危及人身及财产安全的隐患，不存在违反国家法规、法令、法律 以及行业规范所要求的有关安全条款，否则应承担全部法律责任。</w:t>
      </w:r>
      <w:r/>
    </w:p>
    <w:p>
      <w:pPr>
        <w:ind w:firstLine="422"/>
        <w:rPr>
          <w:rFonts w:ascii="宋体" w:hAnsi="宋体" w:cs="宋体"/>
          <w:b/>
          <w:bCs/>
          <w:szCs w:val="21"/>
        </w:rPr>
      </w:pPr>
      <w:r>
        <w:rPr>
          <w:rFonts w:hint="eastAsia" w:ascii="宋体" w:hAnsi="宋体" w:cs="宋体"/>
          <w:b/>
          <w:bCs/>
          <w:szCs w:val="21"/>
        </w:rPr>
        <w:t xml:space="preserve">第六条 付款方式</w:t>
      </w:r>
      <w:r/>
    </w:p>
    <w:p>
      <w:pPr>
        <w:ind w:firstLine="420"/>
        <w:rPr>
          <w:rFonts w:ascii="宋体" w:hAnsi="宋体" w:cs="宋体"/>
          <w:szCs w:val="21"/>
        </w:rPr>
      </w:pPr>
      <w:r>
        <w:rPr>
          <w:rFonts w:hint="eastAsia" w:ascii="宋体" w:hAnsi="宋体" w:cs="宋体"/>
          <w:szCs w:val="21"/>
        </w:rPr>
        <w:t xml:space="preserve">1.本合同项下所有款项均以人民币支付。</w:t>
      </w:r>
      <w:r/>
    </w:p>
    <w:p>
      <w:pPr>
        <w:ind w:firstLine="420"/>
        <w:rPr>
          <w:rFonts w:ascii="宋体" w:hAnsi="宋体" w:cs="宋体"/>
          <w:szCs w:val="21"/>
        </w:rPr>
      </w:pPr>
      <w:r>
        <w:rPr>
          <w:rFonts w:hint="eastAsia" w:ascii="宋体" w:hAnsi="宋体" w:cs="宋体"/>
          <w:szCs w:val="21"/>
        </w:rPr>
        <w:t xml:space="preserve">2.乙方向甲方提交下列文件材料，经甲方审核无误后支付采购资金：</w:t>
      </w:r>
      <w:r/>
    </w:p>
    <w:p>
      <w:pPr>
        <w:ind w:firstLine="420"/>
        <w:rPr>
          <w:rFonts w:ascii="宋体" w:hAnsi="宋体" w:cs="宋体"/>
          <w:szCs w:val="21"/>
        </w:rPr>
      </w:pPr>
      <w:r>
        <w:rPr>
          <w:rFonts w:hint="eastAsia" w:ascii="宋体" w:hAnsi="宋体" w:cs="宋体"/>
          <w:szCs w:val="21"/>
        </w:rPr>
        <w:t xml:space="preserve">(1)经甲方确认的发票。</w:t>
      </w:r>
      <w:r/>
    </w:p>
    <w:p>
      <w:pPr>
        <w:ind w:firstLine="420"/>
        <w:rPr>
          <w:rFonts w:ascii="宋体" w:hAnsi="宋体" w:cs="宋体"/>
          <w:szCs w:val="21"/>
        </w:rPr>
      </w:pPr>
      <w:r>
        <w:rPr>
          <w:rFonts w:hint="eastAsia" w:ascii="宋体" w:hAnsi="宋体" w:cs="宋体"/>
          <w:szCs w:val="21"/>
        </w:rPr>
        <w:t xml:space="preserve">(2)经甲乙双方确认签订的《验收报告》(或按项目进度阶段性《验收报告》);</w:t>
      </w:r>
      <w:r/>
    </w:p>
    <w:p>
      <w:pPr>
        <w:ind w:firstLine="420"/>
        <w:rPr>
          <w:rFonts w:ascii="宋体" w:hAnsi="宋体" w:cs="宋体"/>
          <w:szCs w:val="21"/>
        </w:rPr>
      </w:pPr>
      <w:r>
        <w:rPr>
          <w:rFonts w:hint="eastAsia" w:ascii="宋体" w:hAnsi="宋体" w:cs="宋体"/>
          <w:szCs w:val="21"/>
        </w:rPr>
        <w:t xml:space="preserve">(3)其他材料。</w:t>
      </w:r>
      <w:r/>
    </w:p>
    <w:p>
      <w:pPr>
        <w:ind w:firstLine="420"/>
        <w:rPr>
          <w:rFonts w:ascii="宋体" w:hAnsi="宋体" w:cs="宋体"/>
          <w:szCs w:val="21"/>
        </w:rPr>
      </w:pPr>
      <w:r>
        <w:rPr>
          <w:rFonts w:hint="eastAsia" w:ascii="宋体" w:hAnsi="宋体" w:cs="宋体"/>
          <w:szCs w:val="21"/>
        </w:rPr>
        <w:t xml:space="preserve">3.款项的支付进度应符合如下约定：</w:t>
      </w:r>
      <w:r/>
    </w:p>
    <w:p>
      <w:pPr>
        <w:ind w:firstLine="420"/>
        <w:rPr>
          <w:rFonts w:ascii="宋体" w:hAnsi="宋体" w:cs="宋体"/>
          <w:szCs w:val="21"/>
        </w:rPr>
      </w:pPr>
      <w:r>
        <w:rPr>
          <w:rFonts w:hint="eastAsia" w:ascii="宋体" w:hAnsi="宋体" w:cs="宋体"/>
          <w:szCs w:val="21"/>
        </w:rPr>
        <w:t xml:space="preserve">第一期款：合同签订后支付项目预付款，合同总金额的30%；</w:t>
      </w:r>
      <w:r/>
    </w:p>
    <w:p>
      <w:pPr>
        <w:ind w:firstLine="420"/>
        <w:rPr>
          <w:rFonts w:ascii="宋体" w:hAnsi="宋体" w:cs="宋体"/>
          <w:color w:val="ff0000"/>
          <w:szCs w:val="21"/>
        </w:rPr>
      </w:pPr>
      <w:r>
        <w:rPr>
          <w:rFonts w:hint="eastAsia" w:ascii="宋体" w:hAnsi="宋体" w:cs="宋体"/>
          <w:szCs w:val="21"/>
        </w:rPr>
        <w:t xml:space="preserve">第二期款：项目配套硬件设备全部到货并按照甲方要求安装实施到位，完成第一阶段验收后支付合同总金额的30%；</w:t>
      </w:r>
      <w:r/>
    </w:p>
    <w:p>
      <w:pPr>
        <w:ind w:firstLine="420"/>
        <w:rPr>
          <w:rFonts w:ascii="宋体" w:hAnsi="宋体" w:cs="宋体"/>
          <w:szCs w:val="21"/>
        </w:rPr>
      </w:pPr>
      <w:r>
        <w:rPr>
          <w:rFonts w:hint="eastAsia" w:ascii="宋体" w:hAnsi="宋体" w:cs="宋体"/>
          <w:szCs w:val="21"/>
        </w:rPr>
        <w:t xml:space="preserve">第三期款：所有系统全部上线并稳定运行3个月，经甲方组织专家评估并进行第二阶段验收后支付合同总额的20%；</w:t>
      </w:r>
      <w:r/>
    </w:p>
    <w:p>
      <w:pPr>
        <w:ind w:firstLine="420"/>
        <w:rPr>
          <w:rFonts w:ascii="宋体" w:hAnsi="宋体" w:cs="宋体"/>
          <w:szCs w:val="21"/>
        </w:rPr>
      </w:pPr>
      <w:r>
        <w:rPr>
          <w:rFonts w:hint="eastAsia" w:ascii="宋体" w:hAnsi="宋体" w:cs="宋体"/>
          <w:szCs w:val="21"/>
        </w:rPr>
        <w:t xml:space="preserve">第四期款：通过互联互通四级甲等相关评审后支付合同总额的15%；</w:t>
      </w:r>
      <w:r/>
    </w:p>
    <w:p>
      <w:pPr>
        <w:ind w:firstLine="420"/>
        <w:rPr>
          <w:rFonts w:ascii="宋体" w:hAnsi="宋体" w:cs="宋体"/>
          <w:szCs w:val="21"/>
        </w:rPr>
      </w:pPr>
      <w:r>
        <w:rPr>
          <w:rFonts w:hint="eastAsia" w:ascii="宋体" w:hAnsi="宋体" w:cs="宋体"/>
          <w:szCs w:val="21"/>
        </w:rPr>
        <w:t xml:space="preserve">第五期款：通过电子病历五级</w:t>
      </w:r>
      <w:r>
        <w:rPr>
          <w:rFonts w:hint="eastAsia" w:ascii="宋体" w:hAnsi="宋体" w:cs="宋体"/>
          <w:szCs w:val="21"/>
        </w:rPr>
        <w:t xml:space="preserve">测评文</w:t>
      </w:r>
      <w:r>
        <w:rPr>
          <w:rFonts w:hint="eastAsia" w:ascii="宋体" w:hAnsi="宋体" w:cs="宋体"/>
          <w:szCs w:val="21"/>
        </w:rPr>
        <w:t xml:space="preserve">审后支付合同总金额的5%；</w:t>
      </w:r>
      <w:r/>
    </w:p>
    <w:p>
      <w:pPr>
        <w:ind w:firstLine="420"/>
        <w:rPr>
          <w:rFonts w:ascii="宋体" w:hAnsi="宋体" w:cs="宋体"/>
          <w:b/>
          <w:bCs/>
          <w:szCs w:val="21"/>
        </w:rPr>
      </w:pPr>
      <w:r>
        <w:rPr>
          <w:rFonts w:hint="eastAsia" w:ascii="宋体" w:hAnsi="宋体" w:cs="宋体"/>
          <w:b/>
          <w:bCs/>
          <w:szCs w:val="21"/>
        </w:rPr>
        <w:t xml:space="preserve">第七条 验收</w:t>
      </w:r>
      <w:r/>
    </w:p>
    <w:p>
      <w:pPr>
        <w:ind w:firstLine="420"/>
        <w:rPr>
          <w:rFonts w:ascii="宋体" w:hAnsi="宋体" w:cs="宋体"/>
          <w:szCs w:val="21"/>
        </w:rPr>
      </w:pPr>
      <w:r>
        <w:rPr>
          <w:rFonts w:hint="eastAsia" w:ascii="宋体" w:hAnsi="宋体" w:cs="宋体"/>
          <w:szCs w:val="21"/>
        </w:rPr>
        <w:t xml:space="preserve">1.服务期限：合同签订后10个工作日进场，合同签订</w:t>
      </w:r>
      <w:r>
        <w:rPr>
          <w:rFonts w:hint="eastAsia" w:ascii="宋体" w:hAnsi="宋体" w:cs="宋体"/>
          <w:szCs w:val="21"/>
        </w:rPr>
        <w:t xml:space="preserve">后12月</w:t>
      </w:r>
      <w:r>
        <w:rPr>
          <w:rFonts w:hint="eastAsia" w:ascii="宋体" w:hAnsi="宋体" w:cs="宋体"/>
          <w:szCs w:val="21"/>
        </w:rPr>
        <w:t xml:space="preserve">内交付，项目通过分阶段验收后进入免费维保期，</w:t>
      </w:r>
      <w:r>
        <w:rPr>
          <w:rFonts w:hint="eastAsia" w:ascii="宋体" w:hAnsi="宋体" w:cs="宋体"/>
          <w:szCs w:val="21"/>
        </w:rPr>
        <w:t xml:space="preserve">免费维保期限</w:t>
      </w:r>
      <w:r>
        <w:rPr>
          <w:rFonts w:hint="eastAsia" w:ascii="宋体" w:hAnsi="宋体" w:cs="宋体"/>
          <w:szCs w:val="21"/>
        </w:rPr>
        <w:t xml:space="preserve">为三年，交付期中甲乙双方应配合对方的合理要求，如因客观原因导致工期变化，双方协商。</w:t>
      </w:r>
      <w:r/>
    </w:p>
    <w:p>
      <w:pPr>
        <w:ind w:firstLine="420"/>
        <w:rPr>
          <w:rFonts w:ascii="宋体" w:hAnsi="宋体" w:cs="宋体"/>
          <w:szCs w:val="21"/>
        </w:rPr>
      </w:pPr>
      <w:r>
        <w:rPr>
          <w:rFonts w:hint="eastAsia" w:ascii="宋体" w:hAnsi="宋体" w:cs="宋体"/>
          <w:szCs w:val="21"/>
        </w:rPr>
        <w:t xml:space="preserve">若乙方原因导致评级不通过，乙方须继续提供评级服务，直到通过互联互通四级甲等测评和电子病历应用水平</w:t>
      </w:r>
      <w:r>
        <w:rPr>
          <w:rFonts w:hint="eastAsia" w:ascii="宋体" w:hAnsi="宋体" w:cs="宋体"/>
          <w:szCs w:val="21"/>
        </w:rPr>
        <w:t xml:space="preserve">五级文审测评</w:t>
      </w:r>
      <w:r>
        <w:rPr>
          <w:rFonts w:hint="eastAsia" w:ascii="宋体" w:hAnsi="宋体" w:cs="宋体"/>
          <w:szCs w:val="21"/>
        </w:rPr>
        <w:t xml:space="preserve">；若非乙方原因导致评级不通过，则甲方需要履行付款义务，后期乙方继续免费为甲方提供评级服务直至通过。</w:t>
      </w:r>
      <w:r/>
    </w:p>
    <w:p>
      <w:pPr>
        <w:ind w:firstLine="420"/>
        <w:rPr>
          <w:rFonts w:ascii="宋体" w:hAnsi="宋体" w:cs="宋体"/>
          <w:szCs w:val="21"/>
        </w:rPr>
      </w:pPr>
      <w:r>
        <w:rPr>
          <w:rFonts w:hint="eastAsia" w:ascii="宋体" w:hAnsi="宋体" w:cs="宋体"/>
          <w:szCs w:val="21"/>
        </w:rPr>
        <w:t xml:space="preserve">本项目所采购的软件开发服务，如在实施期间国家</w:t>
      </w:r>
      <w:r>
        <w:rPr>
          <w:rFonts w:hint="eastAsia" w:ascii="宋体" w:hAnsi="宋体" w:cs="宋体"/>
          <w:szCs w:val="21"/>
        </w:rPr>
        <w:t xml:space="preserve">卫健委出台</w:t>
      </w:r>
      <w:r>
        <w:rPr>
          <w:rFonts w:hint="eastAsia" w:ascii="宋体" w:hAnsi="宋体" w:cs="宋体"/>
          <w:szCs w:val="21"/>
        </w:rPr>
        <w:t xml:space="preserve">新的相关评级评审标准，中标人所提供的软件需满足国家发布的新评级评审相关要求。</w:t>
      </w:r>
      <w:r/>
    </w:p>
    <w:p>
      <w:pPr>
        <w:ind w:firstLine="420"/>
        <w:rPr>
          <w:rFonts w:ascii="宋体" w:hAnsi="宋体" w:cs="宋体"/>
          <w:szCs w:val="21"/>
        </w:rPr>
      </w:pPr>
      <w:r>
        <w:rPr>
          <w:rFonts w:hint="eastAsia" w:ascii="宋体" w:hAnsi="宋体" w:cs="宋体"/>
          <w:szCs w:val="21"/>
          <w14:ligatures w14:val="standardContextual"/>
        </w:rPr>
        <w:t xml:space="preserve">2.</w:t>
      </w:r>
      <w:r>
        <w:rPr>
          <w:rFonts w:hint="eastAsia" w:ascii="宋体" w:hAnsi="宋体" w:cs="宋体"/>
          <w:szCs w:val="21"/>
        </w:rPr>
        <w:t xml:space="preserve">分阶段验收：</w:t>
      </w:r>
      <w:r/>
    </w:p>
    <w:p>
      <w:pPr>
        <w:ind w:firstLine="420"/>
        <w:rPr>
          <w:rFonts w:ascii="宋体" w:hAnsi="宋体" w:cs="宋体"/>
          <w:szCs w:val="21"/>
        </w:rPr>
      </w:pPr>
      <w:r>
        <w:rPr>
          <w:rFonts w:hint="eastAsia" w:ascii="宋体" w:hAnsi="宋体" w:cs="宋体"/>
          <w:szCs w:val="21"/>
        </w:rPr>
        <w:t xml:space="preserve">（1）硬件设备全部到货并按照甲方要求安装实施到位为第一阶段验收标准；</w:t>
      </w:r>
      <w:r/>
    </w:p>
    <w:p>
      <w:pPr>
        <w:ind w:firstLine="420"/>
        <w:rPr>
          <w:rFonts w:ascii="宋体" w:hAnsi="宋体" w:cs="宋体"/>
          <w:szCs w:val="21"/>
        </w:rPr>
      </w:pPr>
      <w:r>
        <w:rPr>
          <w:rFonts w:hint="eastAsia" w:ascii="宋体" w:hAnsi="宋体" w:cs="宋体"/>
          <w:szCs w:val="21"/>
        </w:rPr>
        <w:t xml:space="preserve">（2）所有系统全部上线并稳定运行3个月，符合医院使用要求为第二阶段验收标准；</w:t>
      </w:r>
      <w:r/>
    </w:p>
    <w:p>
      <w:pPr>
        <w:ind w:firstLine="420"/>
        <w:rPr>
          <w:rFonts w:ascii="宋体" w:hAnsi="宋体" w:cs="宋体"/>
          <w:szCs w:val="21"/>
        </w:rPr>
      </w:pPr>
      <w:r>
        <w:rPr>
          <w:rFonts w:hint="eastAsia" w:ascii="宋体" w:hAnsi="宋体" w:cs="宋体"/>
          <w:szCs w:val="21"/>
        </w:rPr>
        <w:t xml:space="preserve">（3）通过互联互通四级甲等相关评审为第三阶段验收标准；</w:t>
      </w:r>
      <w:r/>
    </w:p>
    <w:p>
      <w:pPr>
        <w:ind w:firstLine="420"/>
        <w:rPr>
          <w:rFonts w:ascii="宋体" w:hAnsi="宋体" w:cs="宋体"/>
          <w:szCs w:val="21"/>
        </w:rPr>
      </w:pPr>
      <w:r>
        <w:rPr>
          <w:rFonts w:hint="eastAsia" w:ascii="宋体" w:hAnsi="宋体" w:cs="宋体"/>
          <w:szCs w:val="21"/>
        </w:rPr>
        <w:t xml:space="preserve">（4）通过电子病历应用水平五级</w:t>
      </w:r>
      <w:r>
        <w:rPr>
          <w:rFonts w:hint="eastAsia" w:ascii="宋体" w:hAnsi="宋体" w:cs="宋体"/>
          <w:szCs w:val="21"/>
        </w:rPr>
        <w:t xml:space="preserve">测评文审为</w:t>
      </w:r>
      <w:r>
        <w:rPr>
          <w:rFonts w:hint="eastAsia" w:ascii="宋体" w:hAnsi="宋体" w:cs="宋体"/>
          <w:szCs w:val="21"/>
        </w:rPr>
        <w:t xml:space="preserve">第四阶段验收标准；</w:t>
      </w:r>
      <w:r/>
    </w:p>
    <w:p>
      <w:pPr>
        <w:ind w:firstLine="420"/>
        <w:rPr>
          <w:rFonts w:ascii="宋体" w:hAnsi="宋体" w:cs="宋体"/>
          <w:szCs w:val="21"/>
        </w:rPr>
      </w:pPr>
      <w:r>
        <w:rPr>
          <w:rFonts w:hint="eastAsia" w:ascii="宋体" w:hAnsi="宋体" w:cs="宋体"/>
          <w:szCs w:val="21"/>
        </w:rPr>
        <w:t xml:space="preserve">3.乙方应对提供的服务成果</w:t>
      </w:r>
      <w:r>
        <w:rPr>
          <w:rFonts w:hint="eastAsia" w:ascii="宋体" w:hAnsi="宋体" w:cs="宋体"/>
          <w:szCs w:val="21"/>
        </w:rPr>
        <w:t xml:space="preserve">作出</w:t>
      </w:r>
      <w:r>
        <w:rPr>
          <w:rFonts w:hint="eastAsia" w:ascii="宋体" w:hAnsi="宋体" w:cs="宋体"/>
          <w:szCs w:val="21"/>
        </w:rPr>
        <w:t xml:space="preserve">全面自查和整理，并列出清单，作为甲方验收和使用的服务条件依据，清单应随提供的服务成果交给甲方。</w:t>
      </w:r>
      <w:r/>
    </w:p>
    <w:p>
      <w:pPr>
        <w:ind w:firstLine="420"/>
        <w:rPr>
          <w:rFonts w:ascii="宋体" w:hAnsi="宋体" w:cs="宋体"/>
          <w:szCs w:val="21"/>
        </w:rPr>
      </w:pPr>
      <w:r>
        <w:rPr>
          <w:rFonts w:hint="eastAsia" w:ascii="宋体" w:hAnsi="宋体" w:cs="宋体"/>
          <w:szCs w:val="21"/>
        </w:rPr>
        <w:t xml:space="preserve">4.验收时，甲乙双方必须同时在场，甲方成立验收小组，按照采购合同的约定对乙方履约情况进行验收。按照采购合同的约定对每一项技术、服务、安全标准的履约情况进行确认。乙方所提供的服务不符合合同内容规定的，甲方有权拒绝验收。乙方应及时按本合同内容规定和甲方要求免费进行整改，直至验收合格，方视为乙方按本合同规定完成服务。验收合格的，填写《验收报告》。在经过两次限期整改后，服务仍达不到合同文件规定内容的，甲方有权拒收，并可以解除合同；由此引起甲方损失及赔偿责任由乙方承担。</w:t>
      </w:r>
      <w:r/>
    </w:p>
    <w:p>
      <w:pPr>
        <w:ind w:firstLine="420"/>
        <w:rPr>
          <w:rFonts w:ascii="宋体" w:hAnsi="宋体" w:cs="宋体"/>
          <w:szCs w:val="21"/>
        </w:rPr>
      </w:pPr>
      <w:r>
        <w:rPr>
          <w:rFonts w:hint="eastAsia" w:ascii="宋体" w:hAnsi="宋体" w:cs="宋体"/>
          <w:szCs w:val="21"/>
        </w:rPr>
        <w:t xml:space="preserve">5.验收结束后，甲方出具《验收报告》，列明各项标准的验收情况及项目总体评价，由验收双方共同签署。验收结果与采购合同约定的资金支付条件挂钩。</w:t>
      </w:r>
      <w:r/>
    </w:p>
    <w:p>
      <w:pPr>
        <w:ind w:firstLine="420"/>
        <w:rPr>
          <w:rFonts w:ascii="宋体" w:hAnsi="宋体" w:cs="宋体"/>
          <w:szCs w:val="21"/>
        </w:rPr>
      </w:pPr>
      <w:r>
        <w:rPr>
          <w:rFonts w:hint="eastAsia" w:ascii="宋体" w:hAnsi="宋体" w:cs="宋体"/>
          <w:szCs w:val="21"/>
        </w:rPr>
        <w:t xml:space="preserve">6.甲方对乙方提供的服务，乙方需负责安装并培训甲方的使用操作人员，并协助甲方一起调试，直到符合技术要求，甲方才做最终验收。</w:t>
      </w:r>
      <w:r/>
    </w:p>
    <w:p>
      <w:pPr>
        <w:ind w:firstLine="420"/>
        <w:rPr>
          <w:rFonts w:ascii="宋体" w:hAnsi="宋体" w:cs="宋体"/>
          <w:szCs w:val="21"/>
        </w:rPr>
      </w:pPr>
      <w:r>
        <w:rPr>
          <w:rFonts w:hint="eastAsia" w:ascii="宋体" w:hAnsi="宋体" w:cs="宋体"/>
          <w:szCs w:val="21"/>
        </w:rPr>
        <w:t xml:space="preserve">7.甲方可以视项目规模或复杂情况聘请专业人员参与验收，大型或复杂项目，以及涉及专业服务内容的应当邀请国家认可的第三</w:t>
      </w:r>
      <w:r>
        <w:rPr>
          <w:rFonts w:hint="eastAsia" w:ascii="宋体" w:hAnsi="宋体" w:cs="宋体"/>
          <w:szCs w:val="21"/>
        </w:rPr>
        <w:t xml:space="preserve">方质量</w:t>
      </w:r>
      <w:r>
        <w:rPr>
          <w:rFonts w:hint="eastAsia" w:ascii="宋体" w:hAnsi="宋体" w:cs="宋体"/>
          <w:szCs w:val="21"/>
        </w:rPr>
        <w:t xml:space="preserve">检测机构参与验收。</w:t>
      </w:r>
      <w:r/>
    </w:p>
    <w:p>
      <w:pPr>
        <w:ind w:firstLine="420"/>
        <w:rPr>
          <w:rFonts w:ascii="宋体" w:hAnsi="宋体" w:cs="宋体"/>
          <w:szCs w:val="21"/>
        </w:rPr>
      </w:pPr>
      <w:r>
        <w:rPr>
          <w:rFonts w:hint="eastAsia" w:ascii="宋体" w:hAnsi="宋体" w:cs="宋体"/>
          <w:szCs w:val="21"/>
        </w:rPr>
        <w:t xml:space="preserve">8.如项目实施情况需要分阶段验收，则根据实际情况分阶段出具《政府采购验收报告》。</w:t>
      </w:r>
      <w:r/>
    </w:p>
    <w:p>
      <w:pPr>
        <w:ind w:firstLine="420"/>
        <w:rPr>
          <w:rFonts w:ascii="宋体" w:hAnsi="宋体" w:cs="宋体"/>
          <w:szCs w:val="21"/>
        </w:rPr>
      </w:pPr>
      <w:r>
        <w:rPr>
          <w:rFonts w:hint="eastAsia" w:ascii="宋体" w:hAnsi="宋体" w:cs="宋体"/>
          <w:szCs w:val="21"/>
        </w:rPr>
        <w:t xml:space="preserve">9.如果合同双方对《验收报告》有分歧，应通过协商解决。</w:t>
      </w:r>
      <w:r/>
    </w:p>
    <w:p>
      <w:pPr>
        <w:ind w:firstLine="422"/>
        <w:rPr>
          <w:rFonts w:ascii="宋体" w:hAnsi="宋体" w:cs="宋体"/>
          <w:b/>
          <w:bCs/>
          <w:szCs w:val="21"/>
        </w:rPr>
      </w:pPr>
      <w:r>
        <w:rPr>
          <w:rFonts w:hint="eastAsia" w:ascii="宋体" w:hAnsi="宋体" w:cs="宋体"/>
          <w:b/>
          <w:bCs/>
          <w:szCs w:val="21"/>
        </w:rPr>
        <w:t xml:space="preserve">第八条 项目管理服务</w:t>
      </w:r>
      <w:r/>
    </w:p>
    <w:p>
      <w:pPr>
        <w:ind w:firstLine="420"/>
        <w:rPr>
          <w:rFonts w:ascii="宋体" w:hAnsi="宋体" w:cs="宋体"/>
          <w:szCs w:val="21"/>
        </w:rPr>
      </w:pPr>
      <w:r>
        <w:rPr>
          <w:rFonts w:hint="eastAsia" w:ascii="宋体" w:hAnsi="宋体" w:cs="宋体"/>
          <w:szCs w:val="21"/>
        </w:rPr>
        <w:t xml:space="preserve">乙方要指定不少于一人全权全程负责本项目服务的落实，包括服务的咨询、 执行和后续工作。</w:t>
      </w:r>
      <w:r/>
    </w:p>
    <w:p>
      <w:pPr>
        <w:ind w:firstLine="420"/>
        <w:rPr>
          <w:rFonts w:ascii="宋体" w:hAnsi="宋体" w:cs="宋体"/>
          <w:szCs w:val="21"/>
        </w:rPr>
      </w:pPr>
      <w:r>
        <w:rPr>
          <w:rFonts w:hint="eastAsia" w:ascii="宋体" w:hAnsi="宋体" w:cs="宋体"/>
          <w:szCs w:val="21"/>
        </w:rPr>
        <w:t xml:space="preserve">项目负责人姓名：</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(项目负责人在进场前5天确定)</w:t>
      </w:r>
      <w:r/>
    </w:p>
    <w:p>
      <w:pPr>
        <w:ind w:firstLine="422"/>
        <w:rPr>
          <w:rFonts w:ascii="宋体" w:hAnsi="宋体" w:cs="宋体"/>
          <w:b/>
          <w:bCs/>
          <w:szCs w:val="21"/>
        </w:rPr>
      </w:pPr>
      <w:r>
        <w:rPr>
          <w:rFonts w:hint="eastAsia" w:ascii="宋体" w:hAnsi="宋体" w:cs="宋体"/>
          <w:b/>
          <w:bCs/>
          <w:szCs w:val="21"/>
          <w14:ligatures w14:val="standardContextual"/>
        </w:rPr>
        <w:t xml:space="preserve">第九条 </w:t>
      </w:r>
      <w:r>
        <w:rPr>
          <w:rFonts w:hint="eastAsia" w:ascii="宋体" w:hAnsi="宋体" w:cs="宋体"/>
          <w:b/>
          <w:bCs/>
          <w:szCs w:val="21"/>
        </w:rPr>
        <w:t xml:space="preserve">质量保证及售后服务</w:t>
      </w:r>
      <w:r/>
    </w:p>
    <w:p>
      <w:pPr>
        <w:ind w:firstLine="420"/>
        <w:rPr>
          <w:rFonts w:ascii="宋体" w:hAnsi="宋体" w:cs="宋体"/>
          <w:szCs w:val="21"/>
        </w:rPr>
      </w:pPr>
      <w:r>
        <w:rPr>
          <w:rFonts w:hint="eastAsia" w:ascii="宋体" w:hAnsi="宋体" w:cs="宋体"/>
          <w:szCs w:val="21"/>
        </w:rPr>
        <w:t xml:space="preserve">1.乙方应按招标文件规定的服务及质量标准向甲方提供。</w:t>
      </w:r>
      <w:r/>
    </w:p>
    <w:p>
      <w:pPr>
        <w:ind w:firstLine="420"/>
        <w:rPr>
          <w:rFonts w:ascii="宋体" w:hAnsi="宋体" w:cs="宋体"/>
          <w:szCs w:val="21"/>
        </w:rPr>
      </w:pPr>
      <w:r>
        <w:rPr>
          <w:rFonts w:hint="eastAsia" w:ascii="宋体" w:hAnsi="宋体" w:cs="宋体"/>
          <w:szCs w:val="21"/>
        </w:rPr>
        <w:t xml:space="preserve">2.除特别说明外，质量保证期为自验收合格后</w:t>
      </w:r>
      <w:r>
        <w:rPr>
          <w:rFonts w:hint="eastAsia" w:ascii="宋体" w:hAnsi="宋体" w:cs="宋体"/>
          <w:szCs w:val="21"/>
          <w:u w:val="single"/>
        </w:rPr>
        <w:t xml:space="preserve">3年</w:t>
      </w:r>
      <w:r>
        <w:rPr>
          <w:rFonts w:hint="eastAsia" w:ascii="宋体" w:hAnsi="宋体" w:cs="宋体"/>
          <w:szCs w:val="21"/>
        </w:rPr>
        <w:t xml:space="preserve">，在此期间，乙方提供免费服务。</w:t>
      </w:r>
      <w:r/>
    </w:p>
    <w:p>
      <w:pPr>
        <w:ind w:firstLine="420"/>
        <w:rPr>
          <w:rFonts w:ascii="宋体" w:hAnsi="宋体" w:cs="宋体"/>
          <w:szCs w:val="21"/>
        </w:rPr>
      </w:pPr>
      <w:r>
        <w:rPr>
          <w:rFonts w:hint="eastAsia" w:ascii="宋体" w:hAnsi="宋体" w:cs="宋体"/>
          <w:szCs w:val="21"/>
        </w:rPr>
        <w:t xml:space="preserve">3.服务期内，乙方必须向甲方提供至少一名软件系统项目经理在项目周期内提供驻场服务，服务包括：</w:t>
      </w:r>
      <w:r/>
    </w:p>
    <w:p>
      <w:pPr>
        <w:ind w:firstLine="420"/>
        <w:rPr>
          <w:rFonts w:ascii="宋体" w:hAnsi="宋体" w:cs="宋体"/>
          <w:szCs w:val="21"/>
        </w:rPr>
      </w:pPr>
      <w:r>
        <w:rPr>
          <w:rFonts w:hint="eastAsia" w:ascii="宋体" w:hAnsi="宋体" w:cs="宋体"/>
          <w:szCs w:val="21"/>
        </w:rPr>
        <w:t xml:space="preserve">(1)所有版本和功能升级、系统及安全漏洞修复的现场和非现场技术服务；</w:t>
      </w:r>
      <w:r/>
    </w:p>
    <w:p>
      <w:pPr>
        <w:ind w:firstLine="420"/>
        <w:rPr>
          <w:rFonts w:ascii="宋体" w:hAnsi="宋体" w:cs="宋体"/>
          <w:szCs w:val="21"/>
        </w:rPr>
      </w:pPr>
      <w:r>
        <w:rPr>
          <w:rFonts w:hint="eastAsia" w:ascii="宋体" w:hAnsi="宋体" w:cs="宋体"/>
          <w:szCs w:val="21"/>
        </w:rPr>
        <w:t xml:space="preserve">(2)每半年，提供一份应用系统总体运行稳定性报告，一份数据库稳定性检查报告；</w:t>
      </w:r>
      <w:r/>
    </w:p>
    <w:p>
      <w:pPr>
        <w:ind w:firstLine="420"/>
        <w:rPr>
          <w:rFonts w:ascii="宋体" w:hAnsi="宋体" w:cs="宋体"/>
          <w:szCs w:val="21"/>
        </w:rPr>
      </w:pPr>
      <w:r>
        <w:rPr>
          <w:rFonts w:hint="eastAsia" w:ascii="宋体" w:hAnsi="宋体" w:cs="宋体"/>
          <w:szCs w:val="21"/>
        </w:rPr>
        <w:t xml:space="preserve">(3)任何时间，电话技术支持。</w:t>
      </w:r>
      <w:r/>
    </w:p>
    <w:p>
      <w:pPr>
        <w:ind w:firstLine="420"/>
        <w:rPr>
          <w:rFonts w:ascii="宋体" w:hAnsi="宋体" w:cs="宋体"/>
          <w:szCs w:val="21"/>
        </w:rPr>
      </w:pPr>
      <w:r>
        <w:rPr>
          <w:rFonts w:hint="eastAsia" w:ascii="宋体" w:hAnsi="宋体" w:cs="宋体"/>
          <w:szCs w:val="21"/>
        </w:rPr>
        <w:t xml:space="preserve">4.乙方必须遵守甲方的有关管理制度、操作规程。对于乙方违规操作造成甲方损失的，由乙方按照本合同第十二条的约定承担赔偿责任。</w:t>
      </w:r>
      <w:r/>
    </w:p>
    <w:p>
      <w:pPr>
        <w:ind w:firstLine="420"/>
        <w:rPr>
          <w:rFonts w:ascii="宋体" w:hAnsi="宋体" w:cs="宋体"/>
          <w:szCs w:val="21"/>
        </w:rPr>
      </w:pPr>
      <w:r>
        <w:rPr>
          <w:rFonts w:hint="eastAsia" w:ascii="宋体" w:hAnsi="宋体" w:cs="宋体"/>
          <w:szCs w:val="21"/>
        </w:rPr>
        <w:t xml:space="preserve">5.乙方负责提供现场操作、运行、维护、修理的培训方案及必需的培训资料。乙方负责对甲方受训人员进行操作培训、维修培训。</w:t>
      </w:r>
      <w:r/>
    </w:p>
    <w:p>
      <w:pPr>
        <w:ind w:firstLine="420"/>
        <w:rPr>
          <w:rFonts w:ascii="宋体" w:hAnsi="宋体" w:cs="宋体"/>
          <w:szCs w:val="21"/>
        </w:rPr>
      </w:pPr>
      <w:r>
        <w:rPr>
          <w:rFonts w:hint="eastAsia" w:ascii="宋体" w:hAnsi="宋体" w:cs="宋体"/>
          <w:szCs w:val="21"/>
        </w:rPr>
        <w:t xml:space="preserve">6.在质保期内，乙方应对项目出现的问题负责处理解决并承担一切费用。</w:t>
      </w:r>
      <w:r/>
    </w:p>
    <w:p>
      <w:pPr>
        <w:ind w:firstLine="422"/>
        <w:rPr>
          <w:rFonts w:ascii="宋体" w:hAnsi="宋体" w:cs="宋体"/>
          <w:b/>
          <w:bCs/>
          <w:szCs w:val="21"/>
        </w:rPr>
      </w:pPr>
      <w:r>
        <w:rPr>
          <w:rFonts w:hint="eastAsia" w:ascii="宋体" w:hAnsi="宋体" w:cs="宋体"/>
          <w:b/>
          <w:bCs/>
          <w:szCs w:val="21"/>
        </w:rPr>
        <w:t xml:space="preserve">第十条 分包</w:t>
      </w:r>
      <w:r/>
    </w:p>
    <w:p>
      <w:pPr>
        <w:ind w:firstLine="420"/>
        <w:rPr>
          <w:rFonts w:ascii="宋体" w:hAnsi="宋体" w:cs="宋体"/>
          <w:szCs w:val="21"/>
        </w:rPr>
      </w:pPr>
      <w:r>
        <w:rPr>
          <w:rFonts w:hint="eastAsia" w:ascii="宋体" w:hAnsi="宋体" w:cs="宋体"/>
          <w:szCs w:val="21"/>
        </w:rPr>
        <w:t xml:space="preserve">除采购文件事先说明、且经甲方事先书面同意外，乙方不得分包、转包其应履行的合同义务。</w:t>
      </w:r>
      <w:r/>
    </w:p>
    <w:p>
      <w:pPr>
        <w:ind w:firstLine="422"/>
        <w:rPr>
          <w:rFonts w:ascii="宋体" w:hAnsi="宋体" w:cs="宋体"/>
          <w:b/>
          <w:bCs/>
          <w:szCs w:val="21"/>
        </w:rPr>
      </w:pPr>
      <w:r>
        <w:rPr>
          <w:rFonts w:hint="eastAsia" w:ascii="宋体" w:hAnsi="宋体" w:cs="宋体"/>
          <w:b/>
          <w:bCs/>
          <w:szCs w:val="21"/>
        </w:rPr>
        <w:t xml:space="preserve">第十一条 合同的生效</w:t>
      </w:r>
      <w:r/>
    </w:p>
    <w:p>
      <w:pPr>
        <w:ind w:firstLine="420"/>
        <w:rPr>
          <w:rFonts w:ascii="宋体" w:hAnsi="宋体" w:cs="宋体"/>
          <w:szCs w:val="21"/>
        </w:rPr>
      </w:pPr>
      <w:r>
        <w:rPr>
          <w:rFonts w:hint="eastAsia" w:ascii="宋体" w:hAnsi="宋体" w:cs="宋体"/>
          <w:szCs w:val="21"/>
        </w:rPr>
        <w:t xml:space="preserve">1.本合同经甲乙双方授权代表签字并加盖公章或合同专用章后生效。</w:t>
      </w:r>
      <w:r/>
    </w:p>
    <w:p>
      <w:pPr>
        <w:ind w:firstLine="420"/>
        <w:rPr>
          <w:rFonts w:ascii="宋体" w:hAnsi="宋体" w:cs="宋体"/>
          <w:szCs w:val="21"/>
        </w:rPr>
      </w:pPr>
      <w:r>
        <w:rPr>
          <w:rFonts w:hint="eastAsia" w:ascii="宋体" w:hAnsi="宋体" w:cs="宋体"/>
          <w:szCs w:val="21"/>
        </w:rPr>
        <w:t xml:space="preserve">2.生效后，除《政府采购法》第49条、第50条第二款规定的情形外，甲乙双方不得擅自变更、中止或终止合同。</w:t>
      </w:r>
      <w:r/>
    </w:p>
    <w:p>
      <w:pPr>
        <w:ind w:firstLine="422"/>
        <w:rPr>
          <w:rFonts w:ascii="宋体" w:hAnsi="宋体" w:cs="宋体"/>
          <w:b/>
          <w:bCs/>
          <w:szCs w:val="21"/>
        </w:rPr>
      </w:pPr>
      <w:r>
        <w:rPr>
          <w:rFonts w:hint="eastAsia" w:ascii="宋体" w:hAnsi="宋体" w:cs="宋体"/>
          <w:b/>
          <w:bCs/>
          <w:szCs w:val="21"/>
        </w:rPr>
        <w:t xml:space="preserve">第十二条 违约责任</w:t>
      </w:r>
      <w:r/>
    </w:p>
    <w:p>
      <w:pPr>
        <w:ind w:firstLine="420"/>
        <w:rPr>
          <w:rFonts w:ascii="宋体" w:hAnsi="宋体" w:cs="宋体"/>
          <w:szCs w:val="21"/>
        </w:rPr>
      </w:pPr>
      <w:r>
        <w:rPr>
          <w:rFonts w:hint="eastAsia" w:ascii="宋体" w:hAnsi="宋体" w:cs="宋体"/>
          <w:szCs w:val="21"/>
        </w:rPr>
        <w:t xml:space="preserve">1.乙方按合同约定的时间和质量标准提供服务，而甲方无正当理由逾期支付服务费用的，应承担相应责任。</w:t>
      </w:r>
      <w:r/>
    </w:p>
    <w:p>
      <w:pPr>
        <w:ind w:firstLine="420"/>
        <w:rPr>
          <w:rFonts w:ascii="宋体" w:hAnsi="宋体" w:cs="宋体"/>
          <w:szCs w:val="21"/>
        </w:rPr>
      </w:pPr>
      <w:r>
        <w:rPr>
          <w:rFonts w:hint="eastAsia" w:ascii="宋体" w:hAnsi="宋体" w:cs="宋体"/>
          <w:szCs w:val="21"/>
        </w:rPr>
        <w:t xml:space="preserve">2.乙方未按合同约定的时间和质量标准提供服务，给甲方造成损失的，甲方可要求乙方按实赔偿；因乙方服务质量问题导致甲方无法实现合同目的的，甲方有权解除合同。</w:t>
      </w:r>
      <w:r/>
    </w:p>
    <w:p>
      <w:pPr>
        <w:ind w:firstLine="420"/>
        <w:rPr>
          <w:rFonts w:ascii="宋体" w:hAnsi="宋体" w:cs="宋体"/>
          <w:szCs w:val="21"/>
        </w:rPr>
      </w:pPr>
      <w:r>
        <w:rPr>
          <w:rFonts w:hint="eastAsia" w:ascii="宋体" w:hAnsi="宋体" w:cs="宋体"/>
          <w:szCs w:val="21"/>
        </w:rPr>
        <w:t xml:space="preserve">3.本合同中对于甲方付款和乙方交付使用有先决条件约定的，按约定执行。</w:t>
      </w:r>
      <w:r/>
    </w:p>
    <w:p>
      <w:pPr>
        <w:ind w:firstLine="420"/>
        <w:rPr>
          <w:rFonts w:ascii="宋体" w:hAnsi="宋体" w:cs="宋体"/>
          <w:szCs w:val="21"/>
        </w:rPr>
      </w:pPr>
      <w:r>
        <w:rPr>
          <w:rFonts w:hint="eastAsia" w:ascii="宋体" w:hAnsi="宋体" w:cs="宋体"/>
          <w:szCs w:val="21"/>
        </w:rPr>
        <w:t xml:space="preserve">4.其它未尽事宜，以《民法典》和《政府采购法》等有关法律法规规定为准，无相关规定的，双方协商解决。</w:t>
      </w:r>
      <w:r/>
    </w:p>
    <w:p>
      <w:pPr>
        <w:ind w:firstLine="420"/>
        <w:rPr>
          <w:rFonts w:ascii="宋体" w:hAnsi="宋体" w:cs="宋体"/>
          <w:b/>
          <w:bCs/>
          <w:szCs w:val="21"/>
        </w:rPr>
      </w:pPr>
      <w:r>
        <w:rPr>
          <w:rFonts w:hint="eastAsia" w:ascii="宋体" w:hAnsi="宋体" w:cs="宋体"/>
          <w:b/>
          <w:bCs/>
          <w:szCs w:val="21"/>
        </w:rPr>
        <w:t xml:space="preserve">第十三条 不可抗力</w:t>
      </w:r>
      <w:r/>
    </w:p>
    <w:p>
      <w:pPr>
        <w:ind w:firstLine="420"/>
        <w:rPr>
          <w:rFonts w:ascii="宋体" w:hAnsi="宋体" w:cs="宋体"/>
          <w:szCs w:val="21"/>
        </w:rPr>
      </w:pPr>
      <w:r>
        <w:rPr>
          <w:rFonts w:hint="eastAsia" w:ascii="宋体" w:hAnsi="宋体" w:cs="宋体"/>
          <w:szCs w:val="21"/>
        </w:rPr>
        <w:t xml:space="preserve">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 和克服的事件，诸如战争、严重水灾、洪水、台风、地震等。</w:t>
      </w:r>
      <w:r/>
    </w:p>
    <w:p>
      <w:pPr>
        <w:ind w:firstLine="420"/>
        <w:rPr>
          <w:rFonts w:ascii="宋体" w:hAnsi="宋体" w:cs="宋体"/>
          <w:szCs w:val="21"/>
        </w:rPr>
      </w:pPr>
      <w:r>
        <w:rPr>
          <w:rFonts w:hint="eastAsia" w:ascii="宋体" w:hAnsi="宋体" w:cs="宋体"/>
          <w:szCs w:val="21"/>
        </w:rPr>
        <w:t xml:space="preserve">受阻一方应在不可抗力事件发生后，尽快用电报、传真或电传通知对方，并于事件发生后14天内将有关部门出具的证明文件用特快专递或挂号信寄给对方审阅确认。一旦不可抗力事件的影响持续60天以上，双方应通过友好协商在合理的时间内达成进一步履行合同的协议或解除合同。</w:t>
      </w:r>
      <w:r/>
    </w:p>
    <w:p>
      <w:pPr>
        <w:ind w:firstLine="420"/>
        <w:rPr>
          <w:rFonts w:ascii="宋体" w:hAnsi="宋体" w:cs="宋体"/>
          <w:b/>
          <w:bCs/>
          <w:szCs w:val="21"/>
        </w:rPr>
      </w:pPr>
      <w:r>
        <w:rPr>
          <w:rFonts w:hint="eastAsia" w:ascii="宋体" w:hAnsi="宋体" w:cs="宋体"/>
          <w:b/>
          <w:bCs/>
          <w:szCs w:val="21"/>
        </w:rPr>
        <w:t xml:space="preserve">第十四条 争议的解决</w:t>
      </w:r>
      <w:r/>
    </w:p>
    <w:p>
      <w:pPr>
        <w:ind w:firstLine="420"/>
        <w:rPr>
          <w:rFonts w:ascii="宋体" w:hAnsi="宋体" w:cs="宋体"/>
          <w:szCs w:val="21"/>
        </w:rPr>
      </w:pPr>
      <w:r>
        <w:rPr>
          <w:rFonts w:hint="eastAsia" w:ascii="宋体" w:hAnsi="宋体" w:cs="宋体"/>
          <w:szCs w:val="21"/>
        </w:rPr>
        <w:t xml:space="preserve">1. 因服务质量问题发生争议的，应当邀请国家认可的质量检测机构对服务进行鉴定。服务符合标准的，鉴定费由甲方承担；不符合质量标准的，鉴定费由乙方承担。</w:t>
      </w:r>
      <w:r/>
    </w:p>
    <w:p>
      <w:pPr>
        <w:ind w:firstLine="420"/>
        <w:rPr>
          <w:rFonts w:ascii="宋体" w:hAnsi="宋体" w:cs="宋体"/>
          <w:szCs w:val="21"/>
        </w:rPr>
      </w:pPr>
      <w:r>
        <w:rPr>
          <w:rFonts w:hint="eastAsia" w:ascii="宋体" w:hAnsi="宋体" w:cs="宋体"/>
          <w:szCs w:val="21"/>
        </w:rPr>
        <w:t xml:space="preserve">2.在解释或者执行本合同的过程中发生争议时，双方应通过友好协商方式解决。如经协商后仍不能达成协议时，任何一方可以向甲方所在地法院提出诉讼。</w:t>
      </w:r>
      <w:r/>
    </w:p>
    <w:p>
      <w:pPr>
        <w:ind w:firstLine="420"/>
        <w:rPr>
          <w:rFonts w:ascii="宋体" w:hAnsi="宋体" w:cs="宋体"/>
          <w:szCs w:val="21"/>
        </w:rPr>
      </w:pPr>
      <w:r>
        <w:rPr>
          <w:rFonts w:hint="eastAsia" w:ascii="宋体" w:hAnsi="宋体" w:cs="宋体"/>
          <w:szCs w:val="21"/>
        </w:rPr>
        <w:t xml:space="preserve">3.在法院审理和仲裁期间，除有争议部分外，本合同其他部分可以履行的仍应按合同条款继续履行。</w:t>
      </w:r>
      <w:r/>
    </w:p>
    <w:p>
      <w:pPr>
        <w:ind w:firstLine="420"/>
        <w:rPr>
          <w:rFonts w:ascii="宋体" w:hAnsi="宋体" w:cs="宋体"/>
          <w:b/>
          <w:bCs/>
          <w:szCs w:val="21"/>
        </w:rPr>
      </w:pPr>
      <w:r>
        <w:rPr>
          <w:rFonts w:hint="eastAsia" w:ascii="宋体" w:hAnsi="宋体" w:cs="宋体"/>
          <w:b/>
          <w:bCs/>
          <w:szCs w:val="21"/>
        </w:rPr>
        <w:t xml:space="preserve">第十五条 诚实信用</w:t>
      </w:r>
      <w:r/>
    </w:p>
    <w:p>
      <w:pPr>
        <w:ind w:firstLine="420"/>
        <w:rPr>
          <w:rFonts w:ascii="宋体" w:hAnsi="宋体" w:cs="宋体"/>
          <w:szCs w:val="21"/>
        </w:rPr>
      </w:pPr>
      <w:r>
        <w:rPr>
          <w:rFonts w:hint="eastAsia" w:ascii="宋体" w:hAnsi="宋体" w:cs="宋体"/>
          <w:szCs w:val="21"/>
        </w:rPr>
        <w:t xml:space="preserve">乙方应诚实信用，严格按照招标（采购）文件要求和投标（响应）承诺履行合同，不向甲方进行商业贿赂或者提供不正当利益。</w:t>
      </w:r>
      <w:r/>
    </w:p>
    <w:p>
      <w:pPr>
        <w:ind w:firstLine="420"/>
        <w:rPr>
          <w:rFonts w:ascii="宋体" w:hAnsi="宋体" w:cs="宋体"/>
          <w:b/>
          <w:bCs/>
          <w:szCs w:val="21"/>
        </w:rPr>
      </w:pPr>
      <w:r>
        <w:rPr>
          <w:rFonts w:hint="eastAsia" w:ascii="宋体" w:hAnsi="宋体" w:cs="宋体"/>
          <w:b/>
          <w:bCs/>
          <w:szCs w:val="21"/>
        </w:rPr>
        <w:t xml:space="preserve">第十六条 其他</w:t>
      </w:r>
      <w:r/>
    </w:p>
    <w:p>
      <w:pPr>
        <w:ind w:firstLine="420"/>
        <w:rPr>
          <w:rFonts w:ascii="宋体" w:hAnsi="宋体" w:cs="宋体"/>
          <w:szCs w:val="21"/>
        </w:rPr>
      </w:pPr>
      <w:r>
        <w:rPr>
          <w:rFonts w:hint="eastAsia" w:ascii="宋体" w:hAnsi="宋体" w:cs="宋体"/>
          <w:szCs w:val="21"/>
        </w:rPr>
        <w:t xml:space="preserve">1.符合《政府采购法》第49条规定的，经双方协商，办理政府采购手续后， 可签订补充合同，所签订的补充合同与本合同具有同等法律效力。</w:t>
      </w:r>
      <w:r/>
    </w:p>
    <w:p>
      <w:pPr>
        <w:ind w:firstLine="420"/>
        <w:rPr>
          <w:rFonts w:ascii="宋体" w:hAnsi="宋体" w:cs="宋体"/>
          <w:szCs w:val="21"/>
        </w:rPr>
      </w:pPr>
      <w:r>
        <w:rPr>
          <w:rFonts w:hint="eastAsia" w:ascii="宋体" w:hAnsi="宋体" w:cs="宋体"/>
          <w:szCs w:val="21"/>
        </w:rPr>
        <w:t xml:space="preserve">2.本合同未尽事宜，遵照《民法典》有关条文执行。</w:t>
      </w:r>
      <w:r/>
    </w:p>
    <w:p>
      <w:pPr>
        <w:ind w:firstLine="420"/>
        <w:rPr>
          <w:rFonts w:ascii="宋体" w:hAnsi="宋体" w:cs="宋体"/>
          <w:szCs w:val="21"/>
        </w:rPr>
      </w:pPr>
      <w:r>
        <w:rPr>
          <w:rFonts w:hint="eastAsia" w:ascii="宋体" w:hAnsi="宋体" w:cs="宋体"/>
          <w:szCs w:val="21"/>
        </w:rPr>
        <w:t xml:space="preserve">3.本合同一式肆份，甲、乙双方各执贰份。</w:t>
      </w:r>
      <w:r/>
    </w:p>
    <w:p>
      <w:pPr>
        <w:ind w:firstLine="420"/>
      </w:pPr>
      <w:r/>
      <w:r/>
    </w:p>
    <w:p>
      <w:pPr>
        <w:ind w:firstLine="480"/>
        <w:spacing w:line="360" w:lineRule="auto"/>
        <w:rPr>
          <w:rFonts w:ascii="宋体" w:hAnsi="宋体"/>
          <w:szCs w:val="21"/>
        </w:rPr>
      </w:pPr>
      <w:r>
        <w:rPr>
          <w:rFonts w:hint="eastAsia" w:ascii="宋体" w:hAnsi="宋体"/>
          <w:szCs w:val="21"/>
        </w:rPr>
        <w:t xml:space="preserve">甲方：靖江市中医院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w:t>
      </w:r>
      <w:r>
        <w:rPr>
          <w:rFonts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地址： </w:t>
      </w:r>
      <w:r>
        <w:rPr>
          <w:rFonts w:ascii="宋体" w:hAnsi="宋体"/>
          <w:szCs w:val="21"/>
        </w:rPr>
        <w:t xml:space="preserve">                                    </w:t>
      </w:r>
      <w:r>
        <w:rPr>
          <w:rFonts w:hint="eastAsia" w:ascii="宋体" w:hAnsi="宋体"/>
          <w:szCs w:val="21"/>
        </w:rPr>
        <w:t xml:space="preserve">地址：</w:t>
      </w:r>
      <w:r>
        <w:rPr>
          <w:rFonts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开户银行：</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w:t>
      </w:r>
      <w:r/>
    </w:p>
    <w:p>
      <w:pPr>
        <w:ind w:firstLine="480"/>
        <w:spacing w:line="360" w:lineRule="auto"/>
        <w:rPr>
          <w:rFonts w:ascii="宋体" w:hAnsi="宋体"/>
          <w:szCs w:val="21"/>
        </w:rPr>
      </w:pPr>
      <w:r>
        <w:rPr>
          <w:rFonts w:hint="eastAsia" w:ascii="宋体" w:hAnsi="宋体"/>
          <w:szCs w:val="21"/>
        </w:rPr>
        <w:t xml:space="preserve">账号：</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w:t>
      </w:r>
      <w:r/>
    </w:p>
    <w:p>
      <w:pPr>
        <w:ind w:firstLine="480"/>
        <w:spacing w:line="360" w:lineRule="auto"/>
        <w:rPr>
          <w:rFonts w:ascii="宋体" w:hAnsi="宋体"/>
          <w:szCs w:val="21"/>
        </w:rPr>
      </w:pPr>
      <w:r>
        <w:rPr>
          <w:rFonts w:hint="eastAsia" w:ascii="宋体" w:hAnsi="宋体"/>
          <w:szCs w:val="21"/>
        </w:rPr>
        <w:t xml:space="preserve">法定代表人或授权代表：        </w:t>
      </w:r>
      <w:r>
        <w:rPr>
          <w:rFonts w:ascii="宋体" w:hAnsi="宋体"/>
          <w:szCs w:val="21"/>
        </w:rPr>
        <w:t xml:space="preserve">             </w:t>
      </w:r>
      <w:r>
        <w:rPr>
          <w:rFonts w:hint="eastAsia" w:ascii="宋体" w:hAnsi="宋体"/>
          <w:szCs w:val="21"/>
        </w:rPr>
        <w:t xml:space="preserve">法定代表人或授权代表：</w:t>
      </w:r>
      <w:r/>
    </w:p>
    <w:p>
      <w:pPr>
        <w:ind w:firstLine="480"/>
        <w:spacing w:line="360" w:lineRule="auto"/>
        <w:rPr>
          <w:rFonts w:ascii="宋体" w:hAnsi="宋体"/>
          <w:szCs w:val="21"/>
        </w:rPr>
      </w:pPr>
      <w:r>
        <w:rPr>
          <w:rFonts w:hint="eastAsia" w:ascii="宋体" w:hAnsi="宋体"/>
          <w:szCs w:val="21"/>
        </w:rPr>
        <w:t xml:space="preserve">联系电话：</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联系电话：</w:t>
      </w:r>
      <w:r/>
    </w:p>
    <w:p>
      <w:r>
        <w:rPr>
          <w:rFonts w:hint="eastAsia"/>
        </w:rPr>
        <w:t xml:space="preserve">    </w:t>
      </w:r>
      <w:r>
        <w:t xml:space="preserve">                                </w:t>
      </w:r>
      <w:r>
        <w:t xml:space="preserve">                  </w:t>
      </w:r>
      <w:r>
        <w:rPr>
          <w:rFonts w:hint="eastAsia"/>
        </w:rPr>
        <w:t xml:space="preserve">签订日期：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center"/>
        <w:rPr>
          <w:rFonts w:ascii="黑体" w:eastAsia="黑体"/>
          <w:bCs/>
          <w:sz w:val="44"/>
        </w:rPr>
        <w:outlineLvl w:val="0"/>
      </w:pPr>
      <w:r>
        <w:rPr>
          <w:rFonts w:hint="eastAsia" w:ascii="黑体" w:eastAsia="黑体"/>
          <w:bCs/>
          <w:sz w:val="44"/>
        </w:rPr>
        <w:t xml:space="preserve">第四章 项目需求</w:t>
      </w:r>
      <w:r/>
    </w:p>
    <w:p>
      <w:pPr>
        <w:pStyle w:val="750"/>
        <w:ind w:left="482" w:hanging="482"/>
        <w:spacing w:line="560" w:lineRule="exact"/>
        <w:widowControl/>
        <w:rPr>
          <w:rFonts w:hAnsi="宋体" w:cs="黑体"/>
          <w:b/>
          <w:bCs/>
          <w:sz w:val="24"/>
          <w:szCs w:val="24"/>
        </w:rPr>
      </w:pPr>
      <w:r>
        <w:rPr>
          <w:rFonts w:hint="eastAsia" w:hAnsi="宋体" w:cs="黑体"/>
          <w:b/>
          <w:bCs/>
          <w:sz w:val="24"/>
          <w:szCs w:val="24"/>
        </w:rPr>
        <w:t xml:space="preserve">说明：</w:t>
      </w:r>
      <w:r/>
    </w:p>
    <w:p>
      <w:pPr>
        <w:pStyle w:val="768"/>
        <w:ind w:firstLine="241"/>
        <w:rPr>
          <w:rFonts w:ascii="宋体" w:hAnsi="宋体" w:cs="黑体"/>
          <w:b/>
          <w:bCs/>
          <w:sz w:val="24"/>
          <w:szCs w:val="24"/>
        </w:rPr>
      </w:pPr>
      <w:r>
        <w:rPr>
          <w:rFonts w:hint="eastAsia" w:ascii="宋体" w:hAnsi="宋体" w:cs="黑体"/>
          <w:b/>
          <w:bCs/>
          <w:sz w:val="24"/>
          <w:szCs w:val="24"/>
        </w:rPr>
        <w:t xml:space="preserve">1.根据《政府采购需求管理办法》等有关规定，采购人确定采购需求。</w:t>
      </w:r>
      <w:r/>
    </w:p>
    <w:p>
      <w:pPr>
        <w:pStyle w:val="768"/>
        <w:ind w:firstLine="241"/>
        <w:rPr>
          <w:rFonts w:ascii="宋体" w:hAnsi="宋体"/>
          <w:sz w:val="24"/>
          <w:szCs w:val="24"/>
        </w:rPr>
      </w:pPr>
      <w:r>
        <w:rPr>
          <w:rFonts w:hint="eastAsia" w:ascii="宋体" w:hAnsi="宋体" w:cs="黑体"/>
          <w:b/>
          <w:bCs/>
          <w:sz w:val="24"/>
          <w:szCs w:val="24"/>
        </w:rPr>
        <w:t xml:space="preserve">2.</w:t>
      </w:r>
      <w:r>
        <w:rPr>
          <w:rFonts w:hint="eastAsia" w:ascii="宋体" w:hAnsi="宋体"/>
          <w:b/>
          <w:bCs/>
          <w:color w:val="000000"/>
          <w:sz w:val="24"/>
          <w:szCs w:val="24"/>
        </w:rPr>
        <w:t xml:space="preserve">本招标文件中</w:t>
      </w:r>
      <w:r>
        <w:rPr>
          <w:rFonts w:hint="eastAsia" w:ascii="宋体" w:hAnsi="宋体"/>
          <w:b/>
          <w:bCs/>
          <w:i/>
          <w:color w:val="000000"/>
          <w:sz w:val="24"/>
          <w:szCs w:val="24"/>
          <w:u w:val="single"/>
        </w:rPr>
        <w:t xml:space="preserve">斜体且有下划线部分</w:t>
      </w:r>
      <w:r>
        <w:rPr>
          <w:rFonts w:hint="eastAsia" w:ascii="宋体" w:hAnsi="宋体"/>
          <w:b/>
          <w:bCs/>
          <w:color w:val="000000"/>
          <w:sz w:val="24"/>
          <w:szCs w:val="24"/>
        </w:rPr>
        <w:t xml:space="preserve">为实质性要求和条件</w:t>
      </w:r>
      <w:r>
        <w:rPr>
          <w:rFonts w:hint="eastAsia" w:ascii="宋体" w:hAnsi="宋体" w:cs="黑体"/>
          <w:b/>
          <w:bCs/>
          <w:sz w:val="24"/>
          <w:szCs w:val="24"/>
        </w:rPr>
        <w:t xml:space="preserve">，由采购人根据实际情况设置，投标人必须逐条明确</w:t>
      </w:r>
      <w:r>
        <w:rPr>
          <w:rFonts w:hint="eastAsia" w:ascii="宋体" w:hAnsi="宋体" w:cs="黑体"/>
          <w:b/>
          <w:bCs/>
          <w:sz w:val="24"/>
          <w:szCs w:val="24"/>
        </w:rPr>
        <w:t xml:space="preserve">作出</w:t>
      </w:r>
      <w:r>
        <w:rPr>
          <w:rFonts w:hint="eastAsia" w:ascii="宋体" w:hAnsi="宋体" w:cs="黑体"/>
          <w:b/>
          <w:bCs/>
          <w:sz w:val="24"/>
          <w:szCs w:val="24"/>
        </w:rPr>
        <w:t xml:space="preserve">满足实质性要求和条件的响应，否则将按无效投标处理</w:t>
      </w:r>
      <w:r>
        <w:rPr>
          <w:rFonts w:ascii="宋体" w:hAnsi="宋体"/>
          <w:sz w:val="24"/>
          <w:szCs w:val="24"/>
        </w:rPr>
        <w:t xml:space="preserve">。</w:t>
      </w:r>
      <w:r/>
    </w:p>
    <w:p>
      <w:pPr>
        <w:pStyle w:val="710"/>
        <w:jc w:val="center"/>
        <w:spacing w:before="0" w:after="0" w:line="360" w:lineRule="auto"/>
        <w:rPr>
          <w:rFonts w:ascii="宋体" w:hAnsi="宋体" w:eastAsia="宋体"/>
          <w:b/>
          <w:bCs/>
          <w:sz w:val="21"/>
          <w:szCs w:val="21"/>
        </w:rPr>
      </w:pPr>
      <w:r>
        <w:rPr>
          <w:rFonts w:hint="eastAsia" w:ascii="宋体" w:hAnsi="宋体" w:eastAsia="宋体"/>
          <w:b/>
          <w:bCs/>
          <w:sz w:val="21"/>
          <w:szCs w:val="21"/>
        </w:rPr>
        <w:t xml:space="preserve">靖江市中医院智慧服务及管理支撑软件开发服务采购需求</w:t>
      </w:r>
      <w:r/>
    </w:p>
    <w:p>
      <w:pPr>
        <w:spacing w:line="360" w:lineRule="auto"/>
        <w:rPr>
          <w:rFonts w:ascii="宋体" w:hAnsi="宋体" w:cs="宋体"/>
          <w:b/>
          <w:bCs/>
          <w:szCs w:val="21"/>
        </w:rPr>
      </w:pPr>
      <w:r>
        <w:rPr>
          <w:rFonts w:hint="eastAsia" w:ascii="宋体" w:hAnsi="宋体" w:cs="宋体"/>
          <w:b/>
          <w:bCs/>
          <w:szCs w:val="21"/>
        </w:rPr>
        <w:t xml:space="preserve">一、项目需求</w:t>
      </w:r>
      <w:r/>
    </w:p>
    <w:p>
      <w:pPr>
        <w:ind w:firstLine="422"/>
        <w:spacing w:line="360" w:lineRule="auto"/>
        <w:rPr>
          <w:rFonts w:ascii="宋体" w:hAnsi="宋体" w:cs="宋体"/>
          <w:b/>
          <w:bCs/>
          <w:szCs w:val="21"/>
        </w:rPr>
      </w:pPr>
      <w:r>
        <w:rPr>
          <w:rFonts w:hint="eastAsia" w:ascii="宋体" w:hAnsi="宋体" w:cs="宋体"/>
          <w:b/>
          <w:bCs/>
          <w:szCs w:val="21"/>
        </w:rPr>
        <w:t xml:space="preserve">1．项目概述</w:t>
      </w:r>
      <w:r/>
    </w:p>
    <w:p>
      <w:pPr>
        <w:ind w:firstLine="420"/>
        <w:spacing w:line="360" w:lineRule="auto"/>
        <w:rPr>
          <w:rFonts w:ascii="宋体" w:hAnsi="宋体" w:cs="宋体"/>
          <w:szCs w:val="21"/>
        </w:rPr>
      </w:pPr>
      <w:r>
        <w:rPr>
          <w:rFonts w:hint="eastAsia" w:ascii="宋体" w:hAnsi="宋体" w:cs="宋体"/>
          <w:szCs w:val="21"/>
        </w:rPr>
        <w:t xml:space="preserve">靖江市中医院智慧服务及管理支撑软件开发服务, 以医院运营数据为基础，以运营监测和绩效评价为建设目标，实现对人力资源、成本、绩效等医院多系统的管理实时监控医院运营状态，为医院发展方向和运营决策提供支撑，为患者提供智能导诊、健康管理等方面的智慧、精准服务，提升患者满意度，基本达到国家智慧医院的三级标准。</w:t>
      </w:r>
      <w:r/>
    </w:p>
    <w:p>
      <w:pPr>
        <w:ind w:firstLine="422"/>
        <w:spacing w:line="360" w:lineRule="auto"/>
        <w:rPr>
          <w:rFonts w:ascii="宋体" w:hAnsi="宋体" w:cs="宋体"/>
          <w:b/>
          <w:bCs/>
          <w:szCs w:val="21"/>
        </w:rPr>
      </w:pPr>
      <w:r/>
      <w:bookmarkStart w:id="167" w:name="_Hlk184070535"/>
      <w:r>
        <w:rPr>
          <w:rFonts w:hint="eastAsia" w:ascii="宋体" w:hAnsi="宋体" w:cs="宋体"/>
          <w:b/>
          <w:bCs/>
          <w:szCs w:val="21"/>
        </w:rPr>
        <w:t xml:space="preserve">2.项目目标</w:t>
      </w:r>
      <w:r/>
    </w:p>
    <w:p>
      <w:pPr>
        <w:ind w:firstLine="420"/>
        <w:spacing w:line="360" w:lineRule="auto"/>
        <w:rPr>
          <w:rFonts w:ascii="宋体" w:hAnsi="宋体" w:cs="宋体"/>
          <w:szCs w:val="21"/>
        </w:rPr>
      </w:pPr>
      <w:r>
        <w:rPr>
          <w:rFonts w:hint="eastAsia" w:ascii="宋体" w:hAnsi="宋体" w:cs="宋体"/>
          <w:szCs w:val="21"/>
        </w:rPr>
        <w:t xml:space="preserve">本项目 “以评促建、以评促用、以评促改、以评促学”原则，满足互联互通四级甲等、电子病历系统五级应用水平、智慧服务三级评级要求，通过大数据和人工智能等核心技术，不断积累并提高数据资产质量，并且围绕18项核心制度真正提高医院临床诊疗效率和质量，提高医院精细化管理水平，助力医院高质量发展，为医院信息化提升提供经验和样板。</w:t>
      </w:r>
      <w:r/>
    </w:p>
    <w:p>
      <w:pPr>
        <w:ind w:firstLine="422"/>
        <w:spacing w:line="360" w:lineRule="auto"/>
        <w:rPr>
          <w:rFonts w:ascii="宋体" w:hAnsi="宋体" w:cs="宋体"/>
          <w:b/>
          <w:bCs/>
          <w:szCs w:val="21"/>
        </w:rPr>
      </w:pPr>
      <w:r/>
      <w:bookmarkStart w:id="168" w:name="_Toc12224"/>
      <w:r/>
      <w:bookmarkStart w:id="169" w:name="_Toc29784"/>
      <w:r/>
      <w:bookmarkStart w:id="170" w:name="_Toc15248"/>
      <w:r>
        <w:rPr>
          <w:rFonts w:hint="eastAsia" w:ascii="宋体" w:hAnsi="宋体" w:cs="宋体"/>
          <w:b/>
          <w:bCs/>
          <w:szCs w:val="21"/>
        </w:rPr>
        <w:t xml:space="preserve">3.评级评审标准</w:t>
      </w:r>
      <w:bookmarkEnd w:id="168"/>
      <w:r/>
      <w:bookmarkEnd w:id="169"/>
      <w:r/>
      <w:bookmarkEnd w:id="170"/>
      <w:r/>
      <w:r/>
    </w:p>
    <w:p>
      <w:pPr>
        <w:ind w:firstLine="422"/>
        <w:spacing w:line="360" w:lineRule="auto"/>
        <w:rPr>
          <w:rFonts w:ascii="宋体" w:hAnsi="宋体" w:cs="宋体"/>
          <w:b/>
          <w:bCs/>
          <w:szCs w:val="21"/>
        </w:rPr>
      </w:pPr>
      <w:r>
        <w:rPr>
          <w:rFonts w:hint="eastAsia" w:ascii="宋体" w:hAnsi="宋体" w:cs="宋体"/>
          <w:b/>
          <w:bCs/>
          <w:szCs w:val="21"/>
        </w:rPr>
        <w:t xml:space="preserve">全国医院信息化建设标准与规范（2018版）</w:t>
      </w:r>
      <w:r/>
    </w:p>
    <w:p>
      <w:pPr>
        <w:ind w:firstLine="420"/>
        <w:spacing w:line="360" w:lineRule="auto"/>
        <w:rPr>
          <w:rFonts w:ascii="宋体" w:hAnsi="宋体" w:cs="宋体"/>
          <w:szCs w:val="21"/>
        </w:rPr>
      </w:pPr>
      <w:r>
        <w:rPr>
          <w:rFonts w:hint="eastAsia" w:ascii="宋体" w:hAnsi="宋体" w:cs="宋体"/>
          <w:szCs w:val="21"/>
        </w:rPr>
        <w:t xml:space="preserve">2018年4月，国家卫生健康委员会办公厅发布《全国医院信息化建设标准与规范（试行）》，明确医院信息化建设的建设内容和建设要求。针对目前医院信息化建设现状，着眼未来5—10年全国医院信息化应用发展要求，针对二级医院、三级乙等医院和三级甲等医院的临床业务、医院管理等工作，覆盖医院信息化建设的主要业务和建设要求，从软硬件建设、安全保障、新兴技术应用等方面规范了医院信息化建设的主要内容和要求。</w:t>
      </w:r>
      <w:r/>
    </w:p>
    <w:p>
      <w:pPr>
        <w:ind w:firstLine="422"/>
        <w:spacing w:line="360" w:lineRule="auto"/>
        <w:rPr>
          <w:rFonts w:ascii="宋体" w:hAnsi="宋体" w:cs="宋体"/>
          <w:b/>
          <w:bCs/>
          <w:szCs w:val="21"/>
        </w:rPr>
      </w:pPr>
      <w:r/>
      <w:bookmarkStart w:id="171" w:name="_Toc7353946"/>
      <w:r/>
      <w:bookmarkStart w:id="172" w:name="_Toc10629710"/>
      <w:r/>
      <w:bookmarkStart w:id="173" w:name="_Toc95386233"/>
      <w:r/>
      <w:bookmarkStart w:id="174" w:name="_Toc95386268"/>
      <w:r/>
      <w:bookmarkStart w:id="175" w:name="_Toc32051"/>
      <w:r/>
      <w:bookmarkStart w:id="176" w:name="_Toc8718"/>
      <w:r>
        <w:rPr>
          <w:rFonts w:hint="eastAsia" w:ascii="宋体" w:hAnsi="宋体" w:cs="宋体"/>
          <w:b/>
          <w:bCs/>
          <w:szCs w:val="21"/>
        </w:rPr>
        <w:t xml:space="preserve">电子病历系统功能应用水平分级评价</w:t>
      </w:r>
      <w:bookmarkEnd w:id="171"/>
      <w:r/>
      <w:bookmarkEnd w:id="172"/>
      <w:r/>
      <w:bookmarkEnd w:id="173"/>
      <w:r/>
      <w:bookmarkEnd w:id="174"/>
      <w:r/>
      <w:bookmarkEnd w:id="175"/>
      <w:r/>
      <w:bookmarkEnd w:id="176"/>
      <w:r>
        <w:rPr>
          <w:rFonts w:hint="eastAsia" w:ascii="宋体" w:hAnsi="宋体" w:cs="宋体"/>
          <w:b/>
          <w:bCs/>
          <w:szCs w:val="21"/>
        </w:rPr>
        <w:t xml:space="preserve">（2018版）</w:t>
      </w:r>
      <w:r/>
    </w:p>
    <w:p>
      <w:pPr>
        <w:ind w:firstLine="420"/>
        <w:spacing w:line="360" w:lineRule="auto"/>
        <w:rPr>
          <w:rFonts w:ascii="宋体" w:hAnsi="宋体" w:cs="宋体"/>
          <w:szCs w:val="21"/>
        </w:rPr>
      </w:pPr>
      <w:r>
        <w:rPr>
          <w:rFonts w:hint="eastAsia" w:ascii="宋体" w:hAnsi="宋体" w:cs="宋体"/>
          <w:szCs w:val="21"/>
        </w:rPr>
        <w:t xml:space="preserve">以电子病历为核心的医院信息化建设是公立医院改革的重要内容之一，为保证我国以电子病历为核心的医院信息化建设工作顺利开展，逐步建立适合我国国情的电子病历系统应用水平评估和持续改进体系，制定分级评价方法和标准。</w:t>
      </w:r>
      <w:r/>
    </w:p>
    <w:p>
      <w:pPr>
        <w:ind w:firstLine="420"/>
        <w:spacing w:line="360" w:lineRule="auto"/>
        <w:rPr>
          <w:rFonts w:ascii="宋体" w:hAnsi="宋体" w:cs="宋体"/>
          <w:szCs w:val="21"/>
        </w:rPr>
      </w:pPr>
      <w:r>
        <w:rPr>
          <w:rFonts w:hint="eastAsia" w:ascii="宋体" w:hAnsi="宋体" w:cs="宋体"/>
          <w:szCs w:val="21"/>
        </w:rPr>
        <w:t xml:space="preserve">按照2018年修订的“征求意见稿”，电子病历系统应用水平划分为9个等级。每一等级的标准包括电子病历各个局部系统的要求和对医疗机构整体电子病历系统的要求。</w:t>
      </w:r>
      <w:r/>
    </w:p>
    <w:p>
      <w:pPr>
        <w:ind w:firstLine="422"/>
        <w:spacing w:line="360" w:lineRule="auto"/>
        <w:rPr>
          <w:rFonts w:ascii="宋体" w:hAnsi="宋体" w:cs="宋体"/>
          <w:b/>
          <w:bCs/>
          <w:szCs w:val="21"/>
        </w:rPr>
      </w:pPr>
      <w:r>
        <w:rPr>
          <w:rFonts w:hint="eastAsia" w:ascii="宋体" w:hAnsi="宋体" w:cs="宋体"/>
          <w:b/>
          <w:bCs/>
          <w:szCs w:val="21"/>
        </w:rPr>
        <w:t xml:space="preserve">医院信息互联互通标准化成熟度测评（2020版）</w:t>
      </w:r>
      <w:r/>
    </w:p>
    <w:p>
      <w:pPr>
        <w:ind w:firstLine="420"/>
        <w:spacing w:line="360" w:lineRule="auto"/>
        <w:rPr>
          <w:rFonts w:ascii="宋体" w:hAnsi="宋体" w:cs="宋体"/>
          <w:szCs w:val="21"/>
        </w:rPr>
      </w:pPr>
      <w:r>
        <w:rPr>
          <w:rFonts w:hint="eastAsia" w:ascii="宋体" w:hAnsi="宋体" w:cs="宋体"/>
          <w:szCs w:val="21"/>
        </w:rPr>
        <w:t xml:space="preserve">医院信息互联互通标准化成熟度测评（以下简称：医院信息互联互通测评）通过对各医疗机构</w:t>
      </w:r>
      <w:r>
        <w:rPr>
          <w:rFonts w:hint="eastAsia" w:ascii="宋体" w:hAnsi="宋体" w:cs="宋体"/>
          <w:szCs w:val="21"/>
        </w:rPr>
        <w:t xml:space="preserve">组织建设的以电子病历和医院信息平台为核心的医院信息化项目进行标准符合性测试以及互联互通实际应用效果的评价，构建了一套科学的、系统的医院信息互联互通成熟度分级评价体系。</w:t>
      </w:r>
      <w:r/>
    </w:p>
    <w:p>
      <w:pPr>
        <w:ind w:firstLine="422"/>
        <w:spacing w:line="360" w:lineRule="auto"/>
        <w:rPr>
          <w:rFonts w:ascii="宋体" w:hAnsi="宋体" w:cs="宋体"/>
          <w:b/>
          <w:bCs/>
          <w:szCs w:val="21"/>
        </w:rPr>
      </w:pPr>
      <w:r/>
      <w:bookmarkStart w:id="177" w:name="_Toc30859"/>
      <w:r/>
      <w:bookmarkStart w:id="178" w:name="_Toc23050"/>
      <w:r>
        <w:rPr>
          <w:rFonts w:hint="eastAsia" w:ascii="宋体" w:hAnsi="宋体" w:cs="宋体"/>
          <w:b/>
          <w:bCs/>
          <w:szCs w:val="21"/>
        </w:rPr>
        <w:t xml:space="preserve">三级医院评审标准（2022年版）</w:t>
      </w:r>
      <w:r/>
    </w:p>
    <w:p>
      <w:pPr>
        <w:ind w:firstLine="420"/>
        <w:spacing w:line="360" w:lineRule="auto"/>
        <w:rPr>
          <w:rFonts w:ascii="宋体" w:hAnsi="宋体" w:cs="宋体"/>
          <w:szCs w:val="21"/>
        </w:rPr>
      </w:pPr>
      <w:r>
        <w:rPr>
          <w:rFonts w:hint="eastAsia" w:ascii="宋体" w:hAnsi="宋体" w:cs="宋体"/>
          <w:szCs w:val="21"/>
        </w:rPr>
        <w:t xml:space="preserve">2022年12月06日，国家卫生健康委印发《三级医院评审标准（2022年版）》，标准共3个部分107节，设置364条标准和监测指标。适用于三级医院，二级医院可参照使用。</w:t>
      </w:r>
      <w:r>
        <w:rPr>
          <w:rFonts w:hint="eastAsia" w:ascii="宋体" w:hAnsi="宋体" w:cs="宋体"/>
          <w:szCs w:val="21"/>
        </w:rPr>
        <w:t xml:space="preserve">医</w:t>
      </w:r>
      <w:r>
        <w:rPr>
          <w:rFonts w:hint="eastAsia" w:ascii="宋体" w:hAnsi="宋体" w:cs="宋体"/>
          <w:szCs w:val="21"/>
        </w:rPr>
        <w:t xml:space="preserve">政</w:t>
      </w:r>
      <w:r>
        <w:rPr>
          <w:rFonts w:hint="eastAsia" w:ascii="宋体" w:hAnsi="宋体" w:cs="宋体"/>
          <w:szCs w:val="21"/>
        </w:rPr>
        <w:t xml:space="preserve">医</w:t>
      </w:r>
      <w:r>
        <w:rPr>
          <w:rFonts w:hint="eastAsia" w:ascii="宋体" w:hAnsi="宋体" w:cs="宋体"/>
          <w:szCs w:val="21"/>
        </w:rPr>
        <w:t xml:space="preserve">管局随后进行政策解读指出，利用信息化手段开展医疗质量管理工作取得明显成效，能够推动医院评审更加科学、客观、精细、量化，应当纳入医院评审工作。</w:t>
      </w:r>
      <w:bookmarkEnd w:id="177"/>
      <w:r/>
      <w:bookmarkEnd w:id="178"/>
      <w:r/>
      <w:r/>
    </w:p>
    <w:p>
      <w:pPr>
        <w:ind w:firstLine="422"/>
        <w:spacing w:line="360" w:lineRule="auto"/>
        <w:rPr>
          <w:rFonts w:ascii="宋体" w:hAnsi="宋体" w:cs="宋体"/>
          <w:b/>
          <w:bCs/>
          <w:szCs w:val="21"/>
        </w:rPr>
      </w:pPr>
      <w:r>
        <w:rPr>
          <w:rFonts w:hint="eastAsia" w:ascii="宋体" w:hAnsi="宋体" w:cs="宋体"/>
          <w:b/>
          <w:bCs/>
          <w:szCs w:val="21"/>
        </w:rPr>
        <w:t xml:space="preserve">医院智慧服务分级评估标准体系（2019年版）</w:t>
      </w:r>
      <w:r/>
    </w:p>
    <w:p>
      <w:pPr>
        <w:ind w:firstLine="420"/>
        <w:spacing w:line="360" w:lineRule="auto"/>
        <w:rPr>
          <w:rFonts w:ascii="宋体" w:hAnsi="宋体" w:cs="宋体"/>
          <w:szCs w:val="21"/>
        </w:rPr>
      </w:pPr>
      <w:r>
        <w:rPr>
          <w:rFonts w:hint="eastAsia" w:ascii="宋体" w:hAnsi="宋体" w:cs="宋体"/>
          <w:szCs w:val="21"/>
        </w:rPr>
        <w:t xml:space="preserve">旨在指导医院以问题和需求为导向持续加强信息化建设、提供智慧服务，为进一步建立智慧医院奠定基础。对医院应用信息化为患者提供智慧服务的功能和患者感受到的效果两个方面进行评估，分为0级至5级。在智慧医院评审体系中，智慧服务分级评估对信息化的评价体现在患者服务的信息化、智慧化水平上。</w:t>
      </w:r>
      <w:r/>
    </w:p>
    <w:p>
      <w:pPr>
        <w:ind w:firstLine="422"/>
        <w:spacing w:line="360" w:lineRule="auto"/>
        <w:rPr>
          <w:rFonts w:ascii="宋体" w:hAnsi="宋体" w:cs="宋体"/>
          <w:b/>
          <w:bCs/>
          <w:szCs w:val="21"/>
        </w:rPr>
      </w:pPr>
      <w:r>
        <w:rPr>
          <w:rFonts w:hint="eastAsia" w:ascii="宋体" w:hAnsi="宋体" w:cs="宋体"/>
          <w:b/>
          <w:bCs/>
          <w:szCs w:val="21"/>
        </w:rPr>
        <w:t xml:space="preserve">医院智慧管理分级评估标准体系（2021年版）</w:t>
      </w:r>
      <w:r/>
    </w:p>
    <w:p>
      <w:pPr>
        <w:ind w:firstLine="420"/>
        <w:spacing w:line="360" w:lineRule="auto"/>
        <w:rPr>
          <w:rFonts w:ascii="宋体" w:hAnsi="宋体" w:cs="宋体"/>
          <w:szCs w:val="21"/>
        </w:rPr>
      </w:pPr>
      <w:r>
        <w:rPr>
          <w:rFonts w:hint="eastAsia" w:ascii="宋体" w:hAnsi="宋体" w:cs="宋体"/>
          <w:szCs w:val="21"/>
        </w:rPr>
        <w:t xml:space="preserve">最新发布的智慧管理是智慧医院建设的不可或缺重要组成部分，是加强智慧医院建设的顶层设计，要求充分利用智慧管理工具，提升医院精细化管理水平。标准针对医院管理的核心内容，从智慧管理的功能和效果两个方面进行评估，评估结果由低到高分为0级至5级。明确医院智慧管理各级</w:t>
      </w:r>
      <w:r>
        <w:rPr>
          <w:rFonts w:hint="eastAsia" w:ascii="宋体" w:hAnsi="宋体" w:cs="宋体"/>
          <w:szCs w:val="21"/>
        </w:rPr>
        <w:t xml:space="preserve">别实现</w:t>
      </w:r>
      <w:r>
        <w:rPr>
          <w:rFonts w:hint="eastAsia" w:ascii="宋体" w:hAnsi="宋体" w:cs="宋体"/>
          <w:szCs w:val="21"/>
        </w:rPr>
        <w:t xml:space="preserve">的功能，为医院加强智慧管理相关工作提供参照。医院评估医院智慧管理建设发展现状，建立医院智慧管理持续改进体系。</w:t>
      </w:r>
      <w:r/>
    </w:p>
    <w:p>
      <w:pPr>
        <w:ind w:firstLine="422"/>
        <w:spacing w:line="360" w:lineRule="auto"/>
        <w:rPr>
          <w:rFonts w:ascii="宋体" w:hAnsi="宋体" w:cs="宋体"/>
          <w:b/>
          <w:bCs/>
          <w:szCs w:val="21"/>
        </w:rPr>
      </w:pPr>
      <w:r>
        <w:rPr>
          <w:rFonts w:hint="eastAsia" w:ascii="宋体" w:hAnsi="宋体" w:cs="宋体"/>
          <w:b/>
          <w:bCs/>
          <w:szCs w:val="21"/>
        </w:rPr>
        <w:t xml:space="preserve">4.采购依据</w:t>
      </w:r>
      <w:r/>
    </w:p>
    <w:p>
      <w:pPr>
        <w:ind w:firstLine="420"/>
        <w:spacing w:line="360" w:lineRule="auto"/>
        <w:rPr>
          <w:rFonts w:ascii="宋体" w:hAnsi="宋体" w:cs="宋体"/>
          <w:szCs w:val="21"/>
        </w:rPr>
      </w:pPr>
      <w:r>
        <w:rPr>
          <w:rFonts w:hint="eastAsia" w:ascii="宋体" w:hAnsi="宋体" w:cs="宋体"/>
          <w:szCs w:val="21"/>
        </w:rPr>
        <w:t xml:space="preserve">（1）《“健康中国2030”规划纲要》；</w:t>
      </w:r>
      <w:r/>
    </w:p>
    <w:p>
      <w:pPr>
        <w:ind w:firstLine="420"/>
        <w:spacing w:line="360" w:lineRule="auto"/>
        <w:rPr>
          <w:rFonts w:ascii="宋体" w:hAnsi="宋体" w:cs="宋体"/>
          <w:szCs w:val="21"/>
        </w:rPr>
      </w:pPr>
      <w:r>
        <w:rPr>
          <w:rFonts w:hint="eastAsia" w:ascii="宋体" w:hAnsi="宋体" w:cs="宋体"/>
          <w:szCs w:val="21"/>
        </w:rPr>
        <w:t xml:space="preserve">（2）《“十四五”卫生健康标准化工作规划》；</w:t>
      </w:r>
      <w:r/>
    </w:p>
    <w:p>
      <w:pPr>
        <w:ind w:firstLine="420"/>
        <w:spacing w:line="360" w:lineRule="auto"/>
        <w:rPr>
          <w:rFonts w:ascii="宋体" w:hAnsi="宋体" w:cs="宋体"/>
          <w:szCs w:val="21"/>
        </w:rPr>
      </w:pPr>
      <w:r>
        <w:rPr>
          <w:rFonts w:hint="eastAsia" w:ascii="宋体" w:hAnsi="宋体" w:cs="宋体"/>
          <w:szCs w:val="21"/>
        </w:rPr>
        <w:t xml:space="preserve">（3）《关于印发公立医院高质量发展促进行动（2021-2025年）的通知》；</w:t>
      </w:r>
      <w:r/>
    </w:p>
    <w:p>
      <w:pPr>
        <w:ind w:firstLine="420"/>
        <w:spacing w:line="360" w:lineRule="auto"/>
        <w:rPr>
          <w:rFonts w:ascii="宋体" w:hAnsi="宋体" w:cs="宋体"/>
          <w:szCs w:val="21"/>
        </w:rPr>
      </w:pPr>
      <w:r>
        <w:rPr>
          <w:rFonts w:hint="eastAsia" w:ascii="宋体" w:hAnsi="宋体" w:cs="宋体"/>
          <w:szCs w:val="21"/>
        </w:rPr>
        <w:t xml:space="preserve">（4）《三级医院评审标准(2020年版)实施细》；</w:t>
      </w:r>
      <w:r/>
    </w:p>
    <w:p>
      <w:pPr>
        <w:ind w:firstLine="420"/>
        <w:spacing w:line="360" w:lineRule="auto"/>
        <w:rPr>
          <w:rFonts w:ascii="宋体" w:hAnsi="宋体" w:cs="宋体"/>
          <w:szCs w:val="21"/>
        </w:rPr>
      </w:pPr>
      <w:r>
        <w:rPr>
          <w:rFonts w:hint="eastAsia" w:ascii="宋体" w:hAnsi="宋体" w:cs="宋体"/>
          <w:szCs w:val="21"/>
        </w:rPr>
        <w:t xml:space="preserve">（5）《全国医院信息化建设标准与规范（2018年）》；</w:t>
      </w:r>
      <w:r/>
    </w:p>
    <w:p>
      <w:pPr>
        <w:ind w:firstLine="420"/>
        <w:spacing w:line="360" w:lineRule="auto"/>
        <w:rPr>
          <w:rFonts w:ascii="宋体" w:hAnsi="宋体" w:cs="宋体"/>
          <w:szCs w:val="21"/>
        </w:rPr>
      </w:pPr>
      <w:r>
        <w:rPr>
          <w:rFonts w:hint="eastAsia" w:ascii="宋体" w:hAnsi="宋体" w:cs="宋体"/>
          <w:szCs w:val="21"/>
        </w:rPr>
        <w:t xml:space="preserve">（6）《电子病历系统功能应用水平分级评价方法及标准》2018年；</w:t>
      </w:r>
      <w:r/>
    </w:p>
    <w:p>
      <w:pPr>
        <w:ind w:firstLine="420"/>
        <w:spacing w:line="360" w:lineRule="auto"/>
        <w:rPr>
          <w:rFonts w:ascii="宋体" w:hAnsi="宋体" w:cs="宋体"/>
          <w:szCs w:val="21"/>
        </w:rPr>
      </w:pPr>
      <w:r>
        <w:rPr>
          <w:rFonts w:hint="eastAsia" w:ascii="宋体" w:hAnsi="宋体" w:cs="宋体"/>
          <w:szCs w:val="21"/>
        </w:rPr>
        <w:t xml:space="preserve">（7）《医院信息互联互通标准化成熟度测评相关标准（2020年）》；</w:t>
      </w:r>
      <w:r/>
    </w:p>
    <w:p>
      <w:pPr>
        <w:ind w:firstLine="420"/>
        <w:spacing w:line="360" w:lineRule="auto"/>
        <w:rPr>
          <w:rFonts w:ascii="宋体" w:hAnsi="宋体" w:cs="宋体"/>
          <w:szCs w:val="21"/>
        </w:rPr>
      </w:pPr>
      <w:r>
        <w:rPr>
          <w:rFonts w:hint="eastAsia" w:ascii="宋体" w:hAnsi="宋体" w:cs="宋体"/>
          <w:szCs w:val="21"/>
        </w:rPr>
        <w:t xml:space="preserve">（8）《关于促进“互联网+医疗健康”发展的意见》；</w:t>
      </w:r>
      <w:r/>
    </w:p>
    <w:p>
      <w:pPr>
        <w:ind w:firstLine="420"/>
        <w:spacing w:line="360" w:lineRule="auto"/>
        <w:rPr>
          <w:rFonts w:ascii="宋体" w:hAnsi="宋体" w:cs="宋体"/>
          <w:szCs w:val="21"/>
        </w:rPr>
      </w:pPr>
      <w:r>
        <w:rPr>
          <w:rFonts w:hint="eastAsia" w:ascii="宋体" w:hAnsi="宋体" w:cs="宋体"/>
          <w:szCs w:val="21"/>
        </w:rPr>
        <w:t xml:space="preserve">（9）《国家卫生信息化标准基础框架》</w:t>
      </w:r>
      <w:r/>
    </w:p>
    <w:p>
      <w:pPr>
        <w:ind w:firstLine="420"/>
        <w:spacing w:line="360" w:lineRule="auto"/>
        <w:rPr>
          <w:rFonts w:ascii="宋体" w:hAnsi="宋体" w:cs="宋体"/>
          <w:szCs w:val="21"/>
        </w:rPr>
      </w:pPr>
      <w:r>
        <w:rPr>
          <w:rFonts w:hint="eastAsia" w:ascii="宋体" w:hAnsi="宋体" w:cs="宋体"/>
          <w:szCs w:val="21"/>
        </w:rPr>
        <w:t xml:space="preserve">（10）《中国卫生信息标准基础数据集》</w:t>
      </w:r>
      <w:r/>
    </w:p>
    <w:p>
      <w:pPr>
        <w:ind w:firstLine="420"/>
        <w:spacing w:line="360" w:lineRule="auto"/>
        <w:rPr>
          <w:rFonts w:ascii="宋体" w:hAnsi="宋体" w:cs="宋体"/>
          <w:szCs w:val="21"/>
        </w:rPr>
      </w:pPr>
      <w:r>
        <w:rPr>
          <w:rFonts w:hint="eastAsia" w:ascii="宋体" w:hAnsi="宋体" w:cs="宋体"/>
          <w:szCs w:val="21"/>
        </w:rPr>
        <w:t xml:space="preserve">（11）《中国医院信息基本数据集标准》</w:t>
      </w:r>
      <w:r/>
    </w:p>
    <w:p>
      <w:pPr>
        <w:ind w:firstLine="420"/>
        <w:spacing w:line="360" w:lineRule="auto"/>
        <w:rPr>
          <w:rFonts w:ascii="宋体" w:hAnsi="宋体" w:cs="宋体"/>
          <w:szCs w:val="21"/>
        </w:rPr>
      </w:pPr>
      <w:r>
        <w:rPr>
          <w:rFonts w:hint="eastAsia" w:ascii="宋体" w:hAnsi="宋体" w:cs="宋体"/>
          <w:szCs w:val="21"/>
        </w:rPr>
        <w:t xml:space="preserve">（12）《卫生信息数据规范指南》</w:t>
      </w:r>
      <w:r/>
    </w:p>
    <w:p>
      <w:pPr>
        <w:ind w:firstLine="420"/>
        <w:spacing w:line="360" w:lineRule="auto"/>
        <w:rPr>
          <w:rFonts w:ascii="宋体" w:hAnsi="宋体" w:cs="宋体"/>
          <w:szCs w:val="21"/>
        </w:rPr>
      </w:pPr>
      <w:r>
        <w:rPr>
          <w:rFonts w:hint="eastAsia" w:ascii="宋体" w:hAnsi="宋体" w:cs="宋体"/>
          <w:szCs w:val="21"/>
        </w:rPr>
        <w:t xml:space="preserve">（13）《电子病历基本架构与数据标准》</w:t>
      </w:r>
      <w:r/>
    </w:p>
    <w:p>
      <w:pPr>
        <w:ind w:firstLine="420"/>
        <w:spacing w:line="360" w:lineRule="auto"/>
        <w:rPr>
          <w:rFonts w:ascii="宋体" w:hAnsi="宋体" w:cs="宋体"/>
          <w:szCs w:val="21"/>
        </w:rPr>
      </w:pPr>
      <w:r>
        <w:rPr>
          <w:rFonts w:hint="eastAsia" w:ascii="宋体" w:hAnsi="宋体" w:cs="宋体"/>
          <w:szCs w:val="21"/>
        </w:rPr>
        <w:t xml:space="preserve">（14）国际疾病分类ICD-9和ICD-10</w:t>
      </w:r>
      <w:r/>
    </w:p>
    <w:p>
      <w:pPr>
        <w:ind w:firstLine="420"/>
        <w:spacing w:line="360" w:lineRule="auto"/>
        <w:rPr>
          <w:rFonts w:ascii="宋体" w:hAnsi="宋体" w:cs="宋体"/>
          <w:szCs w:val="21"/>
        </w:rPr>
      </w:pPr>
      <w:r>
        <w:rPr>
          <w:rFonts w:hint="eastAsia" w:ascii="宋体" w:hAnsi="宋体" w:cs="宋体"/>
          <w:szCs w:val="21"/>
        </w:rPr>
        <w:t xml:space="preserve">（15）医学数字化影像通讯标准 DICOM3</w:t>
      </w:r>
      <w:r/>
    </w:p>
    <w:p>
      <w:pPr>
        <w:ind w:firstLine="420"/>
        <w:spacing w:line="360" w:lineRule="auto"/>
        <w:rPr>
          <w:rFonts w:ascii="宋体" w:hAnsi="宋体" w:cs="宋体"/>
          <w:szCs w:val="21"/>
        </w:rPr>
      </w:pPr>
      <w:r>
        <w:rPr>
          <w:rFonts w:hint="eastAsia" w:ascii="宋体" w:hAnsi="宋体" w:cs="宋体"/>
          <w:szCs w:val="21"/>
        </w:rPr>
        <w:t xml:space="preserve">（16）系统化医学名称—临床术语标准 SNOMED CT</w:t>
      </w:r>
      <w:r/>
    </w:p>
    <w:p>
      <w:pPr>
        <w:ind w:firstLine="420"/>
        <w:spacing w:line="360" w:lineRule="auto"/>
        <w:rPr>
          <w:rFonts w:ascii="宋体" w:hAnsi="宋体" w:cs="宋体"/>
          <w:szCs w:val="21"/>
        </w:rPr>
      </w:pPr>
      <w:r>
        <w:rPr>
          <w:rFonts w:hint="eastAsia" w:ascii="宋体" w:hAnsi="宋体" w:cs="宋体"/>
          <w:szCs w:val="21"/>
        </w:rPr>
        <w:t xml:space="preserve">（17）观测指标标识符逻辑命名和编码标准 LOINC</w:t>
      </w:r>
      <w:r/>
    </w:p>
    <w:p>
      <w:pPr>
        <w:ind w:firstLine="420"/>
        <w:spacing w:line="360" w:lineRule="auto"/>
        <w:rPr>
          <w:rFonts w:ascii="宋体" w:hAnsi="宋体" w:cs="宋体"/>
          <w:szCs w:val="21"/>
        </w:rPr>
      </w:pPr>
      <w:r>
        <w:rPr>
          <w:rFonts w:hint="eastAsia" w:ascii="宋体" w:hAnsi="宋体" w:cs="宋体"/>
          <w:szCs w:val="21"/>
        </w:rPr>
        <w:t xml:space="preserve">（18）临床文档架构 CDA R2</w:t>
      </w:r>
      <w:r/>
    </w:p>
    <w:p>
      <w:pPr>
        <w:ind w:firstLine="420"/>
        <w:spacing w:line="360" w:lineRule="auto"/>
        <w:rPr>
          <w:rFonts w:ascii="宋体" w:hAnsi="宋体" w:cs="宋体"/>
          <w:szCs w:val="21"/>
        </w:rPr>
      </w:pPr>
      <w:r>
        <w:rPr>
          <w:rFonts w:hint="eastAsia" w:ascii="宋体" w:hAnsi="宋体" w:cs="宋体"/>
          <w:szCs w:val="21"/>
        </w:rPr>
        <w:t xml:space="preserve">（19）HL7 卫生信息交换标准（Health Level 7）；</w:t>
      </w:r>
      <w:r/>
    </w:p>
    <w:p>
      <w:pPr>
        <w:ind w:firstLine="420"/>
        <w:spacing w:line="360" w:lineRule="auto"/>
        <w:rPr>
          <w:rFonts w:ascii="宋体" w:hAnsi="宋体" w:cs="宋体"/>
          <w:szCs w:val="21"/>
        </w:rPr>
      </w:pPr>
      <w:r>
        <w:rPr>
          <w:rFonts w:hint="eastAsia" w:ascii="宋体" w:hAnsi="宋体" w:cs="宋体"/>
          <w:szCs w:val="21"/>
        </w:rPr>
        <w:t xml:space="preserve">（20）CDISC：（CDISC - the Clinical Data Interchange Standards Consortium）临床数据交换标准。</w:t>
      </w:r>
      <w:r/>
    </w:p>
    <w:p>
      <w:pPr>
        <w:ind w:firstLine="420"/>
        <w:spacing w:line="360" w:lineRule="auto"/>
        <w:rPr>
          <w:rFonts w:ascii="宋体" w:hAnsi="宋体" w:cs="宋体"/>
          <w:szCs w:val="21"/>
        </w:rPr>
      </w:pPr>
      <w:r>
        <w:rPr>
          <w:rFonts w:hint="eastAsia" w:ascii="宋体" w:hAnsi="宋体" w:cs="宋体"/>
          <w:szCs w:val="21"/>
        </w:rPr>
        <w:t xml:space="preserve">（21）《GB/T 30107-2013 健康信息学HL7 V3 参考信息模型》</w:t>
      </w:r>
      <w:r/>
    </w:p>
    <w:p>
      <w:pPr>
        <w:ind w:firstLine="420"/>
        <w:spacing w:line="360" w:lineRule="auto"/>
        <w:rPr>
          <w:rFonts w:ascii="宋体" w:hAnsi="宋体" w:cs="宋体"/>
          <w:szCs w:val="21"/>
        </w:rPr>
      </w:pPr>
      <w:r>
        <w:rPr>
          <w:rFonts w:hint="eastAsia" w:ascii="宋体" w:hAnsi="宋体" w:cs="宋体"/>
          <w:szCs w:val="21"/>
        </w:rPr>
        <w:t xml:space="preserve">（22）系统医学命名法—临床术语（SNOMED CT）</w:t>
      </w:r>
      <w:r/>
    </w:p>
    <w:p>
      <w:pPr>
        <w:ind w:firstLine="420"/>
        <w:spacing w:line="360" w:lineRule="auto"/>
        <w:rPr>
          <w:rFonts w:ascii="宋体" w:hAnsi="宋体" w:cs="宋体"/>
          <w:szCs w:val="21"/>
        </w:rPr>
      </w:pPr>
      <w:r>
        <w:rPr>
          <w:rFonts w:hint="eastAsia" w:ascii="宋体" w:hAnsi="宋体" w:cs="宋体"/>
          <w:szCs w:val="21"/>
        </w:rPr>
        <w:t xml:space="preserve">（23）观测指标标识符逻辑命名和编码（LOINC）</w:t>
      </w:r>
      <w:r/>
    </w:p>
    <w:p>
      <w:pPr>
        <w:ind w:firstLine="420"/>
        <w:spacing w:line="360" w:lineRule="auto"/>
        <w:rPr>
          <w:rFonts w:ascii="宋体" w:hAnsi="宋体" w:cs="宋体"/>
          <w:szCs w:val="21"/>
        </w:rPr>
      </w:pPr>
      <w:r>
        <w:rPr>
          <w:rFonts w:hint="eastAsia" w:ascii="宋体" w:hAnsi="宋体" w:cs="宋体"/>
          <w:szCs w:val="21"/>
        </w:rPr>
        <w:t xml:space="preserve">（24）《电子病历基本架构与数据标准（试行）》</w:t>
      </w:r>
      <w:r/>
    </w:p>
    <w:p>
      <w:pPr>
        <w:ind w:firstLine="420"/>
        <w:spacing w:line="360" w:lineRule="auto"/>
        <w:rPr>
          <w:rFonts w:ascii="宋体" w:hAnsi="宋体" w:cs="宋体"/>
          <w:szCs w:val="21"/>
        </w:rPr>
      </w:pPr>
      <w:r>
        <w:rPr>
          <w:rFonts w:hint="eastAsia" w:ascii="宋体" w:hAnsi="宋体" w:cs="宋体"/>
          <w:szCs w:val="21"/>
        </w:rPr>
        <w:t xml:space="preserve">（25）《WS 445.X-2014 电子病历基本数据集》</w:t>
      </w:r>
      <w:r/>
    </w:p>
    <w:p>
      <w:pPr>
        <w:ind w:firstLine="420"/>
        <w:spacing w:line="360" w:lineRule="auto"/>
        <w:rPr>
          <w:rFonts w:ascii="宋体" w:hAnsi="宋体" w:cs="宋体"/>
          <w:szCs w:val="21"/>
        </w:rPr>
      </w:pPr>
      <w:r>
        <w:rPr>
          <w:rFonts w:hint="eastAsia" w:ascii="宋体" w:hAnsi="宋体" w:cs="宋体"/>
          <w:szCs w:val="21"/>
        </w:rPr>
        <w:t xml:space="preserve">（26）《WS/T 500X-2016 电子病历共享文档规范》</w:t>
      </w:r>
      <w:r/>
    </w:p>
    <w:p>
      <w:pPr>
        <w:ind w:firstLine="420"/>
        <w:spacing w:line="360" w:lineRule="auto"/>
        <w:rPr>
          <w:rFonts w:ascii="宋体" w:hAnsi="宋体" w:cs="宋体"/>
          <w:szCs w:val="21"/>
        </w:rPr>
      </w:pPr>
      <w:r>
        <w:rPr>
          <w:rFonts w:hint="eastAsia" w:ascii="宋体" w:hAnsi="宋体" w:cs="宋体"/>
          <w:szCs w:val="21"/>
        </w:rPr>
        <w:t xml:space="preserve">（27）国际疾病分类（ICD）</w:t>
      </w:r>
      <w:r/>
    </w:p>
    <w:p>
      <w:pPr>
        <w:ind w:firstLine="420"/>
        <w:spacing w:line="360" w:lineRule="auto"/>
        <w:rPr>
          <w:rFonts w:ascii="宋体" w:hAnsi="宋体" w:cs="宋体"/>
          <w:szCs w:val="21"/>
        </w:rPr>
      </w:pPr>
      <w:r>
        <w:rPr>
          <w:rFonts w:hint="eastAsia" w:ascii="宋体" w:hAnsi="宋体" w:cs="宋体"/>
          <w:szCs w:val="21"/>
        </w:rPr>
        <w:t xml:space="preserve">（28）HL7临床文档架构CDA、持续医疗记录CCD</w:t>
      </w:r>
      <w:r/>
    </w:p>
    <w:p>
      <w:pPr>
        <w:ind w:firstLine="420"/>
        <w:spacing w:line="360" w:lineRule="auto"/>
        <w:rPr>
          <w:rFonts w:ascii="宋体" w:hAnsi="宋体" w:cs="宋体"/>
          <w:szCs w:val="21"/>
        </w:rPr>
      </w:pPr>
      <w:r>
        <w:rPr>
          <w:rFonts w:hint="eastAsia" w:ascii="宋体" w:hAnsi="宋体" w:cs="宋体"/>
          <w:szCs w:val="21"/>
        </w:rPr>
        <w:t xml:space="preserve">（29）《WS/T 447-2014 基于电子病历的医院信息平台技术规范》</w:t>
      </w:r>
      <w:r/>
    </w:p>
    <w:p>
      <w:pPr>
        <w:ind w:firstLine="420"/>
        <w:spacing w:line="360" w:lineRule="auto"/>
        <w:rPr>
          <w:rFonts w:ascii="宋体" w:hAnsi="宋体" w:cs="宋体"/>
          <w:szCs w:val="21"/>
        </w:rPr>
      </w:pPr>
      <w:r>
        <w:rPr>
          <w:rFonts w:hint="eastAsia" w:ascii="宋体" w:hAnsi="宋体" w:cs="宋体"/>
          <w:szCs w:val="21"/>
        </w:rPr>
        <w:t xml:space="preserve">（30）《基于电子病历的医院信息平台建设技术解决方案（第一版）》</w:t>
      </w:r>
      <w:r/>
    </w:p>
    <w:p>
      <w:pPr>
        <w:ind w:firstLine="420"/>
        <w:spacing w:line="360" w:lineRule="auto"/>
        <w:rPr>
          <w:rFonts w:ascii="宋体" w:hAnsi="宋体" w:cs="宋体"/>
          <w:szCs w:val="21"/>
        </w:rPr>
      </w:pPr>
      <w:r>
        <w:rPr>
          <w:rFonts w:hint="eastAsia" w:ascii="宋体" w:hAnsi="宋体" w:cs="宋体"/>
          <w:szCs w:val="21"/>
        </w:rPr>
        <w:t xml:space="preserve">（31）《医院信息平台应用功能指引》</w:t>
      </w:r>
      <w:r/>
    </w:p>
    <w:p>
      <w:pPr>
        <w:ind w:firstLine="420"/>
        <w:spacing w:line="360" w:lineRule="auto"/>
        <w:rPr>
          <w:rFonts w:ascii="宋体" w:hAnsi="宋体" w:cs="宋体"/>
          <w:szCs w:val="21"/>
        </w:rPr>
      </w:pPr>
      <w:r>
        <w:rPr>
          <w:rFonts w:hint="eastAsia" w:ascii="宋体" w:hAnsi="宋体" w:cs="宋体"/>
          <w:szCs w:val="21"/>
        </w:rPr>
        <w:t xml:space="preserve">（32）医疗卫生领域信息交换标准 HL7 V2</w:t>
      </w:r>
      <w:r/>
    </w:p>
    <w:p>
      <w:pPr>
        <w:ind w:firstLine="420"/>
        <w:spacing w:line="360" w:lineRule="auto"/>
        <w:rPr>
          <w:rFonts w:ascii="宋体" w:hAnsi="宋体" w:cs="宋体"/>
          <w:szCs w:val="21"/>
        </w:rPr>
      </w:pPr>
      <w:r>
        <w:rPr>
          <w:rFonts w:hint="eastAsia" w:ascii="宋体" w:hAnsi="宋体" w:cs="宋体"/>
          <w:szCs w:val="21"/>
        </w:rPr>
        <w:t xml:space="preserve">（33）医疗卫生领域信息交换标准 HL7 V3</w:t>
      </w:r>
      <w:r/>
    </w:p>
    <w:p>
      <w:pPr>
        <w:ind w:firstLine="420"/>
        <w:spacing w:line="360" w:lineRule="auto"/>
        <w:rPr>
          <w:rFonts w:ascii="宋体" w:hAnsi="宋体" w:cs="宋体"/>
          <w:szCs w:val="21"/>
        </w:rPr>
      </w:pPr>
      <w:r>
        <w:rPr>
          <w:rFonts w:hint="eastAsia" w:ascii="宋体" w:hAnsi="宋体" w:cs="宋体"/>
          <w:szCs w:val="21"/>
        </w:rPr>
        <w:t xml:space="preserve">（34）医学数字影像和通讯标准DICOM 3.0</w:t>
      </w:r>
      <w:r/>
    </w:p>
    <w:p>
      <w:pPr>
        <w:ind w:firstLine="420"/>
        <w:spacing w:line="360" w:lineRule="auto"/>
        <w:rPr>
          <w:rFonts w:ascii="宋体" w:hAnsi="宋体" w:cs="宋体"/>
          <w:szCs w:val="21"/>
        </w:rPr>
      </w:pPr>
      <w:r>
        <w:rPr>
          <w:rFonts w:hint="eastAsia" w:ascii="宋体" w:hAnsi="宋体" w:cs="宋体"/>
          <w:szCs w:val="21"/>
        </w:rPr>
        <w:t xml:space="preserve">（35）医疗健康信息集成规范IHE</w:t>
      </w:r>
      <w:r/>
    </w:p>
    <w:p>
      <w:pPr>
        <w:ind w:firstLine="420"/>
        <w:spacing w:line="360" w:lineRule="auto"/>
        <w:rPr>
          <w:rFonts w:ascii="宋体" w:hAnsi="宋体" w:cs="宋体"/>
          <w:szCs w:val="21"/>
        </w:rPr>
      </w:pPr>
      <w:r>
        <w:rPr>
          <w:rFonts w:hint="eastAsia" w:ascii="宋体" w:hAnsi="宋体" w:cs="宋体"/>
          <w:szCs w:val="21"/>
        </w:rPr>
        <w:t xml:space="preserve">（36）《信息安全等级保护管理办法》</w:t>
      </w:r>
      <w:r/>
    </w:p>
    <w:p>
      <w:pPr>
        <w:ind w:firstLine="420"/>
        <w:spacing w:line="360" w:lineRule="auto"/>
        <w:rPr>
          <w:rFonts w:ascii="宋体" w:hAnsi="宋体" w:cs="宋体"/>
          <w:szCs w:val="21"/>
        </w:rPr>
      </w:pPr>
      <w:r>
        <w:rPr>
          <w:rFonts w:hint="eastAsia" w:ascii="宋体" w:hAnsi="宋体" w:cs="宋体"/>
          <w:szCs w:val="21"/>
        </w:rPr>
        <w:t xml:space="preserve">（37）《卫生行业信息安全等级保护工作的指导意见》</w:t>
      </w:r>
      <w:r/>
    </w:p>
    <w:p>
      <w:pPr>
        <w:ind w:firstLine="420"/>
        <w:spacing w:line="360" w:lineRule="auto"/>
        <w:rPr>
          <w:rFonts w:ascii="宋体" w:hAnsi="宋体" w:cs="宋体"/>
          <w:szCs w:val="21"/>
        </w:rPr>
      </w:pPr>
      <w:r>
        <w:rPr>
          <w:rFonts w:hint="eastAsia" w:ascii="宋体" w:hAnsi="宋体" w:cs="宋体"/>
          <w:szCs w:val="21"/>
        </w:rPr>
        <w:t xml:space="preserve">（38）《卫生系统电子病历认证服务管理办法（试行）》</w:t>
      </w:r>
      <w:r/>
    </w:p>
    <w:p>
      <w:pPr>
        <w:ind w:firstLine="420"/>
        <w:spacing w:line="360" w:lineRule="auto"/>
        <w:rPr>
          <w:rFonts w:ascii="宋体" w:hAnsi="宋体" w:cs="宋体"/>
          <w:szCs w:val="21"/>
        </w:rPr>
      </w:pPr>
      <w:r>
        <w:rPr>
          <w:rFonts w:hint="eastAsia" w:ascii="宋体" w:hAnsi="宋体" w:cs="宋体"/>
          <w:szCs w:val="21"/>
        </w:rPr>
        <w:t xml:space="preserve">（39）《人口健康信息管理办法（试行）》</w:t>
      </w:r>
      <w:r/>
    </w:p>
    <w:p>
      <w:pPr>
        <w:ind w:firstLine="420"/>
        <w:spacing w:line="360" w:lineRule="auto"/>
        <w:rPr>
          <w:rFonts w:ascii="宋体" w:hAnsi="宋体" w:cs="宋体"/>
          <w:szCs w:val="21"/>
        </w:rPr>
      </w:pPr>
      <w:r>
        <w:rPr>
          <w:rFonts w:hint="eastAsia" w:ascii="宋体" w:hAnsi="宋体" w:cs="宋体"/>
          <w:szCs w:val="21"/>
        </w:rPr>
        <w:t xml:space="preserve">（40）《电子病历应用管理规范（试行）》</w:t>
      </w:r>
      <w:r/>
    </w:p>
    <w:p>
      <w:pPr>
        <w:ind w:firstLine="420"/>
        <w:spacing w:line="360" w:lineRule="auto"/>
        <w:rPr>
          <w:rFonts w:ascii="宋体" w:hAnsi="宋体" w:cs="宋体"/>
          <w:szCs w:val="21"/>
        </w:rPr>
      </w:pPr>
      <w:r>
        <w:rPr>
          <w:rFonts w:hint="eastAsia" w:ascii="宋体" w:hAnsi="宋体" w:cs="宋体"/>
          <w:szCs w:val="21"/>
        </w:rPr>
        <w:t xml:space="preserve">（41）《WS/T 501-2016 电子病历与医院信息平台标准符合性测试规范》</w:t>
      </w:r>
      <w:r/>
    </w:p>
    <w:p>
      <w:pPr>
        <w:ind w:firstLine="420"/>
        <w:spacing w:line="360" w:lineRule="auto"/>
        <w:rPr>
          <w:rFonts w:ascii="宋体" w:hAnsi="宋体" w:cs="宋体"/>
          <w:szCs w:val="21"/>
        </w:rPr>
      </w:pPr>
      <w:r>
        <w:rPr>
          <w:rFonts w:hint="eastAsia" w:ascii="宋体" w:hAnsi="宋体" w:cs="宋体"/>
          <w:szCs w:val="21"/>
        </w:rPr>
        <w:t xml:space="preserve">（42）《医院信息互联互通标准化成熟度测评方案（试行）》</w:t>
      </w:r>
      <w:r/>
    </w:p>
    <w:p>
      <w:pPr>
        <w:ind w:firstLine="420"/>
        <w:spacing w:line="360" w:lineRule="auto"/>
        <w:rPr>
          <w:rFonts w:ascii="宋体" w:hAnsi="宋体" w:cs="宋体"/>
          <w:szCs w:val="21"/>
        </w:rPr>
      </w:pPr>
      <w:r>
        <w:rPr>
          <w:rFonts w:hint="eastAsia" w:ascii="宋体" w:hAnsi="宋体" w:cs="宋体"/>
          <w:szCs w:val="21"/>
        </w:rPr>
        <w:t xml:space="preserve">（43）《GBT19668 信息化工程监理规范》</w:t>
      </w:r>
      <w:r/>
    </w:p>
    <w:p>
      <w:pPr>
        <w:ind w:firstLine="420"/>
        <w:spacing w:line="360" w:lineRule="auto"/>
        <w:rPr>
          <w:rFonts w:ascii="宋体" w:hAnsi="宋体" w:cs="宋体"/>
          <w:szCs w:val="21"/>
        </w:rPr>
      </w:pPr>
      <w:r>
        <w:rPr>
          <w:rFonts w:hint="eastAsia" w:ascii="宋体" w:hAnsi="宋体" w:cs="宋体"/>
          <w:szCs w:val="21"/>
        </w:rPr>
        <w:t xml:space="preserve">5.</w:t>
      </w:r>
      <w:bookmarkEnd w:id="167"/>
      <w:r/>
      <w:r/>
    </w:p>
    <w:p>
      <w:pPr>
        <w:pStyle w:val="998"/>
        <w:rPr>
          <w:rFonts w:ascii="宋体" w:hAnsi="宋体"/>
          <w:sz w:val="21"/>
        </w:rPr>
      </w:pPr>
      <w:r>
        <w:rPr>
          <w:rFonts w:ascii="宋体" w:hAnsi="宋体"/>
          <w:sz w:val="21"/>
        </w:rPr>
      </w:r>
      <w:r/>
    </w:p>
    <w:p>
      <w:pPr>
        <w:pStyle w:val="710"/>
        <w:jc w:val="left"/>
        <w:spacing w:before="0" w:after="0" w:line="360" w:lineRule="auto"/>
        <w:rPr>
          <w:rFonts w:ascii="宋体" w:hAnsi="宋体" w:eastAsia="宋体"/>
          <w:bCs/>
          <w:sz w:val="21"/>
          <w:szCs w:val="21"/>
        </w:rPr>
      </w:pPr>
      <w:r>
        <w:rPr>
          <w:rFonts w:hint="eastAsia" w:ascii="宋体" w:hAnsi="宋体" w:eastAsia="宋体"/>
          <w:bCs/>
          <w:sz w:val="21"/>
          <w:szCs w:val="21"/>
        </w:rPr>
        <w:t xml:space="preserve">二、项目采购清单</w:t>
      </w:r>
      <w:r/>
    </w:p>
    <w:tbl>
      <w:tblPr>
        <w:tblW w:w="9057" w:type="dxa"/>
        <w:tblInd w:w="113" w:type="dxa"/>
        <w:tblLayout w:type="fixed"/>
        <w:tblLook w:val="04A0" w:firstRow="1" w:lastRow="0" w:firstColumn="1" w:lastColumn="0" w:noHBand="0" w:noVBand="1"/>
      </w:tblPr>
      <w:tblGrid>
        <w:gridCol w:w="715"/>
        <w:gridCol w:w="1776"/>
        <w:gridCol w:w="4801"/>
        <w:gridCol w:w="911"/>
        <w:gridCol w:w="854"/>
      </w:tblGrid>
      <w:tr>
        <w:trPr>
          <w:trHeight w:val="535"/>
        </w:trPr>
        <w:tc>
          <w:tcPr>
            <w:shd w:val="clear" w:color="000000" w:fill="ffffff"/>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大类</w:t>
            </w:r>
            <w:r/>
          </w:p>
        </w:tc>
        <w:tc>
          <w:tcPr>
            <w:shd w:val="clear" w:color="000000" w:fill="ffffff"/>
            <w:tcBorders>
              <w:top w:val="single" w:color="auto" w:sz="4" w:space="0"/>
              <w:left w:val="none" w:color="000000" w:sz="4" w:space="0"/>
              <w:bottom w:val="single" w:color="auto" w:sz="4" w:space="0"/>
              <w:right w:val="single" w:color="auto" w:sz="4" w:space="0"/>
            </w:tcBorders>
            <w:tcW w:w="480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系统描述</w:t>
            </w:r>
            <w:r/>
          </w:p>
        </w:tc>
        <w:tc>
          <w:tcPr>
            <w:shd w:val="clear" w:color="000000" w:fill="ffffff"/>
            <w:tcBorders>
              <w:top w:val="single" w:color="auto"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r>
      <w:tr>
        <w:trPr>
          <w:trHeight w:val="246"/>
        </w:trPr>
        <w:tc>
          <w:tcPr>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w:t>
            </w:r>
            <w:r/>
          </w:p>
        </w:tc>
        <w:tc>
          <w:tcPr>
            <w:gridSpan w:val="2"/>
            <w:tcBorders>
              <w:top w:val="single" w:color="auto" w:sz="4" w:space="0"/>
              <w:left w:val="none" w:color="000000" w:sz="4" w:space="0"/>
              <w:bottom w:val="single" w:color="auto" w:sz="4" w:space="0"/>
              <w:right w:val="single" w:color="auto" w:sz="4" w:space="0"/>
            </w:tcBorders>
            <w:tcW w:w="657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软件技术开发：智慧医疗部分相关软件开发服务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无纸化病案管理</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采集子系统</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单机采集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纸质病历采集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采集监管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系统首页</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病案追踪</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完整性验证</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归档质控</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可信管理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终末质控</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病案复印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病历时间轴功能</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病案借阅</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病案封存</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病案召回</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移动应用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统计报表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多院区管理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配置中心</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安全处理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后台处理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存储和数据备份功能</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集成应用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数字化病案管理系统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归档审核管理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w:t>
            </w:r>
            <w:r>
              <w:rPr>
                <w:rFonts w:hint="eastAsia" w:ascii="宋体" w:hAnsi="宋体" w:cs="宋体"/>
                <w:color w:val="000000"/>
                <w:szCs w:val="21"/>
              </w:rPr>
              <w:t xml:space="preserve">病案补归</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住院病案纸质文件扫描</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住院病案</w:t>
            </w:r>
            <w:r>
              <w:rPr>
                <w:rFonts w:hint="eastAsia" w:ascii="宋体" w:hAnsi="宋体" w:cs="宋体"/>
                <w:color w:val="000000"/>
                <w:szCs w:val="21"/>
              </w:rPr>
              <w:t xml:space="preserve">完整性卡控</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归档状态查询</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住院病案打印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住院病案封存</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住院病案借阅</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住院病案导出</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病案查询</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归档统计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住院病案信息系统集成服务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文件数据库存储管理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防盗屏水印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人员管理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w:t>
            </w:r>
            <w:r>
              <w:rPr>
                <w:rFonts w:hint="eastAsia" w:ascii="宋体" w:hAnsi="宋体" w:cs="宋体"/>
                <w:color w:val="000000"/>
                <w:szCs w:val="21"/>
              </w:rPr>
              <w:t xml:space="preserve">维管理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VTE静脉血栓栓塞症平台</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VTE风险智能评估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VTE防治智能辅助</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VTE临床质量统计分析</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VTE基础数据服务及知识引擎</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单病种上报系统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单病种上报系统（总共55个病种）</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输血管理系统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输血科血制品</w:t>
            </w:r>
            <w:r>
              <w:rPr>
                <w:rFonts w:hint="eastAsia" w:ascii="宋体" w:hAnsi="宋体" w:cs="宋体"/>
                <w:color w:val="000000"/>
                <w:szCs w:val="21"/>
              </w:rPr>
              <w:t xml:space="preserve">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配发血管理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输血科申请单与发血管理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临床医生输血管理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血透信息系统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预约管理与签到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医疗管理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护理管理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耗材及药品管理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医疗文件管理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院感预警</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统计与分析</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机构管理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员工账号信息管理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系统配置与维护</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数据上报</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数据同步</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随访管理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治疗单回传</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互联互通</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医嘱闭环</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数据质量证明</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透析签到卡：感应式IC白卡；PVC材质，双面层压膜；感应距离10CM（与读卡器有关）；可擦写。</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ID卡刷卡器：1.双向串口通讯。</w:t>
            </w:r>
            <w:r>
              <w:rPr>
                <w:rFonts w:hint="eastAsia" w:ascii="宋体" w:hAnsi="宋体" w:cs="宋体"/>
                <w:color w:val="000000"/>
                <w:szCs w:val="21"/>
              </w:rPr>
              <w:br/>
              <w:t xml:space="preserve">2.由电脑usb接口提供稳定的电源，无需外接电源，并内置电源保护。</w:t>
            </w:r>
            <w:r>
              <w:rPr>
                <w:rFonts w:hint="eastAsia" w:ascii="宋体" w:hAnsi="宋体" w:cs="宋体"/>
                <w:color w:val="000000"/>
                <w:szCs w:val="21"/>
              </w:rPr>
              <w:br/>
              <w:t xml:space="preserve">3.一个LED指示灯和一个蜂鸣器，刷卡时蜂鸣器响一声，指示灯</w:t>
            </w:r>
            <w:r>
              <w:rPr>
                <w:rFonts w:hint="eastAsia" w:ascii="宋体" w:hAnsi="宋体" w:cs="宋体"/>
                <w:color w:val="000000"/>
                <w:szCs w:val="21"/>
              </w:rPr>
              <w:t xml:space="preserve">闪</w:t>
            </w:r>
            <w:r>
              <w:rPr>
                <w:rFonts w:hint="eastAsia" w:ascii="宋体" w:hAnsi="宋体" w:cs="宋体"/>
                <w:color w:val="000000"/>
                <w:szCs w:val="21"/>
              </w:rPr>
              <w:t xml:space="preserve">一下。</w:t>
            </w:r>
            <w:r>
              <w:rPr>
                <w:rFonts w:hint="eastAsia" w:ascii="宋体" w:hAnsi="宋体" w:cs="宋体"/>
                <w:color w:val="000000"/>
                <w:szCs w:val="21"/>
              </w:rPr>
              <w:br/>
              <w:t xml:space="preserve">4.支持μEM4001、4100</w:t>
            </w:r>
            <w:r>
              <w:rPr>
                <w:rFonts w:hint="eastAsia" w:ascii="宋体" w:hAnsi="宋体" w:cs="宋体"/>
                <w:color w:val="000000"/>
                <w:szCs w:val="21"/>
              </w:rPr>
              <w:t xml:space="preserve">或及其</w:t>
            </w:r>
            <w:r>
              <w:rPr>
                <w:rFonts w:hint="eastAsia" w:ascii="宋体" w:hAnsi="宋体" w:cs="宋体"/>
                <w:color w:val="000000"/>
                <w:szCs w:val="21"/>
              </w:rPr>
              <w:t xml:space="preserve">兼容的RFID，频率：125kHz，感应距离为80mm-150mm。</w:t>
            </w:r>
            <w:r>
              <w:rPr>
                <w:rFonts w:hint="eastAsia" w:ascii="宋体" w:hAnsi="宋体" w:cs="宋体"/>
                <w:color w:val="000000"/>
                <w:szCs w:val="21"/>
              </w:rPr>
              <w:br/>
              <w:t xml:space="preserve">5.被动读卡或刷卡时主动发出标准十位卡号。</w:t>
            </w:r>
            <w:r>
              <w:rPr>
                <w:rFonts w:hint="eastAsia" w:ascii="宋体" w:hAnsi="宋体" w:cs="宋体"/>
                <w:color w:val="000000"/>
                <w:szCs w:val="21"/>
              </w:rPr>
              <w:br/>
              <w:t xml:space="preserve">6.功耗&lt;0.2W。</w:t>
            </w:r>
            <w:r>
              <w:rPr>
                <w:rFonts w:hint="eastAsia" w:ascii="宋体" w:hAnsi="宋体" w:cs="宋体"/>
                <w:color w:val="000000"/>
                <w:szCs w:val="21"/>
              </w:rPr>
              <w:br/>
              <w:t xml:space="preserve">7.支持Windows95/98/2000/XP/win7/win8</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rPr>
                <w:rFonts w:ascii="宋体" w:hAnsi="宋体" w:cs="宋体"/>
                <w:color w:val="000000"/>
                <w:szCs w:val="21"/>
              </w:rPr>
            </w:pPr>
            <w:r>
              <w:rPr>
                <w:rFonts w:hint="eastAsia" w:ascii="宋体" w:hAnsi="宋体" w:cs="宋体"/>
                <w:color w:val="000000"/>
                <w:szCs w:val="21"/>
              </w:rPr>
              <w:t xml:space="preserve">平板电脑：1.处理器：</w:t>
            </w:r>
            <w:r>
              <w:rPr>
                <w:rFonts w:hint="eastAsia" w:ascii="宋体" w:hAnsi="宋体" w:cs="宋体"/>
                <w:color w:val="000000"/>
                <w:szCs w:val="21"/>
              </w:rPr>
              <w:t xml:space="preserve">骁</w:t>
            </w:r>
            <w:r>
              <w:rPr>
                <w:rFonts w:hint="eastAsia" w:ascii="宋体" w:hAnsi="宋体" w:cs="宋体"/>
                <w:color w:val="000000"/>
                <w:szCs w:val="21"/>
              </w:rPr>
              <w:t xml:space="preserve">龙660 AIE处理器。处理器类型：八核，最高频率 2.2GHz。</w:t>
            </w:r>
            <w:r/>
          </w:p>
          <w:p>
            <w:pPr>
              <w:rPr>
                <w:rFonts w:ascii="宋体" w:hAnsi="宋体" w:cs="宋体"/>
                <w:color w:val="000000"/>
                <w:szCs w:val="21"/>
              </w:rPr>
            </w:pPr>
            <w:r>
              <w:rPr>
                <w:rFonts w:hint="eastAsia" w:ascii="宋体" w:hAnsi="宋体" w:cs="宋体"/>
                <w:color w:val="000000"/>
                <w:szCs w:val="21"/>
              </w:rPr>
              <w:t xml:space="preserve">2.系统内存 ：4GB</w:t>
            </w:r>
            <w:r/>
          </w:p>
          <w:p>
            <w:pPr>
              <w:rPr>
                <w:rFonts w:ascii="宋体" w:hAnsi="宋体" w:cs="宋体"/>
                <w:color w:val="000000"/>
                <w:szCs w:val="21"/>
              </w:rPr>
            </w:pPr>
            <w:r>
              <w:rPr>
                <w:rFonts w:hint="eastAsia" w:ascii="宋体" w:hAnsi="宋体" w:cs="宋体"/>
                <w:color w:val="000000"/>
                <w:szCs w:val="21"/>
              </w:rPr>
              <w:t xml:space="preserve">3.存储容量： 64GB</w:t>
            </w:r>
            <w:r/>
          </w:p>
          <w:p>
            <w:pPr>
              <w:rPr>
                <w:rFonts w:ascii="宋体" w:hAnsi="宋体" w:cs="宋体"/>
                <w:color w:val="000000"/>
                <w:szCs w:val="21"/>
              </w:rPr>
            </w:pPr>
            <w:r>
              <w:rPr>
                <w:rFonts w:hint="eastAsia" w:ascii="宋体" w:hAnsi="宋体" w:cs="宋体"/>
                <w:color w:val="000000"/>
                <w:szCs w:val="21"/>
              </w:rPr>
              <w:t xml:space="preserve">4.屏幕参数：屏幕尺寸10英寸，电容式触摸屏</w:t>
            </w:r>
            <w:r/>
          </w:p>
          <w:p>
            <w:pPr>
              <w:rPr>
                <w:rFonts w:ascii="宋体" w:hAnsi="宋体" w:cs="宋体"/>
                <w:color w:val="000000"/>
                <w:szCs w:val="21"/>
              </w:rPr>
            </w:pPr>
            <w:r>
              <w:rPr>
                <w:rFonts w:hint="eastAsia" w:ascii="宋体" w:hAnsi="宋体" w:cs="宋体"/>
                <w:color w:val="000000"/>
                <w:szCs w:val="21"/>
              </w:rPr>
              <w:t xml:space="preserve">5.网络通讯：WiFi功能</w:t>
            </w:r>
            <w:r/>
          </w:p>
          <w:p>
            <w:pPr>
              <w:jc w:val="left"/>
              <w:widowControl/>
              <w:rPr>
                <w:rFonts w:ascii="宋体" w:hAnsi="宋体" w:cs="宋体"/>
                <w:color w:val="000000"/>
                <w:szCs w:val="21"/>
              </w:rPr>
            </w:pPr>
            <w:r>
              <w:rPr>
                <w:rFonts w:hint="eastAsia" w:ascii="宋体" w:hAnsi="宋体" w:cs="宋体"/>
                <w:color w:val="000000"/>
                <w:szCs w:val="21"/>
              </w:rPr>
              <w:t xml:space="preserve">6、其他：前置/后置摄像头；内置麦克风；内置扬声器； </w:t>
            </w:r>
            <w:r>
              <w:rPr>
                <w:rFonts w:hint="eastAsia" w:ascii="宋体" w:hAnsi="宋体" w:cs="宋体"/>
                <w:color w:val="000000"/>
                <w:szCs w:val="21"/>
              </w:rPr>
              <w:t xml:space="preserve">USB USB </w:t>
            </w:r>
            <w:r>
              <w:rPr>
                <w:rFonts w:hint="eastAsia" w:ascii="宋体" w:hAnsi="宋体" w:cs="宋体"/>
                <w:color w:val="000000"/>
                <w:szCs w:val="21"/>
              </w:rPr>
              <w:t xml:space="preserve">Type-C接口。</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血透室用轮椅</w:t>
            </w:r>
            <w:r>
              <w:rPr>
                <w:rFonts w:hint="eastAsia" w:ascii="宋体" w:hAnsi="宋体" w:cs="宋体"/>
                <w:color w:val="000000"/>
                <w:szCs w:val="21"/>
              </w:rPr>
              <w:t xml:space="preserve">磅秤：最大称量：300kg；精度：0.05kg；准确度等级：III级；工作台面尺寸：0.8*0.8M；材质：花纹碳钢喷塑；支持串口通讯协议；附带数据线</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rPr>
                <w:rFonts w:ascii="宋体" w:hAnsi="宋体" w:cs="宋体"/>
                <w:color w:val="000000"/>
                <w:szCs w:val="21"/>
              </w:rPr>
            </w:pPr>
            <w:r>
              <w:rPr>
                <w:rFonts w:hint="eastAsia" w:ascii="宋体" w:hAnsi="宋体" w:cs="宋体"/>
                <w:color w:val="000000"/>
                <w:szCs w:val="21"/>
              </w:rPr>
              <w:t xml:space="preserve">医用台式血压计：显示方式：LCD数字显示；</w:t>
            </w:r>
            <w:r/>
          </w:p>
          <w:p>
            <w:pPr>
              <w:rPr>
                <w:rFonts w:ascii="宋体" w:hAnsi="宋体" w:cs="宋体"/>
                <w:color w:val="000000"/>
                <w:szCs w:val="21"/>
              </w:rPr>
            </w:pPr>
            <w:r>
              <w:rPr>
                <w:rFonts w:hint="eastAsia" w:ascii="宋体" w:hAnsi="宋体" w:cs="宋体"/>
                <w:color w:val="000000"/>
                <w:szCs w:val="21"/>
              </w:rPr>
              <w:t xml:space="preserve">测量范围：压力：0~270mmHg（0~36KPa）；</w:t>
            </w:r>
            <w:r/>
          </w:p>
          <w:p>
            <w:pPr>
              <w:rPr>
                <w:rFonts w:ascii="宋体" w:hAnsi="宋体" w:cs="宋体"/>
                <w:color w:val="000000"/>
                <w:szCs w:val="21"/>
              </w:rPr>
            </w:pPr>
            <w:r>
              <w:rPr>
                <w:rFonts w:hint="eastAsia" w:ascii="宋体" w:hAnsi="宋体" w:cs="宋体"/>
                <w:color w:val="000000"/>
                <w:szCs w:val="21"/>
              </w:rPr>
              <w:t xml:space="preserve">脉搏数：40次/分~180次/分；</w:t>
            </w:r>
            <w:r/>
          </w:p>
          <w:p>
            <w:pPr>
              <w:rPr>
                <w:rFonts w:ascii="宋体" w:hAnsi="宋体" w:cs="宋体"/>
                <w:color w:val="000000"/>
                <w:szCs w:val="21"/>
              </w:rPr>
            </w:pPr>
            <w:r>
              <w:rPr>
                <w:rFonts w:hint="eastAsia" w:ascii="宋体" w:hAnsi="宋体" w:cs="宋体"/>
                <w:color w:val="000000"/>
                <w:szCs w:val="21"/>
              </w:rPr>
              <w:t xml:space="preserve">测量精度：压力：±2mmHg（±0.267KPa）以内；脉搏数：精度为±5%</w:t>
            </w:r>
            <w:r/>
          </w:p>
          <w:p>
            <w:pPr>
              <w:jc w:val="left"/>
              <w:widowControl/>
              <w:rPr>
                <w:rFonts w:ascii="宋体" w:hAnsi="宋体" w:cs="宋体"/>
                <w:color w:val="000000"/>
                <w:szCs w:val="21"/>
              </w:rPr>
            </w:pPr>
            <w:r>
              <w:rPr>
                <w:rFonts w:hint="eastAsia" w:ascii="宋体" w:hAnsi="宋体" w:cs="宋体"/>
                <w:color w:val="000000"/>
                <w:szCs w:val="21"/>
              </w:rPr>
              <w:t xml:space="preserve">连接方式：RS-232/USB标准端口，连接电脑同步管理。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rPr>
                <w:rFonts w:ascii="宋体" w:hAnsi="宋体" w:cs="宋体"/>
                <w:color w:val="000000"/>
                <w:szCs w:val="21"/>
              </w:rPr>
            </w:pPr>
            <w:r>
              <w:rPr>
                <w:rFonts w:hint="eastAsia" w:ascii="宋体" w:hAnsi="宋体" w:cs="宋体"/>
                <w:color w:val="000000"/>
                <w:szCs w:val="21"/>
              </w:rPr>
              <w:t xml:space="preserve">大屏显示器：屏幕尺寸50英寸；</w:t>
            </w:r>
            <w:r/>
          </w:p>
          <w:p>
            <w:pPr>
              <w:rPr>
                <w:rFonts w:ascii="宋体" w:hAnsi="宋体" w:cs="宋体"/>
                <w:color w:val="000000"/>
                <w:szCs w:val="21"/>
              </w:rPr>
            </w:pPr>
            <w:r>
              <w:rPr>
                <w:rFonts w:hint="eastAsia" w:ascii="宋体" w:hAnsi="宋体" w:cs="宋体"/>
                <w:color w:val="000000"/>
                <w:szCs w:val="21"/>
              </w:rPr>
              <w:t xml:space="preserve">分辨率 4K超高清；</w:t>
            </w:r>
            <w:r/>
          </w:p>
          <w:p>
            <w:pPr>
              <w:rPr>
                <w:rFonts w:ascii="宋体" w:hAnsi="宋体" w:cs="宋体"/>
                <w:color w:val="000000"/>
                <w:szCs w:val="21"/>
              </w:rPr>
            </w:pPr>
            <w:r>
              <w:rPr>
                <w:rFonts w:hint="eastAsia" w:ascii="宋体" w:hAnsi="宋体" w:cs="宋体"/>
                <w:color w:val="000000"/>
                <w:szCs w:val="21"/>
              </w:rPr>
              <w:t xml:space="preserve">安卓系统</w:t>
            </w:r>
            <w:r>
              <w:rPr>
                <w:rFonts w:hint="eastAsia" w:ascii="宋体" w:hAnsi="宋体" w:cs="宋体"/>
                <w:color w:val="000000"/>
                <w:szCs w:val="21"/>
              </w:rPr>
              <w:t xml:space="preserve">，</w:t>
            </w:r>
            <w:r>
              <w:rPr>
                <w:rFonts w:hint="eastAsia" w:ascii="宋体" w:hAnsi="宋体" w:cs="宋体"/>
                <w:color w:val="000000"/>
                <w:szCs w:val="21"/>
              </w:rPr>
              <w:t xml:space="preserve">四核处理器</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支持HDMI、USB接口连接；</w:t>
            </w:r>
            <w:r/>
          </w:p>
          <w:p>
            <w:pPr>
              <w:rPr>
                <w:rFonts w:ascii="宋体" w:hAnsi="宋体" w:cs="宋体"/>
                <w:color w:val="000000"/>
                <w:szCs w:val="21"/>
              </w:rPr>
            </w:pPr>
            <w:r>
              <w:rPr>
                <w:rFonts w:hint="eastAsia" w:ascii="宋体" w:hAnsi="宋体" w:cs="宋体"/>
                <w:color w:val="000000"/>
                <w:szCs w:val="21"/>
              </w:rPr>
              <w:t xml:space="preserve">内置大功率扬声器；</w:t>
            </w:r>
            <w:r/>
          </w:p>
          <w:p>
            <w:pPr>
              <w:jc w:val="left"/>
              <w:widowControl/>
              <w:rPr>
                <w:rFonts w:ascii="宋体" w:hAnsi="宋体" w:cs="宋体"/>
                <w:color w:val="000000"/>
                <w:szCs w:val="21"/>
              </w:rPr>
            </w:pPr>
            <w:r>
              <w:rPr>
                <w:rFonts w:hint="eastAsia" w:ascii="宋体" w:hAnsi="宋体" w:cs="宋体"/>
                <w:color w:val="000000"/>
                <w:szCs w:val="21"/>
              </w:rPr>
              <w:t xml:space="preserve">支持壁挂上墙安装。</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CA电子签名与认证服务</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电子签名系统</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电子签名小程序</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rPr>
              <w:t xml:space="preserve">戳服务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765"/>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为医院HIS 系统、影像系统等提供 CA 认证和电子签名的集成技术支持服务，实现与医院现有系统的对接服务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个人数字证书</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张/3年</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600</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设备证书</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张/3年</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单位证书</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张/3年</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二、</w:t>
            </w:r>
            <w:r/>
          </w:p>
        </w:tc>
        <w:tc>
          <w:tcPr>
            <w:gridSpan w:val="2"/>
            <w:tcBorders>
              <w:top w:val="single" w:color="auto" w:sz="4" w:space="0"/>
              <w:left w:val="none" w:color="000000" w:sz="4" w:space="0"/>
              <w:bottom w:val="single" w:color="auto" w:sz="4" w:space="0"/>
              <w:right w:val="single" w:color="auto" w:sz="4" w:space="0"/>
            </w:tcBorders>
            <w:tcW w:w="657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软件技术开发：智慧管理相关软件开发服务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医务管理系统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统一医务门户</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医师资质档案管理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医师权限管理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w:t>
            </w:r>
            <w:r>
              <w:rPr>
                <w:rFonts w:hint="eastAsia" w:ascii="宋体" w:hAnsi="宋体" w:cs="宋体"/>
                <w:color w:val="000000"/>
                <w:szCs w:val="21"/>
              </w:rPr>
              <w:t xml:space="preserve">政管理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医务审批大厅</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智能可视化流程引擎</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投诉纠纷管理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系统配置中心</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不良事件管理系统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事件上报</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国家平台对接</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动态表单</w:t>
            </w:r>
            <w:r>
              <w:rPr>
                <w:rFonts w:hint="eastAsia" w:ascii="宋体" w:hAnsi="宋体" w:cs="宋体"/>
                <w:color w:val="000000"/>
                <w:szCs w:val="21"/>
              </w:rPr>
              <w:t xml:space="preserve">设计器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事件管理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事件分析</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RCA(根因分析)与IDT(决策树分析)</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风险评估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用户管理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角色管理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菜单管理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部门管理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多院区</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移动端</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辅助工具</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BI报表管理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人力资源管理系统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组织机构</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职工管理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人员调配</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专业技术档案</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合同管理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薪资管理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保险管理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报表管理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职工自助</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科室自助</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后勤服务管理系统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驾驶舱数据可视化</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系统对接及统一门户集成</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设备后勤保障管理系统</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智慧医院安全综合管控系统</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冷链管理系统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无线温湿度传感器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无线超低温传感器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网关</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冷链温度监控系统平台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手机客户端软件服务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冷链温湿</w:t>
            </w:r>
            <w:r>
              <w:rPr>
                <w:rFonts w:hint="eastAsia" w:ascii="宋体" w:hAnsi="宋体" w:cs="宋体"/>
                <w:color w:val="000000"/>
                <w:szCs w:val="21"/>
              </w:rPr>
              <w:t xml:space="preserve">度信息</w:t>
            </w:r>
            <w:r>
              <w:rPr>
                <w:rFonts w:hint="eastAsia" w:ascii="宋体" w:hAnsi="宋体" w:cs="宋体"/>
                <w:color w:val="000000"/>
                <w:szCs w:val="21"/>
              </w:rPr>
              <w:t xml:space="preserve">监测服务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科研项目管理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科研成果管理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科研事务管理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教学管理系统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考勤管理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轮转计划</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轮转管理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教学活动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教学数据</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教学事务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教学档案</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满意度评价系统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满意</w:t>
            </w:r>
            <w:r>
              <w:rPr>
                <w:rFonts w:hint="eastAsia" w:ascii="宋体" w:hAnsi="宋体" w:cs="宋体"/>
                <w:color w:val="000000"/>
                <w:szCs w:val="21"/>
              </w:rPr>
              <w:t xml:space="preserve">度电话</w:t>
            </w:r>
            <w:r>
              <w:rPr>
                <w:rFonts w:hint="eastAsia" w:ascii="宋体" w:hAnsi="宋体" w:cs="宋体"/>
                <w:color w:val="000000"/>
                <w:szCs w:val="21"/>
              </w:rPr>
              <w:t xml:space="preserve">回访功能</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满意度评价功能</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门诊及住院满意度问卷调查功能</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智能导诊导航信息系统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高精度医院电子地图系统</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高精度室内定位网络</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院内智能导航系统</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院内智能导航系统</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管理平台及支持平台</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慢病管理系统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基础数据管理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患者管理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预警管理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纳入管理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处置</w:t>
            </w:r>
            <w:r>
              <w:rPr>
                <w:rFonts w:hint="eastAsia" w:ascii="宋体" w:hAnsi="宋体" w:cs="宋体"/>
                <w:color w:val="000000"/>
                <w:szCs w:val="21"/>
              </w:rPr>
              <w:t xml:space="preserve">单管理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业务审批</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消息管理</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统计报表</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数字化随访管理系统</w:t>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门诊及住院满意度问卷调查功能</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科室随访</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微信中心</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短信中心</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w:t>
            </w:r>
            <w:r/>
          </w:p>
        </w:tc>
        <w:tc>
          <w:tcPr>
            <w:gridSpan w:val="2"/>
            <w:tcBorders>
              <w:top w:val="single" w:color="auto" w:sz="4" w:space="0"/>
              <w:left w:val="none" w:color="000000" w:sz="4" w:space="0"/>
              <w:bottom w:val="single" w:color="auto" w:sz="4" w:space="0"/>
              <w:right w:val="single" w:color="auto" w:sz="4" w:space="0"/>
            </w:tcBorders>
            <w:tcW w:w="657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配套设备：IT基础设施及配套集成服务</w:t>
            </w:r>
            <w:r/>
          </w:p>
        </w:tc>
        <w:tc>
          <w:tcPr>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1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办公软件</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WPS Office 2019 for Linux专业版办公软件V11,三年授权</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OFD版式软件（不限用户数）</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国产桌面杀毒软件</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153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备用服务器</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2U服务器，不低于12个3.5in硬盘槽位低于2个CPU,主频不低于2.2GHz，单颗不低于26核/内存不低于8*64GB；硬盘不少于2 * 960GB SSD硬盘和2*3.84TB NVME SSD和 6*8T 3.5in 7200k sata hdd盘；不少于3*2端口万兆光接口网卡(SFP+，含模块）；不少于4端口1GE电接口；不少于2* 800W交流电源/配置标准滑轨</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trHeight w:val="102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核心交换</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6插槽数据中心专用交换机，双引擎2* 48端口万兆以太网光接口模块(SFP+)(SD);SFP+电缆5m;4 * 1600W交流系统电源模块(电源侧出风);2 * 风扇框模块(风扇面板侧出风,06)</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51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管理网接入交换机</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以太网交换机主机,支持48个10/100/1000BASE-T</w:t>
            </w:r>
            <w:r>
              <w:rPr>
                <w:rFonts w:hint="eastAsia" w:ascii="宋体" w:hAnsi="宋体" w:cs="宋体"/>
                <w:color w:val="000000"/>
                <w:szCs w:val="21"/>
              </w:rPr>
              <w:t xml:space="preserve">电口</w:t>
            </w:r>
            <w:r>
              <w:rPr>
                <w:rFonts w:hint="eastAsia" w:ascii="宋体" w:hAnsi="宋体" w:cs="宋体"/>
                <w:color w:val="000000"/>
                <w:szCs w:val="21"/>
              </w:rPr>
              <w:t xml:space="preserve">,4个1G/10G BASE-X SFP+端口,支持AC</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51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带外管理接入交换机</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以太网交换机主机,支持48个10/100/1000BASE-T</w:t>
            </w:r>
            <w:r>
              <w:rPr>
                <w:rFonts w:hint="eastAsia" w:ascii="宋体" w:hAnsi="宋体" w:cs="宋体"/>
                <w:color w:val="000000"/>
                <w:szCs w:val="21"/>
              </w:rPr>
              <w:t xml:space="preserve">电口</w:t>
            </w:r>
            <w:r>
              <w:rPr>
                <w:rFonts w:hint="eastAsia" w:ascii="宋体" w:hAnsi="宋体" w:cs="宋体"/>
                <w:color w:val="000000"/>
                <w:szCs w:val="21"/>
              </w:rPr>
              <w:t xml:space="preserve">,4个1G/11G BASE-X SFP+端口,支持AC</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万兆光模块</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SFP+ 万兆模块(850nm,300m,LC)</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w:t>
            </w:r>
            <w:r/>
          </w:p>
        </w:tc>
      </w:tr>
      <w:tr>
        <w:trPr>
          <w:trHeight w:val="51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备用电口交换机</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以太网交换机主机,支持48个10/100/1000BASE-T</w:t>
            </w:r>
            <w:r>
              <w:rPr>
                <w:rFonts w:hint="eastAsia" w:ascii="宋体" w:hAnsi="宋体" w:cs="宋体"/>
                <w:color w:val="000000"/>
                <w:szCs w:val="21"/>
              </w:rPr>
              <w:t xml:space="preserve">电口</w:t>
            </w:r>
            <w:r>
              <w:rPr>
                <w:rFonts w:hint="eastAsia" w:ascii="宋体" w:hAnsi="宋体" w:cs="宋体"/>
                <w:color w:val="000000"/>
                <w:szCs w:val="21"/>
              </w:rPr>
              <w:t xml:space="preserve">,4个1G/11G BASE-X SFP+端口,支持AC</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51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管理网、带外管理交换机</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以太网交换机主机,支持48个10/100/1000BASE-T</w:t>
            </w:r>
            <w:r>
              <w:rPr>
                <w:rFonts w:hint="eastAsia" w:ascii="宋体" w:hAnsi="宋体" w:cs="宋体"/>
                <w:color w:val="000000"/>
                <w:szCs w:val="21"/>
              </w:rPr>
              <w:t xml:space="preserve">电口</w:t>
            </w:r>
            <w:r>
              <w:rPr>
                <w:rFonts w:hint="eastAsia" w:ascii="宋体" w:hAnsi="宋体" w:cs="宋体"/>
                <w:color w:val="000000"/>
                <w:szCs w:val="21"/>
              </w:rPr>
              <w:t xml:space="preserve">,4个1G/10G BASE-X SFP+端口,支持AC</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内部安全</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动态WAF</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办公设备</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台式计算机（国产CPU，含操作系统）</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医疗专用台式计算机（含操作系统）</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270</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71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single" w:color="auto" w:sz="4" w:space="0"/>
              <w:bottom w:val="single" w:color="auto" w:sz="4" w:space="0"/>
              <w:right w:val="single" w:color="auto" w:sz="4" w:space="0"/>
            </w:tcBorders>
            <w:tcW w:w="1776"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生产云平台</w:t>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PACS服务器</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PACS分布式存储</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前置机集群</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1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776"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000000" w:fill="ffffff"/>
            <w:tcBorders>
              <w:top w:val="none" w:color="000000" w:sz="4" w:space="0"/>
              <w:left w:val="none" w:color="000000" w:sz="4" w:space="0"/>
              <w:bottom w:val="single" w:color="auto" w:sz="4" w:space="0"/>
              <w:right w:val="single" w:color="auto" w:sz="4" w:space="0"/>
            </w:tcBorders>
            <w:tcW w:w="480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外网应用集群</w:t>
            </w:r>
            <w:r/>
          </w:p>
        </w:tc>
        <w:tc>
          <w:tcPr>
            <w:shd w:val="clear" w:color="000000" w:fill="ffffff"/>
            <w:tcBorders>
              <w:top w:val="none" w:color="000000" w:sz="4" w:space="0"/>
              <w:left w:val="none" w:color="000000" w:sz="4" w:space="0"/>
              <w:bottom w:val="single" w:color="auto" w:sz="4" w:space="0"/>
              <w:right w:val="single" w:color="auto" w:sz="4" w:space="0"/>
            </w:tcBorders>
            <w:tcW w:w="9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节点</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bl>
    <w:p>
      <w:pPr>
        <w:rPr>
          <w:rFonts w:ascii="宋体" w:hAnsi="宋体"/>
          <w:szCs w:val="21"/>
        </w:rPr>
      </w:pPr>
      <w:r>
        <w:rPr>
          <w:rFonts w:ascii="宋体" w:hAnsi="宋体"/>
          <w:szCs w:val="21"/>
        </w:rPr>
      </w:r>
      <w:r/>
    </w:p>
    <w:p>
      <w:pPr>
        <w:pStyle w:val="710"/>
        <w:jc w:val="left"/>
        <w:spacing w:before="0" w:after="0" w:line="360" w:lineRule="auto"/>
        <w:rPr>
          <w:rFonts w:ascii="宋体" w:hAnsi="宋体" w:eastAsia="宋体"/>
          <w:bCs/>
          <w:sz w:val="21"/>
          <w:szCs w:val="21"/>
        </w:rPr>
      </w:pPr>
      <w:r>
        <w:rPr>
          <w:rFonts w:hint="eastAsia" w:ascii="宋体" w:hAnsi="宋体" w:eastAsia="宋体"/>
          <w:bCs/>
          <w:sz w:val="21"/>
          <w:szCs w:val="21"/>
        </w:rPr>
        <w:t xml:space="preserve">三、技术参数要求</w:t>
      </w:r>
      <w:r/>
    </w:p>
    <w:p>
      <w:pPr>
        <w:pStyle w:val="711"/>
        <w:spacing w:before="0" w:after="0" w:line="360" w:lineRule="auto"/>
        <w:rPr>
          <w:rFonts w:ascii="宋体" w:hAnsi="宋体" w:eastAsia="宋体"/>
          <w:sz w:val="21"/>
          <w:szCs w:val="21"/>
        </w:rPr>
      </w:pPr>
      <w:r>
        <w:rPr>
          <w:rFonts w:hint="eastAsia" w:ascii="宋体" w:hAnsi="宋体" w:eastAsia="宋体" w:cs="宋体"/>
          <w:sz w:val="21"/>
          <w:szCs w:val="21"/>
        </w:rPr>
        <w:t xml:space="preserve">1.</w:t>
      </w:r>
      <w:r>
        <w:rPr>
          <w:rFonts w:hint="eastAsia" w:ascii="宋体" w:hAnsi="宋体" w:eastAsia="宋体" w:cs="微软雅黑"/>
          <w:sz w:val="21"/>
          <w:szCs w:val="21"/>
        </w:rPr>
        <w:t xml:space="preserve">无纸化及数字化病案系统需求</w:t>
      </w:r>
      <w:r/>
    </w:p>
    <w:tbl>
      <w:tblPr>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17" w:type="dxa"/>
          <w:right w:w="17" w:type="dxa"/>
          <w:bottom w:w="17" w:type="dxa"/>
        </w:tblCellMar>
        <w:tblLook w:val="04A0" w:firstRow="1" w:lastRow="0" w:firstColumn="1" w:lastColumn="0" w:noHBand="0" w:noVBand="1"/>
      </w:tblPr>
      <w:tblGrid>
        <w:gridCol w:w="941"/>
        <w:gridCol w:w="1093"/>
        <w:gridCol w:w="7014"/>
      </w:tblGrid>
      <w:tr>
        <w:trPr>
          <w:jc w:val="center"/>
          <w:trHeight w:val="721"/>
        </w:trPr>
        <w:tc>
          <w:tcPr>
            <w:tcBorders>
              <w:left w:val="single" w:color="auto" w:sz="4" w:space="0"/>
            </w:tcBorders>
            <w:tcW w:w="520" w:type="pct"/>
            <w:vAlign w:val="center"/>
            <w:textDirection w:val="lrTb"/>
            <w:noWrap w:val="false"/>
          </w:tcPr>
          <w:p>
            <w:pPr>
              <w:jc w:val="center"/>
              <w:rPr>
                <w:rFonts w:ascii="宋体" w:hAnsi="宋体" w:cs="宋体"/>
                <w:b/>
                <w:szCs w:val="21"/>
              </w:rPr>
            </w:pPr>
            <w:r>
              <w:rPr>
                <w:rFonts w:hint="eastAsia" w:ascii="宋体" w:hAnsi="宋体" w:cs="宋体"/>
                <w:b/>
                <w:szCs w:val="21"/>
              </w:rPr>
              <w:t xml:space="preserve">模块</w:t>
            </w:r>
            <w:r/>
          </w:p>
        </w:tc>
        <w:tc>
          <w:tcPr>
            <w:tcW w:w="604" w:type="pct"/>
            <w:vAlign w:val="center"/>
            <w:textDirection w:val="lrTb"/>
            <w:noWrap w:val="false"/>
          </w:tcPr>
          <w:p>
            <w:pPr>
              <w:jc w:val="center"/>
              <w:rPr>
                <w:rFonts w:ascii="宋体" w:hAnsi="宋体" w:cs="宋体"/>
                <w:b/>
                <w:szCs w:val="21"/>
              </w:rPr>
            </w:pPr>
            <w:r>
              <w:rPr>
                <w:rFonts w:hint="eastAsia" w:ascii="宋体" w:hAnsi="宋体" w:cs="宋体"/>
                <w:b/>
                <w:szCs w:val="21"/>
              </w:rPr>
              <w:t xml:space="preserve">菜单</w:t>
            </w:r>
            <w:r/>
          </w:p>
        </w:tc>
        <w:tc>
          <w:tcPr>
            <w:tcW w:w="3875" w:type="pct"/>
            <w:vAlign w:val="center"/>
            <w:textDirection w:val="lrTb"/>
            <w:noWrap w:val="false"/>
          </w:tcPr>
          <w:p>
            <w:pPr>
              <w:jc w:val="center"/>
              <w:rPr>
                <w:rFonts w:ascii="宋体" w:hAnsi="宋体" w:cs="宋体"/>
                <w:b/>
                <w:szCs w:val="21"/>
              </w:rPr>
            </w:pPr>
            <w:r>
              <w:rPr>
                <w:rFonts w:hint="eastAsia" w:ascii="宋体" w:hAnsi="宋体" w:cs="宋体"/>
                <w:b/>
                <w:szCs w:val="21"/>
              </w:rPr>
              <w:t xml:space="preserve">功能说明</w:t>
            </w:r>
            <w:r/>
          </w:p>
        </w:tc>
      </w:tr>
      <w:tr>
        <w:trPr>
          <w:jc w:val="center"/>
          <w:trHeight w:val="859"/>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智</w:t>
            </w:r>
            <w:r>
              <w:rPr>
                <w:rFonts w:hint="eastAsia" w:ascii="宋体" w:hAnsi="宋体" w:cs="宋体"/>
                <w:szCs w:val="21"/>
              </w:rPr>
              <w:t xml:space="preserve">云采</w:t>
            </w:r>
            <w:r>
              <w:rPr>
                <w:rFonts w:hint="eastAsia" w:ascii="宋体" w:hAnsi="宋体" w:cs="宋体"/>
                <w:szCs w:val="21"/>
              </w:rPr>
              <w:t xml:space="preserve">集</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文件采集</w:t>
            </w:r>
            <w:r/>
          </w:p>
        </w:tc>
        <w:tc>
          <w:tcPr>
            <w:tcW w:w="3875" w:type="pct"/>
            <w:textDirection w:val="lrTb"/>
            <w:noWrap w:val="false"/>
          </w:tcPr>
          <w:p>
            <w:pPr>
              <w:pStyle w:val="1000"/>
              <w:numPr>
                <w:ilvl w:val="0"/>
                <w:numId w:val="9"/>
              </w:numPr>
              <w:jc w:val="both"/>
              <w:spacing w:line="240" w:lineRule="auto"/>
              <w:rPr>
                <w:rFonts w:hAnsi="宋体" w:cs="宋体"/>
                <w:b w:val="0"/>
                <w:bCs w:val="0"/>
                <w:sz w:val="21"/>
                <w:szCs w:val="21"/>
              </w:rPr>
            </w:pPr>
            <w:r>
              <w:rPr>
                <w:rFonts w:hint="eastAsia" w:hAnsi="宋体" w:cs="宋体"/>
                <w:b w:val="0"/>
                <w:bCs w:val="0"/>
                <w:sz w:val="21"/>
                <w:szCs w:val="21"/>
              </w:rPr>
              <w:t xml:space="preserve">能够与HIS、EMR、PACS、LIS、输血、手麻、病理、心电等医院业务系统或临床数据平台对接，接口方式包含http、ftp、webservice、共享方式和二进制数据流。</w:t>
            </w:r>
            <w:r/>
          </w:p>
          <w:p>
            <w:pPr>
              <w:numPr>
                <w:ilvl w:val="0"/>
                <w:numId w:val="9"/>
              </w:numPr>
              <w:tabs>
                <w:tab w:val="left" w:pos="312" w:leader="none"/>
              </w:tabs>
              <w:rPr>
                <w:rFonts w:ascii="宋体" w:hAnsi="宋体" w:cs="宋体"/>
                <w:szCs w:val="21"/>
              </w:rPr>
            </w:pPr>
            <w:r>
              <w:rPr>
                <w:rFonts w:hint="eastAsia" w:ascii="宋体" w:hAnsi="宋体" w:cs="宋体"/>
                <w:szCs w:val="21"/>
              </w:rPr>
              <w:t xml:space="preserve">采集子系统通过电子病历完成状态自动采集病历PDF文档，并存储到事先约定的服务器路径。</w:t>
            </w:r>
            <w:r/>
          </w:p>
          <w:p>
            <w:pPr>
              <w:pStyle w:val="1000"/>
              <w:numPr>
                <w:ilvl w:val="0"/>
                <w:numId w:val="9"/>
              </w:numPr>
              <w:jc w:val="both"/>
              <w:spacing w:line="240" w:lineRule="auto"/>
              <w:rPr>
                <w:rFonts w:hAnsi="宋体" w:cs="宋体"/>
                <w:b w:val="0"/>
                <w:bCs w:val="0"/>
                <w:sz w:val="21"/>
                <w:szCs w:val="21"/>
              </w:rPr>
            </w:pPr>
            <w:r>
              <w:rPr>
                <w:rFonts w:hint="eastAsia" w:hAnsi="宋体" w:cs="宋体"/>
                <w:b w:val="0"/>
                <w:bCs w:val="0"/>
                <w:sz w:val="21"/>
                <w:szCs w:val="21"/>
              </w:rPr>
              <w:t xml:space="preserve">后台自动执行归档(采集)服务，不影响其他业务系统的正常运行。</w:t>
            </w:r>
            <w:r/>
          </w:p>
          <w:p>
            <w:pPr>
              <w:numPr>
                <w:ilvl w:val="0"/>
                <w:numId w:val="9"/>
              </w:numPr>
              <w:tabs>
                <w:tab w:val="left" w:pos="312" w:leader="none"/>
              </w:tabs>
              <w:rPr>
                <w:rFonts w:ascii="宋体" w:hAnsi="宋体" w:cs="宋体"/>
                <w:szCs w:val="21"/>
              </w:rPr>
            </w:pPr>
            <w:r>
              <w:rPr>
                <w:rFonts w:hint="eastAsia" w:ascii="宋体" w:hAnsi="宋体" w:cs="宋体"/>
                <w:szCs w:val="21"/>
              </w:rPr>
              <w:t xml:space="preserve">系统实时监控电子病历的修改状态，可自动重新采集业务系统产生的病案报告，满足多次归档(采集)。</w:t>
            </w:r>
            <w:r/>
          </w:p>
          <w:p>
            <w:pPr>
              <w:pStyle w:val="1000"/>
              <w:numPr>
                <w:ilvl w:val="0"/>
                <w:numId w:val="9"/>
              </w:numPr>
              <w:jc w:val="both"/>
              <w:spacing w:line="240" w:lineRule="auto"/>
              <w:rPr>
                <w:rFonts w:hAnsi="宋体" w:cs="宋体"/>
                <w:b w:val="0"/>
                <w:bCs w:val="0"/>
                <w:sz w:val="21"/>
                <w:szCs w:val="21"/>
              </w:rPr>
            </w:pPr>
            <w:r>
              <w:rPr>
                <w:rFonts w:hint="eastAsia" w:hAnsi="宋体" w:cs="宋体"/>
                <w:b w:val="0"/>
                <w:bCs w:val="0"/>
                <w:sz w:val="21"/>
                <w:szCs w:val="21"/>
              </w:rPr>
              <w:t xml:space="preserve">能够对特定业务系统配置延迟采集时间（如病理系统较晚出报告可以设置延迟采集），满足延迟回来的报告自动补归，并支持多院区设置属于自己的采集服务。</w:t>
            </w:r>
            <w:r/>
          </w:p>
          <w:p>
            <w:pPr>
              <w:pStyle w:val="1000"/>
              <w:numPr>
                <w:ilvl w:val="0"/>
                <w:numId w:val="9"/>
              </w:numPr>
              <w:jc w:val="both"/>
              <w:spacing w:line="240" w:lineRule="auto"/>
              <w:rPr>
                <w:rFonts w:hAnsi="宋体" w:cs="宋体"/>
                <w:b w:val="0"/>
                <w:bCs w:val="0"/>
                <w:sz w:val="21"/>
                <w:szCs w:val="21"/>
              </w:rPr>
            </w:pPr>
            <w:r>
              <w:rPr>
                <w:rFonts w:hint="eastAsia" w:hAnsi="宋体" w:cs="宋体"/>
                <w:b w:val="0"/>
                <w:bCs w:val="0"/>
                <w:sz w:val="21"/>
                <w:szCs w:val="21"/>
              </w:rPr>
              <w:t xml:space="preserve">可以根据归档要求设定采集服务运行时间周期，灵活实现医院需求。</w:t>
            </w:r>
            <w:r/>
          </w:p>
          <w:p>
            <w:pPr>
              <w:pStyle w:val="1000"/>
              <w:numPr>
                <w:ilvl w:val="0"/>
                <w:numId w:val="9"/>
              </w:numPr>
              <w:jc w:val="both"/>
              <w:spacing w:line="240" w:lineRule="auto"/>
              <w:rPr>
                <w:rFonts w:hAnsi="宋体" w:cs="宋体"/>
                <w:b w:val="0"/>
                <w:bCs w:val="0"/>
                <w:sz w:val="21"/>
                <w:szCs w:val="21"/>
              </w:rPr>
            </w:pPr>
            <w:r>
              <w:rPr>
                <w:rFonts w:hint="eastAsia" w:hAnsi="宋体" w:cs="宋体"/>
                <w:b w:val="0"/>
                <w:bCs w:val="0"/>
                <w:sz w:val="21"/>
                <w:szCs w:val="21"/>
              </w:rPr>
              <w:t xml:space="preserve">可以对指定业务系统设置</w:t>
            </w:r>
            <w:r>
              <w:rPr>
                <w:rFonts w:hint="eastAsia" w:hAnsi="宋体" w:cs="宋体"/>
                <w:b w:val="0"/>
                <w:bCs w:val="0"/>
                <w:sz w:val="21"/>
                <w:szCs w:val="21"/>
              </w:rPr>
              <w:t xml:space="preserve">重采</w:t>
            </w:r>
            <w:r>
              <w:rPr>
                <w:rFonts w:hint="eastAsia" w:hAnsi="宋体" w:cs="宋体"/>
                <w:b w:val="0"/>
                <w:bCs w:val="0"/>
                <w:sz w:val="21"/>
                <w:szCs w:val="21"/>
              </w:rPr>
              <w:t xml:space="preserve">天数及采集时间。</w:t>
            </w:r>
            <w:r/>
          </w:p>
          <w:p>
            <w:pPr>
              <w:pStyle w:val="1000"/>
              <w:numPr>
                <w:ilvl w:val="0"/>
                <w:numId w:val="9"/>
              </w:numPr>
              <w:jc w:val="both"/>
              <w:spacing w:line="240" w:lineRule="auto"/>
              <w:rPr>
                <w:rFonts w:hAnsi="宋体" w:cs="宋体"/>
                <w:b w:val="0"/>
                <w:bCs w:val="0"/>
                <w:sz w:val="21"/>
                <w:szCs w:val="21"/>
              </w:rPr>
            </w:pPr>
            <w:r>
              <w:rPr>
                <w:rFonts w:hint="eastAsia" w:hAnsi="宋体" w:cs="宋体"/>
                <w:b w:val="0"/>
                <w:bCs w:val="0"/>
                <w:sz w:val="21"/>
                <w:szCs w:val="21"/>
              </w:rPr>
              <w:t xml:space="preserve">后台可以实现视频格式的文件采集以及在线浏览。</w:t>
            </w:r>
            <w:r/>
          </w:p>
          <w:p>
            <w:pPr>
              <w:pStyle w:val="1000"/>
              <w:numPr>
                <w:ilvl w:val="0"/>
                <w:numId w:val="9"/>
              </w:numPr>
              <w:jc w:val="both"/>
              <w:spacing w:line="240" w:lineRule="auto"/>
              <w:rPr>
                <w:rFonts w:hAnsi="宋体" w:cs="宋体"/>
                <w:b w:val="0"/>
                <w:bCs w:val="0"/>
                <w:sz w:val="21"/>
                <w:szCs w:val="21"/>
              </w:rPr>
            </w:pPr>
            <w:r>
              <w:rPr>
                <w:rFonts w:hint="eastAsia" w:hAnsi="宋体" w:cs="宋体"/>
                <w:b w:val="0"/>
                <w:bCs w:val="0"/>
                <w:sz w:val="21"/>
                <w:szCs w:val="21"/>
              </w:rPr>
              <w:t xml:space="preserve">病案归档以OFD格式存储，对外文档传输支持OFD格式接口交互。</w:t>
            </w:r>
            <w:r/>
          </w:p>
        </w:tc>
      </w:tr>
      <w:tr>
        <w:trPr>
          <w:jc w:val="center"/>
          <w:trHeight w:val="1401"/>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基础信息同步</w:t>
            </w:r>
            <w:r/>
          </w:p>
        </w:tc>
        <w:tc>
          <w:tcPr>
            <w:tcW w:w="3875" w:type="pct"/>
            <w:textDirection w:val="lrTb"/>
            <w:noWrap w:val="false"/>
          </w:tcPr>
          <w:p>
            <w:pPr>
              <w:rPr>
                <w:rFonts w:ascii="宋体" w:hAnsi="宋体" w:cs="宋体"/>
                <w:szCs w:val="21"/>
              </w:rPr>
            </w:pPr>
            <w:r>
              <w:rPr>
                <w:rFonts w:hint="eastAsia" w:ascii="宋体" w:hAnsi="宋体" w:cs="宋体"/>
                <w:szCs w:val="21"/>
              </w:rPr>
              <w:t xml:space="preserve">用户可以设置数据源的链接配置，包含数据库类型及WEBAPI的连接，其中数据库类型涵盖oracle、SQLserver、Mysql、DB2、PostgreSql 连接配置。</w:t>
            </w:r>
            <w:r/>
          </w:p>
          <w:p>
            <w:pPr>
              <w:rPr>
                <w:rFonts w:ascii="宋体" w:hAnsi="宋体" w:cs="宋体"/>
                <w:szCs w:val="21"/>
              </w:rPr>
            </w:pPr>
            <w:r>
              <w:rPr>
                <w:rFonts w:hint="eastAsia" w:ascii="宋体" w:hAnsi="宋体" w:cs="宋体"/>
                <w:szCs w:val="21"/>
              </w:rPr>
              <w:t xml:space="preserve">用户可以直接配置同步模板，包含字段自动映射及数据覆盖类型，同步频率等；能够满足无纸化所用的患者信息、科室、用户的自动同步。</w:t>
            </w:r>
            <w:r/>
          </w:p>
          <w:p>
            <w:pPr>
              <w:rPr>
                <w:rFonts w:ascii="宋体" w:hAnsi="宋体" w:cs="宋体"/>
                <w:szCs w:val="21"/>
              </w:rPr>
            </w:pPr>
            <w:r>
              <w:rPr>
                <w:rFonts w:hint="eastAsia" w:ascii="宋体" w:hAnsi="宋体" w:cs="宋体"/>
                <w:szCs w:val="21"/>
              </w:rPr>
              <w:t xml:space="preserve">3.用户可以通过系统跟踪数据同步日志。</w:t>
            </w:r>
            <w:r/>
          </w:p>
        </w:tc>
      </w:tr>
      <w:tr>
        <w:trPr>
          <w:jc w:val="center"/>
          <w:trHeight w:val="75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服务管理置</w:t>
            </w:r>
            <w:r/>
          </w:p>
        </w:tc>
        <w:tc>
          <w:tcPr>
            <w:tcW w:w="3875" w:type="pct"/>
            <w:textDirection w:val="lrTb"/>
            <w:noWrap w:val="false"/>
          </w:tcPr>
          <w:p>
            <w:pPr>
              <w:rPr>
                <w:rFonts w:ascii="宋体" w:hAnsi="宋体" w:cs="宋体"/>
                <w:szCs w:val="21"/>
              </w:rPr>
            </w:pPr>
            <w:r>
              <w:rPr>
                <w:rFonts w:hint="eastAsia" w:ascii="宋体" w:hAnsi="宋体" w:cs="宋体"/>
                <w:szCs w:val="21"/>
              </w:rPr>
              <w:t xml:space="preserve">1.可以将无纸化系统预警、消息通知的信息通过企业微信、钉钉推送给指定用户。</w:t>
            </w:r>
            <w:r/>
          </w:p>
          <w:p>
            <w:pPr>
              <w:rPr>
                <w:rFonts w:ascii="宋体" w:hAnsi="宋体" w:cs="宋体"/>
                <w:szCs w:val="21"/>
              </w:rPr>
            </w:pPr>
            <w:r>
              <w:rPr>
                <w:rFonts w:hint="eastAsia" w:ascii="宋体" w:hAnsi="宋体" w:cs="宋体"/>
                <w:szCs w:val="21"/>
              </w:rPr>
              <w:t xml:space="preserve">2.对已归档病案召回服务的配置，实现召回审核通过后自动备份。</w:t>
            </w:r>
            <w:r/>
          </w:p>
        </w:tc>
      </w:tr>
      <w:tr>
        <w:trPr>
          <w:jc w:val="center"/>
          <w:trHeight w:val="587"/>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单机采集</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数据采集</w:t>
            </w:r>
            <w:r/>
          </w:p>
        </w:tc>
        <w:tc>
          <w:tcPr>
            <w:tcW w:w="3875" w:type="pct"/>
            <w:textDirection w:val="lrTb"/>
            <w:noWrap w:val="false"/>
          </w:tcPr>
          <w:p>
            <w:pPr>
              <w:rPr>
                <w:rFonts w:ascii="宋体" w:hAnsi="宋体" w:cs="宋体"/>
                <w:szCs w:val="21"/>
              </w:rPr>
            </w:pPr>
            <w:r>
              <w:rPr>
                <w:rFonts w:hint="eastAsia" w:ascii="宋体" w:hAnsi="宋体" w:cs="宋体"/>
                <w:szCs w:val="21"/>
              </w:rPr>
              <w:t xml:space="preserve">单机设备联网后，用户在单机采集程序上输入患者</w:t>
            </w:r>
            <w:r>
              <w:rPr>
                <w:rFonts w:hint="eastAsia" w:ascii="宋体" w:hAnsi="宋体" w:cs="宋体"/>
                <w:szCs w:val="21"/>
              </w:rPr>
              <w:t xml:space="preserve">唯一号</w:t>
            </w:r>
            <w:r>
              <w:rPr>
                <w:rFonts w:hint="eastAsia" w:ascii="宋体" w:hAnsi="宋体" w:cs="宋体"/>
                <w:szCs w:val="21"/>
              </w:rPr>
              <w:t xml:space="preserve">查询报告后，打印并上传，系统可以在打印患者报告的同时并上</w:t>
            </w:r>
            <w:r>
              <w:rPr>
                <w:rFonts w:hint="eastAsia" w:ascii="宋体" w:hAnsi="宋体" w:cs="宋体"/>
                <w:szCs w:val="21"/>
              </w:rPr>
              <w:t xml:space="preserve">传报告至</w:t>
            </w:r>
            <w:r>
              <w:rPr>
                <w:rFonts w:hint="eastAsia" w:ascii="宋体" w:hAnsi="宋体" w:cs="宋体"/>
                <w:szCs w:val="21"/>
              </w:rPr>
              <w:t xml:space="preserve">无纸化服务器。</w:t>
            </w:r>
            <w:r/>
          </w:p>
        </w:tc>
      </w:tr>
      <w:tr>
        <w:trPr>
          <w:jc w:val="center"/>
          <w:trHeight w:val="776"/>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科室设备配置</w:t>
            </w:r>
            <w:r/>
          </w:p>
        </w:tc>
        <w:tc>
          <w:tcPr>
            <w:tcW w:w="3875" w:type="pct"/>
            <w:textDirection w:val="lrTb"/>
            <w:noWrap w:val="false"/>
          </w:tcPr>
          <w:p>
            <w:pPr>
              <w:rPr>
                <w:rFonts w:ascii="宋体" w:hAnsi="宋体" w:cs="宋体"/>
                <w:szCs w:val="21"/>
              </w:rPr>
            </w:pPr>
            <w:r>
              <w:rPr>
                <w:rFonts w:hint="eastAsia" w:ascii="宋体" w:hAnsi="宋体" w:cs="宋体"/>
                <w:szCs w:val="21"/>
              </w:rPr>
              <w:t xml:space="preserve">可以完成单机科室设备配置及设备产出报告对应的分类，实现采集上来的单机报告可自动归类到指定病案分类下。</w:t>
            </w:r>
            <w:r/>
          </w:p>
        </w:tc>
      </w:tr>
      <w:tr>
        <w:trPr>
          <w:jc w:val="center"/>
          <w:trHeight w:val="68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单机采集查询</w:t>
            </w:r>
            <w:r/>
          </w:p>
        </w:tc>
        <w:tc>
          <w:tcPr>
            <w:tcW w:w="3875" w:type="pct"/>
            <w:textDirection w:val="lrTb"/>
            <w:noWrap w:val="false"/>
          </w:tcPr>
          <w:p>
            <w:pPr>
              <w:rPr>
                <w:rFonts w:ascii="宋体" w:hAnsi="宋体" w:cs="宋体"/>
                <w:szCs w:val="21"/>
              </w:rPr>
            </w:pPr>
            <w:r>
              <w:rPr>
                <w:rFonts w:hint="eastAsia" w:ascii="宋体" w:hAnsi="宋体" w:cs="宋体"/>
                <w:szCs w:val="21"/>
              </w:rPr>
              <w:t xml:space="preserve">可以使用病案唯一号、设备IP等条件筛选单机采集日志情况。</w:t>
            </w:r>
            <w:r/>
          </w:p>
        </w:tc>
      </w:tr>
      <w:tr>
        <w:trPr>
          <w:jc w:val="center"/>
          <w:trHeight w:val="5203"/>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纸质病历采集</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拍摄</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支持无纸化归档的患者病案还遗留的部分纸质病历，采用</w:t>
            </w:r>
            <w:r>
              <w:rPr>
                <w:rFonts w:hint="eastAsia" w:ascii="宋体" w:hAnsi="宋体" w:cs="宋体"/>
                <w:szCs w:val="21"/>
              </w:rPr>
              <w:t xml:space="preserve">拍摄或扫的</w:t>
            </w:r>
            <w:r>
              <w:rPr>
                <w:rFonts w:hint="eastAsia" w:ascii="宋体" w:hAnsi="宋体" w:cs="宋体"/>
                <w:szCs w:val="21"/>
              </w:rPr>
              <w:t xml:space="preserve">病历数字化并能够</w:t>
            </w:r>
            <w:r>
              <w:rPr>
                <w:rFonts w:hint="eastAsia" w:ascii="宋体" w:hAnsi="宋体" w:cs="宋体"/>
                <w:szCs w:val="21"/>
              </w:rPr>
              <w:t xml:space="preserve">与买集的</w:t>
            </w:r>
            <w:r>
              <w:rPr>
                <w:rFonts w:hint="eastAsia" w:ascii="宋体" w:hAnsi="宋体" w:cs="宋体"/>
                <w:szCs w:val="21"/>
              </w:rPr>
              <w:t xml:space="preserve">电子病案汇总成一份完整病案，，用户通过图标能够区分该报告是采集报告还是拍摄报告。</w:t>
            </w:r>
            <w:r/>
          </w:p>
          <w:p>
            <w:pPr>
              <w:rPr>
                <w:rFonts w:ascii="宋体" w:hAnsi="宋体" w:cs="宋体"/>
                <w:szCs w:val="21"/>
              </w:rPr>
            </w:pPr>
            <w:r>
              <w:rPr>
                <w:rFonts w:hint="eastAsia" w:ascii="宋体" w:hAnsi="宋体" w:cs="宋体"/>
                <w:szCs w:val="21"/>
              </w:rPr>
              <w:t xml:space="preserve">进入页面病案分类默认定位在第一个分类项，用户使用快捷键即可完成图片拍摄。</w:t>
            </w:r>
            <w:r/>
          </w:p>
          <w:p>
            <w:pPr>
              <w:rPr>
                <w:rFonts w:ascii="宋体" w:hAnsi="宋体" w:cs="宋体"/>
                <w:szCs w:val="21"/>
              </w:rPr>
            </w:pPr>
            <w:r>
              <w:rPr>
                <w:rFonts w:hint="eastAsia" w:ascii="宋体" w:hAnsi="宋体" w:cs="宋体"/>
                <w:szCs w:val="21"/>
              </w:rPr>
              <w:t xml:space="preserve">如果拍摄时发现图片拍错还可以重</w:t>
            </w:r>
            <w:r>
              <w:rPr>
                <w:rFonts w:hint="eastAsia" w:ascii="宋体" w:hAnsi="宋体" w:cs="宋体"/>
                <w:szCs w:val="21"/>
              </w:rPr>
              <w:t xml:space="preserve">拍或者</w:t>
            </w:r>
            <w:r>
              <w:rPr>
                <w:rFonts w:hint="eastAsia" w:ascii="宋体" w:hAnsi="宋体" w:cs="宋体"/>
                <w:szCs w:val="21"/>
              </w:rPr>
              <w:t xml:space="preserve">直接删除。</w:t>
            </w:r>
            <w:r/>
          </w:p>
          <w:p>
            <w:pPr>
              <w:rPr>
                <w:rFonts w:ascii="宋体" w:hAnsi="宋体" w:cs="宋体"/>
                <w:szCs w:val="21"/>
              </w:rPr>
            </w:pPr>
            <w:r>
              <w:rPr>
                <w:rFonts w:hint="eastAsia" w:ascii="宋体" w:hAnsi="宋体" w:cs="宋体"/>
                <w:szCs w:val="21"/>
              </w:rPr>
              <w:t xml:space="preserve">如果拍摄时用户误选了病案分类还可以通过重新分类完成报告分类的校正。</w:t>
            </w:r>
            <w:r/>
          </w:p>
          <w:p>
            <w:pPr>
              <w:rPr>
                <w:rFonts w:ascii="宋体" w:hAnsi="宋体" w:cs="宋体"/>
                <w:szCs w:val="21"/>
              </w:rPr>
            </w:pPr>
            <w:r>
              <w:rPr>
                <w:rFonts w:hint="eastAsia" w:ascii="宋体" w:hAnsi="宋体" w:cs="宋体"/>
                <w:szCs w:val="21"/>
              </w:rPr>
              <w:t xml:space="preserve">拍摄后发现顺序有误，还可以手动调整图片顺序。</w:t>
            </w:r>
            <w:r/>
          </w:p>
          <w:p>
            <w:pPr>
              <w:rPr>
                <w:rFonts w:ascii="宋体" w:hAnsi="宋体" w:cs="宋体"/>
                <w:szCs w:val="21"/>
              </w:rPr>
            </w:pPr>
            <w:r>
              <w:rPr>
                <w:rFonts w:hint="eastAsia" w:ascii="宋体" w:hAnsi="宋体" w:cs="宋体"/>
                <w:szCs w:val="21"/>
              </w:rPr>
              <w:t xml:space="preserve">拍摄过程</w:t>
            </w:r>
            <w:r>
              <w:rPr>
                <w:rFonts w:hint="eastAsia" w:ascii="宋体" w:hAnsi="宋体" w:cs="宋体"/>
                <w:szCs w:val="21"/>
              </w:rPr>
              <w:t xml:space="preserve">中图片</w:t>
            </w:r>
            <w:r>
              <w:rPr>
                <w:rFonts w:hint="eastAsia" w:ascii="宋体" w:hAnsi="宋体" w:cs="宋体"/>
                <w:szCs w:val="21"/>
              </w:rPr>
              <w:t xml:space="preserve">有污点、黑边、歪斜等情况还可以通过图片编辑实现图片修复。</w:t>
            </w:r>
            <w:r/>
          </w:p>
          <w:p>
            <w:pPr>
              <w:rPr>
                <w:rFonts w:ascii="宋体" w:hAnsi="宋体" w:cs="宋体"/>
                <w:szCs w:val="21"/>
              </w:rPr>
            </w:pPr>
            <w:r>
              <w:rPr>
                <w:rFonts w:hint="eastAsia" w:ascii="宋体" w:hAnsi="宋体" w:cs="宋体"/>
                <w:szCs w:val="21"/>
              </w:rPr>
              <w:t xml:space="preserve">系统具有报告</w:t>
            </w:r>
            <w:r>
              <w:rPr>
                <w:rFonts w:hint="eastAsia" w:ascii="宋体" w:hAnsi="宋体" w:cs="宋体"/>
                <w:szCs w:val="21"/>
              </w:rPr>
              <w:t xml:space="preserve">必含项自动检测</w:t>
            </w:r>
            <w:r>
              <w:rPr>
                <w:rFonts w:hint="eastAsia" w:ascii="宋体" w:hAnsi="宋体" w:cs="宋体"/>
                <w:szCs w:val="21"/>
              </w:rPr>
              <w:t xml:space="preserve">的功能，假如在拍病案缺失纸质病案必含项，则提交时系统限制不得完成病案拍摄。</w:t>
            </w:r>
            <w:r/>
          </w:p>
          <w:p>
            <w:pPr>
              <w:rPr>
                <w:rFonts w:ascii="宋体" w:hAnsi="宋体" w:cs="宋体"/>
                <w:szCs w:val="21"/>
              </w:rPr>
            </w:pPr>
            <w:r>
              <w:rPr>
                <w:rFonts w:hint="eastAsia" w:ascii="宋体" w:hAnsi="宋体" w:cs="宋体"/>
                <w:szCs w:val="21"/>
              </w:rPr>
              <w:t xml:space="preserve">在拍摄病案时检查到该病案还缺少其他应归档的病案，则可在拍摄界面直接登记缺失，作为后期缺失病案追踪。</w:t>
            </w:r>
            <w:r/>
          </w:p>
          <w:p>
            <w:pPr>
              <w:rPr>
                <w:rFonts w:ascii="宋体" w:hAnsi="宋体" w:cs="宋体"/>
                <w:szCs w:val="21"/>
              </w:rPr>
            </w:pPr>
            <w:r>
              <w:rPr>
                <w:rFonts w:hint="eastAsia" w:ascii="宋体" w:hAnsi="宋体" w:cs="宋体"/>
                <w:szCs w:val="21"/>
              </w:rPr>
              <w:t xml:space="preserve">如果该病案已经通过其他形式生成了pdf文件，也可以通过导入的方式加入到该份病案中来。</w:t>
            </w:r>
            <w:r/>
          </w:p>
          <w:p>
            <w:pPr>
              <w:rPr>
                <w:rFonts w:ascii="宋体" w:hAnsi="宋体" w:cs="宋体"/>
                <w:szCs w:val="21"/>
              </w:rPr>
            </w:pPr>
            <w:r>
              <w:rPr>
                <w:rFonts w:hint="eastAsia" w:ascii="宋体" w:hAnsi="宋体" w:cs="宋体"/>
                <w:szCs w:val="21"/>
              </w:rPr>
              <w:t xml:space="preserve">当拍摄过程中遇到其他原因导致拍摄中断，系统可以保存该份病案的临时文件，用户再次登录系统进入拍摄页面时会，系统自动加载该份病案。</w:t>
            </w:r>
            <w:r/>
          </w:p>
          <w:p>
            <w:pPr>
              <w:rPr>
                <w:rFonts w:ascii="宋体" w:hAnsi="宋体" w:cs="宋体"/>
                <w:szCs w:val="21"/>
              </w:rPr>
            </w:pPr>
            <w:r>
              <w:rPr>
                <w:rFonts w:hint="eastAsia" w:ascii="宋体" w:hAnsi="宋体" w:cs="宋体"/>
                <w:szCs w:val="21"/>
              </w:rPr>
              <w:t xml:space="preserve">用户可以选择先拍后传的功能，即将拍摄的病案先暂存在本地，待系统空闲时手动选择批量上传。</w:t>
            </w:r>
            <w:r/>
          </w:p>
          <w:p>
            <w:pPr>
              <w:rPr>
                <w:rFonts w:ascii="宋体" w:hAnsi="宋体" w:cs="宋体"/>
                <w:szCs w:val="21"/>
              </w:rPr>
            </w:pPr>
            <w:r>
              <w:rPr>
                <w:rFonts w:hint="eastAsia" w:ascii="宋体" w:hAnsi="宋体" w:cs="宋体"/>
                <w:szCs w:val="21"/>
              </w:rPr>
              <w:t xml:space="preserve">拍摄页面还可以在拍摄的同时绑定病案条码，方便</w:t>
            </w:r>
            <w:r>
              <w:rPr>
                <w:rFonts w:hint="eastAsia" w:ascii="宋体" w:hAnsi="宋体" w:cs="宋体"/>
                <w:szCs w:val="21"/>
              </w:rPr>
              <w:t xml:space="preserve">后期扫码查询</w:t>
            </w:r>
            <w:r>
              <w:rPr>
                <w:rFonts w:hint="eastAsia" w:ascii="宋体" w:hAnsi="宋体" w:cs="宋体"/>
                <w:szCs w:val="21"/>
              </w:rPr>
              <w:t xml:space="preserve">的应用。</w:t>
            </w:r>
            <w:r/>
          </w:p>
        </w:tc>
      </w:tr>
      <w:tr>
        <w:trPr>
          <w:jc w:val="center"/>
          <w:trHeight w:val="772"/>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补拍</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szCs w:val="21"/>
              </w:rPr>
              <w:t xml:space="preserve">用户已对病案完成拍摄后，如果有迟归或漏拍的报告可以通过补拍菜单完成病案补拍。该页面可根据参数设置的标准控制是否允许已归档病案补拍、重拍。</w:t>
            </w:r>
            <w:r/>
          </w:p>
        </w:tc>
      </w:tr>
      <w:tr>
        <w:trPr>
          <w:jc w:val="center"/>
          <w:trHeight w:val="45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扫描</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扫描即使用</w:t>
            </w:r>
            <w:r>
              <w:rPr>
                <w:rFonts w:hint="eastAsia" w:ascii="宋体" w:hAnsi="宋体" w:cs="宋体"/>
                <w:szCs w:val="21"/>
              </w:rPr>
              <w:t xml:space="preserve">高扫仪</w:t>
            </w:r>
            <w:r>
              <w:rPr>
                <w:rFonts w:hint="eastAsia" w:ascii="宋体" w:hAnsi="宋体" w:cs="宋体"/>
                <w:szCs w:val="21"/>
              </w:rPr>
              <w:t xml:space="preserve">的模式把纸质病案扫描成数字化病案。扫描图片的像素可以通过扫描像素参数动态控制。</w:t>
            </w:r>
            <w:r/>
          </w:p>
          <w:p>
            <w:pPr>
              <w:pStyle w:val="1000"/>
              <w:numPr>
                <w:ilvl w:val="0"/>
                <w:numId w:val="0"/>
              </w:numPr>
              <w:jc w:val="both"/>
              <w:spacing w:line="240" w:lineRule="auto"/>
              <w:widowControl w:val="off"/>
              <w:rPr>
                <w:rFonts w:hAnsi="宋体" w:cs="宋体"/>
                <w:b w:val="0"/>
                <w:bCs w:val="0"/>
                <w:sz w:val="21"/>
                <w:szCs w:val="21"/>
              </w:rPr>
            </w:pPr>
            <w:r>
              <w:rPr>
                <w:rFonts w:hint="eastAsia" w:hAnsi="宋体" w:cs="宋体"/>
                <w:b w:val="0"/>
                <w:bCs w:val="0"/>
                <w:sz w:val="21"/>
                <w:szCs w:val="21"/>
              </w:rPr>
              <w:t xml:space="preserve">该页面支持扫描完一份病案后录入病案</w:t>
            </w:r>
            <w:r>
              <w:rPr>
                <w:rFonts w:hint="eastAsia" w:hAnsi="宋体" w:cs="宋体"/>
                <w:b w:val="0"/>
                <w:bCs w:val="0"/>
                <w:sz w:val="21"/>
                <w:szCs w:val="21"/>
              </w:rPr>
              <w:t xml:space="preserve">号直接</w:t>
            </w:r>
            <w:r>
              <w:rPr>
                <w:rFonts w:hint="eastAsia" w:hAnsi="宋体" w:cs="宋体"/>
                <w:b w:val="0"/>
                <w:bCs w:val="0"/>
                <w:sz w:val="21"/>
                <w:szCs w:val="21"/>
              </w:rPr>
              <w:t xml:space="preserve">进入下一份，还能支持对已扫描的病案手动分类。</w:t>
            </w:r>
            <w:r/>
          </w:p>
        </w:tc>
      </w:tr>
      <w:tr>
        <w:trPr>
          <w:jc w:val="center"/>
          <w:trHeight w:val="759"/>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首页录入</w:t>
            </w:r>
            <w:r/>
          </w:p>
        </w:tc>
        <w:tc>
          <w:tcPr>
            <w:tcW w:w="3875" w:type="pct"/>
            <w:vAlign w:val="center"/>
            <w:textDirection w:val="lrTb"/>
            <w:noWrap w:val="false"/>
          </w:tcPr>
          <w:p>
            <w:pPr>
              <w:rPr>
                <w:rFonts w:ascii="宋体" w:hAnsi="宋体" w:cs="宋体"/>
                <w:szCs w:val="21"/>
              </w:rPr>
            </w:pPr>
            <w:r>
              <w:rPr>
                <w:rFonts w:hint="eastAsia" w:ascii="宋体" w:hAnsi="宋体" w:cs="宋体"/>
                <w:szCs w:val="21"/>
              </w:rPr>
              <w:t xml:space="preserve">对于未能通过数据源同步的病案，可以通过该页面完成病案首页关键信息录入，使得患者基本信息系统化，并能作为数字化病案拍摄的患者索引。</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图片审核</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1.页面支持图片使用键盘快捷翻页，还支持审核过程中对图片编辑、重新分类，或者删除。                                                                     </w:t>
            </w:r>
            <w:r/>
          </w:p>
          <w:p>
            <w:pPr>
              <w:rPr>
                <w:rFonts w:ascii="宋体" w:hAnsi="宋体" w:cs="宋体"/>
                <w:szCs w:val="21"/>
              </w:rPr>
            </w:pPr>
            <w:r>
              <w:rPr>
                <w:rFonts w:hint="eastAsia" w:ascii="宋体" w:hAnsi="宋体" w:cs="宋体"/>
                <w:szCs w:val="21"/>
              </w:rPr>
              <w:t xml:space="preserve">2.页面可以实现对整份病案批量通过，也可逐一审核图片。</w:t>
            </w:r>
            <w:r/>
          </w:p>
          <w:p>
            <w:pPr>
              <w:rPr>
                <w:rFonts w:ascii="宋体" w:hAnsi="宋体" w:cs="宋体"/>
                <w:szCs w:val="21"/>
              </w:rPr>
            </w:pPr>
            <w:r>
              <w:rPr>
                <w:rFonts w:hint="eastAsia" w:ascii="宋体" w:hAnsi="宋体" w:cs="宋体"/>
                <w:szCs w:val="21"/>
              </w:rPr>
              <w:t xml:space="preserve">3.对于已审核未通过的病案系统还支持重置功能，即已审核的图片还原未审核状态重新审核。</w:t>
            </w:r>
            <w:r/>
          </w:p>
          <w:p>
            <w:pPr>
              <w:rPr>
                <w:rFonts w:ascii="宋体" w:hAnsi="宋体" w:cs="宋体"/>
                <w:szCs w:val="21"/>
              </w:rPr>
            </w:pPr>
            <w:r>
              <w:rPr>
                <w:rFonts w:hint="eastAsia" w:ascii="宋体" w:hAnsi="宋体" w:cs="宋体"/>
                <w:szCs w:val="21"/>
              </w:rPr>
              <w:t xml:space="preserve">4.当有需要图片审核后就直接归档病案的还可以在该页面完成一键归档。</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处理审核不通过</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1.该页面用于审核不通过的图片，可以在此查找到并对其进行编辑及修改，也可以进行重新拍摄等操作。</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2.图片被处理后，审核状态会再转为“待审核”，病案将会自动进入重新审核流程。</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3.病案需要处理的明细以树状展示，未处理文件显示在上方，已处理过的病案该则可自动归入已处理文件夹。</w:t>
            </w:r>
            <w:r/>
          </w:p>
        </w:tc>
      </w:tr>
      <w:tr>
        <w:trPr>
          <w:jc w:val="center"/>
          <w:trHeight w:val="636"/>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病案删除</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1.用于整份病案删除，执行删除功能则会将病案的所有图片信息全部删除。</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2.支持用户通过病案号或者住院号查询病案信息，确定要删除的病案号。</w:t>
            </w:r>
            <w:r/>
          </w:p>
        </w:tc>
      </w:tr>
      <w:tr>
        <w:trPr>
          <w:jc w:val="center"/>
          <w:trHeight w:val="385"/>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重新审核</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对图片质量审核不通过的病案，被加工人返修处理后由审核人再次审核。</w:t>
            </w:r>
            <w:r/>
          </w:p>
        </w:tc>
      </w:tr>
      <w:tr>
        <w:trPr>
          <w:jc w:val="center"/>
          <w:trHeight w:val="859"/>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未加工病案查询</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1.用户通过出院时间区间或者出院科室即可快速查询出当前还未拍摄的病案统计。</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2.查询出的结果支持Excel导出</w:t>
            </w:r>
            <w:r/>
          </w:p>
        </w:tc>
      </w:tr>
      <w:tr>
        <w:trPr>
          <w:jc w:val="center"/>
          <w:trHeight w:val="972"/>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条码打印</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1.用户可以自定义条码规则，设置条码规则后即可打印。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2.用户可以查询病案信息，选择要打印条码的病案，使用病案号打印条码或者住院号+住院次数组合打印。</w:t>
            </w:r>
            <w:r/>
          </w:p>
        </w:tc>
      </w:tr>
      <w:tr>
        <w:trPr>
          <w:jc w:val="center"/>
          <w:trHeight w:val="972"/>
        </w:trPr>
        <w:tc>
          <w:tcPr>
            <w:tcBorders>
              <w:left w:val="single" w:color="auto" w:sz="4" w:space="0"/>
            </w:tcBorders>
            <w:tcW w:w="520" w:type="pct"/>
            <w:vAlign w:val="center"/>
            <w:textDirection w:val="lrTb"/>
            <w:noWrap w:val="false"/>
          </w:tcPr>
          <w:p>
            <w:pPr>
              <w:jc w:val="center"/>
              <w:rPr>
                <w:rFonts w:ascii="宋体" w:hAnsi="宋体" w:cs="宋体"/>
                <w:szCs w:val="21"/>
              </w:rPr>
            </w:pPr>
            <w:r>
              <w:rPr>
                <w:rFonts w:hint="eastAsia" w:ascii="宋体" w:hAnsi="宋体" w:cs="宋体"/>
                <w:szCs w:val="21"/>
              </w:rPr>
              <w:t xml:space="preserve">病案导出</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导出</w:t>
            </w:r>
            <w:r/>
          </w:p>
        </w:tc>
        <w:tc>
          <w:tcPr>
            <w:tcW w:w="3875" w:type="pct"/>
            <w:vAlign w:val="bottom"/>
            <w:textDirection w:val="lrTb"/>
            <w:noWrap w:val="false"/>
          </w:tcPr>
          <w:p>
            <w:pPr>
              <w:rPr>
                <w:rFonts w:ascii="宋体" w:hAnsi="宋体" w:cs="宋体"/>
                <w:szCs w:val="21"/>
              </w:rPr>
            </w:pPr>
            <w:r>
              <w:rPr>
                <w:rFonts w:hint="eastAsia" w:ascii="宋体" w:hAnsi="宋体" w:cs="宋体"/>
                <w:color w:val="000000"/>
                <w:szCs w:val="21"/>
                <w:lang w:bidi="ar"/>
              </w:rPr>
              <w:t xml:space="preserve">用户</w:t>
            </w:r>
            <w:r>
              <w:rPr>
                <w:rFonts w:hint="eastAsia" w:ascii="宋体" w:hAnsi="宋体" w:cs="宋体"/>
                <w:szCs w:val="21"/>
              </w:rPr>
              <w:t xml:space="preserve">可以将患者病案以OFD格式、PDF格式导出。</w:t>
            </w:r>
            <w:r/>
          </w:p>
          <w:p>
            <w:pPr>
              <w:rPr>
                <w:rFonts w:ascii="宋体" w:hAnsi="宋体" w:cs="宋体"/>
                <w:szCs w:val="21"/>
              </w:rPr>
            </w:pPr>
            <w:r>
              <w:rPr>
                <w:rFonts w:hint="eastAsia" w:ascii="宋体" w:hAnsi="宋体" w:cs="宋体"/>
                <w:szCs w:val="21"/>
              </w:rPr>
              <w:t xml:space="preserve">用户可以通过住院号、患者姓名、出院科室等快捷筛选病案。</w:t>
            </w:r>
            <w:r/>
          </w:p>
          <w:p>
            <w:pPr>
              <w:rPr>
                <w:rFonts w:ascii="宋体" w:hAnsi="宋体" w:cs="宋体"/>
                <w:szCs w:val="21"/>
              </w:rPr>
            </w:pPr>
            <w:r>
              <w:rPr>
                <w:rFonts w:hint="eastAsia" w:ascii="宋体" w:hAnsi="宋体" w:cs="宋体"/>
                <w:szCs w:val="21"/>
              </w:rPr>
              <w:t xml:space="preserve">用户可以给导出的文件设置导出水印。</w:t>
            </w:r>
            <w:r/>
          </w:p>
        </w:tc>
      </w:tr>
      <w:tr>
        <w:trPr>
          <w:jc w:val="center"/>
          <w:trHeight w:val="1401"/>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病案装箱上架</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病案装箱</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用户扫描箱号后再扫描住院号执行装箱。</w:t>
            </w:r>
            <w:r/>
          </w:p>
          <w:p>
            <w:pPr>
              <w:rPr>
                <w:rFonts w:ascii="宋体" w:hAnsi="宋体" w:cs="宋体"/>
                <w:szCs w:val="21"/>
              </w:rPr>
            </w:pPr>
            <w:r>
              <w:rPr>
                <w:rFonts w:hint="eastAsia" w:ascii="宋体" w:hAnsi="宋体" w:cs="宋体"/>
                <w:szCs w:val="21"/>
              </w:rPr>
              <w:t xml:space="preserve">如果检索的病案存在多个信息未装箱则会给予</w:t>
            </w:r>
            <w:r>
              <w:rPr>
                <w:rFonts w:hint="eastAsia" w:ascii="宋体" w:hAnsi="宋体" w:cs="宋体"/>
                <w:szCs w:val="21"/>
              </w:rPr>
              <w:t xml:space="preserve">用户弹窗提醒</w:t>
            </w:r>
            <w:r>
              <w:rPr>
                <w:rFonts w:hint="eastAsia" w:ascii="宋体" w:hAnsi="宋体" w:cs="宋体"/>
                <w:szCs w:val="21"/>
              </w:rPr>
              <w:t xml:space="preserve">，用户选择指定的病案后，完成装箱操作。</w:t>
            </w:r>
            <w:r/>
          </w:p>
          <w:p>
            <w:pPr>
              <w:rPr>
                <w:rFonts w:ascii="宋体" w:hAnsi="宋体" w:cs="宋体"/>
                <w:szCs w:val="21"/>
              </w:rPr>
            </w:pPr>
            <w:r>
              <w:rPr>
                <w:rFonts w:hint="eastAsia" w:ascii="宋体" w:hAnsi="宋体" w:cs="宋体"/>
                <w:szCs w:val="21"/>
              </w:rPr>
              <w:t xml:space="preserve">用户还选择连续住院号或者条码号完成批量装箱的功能。</w:t>
            </w:r>
            <w:r/>
          </w:p>
          <w:p>
            <w:pPr>
              <w:rPr>
                <w:rFonts w:ascii="宋体" w:hAnsi="宋体" w:cs="宋体"/>
                <w:color w:val="000000"/>
                <w:szCs w:val="21"/>
                <w:lang w:bidi="ar"/>
              </w:rPr>
            </w:pPr>
            <w:r>
              <w:rPr>
                <w:rFonts w:hint="eastAsia" w:ascii="宋体" w:hAnsi="宋体" w:cs="宋体"/>
                <w:szCs w:val="21"/>
              </w:rPr>
              <w:t xml:space="preserve">装箱页面也可以打印箱号。</w:t>
            </w:r>
            <w:r/>
          </w:p>
        </w:tc>
      </w:tr>
      <w:tr>
        <w:trPr>
          <w:jc w:val="center"/>
          <w:trHeight w:val="398"/>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病案上架</w:t>
            </w:r>
            <w:r/>
          </w:p>
        </w:tc>
        <w:tc>
          <w:tcPr>
            <w:tcW w:w="3875" w:type="pct"/>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已装箱完的箱号，可以指定库房库位完成上架。</w:t>
            </w:r>
            <w:r/>
          </w:p>
        </w:tc>
      </w:tr>
      <w:tr>
        <w:trPr>
          <w:jc w:val="center"/>
          <w:trHeight w:val="348"/>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病案检索</w:t>
            </w:r>
            <w:r/>
          </w:p>
        </w:tc>
        <w:tc>
          <w:tcPr>
            <w:tcW w:w="3875" w:type="pct"/>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用户通过病案号可以检索病案所存放的箱号、库房、库位。</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库房库位维护</w:t>
            </w:r>
            <w:r/>
          </w:p>
        </w:tc>
        <w:tc>
          <w:tcPr>
            <w:tcW w:w="3875" w:type="pct"/>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通过该页面用户可以在系统中设置库房、库位。</w:t>
            </w:r>
            <w:r/>
          </w:p>
        </w:tc>
      </w:tr>
      <w:tr>
        <w:trPr>
          <w:jc w:val="center"/>
          <w:trHeight w:val="973"/>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工作量统计</w:t>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加工工作量</w:t>
            </w:r>
            <w:r/>
          </w:p>
        </w:tc>
        <w:tc>
          <w:tcPr>
            <w:tcW w:w="3875" w:type="pct"/>
            <w:vAlign w:val="bottom"/>
            <w:textDirection w:val="lrTb"/>
            <w:noWrap w:val="false"/>
          </w:tcPr>
          <w:p>
            <w:pPr>
              <w:numPr>
                <w:ilvl w:val="0"/>
                <w:numId w:val="10"/>
              </w:numPr>
              <w:widowControl/>
              <w:rPr>
                <w:rFonts w:ascii="宋体" w:hAnsi="宋体" w:cs="宋体"/>
                <w:szCs w:val="21"/>
              </w:rPr>
            </w:pPr>
            <w:r>
              <w:rPr>
                <w:rFonts w:hint="eastAsia" w:ascii="宋体" w:hAnsi="宋体" w:cs="宋体"/>
                <w:szCs w:val="21"/>
              </w:rPr>
              <w:t xml:space="preserve">用户可以使用加工日期区间统计加工人员工作量。</w:t>
            </w:r>
            <w:r/>
          </w:p>
          <w:p>
            <w:pPr>
              <w:pStyle w:val="1000"/>
              <w:numPr>
                <w:ilvl w:val="0"/>
                <w:numId w:val="10"/>
              </w:numPr>
              <w:jc w:val="both"/>
              <w:spacing w:line="240" w:lineRule="auto"/>
              <w:rPr>
                <w:rFonts w:hAnsi="宋体" w:cs="宋体"/>
                <w:b w:val="0"/>
                <w:bCs w:val="0"/>
                <w:sz w:val="21"/>
                <w:szCs w:val="21"/>
              </w:rPr>
            </w:pPr>
            <w:r>
              <w:rPr>
                <w:rFonts w:hint="eastAsia" w:hAnsi="宋体" w:cs="宋体"/>
                <w:b w:val="0"/>
                <w:bCs w:val="0"/>
                <w:sz w:val="21"/>
                <w:szCs w:val="21"/>
              </w:rPr>
              <w:t xml:space="preserve">用户可以使用患者出院日期区间筛选指定加工人员的工作量。</w:t>
            </w:r>
            <w:r/>
          </w:p>
          <w:p>
            <w:pPr>
              <w:pStyle w:val="1000"/>
              <w:numPr>
                <w:ilvl w:val="0"/>
                <w:numId w:val="10"/>
              </w:numPr>
              <w:jc w:val="both"/>
              <w:spacing w:line="240" w:lineRule="auto"/>
              <w:rPr>
                <w:rFonts w:hAnsi="宋体" w:cs="宋体"/>
                <w:b w:val="0"/>
                <w:bCs w:val="0"/>
                <w:sz w:val="21"/>
                <w:szCs w:val="21"/>
              </w:rPr>
            </w:pPr>
            <w:r>
              <w:rPr>
                <w:rFonts w:hint="eastAsia" w:hAnsi="宋体" w:cs="宋体"/>
                <w:b w:val="0"/>
                <w:bCs w:val="0"/>
                <w:sz w:val="21"/>
                <w:szCs w:val="21"/>
              </w:rPr>
              <w:t xml:space="preserve">筛选数据统计表可以导出Excel文件。</w:t>
            </w:r>
            <w:r/>
          </w:p>
        </w:tc>
      </w:tr>
      <w:tr>
        <w:trPr>
          <w:jc w:val="center"/>
          <w:trHeight w:val="97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图片审核工作量</w:t>
            </w:r>
            <w:r/>
          </w:p>
        </w:tc>
        <w:tc>
          <w:tcPr>
            <w:tcW w:w="3875" w:type="pct"/>
            <w:vAlign w:val="bottom"/>
            <w:textDirection w:val="lrTb"/>
            <w:noWrap w:val="false"/>
          </w:tcPr>
          <w:p>
            <w:pPr>
              <w:numPr>
                <w:ilvl w:val="0"/>
                <w:numId w:val="11"/>
              </w:numPr>
              <w:jc w:val="left"/>
              <w:widowControl/>
              <w:rPr>
                <w:rFonts w:ascii="宋体" w:hAnsi="宋体" w:cs="宋体"/>
                <w:szCs w:val="21"/>
              </w:rPr>
            </w:pPr>
            <w:r>
              <w:rPr>
                <w:rFonts w:hint="eastAsia" w:ascii="宋体" w:hAnsi="宋体" w:cs="宋体"/>
                <w:szCs w:val="21"/>
              </w:rPr>
              <w:t xml:space="preserve">用户可以使用加工日期区间统计图片审核员的工作量。</w:t>
            </w:r>
            <w:r/>
          </w:p>
          <w:p>
            <w:pPr>
              <w:numPr>
                <w:ilvl w:val="0"/>
                <w:numId w:val="11"/>
              </w:numPr>
              <w:jc w:val="left"/>
              <w:widowControl/>
              <w:rPr>
                <w:rFonts w:ascii="宋体" w:hAnsi="宋体" w:cs="宋体"/>
                <w:szCs w:val="21"/>
              </w:rPr>
            </w:pPr>
            <w:r>
              <w:rPr>
                <w:rFonts w:hint="eastAsia" w:ascii="宋体" w:hAnsi="宋体" w:cs="宋体"/>
                <w:szCs w:val="21"/>
              </w:rPr>
              <w:t xml:space="preserve">用户可以使用患者出院日期区间筛选图片审核员的工作量。</w:t>
            </w:r>
            <w:r/>
          </w:p>
          <w:p>
            <w:pPr>
              <w:numPr>
                <w:ilvl w:val="0"/>
                <w:numId w:val="11"/>
              </w:numPr>
              <w:jc w:val="left"/>
              <w:widowControl/>
              <w:rPr>
                <w:rFonts w:ascii="宋体" w:hAnsi="宋体" w:cs="宋体"/>
                <w:color w:val="000000"/>
                <w:szCs w:val="21"/>
                <w:lang w:bidi="ar"/>
              </w:rPr>
            </w:pPr>
            <w:r>
              <w:rPr>
                <w:rFonts w:hint="eastAsia" w:ascii="宋体" w:hAnsi="宋体" w:cs="宋体"/>
                <w:szCs w:val="21"/>
              </w:rPr>
              <w:t xml:space="preserve">筛选数据统计表可以导出Excel文件。</w:t>
            </w:r>
            <w:r/>
          </w:p>
        </w:tc>
      </w:tr>
      <w:tr>
        <w:trPr>
          <w:jc w:val="center"/>
          <w:trHeight w:val="97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归档工作量</w:t>
            </w:r>
            <w:r/>
          </w:p>
        </w:tc>
        <w:tc>
          <w:tcPr>
            <w:tcW w:w="3875" w:type="pct"/>
            <w:vAlign w:val="bottom"/>
            <w:textDirection w:val="lrTb"/>
            <w:noWrap w:val="false"/>
          </w:tcPr>
          <w:p>
            <w:pPr>
              <w:numPr>
                <w:ilvl w:val="0"/>
                <w:numId w:val="12"/>
              </w:numPr>
              <w:jc w:val="left"/>
              <w:widowControl/>
              <w:rPr>
                <w:rFonts w:ascii="宋体" w:hAnsi="宋体" w:cs="宋体"/>
                <w:szCs w:val="21"/>
              </w:rPr>
            </w:pPr>
            <w:r>
              <w:rPr>
                <w:rFonts w:hint="eastAsia" w:ascii="宋体" w:hAnsi="宋体" w:cs="宋体"/>
                <w:szCs w:val="21"/>
              </w:rPr>
              <w:t xml:space="preserve">用户可以使用加工日期区间统计归档质控员的工作量。</w:t>
            </w:r>
            <w:r/>
          </w:p>
          <w:p>
            <w:pPr>
              <w:numPr>
                <w:ilvl w:val="0"/>
                <w:numId w:val="12"/>
              </w:numPr>
              <w:jc w:val="left"/>
              <w:widowControl/>
              <w:rPr>
                <w:rFonts w:ascii="宋体" w:hAnsi="宋体" w:cs="宋体"/>
                <w:szCs w:val="21"/>
              </w:rPr>
            </w:pPr>
            <w:r>
              <w:rPr>
                <w:rFonts w:hint="eastAsia" w:ascii="宋体" w:hAnsi="宋体" w:cs="宋体"/>
                <w:szCs w:val="21"/>
              </w:rPr>
              <w:t xml:space="preserve">用户可以使用患者出院日期区间筛选归档质控员的工作量。</w:t>
            </w:r>
            <w:r/>
          </w:p>
          <w:p>
            <w:pPr>
              <w:numPr>
                <w:ilvl w:val="0"/>
                <w:numId w:val="12"/>
              </w:numPr>
              <w:jc w:val="left"/>
              <w:widowControl/>
              <w:rPr>
                <w:rFonts w:ascii="宋体" w:hAnsi="宋体" w:cs="宋体"/>
                <w:color w:val="000000"/>
                <w:szCs w:val="21"/>
                <w:lang w:bidi="ar"/>
              </w:rPr>
            </w:pPr>
            <w:r>
              <w:rPr>
                <w:rFonts w:hint="eastAsia" w:ascii="宋体" w:hAnsi="宋体" w:cs="宋体"/>
                <w:szCs w:val="21"/>
              </w:rPr>
              <w:t xml:space="preserve">筛选数据统计表可以导出Excel文件。</w:t>
            </w:r>
            <w:r/>
          </w:p>
        </w:tc>
      </w:tr>
      <w:tr>
        <w:trPr>
          <w:jc w:val="center"/>
          <w:trHeight w:val="1401"/>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采集监控</w:t>
            </w:r>
            <w:r/>
          </w:p>
        </w:tc>
        <w:tc>
          <w:tcPr>
            <w:tcW w:w="604" w:type="pct"/>
            <w:vAlign w:val="center"/>
            <w:textDirection w:val="lrTb"/>
            <w:noWrap w:val="false"/>
          </w:tcPr>
          <w:p>
            <w:pPr>
              <w:jc w:val="center"/>
              <w:rPr>
                <w:rFonts w:ascii="宋体" w:hAnsi="宋体" w:cs="宋体"/>
                <w:szCs w:val="21"/>
                <w:lang w:bidi="ar"/>
              </w:rPr>
            </w:pPr>
            <w:r>
              <w:rPr>
                <w:rFonts w:hint="eastAsia" w:ascii="宋体" w:hAnsi="宋体" w:cs="宋体"/>
                <w:szCs w:val="21"/>
              </w:rPr>
              <w:t xml:space="preserve">数据采集管理</w:t>
            </w:r>
            <w:r/>
          </w:p>
        </w:tc>
        <w:tc>
          <w:tcPr>
            <w:tcW w:w="3875" w:type="pct"/>
            <w:textDirection w:val="lrTb"/>
            <w:noWrap w:val="false"/>
          </w:tcPr>
          <w:p>
            <w:pPr>
              <w:numPr>
                <w:ilvl w:val="0"/>
                <w:numId w:val="13"/>
              </w:numPr>
              <w:jc w:val="left"/>
              <w:widowControl/>
              <w:rPr>
                <w:rFonts w:ascii="宋体" w:hAnsi="宋体" w:cs="宋体"/>
                <w:szCs w:val="21"/>
              </w:rPr>
            </w:pPr>
            <w:r>
              <w:rPr>
                <w:rFonts w:hint="eastAsia" w:ascii="宋体" w:hAnsi="宋体" w:cs="宋体"/>
                <w:szCs w:val="21"/>
              </w:rPr>
              <w:t xml:space="preserve">用户可以通过病案唯一号、出入院科室以及出入院时间等条件可以查询已在采集的病案队列，还可以查看该病案分布在各业务系统的报告采集状态；根据用户需要可以针对性地选择病案及分类重新采集。</w:t>
            </w:r>
            <w:r/>
          </w:p>
          <w:p>
            <w:pPr>
              <w:numPr>
                <w:ilvl w:val="0"/>
                <w:numId w:val="13"/>
              </w:numPr>
              <w:jc w:val="left"/>
              <w:widowControl/>
              <w:rPr>
                <w:rFonts w:ascii="宋体" w:hAnsi="宋体" w:cs="宋体"/>
                <w:szCs w:val="21"/>
                <w:lang w:bidi="ar"/>
              </w:rPr>
            </w:pPr>
            <w:r>
              <w:rPr>
                <w:rFonts w:hint="eastAsia" w:ascii="宋体" w:hAnsi="宋体" w:cs="宋体"/>
                <w:szCs w:val="21"/>
              </w:rPr>
              <w:t xml:space="preserve">用户还可以查询当前接口已同步还未加入采集队列的数据，并可以手动提前加入采集队列。</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数据源监控</w:t>
            </w:r>
            <w:r/>
          </w:p>
        </w:tc>
        <w:tc>
          <w:tcPr>
            <w:tcW w:w="3875" w:type="pct"/>
            <w:textDirection w:val="lrTb"/>
            <w:noWrap w:val="false"/>
          </w:tcPr>
          <w:p>
            <w:pPr>
              <w:rPr>
                <w:rFonts w:ascii="宋体" w:hAnsi="宋体" w:cs="宋体"/>
                <w:szCs w:val="21"/>
              </w:rPr>
            </w:pPr>
            <w:r>
              <w:rPr>
                <w:rFonts w:hint="eastAsia" w:ascii="宋体" w:hAnsi="宋体" w:cs="宋体"/>
                <w:szCs w:val="21"/>
              </w:rPr>
              <w:t xml:space="preserve">用户可以通过住院号、采集数据源（来源业务系统）、采集时间周期、出院时间周期等维度检索数据源采集的实际情况。</w:t>
            </w:r>
            <w:r/>
          </w:p>
          <w:p>
            <w:pPr>
              <w:rPr>
                <w:rFonts w:ascii="宋体" w:hAnsi="宋体" w:cs="宋体"/>
                <w:szCs w:val="21"/>
              </w:rPr>
            </w:pPr>
            <w:r>
              <w:rPr>
                <w:rFonts w:hint="eastAsia" w:ascii="宋体" w:hAnsi="宋体" w:cs="宋体"/>
                <w:szCs w:val="21"/>
              </w:rPr>
              <w:t xml:space="preserve">通过数据源监控，用可以监控到报告来源系统应采集的报告数量，实际采集的详情比对以及报告数量比对详情。</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接口监控</w:t>
            </w:r>
            <w:r/>
          </w:p>
        </w:tc>
        <w:tc>
          <w:tcPr>
            <w:tcW w:w="3875" w:type="pct"/>
            <w:textDirection w:val="lrTb"/>
            <w:noWrap w:val="false"/>
          </w:tcPr>
          <w:p>
            <w:pPr>
              <w:rPr>
                <w:rFonts w:ascii="宋体" w:hAnsi="宋体" w:cs="宋体"/>
                <w:szCs w:val="21"/>
              </w:rPr>
            </w:pPr>
            <w:r>
              <w:rPr>
                <w:rFonts w:hint="eastAsia" w:ascii="宋体" w:hAnsi="宋体" w:cs="宋体"/>
                <w:szCs w:val="21"/>
              </w:rPr>
              <w:t xml:space="preserve">接口监控实现数据源服务器心跳监控，实时跟踪服务运行状态。</w:t>
            </w:r>
            <w:r/>
          </w:p>
          <w:p>
            <w:pPr>
              <w:rPr>
                <w:rFonts w:ascii="宋体" w:hAnsi="宋体" w:cs="宋体"/>
                <w:szCs w:val="21"/>
              </w:rPr>
            </w:pPr>
            <w:r>
              <w:rPr>
                <w:rFonts w:hint="eastAsia" w:ascii="宋体" w:hAnsi="宋体" w:cs="宋体"/>
                <w:szCs w:val="21"/>
              </w:rPr>
              <w:t xml:space="preserve">用户可以查看各业务系统（如HIS、PACS、LIS、心电、病理等）采集服务运行状态，也可以查看服务最近通信时间，以及第三</w:t>
            </w:r>
            <w:r>
              <w:rPr>
                <w:rFonts w:hint="eastAsia" w:ascii="宋体" w:hAnsi="宋体" w:cs="宋体"/>
                <w:szCs w:val="21"/>
              </w:rPr>
              <w:t xml:space="preserve">方业务</w:t>
            </w:r>
            <w:r>
              <w:rPr>
                <w:rFonts w:hint="eastAsia" w:ascii="宋体" w:hAnsi="宋体" w:cs="宋体"/>
                <w:szCs w:val="21"/>
              </w:rPr>
              <w:t xml:space="preserve">系统状态等。</w:t>
            </w:r>
            <w:r/>
          </w:p>
          <w:p>
            <w:pPr>
              <w:rPr>
                <w:rFonts w:ascii="宋体" w:hAnsi="宋体" w:cs="宋体"/>
                <w:szCs w:val="21"/>
              </w:rPr>
            </w:pPr>
            <w:r>
              <w:rPr>
                <w:rFonts w:hint="eastAsia" w:ascii="宋体" w:hAnsi="宋体" w:cs="宋体"/>
                <w:szCs w:val="21"/>
              </w:rPr>
              <w:t xml:space="preserve">用户还可以查看指定的业务系统采集的病案报告明细。</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采集队列监控</w:t>
            </w:r>
            <w:r/>
          </w:p>
        </w:tc>
        <w:tc>
          <w:tcPr>
            <w:tcW w:w="3875" w:type="pct"/>
            <w:textDirection w:val="lrTb"/>
            <w:noWrap w:val="false"/>
          </w:tcPr>
          <w:p>
            <w:pPr>
              <w:rPr>
                <w:rFonts w:ascii="宋体" w:hAnsi="宋体" w:cs="宋体"/>
                <w:szCs w:val="21"/>
              </w:rPr>
            </w:pPr>
            <w:r>
              <w:rPr>
                <w:rFonts w:hint="eastAsia" w:ascii="宋体" w:hAnsi="宋体" w:cs="宋体"/>
                <w:szCs w:val="21"/>
              </w:rPr>
              <w:t xml:space="preserve">1.医生在患者出院后完成病历的书写并提交后，无纸化系统自动将患者信息假如到采集队列中，并且实时监控对接实际采集的动态。</w:t>
            </w:r>
            <w:r/>
          </w:p>
          <w:p>
            <w:pPr>
              <w:rPr>
                <w:rFonts w:ascii="宋体" w:hAnsi="宋体" w:cs="宋体"/>
                <w:szCs w:val="21"/>
              </w:rPr>
            </w:pPr>
            <w:r>
              <w:rPr>
                <w:rFonts w:hint="eastAsia" w:ascii="宋体" w:hAnsi="宋体" w:cs="宋体"/>
                <w:szCs w:val="21"/>
              </w:rPr>
              <w:t xml:space="preserve">2.用户可以通过患者ID、住院号、姓名等查看患者当前队列的执行情况，如加入队列时间、归档状态等。</w:t>
            </w:r>
            <w:r/>
          </w:p>
        </w:tc>
      </w:tr>
      <w:tr>
        <w:trPr>
          <w:jc w:val="center"/>
          <w:trHeight w:val="859"/>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单机采集监控</w:t>
            </w:r>
            <w:r/>
          </w:p>
        </w:tc>
        <w:tc>
          <w:tcPr>
            <w:tcW w:w="3875" w:type="pct"/>
            <w:textDirection w:val="lrTb"/>
            <w:noWrap w:val="false"/>
          </w:tcPr>
          <w:p>
            <w:pPr>
              <w:rPr>
                <w:rFonts w:ascii="宋体" w:hAnsi="宋体" w:cs="宋体"/>
                <w:szCs w:val="21"/>
              </w:rPr>
            </w:pPr>
            <w:r>
              <w:rPr>
                <w:rFonts w:hint="eastAsia" w:ascii="宋体" w:hAnsi="宋体" w:cs="宋体"/>
                <w:szCs w:val="21"/>
              </w:rPr>
              <w:t xml:space="preserve">单机报告通过单机采集程序完成报告采集后，自动上传到无纸化病案服务器，用户可以通过单机采集监控查看各单机报告的上传情况。</w:t>
            </w:r>
            <w:r/>
          </w:p>
          <w:p>
            <w:pPr>
              <w:rPr>
                <w:rFonts w:ascii="宋体" w:hAnsi="宋体" w:cs="宋体"/>
                <w:szCs w:val="21"/>
              </w:rPr>
            </w:pPr>
            <w:r>
              <w:rPr>
                <w:rFonts w:hint="eastAsia" w:ascii="宋体" w:hAnsi="宋体" w:cs="宋体"/>
                <w:szCs w:val="21"/>
              </w:rPr>
              <w:t xml:space="preserve">用户还可以通过检索科室、报告类别等快速定位单机报告的采集情况。</w:t>
            </w:r>
            <w:r/>
          </w:p>
        </w:tc>
      </w:tr>
      <w:tr>
        <w:trPr>
          <w:jc w:val="center"/>
          <w:trHeight w:val="78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大屏监控</w:t>
            </w:r>
            <w:r/>
          </w:p>
        </w:tc>
        <w:tc>
          <w:tcPr>
            <w:tcW w:w="3875" w:type="pct"/>
            <w:textDirection w:val="lrTb"/>
            <w:noWrap w:val="false"/>
          </w:tcPr>
          <w:p>
            <w:pPr>
              <w:rPr>
                <w:rFonts w:ascii="宋体" w:hAnsi="宋体" w:cs="宋体"/>
                <w:szCs w:val="21"/>
              </w:rPr>
            </w:pPr>
            <w:r>
              <w:rPr>
                <w:rFonts w:hint="eastAsia" w:ascii="宋体" w:hAnsi="宋体" w:cs="宋体"/>
                <w:szCs w:val="21"/>
              </w:rPr>
              <w:t xml:space="preserve">实现采集大屏监控，可动态查看各采集服务运行状态、全期采集报告统计、近六个月出院人数、归档数、采集数据的图表</w:t>
            </w:r>
            <w:r>
              <w:rPr>
                <w:rFonts w:hint="eastAsia" w:ascii="宋体" w:hAnsi="宋体" w:cs="宋体"/>
                <w:szCs w:val="21"/>
              </w:rPr>
              <w:t xml:space="preserve">化展示</w:t>
            </w:r>
            <w:r>
              <w:rPr>
                <w:rFonts w:hint="eastAsia" w:ascii="宋体" w:hAnsi="宋体" w:cs="宋体"/>
                <w:szCs w:val="21"/>
              </w:rPr>
              <w:t xml:space="preserve">以及近七日异常数据等。</w:t>
            </w:r>
            <w:r/>
          </w:p>
        </w:tc>
      </w:tr>
      <w:tr>
        <w:trPr>
          <w:jc w:val="center"/>
          <w:trHeight w:val="859"/>
        </w:trPr>
        <w:tc>
          <w:tcPr>
            <w:tcBorders>
              <w:left w:val="single" w:color="auto" w:sz="4" w:space="0"/>
            </w:tcBorders>
            <w:tcW w:w="520" w:type="pct"/>
            <w:vAlign w:val="center"/>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采集日志</w:t>
            </w:r>
            <w:r/>
          </w:p>
        </w:tc>
        <w:tc>
          <w:tcPr>
            <w:tcW w:w="3875" w:type="pct"/>
            <w:textDirection w:val="lrTb"/>
            <w:noWrap w:val="false"/>
          </w:tcPr>
          <w:p>
            <w:pPr>
              <w:rPr>
                <w:rFonts w:ascii="宋体" w:hAnsi="宋体" w:cs="宋体"/>
                <w:szCs w:val="21"/>
              </w:rPr>
            </w:pPr>
            <w:r>
              <w:rPr>
                <w:rFonts w:hint="eastAsia" w:ascii="宋体" w:hAnsi="宋体" w:cs="宋体"/>
                <w:szCs w:val="21"/>
              </w:rPr>
              <w:t xml:space="preserve">1.采集日志以患者维度记录采集的记录，包含采集的时间点、内容、记录时间、采集执行服务器IP以及采集的数据来源。</w:t>
            </w:r>
            <w:r/>
          </w:p>
          <w:p>
            <w:pPr>
              <w:rPr>
                <w:rFonts w:ascii="宋体" w:hAnsi="宋体" w:cs="宋体"/>
                <w:szCs w:val="21"/>
              </w:rPr>
            </w:pPr>
            <w:r>
              <w:rPr>
                <w:rFonts w:hint="eastAsia" w:ascii="宋体" w:hAnsi="宋体" w:cs="宋体"/>
                <w:szCs w:val="21"/>
              </w:rPr>
              <w:t xml:space="preserve">2.用户可以通过日志时间范围以及数据源进行检索采集日志。</w:t>
            </w:r>
            <w:r/>
          </w:p>
        </w:tc>
      </w:tr>
      <w:tr>
        <w:trPr>
          <w:jc w:val="center"/>
          <w:trHeight w:val="2759"/>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数字化迁移</w:t>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数字化迁移配置</w:t>
            </w:r>
            <w:r/>
          </w:p>
        </w:tc>
        <w:tc>
          <w:tcPr>
            <w:tcW w:w="3875" w:type="pct"/>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用户可以对要迁移的目标数据源配置，包含数据源名称定义、该数据源想要导入的院区、数据库类型、服务器名称、端口号、数据库名称以及连接用户名及密码</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系统能够自动将数据源中科室名称与无纸化的科室名称相同的自动匹配，名称对应不上的，用户可以在科室对照页面完成科室对照。</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系统能够自动将数据源中病案分类与无纸化的病案分类相同的自动匹配，分类对应不上的，用户可以在病案分类对照页面完成数据对照。</w:t>
            </w:r>
            <w:r/>
          </w:p>
          <w:p>
            <w:pPr>
              <w:jc w:val="left"/>
              <w:widowControl/>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szCs w:val="21"/>
              </w:rPr>
              <w:t xml:space="preserve">基本配置完成后，用户可以建立迁移任务，用户可以依照患者出院日期设置一个迁移周期，并可以配置任务启动具体时间；当用户想要停止任务执行时，还可以手动停止任务，也可以将暂停的迁移任务再次启动。</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数字化迁移报告</w:t>
            </w:r>
            <w:r/>
          </w:p>
        </w:tc>
        <w:tc>
          <w:tcPr>
            <w:tcW w:w="3875" w:type="pct"/>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用户通过迁移报告概览可以直观查看当前数字化历史数据迁移的总量，迁移进度以及在迁移过程中有多少出现失败的数据。</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用户可以在失败详情中直接查看迁移过程中失败的日志，并可以通过处理结果可以快速筛选失败待处理的同步数据，并能手动再次尝试同步。</w:t>
            </w:r>
            <w:r/>
          </w:p>
          <w:p>
            <w:pPr>
              <w:jc w:val="left"/>
              <w:widowControl/>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szCs w:val="21"/>
              </w:rPr>
              <w:t xml:space="preserve">用户在执行记录卡片上可以根据执行日期区间筛选详细的同步日志，并以日期汇总执行结果。</w:t>
            </w:r>
            <w:r/>
          </w:p>
        </w:tc>
      </w:tr>
      <w:tr>
        <w:trPr>
          <w:jc w:val="center"/>
          <w:trHeight w:val="1130"/>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系统首页</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管理员</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展示信息化管理常用菜单快捷入口、监控大屏入口并展示关键指标数据如出院人数，采集数量，归档数量等。</w:t>
            </w:r>
            <w:r/>
          </w:p>
          <w:p>
            <w:pPr>
              <w:rPr>
                <w:rFonts w:ascii="宋体" w:hAnsi="宋体" w:cs="宋体"/>
                <w:szCs w:val="21"/>
              </w:rPr>
            </w:pPr>
            <w:r>
              <w:rPr>
                <w:rFonts w:hint="eastAsia" w:ascii="宋体" w:hAnsi="宋体" w:cs="宋体"/>
                <w:szCs w:val="21"/>
              </w:rPr>
              <w:t xml:space="preserve">展示服务性能情况如采集服务所在服务器的CPU使用情况、内存使用情况、存储硬盘使用情况等。</w:t>
            </w:r>
            <w:r/>
          </w:p>
          <w:p>
            <w:pPr>
              <w:rPr>
                <w:rFonts w:ascii="宋体" w:hAnsi="宋体" w:cs="宋体"/>
                <w:color w:val="000000"/>
                <w:szCs w:val="21"/>
                <w:lang w:bidi="ar"/>
              </w:rPr>
            </w:pPr>
            <w:r>
              <w:rPr>
                <w:rFonts w:hint="eastAsia" w:ascii="宋体" w:hAnsi="宋体" w:cs="宋体"/>
                <w:szCs w:val="21"/>
              </w:rPr>
              <w:t xml:space="preserve">实时展示接口异常情况及详细链接，为无纸化归档运行提供最直观的管理信息。</w:t>
            </w:r>
            <w:r/>
          </w:p>
        </w:tc>
      </w:tr>
      <w:tr>
        <w:trPr>
          <w:jc w:val="center"/>
          <w:trHeight w:val="1130"/>
        </w:trPr>
        <w:tc>
          <w:tcPr>
            <w:tcBorders>
              <w:left w:val="single" w:color="auto" w:sz="4" w:space="0"/>
            </w:tcBorders>
            <w:tcW w:w="520" w:type="pct"/>
            <w:vAlign w:val="center"/>
            <w:vMerge w:val="continue"/>
            <w:textDirection w:val="lrTb"/>
            <w:noWrap w:val="false"/>
          </w:tcPr>
          <w:p>
            <w:pPr>
              <w:pStyle w:val="1000"/>
              <w:jc w:val="center"/>
              <w:spacing w:line="240" w:lineRule="auto"/>
              <w:rPr>
                <w:rFonts w:hAnsi="宋体" w:cs="宋体"/>
                <w:sz w:val="21"/>
                <w:szCs w:val="21"/>
              </w:rPr>
            </w:pPr>
            <w:r>
              <w:rPr>
                <w:rFonts w:hAnsi="宋体" w:cs="宋体"/>
                <w:sz w:val="21"/>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w:t>
            </w:r>
            <w:r>
              <w:rPr>
                <w:rFonts w:hint="eastAsia" w:ascii="宋体" w:hAnsi="宋体" w:cs="宋体"/>
                <w:color w:val="000000"/>
                <w:szCs w:val="21"/>
                <w:lang w:bidi="ar"/>
              </w:rPr>
              <w:t xml:space="preserve">室用户</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支持展示病案归档质控、病案查询、借阅审核等病案室常用菜单快捷入口。</w:t>
            </w:r>
            <w:r/>
          </w:p>
          <w:p>
            <w:pPr>
              <w:pStyle w:val="1000"/>
              <w:numPr>
                <w:ilvl w:val="0"/>
                <w:numId w:val="0"/>
              </w:numPr>
              <w:spacing w:line="240" w:lineRule="auto"/>
              <w:rPr>
                <w:rFonts w:hAnsi="宋体" w:cs="宋体"/>
                <w:b w:val="0"/>
                <w:bCs w:val="0"/>
                <w:sz w:val="21"/>
                <w:szCs w:val="21"/>
              </w:rPr>
            </w:pPr>
            <w:r>
              <w:rPr>
                <w:rFonts w:hAnsi="宋体" w:cs="宋体"/>
                <w:b w:val="0"/>
                <w:bCs w:val="0"/>
                <w:sz w:val="21"/>
                <w:szCs w:val="21"/>
              </w:rPr>
              <w:t xml:space="preserve">1．</w:t>
            </w:r>
            <w:r>
              <w:rPr>
                <w:rFonts w:hint="eastAsia" w:hAnsi="宋体" w:cs="宋体"/>
                <w:b w:val="0"/>
                <w:bCs w:val="0"/>
                <w:sz w:val="21"/>
                <w:szCs w:val="21"/>
              </w:rPr>
              <w:t xml:space="preserve">展示病案管理数据如当日出院人数、采集数量、已归档数量、打印数量等。</w:t>
            </w:r>
            <w:r/>
          </w:p>
          <w:p>
            <w:pPr>
              <w:pStyle w:val="1000"/>
              <w:numPr>
                <w:ilvl w:val="0"/>
                <w:numId w:val="0"/>
              </w:numPr>
              <w:spacing w:line="240" w:lineRule="auto"/>
              <w:rPr>
                <w:rFonts w:hAnsi="宋体" w:cs="宋体"/>
                <w:b w:val="0"/>
                <w:bCs w:val="0"/>
                <w:sz w:val="21"/>
                <w:szCs w:val="21"/>
              </w:rPr>
            </w:pPr>
            <w:r>
              <w:rPr>
                <w:rFonts w:hAnsi="宋体" w:cs="宋体"/>
                <w:b w:val="0"/>
                <w:bCs w:val="0"/>
                <w:sz w:val="21"/>
                <w:szCs w:val="21"/>
              </w:rPr>
              <w:t xml:space="preserve">2．</w:t>
            </w:r>
            <w:r>
              <w:rPr>
                <w:rFonts w:hint="eastAsia" w:hAnsi="宋体" w:cs="宋体"/>
                <w:b w:val="0"/>
                <w:bCs w:val="0"/>
                <w:sz w:val="21"/>
                <w:szCs w:val="21"/>
              </w:rPr>
              <w:t xml:space="preserve">展示待处理任务</w:t>
            </w:r>
            <w:r>
              <w:rPr>
                <w:rFonts w:hint="eastAsia" w:hAnsi="宋体" w:cs="宋体"/>
                <w:b w:val="0"/>
                <w:bCs w:val="0"/>
                <w:sz w:val="21"/>
                <w:szCs w:val="21"/>
              </w:rPr>
              <w:t xml:space="preserve">如待质控</w:t>
            </w:r>
            <w:r>
              <w:rPr>
                <w:rFonts w:hint="eastAsia" w:hAnsi="宋体" w:cs="宋体"/>
                <w:b w:val="0"/>
                <w:bCs w:val="0"/>
                <w:sz w:val="21"/>
                <w:szCs w:val="21"/>
              </w:rPr>
              <w:t xml:space="preserve">、待借阅审核的信息等。</w:t>
            </w:r>
            <w:r/>
          </w:p>
          <w:p>
            <w:pPr>
              <w:pStyle w:val="1000"/>
              <w:numPr>
                <w:ilvl w:val="0"/>
                <w:numId w:val="0"/>
              </w:numPr>
              <w:spacing w:line="240" w:lineRule="auto"/>
              <w:rPr>
                <w:rFonts w:hAnsi="宋体" w:cs="宋体"/>
                <w:b w:val="0"/>
                <w:bCs w:val="0"/>
                <w:sz w:val="21"/>
                <w:szCs w:val="21"/>
              </w:rPr>
            </w:pPr>
            <w:r>
              <w:rPr>
                <w:rFonts w:hAnsi="宋体" w:cs="宋体"/>
                <w:b w:val="0"/>
                <w:bCs w:val="0"/>
                <w:sz w:val="21"/>
                <w:szCs w:val="21"/>
              </w:rPr>
              <w:t xml:space="preserve">3．</w:t>
            </w:r>
            <w:r>
              <w:rPr>
                <w:rFonts w:hint="eastAsia" w:hAnsi="宋体" w:cs="宋体"/>
                <w:b w:val="0"/>
                <w:bCs w:val="0"/>
                <w:sz w:val="21"/>
                <w:szCs w:val="21"/>
              </w:rPr>
              <w:t xml:space="preserve">展示消息提醒。</w:t>
            </w:r>
            <w:r/>
          </w:p>
        </w:tc>
      </w:tr>
      <w:tr>
        <w:trPr>
          <w:jc w:val="center"/>
          <w:trHeight w:val="1130"/>
        </w:trPr>
        <w:tc>
          <w:tcPr>
            <w:tcBorders>
              <w:left w:val="single" w:color="auto" w:sz="4" w:space="0"/>
            </w:tcBorders>
            <w:tcW w:w="520" w:type="pct"/>
            <w:vAlign w:val="center"/>
            <w:vMerge w:val="continue"/>
            <w:textDirection w:val="lrTb"/>
            <w:noWrap w:val="false"/>
          </w:tcPr>
          <w:p>
            <w:pPr>
              <w:pStyle w:val="1000"/>
              <w:jc w:val="center"/>
              <w:spacing w:line="240" w:lineRule="auto"/>
              <w:rPr>
                <w:rFonts w:hAnsi="宋体" w:cs="宋体"/>
                <w:sz w:val="21"/>
                <w:szCs w:val="21"/>
              </w:rPr>
            </w:pPr>
            <w:r>
              <w:rPr>
                <w:rFonts w:hAnsi="宋体" w:cs="宋体"/>
                <w:sz w:val="21"/>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临床用户</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展示科室质控、我的责任病案、病案查询、病案标记、病案借阅等常用菜单快捷入口。</w:t>
            </w:r>
            <w:r/>
          </w:p>
          <w:p>
            <w:pPr>
              <w:rPr>
                <w:rFonts w:ascii="宋体" w:hAnsi="宋体" w:cs="宋体"/>
                <w:szCs w:val="21"/>
              </w:rPr>
            </w:pPr>
            <w:r>
              <w:rPr>
                <w:rFonts w:hint="eastAsia" w:ascii="宋体" w:hAnsi="宋体" w:cs="宋体"/>
                <w:szCs w:val="21"/>
              </w:rPr>
              <w:t xml:space="preserve">展示用户科室的出院人数、采集数量、已归档、已打印病案数量。</w:t>
            </w:r>
            <w:r/>
          </w:p>
          <w:p>
            <w:pPr>
              <w:rPr>
                <w:rFonts w:ascii="宋体" w:hAnsi="宋体" w:cs="宋体"/>
                <w:szCs w:val="21"/>
              </w:rPr>
            </w:pPr>
            <w:r>
              <w:rPr>
                <w:rFonts w:hint="eastAsia" w:ascii="宋体" w:hAnsi="宋体" w:cs="宋体"/>
                <w:szCs w:val="21"/>
              </w:rPr>
              <w:t xml:space="preserve">展示待处理的任务</w:t>
            </w:r>
            <w:r>
              <w:rPr>
                <w:rFonts w:hint="eastAsia" w:ascii="宋体" w:hAnsi="宋体" w:cs="宋体"/>
                <w:szCs w:val="21"/>
              </w:rPr>
              <w:t xml:space="preserve">如待质控</w:t>
            </w:r>
            <w:r>
              <w:rPr>
                <w:rFonts w:hint="eastAsia" w:ascii="宋体" w:hAnsi="宋体" w:cs="宋体"/>
                <w:szCs w:val="21"/>
              </w:rPr>
              <w:t xml:space="preserve">，驳回病案待处理及消息提醒等。</w:t>
            </w:r>
            <w:r/>
          </w:p>
        </w:tc>
      </w:tr>
      <w:tr>
        <w:trPr>
          <w:jc w:val="center"/>
          <w:trHeight w:val="1401"/>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病案追踪</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在院病案</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在院病案提供给用户查询患者住院期间已采集至无纸化病案管理系统的报告。</w:t>
            </w:r>
            <w:r/>
          </w:p>
          <w:p>
            <w:pPr>
              <w:pStyle w:val="1000"/>
              <w:numPr>
                <w:ilvl w:val="0"/>
                <w:numId w:val="0"/>
              </w:numPr>
              <w:jc w:val="both"/>
              <w:spacing w:line="240" w:lineRule="auto"/>
              <w:widowControl w:val="off"/>
              <w:rPr>
                <w:rFonts w:hAnsi="宋体" w:cs="宋体"/>
                <w:b w:val="0"/>
                <w:bCs w:val="0"/>
                <w:sz w:val="21"/>
                <w:szCs w:val="21"/>
              </w:rPr>
            </w:pPr>
            <w:r>
              <w:rPr>
                <w:rFonts w:hAnsi="宋体" w:cs="宋体"/>
                <w:b w:val="0"/>
                <w:bCs w:val="0"/>
                <w:sz w:val="21"/>
                <w:szCs w:val="21"/>
              </w:rPr>
              <w:t xml:space="preserve">1．</w:t>
            </w:r>
            <w:r>
              <w:rPr>
                <w:rFonts w:hint="eastAsia" w:hAnsi="宋体" w:cs="宋体"/>
                <w:b w:val="0"/>
                <w:bCs w:val="0"/>
                <w:sz w:val="21"/>
                <w:szCs w:val="21"/>
              </w:rPr>
              <w:t xml:space="preserve">用户可以通过姓名、病案号、住院号、住院次数、入院科室、入院时间区间等条件查询在院病案信息。</w:t>
            </w:r>
            <w:r/>
          </w:p>
          <w:p>
            <w:pPr>
              <w:pStyle w:val="1000"/>
              <w:numPr>
                <w:ilvl w:val="0"/>
                <w:numId w:val="0"/>
              </w:numPr>
              <w:jc w:val="both"/>
              <w:spacing w:line="240" w:lineRule="auto"/>
              <w:widowControl w:val="off"/>
              <w:rPr>
                <w:rFonts w:hAnsi="宋体" w:cs="宋体"/>
                <w:b w:val="0"/>
                <w:bCs w:val="0"/>
                <w:sz w:val="21"/>
                <w:szCs w:val="21"/>
              </w:rPr>
            </w:pPr>
            <w:r>
              <w:rPr>
                <w:rFonts w:hAnsi="宋体" w:cs="宋体"/>
                <w:b w:val="0"/>
                <w:bCs w:val="0"/>
                <w:sz w:val="21"/>
                <w:szCs w:val="21"/>
              </w:rPr>
              <w:t xml:space="preserve">2．</w:t>
            </w:r>
            <w:r>
              <w:rPr>
                <w:rFonts w:hint="eastAsia" w:hAnsi="宋体" w:cs="宋体"/>
                <w:b w:val="0"/>
                <w:bCs w:val="0"/>
                <w:sz w:val="21"/>
                <w:szCs w:val="21"/>
              </w:rPr>
              <w:t xml:space="preserve">查询到的病案，用户点击查看，即可查看病案已被采集的电子报告。</w:t>
            </w:r>
            <w:r/>
          </w:p>
          <w:p>
            <w:pPr>
              <w:pStyle w:val="1000"/>
              <w:numPr>
                <w:ilvl w:val="0"/>
                <w:numId w:val="0"/>
              </w:numPr>
              <w:jc w:val="both"/>
              <w:spacing w:line="240" w:lineRule="auto"/>
              <w:widowControl w:val="off"/>
              <w:rPr>
                <w:rFonts w:hAnsi="宋体" w:cs="宋体"/>
                <w:b w:val="0"/>
                <w:bCs w:val="0"/>
                <w:sz w:val="21"/>
                <w:szCs w:val="21"/>
              </w:rPr>
            </w:pPr>
            <w:r>
              <w:rPr>
                <w:rFonts w:hAnsi="宋体" w:cs="宋体"/>
                <w:b w:val="0"/>
                <w:bCs w:val="0"/>
                <w:sz w:val="21"/>
                <w:szCs w:val="21"/>
              </w:rPr>
              <w:t xml:space="preserve">3．</w:t>
            </w:r>
            <w:r>
              <w:rPr>
                <w:rFonts w:hint="eastAsia" w:hAnsi="宋体" w:cs="宋体"/>
                <w:b w:val="0"/>
                <w:bCs w:val="0"/>
                <w:sz w:val="21"/>
                <w:szCs w:val="21"/>
              </w:rPr>
              <w:t xml:space="preserve">病案详情展示的报告提供明文水印。</w:t>
            </w:r>
            <w:r/>
          </w:p>
        </w:tc>
      </w:tr>
      <w:tr>
        <w:trPr>
          <w:jc w:val="center"/>
          <w:trHeight w:val="330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病案查询</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用户可以通过患者姓名、病案号、住院号、住院次数、出入院科室、出入院时间区间等条件查询需要的病案。</w:t>
            </w:r>
            <w:r/>
          </w:p>
          <w:p>
            <w:pPr>
              <w:rPr>
                <w:rFonts w:ascii="宋体" w:hAnsi="宋体" w:cs="宋体"/>
                <w:szCs w:val="21"/>
              </w:rPr>
            </w:pPr>
            <w:r>
              <w:rPr>
                <w:rFonts w:hint="eastAsia" w:ascii="宋体" w:hAnsi="宋体" w:cs="宋体"/>
                <w:szCs w:val="21"/>
              </w:rPr>
              <w:t xml:space="preserve">查询列表支持动态列表配置，用户可以根据自己的需要</w:t>
            </w:r>
            <w:r>
              <w:rPr>
                <w:rFonts w:hint="eastAsia" w:ascii="宋体" w:hAnsi="宋体" w:cs="宋体"/>
                <w:szCs w:val="21"/>
              </w:rPr>
              <w:t xml:space="preserve">勾选或者</w:t>
            </w:r>
            <w:r>
              <w:rPr>
                <w:rFonts w:hint="eastAsia" w:ascii="宋体" w:hAnsi="宋体" w:cs="宋体"/>
                <w:szCs w:val="21"/>
              </w:rPr>
              <w:t xml:space="preserve">取消列表展示的字段。</w:t>
            </w:r>
            <w:r/>
          </w:p>
          <w:p>
            <w:pPr>
              <w:rPr>
                <w:rFonts w:ascii="宋体" w:hAnsi="宋体" w:cs="宋体"/>
                <w:szCs w:val="21"/>
              </w:rPr>
            </w:pPr>
            <w:r>
              <w:rPr>
                <w:rFonts w:hint="eastAsia" w:ascii="宋体" w:hAnsi="宋体" w:cs="宋体"/>
                <w:szCs w:val="21"/>
              </w:rPr>
              <w:t xml:space="preserve">用户点击列表中的追踪按钮，可以查询病历时间轴，精确追踪到病案信息的归档、浏览、打印、借阅、召回、封存、质控等操作留痕，通过示踪</w:t>
            </w:r>
            <w:r>
              <w:rPr>
                <w:rFonts w:hint="eastAsia" w:ascii="宋体" w:hAnsi="宋体" w:cs="宋体"/>
                <w:szCs w:val="21"/>
              </w:rPr>
              <w:t xml:space="preserve">轴可以</w:t>
            </w:r>
            <w:r>
              <w:rPr>
                <w:rFonts w:hint="eastAsia" w:ascii="宋体" w:hAnsi="宋体" w:cs="宋体"/>
                <w:szCs w:val="21"/>
              </w:rPr>
              <w:t xml:space="preserve">追溯操作要素。</w:t>
            </w:r>
            <w:r/>
          </w:p>
          <w:p>
            <w:pPr>
              <w:rPr>
                <w:rFonts w:ascii="宋体" w:hAnsi="宋体" w:cs="宋体"/>
                <w:szCs w:val="21"/>
              </w:rPr>
            </w:pPr>
            <w:r>
              <w:rPr>
                <w:rFonts w:hint="eastAsia" w:ascii="宋体" w:hAnsi="宋体" w:cs="宋体"/>
                <w:szCs w:val="21"/>
              </w:rPr>
              <w:t xml:space="preserve">用户可以选择根据需要进入病案详情页查看报告。</w:t>
            </w:r>
            <w:r/>
          </w:p>
          <w:p>
            <w:pPr>
              <w:rPr>
                <w:rFonts w:ascii="宋体" w:hAnsi="宋体" w:cs="宋体"/>
                <w:szCs w:val="21"/>
              </w:rPr>
            </w:pPr>
            <w:r>
              <w:rPr>
                <w:rFonts w:hint="eastAsia" w:ascii="宋体" w:hAnsi="宋体" w:cs="宋体"/>
                <w:szCs w:val="21"/>
              </w:rPr>
              <w:t xml:space="preserve">通过追踪可以查看病案示踪内容，系统将监控的关键操作如病案归档、查询、打印、借阅、召回、封存等，在病案示踪轴上用户可以追溯到详细的操作人、操作时等信息。</w:t>
            </w:r>
            <w:r/>
          </w:p>
          <w:p>
            <w:pPr>
              <w:rPr>
                <w:rFonts w:ascii="宋体" w:hAnsi="宋体" w:cs="宋体"/>
                <w:szCs w:val="21"/>
              </w:rPr>
            </w:pPr>
            <w:r>
              <w:rPr>
                <w:rFonts w:hint="eastAsia" w:ascii="宋体" w:hAnsi="宋体" w:cs="宋体"/>
                <w:szCs w:val="21"/>
              </w:rPr>
              <w:t xml:space="preserve">病案报告浏览时具有水印功能，水印包含用户名、IP、登录时间等。</w:t>
            </w:r>
            <w:r/>
          </w:p>
        </w:tc>
      </w:tr>
      <w:tr>
        <w:trPr>
          <w:jc w:val="center"/>
          <w:trHeight w:val="914"/>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完整性验证规则库</w:t>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首页逻辑验证</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1.首页逻辑验证规则库，建立识别患者病案首页信息的关键信息，通过逻辑判断，生成验证病案完整性的规则库。</w:t>
            </w:r>
            <w:r/>
          </w:p>
          <w:p>
            <w:pPr>
              <w:pStyle w:val="1000"/>
              <w:numPr>
                <w:ilvl w:val="0"/>
                <w:numId w:val="0"/>
              </w:numPr>
              <w:jc w:val="both"/>
              <w:spacing w:line="240" w:lineRule="auto"/>
              <w:widowControl w:val="off"/>
              <w:rPr>
                <w:rFonts w:hAnsi="宋体" w:cs="宋体"/>
                <w:b w:val="0"/>
                <w:bCs w:val="0"/>
                <w:sz w:val="21"/>
                <w:szCs w:val="21"/>
              </w:rPr>
            </w:pPr>
            <w:r>
              <w:rPr>
                <w:rFonts w:hint="eastAsia" w:hAnsi="宋体" w:cs="宋体"/>
                <w:b w:val="0"/>
                <w:bCs w:val="0"/>
                <w:sz w:val="21"/>
                <w:szCs w:val="21"/>
              </w:rPr>
              <w:t xml:space="preserve">2.医院可以根据院内实际管理情况，自建逻辑验证规则库。</w:t>
            </w:r>
            <w:r/>
          </w:p>
        </w:tc>
      </w:tr>
      <w:tr>
        <w:trPr>
          <w:jc w:val="center"/>
          <w:trHeight w:val="859"/>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必含项规则</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可以设置住院病案归档必含的报告或者分类。</w:t>
            </w:r>
            <w:r/>
          </w:p>
          <w:p>
            <w:pPr>
              <w:rPr>
                <w:rFonts w:ascii="宋体" w:hAnsi="宋体" w:cs="宋体"/>
                <w:szCs w:val="21"/>
              </w:rPr>
            </w:pPr>
            <w:r>
              <w:rPr>
                <w:rFonts w:hint="eastAsia" w:ascii="宋体" w:hAnsi="宋体" w:cs="宋体"/>
                <w:szCs w:val="21"/>
              </w:rPr>
              <w:t xml:space="preserve">可以给指定院区、科室配置启用的规则条件，验证病案归档时的必</w:t>
            </w:r>
            <w:r>
              <w:rPr>
                <w:rFonts w:hint="eastAsia" w:ascii="宋体" w:hAnsi="宋体" w:cs="宋体"/>
                <w:szCs w:val="21"/>
              </w:rPr>
              <w:t xml:space="preserve">含报告</w:t>
            </w:r>
            <w:r>
              <w:rPr>
                <w:rFonts w:hint="eastAsia" w:ascii="宋体" w:hAnsi="宋体" w:cs="宋体"/>
                <w:szCs w:val="21"/>
              </w:rPr>
              <w:t xml:space="preserve">或者病案分类。</w:t>
            </w:r>
            <w:r/>
          </w:p>
        </w:tc>
      </w:tr>
      <w:tr>
        <w:trPr>
          <w:jc w:val="center"/>
          <w:trHeight w:val="791"/>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医疗文书</w:t>
            </w:r>
            <w:r/>
          </w:p>
        </w:tc>
        <w:tc>
          <w:tcPr>
            <w:tcW w:w="3875" w:type="pct"/>
            <w:textDirection w:val="lrTb"/>
            <w:noWrap w:val="false"/>
          </w:tcPr>
          <w:p>
            <w:pPr>
              <w:rPr>
                <w:rFonts w:ascii="宋体" w:hAnsi="宋体" w:cs="宋体"/>
                <w:szCs w:val="21"/>
              </w:rPr>
            </w:pPr>
            <w:r>
              <w:rPr>
                <w:rFonts w:hint="eastAsia" w:ascii="宋体" w:hAnsi="宋体" w:cs="宋体"/>
                <w:szCs w:val="21"/>
              </w:rPr>
              <w:t xml:space="preserve">实现建立院内医疗文书名，还可以对文书建立对照，如采集到业务系统的报告包含2022年病案首页、重症科病案首页等均可以对照为标准的报告名称病案首页。</w:t>
            </w:r>
            <w:r/>
          </w:p>
        </w:tc>
      </w:tr>
      <w:tr>
        <w:trPr>
          <w:jc w:val="center"/>
          <w:trHeight w:val="1130"/>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科室病案管理</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我的责任病案</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医生、护士通过这个菜单中追踪与自己负责的病案归档情况，包含被驳回的病案、质控中的病案以及已归档的病案。</w:t>
            </w:r>
            <w:r/>
          </w:p>
          <w:p>
            <w:pPr>
              <w:rPr>
                <w:rFonts w:ascii="宋体" w:hAnsi="宋体" w:cs="宋体"/>
                <w:szCs w:val="21"/>
              </w:rPr>
            </w:pPr>
            <w:r>
              <w:rPr>
                <w:rFonts w:hint="eastAsia" w:ascii="宋体" w:hAnsi="宋体" w:cs="宋体"/>
                <w:szCs w:val="21"/>
              </w:rPr>
              <w:t xml:space="preserve">在被驳回的病案详情中用户可以根据质</w:t>
            </w:r>
            <w:r>
              <w:rPr>
                <w:rFonts w:hint="eastAsia" w:ascii="宋体" w:hAnsi="宋体" w:cs="宋体"/>
                <w:szCs w:val="21"/>
              </w:rPr>
              <w:t xml:space="preserve">控意见</w:t>
            </w:r>
            <w:r>
              <w:rPr>
                <w:rFonts w:hint="eastAsia" w:ascii="宋体" w:hAnsi="宋体" w:cs="宋体"/>
                <w:szCs w:val="21"/>
              </w:rPr>
              <w:t xml:space="preserve">整改，并完成线上整改意见的提交，提交后</w:t>
            </w:r>
            <w:r>
              <w:rPr>
                <w:rFonts w:hint="eastAsia" w:ascii="宋体" w:hAnsi="宋体" w:cs="宋体"/>
                <w:szCs w:val="21"/>
              </w:rPr>
              <w:t xml:space="preserve">后</w:t>
            </w:r>
            <w:r>
              <w:rPr>
                <w:rFonts w:hint="eastAsia" w:ascii="宋体" w:hAnsi="宋体" w:cs="宋体"/>
                <w:szCs w:val="21"/>
              </w:rPr>
              <w:t xml:space="preserve">病案将会再次进入归档质控流程。</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科室质控</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临床科室的医生、护士质控员可以在这个页面完成科室归档质控，通过页面可以快捷地</w:t>
            </w:r>
            <w:r>
              <w:rPr>
                <w:rFonts w:hint="eastAsia" w:ascii="宋体" w:hAnsi="宋体" w:cs="宋体"/>
                <w:szCs w:val="21"/>
              </w:rPr>
              <w:t xml:space="preserve">查看待质控</w:t>
            </w:r>
            <w:r>
              <w:rPr>
                <w:rFonts w:hint="eastAsia" w:ascii="宋体" w:hAnsi="宋体" w:cs="宋体"/>
                <w:szCs w:val="21"/>
              </w:rPr>
              <w:t xml:space="preserve">病案，也可以查看已质控病案明细。</w:t>
            </w:r>
            <w:r/>
          </w:p>
          <w:p>
            <w:pPr>
              <w:rPr>
                <w:rFonts w:ascii="宋体" w:hAnsi="宋体" w:cs="宋体"/>
                <w:szCs w:val="21"/>
              </w:rPr>
            </w:pPr>
            <w:r>
              <w:rPr>
                <w:rFonts w:hint="eastAsia" w:ascii="宋体" w:hAnsi="宋体" w:cs="宋体"/>
                <w:szCs w:val="21"/>
              </w:rPr>
              <w:t xml:space="preserve">用户可以</w:t>
            </w:r>
            <w:r>
              <w:rPr>
                <w:rFonts w:hint="eastAsia" w:ascii="宋体" w:hAnsi="宋体" w:cs="宋体"/>
                <w:szCs w:val="21"/>
              </w:rPr>
              <w:t xml:space="preserve">通过待质控</w:t>
            </w:r>
            <w:r>
              <w:rPr>
                <w:rFonts w:hint="eastAsia" w:ascii="宋体" w:hAnsi="宋体" w:cs="宋体"/>
                <w:szCs w:val="21"/>
              </w:rPr>
              <w:t xml:space="preserve">列表打开病案详情后查看病案报告详情，在详情页面可以查看系统完整性自检的结果，添加属于该病案的质控意见。</w:t>
            </w:r>
            <w:r/>
          </w:p>
          <w:p>
            <w:pPr>
              <w:rPr>
                <w:rFonts w:ascii="宋体" w:hAnsi="宋体" w:cs="宋体"/>
                <w:szCs w:val="21"/>
              </w:rPr>
            </w:pPr>
            <w:r>
              <w:rPr>
                <w:rFonts w:hint="eastAsia" w:ascii="宋体" w:hAnsi="宋体" w:cs="宋体"/>
                <w:szCs w:val="21"/>
              </w:rPr>
              <w:t xml:space="preserve">当归档病案返修后，系统自动</w:t>
            </w:r>
            <w:r>
              <w:rPr>
                <w:rFonts w:hint="eastAsia" w:ascii="宋体" w:hAnsi="宋体" w:cs="宋体"/>
                <w:szCs w:val="21"/>
              </w:rPr>
              <w:t xml:space="preserve">重采</w:t>
            </w:r>
            <w:r>
              <w:rPr>
                <w:rFonts w:hint="eastAsia" w:ascii="宋体" w:hAnsi="宋体" w:cs="宋体"/>
                <w:szCs w:val="21"/>
              </w:rPr>
              <w:t xml:space="preserve">，用户再次进入页面质</w:t>
            </w:r>
            <w:r>
              <w:rPr>
                <w:rFonts w:hint="eastAsia" w:ascii="宋体" w:hAnsi="宋体" w:cs="宋体"/>
                <w:szCs w:val="21"/>
              </w:rPr>
              <w:t xml:space="preserve">控能够</w:t>
            </w:r>
            <w:r>
              <w:rPr>
                <w:rFonts w:hint="eastAsia" w:ascii="宋体" w:hAnsi="宋体" w:cs="宋体"/>
                <w:szCs w:val="21"/>
              </w:rPr>
              <w:t xml:space="preserve">提示变更的具体</w:t>
            </w:r>
            <w:r>
              <w:rPr>
                <w:rFonts w:hint="eastAsia" w:ascii="宋体" w:hAnsi="宋体" w:cs="宋体"/>
                <w:szCs w:val="21"/>
              </w:rPr>
              <w:t xml:space="preserve">页以及</w:t>
            </w:r>
            <w:r>
              <w:rPr>
                <w:rFonts w:hint="eastAsia" w:ascii="宋体" w:hAnsi="宋体" w:cs="宋体"/>
                <w:szCs w:val="21"/>
              </w:rPr>
              <w:t xml:space="preserve">变更类型如新增、内容有更新。</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病案标记</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病案标记主要用于临床医生或者护士标记出院患者病案归档时有缺失或者特殊病历。</w:t>
            </w:r>
            <w:r/>
          </w:p>
          <w:p>
            <w:pPr>
              <w:rPr>
                <w:rFonts w:ascii="宋体" w:hAnsi="宋体" w:cs="宋体"/>
                <w:szCs w:val="21"/>
              </w:rPr>
            </w:pPr>
            <w:r>
              <w:rPr>
                <w:rFonts w:hint="eastAsia" w:ascii="宋体" w:hAnsi="宋体" w:cs="宋体"/>
                <w:szCs w:val="21"/>
              </w:rPr>
              <w:t xml:space="preserve">已被标记缺失的病案会体现在归档质控的完整性自检详情中，用于判断病案报告是否可归档，也可用于打印病案时的提醒；</w:t>
            </w:r>
            <w:r/>
          </w:p>
          <w:p>
            <w:pPr>
              <w:rPr>
                <w:rFonts w:ascii="宋体" w:hAnsi="宋体" w:cs="宋体"/>
                <w:szCs w:val="21"/>
              </w:rPr>
            </w:pPr>
            <w:r>
              <w:rPr>
                <w:rFonts w:hint="eastAsia" w:ascii="宋体" w:hAnsi="宋体" w:cs="宋体"/>
                <w:szCs w:val="21"/>
              </w:rPr>
              <w:t xml:space="preserve">标记了特殊病历则是在质控列表中，用于质控人员快速识别病案信息。</w:t>
            </w:r>
            <w:r/>
          </w:p>
          <w:p>
            <w:pPr>
              <w:rPr>
                <w:rFonts w:ascii="宋体" w:hAnsi="宋体" w:cs="宋体"/>
                <w:szCs w:val="21"/>
              </w:rPr>
            </w:pPr>
            <w:r>
              <w:rPr>
                <w:rFonts w:hint="eastAsia" w:ascii="宋体" w:hAnsi="宋体" w:cs="宋体"/>
                <w:szCs w:val="21"/>
              </w:rPr>
              <w:t xml:space="preserve">在标记记录中可以查询到已经标记过的记录，并可以进行报告补交登记。</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科室质</w:t>
            </w:r>
            <w:r>
              <w:rPr>
                <w:rFonts w:hint="eastAsia" w:ascii="宋体" w:hAnsi="宋体" w:cs="宋体"/>
                <w:color w:val="000000"/>
                <w:szCs w:val="21"/>
                <w:lang w:bidi="ar"/>
              </w:rPr>
              <w:t xml:space="preserve">控统计</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该页面展示临床科室在一定时间周期内各节点质控的情况以及归档率。</w:t>
            </w:r>
            <w:r/>
          </w:p>
          <w:p>
            <w:pPr>
              <w:pStyle w:val="1000"/>
              <w:numPr>
                <w:ilvl w:val="0"/>
                <w:numId w:val="0"/>
              </w:numPr>
              <w:jc w:val="both"/>
              <w:spacing w:line="240" w:lineRule="auto"/>
              <w:widowControl w:val="off"/>
              <w:rPr>
                <w:rFonts w:hAnsi="宋体" w:cs="宋体"/>
                <w:b w:val="0"/>
                <w:bCs w:val="0"/>
                <w:sz w:val="21"/>
                <w:szCs w:val="21"/>
              </w:rPr>
            </w:pPr>
            <w:r>
              <w:rPr>
                <w:rFonts w:hint="eastAsia" w:hAnsi="宋体" w:cs="宋体"/>
                <w:b w:val="0"/>
                <w:bCs w:val="0"/>
                <w:sz w:val="21"/>
                <w:szCs w:val="21"/>
              </w:rPr>
              <w:t xml:space="preserve">2.列表可展示具体科室的出院总病历数、</w:t>
            </w:r>
            <w:r>
              <w:rPr>
                <w:rFonts w:hint="eastAsia" w:hAnsi="宋体" w:cs="宋体"/>
                <w:b w:val="0"/>
                <w:bCs w:val="0"/>
                <w:sz w:val="21"/>
                <w:szCs w:val="21"/>
              </w:rPr>
              <w:t xml:space="preserve">待质控</w:t>
            </w:r>
            <w:r>
              <w:rPr>
                <w:rFonts w:hint="eastAsia" w:hAnsi="宋体" w:cs="宋体"/>
                <w:b w:val="0"/>
                <w:bCs w:val="0"/>
                <w:sz w:val="21"/>
                <w:szCs w:val="21"/>
              </w:rPr>
              <w:t xml:space="preserve">数量、质</w:t>
            </w:r>
            <w:r>
              <w:rPr>
                <w:rFonts w:hint="eastAsia" w:hAnsi="宋体" w:cs="宋体"/>
                <w:b w:val="0"/>
                <w:bCs w:val="0"/>
                <w:sz w:val="21"/>
                <w:szCs w:val="21"/>
              </w:rPr>
              <w:t xml:space="preserve">控通过</w:t>
            </w:r>
            <w:r>
              <w:rPr>
                <w:rFonts w:hint="eastAsia" w:hAnsi="宋体" w:cs="宋体"/>
                <w:b w:val="0"/>
                <w:bCs w:val="0"/>
                <w:sz w:val="21"/>
                <w:szCs w:val="21"/>
              </w:rPr>
              <w:t xml:space="preserve">数量、医疗质</w:t>
            </w:r>
            <w:r>
              <w:rPr>
                <w:rFonts w:hint="eastAsia" w:hAnsi="宋体" w:cs="宋体"/>
                <w:b w:val="0"/>
                <w:bCs w:val="0"/>
                <w:sz w:val="21"/>
                <w:szCs w:val="21"/>
              </w:rPr>
              <w:t xml:space="preserve">控通过</w:t>
            </w:r>
            <w:r>
              <w:rPr>
                <w:rFonts w:hint="eastAsia" w:hAnsi="宋体" w:cs="宋体"/>
                <w:b w:val="0"/>
                <w:bCs w:val="0"/>
                <w:sz w:val="21"/>
                <w:szCs w:val="21"/>
              </w:rPr>
              <w:t xml:space="preserve">数量、护理质</w:t>
            </w:r>
            <w:r>
              <w:rPr>
                <w:rFonts w:hint="eastAsia" w:hAnsi="宋体" w:cs="宋体"/>
                <w:b w:val="0"/>
                <w:bCs w:val="0"/>
                <w:sz w:val="21"/>
                <w:szCs w:val="21"/>
              </w:rPr>
              <w:t xml:space="preserve">控通过</w:t>
            </w:r>
            <w:r>
              <w:rPr>
                <w:rFonts w:hint="eastAsia" w:hAnsi="宋体" w:cs="宋体"/>
                <w:b w:val="0"/>
                <w:bCs w:val="0"/>
                <w:sz w:val="21"/>
                <w:szCs w:val="21"/>
              </w:rPr>
              <w:t xml:space="preserve">数量、医疗未通过数、护理未通过数、归档未通过数等，并且各指标数量均可以支持数据下钻，展示指标对应的数据明细。</w:t>
            </w:r>
            <w:r/>
          </w:p>
        </w:tc>
      </w:tr>
      <w:tr>
        <w:trPr>
          <w:jc w:val="center"/>
          <w:trHeight w:val="1945"/>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病案归档质控</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病案归档质控</w:t>
            </w:r>
            <w:r/>
          </w:p>
        </w:tc>
        <w:tc>
          <w:tcPr>
            <w:tcW w:w="3875" w:type="pct"/>
            <w:vAlign w:val="bottom"/>
            <w:textDirection w:val="lrTb"/>
            <w:noWrap w:val="false"/>
          </w:tcPr>
          <w:p>
            <w:pPr>
              <w:rPr>
                <w:rFonts w:ascii="宋体" w:hAnsi="宋体" w:cs="宋体"/>
                <w:szCs w:val="21"/>
              </w:rPr>
            </w:pPr>
            <w:r>
              <w:rPr>
                <w:rFonts w:hint="eastAsia" w:ascii="宋体" w:hAnsi="宋体" w:cs="宋体"/>
                <w:szCs w:val="21"/>
              </w:rPr>
              <w:t xml:space="preserve">该菜单用于质控办、病案室归档人员对归档病案质控，用户进入页面即可</w:t>
            </w:r>
            <w:r>
              <w:rPr>
                <w:rFonts w:hint="eastAsia" w:ascii="宋体" w:hAnsi="宋体" w:cs="宋体"/>
                <w:szCs w:val="21"/>
              </w:rPr>
              <w:t xml:space="preserve">看到待质控</w:t>
            </w:r>
            <w:r>
              <w:rPr>
                <w:rFonts w:hint="eastAsia" w:ascii="宋体" w:hAnsi="宋体" w:cs="宋体"/>
                <w:szCs w:val="21"/>
              </w:rPr>
              <w:t xml:space="preserve">的病案详情，并可以通过数据关键状态快速判断病案的类型如返修病案、普通病案、死亡病案等。</w:t>
            </w:r>
            <w:r/>
          </w:p>
          <w:p>
            <w:pPr>
              <w:pStyle w:val="1000"/>
              <w:numPr>
                <w:ilvl w:val="0"/>
                <w:numId w:val="0"/>
              </w:numPr>
              <w:jc w:val="both"/>
              <w:spacing w:line="240" w:lineRule="auto"/>
              <w:widowControl w:val="off"/>
              <w:rPr>
                <w:rFonts w:hAnsi="宋体" w:cs="宋体"/>
                <w:b w:val="0"/>
                <w:bCs w:val="0"/>
                <w:sz w:val="21"/>
                <w:szCs w:val="21"/>
              </w:rPr>
            </w:pPr>
            <w:r>
              <w:rPr>
                <w:rFonts w:hint="eastAsia" w:hAnsi="宋体" w:cs="宋体"/>
                <w:b w:val="0"/>
                <w:bCs w:val="0"/>
                <w:sz w:val="21"/>
                <w:szCs w:val="21"/>
              </w:rPr>
              <w:t xml:space="preserve">用户可以通过列表上的质控按钮进入质控详情页，在这个页面可以</w:t>
            </w:r>
            <w:r>
              <w:rPr>
                <w:rFonts w:hint="eastAsia" w:hAnsi="宋体" w:cs="宋体"/>
                <w:b w:val="0"/>
                <w:bCs w:val="0"/>
                <w:sz w:val="21"/>
                <w:szCs w:val="21"/>
              </w:rPr>
              <w:t xml:space="preserve">一屏化看到</w:t>
            </w:r>
            <w:r>
              <w:rPr>
                <w:rFonts w:hint="eastAsia" w:hAnsi="宋体" w:cs="宋体"/>
                <w:b w:val="0"/>
                <w:bCs w:val="0"/>
                <w:sz w:val="21"/>
                <w:szCs w:val="21"/>
              </w:rPr>
              <w:t xml:space="preserve">病案报告结构、报告图片以及质控记录；用户查看报告后可以根据实际情况完成归档或者驳回操作。</w:t>
            </w:r>
            <w:r/>
          </w:p>
          <w:p>
            <w:pPr>
              <w:pStyle w:val="1000"/>
              <w:numPr>
                <w:ilvl w:val="0"/>
                <w:numId w:val="0"/>
              </w:numPr>
              <w:jc w:val="both"/>
              <w:spacing w:line="240" w:lineRule="auto"/>
              <w:widowControl w:val="off"/>
              <w:rPr>
                <w:rFonts w:hAnsi="宋体" w:cs="宋体"/>
                <w:b w:val="0"/>
                <w:bCs w:val="0"/>
                <w:sz w:val="21"/>
                <w:szCs w:val="21"/>
              </w:rPr>
            </w:pPr>
            <w:r>
              <w:rPr>
                <w:rFonts w:hint="eastAsia" w:hAnsi="宋体" w:cs="宋体"/>
                <w:b w:val="0"/>
                <w:bCs w:val="0"/>
                <w:sz w:val="21"/>
                <w:szCs w:val="21"/>
              </w:rPr>
              <w:t xml:space="preserve">病案归档通过后，系统可以自动调取CA接口，完成最终医疗档案的可信认证。</w:t>
            </w:r>
            <w:r/>
          </w:p>
        </w:tc>
      </w:tr>
      <w:tr>
        <w:trPr>
          <w:jc w:val="center"/>
          <w:trHeight w:val="69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报告补收登记</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报告补收登记实现病案室对已归档病案缺失后补的登记，用户可根据需要进入纸质待补收、电子待补收以及补收记录查看详情后完成操作。</w:t>
            </w:r>
            <w:r/>
          </w:p>
        </w:tc>
      </w:tr>
      <w:tr>
        <w:trPr>
          <w:jc w:val="center"/>
          <w:trHeight w:val="2216"/>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归档率（出科）统计</w:t>
            </w:r>
            <w:r/>
          </w:p>
        </w:tc>
        <w:tc>
          <w:tcPr>
            <w:tcW w:w="3875" w:type="pct"/>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系统根据设置的归档标志（电子病历归档或科室质控通过）自动统计各科室病案归档率。</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归档率（出科）统计根据归档标志自动统计各科室2日、3日、5日、7日及7日以上归档率，还可以统计各科室在一定时间内应归档数量、已归档数量、未归档数量</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归档率（出科）统计自动去除节假日后与标准归档天数比对，统计出迟归率、迟归数和平均归档天数。</w:t>
            </w:r>
            <w:r/>
          </w:p>
          <w:p>
            <w:pPr>
              <w:jc w:val="left"/>
              <w:widowControl/>
              <w:rPr>
                <w:rFonts w:ascii="宋体" w:hAnsi="宋体" w:cs="宋体"/>
                <w:szCs w:val="21"/>
              </w:rPr>
            </w:pPr>
            <w:r>
              <w:rPr>
                <w:rFonts w:hint="eastAsia" w:ascii="宋体" w:hAnsi="宋体" w:cs="宋体"/>
                <w:color w:val="000000"/>
                <w:szCs w:val="21"/>
                <w:lang w:bidi="ar"/>
              </w:rPr>
              <w:t xml:space="preserve">4.归档率（出科）统计可以点击迟归数量下钻查询迟归病案明细，并能够导出。</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保密设置</w:t>
            </w:r>
            <w:r/>
          </w:p>
        </w:tc>
        <w:tc>
          <w:tcPr>
            <w:tcW w:w="3875" w:type="pct"/>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保密设置用于医院对特定病案设置保密级别管理，控制系统用户级别低于病案保密等级时则不能查看到该病历。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管理人员可以根据患者住院号、姓名、手术名称等检索已归档的病案，并对病案设定保密等级。</w:t>
            </w:r>
            <w:r/>
          </w:p>
        </w:tc>
      </w:tr>
      <w:tr>
        <w:trPr>
          <w:jc w:val="center"/>
          <w:trHeight w:val="973"/>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终末质控</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终末质控</w:t>
            </w:r>
            <w:r>
              <w:rPr>
                <w:rFonts w:hint="eastAsia" w:ascii="宋体" w:hAnsi="宋体" w:cs="宋体"/>
                <w:color w:val="000000"/>
                <w:szCs w:val="21"/>
                <w:lang w:bidi="ar"/>
              </w:rPr>
              <w:t xml:space="preserve">任务分配</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终末质控</w:t>
            </w:r>
            <w:r>
              <w:rPr>
                <w:rFonts w:hint="eastAsia" w:ascii="宋体" w:hAnsi="宋体" w:cs="宋体"/>
                <w:color w:val="000000"/>
                <w:szCs w:val="21"/>
                <w:lang w:bidi="ar"/>
              </w:rPr>
              <w:t xml:space="preserve">任务分配用于管理员或者有权限分配任务的人分配任务。</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2.任务控制只有归档后的病案才可以进行</w:t>
            </w:r>
            <w:r>
              <w:rPr>
                <w:rFonts w:hint="eastAsia" w:ascii="宋体" w:hAnsi="宋体" w:cs="宋体"/>
                <w:color w:val="000000"/>
                <w:szCs w:val="21"/>
                <w:lang w:bidi="ar"/>
              </w:rPr>
              <w:t xml:space="preserve">终末质控</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终末质控</w:t>
            </w:r>
            <w:r>
              <w:rPr>
                <w:rFonts w:hint="eastAsia" w:ascii="宋体" w:hAnsi="宋体" w:cs="宋体"/>
                <w:color w:val="000000"/>
                <w:szCs w:val="21"/>
                <w:lang w:bidi="ar"/>
              </w:rPr>
              <w:t xml:space="preserve">为抽查式评分。</w:t>
            </w:r>
            <w:r/>
          </w:p>
        </w:tc>
      </w:tr>
      <w:tr>
        <w:trPr>
          <w:jc w:val="center"/>
          <w:trHeight w:val="97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终末质控</w:t>
            </w:r>
            <w:r>
              <w:rPr>
                <w:rFonts w:hint="eastAsia" w:ascii="宋体" w:hAnsi="宋体" w:cs="宋体"/>
                <w:color w:val="000000"/>
                <w:szCs w:val="21"/>
                <w:lang w:bidi="ar"/>
              </w:rPr>
              <w:t xml:space="preserve">任务</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查看待质控</w:t>
            </w:r>
            <w:r>
              <w:rPr>
                <w:rFonts w:hint="eastAsia" w:ascii="宋体" w:hAnsi="宋体" w:cs="宋体"/>
                <w:szCs w:val="21"/>
              </w:rPr>
              <w:t xml:space="preserve">的任务，点击对应任务的</w:t>
            </w:r>
            <w:r>
              <w:rPr>
                <w:rFonts w:hint="eastAsia" w:ascii="宋体" w:hAnsi="宋体" w:cs="宋体"/>
                <w:szCs w:val="21"/>
              </w:rPr>
              <w:t xml:space="preserve">质控即可</w:t>
            </w:r>
            <w:r>
              <w:rPr>
                <w:rFonts w:hint="eastAsia" w:ascii="宋体" w:hAnsi="宋体" w:cs="宋体"/>
                <w:szCs w:val="21"/>
              </w:rPr>
              <w:t xml:space="preserve">进行</w:t>
            </w:r>
            <w:r>
              <w:rPr>
                <w:rFonts w:hint="eastAsia" w:ascii="宋体" w:hAnsi="宋体" w:cs="宋体"/>
                <w:szCs w:val="21"/>
              </w:rPr>
              <w:t xml:space="preserve">终末质控</w:t>
            </w:r>
            <w:r>
              <w:rPr>
                <w:rFonts w:hint="eastAsia" w:ascii="宋体" w:hAnsi="宋体" w:cs="宋体"/>
                <w:szCs w:val="21"/>
              </w:rPr>
              <w:t xml:space="preserve">-终末病历质量评分（评分规则来源于系统设置模块设置的病历质量评分标准）。</w:t>
            </w:r>
            <w:r/>
          </w:p>
          <w:p>
            <w:pPr>
              <w:jc w:val="left"/>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szCs w:val="21"/>
              </w:rPr>
              <w:t xml:space="preserve">用户还可以在已</w:t>
            </w:r>
            <w:r>
              <w:rPr>
                <w:rFonts w:hint="eastAsia" w:ascii="宋体" w:hAnsi="宋体" w:cs="宋体"/>
                <w:szCs w:val="21"/>
              </w:rPr>
              <w:t xml:space="preserve">处理页签查看</w:t>
            </w:r>
            <w:r>
              <w:rPr>
                <w:rFonts w:hint="eastAsia" w:ascii="宋体" w:hAnsi="宋体" w:cs="宋体"/>
                <w:szCs w:val="21"/>
              </w:rPr>
              <w:t xml:space="preserve">自己历史质控评分的病案。</w:t>
            </w:r>
            <w:r/>
          </w:p>
        </w:tc>
      </w:tr>
      <w:tr>
        <w:trPr>
          <w:jc w:val="center"/>
          <w:trHeight w:val="972"/>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直接质控</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质控办或者病案</w:t>
            </w:r>
            <w:r>
              <w:rPr>
                <w:rFonts w:hint="eastAsia" w:ascii="宋体" w:hAnsi="宋体" w:cs="宋体"/>
                <w:szCs w:val="21"/>
              </w:rPr>
              <w:t xml:space="preserve">室终末质</w:t>
            </w:r>
            <w:r>
              <w:rPr>
                <w:rFonts w:hint="eastAsia" w:ascii="宋体" w:hAnsi="宋体" w:cs="宋体"/>
                <w:szCs w:val="21"/>
              </w:rPr>
              <w:t xml:space="preserve">控人员进入直接质控页面可对已归档的病案进行终末病历质量评分。评分规则来源于《住院病历质量评分标准（2016）》。</w:t>
            </w:r>
            <w:r/>
          </w:p>
          <w:p>
            <w:pPr>
              <w:jc w:val="left"/>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szCs w:val="21"/>
              </w:rPr>
              <w:t xml:space="preserve">用户可以查看已终末病历质量评分的病案详情，也可跟踪病历示踪时间轴。</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终</w:t>
            </w:r>
            <w:r>
              <w:rPr>
                <w:rFonts w:hint="eastAsia" w:ascii="宋体" w:hAnsi="宋体" w:cs="宋体"/>
                <w:color w:val="000000"/>
                <w:szCs w:val="21"/>
                <w:lang w:bidi="ar"/>
              </w:rPr>
              <w:t xml:space="preserve">末质控记录</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终</w:t>
            </w:r>
            <w:r>
              <w:rPr>
                <w:rFonts w:hint="eastAsia" w:ascii="宋体" w:hAnsi="宋体" w:cs="宋体"/>
                <w:szCs w:val="21"/>
              </w:rPr>
              <w:t xml:space="preserve">末质控记录</w:t>
            </w:r>
            <w:r>
              <w:rPr>
                <w:rFonts w:hint="eastAsia" w:ascii="宋体" w:hAnsi="宋体" w:cs="宋体"/>
                <w:szCs w:val="21"/>
              </w:rPr>
              <w:t xml:space="preserve">用于</w:t>
            </w:r>
            <w:r>
              <w:rPr>
                <w:rFonts w:hint="eastAsia" w:ascii="宋体" w:hAnsi="宋体" w:cs="宋体"/>
                <w:szCs w:val="21"/>
              </w:rPr>
              <w:t xml:space="preserve">终末质控</w:t>
            </w:r>
            <w:r>
              <w:rPr>
                <w:rFonts w:hint="eastAsia" w:ascii="宋体" w:hAnsi="宋体" w:cs="宋体"/>
                <w:szCs w:val="21"/>
              </w:rPr>
              <w:t xml:space="preserve">人员对已</w:t>
            </w:r>
            <w:r>
              <w:rPr>
                <w:rFonts w:hint="eastAsia" w:ascii="宋体" w:hAnsi="宋体" w:cs="宋体"/>
                <w:szCs w:val="21"/>
              </w:rPr>
              <w:t xml:space="preserve">质控过的</w:t>
            </w:r>
            <w:r>
              <w:rPr>
                <w:rFonts w:hint="eastAsia" w:ascii="宋体" w:hAnsi="宋体" w:cs="宋体"/>
                <w:szCs w:val="21"/>
              </w:rPr>
              <w:t xml:space="preserve">终</w:t>
            </w:r>
            <w:r>
              <w:rPr>
                <w:rFonts w:hint="eastAsia" w:ascii="宋体" w:hAnsi="宋体" w:cs="宋体"/>
                <w:szCs w:val="21"/>
              </w:rPr>
              <w:t xml:space="preserve">末质控记录</w:t>
            </w:r>
            <w:r>
              <w:rPr>
                <w:rFonts w:hint="eastAsia" w:ascii="宋体" w:hAnsi="宋体" w:cs="宋体"/>
                <w:szCs w:val="21"/>
              </w:rPr>
              <w:t xml:space="preserve">的查询。</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用户可以根据患者姓名、住院号、出院科室、住院天数范围、评分等级等查看目标病案。</w:t>
            </w:r>
            <w:r/>
          </w:p>
          <w:p>
            <w:pPr>
              <w:jc w:val="left"/>
              <w:widowControl/>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szCs w:val="21"/>
              </w:rPr>
              <w:t xml:space="preserve">通过质控的详情查看，可查看到质控评分结果，质控记录，病案完整性情况。</w:t>
            </w:r>
            <w:r/>
          </w:p>
        </w:tc>
      </w:tr>
      <w:tr>
        <w:trPr>
          <w:jc w:val="center"/>
          <w:trHeight w:val="972"/>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病案打印</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套餐设置</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用户可以把经常组合打印的病案分类设置套餐，用户在执行打印时选择套餐/用户即可快速筛选出打印的病案报告分类。</w:t>
            </w:r>
            <w:r/>
          </w:p>
          <w:p>
            <w:pPr>
              <w:jc w:val="left"/>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szCs w:val="21"/>
              </w:rPr>
              <w:t xml:space="preserve">用户可以</w:t>
            </w:r>
            <w:r>
              <w:rPr>
                <w:rFonts w:hint="eastAsia" w:ascii="宋体" w:hAnsi="宋体" w:cs="宋体"/>
                <w:szCs w:val="21"/>
              </w:rPr>
              <w:t xml:space="preserve">给设置</w:t>
            </w:r>
            <w:r>
              <w:rPr>
                <w:rFonts w:hint="eastAsia" w:ascii="宋体" w:hAnsi="宋体" w:cs="宋体"/>
                <w:szCs w:val="21"/>
              </w:rPr>
              <w:t xml:space="preserve">打印套餐名称，以及套餐对应的病案分类。</w:t>
            </w:r>
            <w:r/>
          </w:p>
        </w:tc>
      </w:tr>
      <w:tr>
        <w:trPr>
          <w:jc w:val="center"/>
          <w:trHeight w:val="756"/>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下载用途</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医生或者病案人员在下载文件或者PDF文件时需要用途可分类，设置好常用的名称，供用户下载时选择；也便于后续统计下载病案用途分类统计。</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申请单</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通过外接身份证读卡器，可以快速获取患者基本信息。</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系统提供预置的申请单模板，并可以通过</w:t>
            </w:r>
            <w:r>
              <w:rPr>
                <w:rFonts w:hint="eastAsia" w:ascii="宋体" w:hAnsi="宋体" w:cs="宋体"/>
                <w:szCs w:val="21"/>
              </w:rPr>
              <w:t xml:space="preserve">外接高拍仪拍摄</w:t>
            </w:r>
            <w:r>
              <w:rPr>
                <w:rFonts w:hint="eastAsia" w:ascii="宋体" w:hAnsi="宋体" w:cs="宋体"/>
                <w:szCs w:val="21"/>
              </w:rPr>
              <w:t xml:space="preserve">佐证材料，也可以通过外接手</w:t>
            </w:r>
            <w:r>
              <w:rPr>
                <w:rFonts w:hint="eastAsia" w:ascii="宋体" w:hAnsi="宋体" w:cs="宋体"/>
                <w:szCs w:val="21"/>
              </w:rPr>
              <w:t xml:space="preserve">签版实现</w:t>
            </w:r>
            <w:r>
              <w:rPr>
                <w:rFonts w:hint="eastAsia" w:ascii="宋体" w:hAnsi="宋体" w:cs="宋体"/>
                <w:szCs w:val="21"/>
              </w:rPr>
              <w:t xml:space="preserve">申请人的电子签字。</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完成申请单后可以进入打印页面。</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打印</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用户可直接按照自定义套餐进行打印，如报销套餐、复诊套餐等。</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选择打印的份数以及套餐后，系统自动按照预设的费用计算规则，自动计费以便结算使用。</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支持病案打印时关于封存病案、HIV病案、缺失未补病案的提示，并可控制未归档病案是否允许打印。</w:t>
            </w:r>
            <w:r/>
          </w:p>
          <w:p>
            <w:pPr>
              <w:jc w:val="lef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打印页面可以同时查看患者列表及病案示踪轴。</w:t>
            </w:r>
            <w:r/>
          </w:p>
        </w:tc>
      </w:tr>
      <w:tr>
        <w:trPr>
          <w:jc w:val="center"/>
          <w:trHeight w:val="78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历史病案收费登记</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针对系统切换前还未数字化的历史病案，患者有打印需求时，打印工作人员在给患者执行纸质病历复制后，在历史病案收费登记页面完成打印信息以及费用登记。</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病案导出</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用户根据病案号、住院号、出入院日期区间及患者姓名快速筛选数据。</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筛选出数据后，用户可选择要导出具体的病案分类。</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方式导出，用户可以在界面上设置给PDF上加的水印以及水印内容。</w:t>
            </w:r>
            <w:r/>
          </w:p>
          <w:p>
            <w:pPr>
              <w:jc w:val="lef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文件：用户可以导出一个</w:t>
            </w:r>
            <w:r>
              <w:rPr>
                <w:rFonts w:hint="eastAsia" w:ascii="宋体" w:hAnsi="宋体" w:cs="宋体"/>
                <w:szCs w:val="21"/>
              </w:rPr>
              <w:t xml:space="preserve">快捷执行</w:t>
            </w:r>
            <w:r>
              <w:rPr>
                <w:rFonts w:hint="eastAsia" w:ascii="宋体" w:hAnsi="宋体" w:cs="宋体"/>
                <w:szCs w:val="21"/>
              </w:rPr>
              <w:t xml:space="preserve">程序，限制访问的时间范围，用户收到文件可直接打开被授权访问的文件内容，到期</w:t>
            </w:r>
            <w:r>
              <w:rPr>
                <w:rFonts w:hint="eastAsia" w:ascii="宋体" w:hAnsi="宋体" w:cs="宋体"/>
                <w:szCs w:val="21"/>
              </w:rPr>
              <w:t xml:space="preserve">后文件</w:t>
            </w:r>
            <w:r>
              <w:rPr>
                <w:rFonts w:hint="eastAsia" w:ascii="宋体" w:hAnsi="宋体" w:cs="宋体"/>
                <w:szCs w:val="21"/>
              </w:rPr>
              <w:t xml:space="preserve">自动失效。</w:t>
            </w:r>
            <w:r/>
          </w:p>
          <w:p>
            <w:pPr>
              <w:jc w:val="lef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用户可以导出加盖电子签章的PDF文件（完成电子签章对接）。</w:t>
            </w:r>
            <w:r/>
          </w:p>
        </w:tc>
      </w:tr>
      <w:tr>
        <w:trPr>
          <w:jc w:val="center"/>
          <w:trHeight w:val="1130"/>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借阅管理</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我的借阅</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1.医生或护士想要查看自己授权外的病案时，需要借阅申请，并被审核后才能实现。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2.我的借阅提供了包含申请操作、已申请的借阅记录追踪查看、被授权的病案详情等。</w:t>
            </w:r>
            <w:r/>
          </w:p>
        </w:tc>
      </w:tr>
      <w:tr>
        <w:trPr>
          <w:jc w:val="center"/>
          <w:trHeight w:val="66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借阅审核</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1.借阅审核用于借阅申请单审核，审核时支持批量操作。</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2.审核人也可以对申请的天数，借阅内容做修改，如果驳回还可填写驳回意见。</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借阅授权</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本页面是用于管理员主动授权给他人病案查看权限，也可以把筛选出的病案授权给指定的人员查看；</w:t>
            </w:r>
            <w:r/>
          </w:p>
          <w:p>
            <w:pPr>
              <w:jc w:val="left"/>
              <w:widowControl/>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szCs w:val="21"/>
              </w:rPr>
              <w:t xml:space="preserve">授权方式包含单个病案授权或者把指定科室的病案授权给他人，授权时支持设置病案分类以及时长。</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借阅统计</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借阅统计主要用于统计在一定时间内病案被借阅的明细，可追踪被借阅的详情，并支持数据导出。</w:t>
            </w:r>
            <w:r/>
          </w:p>
        </w:tc>
      </w:tr>
      <w:tr>
        <w:trPr>
          <w:jc w:val="center"/>
          <w:trHeight w:val="1401"/>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病案封存</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（解）封存申请</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封存时可以控制用户必须上</w:t>
            </w:r>
            <w:r>
              <w:rPr>
                <w:rFonts w:hint="eastAsia" w:ascii="宋体" w:hAnsi="宋体" w:cs="宋体"/>
                <w:szCs w:val="21"/>
              </w:rPr>
              <w:t xml:space="preserve">传证明</w:t>
            </w:r>
            <w:r>
              <w:rPr>
                <w:rFonts w:hint="eastAsia" w:ascii="宋体" w:hAnsi="宋体" w:cs="宋体"/>
                <w:szCs w:val="21"/>
              </w:rPr>
              <w:t xml:space="preserve">材料，如身份证，关系证明等其他必要资料。</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对于已经封存的病案，如果需要解封，用户可以再点击解封申请，进入解封存审批流程。</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用户对于自己申请的（解）封存申请单可以追踪审批记录及意见。</w:t>
            </w:r>
            <w:r/>
          </w:p>
        </w:tc>
      </w:tr>
      <w:tr>
        <w:trPr>
          <w:jc w:val="center"/>
          <w:trHeight w:val="1401"/>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（解）封存审核</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该页面用于审核人对封存申请单或解封申请单的审核，审核时可以查看审核记录及意见。</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封存审核通过后，系统会自动对当前电子版病案执行备份。</w:t>
            </w:r>
            <w:r/>
          </w:p>
          <w:p>
            <w:pPr>
              <w:jc w:val="left"/>
              <w:widowControl/>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szCs w:val="21"/>
              </w:rPr>
              <w:t xml:space="preserve">解封申请通过后系统将会解除病案封存状态，病案可以继续执行归档、借阅或打印。</w:t>
            </w:r>
            <w:r/>
          </w:p>
        </w:tc>
      </w:tr>
      <w:tr>
        <w:trPr>
          <w:jc w:val="center"/>
          <w:trHeight w:val="73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（解）封存记录</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该页面主要用于查询病案解封存记录，对于封存的病案有权限的用户可以直接打印封存病案报告用于实物封存存放。</w:t>
            </w:r>
            <w:r/>
          </w:p>
        </w:tc>
      </w:tr>
      <w:tr>
        <w:trPr>
          <w:jc w:val="center"/>
          <w:trHeight w:val="1130"/>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病案召回</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召回申请</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用户可以通过病案号、患者姓名，出入院时间查询到已归档还要召回的病案，点击申请按钮填写原因即可生成申请单。</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用户还可以在申请记录中查询已申请过的召回申请单追踪审核情况。</w:t>
            </w:r>
            <w:r/>
          </w:p>
          <w:p>
            <w:pPr>
              <w:pStyle w:val="1000"/>
              <w:numPr>
                <w:ilvl w:val="0"/>
                <w:numId w:val="0"/>
              </w:numPr>
              <w:spacing w:line="240" w:lineRule="auto"/>
              <w:rPr>
                <w:rFonts w:hAnsi="宋体" w:cs="宋体"/>
                <w:b w:val="0"/>
                <w:bCs w:val="0"/>
                <w:color w:val="000000"/>
                <w:sz w:val="21"/>
                <w:szCs w:val="21"/>
                <w:lang w:bidi="ar"/>
              </w:rPr>
            </w:pPr>
            <w:r>
              <w:rPr>
                <w:rFonts w:hint="eastAsia" w:hAnsi="宋体" w:cs="宋体"/>
                <w:b w:val="0"/>
                <w:bCs w:val="0"/>
                <w:color w:val="000000"/>
                <w:sz w:val="21"/>
                <w:szCs w:val="21"/>
                <w:lang w:bidi="ar"/>
              </w:rPr>
              <w:t xml:space="preserve">3.如果当天病案已被打印过，则用户申请时会给与已打印提醒。</w:t>
            </w:r>
            <w:r/>
          </w:p>
        </w:tc>
      </w:tr>
      <w:tr>
        <w:trPr>
          <w:jc w:val="center"/>
          <w:trHeight w:val="167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召回审核</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审核人可以在待审核页签中查看需要审核的申请单明细，审核时填写好审核意见即可提交审核。</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审核通过后系统会将病案状态改为已召回状态，且自动备份当前病案报告以及完成召回后的自动采集。</w:t>
            </w:r>
            <w:r/>
          </w:p>
          <w:p>
            <w:pPr>
              <w:jc w:val="left"/>
              <w:widowControl/>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szCs w:val="21"/>
              </w:rPr>
              <w:t xml:space="preserve">用户还可以通过审核记录查看历史已审核记录，并可以查看召回前后的报告对比。</w:t>
            </w:r>
            <w:r/>
          </w:p>
        </w:tc>
      </w:tr>
      <w:tr>
        <w:trPr>
          <w:jc w:val="center"/>
          <w:trHeight w:val="1401"/>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移动应用</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拍摄</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1.移动拍摄用于临床医生在患者住院期间对已经产生的纸质病历拍摄成数字化报告</w:t>
            </w:r>
            <w:r/>
          </w:p>
          <w:p>
            <w:pPr>
              <w:pStyle w:val="1000"/>
              <w:numPr>
                <w:ilvl w:val="0"/>
                <w:numId w:val="0"/>
              </w:numPr>
              <w:spacing w:line="240" w:lineRule="auto"/>
              <w:rPr>
                <w:rFonts w:hAnsi="宋体" w:cs="宋体"/>
                <w:b w:val="0"/>
                <w:bCs w:val="0"/>
                <w:color w:val="000000"/>
                <w:sz w:val="21"/>
                <w:szCs w:val="21"/>
                <w:lang w:bidi="ar"/>
              </w:rPr>
            </w:pPr>
            <w:r>
              <w:rPr>
                <w:rFonts w:hint="eastAsia" w:hAnsi="宋体" w:cs="宋体"/>
                <w:b w:val="0"/>
                <w:bCs w:val="0"/>
                <w:color w:val="000000"/>
                <w:sz w:val="21"/>
                <w:szCs w:val="21"/>
                <w:lang w:bidi="ar"/>
              </w:rPr>
              <w:t xml:space="preserve">2.支持病案拍摄、补拍、驳回处理以及已拍摄病案浏览。</w:t>
            </w:r>
            <w:r/>
          </w:p>
          <w:p>
            <w:pPr>
              <w:pStyle w:val="1000"/>
              <w:numPr>
                <w:ilvl w:val="0"/>
                <w:numId w:val="0"/>
              </w:numPr>
              <w:spacing w:line="240" w:lineRule="auto"/>
              <w:rPr>
                <w:rFonts w:hAnsi="宋体" w:cs="宋体"/>
                <w:b w:val="0"/>
                <w:bCs w:val="0"/>
                <w:color w:val="000000"/>
                <w:sz w:val="21"/>
                <w:szCs w:val="21"/>
                <w:lang w:bidi="ar"/>
              </w:rPr>
            </w:pPr>
            <w:r>
              <w:rPr>
                <w:rFonts w:hint="eastAsia" w:hAnsi="宋体" w:cs="宋体"/>
                <w:b w:val="0"/>
                <w:bCs w:val="0"/>
                <w:color w:val="000000"/>
                <w:sz w:val="21"/>
                <w:szCs w:val="21"/>
                <w:lang w:bidi="ar"/>
              </w:rPr>
              <w:t xml:space="preserve">3.病案拍摄直接给与我负责的以及科室内的未拍摄的患者列表，方便用户快速定位自己的任务。</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病案浏览</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病案浏览用于医生、护士通过移动</w:t>
            </w:r>
            <w:r>
              <w:rPr>
                <w:rFonts w:hint="eastAsia" w:ascii="宋体" w:hAnsi="宋体" w:cs="宋体"/>
                <w:color w:val="000000"/>
                <w:szCs w:val="21"/>
                <w:lang w:bidi="ar"/>
              </w:rPr>
              <w:t xml:space="preserve">端快速</w:t>
            </w:r>
            <w:r>
              <w:rPr>
                <w:rFonts w:hint="eastAsia" w:ascii="宋体" w:hAnsi="宋体" w:cs="宋体"/>
                <w:color w:val="000000"/>
                <w:szCs w:val="21"/>
                <w:lang w:bidi="ar"/>
              </w:rPr>
              <w:t xml:space="preserve">浏览病案报告。</w:t>
            </w:r>
            <w:r/>
          </w:p>
          <w:p>
            <w:pPr>
              <w:pStyle w:val="1000"/>
              <w:numPr>
                <w:ilvl w:val="0"/>
                <w:numId w:val="0"/>
              </w:numPr>
              <w:spacing w:line="240" w:lineRule="auto"/>
              <w:rPr>
                <w:rFonts w:hAnsi="宋体" w:cs="宋体"/>
                <w:b w:val="0"/>
                <w:bCs w:val="0"/>
                <w:color w:val="000000"/>
                <w:sz w:val="21"/>
                <w:szCs w:val="21"/>
                <w:lang w:bidi="ar"/>
              </w:rPr>
            </w:pPr>
            <w:r>
              <w:rPr>
                <w:rFonts w:hint="eastAsia" w:hAnsi="宋体" w:cs="宋体"/>
                <w:b w:val="0"/>
                <w:bCs w:val="0"/>
                <w:color w:val="000000"/>
                <w:sz w:val="21"/>
                <w:szCs w:val="21"/>
                <w:lang w:bidi="ar"/>
              </w:rPr>
              <w:t xml:space="preserve">2.病案浏览支持使用患者姓名、出院科室快速定位患者。</w:t>
            </w:r>
            <w:r/>
          </w:p>
        </w:tc>
      </w:tr>
      <w:tr>
        <w:trPr>
          <w:jc w:val="center"/>
          <w:trHeight w:val="972"/>
        </w:trPr>
        <w:tc>
          <w:tcPr>
            <w:tcBorders>
              <w:left w:val="single" w:color="auto" w:sz="4" w:space="0"/>
            </w:tcBorders>
            <w:tcW w:w="520" w:type="pct"/>
            <w:vAlign w:val="center"/>
            <w:textDirection w:val="lrTb"/>
            <w:noWrap w:val="false"/>
          </w:tcPr>
          <w:p>
            <w:pPr>
              <w:jc w:val="center"/>
              <w:rPr>
                <w:rFonts w:ascii="宋体" w:hAnsi="宋体" w:cs="宋体"/>
                <w:szCs w:val="21"/>
              </w:rPr>
            </w:pPr>
            <w:r>
              <w:rPr>
                <w:rFonts w:hint="eastAsia" w:ascii="宋体" w:hAnsi="宋体" w:cs="宋体"/>
                <w:szCs w:val="21"/>
              </w:rPr>
              <w:t xml:space="preserve">操作记录</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操作日志</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用户可根据姓名，操作类别，操作内容，操作时间区间查询操作记录</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用户通过列表可详细查看哪些用户在系统中登录、浏览、操作的具体病案以及操作的时间信息。</w:t>
            </w:r>
            <w:r/>
          </w:p>
        </w:tc>
      </w:tr>
      <w:tr>
        <w:trPr>
          <w:jc w:val="center"/>
          <w:trHeight w:val="1401"/>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复印统计</w:t>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复印记录</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复印统计用于追踪历史打印的详细记录。</w:t>
            </w:r>
            <w:r/>
          </w:p>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可用户</w:t>
            </w:r>
            <w:r>
              <w:rPr>
                <w:rFonts w:hint="eastAsia" w:ascii="宋体" w:hAnsi="宋体" w:cs="宋体"/>
                <w:szCs w:val="21"/>
              </w:rPr>
              <w:t xml:space="preserve">以查看病案打印的具体时间，打印操作人，打印的张数，收费金额，患者姓名，出院时间等。</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用户通过详情还可以追踪实际打印人与患者关系，申请人的身份证明材料，支付类型以及复印内容。</w:t>
            </w:r>
            <w:r/>
          </w:p>
        </w:tc>
      </w:tr>
      <w:tr>
        <w:trPr>
          <w:jc w:val="center"/>
          <w:trHeight w:val="97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收费明细报表</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用户通过筛选不同时间周期的数据可查看具体的收费明细。</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用户通过收费明细包含病案号、患者姓名、复印时间、复印张数，收费金额等。</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复印工作量</w:t>
            </w:r>
            <w:r/>
          </w:p>
        </w:tc>
        <w:tc>
          <w:tcPr>
            <w:tcW w:w="3875" w:type="pct"/>
            <w:vAlign w:val="bottom"/>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用户可以根据不同时间段打印统计分析不同人员的打印工作量，对应的打印张数等。</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复印用途统计</w:t>
            </w:r>
            <w:r/>
          </w:p>
        </w:tc>
        <w:tc>
          <w:tcPr>
            <w:tcW w:w="3875" w:type="pct"/>
            <w:vAlign w:val="bottom"/>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用户可以根据不同时间区间统计分析不同打印用途的需求次数。</w:t>
            </w:r>
            <w:r/>
          </w:p>
        </w:tc>
      </w:tr>
      <w:tr>
        <w:trPr>
          <w:jc w:val="center"/>
          <w:trHeight w:val="587"/>
        </w:trPr>
        <w:tc>
          <w:tcPr>
            <w:tcBorders>
              <w:top w:val="single" w:color="auto" w:sz="4" w:space="0"/>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统计报表</w:t>
            </w:r>
            <w:r/>
          </w:p>
        </w:tc>
        <w:tc>
          <w:tcPr>
            <w:tcBorders>
              <w:top w:val="single" w:color="auto" w:sz="4" w:space="0"/>
              <w:bottom w:val="single" w:color="auto" w:sz="4" w:space="0"/>
            </w:tcBorders>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脱纸率统计</w:t>
            </w:r>
            <w:r/>
          </w:p>
        </w:tc>
        <w:tc>
          <w:tcPr>
            <w:tcBorders>
              <w:top w:val="single" w:color="auto" w:sz="4" w:space="0"/>
              <w:bottom w:val="single" w:color="auto" w:sz="4" w:space="0"/>
            </w:tcBorders>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用户可以统计各科室使用无纸化归档后实际脱纸情况，统计维度包含年、季度、月份。</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tcBorders>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科室超时统计</w:t>
            </w:r>
            <w:r/>
          </w:p>
        </w:tc>
        <w:tc>
          <w:tcPr>
            <w:tcBorders>
              <w:top w:val="single" w:color="auto" w:sz="4" w:space="0"/>
              <w:bottom w:val="single" w:color="auto" w:sz="4" w:space="0"/>
            </w:tcBorders>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用户可以选择出院时间区间统计在临床科室归档超期病案明细，列表能展示电子病历归档时间、科室质</w:t>
            </w:r>
            <w:r>
              <w:rPr>
                <w:rFonts w:hint="eastAsia" w:ascii="宋体" w:hAnsi="宋体" w:cs="宋体"/>
                <w:szCs w:val="21"/>
              </w:rPr>
              <w:t xml:space="preserve">控通过</w:t>
            </w:r>
            <w:r>
              <w:rPr>
                <w:rFonts w:hint="eastAsia" w:ascii="宋体" w:hAnsi="宋体" w:cs="宋体"/>
                <w:szCs w:val="21"/>
              </w:rPr>
              <w:t xml:space="preserve">时间及超期天数。</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tcBorders>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工作量统计</w:t>
            </w:r>
            <w:r/>
          </w:p>
        </w:tc>
        <w:tc>
          <w:tcPr>
            <w:tcBorders>
              <w:top w:val="single" w:color="auto" w:sz="4" w:space="0"/>
              <w:bottom w:val="single" w:color="auto" w:sz="4" w:space="0"/>
            </w:tcBorders>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系统提供多种工作量统计报表如扫描工作量、归档审核工作量、图片审核工作量报表。</w:t>
            </w:r>
            <w:r/>
          </w:p>
        </w:tc>
      </w:tr>
      <w:tr>
        <w:trPr>
          <w:jc w:val="center"/>
          <w:trHeight w:val="58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tcBorders>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返修病历统计</w:t>
            </w:r>
            <w:r/>
          </w:p>
        </w:tc>
        <w:tc>
          <w:tcPr>
            <w:tcBorders>
              <w:top w:val="single" w:color="auto" w:sz="4" w:space="0"/>
              <w:bottom w:val="single" w:color="auto" w:sz="4" w:space="0"/>
            </w:tcBorders>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1.用于统计患者病案归档后，并召回返修的病案统计。</w:t>
            </w:r>
            <w:r/>
          </w:p>
          <w:p>
            <w:pPr>
              <w:jc w:val="left"/>
              <w:widowControl/>
              <w:rPr>
                <w:rFonts w:ascii="宋体" w:hAnsi="宋体" w:cs="宋体"/>
                <w:szCs w:val="21"/>
              </w:rPr>
            </w:pPr>
            <w:r>
              <w:rPr>
                <w:rFonts w:hint="eastAsia" w:ascii="宋体" w:hAnsi="宋体" w:cs="宋体"/>
                <w:szCs w:val="21"/>
              </w:rPr>
              <w:t xml:space="preserve">2.可以通过时间区间、患者出院科室统计返修的病历明细。</w:t>
            </w:r>
            <w:r/>
          </w:p>
        </w:tc>
      </w:tr>
      <w:tr>
        <w:trPr>
          <w:jc w:val="center"/>
          <w:trHeight w:val="859"/>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tcBorders>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缺陷项目统计</w:t>
            </w:r>
            <w:r/>
          </w:p>
        </w:tc>
        <w:tc>
          <w:tcPr>
            <w:tcBorders>
              <w:top w:val="single" w:color="auto" w:sz="4" w:space="0"/>
              <w:bottom w:val="single" w:color="auto" w:sz="4" w:space="0"/>
            </w:tcBorders>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1.在</w:t>
            </w:r>
            <w:r>
              <w:rPr>
                <w:rFonts w:hint="eastAsia" w:ascii="宋体" w:hAnsi="宋体" w:cs="宋体"/>
                <w:szCs w:val="21"/>
              </w:rPr>
              <w:t xml:space="preserve">终末质控</w:t>
            </w:r>
            <w:r>
              <w:rPr>
                <w:rFonts w:hint="eastAsia" w:ascii="宋体" w:hAnsi="宋体" w:cs="宋体"/>
                <w:szCs w:val="21"/>
              </w:rPr>
              <w:t xml:space="preserve">后，根据住院病历评分项目统计病历缺陷分布。</w:t>
            </w:r>
            <w:r/>
          </w:p>
          <w:p>
            <w:pPr>
              <w:jc w:val="left"/>
              <w:widowControl/>
              <w:rPr>
                <w:rFonts w:ascii="宋体" w:hAnsi="宋体" w:cs="宋体"/>
                <w:szCs w:val="21"/>
              </w:rPr>
            </w:pPr>
            <w:r>
              <w:rPr>
                <w:rFonts w:hint="eastAsia" w:ascii="宋体" w:hAnsi="宋体" w:cs="宋体"/>
                <w:szCs w:val="21"/>
              </w:rPr>
              <w:t xml:space="preserve">2.可以根据科室统计各科室质控的数量、一般缺陷数、缺陷发生率、以及缺陷数、以及缺陷发生率等。</w:t>
            </w:r>
            <w:r/>
          </w:p>
        </w:tc>
      </w:tr>
      <w:tr>
        <w:trPr>
          <w:jc w:val="center"/>
          <w:trHeight w:val="587"/>
        </w:trPr>
        <w:tc>
          <w:tcPr>
            <w:tcBorders>
              <w:left w:val="single" w:color="auto" w:sz="4" w:space="0"/>
              <w:bottom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bottom w:val="single" w:color="auto" w:sz="4" w:space="0"/>
            </w:tcBorders>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病案甲级</w:t>
            </w:r>
            <w:r>
              <w:rPr>
                <w:rFonts w:hint="eastAsia" w:ascii="宋体" w:hAnsi="宋体" w:cs="宋体"/>
                <w:szCs w:val="21"/>
              </w:rPr>
              <w:t xml:space="preserve">率统计</w:t>
            </w:r>
            <w:r/>
          </w:p>
        </w:tc>
        <w:tc>
          <w:tcPr>
            <w:tcBorders>
              <w:top w:val="single" w:color="auto" w:sz="4" w:space="0"/>
              <w:bottom w:val="single" w:color="auto" w:sz="4" w:space="0"/>
            </w:tcBorders>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病案甲级</w:t>
            </w:r>
            <w:r>
              <w:rPr>
                <w:rFonts w:hint="eastAsia" w:ascii="宋体" w:hAnsi="宋体" w:cs="宋体"/>
                <w:szCs w:val="21"/>
              </w:rPr>
              <w:t xml:space="preserve">率统计用于病历终末评分后的甲级病历统计。</w:t>
            </w:r>
            <w:r/>
          </w:p>
        </w:tc>
      </w:tr>
      <w:tr>
        <w:trPr>
          <w:jc w:val="center"/>
          <w:trHeight w:val="511"/>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多院区管理</w:t>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院区管理</w:t>
            </w:r>
            <w:r/>
          </w:p>
        </w:tc>
        <w:tc>
          <w:tcPr>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可以建立多个院区信息，支持建立独立的院区编码与院区名称。</w:t>
            </w:r>
            <w:r/>
          </w:p>
        </w:tc>
      </w:tr>
      <w:tr>
        <w:trPr>
          <w:jc w:val="center"/>
          <w:trHeight w:val="385"/>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科室管理</w:t>
            </w:r>
            <w:r/>
          </w:p>
        </w:tc>
        <w:tc>
          <w:tcPr>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可以建立属于各院区的科室信息，不同院区之间科室互不影响。</w:t>
            </w:r>
            <w:r/>
          </w:p>
        </w:tc>
      </w:tr>
      <w:tr>
        <w:trPr>
          <w:jc w:val="center"/>
          <w:trHeight w:val="52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角色管理</w:t>
            </w:r>
            <w:r/>
          </w:p>
        </w:tc>
        <w:tc>
          <w:tcPr>
            <w:tcW w:w="3875" w:type="pct"/>
            <w:textDirection w:val="lrTb"/>
            <w:noWrap w:val="false"/>
          </w:tcPr>
          <w:p>
            <w:pPr>
              <w:jc w:val="left"/>
              <w:widowControl/>
              <w:rPr>
                <w:rFonts w:ascii="宋体" w:hAnsi="宋体" w:cs="宋体"/>
                <w:szCs w:val="21"/>
              </w:rPr>
            </w:pPr>
            <w:r>
              <w:rPr>
                <w:rFonts w:hint="eastAsia" w:ascii="宋体" w:hAnsi="宋体" w:cs="宋体"/>
                <w:szCs w:val="21"/>
              </w:rPr>
              <w:t xml:space="preserve">可以建立属于各院区的角色信息，不同院区之间的角色可以自定义。</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用户管理</w:t>
            </w:r>
            <w:r/>
          </w:p>
        </w:tc>
        <w:tc>
          <w:tcPr>
            <w:tcW w:w="3875" w:type="pct"/>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建立用户后，支持对用户配置不同院</w:t>
            </w:r>
            <w:r>
              <w:rPr>
                <w:rFonts w:hint="eastAsia" w:ascii="宋体" w:hAnsi="宋体" w:cs="宋体"/>
                <w:szCs w:val="21"/>
              </w:rPr>
              <w:t xml:space="preserve">区及院区</w:t>
            </w:r>
            <w:r>
              <w:rPr>
                <w:rFonts w:hint="eastAsia" w:ascii="宋体" w:hAnsi="宋体" w:cs="宋体"/>
                <w:szCs w:val="21"/>
              </w:rPr>
              <w:t xml:space="preserve">下所属的科室权限，并可以对用户设置病案保密等级。</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拥有多院区的用户，可以再设置自己的默认登录院区，即可实现多院区用户登录时直接进入默认院区。</w:t>
            </w:r>
            <w:r/>
          </w:p>
        </w:tc>
      </w:tr>
      <w:tr>
        <w:trPr>
          <w:jc w:val="center"/>
          <w:trHeight w:val="1130"/>
        </w:trPr>
        <w:tc>
          <w:tcPr>
            <w:tcBorders>
              <w:left w:val="single" w:color="auto" w:sz="4" w:space="0"/>
            </w:tcBorders>
            <w:tcW w:w="52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配置中心</w:t>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组织管理</w:t>
            </w:r>
            <w:r/>
          </w:p>
        </w:tc>
        <w:tc>
          <w:tcPr>
            <w:tcW w:w="3875" w:type="pct"/>
            <w:vAlign w:val="bottom"/>
            <w:textDirection w:val="lrTb"/>
            <w:noWrap w:val="false"/>
          </w:tcPr>
          <w:p>
            <w:pPr>
              <w:jc w:val="left"/>
              <w:widowControl/>
              <w:rPr>
                <w:rFonts w:ascii="宋体" w:hAnsi="宋体" w:cs="宋体"/>
                <w:szCs w:val="21"/>
              </w:rPr>
            </w:pPr>
            <w:r>
              <w:rPr>
                <w:rFonts w:hint="eastAsia" w:ascii="宋体" w:hAnsi="宋体" w:cs="宋体"/>
                <w:szCs w:val="21"/>
              </w:rPr>
              <w:t xml:space="preserve">用户管理：支持给用户建立账号、权限、以及科室。</w:t>
            </w:r>
            <w:r/>
          </w:p>
          <w:p>
            <w:pPr>
              <w:jc w:val="left"/>
              <w:widowControl/>
              <w:rPr>
                <w:rFonts w:ascii="宋体" w:hAnsi="宋体" w:cs="宋体"/>
                <w:szCs w:val="21"/>
              </w:rPr>
            </w:pPr>
            <w:r>
              <w:rPr>
                <w:rFonts w:hint="eastAsia" w:ascii="宋体" w:hAnsi="宋体" w:cs="宋体"/>
                <w:szCs w:val="21"/>
              </w:rPr>
              <w:t xml:space="preserve">角色管理：根据角色职能定义权限菜单，系统支持给多院区建立独立的角色。</w:t>
            </w:r>
            <w:r/>
          </w:p>
          <w:p>
            <w:pPr>
              <w:jc w:val="left"/>
              <w:widowControl/>
              <w:rPr>
                <w:rFonts w:ascii="宋体" w:hAnsi="宋体" w:cs="宋体"/>
                <w:szCs w:val="21"/>
              </w:rPr>
            </w:pPr>
            <w:r>
              <w:rPr>
                <w:rFonts w:hint="eastAsia" w:ascii="宋体" w:hAnsi="宋体" w:cs="宋体"/>
                <w:szCs w:val="21"/>
              </w:rPr>
              <w:t xml:space="preserve">科室管理：用于建立医院科室，支持区分门诊、住院科室的建立使用。</w:t>
            </w:r>
            <w:r/>
          </w:p>
          <w:p>
            <w:pPr>
              <w:jc w:val="left"/>
              <w:widowControl/>
              <w:rPr>
                <w:rFonts w:ascii="宋体" w:hAnsi="宋体" w:cs="宋体"/>
                <w:szCs w:val="21"/>
              </w:rPr>
            </w:pPr>
            <w:r>
              <w:rPr>
                <w:rFonts w:hint="eastAsia" w:ascii="宋体" w:hAnsi="宋体" w:cs="宋体"/>
                <w:szCs w:val="21"/>
              </w:rPr>
              <w:t xml:space="preserve">院区管理：用于多院区医院，管理院区信息。</w:t>
            </w:r>
            <w:r/>
          </w:p>
        </w:tc>
      </w:tr>
      <w:tr>
        <w:trPr>
          <w:jc w:val="center"/>
          <w:trHeight w:val="496"/>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公告管理</w:t>
            </w:r>
            <w:r/>
          </w:p>
        </w:tc>
        <w:tc>
          <w:tcPr>
            <w:tcW w:w="3875" w:type="pct"/>
            <w:vAlign w:val="bottom"/>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根据医院需要可以发布公告，公告发布后显示在系统首页上。</w:t>
            </w:r>
            <w:r/>
          </w:p>
        </w:tc>
      </w:tr>
      <w:tr>
        <w:trPr>
          <w:jc w:val="center"/>
          <w:trHeight w:val="738"/>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工作日维护</w:t>
            </w:r>
            <w:r/>
          </w:p>
        </w:tc>
        <w:tc>
          <w:tcPr>
            <w:tcW w:w="3875" w:type="pct"/>
            <w:vAlign w:val="bottom"/>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根据医院的工作日安排可以自定义设置工作日，归档率统计报表中关于迟归、逾期归档计算即可通过工作日设置的至，自动减去节假日。</w:t>
            </w:r>
            <w:r/>
          </w:p>
        </w:tc>
      </w:tr>
      <w:tr>
        <w:trPr>
          <w:jc w:val="center"/>
          <w:trHeight w:val="973"/>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审批流程</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可针各院区管理需要配置属于该院区的无纸化归档质控、借阅、召回、封存审核流程，其中归档质控还可以设置是否允许驳回</w:t>
            </w:r>
            <w:r>
              <w:rPr>
                <w:rFonts w:hint="eastAsia" w:ascii="宋体" w:hAnsi="宋体" w:cs="宋体"/>
                <w:szCs w:val="21"/>
              </w:rPr>
              <w:t xml:space="preserve">审批跳签的</w:t>
            </w:r>
            <w:r>
              <w:rPr>
                <w:rFonts w:hint="eastAsia" w:ascii="宋体" w:hAnsi="宋体" w:cs="宋体"/>
                <w:szCs w:val="21"/>
              </w:rPr>
              <w:t xml:space="preserve">功能。</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系统内置常用的审批流程。</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病案分类设置</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可以根据各院区管理需要配置病案分类，并且支持院区之间分类一键同步。</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因采集需要可以配置三</w:t>
            </w:r>
            <w:r>
              <w:rPr>
                <w:rFonts w:hint="eastAsia" w:ascii="宋体" w:hAnsi="宋体" w:cs="宋体"/>
                <w:szCs w:val="21"/>
              </w:rPr>
              <w:t xml:space="preserve">方业务</w:t>
            </w:r>
            <w:r>
              <w:rPr>
                <w:rFonts w:hint="eastAsia" w:ascii="宋体" w:hAnsi="宋体" w:cs="宋体"/>
                <w:szCs w:val="21"/>
              </w:rPr>
              <w:t xml:space="preserve">系统传输的病案分类与无纸化系统中的病案分类对照。</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可以兼容门诊与住院分类的设置。</w:t>
            </w:r>
            <w:r/>
          </w:p>
        </w:tc>
      </w:tr>
      <w:tr>
        <w:trPr>
          <w:jc w:val="center"/>
          <w:trHeight w:val="1130"/>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医疗文书</w:t>
            </w:r>
            <w:r/>
          </w:p>
        </w:tc>
        <w:tc>
          <w:tcPr>
            <w:tcW w:w="3875" w:type="pct"/>
            <w:vAlign w:val="bottom"/>
            <w:textDirection w:val="lrTb"/>
            <w:noWrap w:val="false"/>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用户可以医院内医疗行为中所用的医疗文书名称，也可以做医疗文书对照。</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文书可以分类为拍摄、采集及共有类型，用于辅助完整性验证的类型。</w:t>
            </w:r>
            <w:r/>
          </w:p>
          <w:p>
            <w:pPr>
              <w:jc w:val="lef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医疗文书支持应用分类的选择：住院、门诊；只有门诊的医疗文书才能应用在门诊无纸化管理模块。</w:t>
            </w:r>
            <w:r/>
          </w:p>
        </w:tc>
      </w:tr>
      <w:tr>
        <w:trPr>
          <w:jc w:val="center"/>
          <w:trHeight w:val="654"/>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特殊病历字典</w:t>
            </w:r>
            <w:r/>
          </w:p>
        </w:tc>
        <w:tc>
          <w:tcPr>
            <w:tcW w:w="3875" w:type="pct"/>
            <w:vAlign w:val="bottom"/>
            <w:textDirection w:val="lrTb"/>
            <w:noWrap w:val="false"/>
          </w:tcPr>
          <w:p>
            <w:pPr>
              <w:jc w:val="left"/>
              <w:widowControl/>
              <w:rPr>
                <w:rFonts w:ascii="宋体" w:hAnsi="宋体" w:cs="宋体"/>
                <w:szCs w:val="21"/>
              </w:rPr>
            </w:pPr>
            <w:r>
              <w:rPr>
                <w:rFonts w:hint="eastAsia" w:ascii="宋体" w:hAnsi="宋体" w:cs="宋体"/>
                <w:szCs w:val="21"/>
              </w:rPr>
              <w:t xml:space="preserve">可以设置系统中常用的特殊病历种类字典，用来实现病案标记时快速选择。</w:t>
            </w:r>
            <w:r/>
          </w:p>
        </w:tc>
      </w:tr>
      <w:tr>
        <w:trPr>
          <w:jc w:val="center"/>
          <w:trHeight w:val="589"/>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脱纸科室设置</w:t>
            </w:r>
            <w:r/>
          </w:p>
        </w:tc>
        <w:tc>
          <w:tcPr>
            <w:tcW w:w="3875"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可以设置院内已经完全脱纸的科室，用于纸质回收归档率统计时排除已脱纸科室。</w:t>
            </w:r>
            <w:r/>
          </w:p>
        </w:tc>
      </w:tr>
      <w:tr>
        <w:trPr>
          <w:jc w:val="center"/>
          <w:trHeight w:val="859"/>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参数设置</w:t>
            </w:r>
            <w:r/>
          </w:p>
        </w:tc>
        <w:tc>
          <w:tcPr>
            <w:tcW w:w="3875" w:type="pct"/>
            <w:vAlign w:val="bottom"/>
            <w:textDirection w:val="lrTb"/>
            <w:noWrap w:val="false"/>
          </w:tcPr>
          <w:p>
            <w:pPr>
              <w:jc w:val="left"/>
              <w:widowControl/>
              <w:rPr>
                <w:rFonts w:ascii="宋体" w:hAnsi="宋体" w:cs="宋体"/>
                <w:szCs w:val="21"/>
              </w:rPr>
            </w:pPr>
            <w:r>
              <w:rPr>
                <w:rFonts w:hint="eastAsia" w:ascii="宋体" w:hAnsi="宋体" w:cs="宋体"/>
                <w:szCs w:val="21"/>
              </w:rPr>
              <w:t xml:space="preserve">可以设置归档标准天数，如普通病历3天，死亡病历5天，特殊病历7天用来控制逾期归档率报表统计的标准；也可以设置病案别名，如将系统内置的病案名替换为病案编码。</w:t>
            </w:r>
            <w:r/>
          </w:p>
        </w:tc>
      </w:tr>
      <w:tr>
        <w:trPr>
          <w:jc w:val="center"/>
          <w:trHeight w:val="597"/>
        </w:trPr>
        <w:tc>
          <w:tcPr>
            <w:tcBorders>
              <w:left w:val="single" w:color="auto" w:sz="4" w:space="0"/>
            </w:tcBorders>
            <w:tcW w:w="52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医院LOGO</w:t>
            </w:r>
            <w:r/>
          </w:p>
        </w:tc>
        <w:tc>
          <w:tcPr>
            <w:tcW w:w="3875" w:type="pct"/>
            <w:textDirection w:val="lrTb"/>
            <w:noWrap w:val="false"/>
          </w:tcPr>
          <w:p>
            <w:pPr>
              <w:jc w:val="left"/>
              <w:widowControl/>
              <w:tabs>
                <w:tab w:val="left" w:pos="6283" w:leader="none"/>
              </w:tabs>
              <w:rPr>
                <w:rFonts w:ascii="宋体" w:hAnsi="宋体" w:cs="宋体"/>
                <w:szCs w:val="21"/>
              </w:rPr>
            </w:pPr>
            <w:r>
              <w:rPr>
                <w:rFonts w:hint="eastAsia" w:ascii="宋体" w:hAnsi="宋体" w:cs="宋体"/>
                <w:szCs w:val="21"/>
              </w:rPr>
              <w:t xml:space="preserve">可以设置属于医疗机构的logo，用户显示在系统登录后的主界面logo展示，满足各类评级时需要展示属于医院自己的图标。</w:t>
            </w:r>
            <w:r/>
          </w:p>
        </w:tc>
      </w:tr>
    </w:tbl>
    <w:p>
      <w:pPr>
        <w:rPr>
          <w:rFonts w:ascii="宋体" w:hAnsi="宋体" w:cs="宋体"/>
          <w:b/>
          <w:bCs/>
          <w:szCs w:val="21"/>
        </w:rPr>
      </w:pPr>
      <w:r/>
      <w:bookmarkStart w:id="179" w:name="_Toc182326645"/>
      <w:r>
        <w:rPr>
          <w:rFonts w:hint="eastAsia" w:ascii="宋体" w:hAnsi="宋体" w:cs="宋体"/>
          <w:b/>
          <w:bCs/>
          <w:szCs w:val="21"/>
        </w:rPr>
        <w:t xml:space="preserve">2.VTE静脉血栓栓塞症平台</w:t>
      </w:r>
      <w:bookmarkEnd w:id="179"/>
      <w:r/>
      <w:r/>
    </w:p>
    <w:tbl>
      <w:tblPr>
        <w:tblW w:w="4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00"/>
        <w:gridCol w:w="7238"/>
      </w:tblGrid>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指标要求</w:t>
            </w:r>
            <w:r/>
          </w:p>
        </w:tc>
      </w:tr>
      <w:tr>
        <w:trPr>
          <w:jc w:val="center"/>
          <w:trHeight w:val="90"/>
        </w:trPr>
        <w:tc>
          <w:tcPr>
            <w:gridSpan w:val="2"/>
            <w:tcW w:w="5000" w:type="pct"/>
            <w:vAlign w:val="center"/>
            <w:textDirection w:val="lrTb"/>
            <w:noWrap w:val="false"/>
          </w:tcPr>
          <w:p>
            <w:pPr>
              <w:ind w:left="420"/>
              <w:jc w:val="left"/>
              <w:spacing w:line="240" w:lineRule="atLeast"/>
              <w:widowControl/>
              <w:rPr>
                <w:rFonts w:ascii="宋体" w:hAnsi="宋体" w:cs="宋体"/>
                <w:szCs w:val="21"/>
                <w:lang w:bidi="ar"/>
              </w:rPr>
            </w:pPr>
            <w:r>
              <w:rPr>
                <w:rFonts w:hint="eastAsia" w:ascii="宋体" w:hAnsi="宋体" w:cs="宋体"/>
                <w:szCs w:val="21"/>
                <w:lang w:bidi="ar"/>
              </w:rPr>
              <w:t xml:space="preserve">指标要求需满足2024年国家VTE防治质</w:t>
            </w:r>
            <w:r>
              <w:rPr>
                <w:rFonts w:hint="eastAsia" w:ascii="宋体" w:hAnsi="宋体" w:cs="宋体"/>
                <w:szCs w:val="21"/>
                <w:lang w:bidi="ar"/>
              </w:rPr>
              <w:t xml:space="preserve">控标准</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VTE基础数据处理要求</w:t>
            </w:r>
            <w:r/>
          </w:p>
        </w:tc>
      </w:tr>
      <w:tr>
        <w:trPr>
          <w:jc w:val="center"/>
          <w:trHeight w:val="90"/>
        </w:trPr>
        <w:tc>
          <w:tcPr>
            <w:gridSpan w:val="2"/>
            <w:tcW w:w="5000" w:type="pct"/>
            <w:vAlign w:val="center"/>
            <w:textDirection w:val="lrTb"/>
            <w:noWrap w:val="false"/>
          </w:tcPr>
          <w:p>
            <w:pPr>
              <w:numPr>
                <w:ilvl w:val="0"/>
                <w:numId w:val="15"/>
              </w:numPr>
              <w:ind w:left="0" w:firstLine="0"/>
              <w:jc w:val="left"/>
              <w:spacing w:line="240" w:lineRule="atLeast"/>
              <w:widowControl/>
              <w:rPr>
                <w:rFonts w:ascii="宋体" w:hAnsi="宋体" w:cs="宋体"/>
                <w:szCs w:val="21"/>
              </w:rPr>
            </w:pPr>
            <w:r>
              <w:rPr>
                <w:rFonts w:hint="eastAsia" w:ascii="宋体" w:hAnsi="宋体" w:cs="宋体"/>
                <w:szCs w:val="21"/>
                <w:lang w:bidi="ar"/>
              </w:rPr>
              <w:t xml:space="preserve">VTE数据集成：根据项目数据范围及要求，以患者为中心进行VTE数据集成。实时数据采集将使用数据库复制技术对生产系统数据库业务数据表进行复制。历史数据集成将在医院提供的备份库进行数据集成。</w:t>
            </w:r>
            <w:r/>
          </w:p>
        </w:tc>
      </w:tr>
      <w:tr>
        <w:trPr>
          <w:jc w:val="center"/>
          <w:trHeight w:val="90"/>
        </w:trPr>
        <w:tc>
          <w:tcPr>
            <w:gridSpan w:val="2"/>
            <w:tcW w:w="5000" w:type="pct"/>
            <w:vAlign w:val="center"/>
            <w:textDirection w:val="lrTb"/>
            <w:noWrap w:val="false"/>
          </w:tcPr>
          <w:p>
            <w:pPr>
              <w:numPr>
                <w:ilvl w:val="0"/>
                <w:numId w:val="15"/>
              </w:numPr>
              <w:ind w:left="0" w:firstLine="0"/>
              <w:jc w:val="left"/>
              <w:spacing w:line="240" w:lineRule="atLeast"/>
              <w:widowControl/>
              <w:rPr>
                <w:rFonts w:ascii="宋体" w:hAnsi="宋体" w:cs="宋体"/>
                <w:szCs w:val="21"/>
              </w:rPr>
            </w:pPr>
            <w:r>
              <w:rPr>
                <w:rFonts w:hint="eastAsia" w:ascii="宋体" w:hAnsi="宋体" w:cs="宋体"/>
                <w:szCs w:val="21"/>
                <w:lang w:bidi="ar"/>
              </w:rPr>
              <w:t xml:space="preserve">支持以ETL技术方式实现数据集成，并实现非结构化数据向结构化数据转换；支持数据实时采集，保证对生产系统数据库性能无影响。支持全量数据集成：患者临床数据全覆盖。</w:t>
            </w:r>
            <w:r/>
          </w:p>
        </w:tc>
      </w:tr>
      <w:tr>
        <w:trPr>
          <w:jc w:val="center"/>
          <w:trHeight w:val="90"/>
        </w:trPr>
        <w:tc>
          <w:tcPr>
            <w:gridSpan w:val="2"/>
            <w:tcW w:w="5000" w:type="pct"/>
            <w:vAlign w:val="center"/>
            <w:textDirection w:val="lrTb"/>
            <w:noWrap w:val="false"/>
          </w:tcPr>
          <w:p>
            <w:pPr>
              <w:numPr>
                <w:ilvl w:val="0"/>
                <w:numId w:val="15"/>
              </w:numPr>
              <w:ind w:left="0" w:firstLine="0"/>
              <w:jc w:val="left"/>
              <w:spacing w:line="240" w:lineRule="atLeast"/>
              <w:widowControl/>
              <w:rPr>
                <w:rFonts w:ascii="宋体" w:hAnsi="宋体" w:cs="宋体"/>
                <w:szCs w:val="21"/>
              </w:rPr>
            </w:pPr>
            <w:r>
              <w:rPr>
                <w:rFonts w:hint="eastAsia" w:ascii="宋体" w:hAnsi="宋体" w:cs="宋体"/>
                <w:szCs w:val="21"/>
                <w:lang w:bidi="ar"/>
              </w:rPr>
              <w:t xml:space="preserve">VTE数据库：治理后的数据自动汇总形成VTE数据库，供后续辅助决策，智能评估，质</w:t>
            </w:r>
            <w:r>
              <w:rPr>
                <w:rFonts w:hint="eastAsia" w:ascii="宋体" w:hAnsi="宋体" w:cs="宋体"/>
                <w:szCs w:val="21"/>
                <w:lang w:bidi="ar"/>
              </w:rPr>
              <w:t xml:space="preserve">控统计</w:t>
            </w:r>
            <w:r>
              <w:rPr>
                <w:rFonts w:hint="eastAsia" w:ascii="宋体" w:hAnsi="宋体" w:cs="宋体"/>
                <w:szCs w:val="21"/>
                <w:lang w:bidi="ar"/>
              </w:rPr>
              <w:t xml:space="preserve">及科研使用。</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szCs w:val="21"/>
                <w:lang w:bidi="ar"/>
              </w:rPr>
            </w:pPr>
            <w:r>
              <w:rPr>
                <w:rFonts w:hint="eastAsia" w:ascii="宋体" w:hAnsi="宋体" w:cs="宋体"/>
                <w:b/>
                <w:bCs/>
                <w:szCs w:val="21"/>
                <w:lang w:bidi="ar"/>
              </w:rPr>
              <w:t xml:space="preserve">系统设置功能</w:t>
            </w:r>
            <w:r/>
          </w:p>
        </w:tc>
      </w:tr>
      <w:tr>
        <w:trPr>
          <w:jc w:val="center"/>
          <w:trHeight w:val="506"/>
        </w:trPr>
        <w:tc>
          <w:tcPr>
            <w:tcW w:w="905" w:type="pct"/>
            <w:vAlign w:val="center"/>
            <w:textDirection w:val="lrTb"/>
            <w:noWrap w:val="false"/>
          </w:tcPr>
          <w:p>
            <w:pPr>
              <w:jc w:val="left"/>
              <w:spacing w:line="240" w:lineRule="atLeast"/>
              <w:widowControl/>
              <w:rPr>
                <w:rFonts w:ascii="宋体" w:hAnsi="宋体" w:cs="宋体"/>
                <w:b/>
                <w:bCs/>
                <w:szCs w:val="21"/>
                <w:lang w:bidi="ar"/>
              </w:rPr>
            </w:pPr>
            <w:r>
              <w:rPr>
                <w:rFonts w:hint="eastAsia" w:ascii="宋体" w:hAnsi="宋体" w:cs="宋体"/>
                <w:szCs w:val="21"/>
                <w:lang w:bidi="ar"/>
              </w:rPr>
              <w:t xml:space="preserve">1.角色与权限</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bidi="ar"/>
              </w:rPr>
              <w:t xml:space="preserve">角色与权限</w:t>
            </w:r>
            <w:r>
              <w:rPr>
                <w:rFonts w:hint="eastAsia" w:ascii="宋体" w:hAnsi="宋体" w:cs="宋体"/>
                <w:szCs w:val="21"/>
                <w:lang w:eastAsia="zh-Hans" w:bidi="ar"/>
              </w:rPr>
              <w:t xml:space="preserve">系统角色分为医生、主任、护士、护士长、医务科管理等角色，分别对应医院内的各类医护数据权限。</w:t>
            </w:r>
            <w:r/>
          </w:p>
          <w:p>
            <w:pPr>
              <w:jc w:val="left"/>
              <w:spacing w:line="240" w:lineRule="atLeast"/>
              <w:widowControl/>
              <w:rPr>
                <w:rFonts w:ascii="宋体" w:hAnsi="宋体" w:cs="宋体"/>
                <w:b/>
                <w:bCs/>
                <w:szCs w:val="21"/>
                <w:lang w:bidi="ar"/>
              </w:rPr>
            </w:pPr>
            <w:r>
              <w:rPr>
                <w:rFonts w:hint="eastAsia" w:ascii="宋体" w:hAnsi="宋体" w:cs="宋体"/>
                <w:szCs w:val="21"/>
                <w:lang w:eastAsia="zh-Hans" w:bidi="ar"/>
              </w:rPr>
              <w:t xml:space="preserve">医生：管理所主管的患者权限。主任：管理所在科室的患者权限。护士：管理所在病区的患者权限。护士长：管理所在病区的患者权限。医务科：全院数据查看权限。</w:t>
            </w:r>
            <w:r/>
          </w:p>
        </w:tc>
      </w:tr>
      <w:tr>
        <w:trPr>
          <w:jc w:val="center"/>
          <w:trHeight w:val="506"/>
        </w:trPr>
        <w:tc>
          <w:tcPr>
            <w:tcW w:w="905"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2.病区管理功能</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设置、修改系统内的病区信息。适配多院区医院，可配置不同院区的病区信息。</w:t>
            </w:r>
            <w:r/>
          </w:p>
        </w:tc>
      </w:tr>
      <w:tr>
        <w:trPr>
          <w:jc w:val="center"/>
          <w:trHeight w:val="506"/>
        </w:trPr>
        <w:tc>
          <w:tcPr>
            <w:tcW w:w="905"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3.科室管理功能</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设置、修改系统内的科室信息。适配多院区医院，可配置不同院区的科室信息。</w:t>
            </w:r>
            <w:r/>
          </w:p>
        </w:tc>
      </w:tr>
      <w:tr>
        <w:trPr>
          <w:jc w:val="center"/>
          <w:trHeight w:val="90"/>
        </w:trPr>
        <w:tc>
          <w:tcPr>
            <w:tcW w:w="905"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4.医生管理功能</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设置、修改系统内的医生信息、配置CA签名开关以及操作权限</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VTE风险评估功能模块</w:t>
            </w:r>
            <w:r/>
          </w:p>
        </w:tc>
      </w:tr>
      <w:tr>
        <w:trPr>
          <w:jc w:val="center"/>
          <w:trHeight w:val="643"/>
        </w:trPr>
        <w:tc>
          <w:tcPr>
            <w:tcW w:w="905"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eastAsia="zh-Hans" w:bidi="ar"/>
              </w:rPr>
              <w:t xml:space="preserve">支持最新经典评估模型</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根据“全国肺栓塞和深静脉血栓形成防治能力建设办公室”于2021年发行的《VTE防治质量评价与管理建议（试行版）》所推荐的评估表单要求进行配置，包括：</w:t>
            </w:r>
            <w:r>
              <w:rPr>
                <w:rFonts w:hint="eastAsia" w:ascii="宋体" w:hAnsi="宋体" w:cs="宋体"/>
                <w:b/>
                <w:bCs/>
                <w:szCs w:val="21"/>
                <w:lang w:eastAsia="zh-Hans" w:bidi="ar"/>
              </w:rPr>
              <w:t xml:space="preserve">Caprini评估模型</w:t>
            </w:r>
            <w:r>
              <w:rPr>
                <w:rFonts w:hint="eastAsia" w:ascii="宋体" w:hAnsi="宋体" w:cs="宋体"/>
                <w:szCs w:val="21"/>
                <w:lang w:eastAsia="zh-Hans" w:bidi="ar"/>
              </w:rPr>
              <w:t xml:space="preserve">、</w:t>
            </w:r>
            <w:r>
              <w:rPr>
                <w:rFonts w:hint="eastAsia" w:ascii="宋体" w:hAnsi="宋体" w:cs="宋体"/>
                <w:b/>
                <w:bCs/>
                <w:szCs w:val="21"/>
                <w:lang w:eastAsia="zh-Hans" w:bidi="ar"/>
              </w:rPr>
              <w:t xml:space="preserve">Padua评估模型</w:t>
            </w:r>
            <w:r>
              <w:rPr>
                <w:rFonts w:hint="eastAsia" w:ascii="宋体" w:hAnsi="宋体" w:cs="宋体"/>
                <w:szCs w:val="21"/>
                <w:lang w:eastAsia="zh-Hans" w:bidi="ar"/>
              </w:rPr>
              <w:t xml:space="preserve">、</w:t>
            </w:r>
            <w:r>
              <w:rPr>
                <w:rFonts w:hint="eastAsia" w:ascii="宋体" w:hAnsi="宋体" w:cs="宋体"/>
                <w:b/>
                <w:bCs/>
                <w:szCs w:val="21"/>
                <w:lang w:eastAsia="zh-Hans" w:bidi="ar"/>
              </w:rPr>
              <w:t xml:space="preserve">妇产科评估</w:t>
            </w:r>
            <w:r>
              <w:rPr>
                <w:rFonts w:hint="eastAsia" w:ascii="宋体" w:hAnsi="宋体" w:cs="宋体"/>
                <w:szCs w:val="21"/>
                <w:lang w:eastAsia="zh-Hans" w:bidi="ar"/>
              </w:rPr>
              <w:t xml:space="preserve">（基于2020年发布《上海市产科静脉血栓栓塞症防治的专家共识》，RCOG版量表）、</w:t>
            </w:r>
            <w:r>
              <w:rPr>
                <w:rFonts w:hint="eastAsia" w:ascii="宋体" w:hAnsi="宋体" w:cs="宋体"/>
                <w:b/>
                <w:bCs/>
                <w:szCs w:val="21"/>
                <w:lang w:eastAsia="zh-Hans" w:bidi="ar"/>
              </w:rPr>
              <w:t xml:space="preserve">肿瘤科评估</w:t>
            </w:r>
            <w:r>
              <w:rPr>
                <w:rFonts w:hint="eastAsia" w:ascii="宋体" w:hAnsi="宋体" w:cs="宋体"/>
                <w:szCs w:val="21"/>
                <w:lang w:eastAsia="zh-Hans" w:bidi="ar"/>
              </w:rPr>
              <w:t xml:space="preserve">（基于《肿瘤患者静脉血栓防治指南 CSCO 2020》）、</w:t>
            </w:r>
            <w:r>
              <w:rPr>
                <w:rFonts w:hint="eastAsia" w:ascii="宋体" w:hAnsi="宋体" w:cs="宋体"/>
                <w:b/>
                <w:bCs/>
                <w:szCs w:val="21"/>
                <w:lang w:eastAsia="zh-Hans" w:bidi="ar"/>
              </w:rPr>
              <w:t xml:space="preserve">外科出血风险评估模型</w:t>
            </w:r>
            <w:r>
              <w:rPr>
                <w:rFonts w:hint="eastAsia" w:ascii="宋体" w:hAnsi="宋体" w:cs="宋体"/>
                <w:szCs w:val="21"/>
                <w:lang w:eastAsia="zh-Hans" w:bidi="ar"/>
              </w:rPr>
              <w:t xml:space="preserve">、</w:t>
            </w:r>
            <w:r>
              <w:rPr>
                <w:rFonts w:hint="eastAsia" w:ascii="宋体" w:hAnsi="宋体" w:cs="宋体"/>
                <w:b/>
                <w:bCs/>
                <w:szCs w:val="21"/>
                <w:lang w:eastAsia="zh-Hans" w:bidi="ar"/>
              </w:rPr>
              <w:t xml:space="preserve">内科出血评估模型</w:t>
            </w:r>
            <w:r>
              <w:rPr>
                <w:rFonts w:hint="eastAsia" w:ascii="宋体" w:hAnsi="宋体" w:cs="宋体"/>
                <w:szCs w:val="21"/>
                <w:lang w:eastAsia="zh-Hans" w:bidi="ar"/>
              </w:rPr>
              <w:t xml:space="preserve">（参考《2018-中国肺栓塞诊治与预防指南-YX14A07指南规范》）、</w:t>
            </w:r>
            <w:r>
              <w:rPr>
                <w:rFonts w:hint="eastAsia" w:ascii="宋体" w:hAnsi="宋体" w:cs="宋体"/>
                <w:b/>
                <w:bCs/>
                <w:szCs w:val="21"/>
                <w:lang w:eastAsia="zh-Hans" w:bidi="ar"/>
              </w:rPr>
              <w:t xml:space="preserve">机械预防禁忌评估模型</w:t>
            </w:r>
            <w:r>
              <w:rPr>
                <w:rFonts w:hint="eastAsia" w:ascii="宋体" w:hAnsi="宋体" w:cs="宋体"/>
                <w:szCs w:val="21"/>
                <w:lang w:eastAsia="zh-Hans" w:bidi="ar"/>
              </w:rPr>
              <w:t xml:space="preserve">、</w:t>
            </w:r>
            <w:r>
              <w:rPr>
                <w:rFonts w:hint="eastAsia" w:ascii="宋体" w:hAnsi="宋体" w:cs="宋体"/>
                <w:b/>
                <w:bCs/>
                <w:szCs w:val="21"/>
                <w:lang w:eastAsia="zh-Hans" w:bidi="ar"/>
              </w:rPr>
              <w:t xml:space="preserve">DVT Wells评估模型</w:t>
            </w:r>
            <w:r>
              <w:rPr>
                <w:rFonts w:hint="eastAsia" w:ascii="宋体" w:hAnsi="宋体" w:cs="宋体"/>
                <w:szCs w:val="21"/>
                <w:lang w:eastAsia="zh-Hans" w:bidi="ar"/>
              </w:rPr>
              <w:t xml:space="preserve">、</w:t>
            </w:r>
            <w:r>
              <w:rPr>
                <w:rFonts w:hint="eastAsia" w:ascii="宋体" w:hAnsi="宋体" w:cs="宋体"/>
                <w:b/>
                <w:bCs/>
                <w:szCs w:val="21"/>
                <w:lang w:eastAsia="zh-Hans" w:bidi="ar"/>
              </w:rPr>
              <w:t xml:space="preserve">PE 简化Wells评估模型</w:t>
            </w:r>
            <w:r>
              <w:rPr>
                <w:rFonts w:hint="eastAsia" w:ascii="宋体" w:hAnsi="宋体" w:cs="宋体"/>
                <w:szCs w:val="21"/>
                <w:lang w:eastAsia="zh-Hans" w:bidi="ar"/>
              </w:rPr>
              <w:t xml:space="preserve">等。</w:t>
            </w:r>
            <w:r/>
          </w:p>
        </w:tc>
      </w:tr>
      <w:tr>
        <w:trPr>
          <w:jc w:val="center"/>
          <w:trHeight w:val="90"/>
        </w:trPr>
        <w:tc>
          <w:tcPr>
            <w:tcW w:w="905"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bidi="ar"/>
              </w:rPr>
              <w:t xml:space="preserve">2.自定义评估节点</w:t>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评估时间节点支持按医院需求自定义，默认包含节点：入院评分、术后评分、病情变化后、出院评分、转科后评分、其他评分、阶段小结。</w:t>
            </w:r>
            <w:r/>
          </w:p>
        </w:tc>
      </w:tr>
      <w:tr>
        <w:trPr>
          <w:jc w:val="center"/>
          <w:trHeight w:val="90"/>
        </w:trPr>
        <w:tc>
          <w:tcPr>
            <w:tcW w:w="905"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szCs w:val="21"/>
                <w:lang w:bidi="ar"/>
              </w:rPr>
              <w:t xml:space="preserve">3.</w:t>
            </w:r>
            <w:r>
              <w:rPr>
                <w:rFonts w:hint="eastAsia" w:ascii="宋体" w:hAnsi="宋体" w:cs="宋体"/>
                <w:szCs w:val="21"/>
                <w:lang w:eastAsia="zh-Hans" w:bidi="ar"/>
              </w:rPr>
              <w:t xml:space="preserve">支持规范评估流程</w:t>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szCs w:val="21"/>
                <w:lang w:eastAsia="zh-Hans" w:bidi="ar"/>
              </w:rPr>
              <w:t xml:space="preserve">VTE风险评估如为中高危，则强制进行出血风险以及机械禁忌评估，同时建议进行Wells与简化Wells评分。</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4.支持数字签名</w:t>
            </w:r>
            <w:r/>
          </w:p>
        </w:tc>
        <w:tc>
          <w:tcPr>
            <w:tcW w:w="4094"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eastAsia="zh-Hans" w:bidi="ar"/>
              </w:rPr>
              <w:t xml:space="preserve">系统可按照医院要求，实现完全数字化的评估人签名，一般以登录角色账号双击快速签名为主，另外可对接医院内部电子签名系统。</w:t>
            </w:r>
            <w:r/>
          </w:p>
        </w:tc>
      </w:tr>
      <w:tr>
        <w:trPr>
          <w:jc w:val="center"/>
          <w:trHeight w:val="799"/>
        </w:trPr>
        <w:tc>
          <w:tcPr>
            <w:tcW w:w="905"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eastAsia="zh-Hans" w:bidi="ar"/>
              </w:rPr>
              <w:t xml:space="preserve">支持评估历史记录查看</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医院患者的所有评估记录，在系统后台的“评分管理”中均可查找到，所有数据按照角色权限进行显示。支持查看在院、出院24小时内、已出院的患者。支持第三方系统以网页方式调取VTE评估结果。</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bidi="ar"/>
              </w:rPr>
              <w:t xml:space="preserve">6.</w:t>
            </w:r>
            <w:r>
              <w:rPr>
                <w:rFonts w:hint="eastAsia" w:ascii="宋体" w:hAnsi="宋体" w:cs="宋体"/>
                <w:szCs w:val="21"/>
                <w:lang w:eastAsia="zh-Hans" w:bidi="ar"/>
              </w:rPr>
              <w:t xml:space="preserve">支持评估记录归档与打印</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评估完成后，VTE系统支持评估记录的归档与打印，同时如有“电子存档需要“可以自动将评估记录以PDF的形式上传至医院指定的内网服务器。</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bidi="ar"/>
              </w:rPr>
              <w:t xml:space="preserve">7.支持配置与打印</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支持抗凝治疗知情同意书、宣教、VTE知情同意书的配置与打印。</w:t>
            </w:r>
            <w:r/>
          </w:p>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支持记录相关文本打印次数，当打印次数为0时进行未执行提醒。</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8.支持评分项目说明提示功能</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在进行VTE风险评估时，当鼠标移动到评估选项上，会出现相关选项提示。该提示可以根据医院需要进行个性配置。</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9.出院确认</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支持</w:t>
            </w:r>
            <w:r>
              <w:rPr>
                <w:rFonts w:hint="eastAsia" w:ascii="宋体" w:hAnsi="宋体" w:cs="宋体"/>
                <w:szCs w:val="21"/>
                <w:lang w:bidi="ar"/>
              </w:rPr>
              <w:t xml:space="preserve">出院节点评估</w:t>
            </w:r>
            <w:r>
              <w:rPr>
                <w:rFonts w:hint="eastAsia" w:ascii="宋体" w:hAnsi="宋体" w:cs="宋体"/>
                <w:szCs w:val="21"/>
                <w:lang w:eastAsia="zh-Hans" w:bidi="ar"/>
              </w:rPr>
              <w:t xml:space="preserve">时进行</w:t>
            </w:r>
            <w:r>
              <w:rPr>
                <w:rFonts w:hint="eastAsia" w:ascii="宋体" w:hAnsi="宋体" w:cs="宋体"/>
                <w:szCs w:val="21"/>
                <w:lang w:bidi="ar"/>
              </w:rPr>
              <w:t xml:space="preserve">“出院确认”</w:t>
            </w:r>
            <w:r/>
          </w:p>
        </w:tc>
      </w:tr>
      <w:tr>
        <w:trPr>
          <w:jc w:val="center"/>
          <w:trHeight w:val="643"/>
        </w:trPr>
        <w:tc>
          <w:tcPr>
            <w:tcW w:w="905"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10.</w:t>
            </w:r>
            <w:r>
              <w:rPr>
                <w:rFonts w:hint="eastAsia" w:ascii="宋体" w:hAnsi="宋体" w:cs="宋体"/>
                <w:szCs w:val="21"/>
                <w:lang w:eastAsia="zh-Hans" w:bidi="ar"/>
              </w:rPr>
              <w:t xml:space="preserve">支持自动推荐合理预防措施</w:t>
            </w:r>
            <w:r/>
          </w:p>
        </w:tc>
        <w:tc>
          <w:tcPr>
            <w:tcW w:w="4094"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eastAsia="zh-Hans" w:bidi="ar"/>
              </w:rPr>
              <w:t xml:space="preserve">当风险评估完成，VTE系统自动根据患者的VTE风险等级、出血风险、机械禁忌、DVT风险、PE风险向临床医生推荐合适的预防以及检查诊断措施</w:t>
            </w:r>
            <w:r>
              <w:rPr>
                <w:rFonts w:hint="eastAsia" w:ascii="宋体" w:hAnsi="宋体" w:cs="宋体"/>
                <w:szCs w:val="21"/>
                <w:lang w:bidi="ar"/>
              </w:rPr>
              <w:t xml:space="preserve">。</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bidi="ar"/>
              </w:rPr>
              <w:t xml:space="preserve">11.支持术后康复提醒</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术后预防VTE，建议进行踝泵运动、床上主被动运动、落地运动</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12.支持诊断流程展示</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评分结果界面展示DVT诊断流程和PE诊断流程</w:t>
            </w:r>
            <w:r/>
          </w:p>
        </w:tc>
      </w:tr>
      <w:tr>
        <w:trPr>
          <w:jc w:val="center"/>
          <w:trHeight w:val="90"/>
        </w:trPr>
        <w:tc>
          <w:tcPr>
            <w:tcW w:w="905"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13.支持评估页面查看患者VTE评估进程</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评分界面中的历史评分记录可以根据入院时间、转科时间、手术结、护理等级变化、入科30天、出院时间等时间节点来观察评分是否及时</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eastAsia="zh-Hans" w:bidi="ar"/>
              </w:rPr>
              <w:t xml:space="preserve">AI自动风险评估</w:t>
            </w:r>
            <w:r>
              <w:rPr>
                <w:rFonts w:hint="eastAsia" w:ascii="宋体" w:hAnsi="宋体" w:cs="宋体"/>
                <w:b/>
                <w:bCs/>
                <w:szCs w:val="21"/>
                <w:lang w:bidi="ar"/>
              </w:rPr>
              <w:t xml:space="preserve">功能模块</w:t>
            </w:r>
            <w:r/>
          </w:p>
        </w:tc>
      </w:tr>
      <w:tr>
        <w:trPr>
          <w:jc w:val="center"/>
          <w:trHeight w:val="799"/>
        </w:trPr>
        <w:tc>
          <w:tcPr>
            <w:tcW w:w="905" w:type="pct"/>
            <w:vAlign w:val="center"/>
            <w:textDirection w:val="lrTb"/>
            <w:noWrap w:val="false"/>
          </w:tcPr>
          <w:p>
            <w:pPr>
              <w:jc w:val="left"/>
              <w:spacing w:line="240" w:lineRule="atLeast"/>
              <w:rPr>
                <w:rFonts w:ascii="宋体" w:hAnsi="宋体" w:cs="宋体"/>
                <w:szCs w:val="21"/>
              </w:rPr>
            </w:pPr>
            <w:r>
              <w:rPr>
                <w:rFonts w:hint="eastAsia" w:ascii="宋体" w:hAnsi="宋体" w:cs="宋体"/>
                <w:szCs w:val="21"/>
                <w:lang w:bidi="ar"/>
              </w:rPr>
              <w:t xml:space="preserve">1.</w:t>
            </w:r>
            <w:r>
              <w:rPr>
                <w:rFonts w:hint="eastAsia" w:ascii="宋体" w:hAnsi="宋体" w:cs="宋体"/>
                <w:szCs w:val="21"/>
                <w:lang w:eastAsia="zh-Hans" w:bidi="ar"/>
              </w:rPr>
              <w:t xml:space="preserve">支持自动识别患者住院进程</w:t>
            </w:r>
            <w:r/>
          </w:p>
        </w:tc>
        <w:tc>
          <w:tcPr>
            <w:tcW w:w="4094" w:type="pct"/>
            <w:vAlign w:val="center"/>
            <w:textDirection w:val="lrTb"/>
            <w:noWrap w:val="false"/>
          </w:tcPr>
          <w:p>
            <w:pPr>
              <w:jc w:val="left"/>
              <w:spacing w:line="240" w:lineRule="atLeast"/>
              <w:rPr>
                <w:rFonts w:ascii="宋体" w:hAnsi="宋体" w:cs="宋体"/>
                <w:szCs w:val="21"/>
              </w:rPr>
            </w:pPr>
            <w:r>
              <w:rPr>
                <w:rFonts w:hint="eastAsia" w:ascii="宋体" w:hAnsi="宋体" w:cs="宋体"/>
                <w:szCs w:val="21"/>
                <w:lang w:eastAsia="zh-Hans" w:bidi="ar"/>
              </w:rPr>
              <w:t xml:space="preserve">VTE系统自动识别患者所处住院进程状态，当发现患者状态发生变化时，可自动对患者进行风险评估，同时将结果告知医生进行确认。自动识别进程状态包括但不限于：入院、转科、手术、病情变化、出院等。</w:t>
            </w:r>
            <w:r/>
          </w:p>
        </w:tc>
      </w:tr>
      <w:tr>
        <w:trPr>
          <w:jc w:val="center"/>
          <w:trHeight w:val="90"/>
        </w:trPr>
        <w:tc>
          <w:tcPr>
            <w:tcW w:w="905"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Hans" w:bidi="ar"/>
              </w:rPr>
              <w:t xml:space="preserve">支持NLP（自然语言）处理</w:t>
            </w:r>
            <w:r/>
          </w:p>
        </w:tc>
        <w:tc>
          <w:tcPr>
            <w:tcW w:w="4094" w:type="pct"/>
            <w:vAlign w:val="center"/>
            <w:textDirection w:val="lrTb"/>
            <w:noWrap w:val="false"/>
          </w:tcPr>
          <w:p>
            <w:pPr>
              <w:jc w:val="left"/>
              <w:spacing w:line="240" w:lineRule="atLeast"/>
              <w:rPr>
                <w:rFonts w:ascii="宋体" w:hAnsi="宋体" w:cs="宋体"/>
                <w:szCs w:val="21"/>
              </w:rPr>
            </w:pPr>
            <w:r>
              <w:rPr>
                <w:rFonts w:hint="eastAsia" w:ascii="宋体" w:hAnsi="宋体" w:cs="宋体"/>
                <w:szCs w:val="21"/>
                <w:lang w:eastAsia="zh-Hans" w:bidi="ar"/>
              </w:rPr>
              <w:t xml:space="preserve">VTE系统具备NLP能力，对医生手输病历进行分析，自动识别风险评估要素，辅助医护对患者进行风险评估。</w:t>
            </w:r>
            <w:r/>
          </w:p>
        </w:tc>
      </w:tr>
      <w:tr>
        <w:trPr>
          <w:jc w:val="center"/>
          <w:trHeight w:val="90"/>
        </w:trPr>
        <w:tc>
          <w:tcPr>
            <w:tcW w:w="905"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bidi="ar"/>
              </w:rPr>
              <w:t xml:space="preserve">3.</w:t>
            </w:r>
            <w:r>
              <w:rPr>
                <w:rFonts w:hint="eastAsia" w:ascii="宋体" w:hAnsi="宋体" w:cs="宋体"/>
                <w:szCs w:val="21"/>
                <w:lang w:eastAsia="zh-Hans" w:bidi="ar"/>
              </w:rPr>
              <w:t xml:space="preserve">支持AI评估与医生评估对比</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医生在确认AI评估结果时，系统在界面上同时显示AI与医生的勾选，方便医生进行选项对比。</w:t>
            </w:r>
            <w:r/>
          </w:p>
        </w:tc>
      </w:tr>
      <w:tr>
        <w:trPr>
          <w:jc w:val="center"/>
          <w:trHeight w:val="90"/>
        </w:trPr>
        <w:tc>
          <w:tcPr>
            <w:tcW w:w="905"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bidi="ar"/>
              </w:rPr>
              <w:t xml:space="preserve">4.</w:t>
            </w:r>
            <w:r>
              <w:rPr>
                <w:rFonts w:hint="eastAsia" w:ascii="宋体" w:hAnsi="宋体" w:cs="宋体"/>
                <w:szCs w:val="21"/>
                <w:lang w:eastAsia="zh-Hans" w:bidi="ar"/>
              </w:rPr>
              <w:t xml:space="preserve">支持AI评估溯源</w:t>
            </w:r>
            <w:r/>
          </w:p>
        </w:tc>
        <w:tc>
          <w:tcPr>
            <w:tcW w:w="4094" w:type="pct"/>
            <w:vAlign w:val="center"/>
            <w:textDirection w:val="lrTb"/>
            <w:noWrap w:val="false"/>
          </w:tcPr>
          <w:p>
            <w:pPr>
              <w:jc w:val="left"/>
              <w:spacing w:line="240" w:lineRule="atLeast"/>
              <w:rPr>
                <w:rFonts w:ascii="宋体" w:hAnsi="宋体" w:cs="宋体"/>
                <w:szCs w:val="21"/>
                <w:lang w:eastAsia="zh-Hans" w:bidi="ar"/>
              </w:rPr>
            </w:pPr>
            <w:r>
              <w:rPr>
                <w:rFonts w:hint="eastAsia" w:ascii="宋体" w:hAnsi="宋体" w:cs="宋体"/>
                <w:szCs w:val="21"/>
                <w:lang w:eastAsia="zh-Hans" w:bidi="ar"/>
              </w:rPr>
              <w:t xml:space="preserve">支持查看AI判断依据</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临床提醒功能模块</w:t>
            </w:r>
            <w:r/>
          </w:p>
        </w:tc>
      </w:tr>
      <w:tr>
        <w:trPr>
          <w:jc w:val="center"/>
          <w:trHeight w:val="90"/>
        </w:trPr>
        <w:tc>
          <w:tcPr>
            <w:tcW w:w="905" w:type="pct"/>
            <w:vAlign w:val="center"/>
            <w:vMerge w:val="restart"/>
            <w:textDirection w:val="lrTb"/>
            <w:noWrap w:val="false"/>
          </w:tcPr>
          <w:p>
            <w:pPr>
              <w:jc w:val="left"/>
              <w:spacing w:line="240" w:lineRule="atLeast"/>
              <w:widowControl/>
              <w:rPr>
                <w:rFonts w:ascii="宋体" w:hAnsi="宋体" w:cs="宋体"/>
                <w:szCs w:val="21"/>
              </w:rPr>
            </w:pPr>
            <w:r>
              <w:rPr>
                <w:rFonts w:hint="eastAsia" w:ascii="宋体" w:hAnsi="宋体" w:cs="宋体"/>
                <w:szCs w:val="21"/>
                <w:lang w:bidi="ar"/>
              </w:rPr>
              <w:t xml:space="preserve">1.一级提醒：</w:t>
            </w:r>
            <w:r>
              <w:rPr>
                <w:rFonts w:hint="eastAsia" w:ascii="宋体" w:hAnsi="宋体" w:cs="宋体"/>
                <w:szCs w:val="21"/>
                <w:lang w:eastAsia="zh-Hans" w:bidi="ar"/>
              </w:rPr>
              <w:t xml:space="preserve">提示（小工具首页提醒、评估结果的预防提醒）</w:t>
            </w:r>
            <w:r/>
          </w:p>
        </w:tc>
        <w:tc>
          <w:tcPr>
            <w:tcW w:w="4094"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bidi="ar"/>
              </w:rPr>
              <w:t xml:space="preserve">1.1</w:t>
            </w:r>
            <w:r>
              <w:rPr>
                <w:rFonts w:hint="eastAsia" w:ascii="宋体" w:hAnsi="宋体" w:cs="宋体"/>
                <w:szCs w:val="21"/>
                <w:lang w:eastAsia="zh-Hans" w:bidi="ar"/>
              </w:rPr>
              <w:t xml:space="preserve">支持评分未确认提醒</w:t>
            </w:r>
            <w:r>
              <w:rPr>
                <w:rFonts w:hint="eastAsia" w:ascii="宋体" w:hAnsi="宋体" w:cs="宋体"/>
                <w:szCs w:val="21"/>
                <w:lang w:bidi="ar"/>
              </w:rPr>
              <w:t xml:space="preserve">。</w:t>
            </w:r>
            <w:r/>
          </w:p>
        </w:tc>
      </w:tr>
      <w:tr>
        <w:trPr>
          <w:jc w:val="center"/>
          <w:trHeight w:val="576"/>
        </w:trPr>
        <w:tc>
          <w:tcPr>
            <w:tcW w:w="905" w:type="pct"/>
            <w:vAlign w:val="center"/>
            <w:vMerge w:val="continue"/>
            <w:textDirection w:val="lrTb"/>
            <w:noWrap w:val="false"/>
          </w:tcPr>
          <w:p>
            <w:pPr>
              <w:jc w:val="left"/>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eastAsia="zh-Hans" w:bidi="ar"/>
              </w:rPr>
              <w:t xml:space="preserve">1.2支持在院患者状态提醒： DDI异常提醒、执行预防提醒、患者评估风险评估提醒</w:t>
            </w:r>
            <w:r>
              <w:rPr>
                <w:rFonts w:hint="eastAsia" w:ascii="宋体" w:hAnsi="宋体" w:cs="宋体"/>
                <w:szCs w:val="21"/>
                <w:lang w:bidi="ar"/>
              </w:rPr>
              <w:t xml:space="preserve">。</w:t>
            </w:r>
            <w:r/>
          </w:p>
        </w:tc>
      </w:tr>
      <w:tr>
        <w:trPr>
          <w:jc w:val="center"/>
          <w:trHeight w:val="90"/>
        </w:trPr>
        <w:tc>
          <w:tcPr>
            <w:tcW w:w="905" w:type="pct"/>
            <w:vAlign w:val="center"/>
            <w:vMerge w:val="continue"/>
            <w:textDirection w:val="lrTb"/>
            <w:noWrap w:val="false"/>
          </w:tcPr>
          <w:p>
            <w:pPr>
              <w:jc w:val="left"/>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rPr>
                <w:rFonts w:ascii="宋体" w:hAnsi="宋体" w:cs="宋体"/>
                <w:szCs w:val="21"/>
                <w:lang w:bidi="ar"/>
              </w:rPr>
            </w:pPr>
            <w:r>
              <w:rPr>
                <w:rFonts w:hint="eastAsia" w:ascii="宋体" w:hAnsi="宋体" w:cs="宋体"/>
                <w:szCs w:val="21"/>
                <w:lang w:eastAsia="zh-Hans" w:bidi="ar"/>
              </w:rPr>
              <w:t xml:space="preserve">1.3支持72小时出院患者状态提醒</w:t>
            </w:r>
            <w:r>
              <w:rPr>
                <w:rFonts w:hint="eastAsia" w:ascii="宋体" w:hAnsi="宋体" w:cs="宋体"/>
                <w:szCs w:val="21"/>
                <w:lang w:bidi="ar"/>
              </w:rPr>
              <w:t xml:space="preserve">：</w:t>
            </w:r>
            <w:r>
              <w:rPr>
                <w:rFonts w:hint="eastAsia" w:ascii="宋体" w:hAnsi="宋体" w:cs="宋体"/>
                <w:szCs w:val="21"/>
                <w:lang w:eastAsia="zh-Hans" w:bidi="ar"/>
              </w:rPr>
              <w:t xml:space="preserve">出院患者未评估、出院患者风险评估低危、出院患者风险评估中危、出院患者评估高危、出院患者VTE确诊为PE、DVT和DVT&amp;PE都会在患者小卡片上显示相应的图标</w:t>
            </w:r>
            <w:r>
              <w:rPr>
                <w:rFonts w:hint="eastAsia" w:ascii="宋体" w:hAnsi="宋体" w:cs="宋体"/>
                <w:szCs w:val="21"/>
                <w:lang w:bidi="ar"/>
              </w:rPr>
              <w:t xml:space="preserve">。</w:t>
            </w:r>
            <w:r/>
          </w:p>
        </w:tc>
      </w:tr>
      <w:tr>
        <w:trPr>
          <w:jc w:val="center"/>
          <w:trHeight w:val="90"/>
        </w:trPr>
        <w:tc>
          <w:tcPr>
            <w:tcW w:w="905" w:type="pct"/>
            <w:vAlign w:val="center"/>
            <w:textDirection w:val="lrTb"/>
            <w:noWrap w:val="false"/>
          </w:tcPr>
          <w:p>
            <w:pPr>
              <w:spacing w:line="240" w:lineRule="atLeast"/>
              <w:widowControl/>
              <w:rPr>
                <w:rFonts w:ascii="宋体" w:hAnsi="宋体" w:cs="宋体"/>
                <w:b/>
                <w:bCs/>
                <w:szCs w:val="21"/>
              </w:rPr>
            </w:pPr>
            <w:r>
              <w:rPr>
                <w:rFonts w:hint="eastAsia" w:ascii="宋体" w:hAnsi="宋体" w:cs="宋体"/>
                <w:szCs w:val="21"/>
                <w:lang w:bidi="ar"/>
              </w:rPr>
              <w:t xml:space="preserve">2.二级提醒：</w:t>
            </w:r>
            <w:r>
              <w:rPr>
                <w:rFonts w:hint="eastAsia" w:ascii="宋体" w:hAnsi="宋体" w:cs="宋体"/>
                <w:szCs w:val="21"/>
                <w:lang w:bidi="ar"/>
              </w:rPr>
              <w:t xml:space="preserve">弹窗提醒</w:t>
            </w:r>
            <w:r>
              <w:rPr>
                <w:rFonts w:hint="eastAsia" w:ascii="宋体" w:hAnsi="宋体" w:cs="宋体"/>
                <w:szCs w:val="21"/>
                <w:lang w:bidi="ar"/>
              </w:rPr>
              <w:t xml:space="preserve">（小程序任务提醒）</w:t>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支持提醒：未确认提醒、未评估提醒、未检查提醒、未预防提醒、预防不当提醒、VTE诊断确认、死亡确认</w:t>
            </w:r>
            <w:r>
              <w:rPr>
                <w:rFonts w:hint="eastAsia" w:ascii="宋体" w:hAnsi="宋体" w:cs="宋体"/>
                <w:szCs w:val="21"/>
                <w:lang w:bidi="ar"/>
              </w:rPr>
              <w:t xml:space="preserve">。</w:t>
            </w:r>
            <w:r/>
          </w:p>
        </w:tc>
      </w:tr>
      <w:tr>
        <w:trPr>
          <w:jc w:val="center"/>
          <w:trHeight w:val="90"/>
        </w:trPr>
        <w:tc>
          <w:tcPr>
            <w:tcW w:w="905" w:type="pct"/>
            <w:vAlign w:val="center"/>
            <w:vMerge w:val="restart"/>
            <w:textDirection w:val="lrTb"/>
            <w:noWrap w:val="false"/>
          </w:tcPr>
          <w:p>
            <w:pPr>
              <w:spacing w:line="240" w:lineRule="atLeast"/>
              <w:rPr>
                <w:rFonts w:ascii="宋体" w:hAnsi="宋体" w:cs="宋体"/>
                <w:b/>
                <w:bCs/>
                <w:szCs w:val="21"/>
              </w:rPr>
            </w:pPr>
            <w:r>
              <w:rPr>
                <w:rFonts w:hint="eastAsia" w:ascii="宋体" w:hAnsi="宋体" w:cs="宋体"/>
                <w:szCs w:val="21"/>
                <w:lang w:bidi="ar"/>
              </w:rPr>
              <w:t xml:space="preserve">3.</w:t>
            </w:r>
            <w:r>
              <w:rPr>
                <w:rFonts w:hint="eastAsia" w:ascii="宋体" w:hAnsi="宋体" w:cs="宋体"/>
                <w:szCs w:val="21"/>
                <w:lang w:eastAsia="zh-Hans" w:bidi="ar"/>
              </w:rPr>
              <w:t xml:space="preserve">三级提醒：强制卡控（病历文书卡控）</w:t>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szCs w:val="21"/>
                <w:lang w:eastAsia="zh-Hans" w:bidi="ar"/>
              </w:rPr>
              <w:t xml:space="preserve">3.1支持评估卡控（病历文书保存时，强制要求评估）</w:t>
            </w:r>
            <w:r/>
          </w:p>
        </w:tc>
      </w:tr>
      <w:tr>
        <w:trPr>
          <w:jc w:val="center"/>
          <w:trHeight w:val="9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szCs w:val="21"/>
                <w:lang w:eastAsia="zh-Hans" w:bidi="ar"/>
              </w:rPr>
              <w:t xml:space="preserve">3.2支持医嘱卡控（下医嘱时，强制提醒对中高危患者下预防医嘱）</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数据总</w:t>
            </w:r>
            <w:r>
              <w:rPr>
                <w:rFonts w:hint="eastAsia" w:ascii="宋体" w:hAnsi="宋体" w:cs="宋体"/>
                <w:b/>
                <w:bCs/>
                <w:szCs w:val="21"/>
                <w:lang w:bidi="ar"/>
              </w:rPr>
              <w:t xml:space="preserve">览</w:t>
            </w:r>
            <w:r/>
          </w:p>
        </w:tc>
      </w:tr>
      <w:tr>
        <w:trPr>
          <w:jc w:val="center"/>
          <w:trHeight w:val="621"/>
        </w:trPr>
        <w:tc>
          <w:tcPr>
            <w:tcW w:w="905" w:type="pct"/>
            <w:vAlign w:val="center"/>
            <w:vMerge w:val="restart"/>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1.在院监控</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支持实时监控在</w:t>
            </w:r>
            <w:r>
              <w:rPr>
                <w:rFonts w:hint="eastAsia" w:ascii="宋体" w:hAnsi="宋体" w:cs="宋体"/>
                <w:szCs w:val="21"/>
                <w:lang w:eastAsia="zh-Hans" w:bidi="ar"/>
              </w:rPr>
              <w:t xml:space="preserve">院患者VTE防治数据和比率：在院患者，完成评估（中高危占比、评估确认率、评估未确认、入院24小时未评估、未评估、出血风险评估、高出血风险占比、机械禁忌评估、有机械禁忌占比）、中高危预防（中高危基础预防、中高危未基础预防、预防疑难患者）、药物或机械预防（中高危药物预防、中高危机械预防、中高危未药物预防、中高危未机械预防）、中高危检查（中高危检出率、中高危未检出率）、中高D二聚体检验（D二聚体异常检出、中高危未执行D二聚体检验）、VTE确诊（院前发生、院内发生、VTE诊断）、VTE患者治疗（VTE患者未治疗）。</w:t>
            </w:r>
            <w:r/>
          </w:p>
        </w:tc>
      </w:tr>
      <w:tr>
        <w:trPr>
          <w:jc w:val="center"/>
          <w:trHeight w:val="90"/>
        </w:trPr>
        <w:tc>
          <w:tcPr>
            <w:tcW w:w="905" w:type="pct"/>
            <w:vAlign w:val="center"/>
            <w:vMerge w:val="continue"/>
            <w:textDirection w:val="lrTb"/>
            <w:noWrap w:val="false"/>
          </w:tcPr>
          <w:p>
            <w:pPr>
              <w:numPr>
                <w:ilvl w:val="0"/>
                <w:numId w:val="16"/>
              </w:numPr>
              <w:jc w:val="cente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支持实时监控在院患者VTE防治动态数据图：VTE患者未治疗、VTE风险中高危患者预防率 、VTE发生占比、VTE治疗占比。</w:t>
            </w:r>
            <w:r/>
          </w:p>
        </w:tc>
      </w:tr>
      <w:tr>
        <w:trPr>
          <w:jc w:val="center"/>
          <w:trHeight w:val="90"/>
        </w:trPr>
        <w:tc>
          <w:tcPr>
            <w:tcW w:w="905" w:type="pct"/>
            <w:vAlign w:val="center"/>
            <w:vMerge w:val="continue"/>
            <w:textDirection w:val="lrTb"/>
            <w:noWrap w:val="false"/>
          </w:tcPr>
          <w:p>
            <w:pPr>
              <w:numPr>
                <w:ilvl w:val="0"/>
                <w:numId w:val="16"/>
              </w:numPr>
              <w:jc w:val="cente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bookmarkStart w:id="180" w:name="_Hlk144979607"/>
            <w:r>
              <w:rPr>
                <w:rFonts w:hint="eastAsia" w:ascii="宋体" w:hAnsi="宋体" w:cs="宋体"/>
                <w:szCs w:val="21"/>
                <w:lang w:eastAsia="zh-Hans" w:bidi="ar"/>
              </w:rPr>
              <w:t xml:space="preserve">支持卡片方式实时监控各科室在院患者VTE防治数据：科室在院患者数、中高危数、低危数、未评分数、VTE已发生数，系统将对存在未评分患者的科室进行提醒（红色科室）。</w:t>
            </w:r>
            <w:bookmarkEnd w:id="180"/>
            <w:r/>
            <w:r/>
          </w:p>
        </w:tc>
      </w:tr>
      <w:tr>
        <w:trPr>
          <w:jc w:val="center"/>
          <w:trHeight w:val="90"/>
        </w:trPr>
        <w:tc>
          <w:tcPr>
            <w:tcW w:w="905" w:type="pct"/>
            <w:vAlign w:val="center"/>
            <w:vMerge w:val="continue"/>
            <w:textDirection w:val="lrTb"/>
            <w:noWrap w:val="false"/>
          </w:tcPr>
          <w:p>
            <w:pPr>
              <w:numPr>
                <w:ilvl w:val="0"/>
                <w:numId w:val="16"/>
              </w:numPr>
              <w:jc w:val="cente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bookmarkStart w:id="181" w:name="_Hlk144979632"/>
            <w:r>
              <w:rPr>
                <w:rFonts w:hint="eastAsia" w:ascii="宋体" w:hAnsi="宋体" w:cs="宋体"/>
                <w:szCs w:val="21"/>
                <w:lang w:eastAsia="zh-Hans" w:bidi="ar"/>
              </w:rPr>
              <w:t xml:space="preserve">支持列表方式实时监控各科室在院患者VTE防治数据：科室在院患者数、中高危数、低危数、未评分数、VTE已发生数，并支持按照各数据进行正、倒顺序排序。</w:t>
            </w:r>
            <w:bookmarkEnd w:id="181"/>
            <w:r/>
            <w:r/>
          </w:p>
        </w:tc>
      </w:tr>
      <w:tr>
        <w:trPr>
          <w:jc w:val="center"/>
          <w:trHeight w:val="90"/>
        </w:trPr>
        <w:tc>
          <w:tcPr>
            <w:tcW w:w="905" w:type="pct"/>
            <w:vAlign w:val="center"/>
            <w:vMerge w:val="restart"/>
            <w:textDirection w:val="lrTb"/>
            <w:noWrap w:val="false"/>
          </w:tcPr>
          <w:p>
            <w:pPr>
              <w:spacing w:line="240" w:lineRule="atLeast"/>
              <w:widowControl/>
              <w:rPr>
                <w:rFonts w:ascii="宋体" w:hAnsi="宋体" w:cs="宋体"/>
                <w:szCs w:val="21"/>
                <w:lang w:eastAsia="zh-Hans"/>
              </w:rPr>
            </w:pPr>
            <w:r>
              <w:rPr>
                <w:rFonts w:hint="eastAsia" w:ascii="宋体" w:hAnsi="宋体" w:cs="宋体"/>
                <w:szCs w:val="21"/>
              </w:rPr>
              <w:t xml:space="preserve">2.科室在院监控</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支持实时监控某个科室在院患者VTE防治数据和比率。</w:t>
            </w:r>
            <w:r/>
          </w:p>
        </w:tc>
      </w:tr>
      <w:tr>
        <w:trPr>
          <w:jc w:val="center"/>
          <w:trHeight w:val="90"/>
        </w:trPr>
        <w:tc>
          <w:tcPr>
            <w:tcW w:w="905" w:type="pct"/>
            <w:vAlign w:val="center"/>
            <w:vMerge w:val="continue"/>
            <w:textDirection w:val="lrTb"/>
            <w:noWrap w:val="false"/>
          </w:tcPr>
          <w:p>
            <w:pPr>
              <w:numPr>
                <w:ilvl w:val="0"/>
                <w:numId w:val="16"/>
              </w:numPr>
              <w:jc w:val="cente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支持实时监控某个科室在院患者VTE防治数据。</w:t>
            </w:r>
            <w:r/>
          </w:p>
        </w:tc>
      </w:tr>
      <w:tr>
        <w:trPr>
          <w:jc w:val="center"/>
          <w:trHeight w:val="90"/>
        </w:trPr>
        <w:tc>
          <w:tcPr>
            <w:tcW w:w="905" w:type="pct"/>
            <w:vAlign w:val="center"/>
            <w:vMerge w:val="continue"/>
            <w:textDirection w:val="lrTb"/>
            <w:noWrap w:val="false"/>
          </w:tcPr>
          <w:p>
            <w:pPr>
              <w:numPr>
                <w:ilvl w:val="0"/>
                <w:numId w:val="16"/>
              </w:numPr>
              <w:jc w:val="cente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支持实时监控某个科室在院患者VTE防治动态数据图：VTE患者未治疗、VTE风险中高危患者预防率 、VTE发生占比、VTE治疗占比。</w:t>
            </w:r>
            <w:r/>
          </w:p>
        </w:tc>
      </w:tr>
      <w:tr>
        <w:trPr>
          <w:jc w:val="center"/>
          <w:trHeight w:val="90"/>
        </w:trPr>
        <w:tc>
          <w:tcPr>
            <w:tcW w:w="905" w:type="pct"/>
            <w:vAlign w:val="center"/>
            <w:vMerge w:val="continue"/>
            <w:textDirection w:val="lrTb"/>
            <w:noWrap w:val="false"/>
          </w:tcPr>
          <w:p>
            <w:pPr>
              <w:numPr>
                <w:ilvl w:val="0"/>
                <w:numId w:val="16"/>
              </w:numPr>
              <w:jc w:val="cente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支持按照医疗组进行筛选。</w:t>
            </w:r>
            <w:r/>
          </w:p>
        </w:tc>
      </w:tr>
      <w:tr>
        <w:trPr>
          <w:jc w:val="center"/>
          <w:trHeight w:val="90"/>
        </w:trPr>
        <w:tc>
          <w:tcPr>
            <w:tcW w:w="905" w:type="pct"/>
            <w:vAlign w:val="center"/>
            <w:vMerge w:val="restart"/>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3.出院监控</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bookmarkStart w:id="182" w:name="_Hlk144987812"/>
            <w:r>
              <w:rPr>
                <w:rFonts w:hint="eastAsia" w:ascii="宋体" w:hAnsi="宋体" w:cs="宋体"/>
                <w:szCs w:val="21"/>
                <w:lang w:eastAsia="zh-Hans" w:bidi="ar"/>
              </w:rPr>
              <w:t xml:space="preserve">支持实时监控出院患者VTE防治数据和比率。</w:t>
            </w:r>
            <w:bookmarkEnd w:id="182"/>
            <w:r/>
            <w:r/>
          </w:p>
        </w:tc>
      </w:tr>
      <w:tr>
        <w:trPr>
          <w:jc w:val="center"/>
          <w:trHeight w:val="9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支持实时监控出院患者VTE防治动态数据图：VTE患者风险分布情况、VTE风险中高危患者预防率 、VTE发生占比、VTE治疗占比。</w:t>
            </w:r>
            <w:r/>
          </w:p>
        </w:tc>
      </w:tr>
      <w:tr>
        <w:trPr>
          <w:jc w:val="center"/>
          <w:trHeight w:val="9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支持列表方式实时监控出院患者VTE防治数据。</w:t>
            </w:r>
            <w:r/>
          </w:p>
        </w:tc>
      </w:tr>
      <w:tr>
        <w:trPr>
          <w:jc w:val="center"/>
          <w:trHeight w:val="90"/>
        </w:trPr>
        <w:tc>
          <w:tcPr>
            <w:tcW w:w="905" w:type="pct"/>
            <w:vAlign w:val="center"/>
            <w:vMerge w:val="restart"/>
            <w:textDirection w:val="lrTb"/>
            <w:noWrap w:val="false"/>
          </w:tcPr>
          <w:p>
            <w:pPr>
              <w:spacing w:line="240" w:lineRule="atLeast"/>
              <w:rPr>
                <w:rFonts w:ascii="宋体" w:hAnsi="宋体" w:cs="宋体"/>
                <w:b/>
                <w:bCs/>
                <w:szCs w:val="21"/>
              </w:rPr>
            </w:pPr>
            <w:r>
              <w:rPr>
                <w:rFonts w:hint="eastAsia" w:ascii="宋体" w:hAnsi="宋体" w:cs="宋体"/>
                <w:szCs w:val="21"/>
                <w:lang w:bidi="ar"/>
              </w:rPr>
              <w:t xml:space="preserve">4.科室出院监控</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支持实时监控某个科室出院患者VTE防治数据和比率。</w:t>
            </w:r>
            <w:r/>
          </w:p>
        </w:tc>
      </w:tr>
      <w:tr>
        <w:trPr>
          <w:jc w:val="center"/>
          <w:trHeight w:val="90"/>
        </w:trPr>
        <w:tc>
          <w:tcPr>
            <w:tcW w:w="905" w:type="pct"/>
            <w:vAlign w:val="center"/>
            <w:vMerge w:val="continue"/>
            <w:textDirection w:val="lrTb"/>
            <w:noWrap w:val="false"/>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before="72"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支持实时监控某个科室出院患者VTE防治数据。 </w:t>
            </w:r>
            <w:r/>
          </w:p>
        </w:tc>
      </w:tr>
      <w:tr>
        <w:trPr>
          <w:jc w:val="center"/>
          <w:trHeight w:val="9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支持实时监控某个科室出院患者VTE防治动态数据图：VTE患者风险分布情况、VTE风险中高危患者预防率 、VTE发生占比、VTE治疗占比。</w:t>
            </w:r>
            <w:r/>
          </w:p>
        </w:tc>
      </w:tr>
      <w:tr>
        <w:trPr>
          <w:jc w:val="center"/>
          <w:trHeight w:val="9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支持按照医疗组进行筛选。</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数据大屏</w:t>
            </w:r>
            <w:r/>
          </w:p>
        </w:tc>
      </w:tr>
      <w:tr>
        <w:trPr>
          <w:jc w:val="center"/>
          <w:trHeight w:val="90"/>
        </w:trPr>
        <w:tc>
          <w:tcPr>
            <w:tcW w:w="905" w:type="pct"/>
            <w:vAlign w:val="center"/>
            <w:textDirection w:val="lrTb"/>
            <w:noWrap w:val="false"/>
          </w:tcPr>
          <w:p>
            <w:pPr>
              <w:jc w:val="center"/>
              <w:spacing w:line="240" w:lineRule="atLeast"/>
              <w:widowControl/>
              <w:rPr>
                <w:rFonts w:ascii="宋体" w:hAnsi="宋体" w:cs="宋体"/>
                <w:b/>
                <w:bCs/>
                <w:szCs w:val="21"/>
              </w:rPr>
            </w:pPr>
            <w:r>
              <w:rPr>
                <w:rFonts w:hint="eastAsia" w:ascii="宋体" w:hAnsi="宋体" w:cs="宋体"/>
                <w:szCs w:val="21"/>
                <w:lang w:eastAsia="zh-Hans"/>
              </w:rPr>
              <w:t xml:space="preserve">出院患者数据大屏</w:t>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eastAsia="zh-Hans" w:bidi="ar"/>
              </w:rPr>
              <w:t xml:space="preserve">以数据大屏的形式展现医院历史数据，包括</w:t>
            </w:r>
            <w:r>
              <w:rPr>
                <w:rFonts w:hint="eastAsia" w:ascii="宋体" w:hAnsi="宋体" w:cs="宋体"/>
                <w:szCs w:val="21"/>
                <w:lang w:bidi="ar"/>
              </w:rPr>
              <w:t xml:space="preserve">：</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VTE风险评估：完成评估率、未评估率、24小时及时评估率、中高危患者占比</w:t>
            </w:r>
            <w:r>
              <w:rPr>
                <w:rFonts w:hint="eastAsia" w:ascii="宋体" w:hAnsi="宋体" w:cs="宋体"/>
                <w:szCs w:val="21"/>
                <w:lang w:bidi="ar"/>
              </w:rPr>
              <w:t xml:space="preserve">；</w:t>
            </w:r>
            <w:r>
              <w:rPr>
                <w:rFonts w:hint="eastAsia" w:ascii="宋体" w:hAnsi="宋体" w:cs="宋体"/>
                <w:szCs w:val="21"/>
                <w:lang w:eastAsia="zh-Hans" w:bidi="ar"/>
              </w:rPr>
              <w:t xml:space="preserve">VTE出血风险评估：出血风险评估率、出血高危占比；</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VTE预防措施：月度VTE预防措施率、各科室VTE预防措施占比、药物预防实施率、机械预防实施率；VTE结局质量：VTE检出例数、VTE治疗例数、VTE治疗率。支持按年份、院区进行数据筛选。</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szCs w:val="21"/>
                <w:lang w:bidi="ar"/>
              </w:rPr>
            </w:pPr>
            <w:r>
              <w:rPr>
                <w:rFonts w:hint="eastAsia" w:ascii="宋体" w:hAnsi="宋体" w:cs="宋体"/>
                <w:b/>
                <w:bCs/>
                <w:szCs w:val="21"/>
                <w:lang w:bidi="ar"/>
              </w:rPr>
              <w:t xml:space="preserve">指标监控</w:t>
            </w:r>
            <w:r/>
          </w:p>
        </w:tc>
      </w:tr>
      <w:tr>
        <w:trPr>
          <w:jc w:val="center"/>
          <w:trHeight w:val="90"/>
        </w:trPr>
        <w:tc>
          <w:tcPr>
            <w:tcW w:w="905" w:type="pct"/>
            <w:vAlign w:val="center"/>
            <w:vMerge w:val="restart"/>
            <w:textDirection w:val="lrTb"/>
            <w:noWrap w:val="false"/>
          </w:tcPr>
          <w:p>
            <w:pPr>
              <w:spacing w:line="240" w:lineRule="atLeast"/>
              <w:widowControl/>
              <w:rPr>
                <w:rFonts w:ascii="宋体" w:hAnsi="宋体" w:cs="宋体"/>
                <w:b/>
                <w:bCs/>
                <w:szCs w:val="21"/>
              </w:rPr>
            </w:pPr>
            <w:r>
              <w:rPr>
                <w:rFonts w:hint="eastAsia" w:ascii="宋体" w:hAnsi="宋体" w:cs="宋体"/>
                <w:szCs w:val="21"/>
              </w:rPr>
              <w:t xml:space="preserve">1.</w:t>
            </w:r>
            <w:r>
              <w:rPr>
                <w:rFonts w:hint="eastAsia" w:ascii="宋体" w:hAnsi="宋体" w:cs="宋体"/>
                <w:szCs w:val="21"/>
                <w:lang w:eastAsia="zh-Hans"/>
              </w:rPr>
              <w:t xml:space="preserve">质控总览</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bidi="ar"/>
              </w:rPr>
              <w:t xml:space="preserve">可</w:t>
            </w:r>
            <w:r>
              <w:rPr>
                <w:rFonts w:hint="eastAsia" w:ascii="宋体" w:hAnsi="宋体" w:cs="宋体"/>
                <w:szCs w:val="21"/>
                <w:lang w:eastAsia="zh-Hans" w:bidi="ar"/>
              </w:rPr>
              <w:t xml:space="preserve">综合展示某年度医院各科室的VTE预防情况，包含各科室的：出院人数、医生确认率、VTE中高危人数、VTE中高危比率、中高危药物预防人数、中高危药物预防比率、中高危机械预防人数、中高危机械预防比率。</w:t>
            </w:r>
            <w:r/>
          </w:p>
        </w:tc>
      </w:tr>
      <w:tr>
        <w:trPr>
          <w:jc w:val="center"/>
          <w:trHeight w:val="9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支持按年度进行数据筛选。</w:t>
            </w:r>
            <w:r/>
          </w:p>
        </w:tc>
      </w:tr>
      <w:tr>
        <w:trPr>
          <w:jc w:val="center"/>
          <w:trHeight w:val="90"/>
        </w:trPr>
        <w:tc>
          <w:tcPr>
            <w:tcW w:w="905" w:type="pct"/>
            <w:vAlign w:val="center"/>
            <w:vMerge w:val="continue"/>
            <w:textDirection w:val="lrTb"/>
            <w:noWrap w:val="false"/>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支持全部、不含日间和仅日间数据筛选。</w:t>
            </w:r>
            <w:r/>
          </w:p>
        </w:tc>
      </w:tr>
      <w:tr>
        <w:trPr>
          <w:jc w:val="center"/>
          <w:trHeight w:val="9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支持查看原始数据、以及导出。</w:t>
            </w:r>
            <w:r/>
          </w:p>
        </w:tc>
      </w:tr>
      <w:tr>
        <w:trPr>
          <w:jc w:val="center"/>
          <w:trHeight w:val="600"/>
        </w:trPr>
        <w:tc>
          <w:tcPr>
            <w:tcW w:w="905" w:type="pct"/>
            <w:vAlign w:val="center"/>
            <w:vMerge w:val="restart"/>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2.评估类指标</w:t>
            </w:r>
            <w:r/>
          </w:p>
        </w:tc>
        <w:tc>
          <w:tcPr>
            <w:tcW w:w="4094" w:type="pct"/>
            <w:vAlign w:val="center"/>
            <w:textDirection w:val="lrTb"/>
            <w:noWrap w:val="false"/>
          </w:tcPr>
          <w:p>
            <w:p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2.1 </w:t>
            </w:r>
            <w:r>
              <w:rPr>
                <w:rFonts w:hint="eastAsia" w:ascii="宋体" w:hAnsi="宋体" w:cs="宋体"/>
                <w:b/>
                <w:bCs/>
                <w:szCs w:val="21"/>
                <w:lang w:eastAsia="zh-Hans" w:bidi="ar"/>
              </w:rPr>
              <w:t xml:space="preserve">VTE风险评估指标</w:t>
            </w:r>
            <w:r>
              <w:rPr>
                <w:rFonts w:hint="eastAsia" w:ascii="宋体" w:hAnsi="宋体" w:cs="宋体"/>
                <w:b/>
                <w:bCs/>
                <w:szCs w:val="21"/>
                <w:lang w:bidi="ar"/>
              </w:rPr>
              <w:t xml:space="preserve">：</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VTE风险评估比率、入院后24小时内、手术前24小时内、手术后24小时内、转科后24小时内、出院前24小时内、VTE中高风险比例。支持按评分节点数据统计：入院评分、术后评分、病情变化后、出院评分、转科后评分、其他评分。</w:t>
            </w:r>
            <w:r>
              <w:rPr>
                <w:rFonts w:hint="eastAsia" w:ascii="宋体" w:hAnsi="宋体" w:cs="宋体"/>
                <w:szCs w:val="21"/>
                <w:lang w:eastAsia="zh-Hans"/>
              </w:rPr>
              <w:t xml:space="preserve">支持按重点人群统计筛选：全部、重症患者、</w:t>
            </w:r>
            <w:r>
              <w:rPr>
                <w:rFonts w:hint="eastAsia" w:ascii="宋体" w:hAnsi="宋体" w:cs="宋体"/>
                <w:szCs w:val="21"/>
                <w:lang w:eastAsia="zh-Hans"/>
              </w:rPr>
              <w:t xml:space="preserve">骨科手术患者、肿瘤手术患者、因急性内科疾病而住院的患者、易栓症患者、妇科患者、产科患者、住院时间较长、年龄较大患者</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2.2 </w:t>
            </w:r>
            <w:r>
              <w:rPr>
                <w:rFonts w:hint="eastAsia" w:ascii="宋体" w:hAnsi="宋体" w:cs="宋体"/>
                <w:b/>
                <w:bCs/>
                <w:szCs w:val="21"/>
                <w:lang w:eastAsia="zh-Hans" w:bidi="ar"/>
              </w:rPr>
              <w:t xml:space="preserve">出血风险评估指标</w:t>
            </w:r>
            <w:r>
              <w:rPr>
                <w:rFonts w:hint="eastAsia" w:ascii="宋体" w:hAnsi="宋体" w:cs="宋体"/>
                <w:b/>
                <w:bCs/>
                <w:szCs w:val="21"/>
                <w:lang w:bidi="ar"/>
              </w:rPr>
              <w:t xml:space="preserve">：</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出血风险评估比率、入院后24小时内、手术前24小时内、手术后24小时内、转科后24小时内、出院前24小时内、出血高风险比例。支持按评分节点数据统计：入院评分、术后评分、病情变化后、出院评分、转科后评分、其他评分。</w:t>
            </w:r>
            <w:r>
              <w:rPr>
                <w:rFonts w:hint="eastAsia" w:ascii="宋体" w:hAnsi="宋体" w:cs="宋体"/>
                <w:szCs w:val="21"/>
                <w:lang w:eastAsia="zh-Hans"/>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90"/>
        </w:trPr>
        <w:tc>
          <w:tcPr>
            <w:tcW w:w="905" w:type="pct"/>
            <w:vAlign w:val="center"/>
            <w:vMerge w:val="restart"/>
            <w:textDirection w:val="lrTb"/>
            <w:noWrap w:val="false"/>
          </w:tcPr>
          <w:p>
            <w:pPr>
              <w:spacing w:line="240" w:lineRule="atLeast"/>
              <w:widowControl/>
              <w:rPr>
                <w:rFonts w:ascii="宋体" w:hAnsi="宋体" w:cs="宋体"/>
                <w:b/>
                <w:bCs/>
                <w:szCs w:val="21"/>
              </w:rPr>
            </w:pPr>
            <w:r>
              <w:rPr>
                <w:rFonts w:hint="eastAsia" w:ascii="宋体" w:hAnsi="宋体" w:cs="宋体"/>
                <w:szCs w:val="21"/>
              </w:rPr>
              <w:t xml:space="preserve">3.预防类指标</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3.1 </w:t>
            </w:r>
            <w:r>
              <w:rPr>
                <w:rFonts w:hint="eastAsia" w:ascii="宋体" w:hAnsi="宋体" w:cs="宋体"/>
                <w:b/>
                <w:bCs/>
                <w:szCs w:val="21"/>
                <w:lang w:eastAsia="zh-Hans" w:bidi="ar"/>
              </w:rPr>
              <w:t xml:space="preserve">采取预防措施指标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支持数据统计：患者采取VTE预防措施比率、采取VTE预防措施（排除基础预防）、中高危患者采取VTE预防措施比率、中高危患者采取VTE预防措施比率（除基础预防外）、基础预防比率、规范预防措施率</w:t>
            </w:r>
            <w:r>
              <w:rPr>
                <w:rFonts w:hint="eastAsia" w:ascii="宋体" w:hAnsi="宋体" w:cs="宋体"/>
                <w:szCs w:val="21"/>
                <w:lang w:bidi="ar"/>
              </w:rPr>
              <w:t xml:space="preserve">、</w:t>
            </w:r>
            <w:r>
              <w:rPr>
                <w:rFonts w:hint="eastAsia" w:ascii="宋体" w:hAnsi="宋体" w:cs="宋体"/>
                <w:szCs w:val="21"/>
                <w:lang w:eastAsia="zh-Hans" w:bidi="ar"/>
              </w:rPr>
              <w:t xml:space="preserve">术后深静脉血栓预防措施落实率。</w:t>
            </w:r>
            <w:r>
              <w:rPr>
                <w:rFonts w:hint="eastAsia" w:ascii="宋体" w:hAnsi="宋体" w:cs="宋体"/>
                <w:szCs w:val="21"/>
                <w:lang w:eastAsia="zh-Hans"/>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szCs w:val="21"/>
              </w:rPr>
              <w:t xml:space="preserve">。</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3.2 </w:t>
            </w:r>
            <w:r>
              <w:rPr>
                <w:rFonts w:hint="eastAsia" w:ascii="宋体" w:hAnsi="宋体" w:cs="宋体"/>
                <w:b/>
                <w:bCs/>
                <w:szCs w:val="21"/>
                <w:lang w:eastAsia="zh-Hans" w:bidi="ar"/>
              </w:rPr>
              <w:t xml:space="preserve">药物预防指标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支持数据统计：药物预防实施率、入院后24小时内、手术前24h~72h内药物预防实施率、手术后24小时内、手术后24h~72h内药物预防实施率、转科后24小时内、出院医嘱带抗凝药比例。</w:t>
            </w:r>
            <w:r>
              <w:rPr>
                <w:rFonts w:hint="eastAsia" w:ascii="宋体" w:hAnsi="宋体" w:cs="宋体"/>
                <w:szCs w:val="21"/>
                <w:lang w:eastAsia="zh-Hans"/>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szCs w:val="21"/>
              </w:rPr>
              <w:t xml:space="preserve">。</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3.3</w:t>
            </w:r>
            <w:r>
              <w:rPr>
                <w:rFonts w:hint="eastAsia" w:ascii="宋体" w:hAnsi="宋体" w:cs="宋体"/>
                <w:b/>
                <w:bCs/>
                <w:szCs w:val="21"/>
                <w:lang w:eastAsia="zh-Hans" w:bidi="ar"/>
              </w:rPr>
              <w:t xml:space="preserve">机械预防指标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支持数据统计：机械预防实施率、入院后24小时内、手术前24小时内、手术后24小时内、转科后24小时内、手术中机械预防实施率。</w:t>
            </w:r>
            <w:r>
              <w:rPr>
                <w:rFonts w:hint="eastAsia" w:ascii="宋体" w:hAnsi="宋体" w:cs="宋体"/>
                <w:szCs w:val="21"/>
                <w:lang w:eastAsia="zh-Hans"/>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szCs w:val="21"/>
              </w:rPr>
              <w:t xml:space="preserve">。</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支持多种数据维度统计：年度、季度、月度、同期、全院、科室、病区、医疗组等。支持按院区、科室、病区、医疗组、出院时间进行数据筛选。支持含日间和不含日间数据筛选。支持柱状图和统计数据列表展</w:t>
            </w:r>
            <w:r>
              <w:rPr>
                <w:rFonts w:hint="eastAsia" w:ascii="宋体" w:hAnsi="宋体" w:cs="宋体"/>
                <w:szCs w:val="21"/>
                <w:lang w:eastAsia="zh-Hans" w:bidi="ar"/>
              </w:rPr>
              <w:t xml:space="preserve">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3.4</w:t>
            </w:r>
            <w:r>
              <w:rPr>
                <w:rFonts w:hint="eastAsia" w:ascii="宋体" w:hAnsi="宋体" w:cs="宋体"/>
                <w:b/>
                <w:bCs/>
                <w:szCs w:val="21"/>
                <w:lang w:eastAsia="zh-Hans" w:bidi="ar"/>
              </w:rPr>
              <w:t xml:space="preserve">联合预防指标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支持数据统计：联合预防实施率、入院后24小时内、手术前24h~72h内联合预防实施率、手术后24小时内、手术后24h~72h内联合预防实施率、转科后24小时内。</w:t>
            </w:r>
            <w:r>
              <w:rPr>
                <w:rFonts w:hint="eastAsia" w:ascii="宋体" w:hAnsi="宋体" w:cs="宋体"/>
                <w:szCs w:val="21"/>
                <w:lang w:eastAsia="zh-Hans"/>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szCs w:val="21"/>
              </w:rPr>
              <w:t xml:space="preserve">。</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含日间和不含日间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restart"/>
            <w:textDirection w:val="lrTb"/>
            <w:noWrap/>
          </w:tcPr>
          <w:p>
            <w:pPr>
              <w:spacing w:line="240" w:lineRule="atLeast"/>
              <w:rPr>
                <w:rFonts w:ascii="宋体" w:hAnsi="宋体" w:cs="宋体"/>
                <w:b/>
                <w:bCs/>
                <w:szCs w:val="21"/>
              </w:rPr>
            </w:pPr>
            <w:r>
              <w:rPr>
                <w:rFonts w:hint="eastAsia" w:ascii="宋体" w:hAnsi="宋体" w:cs="宋体"/>
                <w:szCs w:val="21"/>
              </w:rPr>
              <w:t xml:space="preserve">4.诊断类指标</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4.1 </w:t>
            </w:r>
            <w:r>
              <w:rPr>
                <w:rFonts w:hint="eastAsia" w:ascii="宋体" w:hAnsi="宋体" w:cs="宋体"/>
                <w:b/>
                <w:bCs/>
                <w:szCs w:val="21"/>
                <w:lang w:eastAsia="zh-Hans" w:bidi="ar"/>
              </w:rPr>
              <w:t xml:space="preserve">VTE检查率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出院患者DVT影像检查率、中高危患者DVT影像检查率、出院患者PE影像检查率、中高危患者PE影像检查率、高位患者送检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4.2 </w:t>
            </w:r>
            <w:r>
              <w:rPr>
                <w:rFonts w:hint="eastAsia" w:ascii="宋体" w:hAnsi="宋体" w:cs="宋体"/>
                <w:b/>
                <w:bCs/>
                <w:szCs w:val="21"/>
                <w:lang w:eastAsia="zh-Hans" w:bidi="ar"/>
              </w:rPr>
              <w:t xml:space="preserve">D-二聚体检测率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出院患者实施D-二聚体检测比率、中高危患者检测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4.3 </w:t>
            </w:r>
            <w:r>
              <w:rPr>
                <w:rFonts w:hint="eastAsia" w:ascii="宋体" w:hAnsi="宋体" w:cs="宋体"/>
                <w:b/>
                <w:bCs/>
                <w:szCs w:val="21"/>
                <w:lang w:eastAsia="zh-Hans" w:bidi="ar"/>
              </w:rPr>
              <w:t xml:space="preserve">24小时监测</w:t>
            </w:r>
            <w:r/>
          </w:p>
          <w:p>
            <w:pPr>
              <w:jc w:val="left"/>
              <w:spacing w:line="240" w:lineRule="atLeast"/>
              <w:widowControl/>
              <w:rPr>
                <w:rFonts w:ascii="宋体" w:hAnsi="宋体" w:cs="宋体"/>
                <w:szCs w:val="21"/>
                <w:lang w:bidi="ar"/>
              </w:rPr>
            </w:pPr>
            <w:r>
              <w:rPr>
                <w:rFonts w:hint="eastAsia" w:ascii="宋体" w:hAnsi="宋体" w:cs="宋体"/>
                <w:szCs w:val="21"/>
                <w:lang w:eastAsia="zh-Hans" w:bidi="ar"/>
              </w:rPr>
              <w:t xml:space="preserve">支持</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小时床旁心电图比率、24小时床旁超声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4.4 </w:t>
            </w:r>
            <w:r>
              <w:rPr>
                <w:rFonts w:hint="eastAsia" w:ascii="宋体" w:hAnsi="宋体" w:cs="宋体"/>
                <w:b/>
                <w:bCs/>
                <w:szCs w:val="21"/>
                <w:lang w:eastAsia="zh-Hans" w:bidi="ar"/>
              </w:rPr>
              <w:t xml:space="preserve">肺动脉造影</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实施肺动脉造影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9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4.5 </w:t>
            </w:r>
            <w:r>
              <w:rPr>
                <w:rFonts w:hint="eastAsia" w:ascii="宋体" w:hAnsi="宋体" w:cs="宋体"/>
                <w:b/>
                <w:bCs/>
                <w:szCs w:val="21"/>
                <w:lang w:eastAsia="zh-Hans" w:bidi="ar"/>
              </w:rPr>
              <w:t xml:space="preserve">CTPA</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实施CTPA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190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4.6 </w:t>
            </w:r>
            <w:r>
              <w:rPr>
                <w:rFonts w:hint="eastAsia" w:ascii="宋体" w:hAnsi="宋体" w:cs="宋体"/>
                <w:b/>
                <w:bCs/>
                <w:szCs w:val="21"/>
                <w:lang w:eastAsia="zh-Hans" w:bidi="ar"/>
              </w:rPr>
              <w:t xml:space="preserve">VQ显像</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实施VQ显像比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4.7 </w:t>
            </w:r>
            <w:r>
              <w:rPr>
                <w:rFonts w:hint="eastAsia" w:ascii="宋体" w:hAnsi="宋体" w:cs="宋体"/>
                <w:b/>
                <w:bCs/>
                <w:szCs w:val="21"/>
                <w:lang w:eastAsia="zh-Hans" w:bidi="ar"/>
              </w:rPr>
              <w:t xml:space="preserve">下肢静脉超声</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restart"/>
            <w:textDirection w:val="lrTb"/>
            <w:noWrap/>
          </w:tcPr>
          <w:p>
            <w:pPr>
              <w:spacing w:line="240" w:lineRule="atLeast"/>
              <w:rPr>
                <w:rFonts w:ascii="宋体" w:hAnsi="宋体" w:cs="宋体"/>
                <w:szCs w:val="21"/>
              </w:rPr>
            </w:pPr>
            <w:r>
              <w:rPr>
                <w:rFonts w:hint="eastAsia" w:ascii="宋体" w:hAnsi="宋体" w:cs="宋体"/>
                <w:szCs w:val="21"/>
              </w:rPr>
              <w:t xml:space="preserve">5.治疗类指标</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5.1 </w:t>
            </w:r>
            <w:r>
              <w:rPr>
                <w:rFonts w:hint="eastAsia" w:ascii="宋体" w:hAnsi="宋体" w:cs="宋体"/>
                <w:b/>
                <w:bCs/>
                <w:szCs w:val="21"/>
                <w:lang w:eastAsia="zh-Hans" w:bidi="ar"/>
              </w:rPr>
              <w:t xml:space="preserve">医院相关性VTE治疗率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支持数据统计：医院相关性VT</w:t>
            </w:r>
            <w:r>
              <w:rPr>
                <w:rFonts w:hint="eastAsia" w:ascii="宋体" w:hAnsi="宋体" w:cs="宋体"/>
                <w:szCs w:val="21"/>
                <w:lang w:eastAsia="zh-Hans" w:bidi="ar"/>
              </w:rPr>
              <w:t xml:space="preserve">E规范治疗率、医院相关性VTE病例住院期间抗凝治疗实施率、医院相关性VTE病例住院期间溶栓治疗实施率、医院相关性VTE病例住院期间介入治疗实施率、医院相关性VTE病例住院期间手术治疗实施率、医院相关性VTE病例出院医嘱带抗凝药比例。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90"/>
        </w:trPr>
        <w:tc>
          <w:tcPr>
            <w:tcW w:w="905" w:type="pct"/>
            <w:vAlign w:val="center"/>
            <w:vMerge w:val="continue"/>
            <w:textDirection w:val="lrTb"/>
            <w:noWrap/>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5.2 </w:t>
            </w:r>
            <w:r>
              <w:rPr>
                <w:rFonts w:hint="eastAsia" w:ascii="宋体" w:hAnsi="宋体" w:cs="宋体"/>
                <w:b/>
                <w:bCs/>
                <w:szCs w:val="21"/>
                <w:lang w:eastAsia="zh-Hans" w:bidi="ar"/>
              </w:rPr>
              <w:t xml:space="preserve">所有VTE治疗率</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数据统计：所有VTE患者规范治疗率、所有VTE患者住院期间抗凝治疗实施率、所有VTE患者住院期间溶栓治疗实施率、所有VTE患者住院期间介入治疗实施率、所有VTE患者住院期间手术治疗实施率、所有VTE患者出院医嘱带抗凝药比例。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支持查看原始数据、以及导出。</w:t>
            </w:r>
            <w:r/>
          </w:p>
        </w:tc>
      </w:tr>
      <w:tr>
        <w:trPr>
          <w:jc w:val="center"/>
          <w:trHeight w:val="600"/>
        </w:trPr>
        <w:tc>
          <w:tcPr>
            <w:tcW w:w="905" w:type="pct"/>
            <w:vAlign w:val="center"/>
            <w:vMerge w:val="restart"/>
            <w:textDirection w:val="lrTb"/>
            <w:noWrap w:val="false"/>
          </w:tcPr>
          <w:p>
            <w:pPr>
              <w:spacing w:line="240" w:lineRule="atLeast"/>
              <w:widowControl/>
              <w:rPr>
                <w:rFonts w:ascii="宋体" w:hAnsi="宋体" w:cs="宋体"/>
                <w:b/>
                <w:bCs/>
                <w:szCs w:val="21"/>
              </w:rPr>
            </w:pPr>
            <w:r>
              <w:rPr>
                <w:rFonts w:hint="eastAsia" w:ascii="宋体" w:hAnsi="宋体" w:cs="宋体"/>
                <w:szCs w:val="21"/>
              </w:rPr>
              <w:t xml:space="preserve">6.结局类指标</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6.1 </w:t>
            </w:r>
            <w:r>
              <w:rPr>
                <w:rFonts w:hint="eastAsia" w:ascii="宋体" w:hAnsi="宋体" w:cs="宋体"/>
                <w:b/>
                <w:bCs/>
                <w:szCs w:val="21"/>
                <w:lang w:eastAsia="zh-Hans" w:bidi="ar"/>
              </w:rPr>
              <w:t xml:space="preserve">医院相关性VTE检出率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支持数据统计：医院相关性VTE检出率、医院相关性单纯DVT检出率、医院相关性单纯PTE（或PE）检出率、医院相关性DVT合并PTE（或PE）检出率、手术患者医院相关性VTE检出率、医院相关性肌间静脉血栓检出率。</w:t>
            </w:r>
            <w:r>
              <w:rPr>
                <w:rFonts w:hint="eastAsia" w:ascii="宋体" w:hAnsi="宋体" w:cs="宋体"/>
                <w:szCs w:val="21"/>
                <w:lang w:eastAsia="zh-Hans"/>
              </w:rPr>
              <w:t xml:space="preserve">支持按重点人群统计筛选：全部、重症患者、骨科手术患者、肿瘤手术患者、因急性内科疾病而住院的患者、易栓症患者、妇科患者、产科患者、住院时间较长、年龄较大患者</w:t>
            </w:r>
            <w:r>
              <w:rPr>
                <w:rFonts w:hint="eastAsia" w:ascii="宋体" w:hAnsi="宋体" w:cs="宋体"/>
                <w:szCs w:val="21"/>
              </w:rPr>
              <w:t xml:space="preserve">。</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6.2 </w:t>
            </w:r>
            <w:r>
              <w:rPr>
                <w:rFonts w:hint="eastAsia" w:ascii="宋体" w:hAnsi="宋体" w:cs="宋体"/>
                <w:b/>
                <w:bCs/>
                <w:szCs w:val="21"/>
                <w:lang w:eastAsia="zh-Hans" w:bidi="ar"/>
              </w:rPr>
              <w:t xml:space="preserve">所有VTE检出率</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支持数据统计：所有VTE检出率、单纯DVT检出率、单纯PTE（或PE）检出率、DVT合并PTE（或PE）检出率、肌间静脉血栓检出率。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w:t>
            </w:r>
            <w:r>
              <w:rPr>
                <w:rFonts w:hint="eastAsia" w:ascii="宋体" w:hAnsi="宋体" w:cs="宋体"/>
                <w:szCs w:val="21"/>
                <w:lang w:eastAsia="zh-Hans" w:bidi="ar"/>
              </w:rPr>
              <w:t xml:space="preserve">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6.3 </w:t>
            </w:r>
            <w:r>
              <w:rPr>
                <w:rFonts w:hint="eastAsia" w:ascii="宋体" w:hAnsi="宋体" w:cs="宋体"/>
                <w:b/>
                <w:bCs/>
                <w:szCs w:val="21"/>
                <w:lang w:eastAsia="zh-Hans" w:bidi="ar"/>
              </w:rPr>
              <w:t xml:space="preserve">出血事件发生率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出血事件发生率、抗凝预防患者住院期间大出血事件发生率、抗凝预防患者住院期间临床相关非大出血事件发生率、抗凝、溶栓治疗患者住院期间大出血事件发生率、抗凝、溶栓治疗患者住院期间临床相关非大出血事件发生率。</w:t>
            </w:r>
            <w:r>
              <w:rPr>
                <w:rFonts w:hint="eastAsia" w:ascii="宋体" w:hAnsi="宋体" w:cs="宋体"/>
                <w:szCs w:val="21"/>
                <w:lang w:eastAsia="zh-Hans"/>
              </w:rPr>
              <w:t xml:space="preserve">支持按重点人群统计筛选（只有</w:t>
            </w:r>
            <w:r>
              <w:rPr>
                <w:rFonts w:hint="eastAsia" w:ascii="宋体" w:hAnsi="宋体" w:cs="宋体"/>
                <w:szCs w:val="21"/>
                <w:shd w:val="clear" w:color="auto" w:fill="ffffff"/>
              </w:rPr>
              <w:t xml:space="preserve">抗凝预防患者住院期间大出血事件发生率和抗凝预防患者住院期间临床相关非大出血事件发生率有</w:t>
            </w:r>
            <w:r>
              <w:rPr>
                <w:rFonts w:hint="eastAsia" w:ascii="宋体" w:hAnsi="宋体" w:cs="宋体"/>
                <w:szCs w:val="21"/>
                <w:lang w:eastAsia="zh-Hans"/>
              </w:rPr>
              <w:t xml:space="preserve">）：全部、重症患者、骨科手术患者、肿瘤手术患者、因急性内科疾病而住院的患者、易栓症患者、妇科患者、产科患者、住院时间较长、年龄较大患者。</w:t>
            </w:r>
            <w:r>
              <w:rPr>
                <w:rFonts w:hint="eastAsia" w:ascii="宋体" w:hAnsi="宋体" w:cs="宋体"/>
                <w:szCs w:val="21"/>
                <w:lang w:eastAsia="zh-Hans" w:bidi="ar"/>
              </w:rPr>
              <w:t xml:space="preserve">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6.4 </w:t>
            </w:r>
            <w:r>
              <w:rPr>
                <w:rFonts w:hint="eastAsia" w:ascii="宋体" w:hAnsi="宋体" w:cs="宋体"/>
                <w:b/>
                <w:bCs/>
                <w:szCs w:val="21"/>
                <w:lang w:eastAsia="zh-Hans" w:bidi="ar"/>
              </w:rPr>
              <w:t xml:space="preserve">医院相关性VTE主因死亡率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医院相关性VTE主因死亡率、单纯医院相关性DVT主因死亡率、单纯医院相关性PTE（或PE）主因死亡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6.5 </w:t>
            </w:r>
            <w:r>
              <w:rPr>
                <w:rFonts w:hint="eastAsia" w:ascii="宋体" w:hAnsi="宋体" w:cs="宋体"/>
                <w:b/>
                <w:bCs/>
                <w:szCs w:val="21"/>
                <w:lang w:eastAsia="zh-Hans" w:bidi="ar"/>
              </w:rPr>
              <w:t xml:space="preserve">所有VTE患者死亡率</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所有VTE死亡率、单纯DVT死亡率、单纯PTE（或PE）死亡率、DVT合并PTE（或PE）死亡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600"/>
        </w:trPr>
        <w:tc>
          <w:tcPr>
            <w:tcW w:w="905" w:type="pct"/>
            <w:vAlign w:val="center"/>
            <w:vMerge w:val="continue"/>
            <w:textDirection w:val="lrTb"/>
            <w:noWrap/>
          </w:tcPr>
          <w:p>
            <w:pPr>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6.6 医疗安全指标</w:t>
            </w:r>
            <w:r/>
          </w:p>
          <w:p>
            <w:pPr>
              <w:jc w:val="left"/>
              <w:spacing w:line="240" w:lineRule="atLeast"/>
              <w:widowControl/>
              <w:rPr>
                <w:rFonts w:ascii="宋体" w:hAnsi="宋体" w:cs="宋体"/>
                <w:szCs w:val="21"/>
                <w:lang w:bidi="ar"/>
              </w:rPr>
            </w:pPr>
            <w:r>
              <w:rPr>
                <w:rFonts w:hint="eastAsia" w:ascii="宋体" w:hAnsi="宋体" w:cs="宋体"/>
                <w:szCs w:val="21"/>
                <w:lang w:eastAsia="zh-Hans" w:bidi="ar"/>
              </w:rPr>
              <w:t xml:space="preserve">支持数据统计：手术患者肺栓塞(PE)发生率、手术患者深静脉血栓（DVT）发生率支持多种数据维度统计：年度、季度、月度、同期、全院、科室、病区、医疗组等。支持按院区、科室、病区、医疗组、出院时间进行数据筛选。支持柱状图和统计数据列表展示，柱状图数据支持切换为统计比率或者具体数据，统计数据和柱状图支持下载导出，页面展示统计比率计算公式。支持查看原始数据、以及导出。</w:t>
            </w:r>
            <w:r/>
          </w:p>
        </w:tc>
      </w:tr>
      <w:tr>
        <w:trPr>
          <w:jc w:val="center"/>
          <w:trHeight w:val="600"/>
        </w:trPr>
        <w:tc>
          <w:tcPr>
            <w:tcW w:w="905" w:type="pct"/>
            <w:vAlign w:val="center"/>
            <w:textDirection w:val="lrTb"/>
            <w:noWrap/>
          </w:tcPr>
          <w:p>
            <w:pPr>
              <w:spacing w:line="240" w:lineRule="atLeast"/>
              <w:widowControl/>
              <w:rPr>
                <w:rFonts w:ascii="宋体" w:hAnsi="宋体" w:cs="宋体"/>
                <w:b/>
                <w:bCs/>
                <w:szCs w:val="21"/>
              </w:rPr>
            </w:pPr>
            <w:r>
              <w:rPr>
                <w:rFonts w:hint="eastAsia" w:ascii="宋体" w:hAnsi="宋体" w:cs="宋体"/>
                <w:szCs w:val="21"/>
              </w:rPr>
              <w:t xml:space="preserve">7.随访指标</w:t>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b/>
                <w:bCs/>
                <w:szCs w:val="21"/>
                <w:lang w:bidi="ar"/>
              </w:rPr>
              <w:t xml:space="preserve">7.1</w:t>
            </w:r>
            <w:r>
              <w:rPr>
                <w:rFonts w:hint="eastAsia" w:ascii="宋体" w:hAnsi="宋体" w:cs="宋体"/>
                <w:b/>
                <w:bCs/>
                <w:szCs w:val="21"/>
                <w:lang w:eastAsia="zh-Hans" w:bidi="ar"/>
              </w:rPr>
              <w:t xml:space="preserve">支持数据统计</w:t>
            </w:r>
            <w:r>
              <w:rPr>
                <w:rFonts w:hint="eastAsia" w:ascii="宋体" w:hAnsi="宋体" w:cs="宋体"/>
                <w:szCs w:val="21"/>
                <w:lang w:eastAsia="zh-Hans" w:bidi="ar"/>
              </w:rPr>
              <w:t xml:space="preserve">：全周期随访率、90天内随访率、有效随访率。支持多种数据维度统计：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980"/>
        </w:trPr>
        <w:tc>
          <w:tcPr>
            <w:tcW w:w="905" w:type="pct"/>
            <w:vAlign w:val="center"/>
            <w:vMerge w:val="restart"/>
            <w:textDirection w:val="lrTb"/>
            <w:noWrap/>
          </w:tcPr>
          <w:p>
            <w:pPr>
              <w:spacing w:line="240" w:lineRule="atLeast"/>
              <w:widowControl/>
              <w:rPr>
                <w:rFonts w:ascii="宋体" w:hAnsi="宋体" w:cs="宋体"/>
                <w:b/>
                <w:bCs/>
                <w:szCs w:val="21"/>
              </w:rPr>
            </w:pPr>
            <w:r>
              <w:rPr>
                <w:rFonts w:hint="eastAsia" w:ascii="宋体" w:hAnsi="宋体" w:cs="宋体"/>
                <w:szCs w:val="21"/>
              </w:rPr>
              <w:t xml:space="preserve">8.</w:t>
            </w:r>
            <w:r>
              <w:rPr>
                <w:rFonts w:hint="eastAsia" w:ascii="宋体" w:hAnsi="宋体" w:cs="宋体"/>
                <w:szCs w:val="21"/>
                <w:lang w:eastAsia="zh-Hans"/>
              </w:rPr>
              <w:t xml:space="preserve">成本效率指标</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8.1 </w:t>
            </w:r>
            <w:r>
              <w:rPr>
                <w:rFonts w:hint="eastAsia" w:ascii="宋体" w:hAnsi="宋体" w:cs="宋体"/>
                <w:b/>
                <w:bCs/>
                <w:szCs w:val="21"/>
                <w:lang w:eastAsia="zh-Hans" w:bidi="ar"/>
              </w:rPr>
              <w:t xml:space="preserve">住院费用统计</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住院费用。支持多种数据维度统计：年度、季度、月度、同期、全院、科室、病区、医疗组等。支持按院区、科室、病区、医疗组、出院时间进行数据筛选。支持柱状图和统计数据列表展示，柱状图数据以具体数据展示，统计数据和柱状图可下载导出，页面展示统计比率计算公式。支持查看原始数据、以及导出。</w:t>
            </w:r>
            <w:r/>
          </w:p>
        </w:tc>
      </w:tr>
      <w:tr>
        <w:trPr>
          <w:jc w:val="center"/>
          <w:trHeight w:val="760"/>
        </w:trPr>
        <w:tc>
          <w:tcPr>
            <w:tcW w:w="905" w:type="pct"/>
            <w:vAlign w:val="center"/>
            <w:vMerge w:val="continue"/>
            <w:textDirection w:val="lrTb"/>
            <w:noWrap/>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8、</w:t>
            </w:r>
            <w:r>
              <w:rPr>
                <w:rFonts w:hint="eastAsia" w:ascii="宋体" w:hAnsi="宋体" w:cs="宋体"/>
                <w:b/>
                <w:bCs/>
                <w:szCs w:val="21"/>
                <w:lang w:eastAsia="zh-Hans" w:bidi="ar"/>
              </w:rPr>
              <w:t xml:space="preserve">住院时间统计</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支持数据统计：住院时间。支持多种数据维度统计：年度、季度、月度、同期、全院、科室、病区、医疗组等。支持按院区、科室、病区、医疗组、出</w:t>
            </w:r>
            <w:r>
              <w:rPr>
                <w:rFonts w:hint="eastAsia" w:ascii="宋体" w:hAnsi="宋体" w:cs="宋体"/>
                <w:szCs w:val="21"/>
                <w:lang w:eastAsia="zh-Hans" w:bidi="ar"/>
              </w:rPr>
              <w:t xml:space="preserve">院时间进行数据筛选。支持柱状图和统计数据列表展示，柱状图数据以具体数据展示，统计数据和柱状图可下载导出，页面展示统计比率计算公式。支持查看原始数据、以及导出。</w:t>
            </w:r>
            <w:r/>
          </w:p>
        </w:tc>
      </w:tr>
      <w:tr>
        <w:trPr>
          <w:jc w:val="center"/>
          <w:trHeight w:val="699"/>
        </w:trPr>
        <w:tc>
          <w:tcPr>
            <w:tcW w:w="905" w:type="pct"/>
            <w:vAlign w:val="center"/>
            <w:textDirection w:val="lrTb"/>
            <w:noWrap/>
          </w:tcPr>
          <w:p>
            <w:pPr>
              <w:spacing w:line="240" w:lineRule="atLeast"/>
              <w:widowControl/>
              <w:rPr>
                <w:rFonts w:ascii="宋体" w:hAnsi="宋体" w:cs="宋体"/>
                <w:b/>
                <w:bCs/>
                <w:szCs w:val="21"/>
              </w:rPr>
            </w:pPr>
            <w:r>
              <w:rPr>
                <w:rFonts w:hint="eastAsia" w:ascii="宋体" w:hAnsi="宋体" w:cs="宋体"/>
                <w:szCs w:val="21"/>
              </w:rPr>
              <w:t xml:space="preserve">9.复诊指标</w:t>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b/>
                <w:bCs/>
                <w:szCs w:val="21"/>
                <w:lang w:bidi="ar"/>
              </w:rPr>
              <w:t xml:space="preserve">9、</w:t>
            </w:r>
            <w:r>
              <w:rPr>
                <w:rFonts w:hint="eastAsia" w:ascii="宋体" w:hAnsi="宋体" w:cs="宋体"/>
                <w:szCs w:val="21"/>
                <w:lang w:eastAsia="zh-Hans" w:bidi="ar"/>
              </w:rPr>
              <w:t xml:space="preserve">支持数据统计：1月内复诊人数、3月内复诊人数、6月内复诊人数、12月内复诊人数。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1560"/>
        </w:trPr>
        <w:tc>
          <w:tcPr>
            <w:tcW w:w="905" w:type="pct"/>
            <w:vAlign w:val="center"/>
            <w:vMerge w:val="restart"/>
            <w:textDirection w:val="lrTb"/>
            <w:noWrap/>
          </w:tcPr>
          <w:p>
            <w:pPr>
              <w:spacing w:line="240" w:lineRule="atLeast"/>
              <w:widowControl/>
              <w:rPr>
                <w:rFonts w:ascii="宋体" w:hAnsi="宋体" w:cs="宋体"/>
                <w:b/>
                <w:bCs/>
                <w:szCs w:val="21"/>
              </w:rPr>
            </w:pPr>
            <w:r>
              <w:rPr>
                <w:rFonts w:hint="eastAsia" w:ascii="宋体" w:hAnsi="宋体" w:cs="宋体"/>
                <w:szCs w:val="21"/>
              </w:rPr>
              <w:t xml:space="preserve">10.其他指标</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10.1 </w:t>
            </w:r>
            <w:r>
              <w:rPr>
                <w:rFonts w:hint="eastAsia" w:ascii="宋体" w:hAnsi="宋体" w:cs="宋体"/>
                <w:b/>
                <w:bCs/>
                <w:szCs w:val="21"/>
                <w:lang w:eastAsia="zh-Hans" w:bidi="ar"/>
              </w:rPr>
              <w:t xml:space="preserve">病案首页填写率统计</w:t>
            </w:r>
            <w:r/>
          </w:p>
          <w:p>
            <w:pPr>
              <w:jc w:val="left"/>
              <w:spacing w:line="240" w:lineRule="atLeast"/>
              <w:widowControl/>
              <w:rPr>
                <w:rFonts w:ascii="宋体" w:hAnsi="宋体" w:cs="宋体"/>
                <w:szCs w:val="21"/>
              </w:rPr>
            </w:pPr>
            <w:r>
              <w:rPr>
                <w:rFonts w:hint="eastAsia" w:ascii="宋体" w:hAnsi="宋体" w:cs="宋体"/>
                <w:szCs w:val="21"/>
                <w:lang w:eastAsia="zh-Hans" w:bidi="ar"/>
              </w:rPr>
              <w:t xml:space="preserve">支持数据统计：病案首页填写率。支持多种数据维度统计：年度、季度、月度、同期、全院、科室、病区、医疗组等。支持按院区、科室、病区、医疗组、出院时间进行数据筛选。支持柱状图和统计数据列表展示，柱状图数据可切换为统计比率或者具体数据，统计数据和柱状图可下载导出，页面展示统计比率计算公式。支持查看原始数据、以及导出。</w:t>
            </w:r>
            <w:r/>
          </w:p>
        </w:tc>
      </w:tr>
      <w:tr>
        <w:trPr>
          <w:jc w:val="center"/>
          <w:trHeight w:val="98"/>
        </w:trPr>
        <w:tc>
          <w:tcPr>
            <w:tcW w:w="905" w:type="pct"/>
            <w:vAlign w:val="center"/>
            <w:vMerge w:val="continue"/>
            <w:textDirection w:val="lrTb"/>
            <w:noWrap w:val="false"/>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b/>
                <w:bCs/>
                <w:szCs w:val="21"/>
                <w:lang w:bidi="ar"/>
              </w:rPr>
              <w:t xml:space="preserve">10.2 </w:t>
            </w:r>
            <w:r>
              <w:rPr>
                <w:rFonts w:hint="eastAsia" w:ascii="宋体" w:hAnsi="宋体" w:cs="宋体"/>
                <w:b/>
                <w:bCs/>
                <w:szCs w:val="21"/>
                <w:lang w:eastAsia="zh-Hans" w:bidi="ar"/>
              </w:rPr>
              <w:t xml:space="preserve">Caprini评分分析</w:t>
            </w:r>
            <w:r>
              <w:rPr>
                <w:rFonts w:hint="eastAsia" w:ascii="宋体" w:hAnsi="宋体" w:cs="宋体"/>
                <w:b/>
                <w:bCs/>
                <w:szCs w:val="21"/>
                <w:lang w:bidi="ar"/>
              </w:rPr>
              <w:t xml:space="preserve">：</w:t>
            </w:r>
            <w:r>
              <w:rPr>
                <w:rFonts w:hint="eastAsia" w:ascii="宋体" w:hAnsi="宋体" w:cs="宋体"/>
                <w:szCs w:val="21"/>
                <w:lang w:eastAsia="zh-Hans" w:bidi="ar"/>
              </w:rPr>
              <w:t xml:space="preserve">支持按院区、科室、病区、出院时间进行数据筛选。支持饼状图展示低危、中高危占比。支持原始数据导出。</w:t>
            </w:r>
            <w:r/>
          </w:p>
        </w:tc>
      </w:tr>
      <w:tr>
        <w:trPr>
          <w:jc w:val="center"/>
          <w:trHeight w:val="600"/>
        </w:trPr>
        <w:tc>
          <w:tcPr>
            <w:tcW w:w="905" w:type="pct"/>
            <w:vAlign w:val="center"/>
            <w:vMerge w:val="continue"/>
            <w:textDirection w:val="lrTb"/>
            <w:noWrap w:val="false"/>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b/>
                <w:bCs/>
                <w:szCs w:val="21"/>
                <w:lang w:bidi="ar"/>
              </w:rPr>
              <w:t xml:space="preserve">10.3 </w:t>
            </w:r>
            <w:r>
              <w:rPr>
                <w:rFonts w:hint="eastAsia" w:ascii="宋体" w:hAnsi="宋体" w:cs="宋体"/>
                <w:b/>
                <w:bCs/>
                <w:szCs w:val="21"/>
                <w:lang w:eastAsia="zh-Hans" w:bidi="ar"/>
              </w:rPr>
              <w:t xml:space="preserve">Padua评分分析</w:t>
            </w:r>
            <w:r>
              <w:rPr>
                <w:rFonts w:hint="eastAsia" w:ascii="宋体" w:hAnsi="宋体" w:cs="宋体"/>
                <w:b/>
                <w:bCs/>
                <w:szCs w:val="21"/>
                <w:lang w:bidi="ar"/>
              </w:rPr>
              <w:t xml:space="preserve">：</w:t>
            </w:r>
            <w:r>
              <w:rPr>
                <w:rFonts w:hint="eastAsia" w:ascii="宋体" w:hAnsi="宋体" w:cs="宋体"/>
                <w:szCs w:val="21"/>
                <w:lang w:eastAsia="zh-Hans" w:bidi="ar"/>
              </w:rPr>
              <w:t xml:space="preserve">支持按院区、科室、病区、出院时间进行数据筛选。支持饼状图展示低危、中高危占比。支持原始数据导出。</w:t>
            </w:r>
            <w:r/>
          </w:p>
        </w:tc>
      </w:tr>
      <w:tr>
        <w:trPr>
          <w:jc w:val="center"/>
          <w:trHeight w:val="600"/>
        </w:trPr>
        <w:tc>
          <w:tcPr>
            <w:tcW w:w="905" w:type="pct"/>
            <w:vAlign w:val="center"/>
            <w:vMerge w:val="continue"/>
            <w:textDirection w:val="lrTb"/>
            <w:noWrap w:val="false"/>
          </w:tcPr>
          <w:p>
            <w:pPr>
              <w:jc w:val="center"/>
              <w:spacing w:line="240" w:lineRule="atLeast"/>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b/>
                <w:bCs/>
                <w:szCs w:val="21"/>
                <w:lang w:bidi="ar"/>
              </w:rPr>
              <w:t xml:space="preserve">10.4 </w:t>
            </w:r>
            <w:r>
              <w:rPr>
                <w:rFonts w:hint="eastAsia" w:ascii="宋体" w:hAnsi="宋体" w:cs="宋体"/>
                <w:b/>
                <w:bCs/>
                <w:szCs w:val="21"/>
                <w:lang w:eastAsia="zh-Hans" w:bidi="ar"/>
              </w:rPr>
              <w:t xml:space="preserve">产前评分分析</w:t>
            </w:r>
            <w:r>
              <w:rPr>
                <w:rFonts w:hint="eastAsia" w:ascii="宋体" w:hAnsi="宋体" w:cs="宋体"/>
                <w:b/>
                <w:bCs/>
                <w:szCs w:val="21"/>
                <w:lang w:bidi="ar"/>
              </w:rPr>
              <w:t xml:space="preserve">：</w:t>
            </w:r>
            <w:r>
              <w:rPr>
                <w:rFonts w:hint="eastAsia" w:ascii="宋体" w:hAnsi="宋体" w:cs="宋体"/>
                <w:szCs w:val="21"/>
                <w:lang w:eastAsia="zh-Hans" w:bidi="ar"/>
              </w:rPr>
              <w:t xml:space="preserve">支持按院区、科室、病区、出院时间进行数据筛选。支持饼状图展示低危、中高危占比。支持原始数据导出。</w:t>
            </w:r>
            <w:r/>
          </w:p>
        </w:tc>
      </w:tr>
      <w:tr>
        <w:trPr>
          <w:jc w:val="center"/>
          <w:trHeight w:val="90"/>
        </w:trPr>
        <w:tc>
          <w:tcPr>
            <w:tcW w:w="905" w:type="pct"/>
            <w:vAlign w:val="center"/>
            <w:vMerge w:val="continue"/>
            <w:textDirection w:val="lrTb"/>
            <w:noWrap w:val="false"/>
          </w:tcPr>
          <w:p>
            <w:pPr>
              <w:jc w:val="center"/>
              <w:spacing w:line="240" w:lineRule="atLeast"/>
              <w:widowControl/>
              <w:rPr>
                <w:rFonts w:ascii="宋体" w:hAnsi="宋体" w:cs="宋体"/>
                <w:b/>
                <w:bCs/>
                <w:szCs w:val="21"/>
              </w:rPr>
            </w:pPr>
            <w:r>
              <w:rPr>
                <w:rFonts w:ascii="宋体" w:hAnsi="宋体" w:cs="宋体"/>
                <w:b/>
                <w:bCs/>
                <w:szCs w:val="21"/>
              </w:rPr>
            </w:r>
            <w:r/>
          </w:p>
        </w:tc>
        <w:tc>
          <w:tcPr>
            <w:tcW w:w="4094" w:type="pct"/>
            <w:vAlign w:val="center"/>
            <w:textDirection w:val="lrTb"/>
            <w:noWrap w:val="false"/>
          </w:tcPr>
          <w:p>
            <w:pPr>
              <w:jc w:val="left"/>
              <w:spacing w:line="240" w:lineRule="atLeast"/>
              <w:widowControl/>
              <w:rPr>
                <w:rFonts w:ascii="宋体" w:hAnsi="宋体" w:cs="宋体"/>
                <w:szCs w:val="21"/>
              </w:rPr>
            </w:pPr>
            <w:r>
              <w:rPr>
                <w:rFonts w:hint="eastAsia" w:ascii="宋体" w:hAnsi="宋体" w:cs="宋体"/>
                <w:b/>
                <w:bCs/>
                <w:szCs w:val="21"/>
                <w:lang w:bidi="ar"/>
              </w:rPr>
              <w:t xml:space="preserve">10.5 </w:t>
            </w:r>
            <w:r>
              <w:rPr>
                <w:rFonts w:hint="eastAsia" w:ascii="宋体" w:hAnsi="宋体" w:cs="宋体"/>
                <w:b/>
                <w:bCs/>
                <w:szCs w:val="21"/>
                <w:lang w:eastAsia="zh-Hans" w:bidi="ar"/>
              </w:rPr>
              <w:t xml:space="preserve">产后评分分析</w:t>
            </w:r>
            <w:r>
              <w:rPr>
                <w:rFonts w:hint="eastAsia" w:ascii="宋体" w:hAnsi="宋体" w:cs="宋体"/>
                <w:b/>
                <w:bCs/>
                <w:szCs w:val="21"/>
                <w:lang w:bidi="ar"/>
              </w:rPr>
              <w:t xml:space="preserve">：</w:t>
            </w:r>
            <w:r>
              <w:rPr>
                <w:rFonts w:hint="eastAsia" w:ascii="宋体" w:hAnsi="宋体" w:cs="宋体"/>
                <w:szCs w:val="21"/>
                <w:lang w:eastAsia="zh-Hans" w:bidi="ar"/>
              </w:rPr>
              <w:t xml:space="preserve">支持按院区、科室、病区、出院时间进行数据筛选。支持饼状图展示低危、中高危占比。支持原始数据导出。</w:t>
            </w:r>
            <w:r/>
          </w:p>
        </w:tc>
      </w:tr>
      <w:tr>
        <w:trPr>
          <w:jc w:val="center"/>
          <w:trHeight w:val="90"/>
        </w:trPr>
        <w:tc>
          <w:tcPr>
            <w:tcW w:w="905" w:type="pct"/>
            <w:vAlign w:val="center"/>
            <w:vMerge w:val="continue"/>
            <w:textDirection w:val="lrTb"/>
            <w:noWrap w:val="false"/>
          </w:tcPr>
          <w:p>
            <w:pPr>
              <w:jc w:val="left"/>
              <w:spacing w:line="240" w:lineRule="atLeast"/>
              <w:widowControl/>
              <w:rPr>
                <w:rFonts w:ascii="宋体" w:hAnsi="宋体" w:cs="宋体"/>
                <w:szCs w:val="21"/>
                <w:lang w:eastAsia="zh-Hans" w:bidi="ar"/>
              </w:rPr>
            </w:pPr>
            <w:r>
              <w:rPr>
                <w:rFonts w:ascii="宋体" w:hAnsi="宋体" w:cs="宋体"/>
                <w:szCs w:val="21"/>
                <w:lang w:eastAsia="zh-Hans" w:bidi="ar"/>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10.6 </w:t>
            </w:r>
            <w:r>
              <w:rPr>
                <w:rFonts w:hint="eastAsia" w:ascii="宋体" w:hAnsi="宋体" w:cs="宋体"/>
                <w:b/>
                <w:bCs/>
                <w:szCs w:val="21"/>
                <w:lang w:eastAsia="zh-Hans" w:bidi="ar"/>
              </w:rPr>
              <w:t xml:space="preserve">肿瘤科评分分析</w:t>
            </w:r>
            <w:r>
              <w:rPr>
                <w:rFonts w:hint="eastAsia" w:ascii="宋体" w:hAnsi="宋体" w:cs="宋体"/>
                <w:b/>
                <w:bCs/>
                <w:szCs w:val="21"/>
                <w:lang w:bidi="ar"/>
              </w:rPr>
              <w:t xml:space="preserve">：</w:t>
            </w:r>
            <w:r>
              <w:rPr>
                <w:rFonts w:hint="eastAsia" w:ascii="宋体" w:hAnsi="宋体" w:cs="宋体"/>
                <w:szCs w:val="21"/>
                <w:lang w:eastAsia="zh-Hans" w:bidi="ar"/>
              </w:rPr>
              <w:t xml:space="preserve">支持按院区、科室、病区、出院时间进行数据筛选。支持饼状图展示低危、中高危占比。支持原始数据导出。</w:t>
            </w:r>
            <w:r/>
          </w:p>
        </w:tc>
      </w:tr>
      <w:tr>
        <w:trPr>
          <w:jc w:val="center"/>
          <w:trHeight w:val="600"/>
        </w:trPr>
        <w:tc>
          <w:tcPr>
            <w:tcW w:w="905" w:type="pct"/>
            <w:vAlign w:val="center"/>
            <w:vMerge w:val="continue"/>
            <w:textDirection w:val="lrTb"/>
            <w:noWrap w:val="false"/>
          </w:tcPr>
          <w:p>
            <w:pPr>
              <w:jc w:val="left"/>
              <w:spacing w:line="240" w:lineRule="atLeast"/>
              <w:widowControl/>
              <w:rPr>
                <w:rFonts w:ascii="宋体" w:hAnsi="宋体" w:cs="宋体"/>
                <w:szCs w:val="21"/>
                <w:lang w:eastAsia="zh-Hans" w:bidi="ar"/>
              </w:rPr>
            </w:pPr>
            <w:r>
              <w:rPr>
                <w:rFonts w:ascii="宋体" w:hAnsi="宋体" w:cs="宋体"/>
                <w:szCs w:val="21"/>
                <w:lang w:eastAsia="zh-Hans" w:bidi="ar"/>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10.7 </w:t>
            </w:r>
            <w:r>
              <w:rPr>
                <w:rFonts w:hint="eastAsia" w:ascii="宋体" w:hAnsi="宋体" w:cs="宋体"/>
                <w:b/>
                <w:bCs/>
                <w:szCs w:val="21"/>
                <w:lang w:eastAsia="zh-Hans" w:bidi="ar"/>
              </w:rPr>
              <w:t xml:space="preserve">Wells评分分析</w:t>
            </w:r>
            <w:r>
              <w:rPr>
                <w:rFonts w:hint="eastAsia" w:ascii="宋体" w:hAnsi="宋体" w:cs="宋体"/>
                <w:b/>
                <w:bCs/>
                <w:szCs w:val="21"/>
                <w:lang w:bidi="ar"/>
              </w:rPr>
              <w:t xml:space="preserve">：</w:t>
            </w:r>
            <w:r>
              <w:rPr>
                <w:rFonts w:hint="eastAsia" w:ascii="宋体" w:hAnsi="宋体" w:cs="宋体"/>
                <w:szCs w:val="21"/>
                <w:lang w:eastAsia="zh-Hans" w:bidi="ar"/>
              </w:rPr>
              <w:t xml:space="preserve">支持按院区、科室、病区、出院时间进行数据筛选。支持饼状图展示未评分、低危、中高危占比。支持原始数据导出。</w:t>
            </w:r>
            <w:r/>
          </w:p>
        </w:tc>
      </w:tr>
      <w:tr>
        <w:trPr>
          <w:jc w:val="center"/>
          <w:trHeight w:val="600"/>
        </w:trPr>
        <w:tc>
          <w:tcPr>
            <w:tcW w:w="905" w:type="pct"/>
            <w:vAlign w:val="center"/>
            <w:vMerge w:val="continue"/>
            <w:textDirection w:val="lrTb"/>
            <w:noWrap w:val="false"/>
          </w:tcPr>
          <w:p>
            <w:pPr>
              <w:jc w:val="left"/>
              <w:spacing w:line="240" w:lineRule="atLeast"/>
              <w:widowControl/>
              <w:rPr>
                <w:rFonts w:ascii="宋体" w:hAnsi="宋体" w:cs="宋体"/>
                <w:szCs w:val="21"/>
                <w:lang w:eastAsia="zh-Hans" w:bidi="ar"/>
              </w:rPr>
            </w:pPr>
            <w:r>
              <w:rPr>
                <w:rFonts w:ascii="宋体" w:hAnsi="宋体" w:cs="宋体"/>
                <w:szCs w:val="21"/>
                <w:lang w:eastAsia="zh-Hans" w:bidi="ar"/>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b/>
                <w:bCs/>
                <w:szCs w:val="21"/>
                <w:lang w:bidi="ar"/>
              </w:rPr>
              <w:t xml:space="preserve">10.8 </w:t>
            </w:r>
            <w:r>
              <w:rPr>
                <w:rFonts w:hint="eastAsia" w:ascii="宋体" w:hAnsi="宋体" w:cs="宋体"/>
                <w:b/>
                <w:bCs/>
                <w:szCs w:val="21"/>
                <w:lang w:eastAsia="zh-Hans" w:bidi="ar"/>
              </w:rPr>
              <w:t xml:space="preserve">中高危分布</w:t>
            </w:r>
            <w:r>
              <w:rPr>
                <w:rFonts w:hint="eastAsia" w:ascii="宋体" w:hAnsi="宋体" w:cs="宋体"/>
                <w:b/>
                <w:bCs/>
                <w:szCs w:val="21"/>
                <w:lang w:bidi="ar"/>
              </w:rPr>
              <w:t xml:space="preserve">：</w:t>
            </w:r>
            <w:r>
              <w:rPr>
                <w:rFonts w:hint="eastAsia" w:ascii="宋体" w:hAnsi="宋体" w:cs="宋体"/>
                <w:szCs w:val="21"/>
                <w:lang w:eastAsia="zh-Hans" w:bidi="ar"/>
              </w:rPr>
              <w:t xml:space="preserve">支持数据统计：各科室中高危统患者数计、各科室中高危评分分布（Caprini、Padua）。支持按院区、科室、病区、出院时间进行数据筛选。支持柱状图和统计数据列表展示，柱状图数据以具体数据展示，统计数据和柱状图可下载导出。支持查看原始数据、以及导出</w:t>
            </w:r>
            <w:r>
              <w:rPr>
                <w:rFonts w:hint="eastAsia" w:ascii="宋体" w:hAnsi="宋体" w:cs="宋体"/>
                <w:szCs w:val="21"/>
                <w:lang w:bidi="ar"/>
              </w:rPr>
              <w:t xml:space="preserve">。</w:t>
            </w:r>
            <w:r/>
          </w:p>
        </w:tc>
      </w:tr>
      <w:tr>
        <w:trPr>
          <w:jc w:val="center"/>
          <w:trHeight w:val="600"/>
        </w:trPr>
        <w:tc>
          <w:tcPr>
            <w:tcW w:w="905" w:type="pct"/>
            <w:vAlign w:val="center"/>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11.根因分析</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11、</w:t>
            </w:r>
            <w:r>
              <w:rPr>
                <w:rFonts w:hint="eastAsia" w:ascii="宋体" w:hAnsi="宋体" w:cs="宋体"/>
                <w:b/>
                <w:bCs/>
                <w:szCs w:val="21"/>
                <w:lang w:eastAsia="zh-Hans" w:bidi="ar"/>
              </w:rPr>
              <w:t xml:space="preserve">风险因素分布</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数据统计：Caprini评分分析、Padua评分分析、产前评分分析、产后评分分析、肿瘤评分分析、出血风险评估、Caprini出血风险评估、Padua出血风险评估、产前出血风险评估、产后出血风险评估、肿瘤出血风险评估、机械预防禁忌、Wells评分分析。支持按院区、科室、病区、出院时间进行数据筛选。支持柱状图、饼状图和统计数据列表展示各风险因素的命中情况，统计数据可下载导出。</w:t>
            </w:r>
            <w:r/>
          </w:p>
        </w:tc>
      </w:tr>
      <w:tr>
        <w:trPr>
          <w:jc w:val="center"/>
          <w:trHeight w:val="600"/>
        </w:trPr>
        <w:tc>
          <w:tcPr>
            <w:tcW w:w="905" w:type="pct"/>
            <w:vAlign w:val="center"/>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12.专科指标监控</w:t>
            </w:r>
            <w:r/>
          </w:p>
        </w:tc>
        <w:tc>
          <w:tcPr>
            <w:tcW w:w="4094" w:type="pct"/>
            <w:vAlign w:val="center"/>
            <w:textDirection w:val="lrTb"/>
            <w:noWrap w:val="false"/>
          </w:tcPr>
          <w:p>
            <w:pPr>
              <w:jc w:val="left"/>
              <w:spacing w:line="240" w:lineRule="atLeast"/>
              <w:widowControl/>
              <w:rPr>
                <w:rFonts w:ascii="宋体" w:hAnsi="宋体" w:cs="宋体"/>
                <w:szCs w:val="21"/>
                <w:lang w:eastAsia="zh-Hans"/>
              </w:rPr>
            </w:pPr>
            <w:r>
              <w:rPr>
                <w:rFonts w:hint="eastAsia" w:ascii="宋体" w:hAnsi="宋体" w:cs="宋体"/>
                <w:b/>
                <w:bCs/>
                <w:szCs w:val="21"/>
                <w:lang w:bidi="ar"/>
              </w:rPr>
              <w:t xml:space="preserve">12、</w:t>
            </w:r>
            <w:r>
              <w:rPr>
                <w:rFonts w:hint="eastAsia" w:ascii="宋体" w:hAnsi="宋体" w:cs="宋体"/>
                <w:b/>
                <w:bCs/>
                <w:szCs w:val="21"/>
                <w:lang w:eastAsia="zh-Hans" w:bidi="ar"/>
              </w:rPr>
              <w:t xml:space="preserve">ICU专科</w:t>
            </w:r>
            <w:bookmarkStart w:id="183" w:name="_Hlk164256012"/>
            <w:r>
              <w:rPr>
                <w:rFonts w:hint="eastAsia" w:ascii="宋体" w:hAnsi="宋体" w:cs="宋体"/>
                <w:szCs w:val="21"/>
                <w:lang w:eastAsia="zh-Hans" w:bidi="ar"/>
              </w:rPr>
              <w:t xml:space="preserve">（备注：统计排除：1，13岁以下患者；2，入出院时间小于等于24小时患者；3，正接受抗凝治疗的患者）</w:t>
            </w:r>
            <w:bookmarkEnd w:id="183"/>
            <w:r>
              <w:rPr>
                <w:rFonts w:hint="eastAsia" w:ascii="宋体" w:hAnsi="宋体" w:cs="宋体"/>
                <w:szCs w:val="21"/>
                <w:lang w:eastAsia="zh-Hans" w:bidi="ar"/>
              </w:rPr>
              <w:t xml:space="preserve">支持数据统计：入ICU患者VTE风险评估率、入IC</w:t>
            </w:r>
            <w:r>
              <w:rPr>
                <w:rFonts w:hint="eastAsia" w:ascii="宋体" w:hAnsi="宋体" w:cs="宋体"/>
                <w:szCs w:val="21"/>
                <w:lang w:eastAsia="zh-Hans" w:bidi="ar"/>
              </w:rPr>
              <w:t xml:space="preserve">U患者24小时内VTE风险评估率、入ICU患者VTE风险中高危比率、入ICU患者出血风险评估率、入ICU患者出血风险高危比率、入ICU患者药物预防率、入ICU患者机械预防率、入ICU患者联合预防率。支持多种数据维度统计：年度、季度、月度、同期、全院、科室、病区、医疗组等。支持按院区、科室、病区、医疗组、出院时间进行数据筛选。支持含日间和不含日间数据筛选。支持柱状图和统计数据列表展示，柱状图数据支持切换为统计比率或者具体数据，统计数据和柱状图支持下载导出，页面展示统计比率计算公式。支持查看原始数据、以及导出。</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质量改进</w:t>
            </w:r>
            <w:r/>
          </w:p>
        </w:tc>
      </w:tr>
      <w:tr>
        <w:trPr>
          <w:jc w:val="center"/>
          <w:trHeight w:val="600"/>
        </w:trPr>
        <w:tc>
          <w:tcPr>
            <w:tcW w:w="905" w:type="pct"/>
            <w:vAlign w:val="center"/>
            <w:vMerge w:val="restart"/>
            <w:textDirection w:val="lrTb"/>
            <w:noWrap w:val="false"/>
          </w:tcPr>
          <w:p>
            <w:pPr>
              <w:numPr>
                <w:ilvl w:val="0"/>
                <w:numId w:val="17"/>
              </w:numPr>
              <w:spacing w:line="240" w:lineRule="atLeast"/>
              <w:widowControl/>
              <w:rPr>
                <w:rFonts w:ascii="宋体" w:hAnsi="宋体" w:cs="宋体"/>
                <w:szCs w:val="21"/>
              </w:rPr>
            </w:pPr>
            <w:r>
              <w:rPr>
                <w:rFonts w:hint="eastAsia" w:ascii="宋体" w:hAnsi="宋体" w:cs="宋体"/>
                <w:szCs w:val="21"/>
              </w:rPr>
              <w:t xml:space="preserve">评分质量</w:t>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1.1在院未评分</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支持数据统计：未评分入院、24小时内未评分术后、24小时内未评分转科后、24小时未评分</w:t>
            </w:r>
            <w:r>
              <w:rPr>
                <w:rFonts w:hint="eastAsia" w:ascii="宋体" w:hAnsi="宋体" w:cs="宋体"/>
                <w:szCs w:val="21"/>
                <w:lang w:bidi="ar"/>
              </w:rPr>
              <w:t xml:space="preserve">。</w:t>
            </w:r>
            <w:r>
              <w:rPr>
                <w:rFonts w:hint="eastAsia" w:ascii="宋体" w:hAnsi="宋体" w:cs="宋体"/>
                <w:szCs w:val="21"/>
                <w:lang w:eastAsia="zh-Hans" w:bidi="ar"/>
              </w:rPr>
              <w:t xml:space="preserve">支持多种数据维度统计：科室、医疗组。支持按科室、病区、医疗组、出院时间进行数据筛选。支持柱状图和统计数据列表展示，柱状图数据以统计比率展示，统计数据可下载导出，页面展示统计比率计算公式。支持查看原始数据、以及导出。</w:t>
            </w:r>
            <w:r/>
          </w:p>
        </w:tc>
      </w:tr>
      <w:tr>
        <w:trPr>
          <w:jc w:val="center"/>
          <w:trHeight w:val="323"/>
        </w:trPr>
        <w:tc>
          <w:tcPr>
            <w:tcW w:w="905" w:type="pct"/>
            <w:vAlign w:val="center"/>
            <w:vMerge w:val="continue"/>
            <w:textDirection w:val="lrTb"/>
            <w:noWrap w:val="false"/>
          </w:tcPr>
          <w:p>
            <w:pPr>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1.2 出院未评分</w:t>
            </w:r>
            <w:r/>
          </w:p>
          <w:p>
            <w:pPr>
              <w:jc w:val="left"/>
              <w:spacing w:line="240" w:lineRule="atLeast"/>
              <w:widowControl/>
              <w:rPr>
                <w:rFonts w:ascii="宋体" w:hAnsi="宋体" w:cs="宋体"/>
                <w:szCs w:val="21"/>
                <w:lang w:bidi="ar"/>
              </w:rPr>
            </w:pPr>
            <w:r>
              <w:rPr>
                <w:rFonts w:hint="eastAsia" w:ascii="宋体" w:hAnsi="宋体" w:cs="宋体"/>
                <w:szCs w:val="21"/>
                <w:lang w:eastAsia="zh-Hans" w:bidi="ar"/>
              </w:rPr>
              <w:t xml:space="preserve">支持数据统计：未评分、入院24小时内未评分、术后24小时内未评分、转科后24小时未评分、出院前24小时内未评分、在院未评分出院补评分。支持按照医生或护士维度进行统计分析。支持多种数据维度统计：年度、季度、月度、同期、全院、科室、病区、医疗组等。支持日间和不含日间的数据筛选。支持按院区、科室、病区、医疗组、出院时间进行数据筛选。支持柱状图和统计数据列表展示，柱状图数据支持切换为统计比率或者具体数据，统计数据和柱状图支持下载导出，页面展示统计比率计算公式。支持查看原始数据、以及导出。</w:t>
            </w:r>
            <w:r/>
          </w:p>
        </w:tc>
      </w:tr>
      <w:tr>
        <w:trPr>
          <w:jc w:val="center"/>
          <w:trHeight w:val="90"/>
        </w:trPr>
        <w:tc>
          <w:tcPr>
            <w:tcW w:w="905" w:type="pct"/>
            <w:vAlign w:val="center"/>
            <w:vMerge w:val="continue"/>
            <w:textDirection w:val="lrTb"/>
            <w:noWrap w:val="false"/>
          </w:tcPr>
          <w:p>
            <w:pPr>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1.3 出血未评分</w:t>
            </w:r>
            <w:r/>
          </w:p>
          <w:p>
            <w:pPr>
              <w:jc w:val="left"/>
              <w:spacing w:line="240" w:lineRule="atLeast"/>
              <w:widowControl/>
              <w:rPr>
                <w:rFonts w:ascii="宋体" w:hAnsi="宋体" w:cs="宋体"/>
                <w:szCs w:val="21"/>
                <w:lang w:bidi="ar"/>
              </w:rPr>
            </w:pPr>
            <w:r>
              <w:rPr>
                <w:rFonts w:hint="eastAsia" w:ascii="宋体" w:hAnsi="宋体" w:cs="宋体"/>
                <w:szCs w:val="21"/>
                <w:lang w:eastAsia="zh-Hans" w:bidi="ar"/>
              </w:rPr>
              <w:t xml:space="preserve">支持按院区、科室、病区、医疗组、出院时间进行数据筛选。支持柱状图和统计数据列表展示，柱状图数据支持切换为统计比率或者具体数据，统计数据和柱状图支持下载导出，页面展示统计比率计算公式。支持查看原始数据、以及导出。</w:t>
            </w:r>
            <w:r/>
          </w:p>
        </w:tc>
      </w:tr>
      <w:tr>
        <w:trPr>
          <w:jc w:val="center"/>
          <w:trHeight w:val="600"/>
        </w:trPr>
        <w:tc>
          <w:tcPr>
            <w:tcW w:w="905" w:type="pct"/>
            <w:vAlign w:val="center"/>
            <w:vMerge w:val="continue"/>
            <w:textDirection w:val="lrTb"/>
            <w:noWrap w:val="false"/>
          </w:tcPr>
          <w:p>
            <w:pPr>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szCs w:val="21"/>
                <w:lang w:bidi="ar"/>
              </w:rPr>
              <w:t xml:space="preserve">1.4评分未确认</w:t>
            </w:r>
            <w:r/>
          </w:p>
          <w:p>
            <w:pPr>
              <w:jc w:val="left"/>
              <w:spacing w:line="240" w:lineRule="atLeast"/>
              <w:widowControl/>
              <w:rPr>
                <w:rFonts w:ascii="宋体" w:hAnsi="宋体" w:cs="宋体"/>
                <w:szCs w:val="21"/>
                <w:lang w:bidi="ar"/>
              </w:rPr>
            </w:pPr>
            <w:r>
              <w:rPr>
                <w:rFonts w:hint="eastAsia" w:ascii="宋体" w:hAnsi="宋体" w:cs="宋体"/>
                <w:szCs w:val="21"/>
                <w:lang w:eastAsia="zh-Hans" w:bidi="ar"/>
              </w:rPr>
              <w:t xml:space="preserve">支持按院区、科室、病区、医疗组、出院时间进行数据筛选。支持柱状图和统计数据列表展示，柱状图数据支持切换为统计比率或者具体数据，统计数据和柱状图支持下载导出，页面展示统计比率计算公式。支持查看原始数据、以及导出。</w:t>
            </w:r>
            <w:r/>
          </w:p>
        </w:tc>
      </w:tr>
      <w:tr>
        <w:trPr>
          <w:jc w:val="center"/>
          <w:trHeight w:val="600"/>
        </w:trPr>
        <w:tc>
          <w:tcPr>
            <w:tcW w:w="905" w:type="pct"/>
            <w:vAlign w:val="center"/>
            <w:vMerge w:val="restart"/>
            <w:textDirection w:val="lrTb"/>
            <w:noWrap w:val="false"/>
          </w:tcPr>
          <w:p>
            <w:pPr>
              <w:numPr>
                <w:ilvl w:val="0"/>
                <w:numId w:val="17"/>
              </w:numPr>
              <w:jc w:val="center"/>
              <w:spacing w:line="240" w:lineRule="atLeast"/>
              <w:widowControl/>
              <w:rPr>
                <w:rFonts w:ascii="宋体" w:hAnsi="宋体" w:cs="宋体"/>
                <w:szCs w:val="21"/>
              </w:rPr>
            </w:pPr>
            <w:r>
              <w:rPr>
                <w:rFonts w:hint="eastAsia" w:ascii="宋体" w:hAnsi="宋体" w:cs="宋体"/>
                <w:szCs w:val="21"/>
              </w:rPr>
              <w:t xml:space="preserve">预防质量</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2.1 </w:t>
            </w:r>
            <w:r>
              <w:rPr>
                <w:rFonts w:hint="eastAsia" w:ascii="宋体" w:hAnsi="宋体" w:cs="宋体"/>
                <w:b/>
                <w:bCs/>
                <w:szCs w:val="21"/>
                <w:lang w:eastAsia="zh-Hans" w:bidi="ar"/>
              </w:rPr>
              <w:t xml:space="preserve">预防质量（在院）</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数据统计：未基础预防、中高危未预防（除基础预防）、未药物预防、未机械预防、未机械预防（有出血风险）、不合理预防、不合理药物预防、不合理机械预防、疑难患者。支持多种数据维度统计：科室、医疗组。支持按科室、病区、医疗组、入院时间进行数据筛选。支持柱状图和统计数据列表展示，柱状图数据以统计比率展示，统计数据可下载导出，页面展示统计比率计算公式。支持查看原始数据、以及导出。</w:t>
            </w:r>
            <w:r/>
          </w:p>
        </w:tc>
      </w:tr>
      <w:tr>
        <w:trPr>
          <w:jc w:val="center"/>
          <w:trHeight w:val="600"/>
        </w:trPr>
        <w:tc>
          <w:tcPr>
            <w:tcW w:w="905" w:type="pct"/>
            <w:vAlign w:val="center"/>
            <w:vMerge w:val="continue"/>
            <w:textDirection w:val="lrTb"/>
            <w:noWrap w:val="false"/>
          </w:tcPr>
          <w:p>
            <w:pPr>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2.2 </w:t>
            </w:r>
            <w:r>
              <w:rPr>
                <w:rFonts w:hint="eastAsia" w:ascii="宋体" w:hAnsi="宋体" w:cs="宋体"/>
                <w:b/>
                <w:bCs/>
                <w:szCs w:val="21"/>
                <w:lang w:eastAsia="zh-Hans" w:bidi="ar"/>
              </w:rPr>
              <w:t xml:space="preserve">预防质量（出院）</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数据统计：未基础预防、中高危未预防（除基础预防）、未药物预防、未机械预防、未机械预防（有出血风险）、不合理预防、不合理药物预防、不合理机械预防、疑难患者。支持多种数据维度统计：科室、医疗组。支持按科室、病区、医疗组、出院时间进行数据筛选。支持柱状图和统计数据列表展示，柱状图数据以统计比率展示，统计数据可下载导出，页面展示统计比率计算公式。支持查看原始数据、以及导出。</w:t>
            </w:r>
            <w:r/>
          </w:p>
        </w:tc>
      </w:tr>
      <w:tr>
        <w:trPr>
          <w:jc w:val="center"/>
          <w:trHeight w:val="600"/>
        </w:trPr>
        <w:tc>
          <w:tcPr>
            <w:tcW w:w="905" w:type="pct"/>
            <w:vAlign w:val="center"/>
            <w:textDirection w:val="lrTb"/>
            <w:noWrap w:val="false"/>
          </w:tcPr>
          <w:p>
            <w:pPr>
              <w:numPr>
                <w:ilvl w:val="0"/>
                <w:numId w:val="17"/>
              </w:numPr>
              <w:jc w:val="center"/>
              <w:spacing w:line="240" w:lineRule="atLeast"/>
              <w:widowControl/>
              <w:rPr>
                <w:rFonts w:ascii="宋体" w:hAnsi="宋体" w:cs="宋体"/>
                <w:szCs w:val="21"/>
              </w:rPr>
            </w:pPr>
            <w:r>
              <w:rPr>
                <w:rFonts w:hint="eastAsia" w:ascii="宋体" w:hAnsi="宋体" w:cs="宋体"/>
                <w:szCs w:val="21"/>
              </w:rPr>
              <w:t xml:space="preserve">随访质量</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数据统计：未完成全周期随访率、90天内未进行随访率、无效随访率。支持多种数据维度统计：全院、科室、病区、医疗组等。支持按院区、科室、病区、医疗组、出院时间进行数据筛选。支持柱状图和统计数据列表展示，柱状图数据可切换为统计比率</w:t>
            </w:r>
            <w:r>
              <w:rPr>
                <w:rFonts w:hint="eastAsia" w:ascii="宋体" w:hAnsi="宋体" w:cs="宋体"/>
                <w:szCs w:val="21"/>
                <w:lang w:bidi="ar"/>
              </w:rPr>
              <w:t xml:space="preserve">吃</w:t>
            </w:r>
            <w:r>
              <w:rPr>
                <w:rFonts w:hint="eastAsia" w:ascii="宋体" w:hAnsi="宋体" w:cs="宋体"/>
                <w:szCs w:val="21"/>
                <w:lang w:eastAsia="zh-Hans" w:bidi="ar"/>
              </w:rPr>
              <w:t xml:space="preserve">或者具体数据，统计数据和柱状图可下载导出，页面展示统计比率计算公式。支持查看原始数据、以及导出。</w:t>
            </w:r>
            <w:r/>
          </w:p>
        </w:tc>
      </w:tr>
      <w:tr>
        <w:trPr>
          <w:jc w:val="center"/>
          <w:trHeight w:val="93"/>
        </w:trPr>
        <w:tc>
          <w:tcPr>
            <w:tcW w:w="905" w:type="pct"/>
            <w:vAlign w:val="center"/>
            <w:textDirection w:val="lrTb"/>
            <w:noWrap w:val="false"/>
          </w:tcPr>
          <w:p>
            <w:pPr>
              <w:numPr>
                <w:ilvl w:val="0"/>
                <w:numId w:val="17"/>
              </w:numPr>
              <w:jc w:val="center"/>
              <w:spacing w:line="240" w:lineRule="atLeast"/>
              <w:widowControl/>
              <w:rPr>
                <w:rFonts w:ascii="宋体" w:hAnsi="宋体" w:cs="宋体"/>
                <w:szCs w:val="21"/>
              </w:rPr>
            </w:pPr>
            <w:r>
              <w:rPr>
                <w:rFonts w:hint="eastAsia" w:ascii="宋体" w:hAnsi="宋体" w:cs="宋体"/>
                <w:szCs w:val="21"/>
                <w:lang w:eastAsia="zh-Hans"/>
              </w:rPr>
              <w:t xml:space="preserve">项目办数据上报</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按照</w:t>
            </w:r>
            <w:r>
              <w:rPr>
                <w:rFonts w:hint="eastAsia" w:ascii="宋体" w:hAnsi="宋体" w:cs="宋体"/>
                <w:szCs w:val="21"/>
                <w:lang w:bidi="ar"/>
              </w:rPr>
              <w:t xml:space="preserve">“</w:t>
            </w:r>
            <w:r>
              <w:rPr>
                <w:rFonts w:hint="eastAsia" w:ascii="宋体" w:hAnsi="宋体" w:cs="宋体"/>
                <w:szCs w:val="21"/>
                <w:lang w:eastAsia="zh-Hans" w:bidi="ar"/>
              </w:rPr>
              <w:t xml:space="preserve">全国肺栓塞和深静脉血栓形成防治能力建设</w:t>
            </w:r>
            <w:r>
              <w:rPr>
                <w:rFonts w:hint="eastAsia" w:ascii="宋体" w:hAnsi="宋体" w:cs="宋体"/>
                <w:szCs w:val="21"/>
                <w:lang w:bidi="ar"/>
              </w:rPr>
              <w:t xml:space="preserve">”</w:t>
            </w:r>
            <w:r>
              <w:rPr>
                <w:rFonts w:hint="eastAsia" w:ascii="宋体" w:hAnsi="宋体" w:cs="宋体"/>
                <w:szCs w:val="21"/>
                <w:lang w:eastAsia="zh-Hans" w:bidi="ar"/>
              </w:rPr>
              <w:t xml:space="preserve">项目办公室发布的VTE质控数据填报要求</w:t>
            </w:r>
            <w:r>
              <w:rPr>
                <w:rFonts w:hint="eastAsia" w:ascii="宋体" w:hAnsi="宋体" w:cs="宋体"/>
                <w:szCs w:val="21"/>
                <w:lang w:bidi="ar"/>
              </w:rPr>
              <w:t xml:space="preserve">下载统计数据</w:t>
            </w:r>
            <w:r>
              <w:rPr>
                <w:rFonts w:hint="eastAsia" w:ascii="宋体" w:hAnsi="宋体" w:cs="宋体"/>
                <w:szCs w:val="21"/>
                <w:lang w:eastAsia="zh-Hans" w:bidi="ar"/>
              </w:rPr>
              <w:t xml:space="preserve">。</w:t>
            </w:r>
            <w:r>
              <w:rPr>
                <w:rFonts w:hint="eastAsia" w:ascii="宋体" w:hAnsi="宋体" w:cs="宋体"/>
                <w:spacing w:val="-2"/>
                <w:szCs w:val="21"/>
              </w:rPr>
              <w:t xml:space="preserve">包括出院患者例数、住院患者初始VTE风险评估数、接受VTE风险评估住院患者例数、接受出血风险评估的住院患者例数、进行出血风险评估的患者人群、预防措施实施例数、药物预防实施例数、机械预防实施例数、住院手术人次数、手术患者住院期间新发DVT、新发PE及DVT合并PE例数、诊断为医院相关性VTE住院患者例数、肺栓塞住院患者</w:t>
            </w:r>
            <w:r>
              <w:rPr>
                <w:rFonts w:hint="eastAsia" w:ascii="宋体" w:hAnsi="宋体" w:cs="宋体"/>
                <w:spacing w:val="-2"/>
                <w:szCs w:val="21"/>
              </w:rPr>
              <w:t xml:space="preserve">死亡例数、VTE住院患者死亡例数。</w:t>
            </w:r>
            <w:r>
              <w:rPr>
                <w:rFonts w:hint="eastAsia" w:ascii="宋体" w:hAnsi="宋体" w:cs="宋体"/>
                <w:szCs w:val="21"/>
                <w:lang w:eastAsia="zh-Hans" w:bidi="ar"/>
              </w:rPr>
              <w:t xml:space="preserve">支持按出院时间进行数据筛选。支持曲线图展示所有数据变化趋势，可在曲线图上关闭或显示某个统计数据。支持和统计数据列表展示所有统计数据，以及所有统计数据导出。</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eastAsia="zh-Hans" w:bidi="ar"/>
              </w:rPr>
            </w:pPr>
            <w:r>
              <w:rPr>
                <w:rFonts w:hint="eastAsia" w:ascii="宋体" w:hAnsi="宋体" w:cs="宋体"/>
                <w:b/>
                <w:bCs/>
                <w:szCs w:val="21"/>
                <w:lang w:eastAsia="zh-Hans" w:bidi="ar"/>
              </w:rPr>
              <w:t xml:space="preserve">医疗事件报告</w:t>
            </w:r>
            <w:r/>
          </w:p>
        </w:tc>
      </w:tr>
      <w:tr>
        <w:trPr>
          <w:jc w:val="center"/>
          <w:trHeight w:val="600"/>
        </w:trPr>
        <w:tc>
          <w:tcPr>
            <w:tcW w:w="905" w:type="pct"/>
            <w:vAlign w:val="center"/>
            <w:textDirection w:val="lrTb"/>
            <w:noWrap w:val="false"/>
          </w:tcPr>
          <w:p>
            <w:pPr>
              <w:jc w:val="center"/>
              <w:spacing w:line="240" w:lineRule="atLeast"/>
              <w:widowControl/>
              <w:rPr>
                <w:rFonts w:ascii="宋体" w:hAnsi="宋体" w:cs="宋体"/>
                <w:szCs w:val="21"/>
                <w:lang w:bidi="ar"/>
              </w:rPr>
            </w:pPr>
            <w:r>
              <w:rPr>
                <w:rFonts w:hint="eastAsia" w:ascii="宋体" w:hAnsi="宋体" w:cs="宋体"/>
                <w:szCs w:val="21"/>
                <w:lang w:bidi="ar"/>
              </w:rPr>
              <w:t xml:space="preserve">内容</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支持填报指标中VTE预防治疗相关异常事件的统计。</w:t>
            </w:r>
            <w:r/>
          </w:p>
        </w:tc>
      </w:tr>
      <w:tr>
        <w:trPr>
          <w:jc w:val="center"/>
          <w:trHeight w:val="90"/>
        </w:trPr>
        <w:tc>
          <w:tcPr>
            <w:tcW w:w="905" w:type="pct"/>
            <w:vAlign w:val="center"/>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eastAsia="zh-Hans"/>
              </w:rPr>
              <w:t xml:space="preserve">VTE不良事件</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上报事件：A.大出血、B.临床相关非大出血、C.小出血是指、D.过敏反应、E.肝功能异常、F.肾功能异常、G.血红蛋白异常、H.血小板异常、I.肢体变化。支持上报事件原因：A.药物抗凝、B.药物溶栓、C.气压泵预防、D.弹力袜预防、E.介入取栓、F.手术取栓。支持上报事件发生时间。支持全部、抗凝出血、溶栓出血筛选。支持按姓名、住院号、床号查找患者。</w:t>
            </w:r>
            <w:r/>
          </w:p>
        </w:tc>
      </w:tr>
      <w:tr>
        <w:trPr>
          <w:jc w:val="center"/>
          <w:trHeight w:val="130"/>
        </w:trPr>
        <w:tc>
          <w:tcPr>
            <w:tcW w:w="905" w:type="pct"/>
            <w:vAlign w:val="center"/>
            <w:textDirection w:val="lrTb"/>
            <w:noWrap w:val="false"/>
          </w:tcPr>
          <w:p>
            <w:pPr>
              <w:spacing w:line="240" w:lineRule="atLeast"/>
              <w:widowControl/>
              <w:rPr>
                <w:rFonts w:ascii="宋体" w:hAnsi="宋体" w:cs="宋体"/>
                <w:szCs w:val="21"/>
                <w:lang w:bidi="ar"/>
              </w:rPr>
            </w:pPr>
            <w:r>
              <w:rPr>
                <w:rFonts w:hint="eastAsia" w:ascii="宋体" w:hAnsi="宋体" w:cs="宋体"/>
                <w:szCs w:val="21"/>
              </w:rPr>
              <w:t xml:space="preserve">2.</w:t>
            </w:r>
            <w:r>
              <w:rPr>
                <w:rFonts w:hint="eastAsia" w:ascii="宋体" w:hAnsi="宋体" w:cs="宋体"/>
                <w:szCs w:val="21"/>
                <w:lang w:eastAsia="zh-Hans"/>
              </w:rPr>
              <w:t xml:space="preserve">VTE死亡事件</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上报VTE主因死亡事件：A.DVT主因死亡、B.PTE（或PE）主因死亡。（注意：VTE相关死亡患者，系统通过病案首页抓取）支持上报事件发生时间。支持全部、DVT主因死亡、PTE(或PE)主因死亡筛选。支持按姓名、住院号、床号查找患者。</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患者数据库</w:t>
            </w:r>
            <w:r/>
          </w:p>
        </w:tc>
      </w:tr>
      <w:tr>
        <w:trPr>
          <w:jc w:val="center"/>
          <w:trHeight w:val="600"/>
        </w:trPr>
        <w:tc>
          <w:tcPr>
            <w:tcW w:w="905" w:type="pct"/>
            <w:vAlign w:val="center"/>
            <w:textDirection w:val="lrTb"/>
            <w:noWrap w:val="false"/>
          </w:tcPr>
          <w:p>
            <w:pPr>
              <w:numPr>
                <w:ilvl w:val="0"/>
                <w:numId w:val="18"/>
              </w:numPr>
              <w:jc w:val="center"/>
              <w:spacing w:line="240" w:lineRule="atLeast"/>
              <w:widowControl/>
              <w:rPr>
                <w:rFonts w:ascii="宋体" w:hAnsi="宋体" w:cs="宋体"/>
                <w:szCs w:val="21"/>
              </w:rPr>
            </w:pPr>
            <w:r>
              <w:rPr>
                <w:rFonts w:hint="eastAsia" w:ascii="宋体" w:hAnsi="宋体" w:cs="宋体"/>
                <w:szCs w:val="21"/>
              </w:rPr>
              <w:t xml:space="preserve">患者列表</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查看所有在院、出院患者列表。支持按科室、病区、医疗组、入院时间、患者信息（姓名、住院号）进行数据筛选。支持出院患者按照VTE确诊状态进行查询，包含以下状态：全部患者、未确诊、全部确诊、入院确诊、在院确诊。支持患者基础信息显示是否预防例外、原因、七类人群（出院患者）支持查看患者详情。</w:t>
            </w:r>
            <w:r/>
          </w:p>
        </w:tc>
      </w:tr>
      <w:tr>
        <w:trPr>
          <w:jc w:val="center"/>
          <w:trHeight w:val="600"/>
        </w:trPr>
        <w:tc>
          <w:tcPr>
            <w:tcW w:w="905" w:type="pct"/>
            <w:vAlign w:val="center"/>
            <w:textDirection w:val="lrTb"/>
            <w:noWrap w:val="false"/>
          </w:tcPr>
          <w:p>
            <w:pPr>
              <w:numPr>
                <w:ilvl w:val="0"/>
                <w:numId w:val="18"/>
              </w:numPr>
              <w:jc w:val="center"/>
              <w:spacing w:line="240" w:lineRule="atLeast"/>
              <w:widowControl/>
              <w:rPr>
                <w:rFonts w:ascii="宋体" w:hAnsi="宋体" w:cs="宋体"/>
                <w:szCs w:val="21"/>
              </w:rPr>
            </w:pPr>
            <w:r>
              <w:rPr>
                <w:rFonts w:hint="eastAsia" w:ascii="宋体" w:hAnsi="宋体" w:cs="宋体"/>
                <w:szCs w:val="21"/>
              </w:rPr>
              <w:t xml:space="preserve">患者详情</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显示患者基本信息，如住院号、床号、姓名等。支持以全息图（多维曲线）的形式展示患者VTE防治过程，其中包含数据曲线：住院进程、VTE风险评估、出血风险评估、机械预防禁忌、基础预防、药物预防、机械预防、超声检查、D-二聚体、静脉超声、肺动脉造影、介入、手术。支持显示或者关闭具体某个数据曲线。支持拖动底部操作条，拉伸或缩短时间轴。支持切换时间轴样式展示患者VTE防治过程。</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知识库</w:t>
            </w:r>
            <w:r/>
          </w:p>
        </w:tc>
      </w:tr>
      <w:tr>
        <w:trPr>
          <w:jc w:val="center"/>
          <w:trHeight w:val="90"/>
        </w:trPr>
        <w:tc>
          <w:tcPr>
            <w:tcW w:w="905" w:type="pct"/>
            <w:vAlign w:val="center"/>
            <w:textDirection w:val="lrTb"/>
            <w:noWrap w:val="false"/>
          </w:tcPr>
          <w:p>
            <w:pPr>
              <w:jc w:val="center"/>
              <w:spacing w:line="240" w:lineRule="atLeast"/>
              <w:widowControl/>
              <w:rPr>
                <w:rFonts w:ascii="宋体" w:hAnsi="宋体" w:cs="宋体"/>
                <w:szCs w:val="21"/>
                <w:lang w:bidi="ar"/>
              </w:rPr>
            </w:pPr>
            <w:r>
              <w:rPr>
                <w:rFonts w:hint="eastAsia" w:ascii="宋体" w:hAnsi="宋体" w:cs="宋体"/>
                <w:szCs w:val="21"/>
                <w:lang w:bidi="ar"/>
              </w:rPr>
              <w:t xml:space="preserve">文献管理</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支持文档下载和可以根据 中文名称、文献年份和专业进行搜索。</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护理措施记录功能</w:t>
            </w:r>
            <w:r/>
          </w:p>
        </w:tc>
      </w:tr>
      <w:tr>
        <w:trPr>
          <w:jc w:val="center"/>
          <w:trHeight w:val="714"/>
        </w:trPr>
        <w:tc>
          <w:tcPr>
            <w:tcW w:w="905" w:type="pct"/>
            <w:vAlign w:val="center"/>
            <w:textDirection w:val="lrTb"/>
            <w:noWrap w:val="false"/>
          </w:tcPr>
          <w:p>
            <w:pPr>
              <w:jc w:val="center"/>
              <w:spacing w:line="240" w:lineRule="atLeast"/>
              <w:widowControl/>
              <w:rPr>
                <w:rFonts w:ascii="宋体" w:hAnsi="宋体" w:cs="宋体"/>
                <w:szCs w:val="21"/>
                <w:lang w:bidi="ar"/>
              </w:rPr>
            </w:pPr>
            <w:r>
              <w:rPr>
                <w:rFonts w:hint="eastAsia" w:ascii="宋体" w:hAnsi="宋体" w:cs="宋体"/>
                <w:szCs w:val="21"/>
                <w:lang w:bidi="ar"/>
              </w:rPr>
              <w:t xml:space="preserve">护理措施记录功能</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支持根据床号、姓名、病历号查询患者。支持选择患者后填写静脉血栓栓塞症预防护理措施。支持静脉血栓栓塞症预防护理措施相关措施打印。支持记录患者护理措施记录</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医护端小助手</w:t>
            </w:r>
            <w:r/>
          </w:p>
        </w:tc>
      </w:tr>
      <w:tr>
        <w:trPr>
          <w:jc w:val="center"/>
          <w:trHeight w:val="90"/>
        </w:trPr>
        <w:tc>
          <w:tcPr>
            <w:tcW w:w="905" w:type="pct"/>
            <w:vAlign w:val="center"/>
            <w:textDirection w:val="lrTb"/>
            <w:noWrap w:val="false"/>
          </w:tcPr>
          <w:p>
            <w:pPr>
              <w:jc w:val="center"/>
              <w:spacing w:line="240" w:lineRule="atLeast"/>
              <w:widowControl/>
              <w:rPr>
                <w:rFonts w:ascii="宋体" w:hAnsi="宋体" w:cs="宋体"/>
                <w:szCs w:val="21"/>
                <w:lang w:bidi="ar"/>
              </w:rPr>
            </w:pPr>
            <w:r>
              <w:rPr>
                <w:rFonts w:hint="eastAsia" w:ascii="宋体" w:hAnsi="宋体" w:cs="宋体"/>
                <w:szCs w:val="21"/>
                <w:lang w:bidi="ar"/>
              </w:rPr>
              <w:t xml:space="preserve">内容</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辅助临床医护人员，对患者进行VTE评估、诊断、治疗</w:t>
            </w:r>
            <w:r/>
          </w:p>
        </w:tc>
      </w:tr>
      <w:tr>
        <w:trPr>
          <w:jc w:val="center"/>
          <w:trHeight w:val="600"/>
        </w:trPr>
        <w:tc>
          <w:tcPr>
            <w:tcW w:w="905" w:type="pct"/>
            <w:vAlign w:val="center"/>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1.医生的在</w:t>
            </w:r>
            <w:r>
              <w:rPr>
                <w:rFonts w:hint="eastAsia" w:ascii="宋体" w:hAnsi="宋体" w:cs="宋体"/>
                <w:szCs w:val="21"/>
              </w:rPr>
              <w:t xml:space="preserve">院患者</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列表显示患者VTE风险等级以标签形式显示，同时以红、黄、绿作为颜色区分。支持列表显示患者基本信息：床号、姓名、性别、年龄、住院号。支持列表显示患者D二聚体升高警示。支持列表显示患者当前执行的预防措施，如患者有相关预防禁忌，执行的措施会显示为红色作为警示。支持列表显示患者患者预防禁忌图标。支持列表图标鼠标焦点释意。</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显示选中患者的部分诊疗信息：最新的评分信息、最新的D二聚体检验信息、最新的DVT影像报告、最新的PE影像报告、最新的VTE相关医嘱、最新的出血事件记录。支持点击“查看详情”跳转到后台患者评分记录页面。支持点击“创建评分”跳转到新建评分页面。支持以床号、姓名、住院号进行患者查找。支持气泡提醒评分未确认条数。</w:t>
            </w:r>
            <w:r/>
          </w:p>
        </w:tc>
      </w:tr>
      <w:tr>
        <w:trPr>
          <w:jc w:val="center"/>
          <w:trHeight w:val="1268"/>
        </w:trPr>
        <w:tc>
          <w:tcPr>
            <w:tcW w:w="905" w:type="pct"/>
            <w:vAlign w:val="center"/>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2.评分未确认患者</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支持列表显示未确认评分的患者信息：床号、姓名、性别、年龄、住院号、未确认评分的信息来源。</w:t>
            </w:r>
            <w:r>
              <w:rPr>
                <w:rFonts w:hint="eastAsia" w:ascii="宋体" w:hAnsi="宋体" w:cs="宋体"/>
                <w:szCs w:val="21"/>
                <w:lang w:eastAsia="zh-Hans"/>
              </w:rPr>
              <w:t xml:space="preserve">支持列表显示未确认评分的患者信息：床号、姓名、性别、年龄、住院号、修改评分的信息来源。</w:t>
            </w:r>
            <w:r>
              <w:rPr>
                <w:rFonts w:hint="eastAsia" w:ascii="宋体" w:hAnsi="宋体" w:cs="宋体"/>
                <w:szCs w:val="21"/>
                <w:lang w:eastAsia="zh-Hans" w:bidi="ar"/>
              </w:rPr>
              <w:t xml:space="preserve">支持点击“点击确认”跳</w:t>
            </w:r>
            <w:r>
              <w:rPr>
                <w:rFonts w:hint="eastAsia" w:ascii="宋体" w:hAnsi="宋体" w:cs="宋体"/>
                <w:szCs w:val="21"/>
                <w:lang w:eastAsia="zh-Hans" w:bidi="ar"/>
              </w:rPr>
              <w:t xml:space="preserve">转评分详情。</w:t>
            </w:r>
            <w:r>
              <w:rPr>
                <w:rFonts w:hint="eastAsia" w:ascii="宋体" w:hAnsi="宋体" w:cs="宋体"/>
                <w:szCs w:val="21"/>
                <w:lang w:eastAsia="zh-Hans"/>
              </w:rPr>
              <w:t xml:space="preserve">支持点击“点击已知晓”此刻消息就会消失。</w:t>
            </w:r>
            <w:r>
              <w:rPr>
                <w:rFonts w:hint="eastAsia" w:ascii="宋体" w:hAnsi="宋体" w:cs="宋体"/>
                <w:szCs w:val="21"/>
                <w:lang w:eastAsia="zh-Hans" w:bidi="ar"/>
              </w:rPr>
              <w:t xml:space="preserve">支持以床号、姓名、住院号进行患者查找。</w:t>
            </w:r>
            <w:r/>
          </w:p>
        </w:tc>
      </w:tr>
      <w:tr>
        <w:trPr>
          <w:jc w:val="center"/>
          <w:trHeight w:val="600"/>
        </w:trPr>
        <w:tc>
          <w:tcPr>
            <w:tcW w:w="905" w:type="pct"/>
            <w:vAlign w:val="center"/>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3.科室在</w:t>
            </w:r>
            <w:r>
              <w:rPr>
                <w:rFonts w:hint="eastAsia" w:ascii="宋体" w:hAnsi="宋体" w:cs="宋体"/>
                <w:szCs w:val="21"/>
              </w:rPr>
              <w:t xml:space="preserve">院患者</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支持列表显示患者VTE风险等级以标签形式显示，同时以红、黄、绿作为颜色区分。支持列表显示患者基本信息：床</w:t>
            </w:r>
            <w:r>
              <w:rPr>
                <w:rFonts w:hint="eastAsia" w:ascii="宋体" w:hAnsi="宋体" w:cs="宋体"/>
                <w:szCs w:val="21"/>
                <w:lang w:eastAsia="zh-Hans" w:bidi="ar"/>
              </w:rPr>
              <w:t xml:space="preserve">号、姓名、性别、年龄、住院号。支持列表显示患者D二聚体升高警示并且提醒去做影像。支持列表显示患者当前执行的预防措施，如患者有相关预防禁忌，执行的措施会显示为红色作为警示。支持列表显示患者患者预防禁忌图标。支持列表图标鼠标焦点释意。支持显示选中患者的部分诊疗信息：最新的评分信息、最新的D二聚体检验信息、最新的DVT影像报告、最新的PE影像报告、最新的VTE相关医嘱、最新的出血事件记录。支持点击“查看详情”跳转到后台患者评分记录页面。支持点击“创建评分”跳转到新建评分页面。支持以床号、姓名、住院号进行患者查找。</w:t>
            </w:r>
            <w:r/>
          </w:p>
        </w:tc>
      </w:tr>
      <w:tr>
        <w:trPr>
          <w:jc w:val="center"/>
          <w:trHeight w:val="600"/>
        </w:trPr>
        <w:tc>
          <w:tcPr>
            <w:tcW w:w="905" w:type="pct"/>
            <w:vAlign w:val="center"/>
            <w:textDirection w:val="lrTb"/>
            <w:noWrap w:val="false"/>
          </w:tcPr>
          <w:p>
            <w:pPr>
              <w:spacing w:line="240" w:lineRule="atLeast"/>
              <w:widowControl/>
              <w:rPr>
                <w:rFonts w:ascii="宋体" w:hAnsi="宋体" w:cs="宋体"/>
                <w:szCs w:val="21"/>
              </w:rPr>
            </w:pPr>
            <w:r>
              <w:rPr>
                <w:rFonts w:hint="eastAsia" w:ascii="宋体" w:hAnsi="宋体" w:cs="宋体"/>
                <w:szCs w:val="21"/>
              </w:rPr>
              <w:t xml:space="preserve">4.</w:t>
            </w:r>
            <w:r>
              <w:rPr>
                <w:rFonts w:hint="eastAsia" w:ascii="宋体" w:hAnsi="宋体" w:cs="宋体"/>
                <w:szCs w:val="21"/>
                <w:lang w:eastAsia="zh-Hans"/>
              </w:rPr>
              <w:t xml:space="preserve">科室72小时内出院患者</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支持列表显示患者基本信息：姓名、性别、年龄、住院号、出院时间。支持点击患者查看详情，跳转评分记录页面。支持点击患者创建评分，跳转新建评分页面。支持以床号、姓名、住院号进行患者查找。</w:t>
            </w:r>
            <w:r/>
          </w:p>
        </w:tc>
      </w:tr>
      <w:tr>
        <w:trPr>
          <w:jc w:val="center"/>
          <w:trHeight w:val="600"/>
        </w:trPr>
        <w:tc>
          <w:tcPr>
            <w:tcW w:w="905" w:type="pct"/>
            <w:vAlign w:val="center"/>
            <w:textDirection w:val="lrTb"/>
            <w:noWrap w:val="false"/>
          </w:tcPr>
          <w:p>
            <w:pPr>
              <w:spacing w:line="240" w:lineRule="atLeast"/>
              <w:widowControl/>
              <w:rPr>
                <w:rFonts w:ascii="宋体" w:hAnsi="宋体" w:cs="宋体"/>
                <w:szCs w:val="21"/>
                <w:lang w:eastAsia="zh-Hans"/>
              </w:rPr>
            </w:pPr>
            <w:r>
              <w:rPr>
                <w:rFonts w:hint="eastAsia" w:ascii="宋体" w:hAnsi="宋体" w:cs="宋体"/>
                <w:szCs w:val="21"/>
              </w:rPr>
              <w:t xml:space="preserve">5.</w:t>
            </w:r>
            <w:r>
              <w:rPr>
                <w:rFonts w:hint="eastAsia" w:ascii="宋体" w:hAnsi="宋体" w:cs="宋体"/>
                <w:szCs w:val="21"/>
                <w:lang w:eastAsia="zh-Hans"/>
              </w:rPr>
              <w:t xml:space="preserve">病区在院患者</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支持列表显示患者VTE风险等级以标签形式显示，同时以红、黄、绿作为颜色区分。支持列表显示</w:t>
            </w:r>
            <w:r>
              <w:rPr>
                <w:rFonts w:hint="eastAsia" w:ascii="宋体" w:hAnsi="宋体" w:cs="宋体"/>
                <w:szCs w:val="21"/>
                <w:lang w:eastAsia="zh-Hans" w:bidi="ar"/>
              </w:rPr>
              <w:t xml:space="preserve">患者基本信息：床号、姓名、性别、年龄、住院号。支持列表显示患者D二聚体升高警示。支持列表显示患者当前执行的预防措施，如患者有相关预防禁忌，执行的措施会显示为红色作为警示。支持列表显示患者患者预防禁忌图标。支持列表图标鼠标焦点释意。支持显示选中患者的部分诊疗信息：最新的评分信息、最新的D二聚体检验信息、最新的DVT影像报告、最新的PE影像报告、最新的VTE相关医嘱、最新的出血事件记录。支持点击“查看详情”跳转到后台患者评分记录页面。支持点击“创建评分”跳转到新建评分页面。支持以床号、姓名、住院号进行患者查找。</w:t>
            </w:r>
            <w:r/>
          </w:p>
        </w:tc>
      </w:tr>
      <w:tr>
        <w:trPr>
          <w:jc w:val="center"/>
          <w:trHeight w:val="600"/>
        </w:trPr>
        <w:tc>
          <w:tcPr>
            <w:tcW w:w="905" w:type="pct"/>
            <w:vAlign w:val="center"/>
            <w:textDirection w:val="lrTb"/>
            <w:noWrap w:val="false"/>
          </w:tcPr>
          <w:p>
            <w:pPr>
              <w:spacing w:line="240" w:lineRule="atLeast"/>
              <w:widowControl/>
              <w:rPr>
                <w:rFonts w:ascii="宋体" w:hAnsi="宋体" w:cs="宋体"/>
                <w:szCs w:val="21"/>
                <w:lang w:eastAsia="zh-Hans"/>
              </w:rPr>
            </w:pPr>
            <w:r>
              <w:rPr>
                <w:rFonts w:hint="eastAsia" w:ascii="宋体" w:hAnsi="宋体" w:cs="宋体"/>
                <w:szCs w:val="21"/>
              </w:rPr>
              <w:t xml:space="preserve">6.</w:t>
            </w:r>
            <w:r>
              <w:rPr>
                <w:rFonts w:hint="eastAsia" w:ascii="宋体" w:hAnsi="宋体" w:cs="宋体"/>
                <w:szCs w:val="21"/>
                <w:lang w:eastAsia="zh-Hans"/>
              </w:rPr>
              <w:t xml:space="preserve">病区72小时内出院患者</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支持列表显示患者基本信息：姓名、性别、年龄、住院号、出院时间。支持点击患者查看详情，跳转评分记录页面。支持点击患者创建评分，跳转新建评分页面。支持以床号、姓名、住院号进行患者查找。</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bidi="ar"/>
              </w:rPr>
            </w:pPr>
            <w:r>
              <w:rPr>
                <w:rFonts w:hint="eastAsia" w:ascii="宋体" w:hAnsi="宋体" w:cs="宋体"/>
                <w:b/>
                <w:bCs/>
                <w:szCs w:val="21"/>
                <w:lang w:bidi="ar"/>
              </w:rPr>
              <w:t xml:space="preserve">患者随访模块</w:t>
            </w:r>
            <w:r/>
          </w:p>
        </w:tc>
      </w:tr>
      <w:tr>
        <w:trPr>
          <w:jc w:val="center"/>
          <w:trHeight w:val="600"/>
        </w:trPr>
        <w:tc>
          <w:tcPr>
            <w:tcW w:w="905" w:type="pct"/>
            <w:vAlign w:val="center"/>
            <w:textDirection w:val="lrTb"/>
            <w:noWrap w:val="false"/>
          </w:tcPr>
          <w:p>
            <w:pPr>
              <w:numPr>
                <w:ilvl w:val="0"/>
                <w:numId w:val="19"/>
              </w:numPr>
              <w:ind w:left="0" w:firstLine="0"/>
              <w:jc w:val="left"/>
              <w:spacing w:line="240" w:lineRule="atLeast"/>
              <w:widowControl/>
              <w:rPr>
                <w:rFonts w:ascii="宋体" w:hAnsi="宋体" w:cs="宋体"/>
                <w:szCs w:val="21"/>
                <w:lang w:eastAsia="zh-Hans"/>
              </w:rPr>
            </w:pPr>
            <w:r>
              <w:rPr>
                <w:rFonts w:hint="eastAsia" w:ascii="宋体" w:hAnsi="宋体" w:cs="宋体"/>
                <w:szCs w:val="21"/>
                <w:lang w:eastAsia="zh-Hans"/>
              </w:rPr>
              <w:t xml:space="preserve">随访问卷模版</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根据“全国肺栓塞和深静脉血栓形成防治能力建设办公室”于2019年发行的《全国肺栓塞和深静脉</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栓形成防治能</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建设项目</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作</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册》所推荐的随访问卷要求进行配置。</w:t>
            </w:r>
            <w:r/>
          </w:p>
        </w:tc>
      </w:tr>
      <w:tr>
        <w:trPr>
          <w:jc w:val="center"/>
          <w:trHeight w:val="600"/>
        </w:trPr>
        <w:tc>
          <w:tcPr>
            <w:tcW w:w="905" w:type="pct"/>
            <w:vAlign w:val="center"/>
            <w:textDirection w:val="lrTb"/>
            <w:noWrap w:val="false"/>
          </w:tcPr>
          <w:p>
            <w:pPr>
              <w:numPr>
                <w:ilvl w:val="0"/>
                <w:numId w:val="19"/>
              </w:numPr>
              <w:jc w:val="center"/>
              <w:spacing w:line="240" w:lineRule="atLeast"/>
              <w:widowControl/>
              <w:rPr>
                <w:rFonts w:ascii="宋体" w:hAnsi="宋体" w:cs="宋体"/>
                <w:szCs w:val="21"/>
              </w:rPr>
            </w:pPr>
            <w:r>
              <w:rPr>
                <w:rFonts w:hint="eastAsia" w:ascii="宋体" w:hAnsi="宋体" w:cs="宋体"/>
                <w:szCs w:val="21"/>
              </w:rPr>
              <w:t xml:space="preserve">随访人群</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根据《全国肺栓塞和深静脉</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栓形成防治能</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建设项目</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作</w:t>
            </w:r>
            <w:r>
              <w:rPr>
                <w:rFonts w:hint="eastAsia" w:ascii="Microsoft JhengHei" w:hAnsi="Microsoft JhengHei" w:eastAsia="Microsoft JhengHei" w:cs="Microsoft JhengHei"/>
                <w:szCs w:val="21"/>
                <w:lang w:eastAsia="zh-Hans" w:bidi="ar"/>
              </w:rPr>
              <w:t xml:space="preserve">⼿</w:t>
            </w:r>
            <w:r>
              <w:rPr>
                <w:rFonts w:hint="eastAsia" w:ascii="宋体" w:hAnsi="宋体" w:cs="宋体"/>
                <w:szCs w:val="21"/>
                <w:lang w:eastAsia="zh-Hans" w:bidi="ar"/>
              </w:rPr>
              <w:t xml:space="preserve">册》要求支持高危患者、确诊患者的随访。</w:t>
            </w:r>
            <w:r>
              <w:rPr>
                <w:rFonts w:hint="eastAsia" w:ascii="宋体" w:hAnsi="宋体" w:cs="宋体"/>
                <w:szCs w:val="21"/>
                <w:lang w:eastAsia="zh-Hans"/>
              </w:rPr>
              <w:t xml:space="preserve">同时支持对科室、病区、出院时间、随访任务维度进行筛选。</w:t>
            </w:r>
            <w:r/>
          </w:p>
        </w:tc>
      </w:tr>
      <w:tr>
        <w:trPr>
          <w:jc w:val="center"/>
          <w:trHeight w:val="600"/>
        </w:trPr>
        <w:tc>
          <w:tcPr>
            <w:tcW w:w="905" w:type="pct"/>
            <w:vAlign w:val="center"/>
            <w:textDirection w:val="lrTb"/>
            <w:noWrap w:val="false"/>
          </w:tcPr>
          <w:p>
            <w:pPr>
              <w:numPr>
                <w:ilvl w:val="0"/>
                <w:numId w:val="19"/>
              </w:numPr>
              <w:jc w:val="center"/>
              <w:spacing w:line="240" w:lineRule="atLeast"/>
              <w:widowControl/>
              <w:rPr>
                <w:rFonts w:ascii="宋体" w:hAnsi="宋体" w:cs="宋体"/>
                <w:szCs w:val="21"/>
              </w:rPr>
            </w:pPr>
            <w:r>
              <w:rPr>
                <w:rFonts w:hint="eastAsia" w:ascii="宋体" w:hAnsi="宋体" w:cs="宋体"/>
                <w:szCs w:val="21"/>
              </w:rPr>
              <w:t xml:space="preserve">随访任务</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VTE系统自动根据患者的VTE状态（VTE高风险以及VTE确诊）、出院时间生成随访任务。系统支持自定义随访周期（如出院后30天、60天、90天多次随访），推荐出院后90天进行随访（“全国肺栓塞和深静脉血栓形成防治能力建设办公室”建议要求追踪至出院后90天）。系统同时支持自定义随访有效期，比如出院后90天生成随访任务，医护人员需要在7天内（可自定义）完成随访。当有效期不足3天时，系统将对医护人员进行提醒。</w:t>
            </w:r>
            <w:r/>
          </w:p>
        </w:tc>
      </w:tr>
      <w:tr>
        <w:trPr>
          <w:jc w:val="center"/>
          <w:trHeight w:val="600"/>
        </w:trPr>
        <w:tc>
          <w:tcPr>
            <w:tcW w:w="905" w:type="pct"/>
            <w:vAlign w:val="center"/>
            <w:textDirection w:val="lrTb"/>
            <w:noWrap w:val="false"/>
          </w:tcPr>
          <w:p>
            <w:pPr>
              <w:numPr>
                <w:ilvl w:val="0"/>
                <w:numId w:val="19"/>
              </w:numPr>
              <w:jc w:val="center"/>
              <w:spacing w:line="240" w:lineRule="atLeast"/>
              <w:widowControl/>
              <w:rPr>
                <w:rFonts w:ascii="宋体" w:hAnsi="宋体" w:cs="宋体"/>
                <w:szCs w:val="21"/>
              </w:rPr>
            </w:pPr>
            <w:r>
              <w:rPr>
                <w:rFonts w:hint="eastAsia" w:ascii="宋体" w:hAnsi="宋体" w:cs="宋体"/>
                <w:szCs w:val="21"/>
              </w:rPr>
              <w:t xml:space="preserve">开始随访</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在随访开始页面，提供患者基础信息、最近一次出院小结、历史检验结果、历史住院记录及随访记录、此次随访信息等。开始随访后，医护人员跟据提示完成随访表单。</w:t>
            </w:r>
            <w:r/>
          </w:p>
        </w:tc>
      </w:tr>
      <w:tr>
        <w:trPr>
          <w:jc w:val="center"/>
          <w:trHeight w:val="90"/>
        </w:trPr>
        <w:tc>
          <w:tcPr>
            <w:tcW w:w="905" w:type="pct"/>
            <w:vAlign w:val="center"/>
            <w:textDirection w:val="lrTb"/>
            <w:noWrap w:val="false"/>
          </w:tcPr>
          <w:p>
            <w:pPr>
              <w:numPr>
                <w:ilvl w:val="0"/>
                <w:numId w:val="19"/>
              </w:numPr>
              <w:jc w:val="center"/>
              <w:spacing w:line="240" w:lineRule="atLeast"/>
              <w:widowControl/>
              <w:rPr>
                <w:rFonts w:ascii="宋体" w:hAnsi="宋体" w:cs="宋体"/>
                <w:szCs w:val="21"/>
              </w:rPr>
            </w:pPr>
            <w:r>
              <w:rPr>
                <w:rFonts w:hint="eastAsia" w:ascii="宋体" w:hAnsi="宋体" w:cs="宋体"/>
                <w:szCs w:val="21"/>
              </w:rPr>
              <w:t xml:space="preserve">随访记录</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所有随访记录均可查看，可以根据患者个人信息、住院所在科室、住院所在病区、被随访时间进行筛选查找。同时随访记录详情表单支持打印。</w:t>
            </w:r>
            <w:r/>
          </w:p>
        </w:tc>
      </w:tr>
      <w:tr>
        <w:trPr>
          <w:jc w:val="center"/>
          <w:trHeight w:val="600"/>
        </w:trPr>
        <w:tc>
          <w:tcPr>
            <w:tcW w:w="905" w:type="pct"/>
            <w:vAlign w:val="center"/>
            <w:textDirection w:val="lrTb"/>
            <w:noWrap w:val="false"/>
          </w:tcPr>
          <w:p>
            <w:pPr>
              <w:numPr>
                <w:ilvl w:val="0"/>
                <w:numId w:val="19"/>
              </w:numPr>
              <w:ind w:left="0" w:firstLine="0"/>
              <w:jc w:val="left"/>
              <w:spacing w:line="240" w:lineRule="atLeast"/>
              <w:widowControl/>
              <w:rPr>
                <w:rFonts w:ascii="宋体" w:hAnsi="宋体" w:cs="宋体"/>
                <w:szCs w:val="21"/>
                <w:lang w:eastAsia="zh-Hans"/>
              </w:rPr>
            </w:pPr>
            <w:r>
              <w:rPr>
                <w:rFonts w:hint="eastAsia" w:ascii="宋体" w:hAnsi="宋体" w:cs="宋体"/>
                <w:szCs w:val="21"/>
                <w:lang w:eastAsia="zh-Hans"/>
              </w:rPr>
              <w:t xml:space="preserve">单次随访有效计时配置</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系统支持随访有效计时功能，当单次随访的时间达不到要求时无法完成该次随访。默认计时功能为关闭状态。</w:t>
            </w:r>
            <w:r/>
          </w:p>
        </w:tc>
      </w:tr>
      <w:tr>
        <w:trPr>
          <w:jc w:val="center"/>
          <w:trHeight w:val="90"/>
        </w:trPr>
        <w:tc>
          <w:tcPr>
            <w:gridSpan w:val="2"/>
            <w:tcW w:w="5000" w:type="pct"/>
            <w:vAlign w:val="center"/>
            <w:textDirection w:val="lrTb"/>
            <w:noWrap w:val="false"/>
          </w:tcPr>
          <w:p>
            <w:pPr>
              <w:numPr>
                <w:ilvl w:val="0"/>
                <w:numId w:val="14"/>
              </w:numPr>
              <w:jc w:val="left"/>
              <w:spacing w:line="240" w:lineRule="atLeast"/>
              <w:widowControl/>
              <w:rPr>
                <w:rFonts w:ascii="宋体" w:hAnsi="宋体" w:cs="宋体"/>
                <w:b/>
                <w:bCs/>
                <w:szCs w:val="21"/>
                <w:lang w:eastAsia="zh-Hans" w:bidi="ar"/>
              </w:rPr>
            </w:pPr>
            <w:r>
              <w:rPr>
                <w:rFonts w:hint="eastAsia" w:ascii="宋体" w:hAnsi="宋体" w:cs="宋体"/>
                <w:b/>
                <w:bCs/>
                <w:szCs w:val="21"/>
                <w:lang w:eastAsia="zh-Hans" w:bidi="ar"/>
              </w:rPr>
              <w:t xml:space="preserve">机械预防执行管理</w:t>
            </w:r>
            <w:r/>
          </w:p>
        </w:tc>
      </w:tr>
      <w:tr>
        <w:trPr>
          <w:jc w:val="center"/>
          <w:trHeight w:val="600"/>
        </w:trPr>
        <w:tc>
          <w:tcPr>
            <w:tcW w:w="905" w:type="pct"/>
            <w:vAlign w:val="center"/>
            <w:vMerge w:val="restart"/>
            <w:textDirection w:val="lrTb"/>
            <w:noWrap w:val="false"/>
          </w:tcPr>
          <w:p>
            <w:pPr>
              <w:jc w:val="left"/>
              <w:spacing w:line="240" w:lineRule="atLeast"/>
              <w:widowControl/>
              <w:rPr>
                <w:rFonts w:ascii="宋体" w:hAnsi="宋体" w:cs="宋体"/>
                <w:szCs w:val="21"/>
                <w:lang w:eastAsia="zh-Hans"/>
              </w:rPr>
            </w:pPr>
            <w:r>
              <w:rPr>
                <w:rFonts w:hint="eastAsia" w:ascii="宋体" w:hAnsi="宋体" w:cs="宋体"/>
                <w:szCs w:val="21"/>
              </w:rPr>
              <w:t xml:space="preserve">1.</w:t>
            </w:r>
            <w:r>
              <w:rPr>
                <w:rFonts w:hint="eastAsia" w:ascii="宋体" w:hAnsi="宋体" w:cs="宋体"/>
                <w:szCs w:val="21"/>
                <w:lang w:eastAsia="zh-Hans"/>
              </w:rPr>
              <w:t xml:space="preserve">弹力袜预防</w:t>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1.1 </w:t>
            </w:r>
            <w:r>
              <w:rPr>
                <w:rFonts w:hint="eastAsia" w:ascii="宋体" w:hAnsi="宋体" w:cs="宋体"/>
                <w:b/>
                <w:bCs/>
                <w:szCs w:val="21"/>
                <w:lang w:eastAsia="zh-Hans" w:bidi="ar"/>
              </w:rPr>
              <w:t xml:space="preserve">自动追踪弹力袜预防医嘱</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自动检索医嘱数据，发现有弹力袜预防相关医嘱后，系统自动根据医嘱描述生成相关预防任务，并提醒护士执行。</w:t>
            </w:r>
            <w:r/>
          </w:p>
        </w:tc>
      </w:tr>
      <w:tr>
        <w:trPr>
          <w:jc w:val="center"/>
          <w:trHeight w:val="600"/>
        </w:trPr>
        <w:tc>
          <w:tcPr>
            <w:tcW w:w="905" w:type="pct"/>
            <w:vAlign w:val="center"/>
            <w:vMerge w:val="continue"/>
            <w:textDirection w:val="lrTb"/>
            <w:noWrap w:val="false"/>
          </w:tcPr>
          <w:p>
            <w:pP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1.2 </w:t>
            </w:r>
            <w:r>
              <w:rPr>
                <w:rFonts w:hint="eastAsia" w:ascii="宋体" w:hAnsi="宋体" w:cs="宋体"/>
                <w:b/>
                <w:bCs/>
                <w:szCs w:val="21"/>
                <w:lang w:eastAsia="zh-Hans" w:bidi="ar"/>
              </w:rPr>
              <w:t xml:space="preserve">弹力袜预防执行功能嵌入护理PDA端</w:t>
            </w:r>
            <w:r>
              <w:rPr>
                <w:rFonts w:hint="eastAsia" w:ascii="宋体" w:hAnsi="宋体" w:cs="宋体"/>
                <w:b/>
                <w:bCs/>
                <w:szCs w:val="21"/>
                <w:lang w:bidi="ar"/>
              </w:rPr>
              <w:t xml:space="preserve">：</w:t>
            </w:r>
            <w:r>
              <w:rPr>
                <w:rFonts w:hint="eastAsia" w:ascii="宋体" w:hAnsi="宋体" w:cs="宋体"/>
                <w:szCs w:val="21"/>
                <w:lang w:eastAsia="zh-Hans" w:bidi="ar"/>
              </w:rPr>
              <w:t xml:space="preserve">弹力袜预防执行功能以H5移动端网页的形式，嵌入到护理PDA端中，医护操作相关功能时，可实现根据PDA当前护理账户自动登录以及切换账户。</w:t>
            </w:r>
            <w:r/>
          </w:p>
        </w:tc>
      </w:tr>
      <w:tr>
        <w:trPr>
          <w:jc w:val="center"/>
          <w:trHeight w:val="600"/>
        </w:trPr>
        <w:tc>
          <w:tcPr>
            <w:tcW w:w="905" w:type="pct"/>
            <w:vAlign w:val="center"/>
            <w:vMerge w:val="continue"/>
            <w:textDirection w:val="lrTb"/>
            <w:noWrap w:val="false"/>
          </w:tcPr>
          <w:p>
            <w:pP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b/>
                <w:bCs/>
                <w:szCs w:val="21"/>
                <w:lang w:eastAsia="zh-Hans" w:bidi="ar"/>
              </w:rPr>
            </w:pPr>
            <w:r>
              <w:rPr>
                <w:rFonts w:hint="eastAsia" w:ascii="宋体" w:hAnsi="宋体" w:cs="宋体"/>
                <w:b/>
                <w:bCs/>
                <w:szCs w:val="21"/>
                <w:lang w:bidi="ar"/>
              </w:rPr>
              <w:t xml:space="preserve">1.3 </w:t>
            </w:r>
            <w:r>
              <w:rPr>
                <w:rFonts w:hint="eastAsia" w:ascii="宋体" w:hAnsi="宋体" w:cs="宋体"/>
                <w:b/>
                <w:bCs/>
                <w:szCs w:val="21"/>
                <w:lang w:eastAsia="zh-Hans" w:bidi="ar"/>
              </w:rPr>
              <w:t xml:space="preserve">执行弹力袜预防</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【1】执行队列</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以病区维度展示患者执行队列卡片，卡片中展示患者的基础信息及执行状态等。支持病区筛选及患者状态筛选。点击患者卡片后进入患者信息详情页面，展示患者详情信息</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【2】尺码确认</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医护帮助患者测量完腿围后，输入至系统，系统自动根据尺码表匹配合适的弹力袜型号。同时支持手动选择弹力袜型号。</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【3】开始执行</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使用支持“可识别型号二维码”的弹力袜时，医护可使用系统确认弹力袜是否匹配患者，如不匹配系统将发出提醒，如果匹配才可执行，避免使用错误的弹力袜。</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【4】日常巡检</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系统支持日常巡检功能，记录患者每天的腿围变化，方便医护随时知晓患者腿围异常。支持腿围发生变化提醒。</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【5】结束执行</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当执行弹力袜预防中的患者发生病情变化，需要终止预防时，系统亦可临时终止预防任务。支持记录结束原因。</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【6】批量巡检</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当本病区有多个患者需要进行巡检时，可通过批量巡检一次性完成多个患者的巡检操作。</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【7】快捷操作</w:t>
            </w:r>
            <w:r/>
          </w:p>
          <w:p>
            <w:pPr>
              <w:jc w:val="left"/>
              <w:spacing w:line="240" w:lineRule="atLeast"/>
              <w:widowControl/>
              <w:rPr>
                <w:rFonts w:ascii="宋体" w:hAnsi="宋体" w:cs="宋体"/>
                <w:szCs w:val="21"/>
                <w:lang w:eastAsia="zh-Hans" w:bidi="ar"/>
              </w:rPr>
            </w:pPr>
            <w:r>
              <w:rPr>
                <w:rFonts w:hint="eastAsia" w:ascii="宋体" w:hAnsi="宋体" w:cs="宋体"/>
                <w:szCs w:val="21"/>
                <w:lang w:eastAsia="zh-Hans" w:bidi="ar"/>
              </w:rPr>
              <w:t xml:space="preserve">通过点击右下角快捷扫码功能，调用摄像头扫描患者手环直接开始执行，通过此功能可以迅速查找到相应患者并快速完成任务。</w:t>
            </w:r>
            <w:r/>
          </w:p>
        </w:tc>
      </w:tr>
      <w:tr>
        <w:trPr>
          <w:jc w:val="center"/>
          <w:trHeight w:val="600"/>
        </w:trPr>
        <w:tc>
          <w:tcPr>
            <w:tcW w:w="905" w:type="pct"/>
            <w:vAlign w:val="center"/>
            <w:vMerge w:val="continue"/>
            <w:textDirection w:val="lrTb"/>
            <w:noWrap w:val="false"/>
          </w:tcPr>
          <w:p>
            <w:pP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1.4 </w:t>
            </w:r>
            <w:r>
              <w:rPr>
                <w:rFonts w:hint="eastAsia" w:ascii="宋体" w:hAnsi="宋体" w:cs="宋体"/>
                <w:b/>
                <w:bCs/>
                <w:szCs w:val="21"/>
                <w:lang w:eastAsia="zh-Hans" w:bidi="ar"/>
              </w:rPr>
              <w:t xml:space="preserve">在院执行队列</w:t>
            </w:r>
            <w:r>
              <w:rPr>
                <w:rFonts w:hint="eastAsia" w:ascii="宋体" w:hAnsi="宋体" w:cs="宋体"/>
                <w:b/>
                <w:bCs/>
                <w:szCs w:val="21"/>
                <w:lang w:bidi="ar"/>
              </w:rPr>
              <w:t xml:space="preserve">：</w:t>
            </w:r>
            <w:r>
              <w:rPr>
                <w:rFonts w:hint="eastAsia" w:ascii="宋体" w:hAnsi="宋体" w:cs="宋体"/>
                <w:szCs w:val="21"/>
                <w:lang w:eastAsia="zh-Hans" w:bidi="ar"/>
              </w:rPr>
              <w:t xml:space="preserve">弹力袜系统后台展示患者执行队列，以卡片形式展示患者的基础信息、执行状态、医嘱内容、执行等待时长、腿围变化信息、上次巡检时间、终止原因等。</w:t>
            </w:r>
            <w:r/>
          </w:p>
        </w:tc>
      </w:tr>
      <w:tr>
        <w:trPr>
          <w:jc w:val="center"/>
          <w:trHeight w:val="600"/>
        </w:trPr>
        <w:tc>
          <w:tcPr>
            <w:tcW w:w="905" w:type="pct"/>
            <w:vAlign w:val="center"/>
            <w:vMerge w:val="continue"/>
            <w:textDirection w:val="lrTb"/>
            <w:noWrap w:val="false"/>
          </w:tcPr>
          <w:p>
            <w:pP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1.5 </w:t>
            </w:r>
            <w:r>
              <w:rPr>
                <w:rFonts w:hint="eastAsia" w:ascii="宋体" w:hAnsi="宋体" w:cs="宋体"/>
                <w:b/>
                <w:bCs/>
                <w:szCs w:val="21"/>
                <w:lang w:eastAsia="zh-Hans" w:bidi="ar"/>
              </w:rPr>
              <w:t xml:space="preserve">执行记录</w:t>
            </w:r>
            <w:r>
              <w:rPr>
                <w:rFonts w:hint="eastAsia" w:ascii="宋体" w:hAnsi="宋体" w:cs="宋体"/>
                <w:b/>
                <w:bCs/>
                <w:szCs w:val="21"/>
                <w:lang w:bidi="ar"/>
              </w:rPr>
              <w:t xml:space="preserve">：</w:t>
            </w:r>
            <w:r>
              <w:rPr>
                <w:rFonts w:hint="eastAsia" w:ascii="宋体" w:hAnsi="宋体" w:cs="宋体"/>
                <w:szCs w:val="21"/>
                <w:lang w:eastAsia="zh-Hans" w:bidi="ar"/>
              </w:rPr>
              <w:t xml:space="preserve">支持执行记录列表，展示患者基础信息，点击患者住院号后可查看患者执行记录详情，包含时间轴及相应执行参数、腿围变化折线图等。支持对历史腿围数据及弹力袜型号、备注等修改。</w:t>
            </w:r>
            <w:r/>
          </w:p>
        </w:tc>
      </w:tr>
      <w:tr>
        <w:trPr>
          <w:jc w:val="center"/>
          <w:trHeight w:val="103"/>
        </w:trPr>
        <w:tc>
          <w:tcPr>
            <w:tcW w:w="905" w:type="pct"/>
            <w:vAlign w:val="center"/>
            <w:vMerge w:val="continue"/>
            <w:textDirection w:val="lrTb"/>
            <w:noWrap w:val="false"/>
          </w:tcPr>
          <w:p>
            <w:pPr>
              <w:spacing w:line="240" w:lineRule="atLeast"/>
              <w:widowControl/>
              <w:rPr>
                <w:rFonts w:ascii="宋体" w:hAnsi="宋体" w:cs="宋体"/>
                <w:szCs w:val="21"/>
                <w:lang w:eastAsia="zh-Hans"/>
              </w:rPr>
            </w:pPr>
            <w:r>
              <w:rPr>
                <w:rFonts w:ascii="宋体" w:hAnsi="宋体" w:cs="宋体"/>
                <w:szCs w:val="21"/>
                <w:lang w:eastAsia="zh-Hans"/>
              </w:rPr>
            </w:r>
            <w:r/>
          </w:p>
        </w:tc>
        <w:tc>
          <w:tcPr>
            <w:tcW w:w="4094" w:type="pct"/>
            <w:vAlign w:val="center"/>
            <w:textDirection w:val="lrTb"/>
            <w:noWrap w:val="false"/>
          </w:tcPr>
          <w:p>
            <w:pPr>
              <w:pStyle w:val="805"/>
              <w:numPr>
                <w:ilvl w:val="1"/>
                <w:numId w:val="20"/>
              </w:numPr>
              <w:contextualSpacing w:val="0"/>
              <w:jc w:val="left"/>
              <w:spacing w:line="240" w:lineRule="atLeast"/>
              <w:widowControl/>
              <w:rPr>
                <w:rFonts w:ascii="宋体" w:hAnsi="宋体" w:cs="宋体"/>
                <w:szCs w:val="21"/>
                <w:lang w:eastAsia="zh-Hans" w:bidi="ar"/>
              </w:rPr>
            </w:pPr>
            <w:r>
              <w:rPr>
                <w:rFonts w:hint="eastAsia" w:ascii="宋体" w:hAnsi="宋体" w:cs="宋体"/>
                <w:b/>
                <w:bCs/>
                <w:szCs w:val="21"/>
                <w:lang w:eastAsia="zh-Hans" w:bidi="ar"/>
              </w:rPr>
              <w:t xml:space="preserve">自定义配置</w:t>
            </w:r>
            <w:r>
              <w:rPr>
                <w:rFonts w:hint="eastAsia" w:ascii="宋体" w:hAnsi="宋体" w:cs="宋体"/>
                <w:b/>
                <w:bCs/>
                <w:szCs w:val="21"/>
                <w:lang w:bidi="ar"/>
              </w:rPr>
              <w:t xml:space="preserve">：</w:t>
            </w:r>
            <w:r>
              <w:rPr>
                <w:rFonts w:hint="eastAsia" w:ascii="宋体" w:hAnsi="宋体" w:cs="宋体"/>
                <w:szCs w:val="21"/>
                <w:lang w:eastAsia="zh-Hans" w:bidi="ar"/>
              </w:rPr>
              <w:t xml:space="preserve">支持跳过型号验证配置。支持巡检任务生成周期配置。</w:t>
            </w:r>
            <w:r/>
          </w:p>
        </w:tc>
      </w:tr>
      <w:tr>
        <w:trPr>
          <w:jc w:val="center"/>
          <w:trHeight w:val="600"/>
        </w:trPr>
        <w:tc>
          <w:tcPr>
            <w:tcW w:w="905" w:type="pct"/>
            <w:vAlign w:val="center"/>
            <w:vMerge w:val="restart"/>
            <w:textDirection w:val="lrTb"/>
            <w:noWrap w:val="false"/>
          </w:tcPr>
          <w:p>
            <w:pPr>
              <w:jc w:val="left"/>
              <w:spacing w:line="240" w:lineRule="atLeast"/>
              <w:widowControl/>
              <w:rPr>
                <w:rFonts w:ascii="宋体" w:hAnsi="宋体" w:cs="宋体"/>
                <w:szCs w:val="21"/>
                <w:lang w:eastAsia="zh-Hans"/>
              </w:rPr>
            </w:pPr>
            <w:r>
              <w:rPr>
                <w:rFonts w:hint="eastAsia" w:ascii="宋体" w:hAnsi="宋体" w:cs="宋体"/>
                <w:szCs w:val="21"/>
              </w:rPr>
              <w:t xml:space="preserve">2.</w:t>
            </w:r>
            <w:r>
              <w:rPr>
                <w:rFonts w:hint="eastAsia" w:ascii="宋体" w:hAnsi="宋体" w:cs="宋体"/>
                <w:szCs w:val="21"/>
                <w:lang w:eastAsia="zh-Hans"/>
              </w:rPr>
              <w:t xml:space="preserve">机械泵预防</w:t>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2.1 </w:t>
            </w:r>
            <w:r>
              <w:rPr>
                <w:rFonts w:hint="eastAsia" w:ascii="宋体" w:hAnsi="宋体" w:cs="宋体"/>
                <w:b/>
                <w:bCs/>
                <w:szCs w:val="21"/>
                <w:lang w:eastAsia="zh-Hans" w:bidi="ar"/>
              </w:rPr>
              <w:t xml:space="preserve">自动追踪预防医嘱</w:t>
            </w:r>
            <w:r>
              <w:rPr>
                <w:rFonts w:hint="eastAsia" w:ascii="宋体" w:hAnsi="宋体" w:cs="宋体"/>
                <w:b/>
                <w:bCs/>
                <w:szCs w:val="21"/>
                <w:lang w:bidi="ar"/>
              </w:rPr>
              <w:t xml:space="preserve">：</w:t>
            </w:r>
            <w:r>
              <w:rPr>
                <w:rFonts w:hint="eastAsia" w:ascii="宋体" w:hAnsi="宋体" w:cs="宋体"/>
                <w:szCs w:val="21"/>
                <w:lang w:eastAsia="zh-Hans" w:bidi="ar"/>
              </w:rPr>
              <w:t xml:space="preserve">系统自动执行医嘱匹配，发现有机械泵预防相关医嘱后，系统根据医嘱描述生成相关预防任务，并提醒护士执行。</w:t>
            </w:r>
            <w:r/>
          </w:p>
        </w:tc>
      </w:tr>
      <w:tr>
        <w:trPr>
          <w:jc w:val="center"/>
          <w:trHeight w:val="600"/>
        </w:trPr>
        <w:tc>
          <w:tcPr>
            <w:tcW w:w="905" w:type="pct"/>
            <w:vAlign w:val="center"/>
            <w:vMerge w:val="continue"/>
            <w:textDirection w:val="lrTb"/>
            <w:noWrap w:val="false"/>
          </w:tcPr>
          <w:p>
            <w:pPr>
              <w:spacing w:line="240" w:lineRule="atLeast"/>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2.2 机械泵</w:t>
            </w:r>
            <w:r>
              <w:rPr>
                <w:rFonts w:hint="eastAsia" w:ascii="宋体" w:hAnsi="宋体" w:cs="宋体"/>
                <w:b/>
                <w:bCs/>
                <w:szCs w:val="21"/>
                <w:lang w:eastAsia="zh-Hans" w:bidi="ar"/>
              </w:rPr>
              <w:t xml:space="preserve">自动同步预防</w:t>
            </w:r>
            <w:r>
              <w:rPr>
                <w:rFonts w:hint="eastAsia" w:ascii="宋体" w:hAnsi="宋体" w:cs="宋体"/>
                <w:b/>
                <w:bCs/>
                <w:szCs w:val="21"/>
                <w:lang w:bidi="ar"/>
              </w:rPr>
              <w:t xml:space="preserve">任务：</w:t>
            </w:r>
            <w:r>
              <w:rPr>
                <w:rFonts w:hint="eastAsia" w:ascii="宋体" w:hAnsi="宋体" w:cs="宋体"/>
                <w:szCs w:val="21"/>
                <w:lang w:bidi="ar"/>
              </w:rPr>
              <w:t xml:space="preserve">机械泵开机后根据</w:t>
            </w:r>
            <w:r>
              <w:rPr>
                <w:rFonts w:hint="eastAsia" w:ascii="宋体" w:hAnsi="宋体" w:cs="宋体"/>
                <w:szCs w:val="21"/>
                <w:lang w:eastAsia="zh-Hans" w:bidi="ar"/>
              </w:rPr>
              <w:t xml:space="preserve">归属科室等信息，</w:t>
            </w:r>
            <w:r>
              <w:rPr>
                <w:rFonts w:hint="eastAsia" w:ascii="宋体" w:hAnsi="宋体" w:cs="宋体"/>
                <w:szCs w:val="21"/>
                <w:lang w:bidi="ar"/>
              </w:rPr>
              <w:t xml:space="preserve">自动</w:t>
            </w:r>
            <w:r>
              <w:rPr>
                <w:rFonts w:hint="eastAsia" w:ascii="宋体" w:hAnsi="宋体" w:cs="宋体"/>
                <w:szCs w:val="21"/>
                <w:lang w:eastAsia="zh-Hans" w:bidi="ar"/>
              </w:rPr>
              <w:t xml:space="preserve">同步</w:t>
            </w:r>
            <w:r>
              <w:rPr>
                <w:rFonts w:hint="eastAsia" w:ascii="宋体" w:hAnsi="宋体" w:cs="宋体"/>
                <w:szCs w:val="21"/>
                <w:lang w:bidi="ar"/>
              </w:rPr>
              <w:t xml:space="preserve">后台预防任务。</w:t>
            </w:r>
            <w:r/>
          </w:p>
        </w:tc>
      </w:tr>
      <w:tr>
        <w:trPr>
          <w:jc w:val="center"/>
          <w:trHeight w:val="600"/>
        </w:trPr>
        <w:tc>
          <w:tcPr>
            <w:tcW w:w="905" w:type="pct"/>
            <w:vAlign w:val="center"/>
            <w:vMerge w:val="continue"/>
            <w:textDirection w:val="lrTb"/>
            <w:noWrap w:val="false"/>
          </w:tcPr>
          <w:p>
            <w:pPr>
              <w:spacing w:line="240" w:lineRule="atLeast"/>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eastAsia="zh-Hans" w:bidi="ar"/>
              </w:rPr>
            </w:pPr>
            <w:r>
              <w:rPr>
                <w:rFonts w:hint="eastAsia" w:ascii="宋体" w:hAnsi="宋体" w:cs="宋体"/>
                <w:b/>
                <w:bCs/>
                <w:szCs w:val="21"/>
                <w:lang w:bidi="ar"/>
              </w:rPr>
              <w:t xml:space="preserve">2.3 机械泵</w:t>
            </w:r>
            <w:r>
              <w:rPr>
                <w:rFonts w:hint="eastAsia" w:ascii="宋体" w:hAnsi="宋体" w:cs="宋体"/>
                <w:b/>
                <w:bCs/>
                <w:szCs w:val="21"/>
                <w:lang w:eastAsia="zh-Hans" w:bidi="ar"/>
              </w:rPr>
              <w:t xml:space="preserve">一键</w:t>
            </w:r>
            <w:r>
              <w:rPr>
                <w:rFonts w:hint="eastAsia" w:ascii="宋体" w:hAnsi="宋体" w:cs="宋体"/>
                <w:b/>
                <w:bCs/>
                <w:szCs w:val="21"/>
                <w:lang w:bidi="ar"/>
              </w:rPr>
              <w:t xml:space="preserve">执行</w:t>
            </w:r>
            <w:r>
              <w:rPr>
                <w:rFonts w:hint="eastAsia" w:ascii="宋体" w:hAnsi="宋体" w:cs="宋体"/>
                <w:b/>
                <w:bCs/>
                <w:szCs w:val="21"/>
                <w:lang w:eastAsia="zh-Hans" w:bidi="ar"/>
              </w:rPr>
              <w:t xml:space="preserve">任务</w:t>
            </w:r>
            <w:r>
              <w:rPr>
                <w:rFonts w:hint="eastAsia" w:ascii="宋体" w:hAnsi="宋体" w:cs="宋体"/>
                <w:b/>
                <w:bCs/>
                <w:szCs w:val="21"/>
                <w:lang w:bidi="ar"/>
              </w:rPr>
              <w:t xml:space="preserve">：</w:t>
            </w:r>
            <w:r>
              <w:rPr>
                <w:rFonts w:hint="eastAsia" w:ascii="宋体" w:hAnsi="宋体" w:cs="宋体"/>
                <w:szCs w:val="21"/>
                <w:lang w:bidi="ar"/>
              </w:rPr>
              <w:t xml:space="preserve">在机械</w:t>
            </w:r>
            <w:r>
              <w:rPr>
                <w:rFonts w:hint="eastAsia" w:ascii="宋体" w:hAnsi="宋体" w:cs="宋体"/>
                <w:szCs w:val="21"/>
                <w:lang w:bidi="ar"/>
              </w:rPr>
              <w:t xml:space="preserve">泵</w:t>
            </w:r>
            <w:r>
              <w:rPr>
                <w:rFonts w:hint="eastAsia" w:ascii="宋体" w:hAnsi="宋体" w:cs="宋体"/>
                <w:szCs w:val="21"/>
                <w:lang w:eastAsia="zh-Hans" w:bidi="ar"/>
              </w:rPr>
              <w:t xml:space="preserve">任务</w:t>
            </w:r>
            <w:r>
              <w:rPr>
                <w:rFonts w:hint="eastAsia" w:ascii="宋体" w:hAnsi="宋体" w:cs="宋体"/>
                <w:szCs w:val="21"/>
                <w:lang w:eastAsia="zh-Hans" w:bidi="ar"/>
              </w:rPr>
              <w:t xml:space="preserve">列表选择任务一键执行</w:t>
            </w:r>
            <w:r>
              <w:rPr>
                <w:rFonts w:hint="eastAsia" w:ascii="宋体" w:hAnsi="宋体" w:cs="宋体"/>
                <w:szCs w:val="21"/>
                <w:lang w:bidi="ar"/>
              </w:rPr>
              <w:t xml:space="preserve">，</w:t>
            </w:r>
            <w:r>
              <w:rPr>
                <w:rFonts w:hint="eastAsia" w:ascii="宋体" w:hAnsi="宋体" w:cs="宋体"/>
                <w:szCs w:val="21"/>
                <w:lang w:eastAsia="zh-Hans" w:bidi="ar"/>
              </w:rPr>
              <w:t xml:space="preserve">根据实时</w:t>
            </w:r>
            <w:r>
              <w:rPr>
                <w:rFonts w:hint="eastAsia" w:ascii="宋体" w:hAnsi="宋体" w:cs="宋体"/>
                <w:szCs w:val="21"/>
                <w:lang w:bidi="ar"/>
              </w:rPr>
              <w:t xml:space="preserve">医嘱</w:t>
            </w:r>
            <w:r>
              <w:rPr>
                <w:rFonts w:hint="eastAsia" w:ascii="宋体" w:hAnsi="宋体" w:cs="宋体"/>
                <w:szCs w:val="21"/>
                <w:lang w:eastAsia="zh-Hans" w:bidi="ar"/>
              </w:rPr>
              <w:t xml:space="preserve">自动调节机器参数。同时医护人员对特殊患者</w:t>
            </w:r>
            <w:r>
              <w:rPr>
                <w:rFonts w:hint="eastAsia" w:ascii="宋体" w:hAnsi="宋体" w:cs="宋体"/>
                <w:szCs w:val="21"/>
                <w:lang w:bidi="ar"/>
              </w:rPr>
              <w:t xml:space="preserve">可</w:t>
            </w:r>
            <w:r>
              <w:rPr>
                <w:rFonts w:hint="eastAsia" w:ascii="宋体" w:hAnsi="宋体" w:cs="宋体"/>
                <w:szCs w:val="21"/>
                <w:lang w:eastAsia="zh-Hans" w:bidi="ar"/>
              </w:rPr>
              <w:t xml:space="preserve">手动</w:t>
            </w:r>
            <w:r>
              <w:rPr>
                <w:rFonts w:hint="eastAsia" w:ascii="宋体" w:hAnsi="宋体" w:cs="宋体"/>
                <w:szCs w:val="21"/>
                <w:lang w:bidi="ar"/>
              </w:rPr>
              <w:t xml:space="preserve">调节</w:t>
            </w:r>
            <w:r>
              <w:rPr>
                <w:rFonts w:hint="eastAsia" w:ascii="宋体" w:hAnsi="宋体" w:cs="宋体"/>
                <w:szCs w:val="21"/>
                <w:lang w:eastAsia="zh-Hans" w:bidi="ar"/>
              </w:rPr>
              <w:t xml:space="preserve">参数</w:t>
            </w:r>
            <w:r>
              <w:rPr>
                <w:rFonts w:hint="eastAsia" w:ascii="宋体" w:hAnsi="宋体" w:cs="宋体"/>
                <w:szCs w:val="21"/>
                <w:lang w:bidi="ar"/>
              </w:rPr>
              <w:t xml:space="preserve">：执行压力值、充放气间隔、执行时长等。</w:t>
            </w:r>
            <w:r/>
          </w:p>
        </w:tc>
      </w:tr>
      <w:tr>
        <w:trPr>
          <w:jc w:val="center"/>
          <w:trHeight w:val="600"/>
        </w:trPr>
        <w:tc>
          <w:tcPr>
            <w:tcW w:w="905" w:type="pct"/>
            <w:vAlign w:val="center"/>
            <w:vMerge w:val="continue"/>
            <w:textDirection w:val="lrTb"/>
            <w:noWrap w:val="false"/>
          </w:tcPr>
          <w:p>
            <w:pPr>
              <w:spacing w:line="240" w:lineRule="atLeast"/>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b/>
                <w:bCs/>
                <w:szCs w:val="21"/>
                <w:lang w:bidi="ar"/>
              </w:rPr>
              <w:t xml:space="preserve">2.4 后台</w:t>
            </w:r>
            <w:r>
              <w:rPr>
                <w:rFonts w:hint="eastAsia" w:ascii="宋体" w:hAnsi="宋体" w:cs="宋体"/>
                <w:b/>
                <w:bCs/>
                <w:szCs w:val="21"/>
                <w:lang w:eastAsia="zh-Hans" w:bidi="ar"/>
              </w:rPr>
              <w:t xml:space="preserve">监控执行任务</w:t>
            </w:r>
            <w:r>
              <w:rPr>
                <w:rFonts w:hint="eastAsia" w:ascii="宋体" w:hAnsi="宋体" w:cs="宋体"/>
                <w:b/>
                <w:bCs/>
                <w:szCs w:val="21"/>
                <w:lang w:bidi="ar"/>
              </w:rPr>
              <w:t xml:space="preserve">：</w:t>
            </w:r>
            <w:r>
              <w:rPr>
                <w:rFonts w:hint="eastAsia" w:ascii="宋体" w:hAnsi="宋体" w:cs="宋体"/>
                <w:szCs w:val="21"/>
                <w:lang w:bidi="ar"/>
              </w:rPr>
              <w:t xml:space="preserve">能展示待执行、执行中、已完成的</w:t>
            </w:r>
            <w:r>
              <w:rPr>
                <w:rFonts w:hint="eastAsia" w:ascii="宋体" w:hAnsi="宋体" w:cs="宋体"/>
                <w:szCs w:val="21"/>
                <w:lang w:eastAsia="zh-Hans" w:bidi="ar"/>
              </w:rPr>
              <w:t xml:space="preserve">任务</w:t>
            </w:r>
            <w:r>
              <w:rPr>
                <w:rFonts w:hint="eastAsia" w:ascii="宋体" w:hAnsi="宋体" w:cs="宋体"/>
                <w:szCs w:val="21"/>
                <w:lang w:bidi="ar"/>
              </w:rPr>
              <w:t xml:space="preserve">列表，用于监控</w:t>
            </w:r>
            <w:r>
              <w:rPr>
                <w:rFonts w:hint="eastAsia" w:ascii="宋体" w:hAnsi="宋体" w:cs="宋体"/>
                <w:szCs w:val="21"/>
                <w:lang w:eastAsia="zh-Hans" w:bidi="ar"/>
              </w:rPr>
              <w:t xml:space="preserve">气压预防</w:t>
            </w:r>
            <w:r>
              <w:rPr>
                <w:rFonts w:hint="eastAsia" w:ascii="宋体" w:hAnsi="宋体" w:cs="宋体"/>
                <w:szCs w:val="21"/>
                <w:lang w:bidi="ar"/>
              </w:rPr>
              <w:t xml:space="preserve">医嘱执行状态，可查看患者历史执行记录等</w:t>
            </w:r>
            <w:r>
              <w:rPr>
                <w:rFonts w:hint="eastAsia" w:ascii="宋体" w:hAnsi="宋体" w:cs="宋体"/>
                <w:szCs w:val="21"/>
                <w:lang w:eastAsia="zh-Hans" w:bidi="ar"/>
              </w:rPr>
              <w:t xml:space="preserve">详细信息。</w:t>
            </w:r>
            <w:r/>
          </w:p>
        </w:tc>
      </w:tr>
      <w:tr>
        <w:trPr>
          <w:jc w:val="center"/>
          <w:trHeight w:val="90"/>
        </w:trPr>
        <w:tc>
          <w:tcPr>
            <w:tcW w:w="905" w:type="pct"/>
            <w:vAlign w:val="center"/>
            <w:vMerge w:val="continue"/>
            <w:textDirection w:val="lrTb"/>
            <w:noWrap w:val="false"/>
          </w:tcPr>
          <w:p>
            <w:pPr>
              <w:spacing w:line="240" w:lineRule="atLeast"/>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b/>
                <w:bCs/>
                <w:szCs w:val="21"/>
                <w:lang w:bidi="ar"/>
              </w:rPr>
              <w:t xml:space="preserve">2.5 后台</w:t>
            </w:r>
            <w:r>
              <w:rPr>
                <w:rFonts w:hint="eastAsia" w:ascii="宋体" w:hAnsi="宋体" w:cs="宋体"/>
                <w:b/>
                <w:bCs/>
                <w:szCs w:val="21"/>
                <w:lang w:eastAsia="zh-Hans" w:bidi="ar"/>
              </w:rPr>
              <w:t xml:space="preserve">监控设备状态</w:t>
            </w:r>
            <w:r>
              <w:rPr>
                <w:rFonts w:hint="eastAsia" w:ascii="宋体" w:hAnsi="宋体" w:cs="宋体"/>
                <w:b/>
                <w:bCs/>
                <w:szCs w:val="21"/>
                <w:lang w:bidi="ar"/>
              </w:rPr>
              <w:t xml:space="preserve">：</w:t>
            </w:r>
            <w:r>
              <w:rPr>
                <w:rFonts w:hint="eastAsia" w:ascii="宋体" w:hAnsi="宋体" w:cs="宋体"/>
                <w:szCs w:val="21"/>
                <w:lang w:bidi="ar"/>
              </w:rPr>
              <w:t xml:space="preserve">能展示</w:t>
            </w:r>
            <w:r>
              <w:rPr>
                <w:rFonts w:hint="eastAsia" w:ascii="宋体" w:hAnsi="宋体" w:cs="宋体"/>
                <w:szCs w:val="21"/>
                <w:lang w:eastAsia="zh-Hans" w:bidi="ar"/>
              </w:rPr>
              <w:t xml:space="preserve">设备</w:t>
            </w:r>
            <w:r>
              <w:rPr>
                <w:rFonts w:hint="eastAsia" w:ascii="宋体" w:hAnsi="宋体" w:cs="宋体"/>
                <w:szCs w:val="21"/>
                <w:lang w:bidi="ar"/>
              </w:rPr>
              <w:t xml:space="preserve">列表，用于</w:t>
            </w:r>
            <w:r>
              <w:rPr>
                <w:rFonts w:hint="eastAsia" w:ascii="宋体" w:hAnsi="宋体" w:cs="宋体"/>
                <w:szCs w:val="21"/>
                <w:lang w:eastAsia="zh-Hans" w:bidi="ar"/>
              </w:rPr>
              <w:t xml:space="preserve">设备</w:t>
            </w:r>
            <w:r>
              <w:rPr>
                <w:rFonts w:hint="eastAsia" w:ascii="宋体" w:hAnsi="宋体" w:cs="宋体"/>
                <w:szCs w:val="21"/>
                <w:lang w:bidi="ar"/>
              </w:rPr>
              <w:t xml:space="preserve">的执行状态监控及取用，可查看机器的使用记录等</w:t>
            </w:r>
            <w:r>
              <w:rPr>
                <w:rFonts w:hint="eastAsia" w:ascii="宋体" w:hAnsi="宋体" w:cs="宋体"/>
                <w:szCs w:val="21"/>
                <w:lang w:eastAsia="zh-Hans" w:bidi="ar"/>
              </w:rPr>
              <w:t xml:space="preserve">详细信息。</w:t>
            </w:r>
            <w:r/>
          </w:p>
        </w:tc>
      </w:tr>
      <w:tr>
        <w:trPr>
          <w:jc w:val="center"/>
          <w:trHeight w:val="94"/>
        </w:trPr>
        <w:tc>
          <w:tcPr>
            <w:tcW w:w="905" w:type="pct"/>
            <w:vAlign w:val="center"/>
            <w:vMerge w:val="continue"/>
            <w:textDirection w:val="lrTb"/>
            <w:noWrap w:val="false"/>
          </w:tcPr>
          <w:p>
            <w:pPr>
              <w:spacing w:line="240" w:lineRule="atLeast"/>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b/>
                <w:bCs/>
                <w:szCs w:val="21"/>
                <w:lang w:bidi="ar"/>
              </w:rPr>
              <w:t xml:space="preserve">2.6 后台</w:t>
            </w:r>
            <w:r>
              <w:rPr>
                <w:rFonts w:hint="eastAsia" w:ascii="宋体" w:hAnsi="宋体" w:cs="宋体"/>
                <w:b/>
                <w:bCs/>
                <w:szCs w:val="21"/>
                <w:lang w:eastAsia="zh-Hans" w:bidi="ar"/>
              </w:rPr>
              <w:t xml:space="preserve">记录预防任务历史记录</w:t>
            </w:r>
            <w:r>
              <w:rPr>
                <w:rFonts w:hint="eastAsia" w:ascii="宋体" w:hAnsi="宋体" w:cs="宋体"/>
                <w:b/>
                <w:bCs/>
                <w:szCs w:val="21"/>
                <w:lang w:bidi="ar"/>
              </w:rPr>
              <w:t xml:space="preserve">：</w:t>
            </w:r>
            <w:r>
              <w:rPr>
                <w:rFonts w:hint="eastAsia" w:ascii="宋体" w:hAnsi="宋体" w:cs="宋体"/>
                <w:szCs w:val="21"/>
                <w:lang w:bidi="ar"/>
              </w:rPr>
              <w:t xml:space="preserve">对患者信息、执行开始时间、执行结束时间、执行设备编号、执行内容、执行时患者快照等信息进行统计展示。</w:t>
            </w:r>
            <w:r/>
          </w:p>
        </w:tc>
      </w:tr>
      <w:tr>
        <w:trPr>
          <w:jc w:val="center"/>
          <w:trHeight w:val="600"/>
        </w:trPr>
        <w:tc>
          <w:tcPr>
            <w:tcW w:w="905" w:type="pct"/>
            <w:vAlign w:val="center"/>
            <w:vMerge w:val="continue"/>
            <w:textDirection w:val="lrTb"/>
            <w:noWrap w:val="false"/>
          </w:tcPr>
          <w:p>
            <w:pPr>
              <w:spacing w:line="240" w:lineRule="atLeast"/>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b/>
                <w:bCs/>
                <w:szCs w:val="21"/>
                <w:lang w:bidi="ar"/>
              </w:rPr>
              <w:t xml:space="preserve">2.7 后台</w:t>
            </w:r>
            <w:r>
              <w:rPr>
                <w:rFonts w:hint="eastAsia" w:ascii="宋体" w:hAnsi="宋体" w:cs="宋体"/>
                <w:b/>
                <w:bCs/>
                <w:szCs w:val="21"/>
                <w:lang w:eastAsia="zh-Hans" w:bidi="ar"/>
              </w:rPr>
              <w:t xml:space="preserve">统计</w:t>
            </w:r>
            <w:r>
              <w:rPr>
                <w:rFonts w:hint="eastAsia" w:ascii="宋体" w:hAnsi="宋体" w:cs="宋体"/>
                <w:b/>
                <w:bCs/>
                <w:szCs w:val="21"/>
                <w:lang w:bidi="ar"/>
              </w:rPr>
              <w:t xml:space="preserve">设备使用</w:t>
            </w:r>
            <w:r>
              <w:rPr>
                <w:rFonts w:hint="eastAsia" w:ascii="宋体" w:hAnsi="宋体" w:cs="宋体"/>
                <w:b/>
                <w:bCs/>
                <w:szCs w:val="21"/>
                <w:lang w:eastAsia="zh-Hans" w:bidi="ar"/>
              </w:rPr>
              <w:t xml:space="preserve">情况</w:t>
            </w:r>
            <w:r>
              <w:rPr>
                <w:rFonts w:hint="eastAsia" w:ascii="宋体" w:hAnsi="宋体" w:cs="宋体"/>
                <w:b/>
                <w:bCs/>
                <w:szCs w:val="21"/>
                <w:lang w:bidi="ar"/>
              </w:rPr>
              <w:t xml:space="preserve">：</w:t>
            </w:r>
            <w:r>
              <w:rPr>
                <w:rFonts w:hint="eastAsia" w:ascii="宋体" w:hAnsi="宋体" w:cs="宋体"/>
                <w:szCs w:val="21"/>
                <w:lang w:bidi="ar"/>
              </w:rPr>
              <w:t xml:space="preserve">对设备日均使用时长、单次预防人均等待时长、单次预防人均使用时长、医嘱下达规范率、医嘱执行规范率等进行统计及可视化展示。</w:t>
            </w:r>
            <w:r/>
          </w:p>
        </w:tc>
      </w:tr>
      <w:tr>
        <w:trPr>
          <w:jc w:val="center"/>
          <w:trHeight w:val="90"/>
        </w:trPr>
        <w:tc>
          <w:tcPr>
            <w:tcW w:w="905" w:type="pct"/>
            <w:vAlign w:val="center"/>
            <w:vMerge w:val="continue"/>
            <w:textDirection w:val="lrTb"/>
            <w:noWrap w:val="false"/>
          </w:tcPr>
          <w:p>
            <w:pPr>
              <w:spacing w:line="240" w:lineRule="atLeast"/>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b/>
                <w:bCs/>
                <w:szCs w:val="21"/>
                <w:lang w:bidi="ar"/>
              </w:rPr>
              <w:t xml:space="preserve">2.8 设备管理：</w:t>
            </w:r>
            <w:r>
              <w:rPr>
                <w:rFonts w:hint="eastAsia" w:ascii="宋体" w:hAnsi="宋体" w:cs="宋体"/>
                <w:szCs w:val="21"/>
                <w:lang w:bidi="ar"/>
              </w:rPr>
              <w:t xml:space="preserve">对设备进行增删改上下线等操作。</w:t>
            </w:r>
            <w:r/>
          </w:p>
        </w:tc>
      </w:tr>
      <w:tr>
        <w:trPr>
          <w:jc w:val="center"/>
          <w:trHeight w:val="600"/>
        </w:trPr>
        <w:tc>
          <w:tcPr>
            <w:tcW w:w="905" w:type="pct"/>
            <w:vAlign w:val="center"/>
            <w:vMerge w:val="continue"/>
            <w:textDirection w:val="lrTb"/>
            <w:noWrap w:val="false"/>
          </w:tcPr>
          <w:p>
            <w:pPr>
              <w:spacing w:line="240" w:lineRule="atLeast"/>
              <w:widowControl/>
              <w:rPr>
                <w:rFonts w:ascii="宋体" w:hAnsi="宋体" w:cs="宋体"/>
                <w:szCs w:val="21"/>
              </w:rPr>
            </w:pPr>
            <w:r>
              <w:rPr>
                <w:rFonts w:ascii="宋体" w:hAnsi="宋体" w:cs="宋体"/>
                <w:szCs w:val="21"/>
              </w:rPr>
            </w:r>
            <w:r/>
          </w:p>
        </w:tc>
        <w:tc>
          <w:tcPr>
            <w:tcW w:w="4094" w:type="pct"/>
            <w:vAlign w:val="center"/>
            <w:textDirection w:val="lrTb"/>
            <w:noWrap w:val="false"/>
          </w:tcPr>
          <w:p>
            <w:pPr>
              <w:jc w:val="left"/>
              <w:spacing w:line="240" w:lineRule="atLeast"/>
              <w:widowControl/>
              <w:rPr>
                <w:rFonts w:ascii="宋体" w:hAnsi="宋体" w:cs="宋体"/>
                <w:szCs w:val="21"/>
                <w:lang w:bidi="ar"/>
              </w:rPr>
            </w:pPr>
            <w:r>
              <w:rPr>
                <w:rFonts w:hint="eastAsia" w:ascii="宋体" w:hAnsi="宋体" w:cs="宋体"/>
                <w:b/>
                <w:bCs/>
                <w:szCs w:val="21"/>
                <w:lang w:bidi="ar"/>
              </w:rPr>
              <w:t xml:space="preserve">2.9 非智能泵兼容（</w:t>
            </w:r>
            <w:r>
              <w:rPr>
                <w:rFonts w:hint="eastAsia" w:ascii="宋体" w:hAnsi="宋体" w:cs="宋体"/>
                <w:b/>
                <w:bCs/>
                <w:szCs w:val="21"/>
                <w:lang w:eastAsia="zh-Hans" w:bidi="ar"/>
              </w:rPr>
              <w:t xml:space="preserve">非智能</w:t>
            </w:r>
            <w:r>
              <w:rPr>
                <w:rFonts w:hint="eastAsia" w:ascii="宋体" w:hAnsi="宋体" w:cs="宋体"/>
                <w:b/>
                <w:bCs/>
                <w:szCs w:val="21"/>
                <w:lang w:eastAsia="zh-Hans" w:bidi="ar"/>
              </w:rPr>
              <w:t xml:space="preserve">泵二维码</w:t>
            </w:r>
            <w:r>
              <w:rPr>
                <w:rFonts w:hint="eastAsia" w:ascii="宋体" w:hAnsi="宋体" w:cs="宋体"/>
                <w:b/>
                <w:bCs/>
                <w:szCs w:val="21"/>
                <w:lang w:eastAsia="zh-Hans" w:bidi="ar"/>
              </w:rPr>
              <w:t xml:space="preserve">管理</w:t>
            </w:r>
            <w:r>
              <w:rPr>
                <w:rFonts w:hint="eastAsia" w:ascii="宋体" w:hAnsi="宋体" w:cs="宋体"/>
                <w:b/>
                <w:bCs/>
                <w:szCs w:val="21"/>
                <w:lang w:bidi="ar"/>
              </w:rPr>
              <w:t xml:space="preserve">）：</w:t>
            </w:r>
            <w:r>
              <w:rPr>
                <w:rFonts w:hint="eastAsia" w:ascii="宋体" w:hAnsi="宋体" w:cs="宋体"/>
                <w:szCs w:val="21"/>
                <w:lang w:bidi="ar"/>
              </w:rPr>
              <w:t xml:space="preserve">动端</w:t>
            </w:r>
            <w:r>
              <w:rPr>
                <w:rFonts w:hint="eastAsia" w:ascii="宋体" w:hAnsi="宋体" w:cs="宋体"/>
                <w:szCs w:val="21"/>
                <w:lang w:bidi="ar"/>
              </w:rPr>
              <w:t xml:space="preserve">PDA的设备进行</w:t>
            </w:r>
            <w:r>
              <w:rPr>
                <w:rFonts w:hint="eastAsia" w:ascii="宋体" w:hAnsi="宋体" w:cs="宋体"/>
                <w:szCs w:val="21"/>
                <w:lang w:bidi="ar"/>
              </w:rPr>
              <w:t xml:space="preserve">扫码快捷执行</w:t>
            </w:r>
            <w:r>
              <w:rPr>
                <w:rFonts w:hint="eastAsia" w:ascii="宋体" w:hAnsi="宋体" w:cs="宋体"/>
                <w:szCs w:val="21"/>
                <w:lang w:eastAsia="zh-Hans" w:bidi="ar"/>
              </w:rPr>
              <w:t xml:space="preserve">记录</w:t>
            </w:r>
            <w:r>
              <w:rPr>
                <w:rFonts w:hint="eastAsia" w:ascii="宋体" w:hAnsi="宋体" w:cs="宋体"/>
                <w:szCs w:val="21"/>
                <w:lang w:bidi="ar"/>
              </w:rPr>
              <w:t xml:space="preserve">。</w:t>
            </w:r>
            <w:r>
              <w:rPr>
                <w:rFonts w:hint="eastAsia" w:ascii="宋体" w:hAnsi="宋体" w:cs="宋体"/>
                <w:szCs w:val="21"/>
                <w:lang w:eastAsia="zh-Hans" w:bidi="ar"/>
              </w:rPr>
              <w:t xml:space="preserve">支持PDA扫描腕带快速定位患者。支持后台自助添加非智能设备，自动生成设备编号。支持PDA扫描机器二维码快速定位执行机器。</w:t>
            </w:r>
            <w:r/>
          </w:p>
        </w:tc>
      </w:tr>
    </w:tbl>
    <w:p>
      <w:pPr>
        <w:rPr>
          <w:rFonts w:ascii="宋体" w:hAnsi="宋体"/>
          <w:szCs w:val="21"/>
        </w:rPr>
      </w:pPr>
      <w:r>
        <w:rPr>
          <w:rFonts w:ascii="宋体" w:hAnsi="宋体"/>
          <w:szCs w:val="21"/>
        </w:rPr>
      </w:r>
      <w:r/>
    </w:p>
    <w:p>
      <w:pPr>
        <w:pStyle w:val="711"/>
        <w:spacing w:before="0" w:after="0" w:line="360" w:lineRule="auto"/>
        <w:rPr>
          <w:rFonts w:ascii="宋体" w:hAnsi="宋体" w:eastAsia="宋体"/>
          <w:sz w:val="21"/>
          <w:szCs w:val="21"/>
        </w:rPr>
      </w:pPr>
      <w:r/>
      <w:bookmarkStart w:id="184" w:name="_Toc182326647"/>
      <w:r>
        <w:rPr>
          <w:rFonts w:hint="eastAsia" w:ascii="宋体" w:hAnsi="宋体" w:eastAsia="宋体" w:cs="宋体"/>
          <w:sz w:val="21"/>
          <w:szCs w:val="21"/>
        </w:rPr>
        <w:t xml:space="preserve">3.</w:t>
      </w:r>
      <w:r>
        <w:rPr>
          <w:rFonts w:hint="eastAsia" w:ascii="宋体" w:hAnsi="宋体" w:eastAsia="宋体" w:cs="微软雅黑"/>
          <w:sz w:val="21"/>
          <w:szCs w:val="21"/>
        </w:rPr>
        <w:t xml:space="preserve">单病种上报系统</w:t>
      </w:r>
      <w:bookmarkEnd w:id="184"/>
      <w:r/>
      <w:r/>
    </w:p>
    <w:tbl>
      <w:tblPr>
        <w:tblW w:w="9079" w:type="dxa"/>
        <w:jc w:val="center"/>
        <w:tblLook w:val="04A0" w:firstRow="1" w:lastRow="0" w:firstColumn="1" w:lastColumn="0" w:noHBand="0" w:noVBand="1"/>
      </w:tblPr>
      <w:tblGrid>
        <w:gridCol w:w="1335"/>
        <w:gridCol w:w="7744"/>
      </w:tblGrid>
      <w:tr>
        <w:trPr>
          <w:jc w:val="center"/>
          <w:trHeight w:val="322"/>
        </w:trPr>
        <w:tc>
          <w:tcPr>
            <w:tcBorders>
              <w:top w:val="single" w:color="auto" w:sz="4" w:space="0"/>
              <w:left w:val="single" w:color="auto" w:sz="4" w:space="0"/>
              <w:bottom w:val="single" w:color="000000" w:sz="4" w:space="0"/>
              <w:right w:val="single" w:color="auto" w:sz="4" w:space="0"/>
            </w:tcBorders>
            <w:tcW w:w="1335" w:type="dxa"/>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模块名称</w:t>
            </w:r>
            <w:r/>
          </w:p>
        </w:tc>
        <w:tc>
          <w:tcPr>
            <w:tcBorders>
              <w:top w:val="single" w:color="auto" w:sz="4" w:space="0"/>
              <w:left w:val="none" w:color="000000" w:sz="4" w:space="0"/>
              <w:bottom w:val="single" w:color="auto" w:sz="4" w:space="0"/>
              <w:right w:val="single" w:color="auto" w:sz="4" w:space="0"/>
            </w:tcBorders>
            <w:tcW w:w="7744" w:type="dxa"/>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技术要求</w:t>
            </w:r>
            <w:r/>
          </w:p>
        </w:tc>
      </w:tr>
      <w:tr>
        <w:trPr>
          <w:jc w:val="center"/>
          <w:trHeight w:val="3126"/>
        </w:trPr>
        <w:tc>
          <w:tcPr>
            <w:tcBorders>
              <w:top w:val="single" w:color="auto" w:sz="4" w:space="0"/>
              <w:left w:val="single" w:color="auto" w:sz="4" w:space="0"/>
              <w:bottom w:val="single" w:color="000000" w:sz="4" w:space="0"/>
              <w:right w:val="single" w:color="auto" w:sz="4" w:space="0"/>
            </w:tcBorders>
            <w:tcW w:w="133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总体要求</w:t>
            </w:r>
            <w:r/>
          </w:p>
        </w:tc>
        <w:tc>
          <w:tcPr>
            <w:tcBorders>
              <w:top w:val="single" w:color="auto" w:sz="4" w:space="0"/>
              <w:left w:val="none" w:color="000000" w:sz="4" w:space="0"/>
              <w:bottom w:val="single" w:color="auto" w:sz="4" w:space="0"/>
              <w:right w:val="single" w:color="auto" w:sz="4" w:space="0"/>
            </w:tcBorders>
            <w:tcW w:w="7744"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单病种质量管理与控制是长期实践证明行之有效的提升医疗质量的重要手段和切入点。国家卫生健康委于2009年开始单病种质量管理控制工作，发布了3批11个病种111项质量控制指标，持续</w:t>
            </w:r>
            <w:r>
              <w:rPr>
                <w:rFonts w:hint="eastAsia" w:ascii="宋体" w:hAnsi="宋体" w:cs="宋体"/>
                <w:color w:val="000000"/>
                <w:szCs w:val="21"/>
              </w:rPr>
              <w:t xml:space="preserve">监测单病种质</w:t>
            </w:r>
            <w:r>
              <w:rPr>
                <w:rFonts w:hint="eastAsia" w:ascii="宋体" w:hAnsi="宋体" w:cs="宋体"/>
                <w:color w:val="000000"/>
                <w:szCs w:val="21"/>
              </w:rPr>
              <w:t xml:space="preserve">控指标，发布、反馈相关质控结果，对提升医疗机构管理水平，保障医疗质量和医疗安全发挥了重要作用。近年来，随着疾病谱的变化和人民群众对高质量医疗服务的需求日益增长，对医疗质量安全管理的科学化、精细化水平提出了更高的要求，2020年7月30日，国家卫生健康委组织印发了《关于进一步加强单病种质量管理与控制工作的通知》（国卫办医函〔2020〕624号），进一步强调和</w:t>
            </w:r>
            <w:r>
              <w:rPr>
                <w:rFonts w:hint="eastAsia" w:ascii="宋体" w:hAnsi="宋体" w:cs="宋体"/>
                <w:color w:val="000000"/>
                <w:szCs w:val="21"/>
              </w:rPr>
              <w:t xml:space="preserve">完善单病</w:t>
            </w:r>
            <w:r>
              <w:rPr>
                <w:rFonts w:hint="eastAsia" w:ascii="宋体" w:hAnsi="宋体" w:cs="宋体"/>
                <w:color w:val="000000"/>
                <w:szCs w:val="21"/>
              </w:rPr>
              <w:t xml:space="preserve">种质控工作，促进各级卫生健康行政部门和各级各类医疗机构使用单病种质量管理工具加强过程监管，充分发挥</w:t>
            </w:r>
            <w:r>
              <w:rPr>
                <w:rFonts w:hint="eastAsia" w:ascii="宋体" w:hAnsi="宋体" w:cs="宋体"/>
                <w:color w:val="000000"/>
                <w:szCs w:val="21"/>
              </w:rPr>
              <w:t xml:space="preserve">单病种质控对</w:t>
            </w:r>
            <w:r>
              <w:rPr>
                <w:rFonts w:hint="eastAsia" w:ascii="宋体" w:hAnsi="宋体" w:cs="宋体"/>
                <w:color w:val="000000"/>
                <w:szCs w:val="21"/>
              </w:rPr>
              <w:t xml:space="preserve">提升医疗质量的作用。</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进一步扩大了</w:t>
            </w:r>
            <w:r>
              <w:rPr>
                <w:rFonts w:hint="eastAsia" w:ascii="宋体" w:hAnsi="宋体" w:cs="宋体"/>
                <w:color w:val="000000"/>
                <w:szCs w:val="21"/>
              </w:rPr>
              <w:t xml:space="preserve">国家单病种质</w:t>
            </w:r>
            <w:r>
              <w:rPr>
                <w:rFonts w:hint="eastAsia" w:ascii="宋体" w:hAnsi="宋体" w:cs="宋体"/>
                <w:color w:val="000000"/>
                <w:szCs w:val="21"/>
              </w:rPr>
              <w:t xml:space="preserve">控范围。病种数量扩展至51个，覆盖了恶性肿瘤、心血管疾病、神经系统疾病、呼吸系统疾病及儿童白血病等严重危害人民群众健康的常见病、多发病，并在眼科、口腔等社会办医活跃的领域选取代表性的病种进行质控。并且从质量控制、资源消耗两个维度对51个单病种的诊疗过程中的关键环节制定了质量监测信息项，便于各级卫生健康行政部门与各级各类医疗机构进行精细化的过程管理，为相关部门进一步</w:t>
            </w:r>
            <w:r>
              <w:rPr>
                <w:rFonts w:hint="eastAsia" w:ascii="宋体" w:hAnsi="宋体" w:cs="宋体"/>
                <w:color w:val="000000"/>
                <w:szCs w:val="21"/>
              </w:rPr>
              <w:t xml:space="preserve">扩展单病种质</w:t>
            </w:r>
            <w:r>
              <w:rPr>
                <w:rFonts w:hint="eastAsia" w:ascii="宋体" w:hAnsi="宋体" w:cs="宋体"/>
                <w:color w:val="000000"/>
                <w:szCs w:val="21"/>
              </w:rPr>
              <w:t xml:space="preserve">控工作提供了参考。同时优化了国家单病种质量监测信息采集方式。通过升级信息平台实现了相关数据信息的自动采集，减轻了医疗机构上报数据的负担。2023年按国家</w:t>
            </w:r>
            <w:r>
              <w:rPr>
                <w:rFonts w:hint="eastAsia" w:ascii="宋体" w:hAnsi="宋体" w:cs="宋体"/>
                <w:color w:val="000000"/>
                <w:szCs w:val="21"/>
              </w:rPr>
              <w:t xml:space="preserve">卫健委的</w:t>
            </w:r>
            <w:r>
              <w:rPr>
                <w:rFonts w:hint="eastAsia" w:ascii="宋体" w:hAnsi="宋体" w:cs="宋体"/>
                <w:color w:val="000000"/>
                <w:szCs w:val="21"/>
              </w:rPr>
              <w:t xml:space="preserve">要求再新增加4个病种上报。因此，本次要求通过软件系统按国家</w:t>
            </w:r>
            <w:r>
              <w:rPr>
                <w:rFonts w:hint="eastAsia" w:ascii="宋体" w:hAnsi="宋体" w:cs="宋体"/>
                <w:color w:val="000000"/>
                <w:szCs w:val="21"/>
              </w:rPr>
              <w:t xml:space="preserve">卫健委文件</w:t>
            </w:r>
            <w:r>
              <w:rPr>
                <w:rFonts w:hint="eastAsia" w:ascii="宋体" w:hAnsi="宋体" w:cs="宋体"/>
                <w:color w:val="000000"/>
                <w:szCs w:val="21"/>
              </w:rPr>
              <w:t xml:space="preserve">要求自动上报总共55个病种。</w:t>
            </w:r>
            <w:r/>
          </w:p>
        </w:tc>
      </w:tr>
      <w:tr>
        <w:trPr>
          <w:jc w:val="center"/>
          <w:trHeight w:val="1019"/>
        </w:trPr>
        <w:tc>
          <w:tcPr>
            <w:tcBorders>
              <w:top w:val="single" w:color="auto" w:sz="4" w:space="0"/>
              <w:left w:val="single" w:color="auto" w:sz="4" w:space="0"/>
              <w:bottom w:val="single" w:color="000000" w:sz="4" w:space="0"/>
              <w:right w:val="single" w:color="auto" w:sz="4" w:space="0"/>
            </w:tcBorders>
            <w:tcW w:w="133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第一批病种/手术（36个）</w:t>
            </w:r>
            <w:r/>
          </w:p>
        </w:tc>
        <w:tc>
          <w:tcPr>
            <w:tcBorders>
              <w:top w:val="single" w:color="auto" w:sz="4" w:space="0"/>
              <w:left w:val="none" w:color="000000" w:sz="4" w:space="0"/>
              <w:bottom w:val="single" w:color="auto" w:sz="4" w:space="0"/>
              <w:right w:val="single" w:color="auto" w:sz="4" w:space="0"/>
            </w:tcBorders>
            <w:tcW w:w="7744"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包括：急性心肌梗死（ST 段抬高型，首次住院）（STEMI）、心力衰竭（HF）、冠状动脉旁路移植术（CABG）、脑梗死（首次住院）（STK）、短暂性脑缺血发作（TIA）、社区获得性肺炎（成人，首次住院）（CAP）、社区获得性肺炎（儿</w:t>
            </w:r>
            <w:r>
              <w:rPr>
                <w:rFonts w:hint="eastAsia" w:ascii="宋体" w:hAnsi="宋体" w:cs="宋体"/>
                <w:color w:val="000000"/>
                <w:szCs w:val="21"/>
              </w:rPr>
              <w:t xml:space="preserve">童，首次住院）（CAP2）、慢性阻塞性肺疾病急性发作（住院）（AECOPD）、髋关节置换术（THR）、膝关节置换术（TKR）、剖宫产（CS）、肺癌（手术治疗）（LC）、甲状腺癌（手术治疗）（TC）、乳腺癌（手术治疗）（BC）、</w:t>
            </w:r>
            <w:r>
              <w:rPr>
                <w:rFonts w:hint="eastAsia" w:ascii="宋体" w:hAnsi="宋体" w:cs="宋体"/>
                <w:color w:val="000000"/>
                <w:szCs w:val="21"/>
              </w:rPr>
              <w:t xml:space="preserve">围手术期</w:t>
            </w:r>
            <w:r>
              <w:rPr>
                <w:rFonts w:hint="eastAsia" w:ascii="宋体" w:hAnsi="宋体" w:cs="宋体"/>
                <w:color w:val="000000"/>
                <w:szCs w:val="21"/>
              </w:rPr>
              <w:t xml:space="preserve">预防感染（PIP）、</w:t>
            </w:r>
            <w:r>
              <w:rPr>
                <w:rFonts w:hint="eastAsia" w:ascii="宋体" w:hAnsi="宋体" w:cs="宋体"/>
                <w:color w:val="000000"/>
                <w:szCs w:val="21"/>
              </w:rPr>
              <w:t xml:space="preserve">围手术期</w:t>
            </w:r>
            <w:r>
              <w:rPr>
                <w:rFonts w:hint="eastAsia" w:ascii="宋体" w:hAnsi="宋体" w:cs="宋体"/>
                <w:color w:val="000000"/>
                <w:szCs w:val="21"/>
              </w:rPr>
              <w:t xml:space="preserve">预防深静脉血栓栓塞（DVT）、住院精神疾病（HBIPS）、房颤（AF）、主动脉瓣置换术（AVR）、二尖瓣置换术（MVR）、</w:t>
            </w:r>
            <w:r>
              <w:rPr>
                <w:rFonts w:hint="eastAsia" w:ascii="宋体" w:hAnsi="宋体" w:cs="宋体"/>
                <w:color w:val="000000"/>
                <w:szCs w:val="21"/>
              </w:rPr>
              <w:t xml:space="preserve">房间隔缺损手术（ASD）、室间隔缺损手术（VSD）、出血性卒中（ICH）、脑膜瘤（初发手术治疗）（MEN）、胶质瘤（初发，手术治疗）（GLI）、垂体腺瘤（初发，手术治疗）（PA）、急性动脉瘤性蛛网膜下腔出血（aSAH）、惊厥性癫痫持续状态（CSE）、帕金森病（PD）、哮喘（成人，急性发作，住院）（CAC）、异位妊娠（手术治疗）（EP）、子宫肌瘤（手术治疗）（UM）、胃癌（手术治疗）（GC）、甲状腺结节（手术治疗）（TN）、中高危风险患者预防静脉血栓栓塞症(VTE)、严重脓毒症和脓毒症休克（SEP）早期治疗。</w:t>
            </w:r>
            <w:r/>
          </w:p>
        </w:tc>
      </w:tr>
      <w:tr>
        <w:trPr>
          <w:jc w:val="center"/>
          <w:trHeight w:val="1880"/>
        </w:trPr>
        <w:tc>
          <w:tcPr>
            <w:tcBorders>
              <w:top w:val="single" w:color="auto" w:sz="4" w:space="0"/>
              <w:left w:val="single" w:color="auto" w:sz="4" w:space="0"/>
              <w:bottom w:val="single" w:color="000000" w:sz="4" w:space="0"/>
              <w:right w:val="single" w:color="auto" w:sz="4" w:space="0"/>
            </w:tcBorders>
            <w:tcW w:w="133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第二批病种/手术（15个））</w:t>
            </w:r>
            <w:r/>
          </w:p>
        </w:tc>
        <w:tc>
          <w:tcPr>
            <w:tcBorders>
              <w:top w:val="single" w:color="auto" w:sz="4" w:space="0"/>
              <w:left w:val="none" w:color="000000" w:sz="4" w:space="0"/>
              <w:bottom w:val="single" w:color="auto" w:sz="4" w:space="0"/>
              <w:right w:val="single" w:color="auto" w:sz="4" w:space="0"/>
            </w:tcBorders>
            <w:tcW w:w="7744"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包括哮喘（儿童，住院）（CAC2）、发育性髋关节发育不良（手术治疗）（DDH）、结肠癌（手术治疗）（CoC）、糖尿病肾病（DKD）、儿童急性淋巴细胞白血病（初始诱导化疗）（ALL）、儿童急性早幼粒细胞白血病（初始化疗）（APL）、终末期肾病血液透析（ESRD-HD）、终末期肾病腹膜透析（ESRD-PD）、原发性急性闭角型青光眼（手术治疗）（PACG）、复杂性视网膜脱离（RD）、腮腺肿瘤（手术治疗）（PT）、舌鳞状细胞癌（手术治疗）（TCSS）、口腔种植。</w:t>
            </w:r>
            <w:r/>
          </w:p>
        </w:tc>
      </w:tr>
      <w:tr>
        <w:trPr>
          <w:jc w:val="center"/>
          <w:trHeight w:val="1129"/>
        </w:trPr>
        <w:tc>
          <w:tcPr>
            <w:tcBorders>
              <w:top w:val="none" w:color="000000"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第三批病种/手术（4个））</w:t>
            </w:r>
            <w:r/>
          </w:p>
        </w:tc>
        <w:tc>
          <w:tcPr>
            <w:tcBorders>
              <w:top w:val="none" w:color="000000" w:sz="4" w:space="0"/>
              <w:left w:val="none" w:color="000000" w:sz="4" w:space="0"/>
              <w:bottom w:val="single" w:color="auto" w:sz="4" w:space="0"/>
              <w:right w:val="single" w:color="auto" w:sz="4" w:space="0"/>
            </w:tcBorders>
            <w:tcW w:w="7744"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EAR主动脉腔内修复术、APTE急性肺血栓栓塞症、ARDS急性呼吸窘迫综合征、SAP急性重症胰腺炎 (初始治疗) 。</w:t>
            </w:r>
            <w:r/>
          </w:p>
        </w:tc>
      </w:tr>
    </w:tbl>
    <w:p>
      <w:pPr>
        <w:rPr>
          <w:rFonts w:ascii="宋体" w:hAnsi="宋体"/>
          <w:szCs w:val="21"/>
        </w:rPr>
      </w:pPr>
      <w:r>
        <w:rPr>
          <w:rFonts w:ascii="宋体" w:hAnsi="宋体"/>
          <w:szCs w:val="21"/>
        </w:rPr>
      </w:r>
      <w:r/>
    </w:p>
    <w:p>
      <w:pPr>
        <w:rPr>
          <w:rFonts w:ascii="宋体" w:hAnsi="宋体" w:cs="宋体"/>
          <w:b/>
          <w:bCs/>
          <w:szCs w:val="21"/>
        </w:rPr>
      </w:pPr>
      <w:r/>
      <w:bookmarkStart w:id="185" w:name="_Toc24096"/>
      <w:r/>
      <w:bookmarkStart w:id="186" w:name="_Toc9702"/>
      <w:r/>
      <w:bookmarkStart w:id="187" w:name="_Toc216"/>
      <w:r/>
      <w:bookmarkStart w:id="188" w:name="_Toc6183"/>
      <w:r/>
      <w:bookmarkStart w:id="189" w:name="_Toc20276"/>
      <w:r>
        <w:rPr>
          <w:rFonts w:hint="eastAsia" w:ascii="宋体" w:hAnsi="宋体" w:cs="宋体"/>
          <w:b/>
          <w:bCs/>
          <w:szCs w:val="21"/>
        </w:rPr>
        <w:t xml:space="preserve">4.输血管理系统</w:t>
      </w:r>
      <w:bookmarkEnd w:id="185"/>
      <w:r/>
      <w:bookmarkEnd w:id="186"/>
      <w:r/>
      <w:bookmarkEnd w:id="187"/>
      <w:r/>
      <w:bookmarkEnd w:id="188"/>
      <w:r/>
      <w:bookmarkEnd w:id="189"/>
      <w:r/>
      <w:r/>
    </w:p>
    <w:p>
      <w:pPr>
        <w:ind w:firstLine="422"/>
        <w:jc w:val="left"/>
        <w:spacing w:line="360" w:lineRule="auto"/>
        <w:rPr>
          <w:rFonts w:ascii="宋体" w:hAnsi="宋体" w:cs="宋体"/>
          <w:b/>
          <w:bCs/>
          <w:szCs w:val="21"/>
        </w:rPr>
      </w:pPr>
      <w:r>
        <w:rPr>
          <w:rFonts w:hint="eastAsia" w:ascii="宋体" w:hAnsi="宋体" w:cs="宋体"/>
          <w:b/>
          <w:bCs/>
          <w:szCs w:val="21"/>
        </w:rPr>
        <w:t xml:space="preserve">（一）输血科管理系统</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GB1 </w:instrText>
      </w:r>
      <w:r>
        <w:rPr>
          <w:rFonts w:hint="eastAsia" w:ascii="宋体" w:hAnsi="宋体" w:cs="宋体"/>
          <w:szCs w:val="21"/>
        </w:rPr>
        <w:fldChar w:fldCharType="separate"/>
      </w:r>
      <w:r>
        <w:rPr>
          <w:rFonts w:hint="eastAsia" w:ascii="宋体" w:hAnsi="宋体" w:cs="宋体"/>
          <w:szCs w:val="21"/>
        </w:rPr>
        <w:t xml:space="preserve">⒈</w:t>
      </w:r>
      <w:r>
        <w:rPr>
          <w:rFonts w:hint="eastAsia" w:ascii="宋体" w:hAnsi="宋体" w:cs="宋体"/>
          <w:szCs w:val="21"/>
        </w:rPr>
        <w:fldChar w:fldCharType="end"/>
      </w:r>
      <w:r>
        <w:rPr>
          <w:rFonts w:hint="eastAsia" w:ascii="宋体" w:hAnsi="宋体" w:cs="宋体"/>
          <w:szCs w:val="21"/>
        </w:rPr>
        <w:t xml:space="preserve">输血科血制品</w:t>
      </w:r>
      <w:r>
        <w:rPr>
          <w:rFonts w:hint="eastAsia" w:ascii="宋体" w:hAnsi="宋体" w:cs="宋体"/>
          <w:szCs w:val="21"/>
        </w:rPr>
        <w:t xml:space="preserve">管理</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GB2 \* MERGEFORMAT </w:instrText>
      </w:r>
      <w:r>
        <w:rPr>
          <w:rFonts w:hint="eastAsia" w:ascii="宋体" w:hAnsi="宋体" w:cs="宋体"/>
          <w:szCs w:val="21"/>
        </w:rPr>
        <w:fldChar w:fldCharType="separate"/>
      </w:r>
      <w:r>
        <w:rPr>
          <w:rFonts w:hint="eastAsia" w:ascii="宋体" w:hAnsi="宋体" w:cs="宋体"/>
          <w:szCs w:val="21"/>
        </w:rPr>
        <w:t xml:space="preserve">⑴</w:t>
      </w:r>
      <w:r>
        <w:rPr>
          <w:rFonts w:hint="eastAsia" w:ascii="宋体" w:hAnsi="宋体" w:cs="宋体"/>
          <w:szCs w:val="21"/>
        </w:rPr>
        <w:fldChar w:fldCharType="end"/>
      </w:r>
      <w:r>
        <w:rPr>
          <w:rFonts w:hint="eastAsia" w:ascii="宋体" w:hAnsi="宋体" w:cs="宋体"/>
          <w:szCs w:val="21"/>
        </w:rPr>
        <w:t xml:space="preserve">血制品入库</w:t>
      </w:r>
      <w:r/>
    </w:p>
    <w:p>
      <w:pPr>
        <w:ind w:firstLine="420"/>
        <w:jc w:val="left"/>
        <w:spacing w:line="360" w:lineRule="auto"/>
        <w:rPr>
          <w:rFonts w:ascii="宋体" w:hAnsi="宋体" w:cs="宋体"/>
          <w:szCs w:val="21"/>
        </w:rPr>
      </w:pPr>
      <w:r>
        <w:rPr>
          <w:rFonts w:hint="eastAsia" w:ascii="宋体" w:hAnsi="宋体" w:cs="宋体"/>
          <w:szCs w:val="21"/>
        </w:rPr>
        <w:t xml:space="preserve">支持手工入库，文件批量入库，血站接口入库。</w:t>
      </w:r>
      <w:r/>
    </w:p>
    <w:p>
      <w:pPr>
        <w:ind w:firstLine="420"/>
        <w:jc w:val="left"/>
        <w:spacing w:line="360" w:lineRule="auto"/>
        <w:rPr>
          <w:rFonts w:ascii="宋体" w:hAnsi="宋体" w:cs="宋体"/>
          <w:szCs w:val="21"/>
        </w:rPr>
      </w:pPr>
      <w:r>
        <w:rPr>
          <w:rFonts w:hint="eastAsia" w:ascii="宋体" w:hAnsi="宋体" w:cs="宋体"/>
          <w:szCs w:val="21"/>
        </w:rPr>
        <w:t xml:space="preserve">支持自体血入库。</w:t>
      </w:r>
      <w:r/>
    </w:p>
    <w:p>
      <w:pPr>
        <w:ind w:firstLine="420"/>
        <w:jc w:val="left"/>
        <w:spacing w:line="360" w:lineRule="auto"/>
        <w:rPr>
          <w:rFonts w:ascii="宋体" w:hAnsi="宋体" w:cs="宋体"/>
          <w:szCs w:val="21"/>
        </w:rPr>
      </w:pPr>
      <w:r>
        <w:rPr>
          <w:rFonts w:hint="eastAsia" w:ascii="宋体" w:hAnsi="宋体" w:cs="宋体"/>
          <w:szCs w:val="21"/>
        </w:rPr>
        <w:t xml:space="preserve">支持血袋条码打印。</w:t>
      </w:r>
      <w:r/>
    </w:p>
    <w:p>
      <w:pPr>
        <w:ind w:firstLine="420"/>
        <w:jc w:val="left"/>
        <w:spacing w:line="360" w:lineRule="auto"/>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扫码枪</w:t>
      </w:r>
      <w:r>
        <w:rPr>
          <w:rFonts w:hint="eastAsia" w:ascii="宋体" w:hAnsi="宋体" w:cs="宋体"/>
          <w:szCs w:val="21"/>
        </w:rPr>
        <w:t xml:space="preserve">扫描血袋条码。</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支持查询任意时间段的入库记录。</w:t>
      </w:r>
      <w:r/>
    </w:p>
    <w:p>
      <w:pPr>
        <w:ind w:firstLine="420"/>
        <w:jc w:val="left"/>
        <w:spacing w:line="360" w:lineRule="auto"/>
        <w:rPr>
          <w:rFonts w:ascii="宋体" w:hAnsi="宋体" w:cs="宋体"/>
          <w:szCs w:val="21"/>
        </w:rPr>
      </w:pPr>
      <w:r>
        <w:rPr>
          <w:rFonts w:hint="eastAsia" w:ascii="宋体" w:hAnsi="宋体" w:cs="宋体"/>
          <w:szCs w:val="21"/>
        </w:rPr>
        <w:t xml:space="preserve">支持血制品配置</w:t>
      </w:r>
      <w:r>
        <w:rPr>
          <w:rFonts w:hint="eastAsia" w:ascii="宋体" w:hAnsi="宋体" w:cs="宋体"/>
          <w:szCs w:val="21"/>
        </w:rPr>
        <w:t xml:space="preserve">化即将</w:t>
      </w:r>
      <w:r>
        <w:rPr>
          <w:rFonts w:hint="eastAsia" w:ascii="宋体" w:hAnsi="宋体" w:cs="宋体"/>
          <w:szCs w:val="21"/>
        </w:rPr>
        <w:t xml:space="preserve">到期或者已过期预警提醒。</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GB2 \* MERGEFORMAT </w:instrText>
      </w:r>
      <w:r>
        <w:rPr>
          <w:rFonts w:hint="eastAsia" w:ascii="宋体" w:hAnsi="宋体" w:cs="宋体"/>
          <w:szCs w:val="21"/>
        </w:rPr>
        <w:fldChar w:fldCharType="separate"/>
      </w:r>
      <w:r>
        <w:rPr>
          <w:rFonts w:hint="eastAsia" w:ascii="宋体" w:hAnsi="宋体" w:cs="宋体"/>
          <w:szCs w:val="21"/>
        </w:rPr>
        <w:t xml:space="preserve">⑵</w:t>
      </w:r>
      <w:r>
        <w:rPr>
          <w:rFonts w:hint="eastAsia" w:ascii="宋体" w:hAnsi="宋体" w:cs="宋体"/>
          <w:szCs w:val="21"/>
        </w:rPr>
        <w:fldChar w:fldCharType="end"/>
      </w:r>
      <w:r>
        <w:rPr>
          <w:rFonts w:hint="eastAsia" w:ascii="宋体" w:hAnsi="宋体" w:cs="宋体"/>
          <w:szCs w:val="21"/>
        </w:rPr>
        <w:t xml:space="preserve">血袋血型复检</w:t>
      </w:r>
      <w:r/>
    </w:p>
    <w:p>
      <w:pPr>
        <w:ind w:firstLine="420"/>
        <w:jc w:val="left"/>
        <w:spacing w:line="360" w:lineRule="auto"/>
        <w:rPr>
          <w:rFonts w:ascii="宋体" w:hAnsi="宋体" w:cs="宋体"/>
          <w:szCs w:val="21"/>
        </w:rPr>
      </w:pPr>
      <w:r>
        <w:rPr>
          <w:rFonts w:hint="eastAsia" w:ascii="宋体" w:hAnsi="宋体" w:cs="宋体"/>
          <w:szCs w:val="21"/>
        </w:rPr>
        <w:t xml:space="preserve">支持手动</w:t>
      </w:r>
      <w:r>
        <w:rPr>
          <w:rFonts w:hint="eastAsia" w:ascii="宋体" w:hAnsi="宋体" w:cs="宋体"/>
          <w:szCs w:val="21"/>
        </w:rPr>
        <w:t xml:space="preserve">复检血</w:t>
      </w:r>
      <w:r>
        <w:rPr>
          <w:rFonts w:hint="eastAsia" w:ascii="宋体" w:hAnsi="宋体" w:cs="宋体"/>
          <w:szCs w:val="21"/>
        </w:rPr>
        <w:t xml:space="preserve">袋。</w:t>
      </w:r>
      <w:r/>
    </w:p>
    <w:p>
      <w:pPr>
        <w:ind w:firstLine="420"/>
        <w:jc w:val="left"/>
        <w:spacing w:line="360" w:lineRule="auto"/>
        <w:rPr>
          <w:rFonts w:ascii="宋体" w:hAnsi="宋体" w:cs="宋体"/>
          <w:szCs w:val="21"/>
        </w:rPr>
      </w:pPr>
      <w:r>
        <w:rPr>
          <w:rFonts w:hint="eastAsia" w:ascii="宋体" w:hAnsi="宋体" w:cs="宋体"/>
          <w:szCs w:val="21"/>
        </w:rPr>
        <w:t xml:space="preserve">支持批量</w:t>
      </w:r>
      <w:r>
        <w:rPr>
          <w:rFonts w:hint="eastAsia" w:ascii="宋体" w:hAnsi="宋体" w:cs="宋体"/>
          <w:szCs w:val="21"/>
        </w:rPr>
        <w:t xml:space="preserve">复检血</w:t>
      </w:r>
      <w:r>
        <w:rPr>
          <w:rFonts w:hint="eastAsia" w:ascii="宋体" w:hAnsi="宋体" w:cs="宋体"/>
          <w:szCs w:val="21"/>
        </w:rPr>
        <w:t xml:space="preserve">袋。</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支持查询任意时间段的复检记录。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GB2 \* MERGEFORMAT </w:instrText>
      </w:r>
      <w:r>
        <w:rPr>
          <w:rFonts w:hint="eastAsia" w:ascii="宋体" w:hAnsi="宋体" w:cs="宋体"/>
          <w:szCs w:val="21"/>
        </w:rPr>
        <w:fldChar w:fldCharType="separate"/>
      </w:r>
      <w:r>
        <w:rPr>
          <w:rFonts w:hint="eastAsia" w:ascii="宋体" w:hAnsi="宋体" w:cs="宋体"/>
          <w:szCs w:val="21"/>
        </w:rPr>
        <w:t xml:space="preserve">⑶</w:t>
      </w:r>
      <w:r>
        <w:rPr>
          <w:rFonts w:hint="eastAsia" w:ascii="宋体" w:hAnsi="宋体" w:cs="宋体"/>
          <w:szCs w:val="21"/>
        </w:rPr>
        <w:fldChar w:fldCharType="end"/>
      </w:r>
      <w:r>
        <w:rPr>
          <w:rFonts w:hint="eastAsia" w:ascii="宋体" w:hAnsi="宋体" w:cs="宋体"/>
          <w:szCs w:val="21"/>
        </w:rPr>
        <w:t xml:space="preserve">血制品返回血站</w:t>
      </w:r>
      <w:r/>
    </w:p>
    <w:p>
      <w:pPr>
        <w:ind w:firstLine="420"/>
        <w:jc w:val="left"/>
        <w:spacing w:line="360" w:lineRule="auto"/>
        <w:rPr>
          <w:rFonts w:ascii="宋体" w:hAnsi="宋体" w:cs="宋体"/>
          <w:szCs w:val="21"/>
        </w:rPr>
      </w:pPr>
      <w:r>
        <w:rPr>
          <w:rFonts w:hint="eastAsia" w:ascii="宋体" w:hAnsi="宋体" w:cs="宋体"/>
          <w:szCs w:val="21"/>
        </w:rPr>
        <w:t xml:space="preserve">支持血制品在系统上记录血制品返回血站数据，同时在系统中</w:t>
      </w:r>
      <w:r>
        <w:rPr>
          <w:rFonts w:hint="eastAsia" w:ascii="宋体" w:hAnsi="宋体" w:cs="宋体"/>
          <w:szCs w:val="21"/>
        </w:rPr>
        <w:t xml:space="preserve">该血袋状态</w:t>
      </w:r>
      <w:r>
        <w:rPr>
          <w:rFonts w:hint="eastAsia" w:ascii="宋体" w:hAnsi="宋体" w:cs="宋体"/>
          <w:szCs w:val="21"/>
        </w:rPr>
        <w:t xml:space="preserve">已出库。</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支持查询任意时间段的返回血站记录。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GB2 \* MERGEFORMAT </w:instrText>
      </w:r>
      <w:r>
        <w:rPr>
          <w:rFonts w:hint="eastAsia" w:ascii="宋体" w:hAnsi="宋体" w:cs="宋体"/>
          <w:szCs w:val="21"/>
        </w:rPr>
        <w:fldChar w:fldCharType="separate"/>
      </w:r>
      <w:r>
        <w:rPr>
          <w:rFonts w:hint="eastAsia" w:ascii="宋体" w:hAnsi="宋体" w:cs="宋体"/>
          <w:szCs w:val="21"/>
        </w:rPr>
        <w:t xml:space="preserve">⑷</w:t>
      </w:r>
      <w:r>
        <w:rPr>
          <w:rFonts w:hint="eastAsia" w:ascii="宋体" w:hAnsi="宋体" w:cs="宋体"/>
          <w:szCs w:val="21"/>
        </w:rPr>
        <w:fldChar w:fldCharType="end"/>
      </w:r>
      <w:r>
        <w:rPr>
          <w:rFonts w:hint="eastAsia" w:ascii="宋体" w:hAnsi="宋体" w:cs="宋体"/>
          <w:szCs w:val="21"/>
        </w:rPr>
        <w:t xml:space="preserve">血制品报废</w:t>
      </w:r>
      <w:r/>
    </w:p>
    <w:p>
      <w:pPr>
        <w:ind w:firstLine="420"/>
        <w:jc w:val="left"/>
        <w:spacing w:line="360" w:lineRule="auto"/>
        <w:rPr>
          <w:rFonts w:ascii="宋体" w:hAnsi="宋体" w:cs="宋体"/>
          <w:szCs w:val="21"/>
        </w:rPr>
      </w:pPr>
      <w:r>
        <w:rPr>
          <w:rFonts w:hint="eastAsia" w:ascii="宋体" w:hAnsi="宋体" w:cs="宋体"/>
          <w:szCs w:val="21"/>
        </w:rPr>
        <w:t xml:space="preserve">支持血制品在系统上记录血制品报废数据，同时在系统中</w:t>
      </w:r>
      <w:r>
        <w:rPr>
          <w:rFonts w:hint="eastAsia" w:ascii="宋体" w:hAnsi="宋体" w:cs="宋体"/>
          <w:szCs w:val="21"/>
        </w:rPr>
        <w:t xml:space="preserve">该血袋状态</w:t>
      </w:r>
      <w:r>
        <w:rPr>
          <w:rFonts w:hint="eastAsia" w:ascii="宋体" w:hAnsi="宋体" w:cs="宋体"/>
          <w:szCs w:val="21"/>
        </w:rPr>
        <w:t xml:space="preserve">已出库。</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支持查询任意时间段的报废血袋记录。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GB2 \* MERGEFORMAT </w:instrText>
      </w:r>
      <w:r>
        <w:rPr>
          <w:rFonts w:hint="eastAsia" w:ascii="宋体" w:hAnsi="宋体" w:cs="宋体"/>
          <w:szCs w:val="21"/>
        </w:rPr>
        <w:fldChar w:fldCharType="separate"/>
      </w:r>
      <w:r>
        <w:rPr>
          <w:rFonts w:hint="eastAsia" w:ascii="宋体" w:hAnsi="宋体" w:cs="宋体"/>
          <w:szCs w:val="21"/>
        </w:rPr>
        <w:t xml:space="preserve">⑸</w:t>
      </w:r>
      <w:r>
        <w:rPr>
          <w:rFonts w:hint="eastAsia" w:ascii="宋体" w:hAnsi="宋体" w:cs="宋体"/>
          <w:szCs w:val="21"/>
        </w:rPr>
        <w:fldChar w:fldCharType="end"/>
      </w:r>
      <w:r>
        <w:rPr>
          <w:rFonts w:hint="eastAsia" w:ascii="宋体" w:hAnsi="宋体" w:cs="宋体"/>
          <w:szCs w:val="21"/>
        </w:rPr>
        <w:t xml:space="preserve">血制品回收</w:t>
      </w:r>
      <w:r/>
    </w:p>
    <w:p>
      <w:pPr>
        <w:ind w:firstLine="420"/>
        <w:jc w:val="left"/>
        <w:spacing w:line="360" w:lineRule="auto"/>
        <w:rPr>
          <w:rFonts w:ascii="宋体" w:hAnsi="宋体" w:cs="宋体"/>
          <w:szCs w:val="21"/>
        </w:rPr>
      </w:pPr>
      <w:r>
        <w:rPr>
          <w:rFonts w:hint="eastAsia" w:ascii="宋体" w:hAnsi="宋体" w:cs="宋体"/>
          <w:szCs w:val="21"/>
        </w:rPr>
        <w:t xml:space="preserve">支持记录血制品回收详细信息。</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支持查询任意时间段的回收记录。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6 \* GB2 \* MERGEFORMAT </w:instrText>
      </w:r>
      <w:r>
        <w:rPr>
          <w:rFonts w:hint="eastAsia" w:ascii="宋体" w:hAnsi="宋体" w:cs="宋体"/>
          <w:szCs w:val="21"/>
        </w:rPr>
        <w:fldChar w:fldCharType="separate"/>
      </w:r>
      <w:r>
        <w:rPr>
          <w:rFonts w:hint="eastAsia" w:ascii="宋体" w:hAnsi="宋体" w:cs="宋体"/>
          <w:szCs w:val="21"/>
        </w:rPr>
        <w:t xml:space="preserve">⑹</w:t>
      </w:r>
      <w:r>
        <w:rPr>
          <w:rFonts w:hint="eastAsia" w:ascii="宋体" w:hAnsi="宋体" w:cs="宋体"/>
          <w:szCs w:val="21"/>
        </w:rPr>
        <w:fldChar w:fldCharType="end"/>
      </w:r>
      <w:r>
        <w:rPr>
          <w:rFonts w:hint="eastAsia" w:ascii="宋体" w:hAnsi="宋体" w:cs="宋体"/>
          <w:szCs w:val="21"/>
        </w:rPr>
        <w:t xml:space="preserve">血制品销毁</w:t>
      </w:r>
      <w:r/>
    </w:p>
    <w:p>
      <w:pPr>
        <w:ind w:firstLine="420"/>
        <w:jc w:val="left"/>
        <w:spacing w:line="360" w:lineRule="auto"/>
        <w:rPr>
          <w:rFonts w:ascii="宋体" w:hAnsi="宋体" w:cs="宋体"/>
          <w:szCs w:val="21"/>
        </w:rPr>
      </w:pPr>
      <w:r>
        <w:rPr>
          <w:rFonts w:hint="eastAsia" w:ascii="宋体" w:hAnsi="宋体" w:cs="宋体"/>
          <w:szCs w:val="21"/>
        </w:rPr>
        <w:t xml:space="preserve">支持记录血制品销毁详细信息。</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支持查询任意时间段的销毁记录。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GB1 \* MERGEFORMAT </w:instrText>
      </w:r>
      <w:r>
        <w:rPr>
          <w:rFonts w:hint="eastAsia" w:ascii="宋体" w:hAnsi="宋体" w:cs="宋体"/>
          <w:szCs w:val="21"/>
        </w:rPr>
        <w:fldChar w:fldCharType="separate"/>
      </w:r>
      <w:r>
        <w:rPr>
          <w:rFonts w:hint="eastAsia" w:ascii="宋体" w:hAnsi="宋体" w:cs="宋体"/>
          <w:szCs w:val="21"/>
        </w:rPr>
        <w:t xml:space="preserve">⒉</w:t>
      </w:r>
      <w:r>
        <w:rPr>
          <w:rFonts w:hint="eastAsia" w:ascii="宋体" w:hAnsi="宋体" w:cs="宋体"/>
          <w:szCs w:val="21"/>
        </w:rPr>
        <w:fldChar w:fldCharType="end"/>
      </w:r>
      <w:r>
        <w:rPr>
          <w:rFonts w:hint="eastAsia" w:ascii="宋体" w:hAnsi="宋体" w:cs="宋体"/>
          <w:szCs w:val="21"/>
        </w:rPr>
        <w:t xml:space="preserve">配发血管理</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GB2 \* MERGEFORMAT </w:instrText>
      </w:r>
      <w:r>
        <w:rPr>
          <w:rFonts w:hint="eastAsia" w:ascii="宋体" w:hAnsi="宋体" w:cs="宋体"/>
          <w:szCs w:val="21"/>
        </w:rPr>
        <w:fldChar w:fldCharType="separate"/>
      </w:r>
      <w:r>
        <w:rPr>
          <w:rFonts w:hint="eastAsia" w:ascii="宋体" w:hAnsi="宋体" w:cs="宋体"/>
          <w:szCs w:val="21"/>
        </w:rPr>
        <w:t xml:space="preserve">⑴</w:t>
      </w:r>
      <w:r>
        <w:rPr>
          <w:rFonts w:hint="eastAsia" w:ascii="宋体" w:hAnsi="宋体" w:cs="宋体"/>
          <w:szCs w:val="21"/>
        </w:rPr>
        <w:fldChar w:fldCharType="end"/>
      </w:r>
      <w:r>
        <w:rPr>
          <w:rFonts w:hint="eastAsia" w:ascii="宋体" w:hAnsi="宋体" w:cs="宋体"/>
          <w:szCs w:val="21"/>
        </w:rPr>
        <w:t xml:space="preserve">审核看板</w:t>
      </w:r>
      <w:r/>
    </w:p>
    <w:p>
      <w:pPr>
        <w:ind w:firstLine="420"/>
        <w:jc w:val="left"/>
        <w:spacing w:line="360" w:lineRule="auto"/>
        <w:rPr>
          <w:rFonts w:ascii="宋体" w:hAnsi="宋体" w:cs="宋体"/>
          <w:szCs w:val="21"/>
        </w:rPr>
      </w:pPr>
      <w:r>
        <w:rPr>
          <w:rFonts w:hint="eastAsia" w:ascii="宋体" w:hAnsi="宋体" w:cs="宋体"/>
          <w:szCs w:val="21"/>
        </w:rPr>
        <w:t xml:space="preserve">输血</w:t>
      </w:r>
      <w:r>
        <w:rPr>
          <w:rFonts w:hint="eastAsia" w:ascii="宋体" w:hAnsi="宋体" w:cs="宋体"/>
          <w:szCs w:val="21"/>
        </w:rPr>
        <w:t xml:space="preserve">科用户</w:t>
      </w:r>
      <w:r>
        <w:rPr>
          <w:rFonts w:hint="eastAsia" w:ascii="宋体" w:hAnsi="宋体" w:cs="宋体"/>
          <w:szCs w:val="21"/>
        </w:rPr>
        <w:t xml:space="preserve">能在一个页面对临床输血申请、配血、费用、护理输注、不良反应、效果评价、输血历史等进行整个输血闭环操作</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GB2 \* MERGEFORMAT </w:instrText>
      </w:r>
      <w:r>
        <w:rPr>
          <w:rFonts w:hint="eastAsia" w:ascii="宋体" w:hAnsi="宋体" w:cs="宋体"/>
          <w:szCs w:val="21"/>
        </w:rPr>
        <w:fldChar w:fldCharType="separate"/>
      </w:r>
      <w:r>
        <w:rPr>
          <w:rFonts w:hint="eastAsia" w:ascii="宋体" w:hAnsi="宋体" w:cs="宋体"/>
          <w:szCs w:val="21"/>
        </w:rPr>
        <w:t xml:space="preserve">⑵</w:t>
      </w:r>
      <w:r>
        <w:rPr>
          <w:rFonts w:hint="eastAsia" w:ascii="宋体" w:hAnsi="宋体" w:cs="宋体"/>
          <w:szCs w:val="21"/>
        </w:rPr>
        <w:fldChar w:fldCharType="end"/>
      </w:r>
      <w:r>
        <w:rPr>
          <w:rFonts w:hint="eastAsia" w:ascii="宋体" w:hAnsi="宋体" w:cs="宋体"/>
          <w:szCs w:val="21"/>
        </w:rPr>
        <w:t xml:space="preserve">输血申请审批</w:t>
      </w:r>
      <w:r/>
    </w:p>
    <w:p>
      <w:pPr>
        <w:ind w:firstLine="420"/>
        <w:jc w:val="left"/>
        <w:spacing w:line="360" w:lineRule="auto"/>
        <w:rPr>
          <w:rFonts w:ascii="宋体" w:hAnsi="宋体" w:cs="宋体"/>
          <w:szCs w:val="21"/>
        </w:rPr>
      </w:pPr>
      <w:r>
        <w:rPr>
          <w:rFonts w:hint="eastAsia" w:ascii="宋体" w:hAnsi="宋体" w:cs="宋体"/>
          <w:szCs w:val="21"/>
        </w:rPr>
        <w:t xml:space="preserve">对临床医生开具的申请</w:t>
      </w:r>
      <w:r>
        <w:rPr>
          <w:rFonts w:hint="eastAsia" w:ascii="宋体" w:hAnsi="宋体" w:cs="宋体"/>
          <w:szCs w:val="21"/>
        </w:rPr>
        <w:t xml:space="preserve">单按照</w:t>
      </w:r>
      <w:r>
        <w:rPr>
          <w:rFonts w:hint="eastAsia" w:ascii="宋体" w:hAnsi="宋体" w:cs="宋体"/>
          <w:szCs w:val="21"/>
        </w:rPr>
        <w:t xml:space="preserve">时间、输血性质排列，能查看到具体每个申请单的分级审核信息、同意书信息、申请信息、检验信息、评估信息并进行审批</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GB2 \* MERGEFORMAT </w:instrText>
      </w:r>
      <w:r>
        <w:rPr>
          <w:rFonts w:hint="eastAsia" w:ascii="宋体" w:hAnsi="宋体" w:cs="宋体"/>
          <w:szCs w:val="21"/>
        </w:rPr>
        <w:fldChar w:fldCharType="separate"/>
      </w:r>
      <w:r>
        <w:rPr>
          <w:rFonts w:hint="eastAsia" w:ascii="宋体" w:hAnsi="宋体" w:cs="宋体"/>
          <w:szCs w:val="21"/>
        </w:rPr>
        <w:t xml:space="preserve">⑶</w:t>
      </w:r>
      <w:r>
        <w:rPr>
          <w:rFonts w:hint="eastAsia" w:ascii="宋体" w:hAnsi="宋体" w:cs="宋体"/>
          <w:szCs w:val="21"/>
        </w:rPr>
        <w:fldChar w:fldCharType="end"/>
      </w:r>
      <w:r>
        <w:rPr>
          <w:rFonts w:hint="eastAsia" w:ascii="宋体" w:hAnsi="宋体" w:cs="宋体"/>
          <w:szCs w:val="21"/>
        </w:rPr>
        <w:t xml:space="preserve">交叉配血</w:t>
      </w:r>
      <w:r/>
    </w:p>
    <w:p>
      <w:pPr>
        <w:ind w:firstLine="420"/>
        <w:jc w:val="left"/>
        <w:spacing w:line="360" w:lineRule="auto"/>
        <w:rPr>
          <w:rFonts w:ascii="宋体" w:hAnsi="宋体" w:cs="宋体"/>
          <w:szCs w:val="21"/>
        </w:rPr>
      </w:pPr>
      <w:r>
        <w:rPr>
          <w:rFonts w:hint="eastAsia" w:ascii="宋体" w:hAnsi="宋体" w:cs="宋体"/>
          <w:szCs w:val="21"/>
        </w:rPr>
        <w:t xml:space="preserve">对受血者和献血者标本进行交叉配血，记录每袋血的交叉配血结果和配血人、审核人，且能根据库存中血制品有效期和Rh分型结果优先排序有效期最接近且Rh最匹配的血袋。并且配血时对患者血型，血袋血型进行校验，不符合配血血型规则时进行提示，提高配血安全。</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GB2 \* MERGEFORMAT </w:instrText>
      </w:r>
      <w:r>
        <w:rPr>
          <w:rFonts w:hint="eastAsia" w:ascii="宋体" w:hAnsi="宋体" w:cs="宋体"/>
          <w:szCs w:val="21"/>
        </w:rPr>
        <w:fldChar w:fldCharType="separate"/>
      </w:r>
      <w:r>
        <w:rPr>
          <w:rFonts w:hint="eastAsia" w:ascii="宋体" w:hAnsi="宋体" w:cs="宋体"/>
          <w:szCs w:val="21"/>
        </w:rPr>
        <w:t xml:space="preserve">⑷</w:t>
      </w:r>
      <w:r>
        <w:rPr>
          <w:rFonts w:hint="eastAsia" w:ascii="宋体" w:hAnsi="宋体" w:cs="宋体"/>
          <w:szCs w:val="21"/>
        </w:rPr>
        <w:fldChar w:fldCharType="end"/>
      </w:r>
      <w:r>
        <w:rPr>
          <w:rFonts w:hint="eastAsia" w:ascii="宋体" w:hAnsi="宋体" w:cs="宋体"/>
          <w:szCs w:val="21"/>
        </w:rPr>
        <w:t xml:space="preserve">护理输注</w:t>
      </w:r>
      <w:r/>
    </w:p>
    <w:p>
      <w:pPr>
        <w:ind w:firstLine="420"/>
        <w:jc w:val="left"/>
        <w:spacing w:line="360" w:lineRule="auto"/>
        <w:rPr>
          <w:rFonts w:ascii="宋体" w:hAnsi="宋体" w:cs="宋体"/>
          <w:szCs w:val="21"/>
        </w:rPr>
      </w:pPr>
      <w:r>
        <w:rPr>
          <w:rFonts w:hint="eastAsia" w:ascii="宋体" w:hAnsi="宋体" w:cs="宋体"/>
          <w:szCs w:val="21"/>
        </w:rPr>
        <w:t xml:space="preserve">支持在审核看板直接查看护士填写的输血巡视内容。</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GB2 \* MERGEFORMAT </w:instrText>
      </w:r>
      <w:r>
        <w:rPr>
          <w:rFonts w:hint="eastAsia" w:ascii="宋体" w:hAnsi="宋体" w:cs="宋体"/>
          <w:szCs w:val="21"/>
        </w:rPr>
        <w:fldChar w:fldCharType="separate"/>
      </w:r>
      <w:r>
        <w:rPr>
          <w:rFonts w:hint="eastAsia" w:ascii="宋体" w:hAnsi="宋体" w:cs="宋体"/>
          <w:szCs w:val="21"/>
        </w:rPr>
        <w:t xml:space="preserve">⑸</w:t>
      </w:r>
      <w:r>
        <w:rPr>
          <w:rFonts w:hint="eastAsia" w:ascii="宋体" w:hAnsi="宋体" w:cs="宋体"/>
          <w:szCs w:val="21"/>
        </w:rPr>
        <w:fldChar w:fldCharType="end"/>
      </w:r>
      <w:r>
        <w:rPr>
          <w:rFonts w:hint="eastAsia" w:ascii="宋体" w:hAnsi="宋体" w:cs="宋体"/>
          <w:szCs w:val="21"/>
        </w:rPr>
        <w:t xml:space="preserve">不良反应</w:t>
      </w:r>
      <w:r/>
    </w:p>
    <w:p>
      <w:pPr>
        <w:ind w:firstLine="420"/>
        <w:jc w:val="left"/>
        <w:spacing w:line="360" w:lineRule="auto"/>
        <w:rPr>
          <w:rFonts w:ascii="宋体" w:hAnsi="宋体" w:cs="宋体"/>
          <w:szCs w:val="21"/>
        </w:rPr>
      </w:pPr>
      <w:r>
        <w:rPr>
          <w:rFonts w:hint="eastAsia" w:ascii="宋体" w:hAnsi="宋体" w:cs="宋体"/>
          <w:szCs w:val="21"/>
        </w:rPr>
        <w:t xml:space="preserve">支持在审核看板直接查看临床医生护士填写的不良反应记录内容。</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6 \* GB2 \* MERGEFORMAT </w:instrText>
      </w:r>
      <w:r>
        <w:rPr>
          <w:rFonts w:hint="eastAsia" w:ascii="宋体" w:hAnsi="宋体" w:cs="宋体"/>
          <w:szCs w:val="21"/>
        </w:rPr>
        <w:fldChar w:fldCharType="separate"/>
      </w:r>
      <w:r>
        <w:rPr>
          <w:rFonts w:hint="eastAsia" w:ascii="宋体" w:hAnsi="宋体" w:cs="宋体"/>
          <w:szCs w:val="21"/>
        </w:rPr>
        <w:t xml:space="preserve">⑹</w:t>
      </w:r>
      <w:r>
        <w:rPr>
          <w:rFonts w:hint="eastAsia" w:ascii="宋体" w:hAnsi="宋体" w:cs="宋体"/>
          <w:szCs w:val="21"/>
        </w:rPr>
        <w:fldChar w:fldCharType="end"/>
      </w:r>
      <w:r>
        <w:rPr>
          <w:rFonts w:hint="eastAsia" w:ascii="宋体" w:hAnsi="宋体" w:cs="宋体"/>
          <w:szCs w:val="21"/>
        </w:rPr>
        <w:t xml:space="preserve">效果评价</w:t>
      </w:r>
      <w:r/>
    </w:p>
    <w:p>
      <w:pPr>
        <w:ind w:firstLine="420"/>
        <w:jc w:val="left"/>
        <w:spacing w:line="360" w:lineRule="auto"/>
        <w:rPr>
          <w:rFonts w:ascii="宋体" w:hAnsi="宋体" w:cs="宋体"/>
          <w:szCs w:val="21"/>
        </w:rPr>
      </w:pPr>
      <w:r>
        <w:rPr>
          <w:rFonts w:hint="eastAsia" w:ascii="宋体" w:hAnsi="宋体" w:cs="宋体"/>
          <w:szCs w:val="21"/>
        </w:rPr>
        <w:t xml:space="preserve">支持在审核看板直接查看临床医生填写的效果评价内容并进行审批。</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7 \* GB2 \* MERGEFORMAT </w:instrText>
      </w:r>
      <w:r>
        <w:rPr>
          <w:rFonts w:hint="eastAsia" w:ascii="宋体" w:hAnsi="宋体" w:cs="宋体"/>
          <w:szCs w:val="21"/>
        </w:rPr>
        <w:fldChar w:fldCharType="separate"/>
      </w:r>
      <w:r>
        <w:rPr>
          <w:rFonts w:hint="eastAsia" w:ascii="宋体" w:hAnsi="宋体" w:cs="宋体"/>
          <w:szCs w:val="21"/>
        </w:rPr>
        <w:t xml:space="preserve">⑺</w:t>
      </w:r>
      <w:r>
        <w:rPr>
          <w:rFonts w:hint="eastAsia" w:ascii="宋体" w:hAnsi="宋体" w:cs="宋体"/>
          <w:szCs w:val="21"/>
        </w:rPr>
        <w:fldChar w:fldCharType="end"/>
      </w:r>
      <w:r>
        <w:rPr>
          <w:rFonts w:hint="eastAsia" w:ascii="宋体" w:hAnsi="宋体" w:cs="宋体"/>
          <w:szCs w:val="21"/>
        </w:rPr>
        <w:t xml:space="preserve">输血历史</w:t>
      </w:r>
      <w:r/>
    </w:p>
    <w:p>
      <w:pPr>
        <w:ind w:firstLine="420"/>
        <w:jc w:val="left"/>
        <w:spacing w:line="360" w:lineRule="auto"/>
        <w:rPr>
          <w:rFonts w:ascii="宋体" w:hAnsi="宋体" w:cs="宋体"/>
          <w:szCs w:val="21"/>
        </w:rPr>
      </w:pPr>
      <w:r>
        <w:rPr>
          <w:rFonts w:hint="eastAsia" w:ascii="宋体" w:hAnsi="宋体" w:cs="宋体"/>
          <w:szCs w:val="21"/>
        </w:rPr>
        <w:t xml:space="preserve">支持在审核看板查看该患者所有输血历史记录。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8 \* GB2 \* MERGEFORMAT </w:instrText>
      </w:r>
      <w:r>
        <w:rPr>
          <w:rFonts w:hint="eastAsia" w:ascii="宋体" w:hAnsi="宋体" w:cs="宋体"/>
          <w:szCs w:val="21"/>
        </w:rPr>
        <w:fldChar w:fldCharType="separate"/>
      </w:r>
      <w:r>
        <w:rPr>
          <w:rFonts w:hint="eastAsia" w:ascii="宋体" w:hAnsi="宋体" w:cs="宋体"/>
          <w:szCs w:val="21"/>
        </w:rPr>
        <w:t xml:space="preserve">⑻</w:t>
      </w:r>
      <w:r>
        <w:rPr>
          <w:rFonts w:hint="eastAsia" w:ascii="宋体" w:hAnsi="宋体" w:cs="宋体"/>
          <w:szCs w:val="21"/>
        </w:rPr>
        <w:fldChar w:fldCharType="end"/>
      </w:r>
      <w:r>
        <w:rPr>
          <w:rFonts w:hint="eastAsia" w:ascii="宋体" w:hAnsi="宋体" w:cs="宋体"/>
          <w:szCs w:val="21"/>
        </w:rPr>
        <w:t xml:space="preserve">消息通知</w:t>
      </w:r>
      <w:r/>
    </w:p>
    <w:p>
      <w:pPr>
        <w:ind w:firstLine="420"/>
        <w:jc w:val="left"/>
        <w:spacing w:line="360" w:lineRule="auto"/>
        <w:rPr>
          <w:rFonts w:ascii="宋体" w:hAnsi="宋体" w:cs="宋体"/>
          <w:szCs w:val="21"/>
        </w:rPr>
      </w:pPr>
      <w:r>
        <w:rPr>
          <w:rFonts w:hint="eastAsia" w:ascii="宋体" w:hAnsi="宋体" w:cs="宋体"/>
          <w:szCs w:val="21"/>
        </w:rPr>
        <w:t xml:space="preserve">输血科审核、配血、收费、不良反应等等信息的审批监管都能定义消息通知对应用户。</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9 \* GB2 \* MERGEFORMAT </w:instrText>
      </w:r>
      <w:r>
        <w:rPr>
          <w:rFonts w:hint="eastAsia" w:ascii="宋体" w:hAnsi="宋体" w:cs="宋体"/>
          <w:szCs w:val="21"/>
        </w:rPr>
        <w:fldChar w:fldCharType="separate"/>
      </w:r>
      <w:r>
        <w:rPr>
          <w:rFonts w:hint="eastAsia" w:ascii="宋体" w:hAnsi="宋体" w:cs="宋体"/>
          <w:szCs w:val="21"/>
        </w:rPr>
        <w:t xml:space="preserve">⑼</w:t>
      </w:r>
      <w:r>
        <w:rPr>
          <w:rFonts w:hint="eastAsia" w:ascii="宋体" w:hAnsi="宋体" w:cs="宋体"/>
          <w:szCs w:val="21"/>
        </w:rPr>
        <w:fldChar w:fldCharType="end"/>
      </w:r>
      <w:r>
        <w:rPr>
          <w:rFonts w:hint="eastAsia" w:ascii="宋体" w:hAnsi="宋体" w:cs="宋体"/>
          <w:szCs w:val="21"/>
        </w:rPr>
        <w:t xml:space="preserve">支持紧急配血</w:t>
      </w:r>
      <w:r/>
    </w:p>
    <w:p>
      <w:pPr>
        <w:ind w:firstLine="420"/>
        <w:jc w:val="left"/>
        <w:spacing w:line="360" w:lineRule="auto"/>
        <w:rPr>
          <w:rFonts w:ascii="宋体" w:hAnsi="宋体" w:cs="宋体"/>
          <w:szCs w:val="21"/>
        </w:rPr>
      </w:pPr>
      <w:r>
        <w:rPr>
          <w:rFonts w:hint="eastAsia" w:ascii="宋体" w:hAnsi="宋体" w:cs="宋体"/>
          <w:szCs w:val="21"/>
        </w:rPr>
        <w:t xml:space="preserve">紧急时无需临床开具申请单，可直接进行紧急交叉配</w:t>
      </w:r>
      <w:r>
        <w:rPr>
          <w:rFonts w:hint="eastAsia" w:ascii="宋体" w:hAnsi="宋体" w:cs="宋体"/>
          <w:szCs w:val="21"/>
        </w:rPr>
        <w:t xml:space="preserve">血发血</w:t>
      </w:r>
      <w:r>
        <w:rPr>
          <w:rFonts w:hint="eastAsia" w:ascii="宋体" w:hAnsi="宋体" w:cs="宋体"/>
          <w:szCs w:val="21"/>
        </w:rPr>
        <w:t xml:space="preserve">出库，确保患者生命第一，同时出库信息又能在系统中记录。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10 \* GB2 \* MERGEFORMAT </w:instrText>
      </w:r>
      <w:r>
        <w:rPr>
          <w:rFonts w:hint="eastAsia" w:ascii="宋体" w:hAnsi="宋体" w:cs="宋体"/>
          <w:szCs w:val="21"/>
        </w:rPr>
        <w:fldChar w:fldCharType="separate"/>
      </w:r>
      <w:r>
        <w:rPr>
          <w:rFonts w:hint="eastAsia" w:ascii="宋体" w:hAnsi="宋体" w:cs="宋体"/>
          <w:szCs w:val="21"/>
        </w:rPr>
        <w:t xml:space="preserve">⑽</w:t>
      </w:r>
      <w:r>
        <w:rPr>
          <w:rFonts w:hint="eastAsia" w:ascii="宋体" w:hAnsi="宋体" w:cs="宋体"/>
          <w:szCs w:val="21"/>
        </w:rPr>
        <w:fldChar w:fldCharType="end"/>
      </w:r>
      <w:r>
        <w:rPr>
          <w:rFonts w:hint="eastAsia" w:ascii="宋体" w:hAnsi="宋体" w:cs="宋体"/>
          <w:szCs w:val="21"/>
        </w:rPr>
        <w:t xml:space="preserve">支持科室发血</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11 \* GB2 \* MERGEFORMAT </w:instrText>
      </w:r>
      <w:r>
        <w:rPr>
          <w:rFonts w:hint="eastAsia" w:ascii="宋体" w:hAnsi="宋体" w:cs="宋体"/>
          <w:szCs w:val="21"/>
        </w:rPr>
        <w:fldChar w:fldCharType="separate"/>
      </w:r>
      <w:r>
        <w:rPr>
          <w:rFonts w:hint="eastAsia" w:ascii="宋体" w:hAnsi="宋体" w:cs="宋体"/>
          <w:szCs w:val="21"/>
        </w:rPr>
        <w:t xml:space="preserve">⑾</w:t>
      </w:r>
      <w:r>
        <w:rPr>
          <w:rFonts w:hint="eastAsia" w:ascii="宋体" w:hAnsi="宋体" w:cs="宋体"/>
          <w:szCs w:val="21"/>
        </w:rPr>
        <w:fldChar w:fldCharType="end"/>
      </w:r>
      <w:r>
        <w:rPr>
          <w:rFonts w:hint="eastAsia" w:ascii="宋体" w:hAnsi="宋体" w:cs="宋体"/>
          <w:szCs w:val="21"/>
        </w:rPr>
        <w:t xml:space="preserve">支持临床退血、暂存、销毁，且</w:t>
      </w:r>
      <w:r>
        <w:rPr>
          <w:rFonts w:hint="eastAsia" w:ascii="宋体" w:hAnsi="宋体" w:cs="宋体"/>
          <w:szCs w:val="21"/>
        </w:rPr>
        <w:t xml:space="preserve">对退血进行</w:t>
      </w:r>
      <w:r>
        <w:rPr>
          <w:rFonts w:hint="eastAsia" w:ascii="宋体" w:hAnsi="宋体" w:cs="宋体"/>
          <w:szCs w:val="21"/>
        </w:rPr>
        <w:t xml:space="preserve">血制品质量记录，不影响质量的情况下方可退血一次。</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GB1 \* MERGEFORMAT </w:instrText>
      </w:r>
      <w:r>
        <w:rPr>
          <w:rFonts w:hint="eastAsia" w:ascii="宋体" w:hAnsi="宋体" w:cs="宋体"/>
          <w:szCs w:val="21"/>
        </w:rPr>
        <w:fldChar w:fldCharType="separate"/>
      </w:r>
      <w:r>
        <w:rPr>
          <w:rFonts w:hint="eastAsia" w:ascii="宋体" w:hAnsi="宋体" w:cs="宋体"/>
          <w:szCs w:val="21"/>
        </w:rPr>
        <w:t xml:space="preserve">⒊</w:t>
      </w:r>
      <w:r>
        <w:rPr>
          <w:rFonts w:hint="eastAsia" w:ascii="宋体" w:hAnsi="宋体" w:cs="宋体"/>
          <w:szCs w:val="21"/>
        </w:rPr>
        <w:fldChar w:fldCharType="end"/>
      </w:r>
      <w:r>
        <w:rPr>
          <w:rFonts w:hint="eastAsia" w:ascii="宋体" w:hAnsi="宋体" w:cs="宋体"/>
          <w:szCs w:val="21"/>
        </w:rPr>
        <w:t xml:space="preserve">输血科申请单与发血管理</w:t>
      </w:r>
      <w:r/>
    </w:p>
    <w:p>
      <w:pPr>
        <w:ind w:firstLine="420"/>
        <w:jc w:val="left"/>
        <w:spacing w:line="360" w:lineRule="auto"/>
        <w:rPr>
          <w:rFonts w:ascii="宋体" w:hAnsi="宋体" w:cs="宋体"/>
          <w:szCs w:val="21"/>
        </w:rPr>
      </w:pPr>
      <w:r>
        <w:rPr>
          <w:rFonts w:hint="eastAsia" w:ascii="宋体" w:hAnsi="宋体" w:cs="宋体"/>
          <w:szCs w:val="21"/>
        </w:rPr>
        <w:t xml:space="preserve">①申请单审核</w:t>
      </w:r>
      <w:r/>
    </w:p>
    <w:p>
      <w:pPr>
        <w:ind w:firstLine="420"/>
        <w:jc w:val="left"/>
        <w:spacing w:line="360" w:lineRule="auto"/>
        <w:rPr>
          <w:rFonts w:ascii="宋体" w:hAnsi="宋体" w:cs="宋体"/>
          <w:szCs w:val="21"/>
        </w:rPr>
      </w:pPr>
      <w:r>
        <w:rPr>
          <w:rFonts w:hint="eastAsia" w:ascii="宋体" w:hAnsi="宋体" w:cs="宋体"/>
          <w:szCs w:val="21"/>
        </w:rPr>
        <w:t xml:space="preserve">支持实时刷新申请单列表，并且附有消息提示和声音提醒。</w:t>
      </w:r>
      <w:r/>
    </w:p>
    <w:p>
      <w:pPr>
        <w:ind w:firstLine="420"/>
        <w:jc w:val="left"/>
        <w:spacing w:line="360" w:lineRule="auto"/>
        <w:rPr>
          <w:rFonts w:ascii="宋体" w:hAnsi="宋体" w:cs="宋体"/>
          <w:szCs w:val="21"/>
        </w:rPr>
      </w:pPr>
      <w:r>
        <w:rPr>
          <w:rFonts w:hint="eastAsia" w:ascii="宋体" w:hAnsi="宋体" w:cs="宋体"/>
          <w:szCs w:val="21"/>
        </w:rPr>
        <w:t xml:space="preserve">支持流程分布审核，申请单，用血评估可分开审核，也可以同时一键审核。</w:t>
      </w:r>
      <w:r/>
    </w:p>
    <w:p>
      <w:pPr>
        <w:ind w:firstLine="420"/>
        <w:jc w:val="left"/>
        <w:spacing w:line="360" w:lineRule="auto"/>
        <w:rPr>
          <w:rFonts w:ascii="宋体" w:hAnsi="宋体" w:cs="宋体"/>
          <w:szCs w:val="21"/>
        </w:rPr>
      </w:pPr>
      <w:r>
        <w:rPr>
          <w:rFonts w:hint="eastAsia" w:ascii="宋体" w:hAnsi="宋体" w:cs="宋体"/>
          <w:szCs w:val="21"/>
        </w:rPr>
        <w:t xml:space="preserve">支持该界面查看完整输血闭环，包括后面的输注记录，不良反应，效果评价集成于一个界面，在一个界面完成所有节点审核，并观看输血闭环。</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支持查询任意时间的申请单</w:t>
      </w:r>
      <w:r/>
    </w:p>
    <w:p>
      <w:pPr>
        <w:ind w:firstLine="420"/>
        <w:jc w:val="left"/>
        <w:spacing w:line="360" w:lineRule="auto"/>
        <w:rPr>
          <w:rFonts w:ascii="宋体" w:hAnsi="宋体" w:cs="宋体"/>
          <w:szCs w:val="21"/>
        </w:rPr>
      </w:pPr>
      <w:r>
        <w:rPr>
          <w:rFonts w:hint="eastAsia" w:ascii="宋体" w:hAnsi="宋体" w:cs="宋体"/>
          <w:szCs w:val="21"/>
        </w:rPr>
        <w:t xml:space="preserve">支持未审核的申请单颜色变化，鲜明的提醒输血科。</w:t>
      </w:r>
      <w:r/>
    </w:p>
    <w:p>
      <w:pPr>
        <w:ind w:firstLine="420"/>
        <w:jc w:val="left"/>
        <w:spacing w:line="360" w:lineRule="auto"/>
        <w:rPr>
          <w:rFonts w:ascii="宋体" w:hAnsi="宋体" w:cs="宋体"/>
          <w:szCs w:val="21"/>
        </w:rPr>
      </w:pPr>
      <w:r>
        <w:rPr>
          <w:rFonts w:hint="eastAsia" w:ascii="宋体" w:hAnsi="宋体" w:cs="宋体"/>
          <w:szCs w:val="21"/>
        </w:rPr>
        <w:t xml:space="preserve">支持输血科大屏幕动态显示。</w:t>
      </w:r>
      <w:r/>
    </w:p>
    <w:p>
      <w:pPr>
        <w:ind w:firstLine="420"/>
        <w:jc w:val="left"/>
        <w:spacing w:line="360" w:lineRule="auto"/>
        <w:rPr>
          <w:rFonts w:ascii="宋体" w:hAnsi="宋体" w:cs="宋体"/>
          <w:szCs w:val="21"/>
        </w:rPr>
      </w:pPr>
      <w:r>
        <w:rPr>
          <w:rFonts w:hint="eastAsia" w:ascii="宋体" w:hAnsi="宋体" w:cs="宋体"/>
          <w:szCs w:val="21"/>
        </w:rPr>
        <w:t xml:space="preserve">支持输血科查看全院血型分布，辅助临床制定合理安全的用</w:t>
      </w:r>
      <w:r>
        <w:rPr>
          <w:rFonts w:hint="eastAsia" w:ascii="宋体" w:hAnsi="宋体" w:cs="宋体"/>
          <w:szCs w:val="21"/>
        </w:rPr>
        <w:t xml:space="preserve">血计划</w:t>
      </w:r>
      <w:r>
        <w:rPr>
          <w:rFonts w:hint="eastAsia" w:ascii="宋体" w:hAnsi="宋体" w:cs="宋体"/>
          <w:szCs w:val="21"/>
        </w:rPr>
        <w:t xml:space="preserve">和血液预警机制。</w:t>
      </w:r>
      <w:r/>
    </w:p>
    <w:p>
      <w:pPr>
        <w:ind w:firstLine="420"/>
        <w:jc w:val="left"/>
        <w:spacing w:line="360" w:lineRule="auto"/>
        <w:rPr>
          <w:rFonts w:ascii="宋体" w:hAnsi="宋体" w:cs="宋体"/>
          <w:szCs w:val="21"/>
        </w:rPr>
      </w:pPr>
      <w:r>
        <w:rPr>
          <w:rFonts w:hint="eastAsia" w:ascii="宋体" w:hAnsi="宋体" w:cs="宋体"/>
          <w:szCs w:val="21"/>
        </w:rPr>
        <w:t xml:space="preserve">②输血科配血</w:t>
      </w:r>
      <w:r/>
    </w:p>
    <w:p>
      <w:pPr>
        <w:ind w:firstLine="420"/>
        <w:jc w:val="left"/>
        <w:spacing w:line="360" w:lineRule="auto"/>
        <w:rPr>
          <w:rFonts w:ascii="宋体" w:hAnsi="宋体" w:cs="宋体"/>
          <w:szCs w:val="21"/>
        </w:rPr>
      </w:pPr>
      <w:r>
        <w:rPr>
          <w:rFonts w:hint="eastAsia" w:ascii="宋体" w:hAnsi="宋体" w:cs="宋体"/>
          <w:szCs w:val="21"/>
        </w:rPr>
        <w:t xml:space="preserve">支持输血</w:t>
      </w:r>
      <w:r>
        <w:rPr>
          <w:rFonts w:hint="eastAsia" w:ascii="宋体" w:hAnsi="宋体" w:cs="宋体"/>
          <w:szCs w:val="21"/>
        </w:rPr>
        <w:t xml:space="preserve">科记录配</w:t>
      </w:r>
      <w:r>
        <w:rPr>
          <w:rFonts w:hint="eastAsia" w:ascii="宋体" w:hAnsi="宋体" w:cs="宋体"/>
          <w:szCs w:val="21"/>
        </w:rPr>
        <w:t xml:space="preserve">血详细信息，包括配</w:t>
      </w:r>
      <w:r>
        <w:rPr>
          <w:rFonts w:hint="eastAsia" w:ascii="宋体" w:hAnsi="宋体" w:cs="宋体"/>
          <w:szCs w:val="21"/>
        </w:rPr>
        <w:t xml:space="preserve">血方法</w:t>
      </w:r>
      <w:r>
        <w:rPr>
          <w:rFonts w:hint="eastAsia" w:ascii="宋体" w:hAnsi="宋体" w:cs="宋体"/>
          <w:szCs w:val="21"/>
        </w:rPr>
        <w:t xml:space="preserve">配血结果以及凝结强度等等</w:t>
      </w:r>
      <w:r/>
    </w:p>
    <w:p>
      <w:pPr>
        <w:ind w:firstLine="420"/>
        <w:jc w:val="left"/>
        <w:spacing w:line="360" w:lineRule="auto"/>
        <w:rPr>
          <w:rFonts w:ascii="宋体" w:hAnsi="宋体" w:cs="宋体"/>
          <w:szCs w:val="21"/>
        </w:rPr>
      </w:pPr>
      <w:r>
        <w:rPr>
          <w:rFonts w:hint="eastAsia" w:ascii="宋体" w:hAnsi="宋体" w:cs="宋体"/>
          <w:szCs w:val="21"/>
        </w:rPr>
        <w:t xml:space="preserve">支持配血收费</w:t>
      </w:r>
      <w:r/>
    </w:p>
    <w:p>
      <w:pPr>
        <w:ind w:firstLine="420"/>
        <w:jc w:val="left"/>
        <w:spacing w:line="360" w:lineRule="auto"/>
        <w:rPr>
          <w:rFonts w:ascii="宋体" w:hAnsi="宋体" w:cs="宋体"/>
          <w:szCs w:val="21"/>
        </w:rPr>
      </w:pPr>
      <w:r>
        <w:rPr>
          <w:rFonts w:hint="eastAsia" w:ascii="宋体" w:hAnsi="宋体" w:cs="宋体"/>
          <w:szCs w:val="21"/>
        </w:rPr>
        <w:t xml:space="preserve">支持紧急配血，三无紧急病人无需申请单就能在系统上记录配血信息，待后续临床补上申请单后输血科把本次配</w:t>
      </w:r>
      <w:r>
        <w:rPr>
          <w:rFonts w:hint="eastAsia" w:ascii="宋体" w:hAnsi="宋体" w:cs="宋体"/>
          <w:szCs w:val="21"/>
        </w:rPr>
        <w:t xml:space="preserve">血记录</w:t>
      </w:r>
      <w:r>
        <w:rPr>
          <w:rFonts w:hint="eastAsia" w:ascii="宋体" w:hAnsi="宋体" w:cs="宋体"/>
          <w:szCs w:val="21"/>
        </w:rPr>
        <w:t xml:space="preserve">和申请单关联即可，保证数据通畅，输血闭环完善。</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支持查询任意时间的配血记录。</w:t>
      </w:r>
      <w:r/>
    </w:p>
    <w:p>
      <w:pPr>
        <w:ind w:firstLine="420"/>
        <w:jc w:val="left"/>
        <w:spacing w:line="360" w:lineRule="auto"/>
        <w:rPr>
          <w:rFonts w:ascii="宋体" w:hAnsi="宋体" w:cs="宋体"/>
          <w:szCs w:val="21"/>
        </w:rPr>
      </w:pPr>
      <w:r>
        <w:rPr>
          <w:rFonts w:hint="eastAsia" w:ascii="宋体" w:hAnsi="宋体" w:cs="宋体"/>
          <w:szCs w:val="21"/>
        </w:rPr>
        <w:t xml:space="preserve">支持疑难配血提醒和登记。</w:t>
      </w:r>
      <w:r/>
    </w:p>
    <w:p>
      <w:pPr>
        <w:ind w:firstLine="420"/>
        <w:jc w:val="left"/>
        <w:spacing w:line="360" w:lineRule="auto"/>
        <w:rPr>
          <w:rFonts w:ascii="宋体" w:hAnsi="宋体" w:cs="宋体"/>
          <w:szCs w:val="21"/>
        </w:rPr>
      </w:pPr>
      <w:r>
        <w:rPr>
          <w:rFonts w:hint="eastAsia" w:ascii="宋体" w:hAnsi="宋体" w:cs="宋体"/>
          <w:szCs w:val="21"/>
        </w:rPr>
        <w:t xml:space="preserve">支持配血报告单自定义。</w:t>
      </w:r>
      <w:r/>
    </w:p>
    <w:p>
      <w:pPr>
        <w:ind w:firstLine="420"/>
        <w:jc w:val="left"/>
        <w:spacing w:line="360" w:lineRule="auto"/>
        <w:rPr>
          <w:rFonts w:ascii="宋体" w:hAnsi="宋体" w:cs="宋体"/>
          <w:szCs w:val="21"/>
        </w:rPr>
      </w:pPr>
      <w:r>
        <w:rPr>
          <w:rFonts w:hint="eastAsia" w:ascii="宋体" w:hAnsi="宋体" w:cs="宋体"/>
          <w:szCs w:val="21"/>
        </w:rPr>
        <w:t xml:space="preserve">③科室发血</w:t>
      </w:r>
      <w:r/>
    </w:p>
    <w:p>
      <w:pPr>
        <w:ind w:firstLine="420"/>
        <w:jc w:val="left"/>
        <w:spacing w:line="360" w:lineRule="auto"/>
        <w:rPr>
          <w:rFonts w:ascii="宋体" w:hAnsi="宋体" w:cs="宋体"/>
          <w:szCs w:val="21"/>
        </w:rPr>
      </w:pPr>
      <w:r>
        <w:rPr>
          <w:rFonts w:hint="eastAsia" w:ascii="宋体" w:hAnsi="宋体" w:cs="宋体"/>
          <w:szCs w:val="21"/>
        </w:rPr>
        <w:t xml:space="preserve">支持输血</w:t>
      </w:r>
      <w:r>
        <w:rPr>
          <w:rFonts w:hint="eastAsia" w:ascii="宋体" w:hAnsi="宋体" w:cs="宋体"/>
          <w:szCs w:val="21"/>
        </w:rPr>
        <w:t xml:space="preserve">科记录发血</w:t>
      </w:r>
      <w:r>
        <w:rPr>
          <w:rFonts w:hint="eastAsia" w:ascii="宋体" w:hAnsi="宋体" w:cs="宋体"/>
          <w:szCs w:val="21"/>
        </w:rPr>
        <w:t xml:space="preserve">详细信息，包括发血人，取血人，血</w:t>
      </w:r>
      <w:r>
        <w:rPr>
          <w:rFonts w:hint="eastAsia" w:ascii="宋体" w:hAnsi="宋体" w:cs="宋体"/>
          <w:szCs w:val="21"/>
        </w:rPr>
        <w:t xml:space="preserve">袋情况</w:t>
      </w:r>
      <w:r>
        <w:rPr>
          <w:rFonts w:hint="eastAsia" w:ascii="宋体" w:hAnsi="宋体" w:cs="宋体"/>
          <w:szCs w:val="21"/>
        </w:rPr>
        <w:t xml:space="preserve">等等。</w:t>
      </w:r>
      <w:r/>
    </w:p>
    <w:p>
      <w:pPr>
        <w:ind w:firstLine="420"/>
        <w:jc w:val="left"/>
        <w:spacing w:line="360" w:lineRule="auto"/>
        <w:rPr>
          <w:rFonts w:ascii="宋体" w:hAnsi="宋体" w:cs="宋体"/>
          <w:szCs w:val="21"/>
        </w:rPr>
      </w:pPr>
      <w:r>
        <w:rPr>
          <w:rFonts w:hint="eastAsia" w:ascii="宋体" w:hAnsi="宋体" w:cs="宋体"/>
          <w:szCs w:val="21"/>
        </w:rPr>
        <w:t xml:space="preserve">支持发血收费</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w:t>
      </w:r>
      <w:r>
        <w:rPr>
          <w:rFonts w:hint="eastAsia" w:ascii="宋体" w:hAnsi="宋体" w:cs="宋体"/>
          <w:szCs w:val="21"/>
        </w:rPr>
        <w:t xml:space="preserve">的发血记录</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科室发血报告单</w:t>
      </w:r>
      <w:r>
        <w:rPr>
          <w:rFonts w:hint="eastAsia" w:ascii="宋体" w:hAnsi="宋体" w:cs="宋体"/>
          <w:szCs w:val="21"/>
        </w:rPr>
        <w:t xml:space="preserve">自定义。</w:t>
      </w:r>
      <w:r/>
    </w:p>
    <w:p>
      <w:pPr>
        <w:ind w:firstLine="420"/>
        <w:jc w:val="left"/>
        <w:spacing w:line="360" w:lineRule="auto"/>
        <w:rPr>
          <w:rFonts w:ascii="宋体" w:hAnsi="宋体" w:cs="宋体"/>
          <w:szCs w:val="21"/>
        </w:rPr>
      </w:pPr>
      <w:r>
        <w:rPr>
          <w:rFonts w:hint="eastAsia" w:ascii="宋体" w:hAnsi="宋体" w:cs="宋体"/>
          <w:szCs w:val="21"/>
        </w:rPr>
        <w:t xml:space="preserve">④临床退血</w:t>
      </w:r>
      <w:r/>
    </w:p>
    <w:p>
      <w:pPr>
        <w:ind w:firstLine="420"/>
        <w:jc w:val="left"/>
        <w:spacing w:line="360" w:lineRule="auto"/>
        <w:rPr>
          <w:rFonts w:ascii="宋体" w:hAnsi="宋体" w:cs="宋体"/>
          <w:szCs w:val="21"/>
        </w:rPr>
      </w:pPr>
      <w:r>
        <w:rPr>
          <w:rFonts w:hint="eastAsia" w:ascii="宋体" w:hAnsi="宋体" w:cs="宋体"/>
          <w:szCs w:val="21"/>
        </w:rPr>
        <w:t xml:space="preserve">支持输血</w:t>
      </w:r>
      <w:r>
        <w:rPr>
          <w:rFonts w:hint="eastAsia" w:ascii="宋体" w:hAnsi="宋体" w:cs="宋体"/>
          <w:szCs w:val="21"/>
        </w:rPr>
        <w:t xml:space="preserve">科记录临床退血</w:t>
      </w:r>
      <w:r>
        <w:rPr>
          <w:rFonts w:hint="eastAsia" w:ascii="宋体" w:hAnsi="宋体" w:cs="宋体"/>
          <w:szCs w:val="21"/>
        </w:rPr>
        <w:t xml:space="preserve">记录，保存</w:t>
      </w:r>
      <w:r>
        <w:rPr>
          <w:rFonts w:hint="eastAsia" w:ascii="宋体" w:hAnsi="宋体" w:cs="宋体"/>
          <w:szCs w:val="21"/>
        </w:rPr>
        <w:t xml:space="preserve">详细退血原因</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支持临床血袋暂存输血科。</w:t>
      </w:r>
      <w:r/>
    </w:p>
    <w:p>
      <w:pPr>
        <w:ind w:firstLine="420"/>
        <w:jc w:val="left"/>
        <w:spacing w:line="360" w:lineRule="auto"/>
        <w:rPr>
          <w:rFonts w:ascii="宋体" w:hAnsi="宋体" w:cs="宋体"/>
          <w:szCs w:val="21"/>
        </w:rPr>
      </w:pPr>
      <w:r>
        <w:rPr>
          <w:rFonts w:hint="eastAsia" w:ascii="宋体" w:hAnsi="宋体" w:cs="宋体"/>
          <w:szCs w:val="21"/>
        </w:rPr>
        <w:t xml:space="preserve">支持退血报告单</w:t>
      </w:r>
      <w:r>
        <w:rPr>
          <w:rFonts w:hint="eastAsia" w:ascii="宋体" w:hAnsi="宋体" w:cs="宋体"/>
          <w:szCs w:val="21"/>
        </w:rPr>
        <w:t xml:space="preserve">自定义。</w:t>
      </w:r>
      <w:r/>
    </w:p>
    <w:p>
      <w:pPr>
        <w:ind w:firstLine="420"/>
        <w:jc w:val="left"/>
        <w:spacing w:line="360" w:lineRule="auto"/>
        <w:rPr>
          <w:rFonts w:ascii="宋体" w:hAnsi="宋体" w:cs="宋体"/>
          <w:szCs w:val="21"/>
        </w:rPr>
      </w:pPr>
      <w:r>
        <w:rPr>
          <w:rFonts w:hint="eastAsia" w:ascii="宋体" w:hAnsi="宋体" w:cs="宋体"/>
          <w:szCs w:val="21"/>
        </w:rPr>
        <w:t xml:space="preserve">无偿献血管理</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GB2 \* MERGEFORMAT </w:instrText>
      </w:r>
      <w:r>
        <w:rPr>
          <w:rFonts w:hint="eastAsia" w:ascii="宋体" w:hAnsi="宋体" w:cs="宋体"/>
          <w:szCs w:val="21"/>
        </w:rPr>
        <w:fldChar w:fldCharType="separate"/>
      </w:r>
      <w:r>
        <w:rPr>
          <w:rFonts w:hint="eastAsia" w:ascii="宋体" w:hAnsi="宋体" w:cs="宋体"/>
          <w:szCs w:val="21"/>
        </w:rPr>
        <w:t xml:space="preserve">⑵</w:t>
      </w:r>
      <w:r>
        <w:rPr>
          <w:rFonts w:hint="eastAsia" w:ascii="宋体" w:hAnsi="宋体" w:cs="宋体"/>
          <w:szCs w:val="21"/>
        </w:rPr>
        <w:fldChar w:fldCharType="end"/>
      </w:r>
      <w:r>
        <w:rPr>
          <w:rFonts w:hint="eastAsia" w:ascii="宋体" w:hAnsi="宋体" w:cs="宋体"/>
          <w:szCs w:val="21"/>
        </w:rPr>
        <w:t xml:space="preserve">临床医生输血管理</w:t>
      </w:r>
      <w:r/>
    </w:p>
    <w:p>
      <w:pPr>
        <w:ind w:firstLine="420"/>
        <w:jc w:val="left"/>
        <w:spacing w:line="360" w:lineRule="auto"/>
        <w:rPr>
          <w:rFonts w:ascii="宋体" w:hAnsi="宋体" w:cs="宋体"/>
          <w:szCs w:val="21"/>
        </w:rPr>
      </w:pPr>
      <w:r>
        <w:rPr>
          <w:rFonts w:hint="eastAsia" w:ascii="宋体" w:hAnsi="宋体" w:cs="宋体"/>
          <w:szCs w:val="21"/>
        </w:rPr>
        <w:t xml:space="preserve">①输血同意书</w:t>
      </w:r>
      <w:r/>
    </w:p>
    <w:p>
      <w:pPr>
        <w:ind w:firstLine="420"/>
        <w:jc w:val="left"/>
        <w:spacing w:line="360" w:lineRule="auto"/>
        <w:rPr>
          <w:rFonts w:ascii="宋体" w:hAnsi="宋体" w:cs="宋体"/>
          <w:szCs w:val="21"/>
        </w:rPr>
      </w:pPr>
      <w:r>
        <w:rPr>
          <w:rFonts w:hint="eastAsia" w:ascii="宋体" w:hAnsi="宋体" w:cs="宋体"/>
          <w:szCs w:val="21"/>
        </w:rPr>
        <w:t xml:space="preserve">根据病人诊断以及实验室检测结果，临床观察等情况，结合医生治疗建议给出输血治疗方案，打印后病人签字。</w:t>
      </w:r>
      <w:r/>
    </w:p>
    <w:p>
      <w:pPr>
        <w:ind w:firstLine="420"/>
        <w:jc w:val="left"/>
        <w:spacing w:line="360" w:lineRule="auto"/>
        <w:rPr>
          <w:rFonts w:ascii="宋体" w:hAnsi="宋体" w:cs="宋体"/>
          <w:szCs w:val="21"/>
        </w:rPr>
      </w:pPr>
      <w:r>
        <w:rPr>
          <w:rFonts w:hint="eastAsia" w:ascii="宋体" w:hAnsi="宋体" w:cs="宋体"/>
          <w:szCs w:val="21"/>
        </w:rPr>
        <w:t xml:space="preserve">能区分异体输血和自体输血。</w:t>
      </w:r>
      <w:r/>
    </w:p>
    <w:p>
      <w:pPr>
        <w:ind w:firstLine="420"/>
        <w:jc w:val="left"/>
        <w:spacing w:line="360" w:lineRule="auto"/>
        <w:rPr>
          <w:rFonts w:ascii="宋体" w:hAnsi="宋体" w:cs="宋体"/>
          <w:szCs w:val="21"/>
        </w:rPr>
      </w:pPr>
      <w:r>
        <w:rPr>
          <w:rFonts w:hint="eastAsia" w:ascii="宋体" w:hAnsi="宋体" w:cs="宋体"/>
          <w:szCs w:val="21"/>
        </w:rPr>
        <w:t xml:space="preserve">能区分本次同意书是否本次住院可多次使用。</w:t>
      </w:r>
      <w:r/>
    </w:p>
    <w:p>
      <w:pPr>
        <w:ind w:firstLine="420"/>
        <w:jc w:val="left"/>
        <w:spacing w:line="360" w:lineRule="auto"/>
        <w:rPr>
          <w:rFonts w:ascii="宋体" w:hAnsi="宋体" w:cs="宋体"/>
          <w:szCs w:val="21"/>
        </w:rPr>
      </w:pPr>
      <w:r>
        <w:rPr>
          <w:rFonts w:hint="eastAsia" w:ascii="宋体" w:hAnsi="宋体" w:cs="宋体"/>
          <w:szCs w:val="21"/>
        </w:rPr>
        <w:t xml:space="preserve">能区分普通同意书和紧急同意书。</w:t>
      </w:r>
      <w:r/>
    </w:p>
    <w:p>
      <w:pPr>
        <w:ind w:firstLine="420"/>
        <w:jc w:val="left"/>
        <w:spacing w:line="360" w:lineRule="auto"/>
        <w:rPr>
          <w:rFonts w:ascii="宋体" w:hAnsi="宋体" w:cs="宋体"/>
          <w:szCs w:val="21"/>
        </w:rPr>
      </w:pPr>
      <w:r>
        <w:rPr>
          <w:rFonts w:hint="eastAsia" w:ascii="宋体" w:hAnsi="宋体" w:cs="宋体"/>
          <w:szCs w:val="21"/>
        </w:rPr>
        <w:t xml:space="preserve">能区分紧急情况下输血原因和临床建议的相容性配血原则。</w:t>
      </w:r>
      <w:r/>
    </w:p>
    <w:p>
      <w:pPr>
        <w:ind w:firstLine="420"/>
        <w:jc w:val="left"/>
        <w:spacing w:line="360" w:lineRule="auto"/>
        <w:rPr>
          <w:rFonts w:ascii="宋体" w:hAnsi="宋体" w:cs="宋体"/>
          <w:szCs w:val="21"/>
        </w:rPr>
      </w:pPr>
      <w:r>
        <w:rPr>
          <w:rFonts w:hint="eastAsia" w:ascii="宋体" w:hAnsi="宋体" w:cs="宋体"/>
          <w:szCs w:val="21"/>
        </w:rPr>
        <w:t xml:space="preserve">支持技术方案录入，血液品种，数量录入。</w:t>
      </w:r>
      <w:r/>
    </w:p>
    <w:p>
      <w:pPr>
        <w:ind w:firstLine="420"/>
        <w:jc w:val="left"/>
        <w:spacing w:line="360" w:lineRule="auto"/>
        <w:rPr>
          <w:rFonts w:ascii="宋体" w:hAnsi="宋体" w:cs="宋体"/>
          <w:szCs w:val="21"/>
        </w:rPr>
      </w:pPr>
      <w:r>
        <w:rPr>
          <w:rFonts w:hint="eastAsia" w:ascii="宋体" w:hAnsi="宋体" w:cs="宋体"/>
          <w:szCs w:val="21"/>
        </w:rPr>
        <w:t xml:space="preserve">支持输血原因，配血原则，技术方案等等模板录入，有效减少开具同意书时间。</w:t>
      </w:r>
      <w:r/>
    </w:p>
    <w:p>
      <w:pPr>
        <w:ind w:firstLine="420"/>
        <w:jc w:val="left"/>
        <w:spacing w:line="360" w:lineRule="auto"/>
        <w:rPr>
          <w:rFonts w:ascii="宋体" w:hAnsi="宋体" w:cs="宋体"/>
          <w:szCs w:val="21"/>
        </w:rPr>
      </w:pPr>
      <w:r>
        <w:rPr>
          <w:rFonts w:hint="eastAsia" w:ascii="宋体" w:hAnsi="宋体" w:cs="宋体"/>
          <w:szCs w:val="21"/>
        </w:rPr>
        <w:t xml:space="preserve">支持同意书报告单修改，根据医院报告单风格，样式，内容来灵活调整。</w:t>
      </w:r>
      <w:r/>
    </w:p>
    <w:p>
      <w:pPr>
        <w:ind w:firstLine="420"/>
        <w:jc w:val="left"/>
        <w:spacing w:line="360" w:lineRule="auto"/>
        <w:rPr>
          <w:rFonts w:ascii="宋体" w:hAnsi="宋体" w:cs="宋体"/>
          <w:szCs w:val="21"/>
        </w:rPr>
      </w:pPr>
      <w:r>
        <w:rPr>
          <w:rFonts w:hint="eastAsia" w:ascii="宋体" w:hAnsi="宋体" w:cs="宋体"/>
          <w:szCs w:val="21"/>
        </w:rPr>
        <w:t xml:space="preserve">支持血型颜色变化，稀有血型红色提醒临床医生。</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支持查询任意时间段的申请单记录。</w:t>
      </w:r>
      <w:r/>
    </w:p>
    <w:p>
      <w:pPr>
        <w:ind w:firstLine="420"/>
        <w:jc w:val="left"/>
        <w:spacing w:line="360" w:lineRule="auto"/>
        <w:rPr>
          <w:rFonts w:ascii="宋体" w:hAnsi="宋体" w:cs="宋体"/>
          <w:szCs w:val="21"/>
        </w:rPr>
      </w:pPr>
      <w:r>
        <w:rPr>
          <w:rFonts w:hint="eastAsia" w:ascii="宋体" w:hAnsi="宋体" w:cs="宋体"/>
          <w:szCs w:val="21"/>
        </w:rPr>
        <w:t xml:space="preserve">②输血申请单</w:t>
      </w:r>
      <w:r/>
    </w:p>
    <w:p>
      <w:pPr>
        <w:ind w:firstLine="420"/>
        <w:jc w:val="left"/>
        <w:spacing w:line="360" w:lineRule="auto"/>
        <w:rPr>
          <w:rFonts w:ascii="宋体" w:hAnsi="宋体" w:cs="宋体"/>
          <w:szCs w:val="21"/>
        </w:rPr>
      </w:pPr>
      <w:r>
        <w:rPr>
          <w:rFonts w:hint="eastAsia" w:ascii="宋体" w:hAnsi="宋体" w:cs="宋体"/>
          <w:szCs w:val="21"/>
        </w:rPr>
        <w:t xml:space="preserve">支持只查看自己病区病人信息，同时也支持查看所有病区病人（手术室麻醉科需要）。</w:t>
      </w:r>
      <w:r/>
    </w:p>
    <w:p>
      <w:pPr>
        <w:ind w:firstLine="420"/>
        <w:jc w:val="left"/>
        <w:spacing w:line="360" w:lineRule="auto"/>
        <w:rPr>
          <w:rFonts w:ascii="宋体" w:hAnsi="宋体" w:cs="宋体"/>
          <w:szCs w:val="21"/>
        </w:rPr>
      </w:pPr>
      <w:r>
        <w:rPr>
          <w:rFonts w:hint="eastAsia" w:ascii="宋体" w:hAnsi="宋体" w:cs="宋体"/>
          <w:szCs w:val="21"/>
        </w:rPr>
        <w:t xml:space="preserve">支持查看病人检验结果，从</w:t>
      </w:r>
      <w:r>
        <w:rPr>
          <w:rFonts w:hint="eastAsia" w:ascii="宋体" w:hAnsi="宋体" w:cs="宋体"/>
          <w:szCs w:val="21"/>
        </w:rPr>
        <w:t xml:space="preserve">输血科拿检验</w:t>
      </w:r>
      <w:r>
        <w:rPr>
          <w:rFonts w:hint="eastAsia" w:ascii="宋体" w:hAnsi="宋体" w:cs="宋体"/>
          <w:szCs w:val="21"/>
        </w:rPr>
        <w:t xml:space="preserve">结果或者从</w:t>
      </w:r>
      <w:r>
        <w:rPr>
          <w:rFonts w:hint="eastAsia" w:ascii="宋体" w:hAnsi="宋体" w:cs="宋体"/>
          <w:szCs w:val="21"/>
        </w:rPr>
        <w:t xml:space="preserve">检验科拿检验</w:t>
      </w:r>
      <w:r>
        <w:rPr>
          <w:rFonts w:hint="eastAsia" w:ascii="宋体" w:hAnsi="宋体" w:cs="宋体"/>
          <w:szCs w:val="21"/>
        </w:rPr>
        <w:t xml:space="preserve">结果展示给临床医生，辅助他们做开单决定。</w:t>
      </w:r>
      <w:r/>
    </w:p>
    <w:p>
      <w:pPr>
        <w:ind w:firstLine="420"/>
        <w:jc w:val="left"/>
        <w:spacing w:line="360" w:lineRule="auto"/>
        <w:rPr>
          <w:rFonts w:ascii="宋体" w:hAnsi="宋体" w:cs="宋体"/>
          <w:szCs w:val="21"/>
        </w:rPr>
      </w:pPr>
      <w:r>
        <w:rPr>
          <w:rFonts w:hint="eastAsia" w:ascii="宋体" w:hAnsi="宋体" w:cs="宋体"/>
          <w:szCs w:val="21"/>
        </w:rPr>
        <w:t xml:space="preserve">根据医生职称审核用</w:t>
      </w:r>
      <w:r>
        <w:rPr>
          <w:rFonts w:hint="eastAsia" w:ascii="宋体" w:hAnsi="宋体" w:cs="宋体"/>
          <w:szCs w:val="21"/>
        </w:rPr>
        <w:t xml:space="preserve">血申请</w:t>
      </w:r>
      <w:r>
        <w:rPr>
          <w:rFonts w:hint="eastAsia" w:ascii="宋体" w:hAnsi="宋体" w:cs="宋体"/>
          <w:szCs w:val="21"/>
        </w:rPr>
        <w:t xml:space="preserve">医师权限（超权限将拒绝通过申请），满足国家规定用</w:t>
      </w:r>
      <w:r>
        <w:rPr>
          <w:rFonts w:hint="eastAsia" w:ascii="宋体" w:hAnsi="宋体" w:cs="宋体"/>
          <w:szCs w:val="21"/>
        </w:rPr>
        <w:t xml:space="preserve">血申请</w:t>
      </w:r>
      <w:r>
        <w:rPr>
          <w:rFonts w:hint="eastAsia" w:ascii="宋体" w:hAnsi="宋体" w:cs="宋体"/>
          <w:szCs w:val="21"/>
        </w:rPr>
        <w:t xml:space="preserve">规范。《医疗机构临床用血管理办法》卫生部2012第85号</w:t>
      </w:r>
      <w:r/>
    </w:p>
    <w:p>
      <w:pPr>
        <w:ind w:firstLine="420"/>
        <w:jc w:val="left"/>
        <w:spacing w:line="360" w:lineRule="auto"/>
        <w:rPr>
          <w:rFonts w:ascii="宋体" w:hAnsi="宋体" w:cs="宋体"/>
          <w:szCs w:val="21"/>
        </w:rPr>
      </w:pPr>
      <w:r>
        <w:rPr>
          <w:rFonts w:hint="eastAsia" w:ascii="宋体" w:hAnsi="宋体" w:cs="宋体"/>
          <w:szCs w:val="21"/>
        </w:rPr>
        <w:t xml:space="preserve">(1)同一患者一天申请备血量小于800毫升的，由中级以上职称的医师提出申请，上级医师核准后，方可备血；</w:t>
      </w:r>
      <w:r/>
    </w:p>
    <w:p>
      <w:pPr>
        <w:ind w:firstLine="420"/>
        <w:jc w:val="left"/>
        <w:spacing w:line="360" w:lineRule="auto"/>
        <w:rPr>
          <w:rFonts w:ascii="宋体" w:hAnsi="宋体" w:cs="宋体"/>
          <w:szCs w:val="21"/>
        </w:rPr>
      </w:pPr>
      <w:r>
        <w:rPr>
          <w:rFonts w:hint="eastAsia" w:ascii="宋体" w:hAnsi="宋体" w:cs="宋体"/>
          <w:szCs w:val="21"/>
        </w:rPr>
        <w:t xml:space="preserve">(2)同</w:t>
      </w:r>
      <w:r>
        <w:rPr>
          <w:rFonts w:hint="eastAsia" w:ascii="宋体" w:hAnsi="宋体" w:cs="宋体"/>
          <w:szCs w:val="21"/>
        </w:rPr>
        <w:t xml:space="preserve">一一天申请备</w:t>
      </w:r>
      <w:r>
        <w:rPr>
          <w:rFonts w:hint="eastAsia" w:ascii="宋体" w:hAnsi="宋体" w:cs="宋体"/>
          <w:szCs w:val="21"/>
        </w:rPr>
        <w:t xml:space="preserve">血量在800毫升到1600毫升的，由中级以上职称的医师提出申请，经上级医师审核，科室主任核准患者签发后，方可备血；</w:t>
      </w:r>
      <w:r/>
    </w:p>
    <w:p>
      <w:pPr>
        <w:ind w:firstLine="420"/>
        <w:jc w:val="left"/>
        <w:spacing w:line="360" w:lineRule="auto"/>
        <w:rPr>
          <w:rFonts w:ascii="宋体" w:hAnsi="宋体" w:cs="宋体"/>
          <w:szCs w:val="21"/>
        </w:rPr>
      </w:pPr>
      <w:r>
        <w:rPr>
          <w:rFonts w:hint="eastAsia" w:ascii="宋体" w:hAnsi="宋体" w:cs="宋体"/>
          <w:szCs w:val="21"/>
        </w:rPr>
        <w:t xml:space="preserve">(3)同一患者一天申请备血量达到或超过1600毫升的，由中级以上职称的医师提出申请，科室主任核准签发后，报医务部门批准后方可备血。</w:t>
      </w:r>
      <w:r/>
    </w:p>
    <w:p>
      <w:pPr>
        <w:ind w:firstLine="420"/>
        <w:jc w:val="left"/>
        <w:spacing w:line="360" w:lineRule="auto"/>
        <w:rPr>
          <w:rFonts w:ascii="宋体" w:hAnsi="宋体" w:cs="宋体"/>
          <w:szCs w:val="21"/>
        </w:rPr>
      </w:pPr>
      <w:r>
        <w:rPr>
          <w:rFonts w:hint="eastAsia" w:ascii="宋体" w:hAnsi="宋体" w:cs="宋体"/>
          <w:szCs w:val="21"/>
        </w:rPr>
        <w:t xml:space="preserve">支持大量用血审批与打印。</w:t>
      </w:r>
      <w:r/>
    </w:p>
    <w:p>
      <w:pPr>
        <w:ind w:firstLine="420"/>
        <w:jc w:val="left"/>
        <w:spacing w:line="360" w:lineRule="auto"/>
        <w:rPr>
          <w:rFonts w:ascii="宋体" w:hAnsi="宋体" w:cs="宋体"/>
          <w:szCs w:val="21"/>
        </w:rPr>
      </w:pPr>
      <w:r>
        <w:rPr>
          <w:rFonts w:hint="eastAsia" w:ascii="宋体" w:hAnsi="宋体" w:cs="宋体"/>
          <w:szCs w:val="21"/>
        </w:rPr>
        <w:t xml:space="preserve">支持显示病人是否有输血既往史，输血不良反应。</w:t>
      </w:r>
      <w:r/>
    </w:p>
    <w:p>
      <w:pPr>
        <w:ind w:firstLine="420"/>
        <w:jc w:val="left"/>
        <w:spacing w:line="360" w:lineRule="auto"/>
        <w:rPr>
          <w:rFonts w:ascii="宋体" w:hAnsi="宋体" w:cs="宋体"/>
          <w:szCs w:val="21"/>
        </w:rPr>
      </w:pPr>
      <w:r>
        <w:rPr>
          <w:rFonts w:hint="eastAsia" w:ascii="宋体" w:hAnsi="宋体" w:cs="宋体"/>
          <w:szCs w:val="21"/>
        </w:rPr>
        <w:t xml:space="preserve">支持女性病人</w:t>
      </w:r>
      <w:r>
        <w:rPr>
          <w:rFonts w:hint="eastAsia" w:ascii="宋体" w:hAnsi="宋体" w:cs="宋体"/>
          <w:szCs w:val="21"/>
        </w:rPr>
        <w:t xml:space="preserve">孕</w:t>
      </w:r>
      <w:r>
        <w:rPr>
          <w:rFonts w:hint="eastAsia" w:ascii="宋体" w:hAnsi="宋体" w:cs="宋体"/>
          <w:szCs w:val="21"/>
        </w:rPr>
        <w:t xml:space="preserve">产次提示，未满16周岁女性病人提示，没有血型提示，没有输血适应症和传染病检测等</w:t>
      </w:r>
      <w:r/>
    </w:p>
    <w:p>
      <w:pPr>
        <w:ind w:firstLine="420"/>
        <w:jc w:val="left"/>
        <w:spacing w:line="360" w:lineRule="auto"/>
        <w:rPr>
          <w:rFonts w:ascii="宋体" w:hAnsi="宋体" w:cs="宋体"/>
          <w:szCs w:val="21"/>
        </w:rPr>
      </w:pPr>
      <w:r>
        <w:rPr>
          <w:rFonts w:hint="eastAsia" w:ascii="宋体" w:hAnsi="宋体" w:cs="宋体"/>
          <w:szCs w:val="21"/>
        </w:rPr>
        <w:t xml:space="preserve">支持实时查看当前申请单状态。</w:t>
      </w:r>
      <w:r/>
    </w:p>
    <w:p>
      <w:pPr>
        <w:ind w:firstLine="420"/>
        <w:jc w:val="left"/>
        <w:spacing w:line="360" w:lineRule="auto"/>
        <w:rPr>
          <w:rFonts w:ascii="宋体" w:hAnsi="宋体" w:cs="宋体"/>
          <w:szCs w:val="21"/>
        </w:rPr>
      </w:pPr>
      <w:r>
        <w:rPr>
          <w:rFonts w:hint="eastAsia" w:ascii="宋体" w:hAnsi="宋体" w:cs="宋体"/>
          <w:szCs w:val="21"/>
        </w:rPr>
        <w:t xml:space="preserve">支持电子申请单开具后消息提示输血科，并且可以具备声音提示。并且提示输血</w:t>
      </w:r>
      <w:r>
        <w:rPr>
          <w:rFonts w:hint="eastAsia" w:ascii="宋体" w:hAnsi="宋体" w:cs="宋体"/>
          <w:szCs w:val="21"/>
        </w:rPr>
        <w:t xml:space="preserve">科弹框</w:t>
      </w:r>
      <w:r>
        <w:rPr>
          <w:rFonts w:hint="eastAsia" w:ascii="宋体" w:hAnsi="宋体" w:cs="宋体"/>
          <w:szCs w:val="21"/>
        </w:rPr>
        <w:t xml:space="preserve">可多种模式（颜色结果提示，辅助临床医生开单，规避不安全输血。</w:t>
      </w:r>
      <w:r/>
    </w:p>
    <w:p>
      <w:pPr>
        <w:ind w:firstLine="420"/>
        <w:jc w:val="left"/>
        <w:spacing w:line="360" w:lineRule="auto"/>
        <w:rPr>
          <w:rFonts w:ascii="宋体" w:hAnsi="宋体" w:cs="宋体"/>
          <w:szCs w:val="21"/>
        </w:rPr>
      </w:pPr>
      <w:r>
        <w:rPr>
          <w:rFonts w:hint="eastAsia" w:ascii="宋体" w:hAnsi="宋体" w:cs="宋体"/>
          <w:szCs w:val="21"/>
        </w:rPr>
        <w:t xml:space="preserve">支持异体血，自体血，</w:t>
      </w:r>
      <w:r>
        <w:rPr>
          <w:rFonts w:hint="eastAsia" w:ascii="宋体" w:hAnsi="宋体" w:cs="宋体"/>
          <w:szCs w:val="21"/>
        </w:rPr>
        <w:t xml:space="preserve">特殊用</w:t>
      </w:r>
      <w:r>
        <w:rPr>
          <w:rFonts w:hint="eastAsia" w:ascii="宋体" w:hAnsi="宋体" w:cs="宋体"/>
          <w:szCs w:val="21"/>
        </w:rPr>
        <w:t xml:space="preserve">血（血浆置换，输血治疗等等）等多种方式。（弹框位置，显示</w:t>
      </w:r>
      <w:r>
        <w:rPr>
          <w:rFonts w:hint="eastAsia" w:ascii="宋体" w:hAnsi="宋体" w:cs="宋体"/>
          <w:szCs w:val="21"/>
        </w:rPr>
        <w:t xml:space="preserve">消息数量和类型）</w:t>
      </w:r>
      <w:r/>
    </w:p>
    <w:p>
      <w:pPr>
        <w:ind w:firstLine="420"/>
        <w:jc w:val="left"/>
        <w:spacing w:line="360" w:lineRule="auto"/>
        <w:rPr>
          <w:rFonts w:ascii="宋体" w:hAnsi="宋体" w:cs="宋体"/>
          <w:szCs w:val="21"/>
        </w:rPr>
      </w:pPr>
      <w:r>
        <w:rPr>
          <w:rFonts w:hint="eastAsia" w:ascii="宋体" w:hAnsi="宋体" w:cs="宋体"/>
          <w:szCs w:val="21"/>
        </w:rPr>
        <w:t xml:space="preserve">支持申请单报告单修改，根据医院报告单风格，样式，内容来灵活调整。</w:t>
      </w:r>
      <w:r/>
    </w:p>
    <w:p>
      <w:pPr>
        <w:ind w:firstLine="420"/>
        <w:jc w:val="left"/>
        <w:spacing w:line="360" w:lineRule="auto"/>
        <w:rPr>
          <w:rFonts w:ascii="宋体" w:hAnsi="宋体" w:cs="宋体"/>
          <w:szCs w:val="21"/>
        </w:rPr>
      </w:pPr>
      <w:r>
        <w:rPr>
          <w:rFonts w:hint="eastAsia" w:ascii="宋体" w:hAnsi="宋体" w:cs="宋体"/>
          <w:szCs w:val="21"/>
        </w:rPr>
        <w:t xml:space="preserve">支持大量用血医务科审批。</w:t>
      </w:r>
      <w:r/>
    </w:p>
    <w:p>
      <w:pPr>
        <w:ind w:firstLine="420"/>
        <w:jc w:val="left"/>
        <w:spacing w:line="360" w:lineRule="auto"/>
        <w:rPr>
          <w:rFonts w:ascii="宋体" w:hAnsi="宋体" w:cs="宋体"/>
          <w:szCs w:val="21"/>
        </w:rPr>
      </w:pPr>
      <w:r>
        <w:rPr>
          <w:rFonts w:hint="eastAsia" w:ascii="宋体" w:hAnsi="宋体" w:cs="宋体"/>
          <w:szCs w:val="21"/>
        </w:rPr>
        <w:t xml:space="preserve">支持临床查看全院血型分布，辅助临床制定合理安全的用</w:t>
      </w:r>
      <w:r>
        <w:rPr>
          <w:rFonts w:hint="eastAsia" w:ascii="宋体" w:hAnsi="宋体" w:cs="宋体"/>
          <w:szCs w:val="21"/>
        </w:rPr>
        <w:t xml:space="preserve">血计划</w:t>
      </w:r>
      <w:r>
        <w:rPr>
          <w:rFonts w:hint="eastAsia" w:ascii="宋体" w:hAnsi="宋体" w:cs="宋体"/>
          <w:szCs w:val="21"/>
        </w:rPr>
        <w:t xml:space="preserve">和血液预警机制。</w:t>
      </w:r>
      <w:r/>
    </w:p>
    <w:p>
      <w:pPr>
        <w:ind w:firstLine="420"/>
        <w:jc w:val="left"/>
        <w:spacing w:line="360" w:lineRule="auto"/>
        <w:rPr>
          <w:rFonts w:ascii="宋体" w:hAnsi="宋体" w:cs="宋体"/>
          <w:szCs w:val="21"/>
        </w:rPr>
      </w:pPr>
      <w:r>
        <w:rPr>
          <w:rFonts w:hint="eastAsia" w:ascii="宋体" w:hAnsi="宋体" w:cs="宋体"/>
          <w:szCs w:val="21"/>
        </w:rPr>
        <w:t xml:space="preserve">支持帮助按钮提示，针对用血少的医生提供开单帮助，</w:t>
      </w:r>
      <w:r>
        <w:rPr>
          <w:rFonts w:hint="eastAsia" w:ascii="宋体" w:hAnsi="宋体" w:cs="宋体"/>
          <w:szCs w:val="21"/>
        </w:rPr>
        <w:t xml:space="preserve">下一步下一步</w:t>
      </w:r>
      <w:r>
        <w:rPr>
          <w:rFonts w:hint="eastAsia" w:ascii="宋体" w:hAnsi="宋体" w:cs="宋体"/>
          <w:szCs w:val="21"/>
        </w:rPr>
        <w:t xml:space="preserve">必须填写的功能提示，减轻信息科与输血科对临床开单培训方面的负担，保障了医院新入</w:t>
      </w:r>
      <w:r>
        <w:rPr>
          <w:rFonts w:hint="eastAsia" w:ascii="宋体" w:hAnsi="宋体" w:cs="宋体"/>
          <w:szCs w:val="21"/>
        </w:rPr>
        <w:t xml:space="preserve">职医生</w:t>
      </w:r>
      <w:r>
        <w:rPr>
          <w:rFonts w:hint="eastAsia" w:ascii="宋体" w:hAnsi="宋体" w:cs="宋体"/>
          <w:szCs w:val="21"/>
        </w:rPr>
        <w:t xml:space="preserve">和用血少的科室开单质量。</w:t>
      </w:r>
      <w:r/>
    </w:p>
    <w:p>
      <w:pPr>
        <w:ind w:firstLine="420"/>
        <w:jc w:val="left"/>
        <w:spacing w:line="360" w:lineRule="auto"/>
        <w:rPr>
          <w:rFonts w:ascii="宋体" w:hAnsi="宋体" w:cs="宋体"/>
          <w:szCs w:val="21"/>
        </w:rPr>
      </w:pPr>
      <w:r>
        <w:rPr>
          <w:rFonts w:hint="eastAsia" w:ascii="宋体" w:hAnsi="宋体" w:cs="宋体"/>
          <w:szCs w:val="21"/>
        </w:rPr>
        <w:t xml:space="preserve">③输血前评估</w:t>
      </w:r>
      <w:r/>
    </w:p>
    <w:p>
      <w:pPr>
        <w:ind w:firstLine="420"/>
        <w:jc w:val="left"/>
        <w:spacing w:line="360" w:lineRule="auto"/>
        <w:rPr>
          <w:rFonts w:ascii="宋体" w:hAnsi="宋体" w:cs="宋体"/>
          <w:szCs w:val="21"/>
        </w:rPr>
      </w:pPr>
      <w:r>
        <w:rPr>
          <w:rFonts w:hint="eastAsia" w:ascii="宋体" w:hAnsi="宋体" w:cs="宋体"/>
          <w:szCs w:val="21"/>
        </w:rPr>
        <w:t xml:space="preserve">支持智能评估，根据医生选择的成分，血量结合病人检验结果做出申请单评估是否合理判断（不通过则需要填写医生的主观合理理由），规范临床用血。</w:t>
      </w:r>
      <w:r/>
    </w:p>
    <w:p>
      <w:pPr>
        <w:ind w:firstLine="420"/>
        <w:jc w:val="left"/>
        <w:spacing w:line="360" w:lineRule="auto"/>
        <w:rPr>
          <w:rFonts w:ascii="宋体" w:hAnsi="宋体" w:cs="宋体"/>
          <w:szCs w:val="21"/>
        </w:rPr>
      </w:pPr>
      <w:r>
        <w:rPr>
          <w:rFonts w:hint="eastAsia" w:ascii="宋体" w:hAnsi="宋体" w:cs="宋体"/>
          <w:szCs w:val="21"/>
        </w:rPr>
        <w:t xml:space="preserve">支持评估内容，合理理由，病历摘要等等模板录入，有效减少医生开单时间。</w:t>
      </w:r>
      <w:r/>
    </w:p>
    <w:p>
      <w:pPr>
        <w:ind w:firstLine="420"/>
        <w:jc w:val="left"/>
        <w:spacing w:line="360" w:lineRule="auto"/>
        <w:rPr>
          <w:rFonts w:ascii="宋体" w:hAnsi="宋体" w:cs="宋体"/>
          <w:szCs w:val="21"/>
        </w:rPr>
      </w:pPr>
      <w:r>
        <w:rPr>
          <w:rFonts w:hint="eastAsia" w:ascii="宋体" w:hAnsi="宋体" w:cs="宋体"/>
          <w:szCs w:val="21"/>
        </w:rPr>
        <w:t xml:space="preserve">支持根据申请成分，血量，病人诊断和检验结果生成符合电子病历要求的病历摘要文字描述，有效减少医生重复工作。</w:t>
      </w:r>
      <w:r/>
    </w:p>
    <w:p>
      <w:pPr>
        <w:ind w:firstLine="420"/>
        <w:jc w:val="left"/>
        <w:spacing w:line="360" w:lineRule="auto"/>
        <w:rPr>
          <w:rFonts w:ascii="宋体" w:hAnsi="宋体" w:cs="宋体"/>
          <w:szCs w:val="21"/>
        </w:rPr>
      </w:pPr>
      <w:r>
        <w:rPr>
          <w:rFonts w:hint="eastAsia" w:ascii="宋体" w:hAnsi="宋体" w:cs="宋体"/>
          <w:szCs w:val="21"/>
        </w:rPr>
        <w:t xml:space="preserve">支持智能评估判断配置化，根据各个医院当地省市地域特色或要求，可以修改各个血液成分的智能评估判断标准，灵活满足不同医院需求。</w:t>
      </w:r>
      <w:r/>
    </w:p>
    <w:p>
      <w:pPr>
        <w:ind w:firstLine="420"/>
        <w:jc w:val="left"/>
        <w:spacing w:line="360" w:lineRule="auto"/>
        <w:rPr>
          <w:rFonts w:ascii="宋体" w:hAnsi="宋体" w:cs="宋体"/>
          <w:szCs w:val="21"/>
        </w:rPr>
      </w:pPr>
      <w:r>
        <w:rPr>
          <w:rFonts w:hint="eastAsia" w:ascii="宋体" w:hAnsi="宋体" w:cs="宋体"/>
          <w:szCs w:val="21"/>
        </w:rPr>
        <w:t xml:space="preserve">支持不合理用</w:t>
      </w:r>
      <w:r>
        <w:rPr>
          <w:rFonts w:hint="eastAsia" w:ascii="宋体" w:hAnsi="宋体" w:cs="宋体"/>
          <w:szCs w:val="21"/>
        </w:rPr>
        <w:t xml:space="preserve">血弹框</w:t>
      </w:r>
      <w:r>
        <w:rPr>
          <w:rFonts w:hint="eastAsia" w:ascii="宋体" w:hAnsi="宋体" w:cs="宋体"/>
          <w:szCs w:val="21"/>
        </w:rPr>
        <w:t xml:space="preserve">提示，并提示是那部分内容不符合要求或未填写。</w:t>
      </w:r>
      <w:r/>
    </w:p>
    <w:p>
      <w:pPr>
        <w:ind w:firstLine="420"/>
        <w:jc w:val="left"/>
        <w:spacing w:line="360" w:lineRule="auto"/>
        <w:rPr>
          <w:rFonts w:ascii="宋体" w:hAnsi="宋体" w:cs="宋体"/>
          <w:szCs w:val="21"/>
        </w:rPr>
      </w:pPr>
      <w:r>
        <w:rPr>
          <w:rFonts w:hint="eastAsia" w:ascii="宋体" w:hAnsi="宋体" w:cs="宋体"/>
          <w:szCs w:val="21"/>
        </w:rPr>
        <w:t xml:space="preserve">支持评估单报告单修改，根据医院报告单风格，样式，内容来灵活调整。</w:t>
      </w:r>
      <w:r/>
    </w:p>
    <w:p>
      <w:pPr>
        <w:ind w:firstLine="420"/>
        <w:jc w:val="left"/>
        <w:spacing w:line="360" w:lineRule="auto"/>
        <w:rPr>
          <w:rFonts w:ascii="宋体" w:hAnsi="宋体" w:cs="宋体"/>
          <w:szCs w:val="21"/>
        </w:rPr>
      </w:pPr>
      <w:r>
        <w:rPr>
          <w:rFonts w:hint="eastAsia" w:ascii="宋体" w:hAnsi="宋体" w:cs="宋体"/>
          <w:szCs w:val="21"/>
        </w:rPr>
        <w:t xml:space="preserve">④不良反应（根据医院要求是医生还是护士填写要求来）</w:t>
      </w:r>
      <w:r/>
    </w:p>
    <w:p>
      <w:pPr>
        <w:ind w:firstLine="420"/>
        <w:jc w:val="left"/>
        <w:spacing w:line="360" w:lineRule="auto"/>
        <w:rPr>
          <w:rFonts w:ascii="宋体" w:hAnsi="宋体" w:cs="宋体"/>
          <w:szCs w:val="21"/>
        </w:rPr>
      </w:pPr>
      <w:r>
        <w:rPr>
          <w:rFonts w:hint="eastAsia" w:ascii="宋体" w:hAnsi="宋体" w:cs="宋体"/>
          <w:szCs w:val="21"/>
        </w:rPr>
        <w:t xml:space="preserve">支持输血后发生不良反应，临床医生可补录不良反应记录。</w:t>
      </w:r>
      <w:r/>
    </w:p>
    <w:p>
      <w:pPr>
        <w:ind w:firstLine="420"/>
        <w:jc w:val="left"/>
        <w:spacing w:line="360" w:lineRule="auto"/>
        <w:rPr>
          <w:rFonts w:ascii="宋体" w:hAnsi="宋体" w:cs="宋体"/>
          <w:szCs w:val="21"/>
        </w:rPr>
      </w:pPr>
      <w:r>
        <w:rPr>
          <w:rFonts w:hint="eastAsia" w:ascii="宋体" w:hAnsi="宋体" w:cs="宋体"/>
          <w:szCs w:val="21"/>
        </w:rPr>
        <w:t xml:space="preserve">支持丰富的不良反应类型，汇报情况，处理方式等知识库提供参考意见给临床。</w:t>
      </w:r>
      <w:r/>
    </w:p>
    <w:p>
      <w:pPr>
        <w:ind w:firstLine="420"/>
        <w:jc w:val="left"/>
        <w:spacing w:line="360" w:lineRule="auto"/>
        <w:rPr>
          <w:rFonts w:ascii="宋体" w:hAnsi="宋体" w:cs="宋体"/>
          <w:szCs w:val="21"/>
        </w:rPr>
      </w:pPr>
      <w:r>
        <w:rPr>
          <w:rFonts w:hint="eastAsia" w:ascii="宋体" w:hAnsi="宋体" w:cs="宋体"/>
          <w:szCs w:val="21"/>
        </w:rPr>
        <w:t xml:space="preserve">支持临床查看输血科不良反应处理结果。</w:t>
      </w:r>
      <w:r/>
    </w:p>
    <w:p>
      <w:pPr>
        <w:ind w:firstLine="420"/>
        <w:jc w:val="left"/>
        <w:spacing w:line="360" w:lineRule="auto"/>
        <w:rPr>
          <w:rFonts w:ascii="宋体" w:hAnsi="宋体" w:cs="宋体"/>
          <w:szCs w:val="21"/>
        </w:rPr>
      </w:pPr>
      <w:r>
        <w:rPr>
          <w:rFonts w:hint="eastAsia" w:ascii="宋体" w:hAnsi="宋体" w:cs="宋体"/>
          <w:szCs w:val="21"/>
        </w:rPr>
        <w:t xml:space="preserve">支持不良反应报告单修改，根据医院报告单风格，样式，内容来灵活调整。</w:t>
      </w:r>
      <w:r/>
    </w:p>
    <w:p>
      <w:pPr>
        <w:ind w:firstLine="420"/>
        <w:jc w:val="left"/>
        <w:spacing w:line="360" w:lineRule="auto"/>
        <w:rPr>
          <w:rFonts w:ascii="宋体" w:hAnsi="宋体" w:cs="宋体"/>
          <w:szCs w:val="21"/>
        </w:rPr>
      </w:pPr>
      <w:r>
        <w:rPr>
          <w:rFonts w:hint="eastAsia" w:ascii="宋体" w:hAnsi="宋体" w:cs="宋体"/>
          <w:szCs w:val="21"/>
        </w:rPr>
        <w:t xml:space="preserve">⑤效果评价</w:t>
      </w:r>
      <w:r/>
    </w:p>
    <w:p>
      <w:pPr>
        <w:ind w:firstLine="420"/>
        <w:jc w:val="left"/>
        <w:spacing w:line="360" w:lineRule="auto"/>
        <w:rPr>
          <w:rFonts w:ascii="宋体" w:hAnsi="宋体" w:cs="宋体"/>
          <w:szCs w:val="21"/>
        </w:rPr>
      </w:pPr>
      <w:r>
        <w:rPr>
          <w:rFonts w:hint="eastAsia" w:ascii="宋体" w:hAnsi="宋体" w:cs="宋体"/>
          <w:szCs w:val="21"/>
        </w:rPr>
        <w:t xml:space="preserve">支持临床医生针对本次申请</w:t>
      </w:r>
      <w:r>
        <w:rPr>
          <w:rFonts w:hint="eastAsia" w:ascii="宋体" w:hAnsi="宋体" w:cs="宋体"/>
          <w:szCs w:val="21"/>
        </w:rPr>
        <w:t xml:space="preserve">单结合</w:t>
      </w:r>
      <w:r>
        <w:rPr>
          <w:rFonts w:hint="eastAsia" w:ascii="宋体" w:hAnsi="宋体" w:cs="宋体"/>
          <w:szCs w:val="21"/>
        </w:rPr>
        <w:t xml:space="preserve">输血后检验结果以及临床</w:t>
      </w:r>
      <w:r>
        <w:rPr>
          <w:rFonts w:hint="eastAsia" w:ascii="宋体" w:hAnsi="宋体" w:cs="宋体"/>
          <w:szCs w:val="21"/>
        </w:rPr>
        <w:t xml:space="preserve">观察做</w:t>
      </w:r>
      <w:r>
        <w:rPr>
          <w:rFonts w:hint="eastAsia" w:ascii="宋体" w:hAnsi="宋体" w:cs="宋体"/>
          <w:szCs w:val="21"/>
        </w:rPr>
        <w:t xml:space="preserve">本次输血效果评价。</w:t>
      </w:r>
      <w:r/>
    </w:p>
    <w:p>
      <w:pPr>
        <w:ind w:firstLine="420"/>
        <w:jc w:val="left"/>
        <w:spacing w:line="360" w:lineRule="auto"/>
        <w:rPr>
          <w:rFonts w:ascii="宋体" w:hAnsi="宋体" w:cs="宋体"/>
          <w:szCs w:val="21"/>
        </w:rPr>
      </w:pPr>
      <w:r>
        <w:rPr>
          <w:rFonts w:hint="eastAsia" w:ascii="宋体" w:hAnsi="宋体" w:cs="宋体"/>
          <w:szCs w:val="21"/>
        </w:rPr>
        <w:t xml:space="preserve">支持智能输血效果评价，结合输血后检验结果以及输血前的检验结果对比，和本次的输血成分内容</w:t>
      </w:r>
      <w:r>
        <w:rPr>
          <w:rFonts w:hint="eastAsia" w:ascii="宋体" w:hAnsi="宋体" w:cs="宋体"/>
          <w:szCs w:val="21"/>
        </w:rPr>
        <w:t xml:space="preserve">做对</w:t>
      </w:r>
      <w:r>
        <w:rPr>
          <w:rFonts w:hint="eastAsia" w:ascii="宋体" w:hAnsi="宋体" w:cs="宋体"/>
          <w:szCs w:val="21"/>
        </w:rPr>
        <w:t xml:space="preserve">比，是否达到了本次输血目的，并且结合病人基本信息以及护士填写的护理记录生成符合电子病历要求的输血记录文字描述，有效减少医生重复工作。</w:t>
      </w:r>
      <w:r/>
    </w:p>
    <w:p>
      <w:pPr>
        <w:ind w:firstLine="420"/>
        <w:jc w:val="left"/>
        <w:spacing w:line="360" w:lineRule="auto"/>
        <w:rPr>
          <w:rFonts w:ascii="宋体" w:hAnsi="宋体" w:cs="宋体"/>
          <w:szCs w:val="21"/>
        </w:rPr>
      </w:pPr>
      <w:r>
        <w:rPr>
          <w:rFonts w:hint="eastAsia" w:ascii="宋体" w:hAnsi="宋体" w:cs="宋体"/>
          <w:szCs w:val="21"/>
        </w:rPr>
        <w:t xml:space="preserve">支持智能评价配置化，根据各个医院当地省市地域特色或要求，可以修改各个血液成分的智能效果评价判断标准，灵活满足不同医院需求。</w:t>
      </w:r>
      <w:r/>
    </w:p>
    <w:p>
      <w:pPr>
        <w:ind w:firstLine="420"/>
        <w:jc w:val="left"/>
        <w:spacing w:line="360" w:lineRule="auto"/>
        <w:rPr>
          <w:rFonts w:ascii="宋体" w:hAnsi="宋体" w:cs="宋体"/>
          <w:szCs w:val="21"/>
        </w:rPr>
      </w:pPr>
      <w:r>
        <w:rPr>
          <w:rFonts w:hint="eastAsia" w:ascii="宋体" w:hAnsi="宋体" w:cs="宋体"/>
          <w:szCs w:val="21"/>
        </w:rPr>
        <w:t xml:space="preserve">支持评价内容模板录入，以下拉</w:t>
      </w:r>
      <w:r>
        <w:rPr>
          <w:rFonts w:hint="eastAsia" w:ascii="宋体" w:hAnsi="宋体" w:cs="宋体"/>
          <w:szCs w:val="21"/>
        </w:rPr>
        <w:t xml:space="preserve">框形式</w:t>
      </w:r>
      <w:r>
        <w:rPr>
          <w:rFonts w:hint="eastAsia" w:ascii="宋体" w:hAnsi="宋体" w:cs="宋体"/>
          <w:szCs w:val="21"/>
        </w:rPr>
        <w:t xml:space="preserve">显示，医生只需选择，修改小部分临床主观意见即可，避免医生重复工作。</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GB2 \* MERGEFORMAT </w:instrText>
      </w:r>
      <w:r>
        <w:rPr>
          <w:rFonts w:hint="eastAsia" w:ascii="宋体" w:hAnsi="宋体" w:cs="宋体"/>
          <w:szCs w:val="21"/>
        </w:rPr>
        <w:fldChar w:fldCharType="separate"/>
      </w:r>
      <w:r>
        <w:rPr>
          <w:rFonts w:hint="eastAsia" w:ascii="宋体" w:hAnsi="宋体" w:cs="宋体"/>
          <w:szCs w:val="21"/>
        </w:rPr>
        <w:t xml:space="preserve">⑶</w:t>
      </w:r>
      <w:r>
        <w:rPr>
          <w:rFonts w:hint="eastAsia" w:ascii="宋体" w:hAnsi="宋体" w:cs="宋体"/>
          <w:szCs w:val="21"/>
        </w:rPr>
        <w:fldChar w:fldCharType="end"/>
      </w:r>
      <w:r>
        <w:rPr>
          <w:rFonts w:hint="eastAsia" w:ascii="宋体" w:hAnsi="宋体" w:cs="宋体"/>
          <w:szCs w:val="21"/>
        </w:rPr>
        <w:t xml:space="preserve">医务科工作站</w:t>
      </w:r>
      <w:r/>
    </w:p>
    <w:p>
      <w:pPr>
        <w:ind w:firstLine="420"/>
        <w:jc w:val="left"/>
        <w:spacing w:line="360" w:lineRule="auto"/>
        <w:rPr>
          <w:rFonts w:ascii="宋体" w:hAnsi="宋体" w:cs="宋体"/>
          <w:szCs w:val="21"/>
        </w:rPr>
      </w:pPr>
      <w:r>
        <w:rPr>
          <w:rFonts w:hint="eastAsia" w:ascii="宋体" w:hAnsi="宋体" w:cs="宋体"/>
          <w:szCs w:val="21"/>
        </w:rPr>
        <w:t xml:space="preserve">支持大量用</w:t>
      </w:r>
      <w:r>
        <w:rPr>
          <w:rFonts w:hint="eastAsia" w:ascii="宋体" w:hAnsi="宋体" w:cs="宋体"/>
          <w:szCs w:val="21"/>
        </w:rPr>
        <w:t xml:space="preserve">血申请</w:t>
      </w:r>
      <w:r>
        <w:rPr>
          <w:rFonts w:hint="eastAsia" w:ascii="宋体" w:hAnsi="宋体" w:cs="宋体"/>
          <w:szCs w:val="21"/>
        </w:rPr>
        <w:t xml:space="preserve">单详细信息查看</w:t>
      </w:r>
      <w:r/>
    </w:p>
    <w:p>
      <w:pPr>
        <w:ind w:firstLine="420"/>
        <w:jc w:val="left"/>
        <w:spacing w:line="360" w:lineRule="auto"/>
        <w:rPr>
          <w:rFonts w:ascii="宋体" w:hAnsi="宋体" w:cs="宋体"/>
          <w:szCs w:val="21"/>
        </w:rPr>
      </w:pPr>
      <w:r>
        <w:rPr>
          <w:rFonts w:hint="eastAsia" w:ascii="宋体" w:hAnsi="宋体" w:cs="宋体"/>
          <w:szCs w:val="21"/>
        </w:rPr>
        <w:t xml:space="preserve">支持医务</w:t>
      </w:r>
      <w:r>
        <w:rPr>
          <w:rFonts w:hint="eastAsia" w:ascii="宋体" w:hAnsi="宋体" w:cs="宋体"/>
          <w:szCs w:val="21"/>
        </w:rPr>
        <w:t xml:space="preserve">科用户</w:t>
      </w:r>
      <w:r>
        <w:rPr>
          <w:rFonts w:hint="eastAsia" w:ascii="宋体" w:hAnsi="宋体" w:cs="宋体"/>
          <w:szCs w:val="21"/>
        </w:rPr>
        <w:t xml:space="preserve">对申请单进行大量用血审批</w:t>
      </w:r>
      <w:r/>
    </w:p>
    <w:p>
      <w:pPr>
        <w:ind w:firstLine="420"/>
        <w:jc w:val="left"/>
        <w:spacing w:line="360" w:lineRule="auto"/>
        <w:rPr>
          <w:rFonts w:ascii="宋体" w:hAnsi="宋体" w:cs="宋体"/>
          <w:szCs w:val="21"/>
        </w:rPr>
      </w:pPr>
      <w:r>
        <w:rPr>
          <w:rFonts w:hint="eastAsia" w:ascii="宋体" w:hAnsi="宋体" w:cs="宋体"/>
          <w:szCs w:val="21"/>
        </w:rPr>
        <w:t xml:space="preserve">支持大量用</w:t>
      </w:r>
      <w:r>
        <w:rPr>
          <w:rFonts w:hint="eastAsia" w:ascii="宋体" w:hAnsi="宋体" w:cs="宋体"/>
          <w:szCs w:val="21"/>
        </w:rPr>
        <w:t xml:space="preserve">血条件</w:t>
      </w:r>
      <w:r>
        <w:rPr>
          <w:rFonts w:hint="eastAsia" w:ascii="宋体" w:hAnsi="宋体" w:cs="宋体"/>
          <w:szCs w:val="21"/>
        </w:rPr>
        <w:t xml:space="preserve">配置，例如只计算红细胞1600ml，也能多种成分一起计算血量</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GB2 \* MERGEFORMAT </w:instrText>
      </w:r>
      <w:r>
        <w:rPr>
          <w:rFonts w:hint="eastAsia" w:ascii="宋体" w:hAnsi="宋体" w:cs="宋体"/>
          <w:szCs w:val="21"/>
        </w:rPr>
        <w:fldChar w:fldCharType="separate"/>
      </w:r>
      <w:r>
        <w:rPr>
          <w:rFonts w:hint="eastAsia" w:ascii="宋体" w:hAnsi="宋体" w:cs="宋体"/>
          <w:szCs w:val="21"/>
        </w:rPr>
        <w:t xml:space="preserve">⑷</w:t>
      </w:r>
      <w:r>
        <w:rPr>
          <w:rFonts w:hint="eastAsia" w:ascii="宋体" w:hAnsi="宋体" w:cs="宋体"/>
          <w:szCs w:val="21"/>
        </w:rPr>
        <w:fldChar w:fldCharType="end"/>
      </w:r>
      <w:r>
        <w:rPr>
          <w:rFonts w:hint="eastAsia" w:ascii="宋体" w:hAnsi="宋体" w:cs="宋体"/>
          <w:szCs w:val="21"/>
        </w:rPr>
        <w:t xml:space="preserve">临床护士输注管理</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GB1 \* MERGEFORMAT </w:instrText>
      </w:r>
      <w:r>
        <w:rPr>
          <w:rFonts w:hint="eastAsia" w:ascii="宋体" w:hAnsi="宋体" w:cs="宋体"/>
          <w:szCs w:val="21"/>
        </w:rPr>
        <w:fldChar w:fldCharType="separate"/>
      </w:r>
      <w:r>
        <w:rPr>
          <w:rFonts w:hint="eastAsia" w:ascii="宋体" w:hAnsi="宋体" w:cs="宋体"/>
          <w:szCs w:val="21"/>
        </w:rPr>
        <w:t xml:space="preserve">⒈</w:t>
      </w:r>
      <w:r>
        <w:rPr>
          <w:rFonts w:hint="eastAsia" w:ascii="宋体" w:hAnsi="宋体" w:cs="宋体"/>
          <w:szCs w:val="21"/>
        </w:rPr>
        <w:fldChar w:fldCharType="end"/>
      </w:r>
      <w:r>
        <w:rPr>
          <w:rFonts w:hint="eastAsia" w:ascii="宋体" w:hAnsi="宋体" w:cs="宋体"/>
          <w:szCs w:val="21"/>
        </w:rPr>
        <w:t xml:space="preserve">取血卡（血袋跟踪）</w:t>
      </w:r>
      <w:r/>
    </w:p>
    <w:p>
      <w:pPr>
        <w:ind w:firstLine="420"/>
        <w:jc w:val="left"/>
        <w:spacing w:line="360" w:lineRule="auto"/>
        <w:rPr>
          <w:rFonts w:ascii="宋体" w:hAnsi="宋体" w:cs="宋体"/>
          <w:szCs w:val="21"/>
        </w:rPr>
      </w:pPr>
      <w:r>
        <w:rPr>
          <w:rFonts w:hint="eastAsia" w:ascii="宋体" w:hAnsi="宋体" w:cs="宋体"/>
          <w:szCs w:val="21"/>
        </w:rPr>
        <w:t xml:space="preserve">支持临床护士在系统上打印取血单，取血单上有输血科配</w:t>
      </w:r>
      <w:r>
        <w:rPr>
          <w:rFonts w:hint="eastAsia" w:ascii="宋体" w:hAnsi="宋体" w:cs="宋体"/>
          <w:szCs w:val="21"/>
        </w:rPr>
        <w:t xml:space="preserve">好的血</w:t>
      </w:r>
      <w:r>
        <w:rPr>
          <w:rFonts w:hint="eastAsia" w:ascii="宋体" w:hAnsi="宋体" w:cs="宋体"/>
          <w:szCs w:val="21"/>
        </w:rPr>
        <w:t xml:space="preserve">袋详细信息。</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GB1 \* MERGEFORMAT </w:instrText>
      </w:r>
      <w:r>
        <w:rPr>
          <w:rFonts w:hint="eastAsia" w:ascii="宋体" w:hAnsi="宋体" w:cs="宋体"/>
          <w:szCs w:val="21"/>
        </w:rPr>
        <w:fldChar w:fldCharType="separate"/>
      </w:r>
      <w:r>
        <w:rPr>
          <w:rFonts w:hint="eastAsia" w:ascii="宋体" w:hAnsi="宋体" w:cs="宋体"/>
          <w:szCs w:val="21"/>
        </w:rPr>
        <w:t xml:space="preserve">⒉</w:t>
      </w:r>
      <w:r>
        <w:rPr>
          <w:rFonts w:hint="eastAsia" w:ascii="宋体" w:hAnsi="宋体" w:cs="宋体"/>
          <w:szCs w:val="21"/>
        </w:rPr>
        <w:fldChar w:fldCharType="end"/>
      </w:r>
      <w:r>
        <w:rPr>
          <w:rFonts w:hint="eastAsia" w:ascii="宋体" w:hAnsi="宋体" w:cs="宋体"/>
          <w:szCs w:val="21"/>
        </w:rPr>
        <w:t xml:space="preserve">血袋签收</w:t>
      </w:r>
      <w:r/>
    </w:p>
    <w:p>
      <w:pPr>
        <w:ind w:firstLine="420"/>
        <w:jc w:val="left"/>
        <w:spacing w:line="360" w:lineRule="auto"/>
        <w:rPr>
          <w:rFonts w:ascii="宋体" w:hAnsi="宋体" w:cs="宋体"/>
          <w:szCs w:val="21"/>
        </w:rPr>
      </w:pPr>
      <w:r>
        <w:rPr>
          <w:rFonts w:hint="eastAsia" w:ascii="宋体" w:hAnsi="宋体" w:cs="宋体"/>
          <w:szCs w:val="21"/>
        </w:rPr>
        <w:t xml:space="preserve">支持血液到达病区后临床护士进行血袋签收记录详细操作。</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支持查询任意时间段的血袋签收记录。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GB1 \* MERGEFORMAT </w:instrText>
      </w:r>
      <w:r>
        <w:rPr>
          <w:rFonts w:hint="eastAsia" w:ascii="宋体" w:hAnsi="宋体" w:cs="宋体"/>
          <w:szCs w:val="21"/>
        </w:rPr>
        <w:fldChar w:fldCharType="separate"/>
      </w:r>
      <w:r>
        <w:rPr>
          <w:rFonts w:hint="eastAsia" w:ascii="宋体" w:hAnsi="宋体" w:cs="宋体"/>
          <w:szCs w:val="21"/>
        </w:rPr>
        <w:t xml:space="preserve">⒊</w:t>
      </w:r>
      <w:r>
        <w:rPr>
          <w:rFonts w:hint="eastAsia" w:ascii="宋体" w:hAnsi="宋体" w:cs="宋体"/>
          <w:szCs w:val="21"/>
        </w:rPr>
        <w:fldChar w:fldCharType="end"/>
      </w:r>
      <w:r>
        <w:rPr>
          <w:rFonts w:hint="eastAsia" w:ascii="宋体" w:hAnsi="宋体" w:cs="宋体"/>
          <w:szCs w:val="21"/>
        </w:rPr>
        <w:t xml:space="preserve">床旁核对</w:t>
      </w:r>
      <w:r/>
    </w:p>
    <w:p>
      <w:pPr>
        <w:ind w:firstLine="420"/>
        <w:jc w:val="left"/>
        <w:spacing w:line="360" w:lineRule="auto"/>
        <w:rPr>
          <w:rFonts w:ascii="宋体" w:hAnsi="宋体" w:cs="宋体"/>
          <w:szCs w:val="21"/>
        </w:rPr>
      </w:pPr>
      <w:r>
        <w:rPr>
          <w:rFonts w:hint="eastAsia" w:ascii="宋体" w:hAnsi="宋体" w:cs="宋体"/>
          <w:szCs w:val="21"/>
        </w:rPr>
        <w:t xml:space="preserve">支持记录床旁核对详细内容（三查八对）。</w:t>
      </w:r>
      <w:r/>
    </w:p>
    <w:p>
      <w:pPr>
        <w:ind w:firstLine="420"/>
        <w:jc w:val="left"/>
        <w:spacing w:line="360" w:lineRule="auto"/>
        <w:rPr>
          <w:rFonts w:ascii="宋体" w:hAnsi="宋体" w:cs="宋体"/>
          <w:szCs w:val="21"/>
        </w:rPr>
      </w:pPr>
      <w:r>
        <w:rPr>
          <w:rFonts w:hint="eastAsia" w:ascii="宋体" w:hAnsi="宋体" w:cs="宋体"/>
          <w:szCs w:val="21"/>
        </w:rPr>
        <w:t xml:space="preserve">支持双签名，可修改。</w:t>
      </w:r>
      <w:r/>
    </w:p>
    <w:p>
      <w:pPr>
        <w:ind w:firstLine="420"/>
        <w:jc w:val="left"/>
        <w:spacing w:line="360" w:lineRule="auto"/>
        <w:rPr>
          <w:rFonts w:ascii="宋体" w:hAnsi="宋体" w:cs="宋体"/>
          <w:szCs w:val="21"/>
        </w:rPr>
      </w:pPr>
      <w:r>
        <w:rPr>
          <w:rFonts w:hint="eastAsia" w:ascii="宋体" w:hAnsi="宋体" w:cs="宋体"/>
          <w:szCs w:val="21"/>
        </w:rPr>
        <w:t xml:space="preserve">支持核对配置化，每一袋血核对一次，也能一次申请单核对一次。</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支持查询任意时间段的床旁核对记录。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GB1 \* MERGEFORMAT </w:instrText>
      </w:r>
      <w:r>
        <w:rPr>
          <w:rFonts w:hint="eastAsia" w:ascii="宋体" w:hAnsi="宋体" w:cs="宋体"/>
          <w:szCs w:val="21"/>
        </w:rPr>
        <w:fldChar w:fldCharType="separate"/>
      </w:r>
      <w:r>
        <w:rPr>
          <w:rFonts w:hint="eastAsia" w:ascii="宋体" w:hAnsi="宋体" w:cs="宋体"/>
          <w:szCs w:val="21"/>
        </w:rPr>
        <w:t xml:space="preserve">⒋</w:t>
      </w:r>
      <w:r>
        <w:rPr>
          <w:rFonts w:hint="eastAsia" w:ascii="宋体" w:hAnsi="宋体" w:cs="宋体"/>
          <w:szCs w:val="21"/>
        </w:rPr>
        <w:fldChar w:fldCharType="end"/>
      </w:r>
      <w:r>
        <w:rPr>
          <w:rFonts w:hint="eastAsia" w:ascii="宋体" w:hAnsi="宋体" w:cs="宋体"/>
          <w:szCs w:val="21"/>
        </w:rPr>
        <w:t xml:space="preserve">输注记录</w:t>
      </w:r>
      <w:r/>
    </w:p>
    <w:p>
      <w:pPr>
        <w:ind w:firstLine="420"/>
        <w:jc w:val="left"/>
        <w:spacing w:line="360" w:lineRule="auto"/>
        <w:rPr>
          <w:rFonts w:ascii="宋体" w:hAnsi="宋体" w:cs="宋体"/>
          <w:szCs w:val="21"/>
        </w:rPr>
      </w:pPr>
      <w:r>
        <w:rPr>
          <w:rFonts w:hint="eastAsia" w:ascii="宋体" w:hAnsi="宋体" w:cs="宋体"/>
          <w:szCs w:val="21"/>
        </w:rPr>
        <w:t xml:space="preserve">支持护士记录血袋的详细输</w:t>
      </w:r>
      <w:r>
        <w:rPr>
          <w:rFonts w:hint="eastAsia" w:ascii="宋体" w:hAnsi="宋体" w:cs="宋体"/>
          <w:szCs w:val="21"/>
        </w:rPr>
        <w:t xml:space="preserve">注记录</w:t>
      </w:r>
      <w:r>
        <w:rPr>
          <w:rFonts w:hint="eastAsia" w:ascii="宋体" w:hAnsi="宋体" w:cs="宋体"/>
          <w:szCs w:val="21"/>
        </w:rPr>
        <w:t xml:space="preserve">与巡视记录。</w:t>
      </w:r>
      <w:r/>
    </w:p>
    <w:p>
      <w:pPr>
        <w:ind w:firstLine="420"/>
        <w:jc w:val="left"/>
        <w:spacing w:line="360" w:lineRule="auto"/>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配置化输注</w:t>
      </w:r>
      <w:r>
        <w:rPr>
          <w:rFonts w:hint="eastAsia" w:ascii="宋体" w:hAnsi="宋体" w:cs="宋体"/>
          <w:szCs w:val="21"/>
        </w:rPr>
        <w:t xml:space="preserve">记录，字段隐藏与显示。</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GB1 \* MERGEFORMAT </w:instrText>
      </w:r>
      <w:r>
        <w:rPr>
          <w:rFonts w:hint="eastAsia" w:ascii="宋体" w:hAnsi="宋体" w:cs="宋体"/>
          <w:szCs w:val="21"/>
        </w:rPr>
        <w:fldChar w:fldCharType="separate"/>
      </w:r>
      <w:r>
        <w:rPr>
          <w:rFonts w:hint="eastAsia" w:ascii="宋体" w:hAnsi="宋体" w:cs="宋体"/>
          <w:szCs w:val="21"/>
        </w:rPr>
        <w:t xml:space="preserve">⒌</w:t>
      </w:r>
      <w:r>
        <w:rPr>
          <w:rFonts w:hint="eastAsia" w:ascii="宋体" w:hAnsi="宋体" w:cs="宋体"/>
          <w:szCs w:val="21"/>
        </w:rPr>
        <w:fldChar w:fldCharType="end"/>
      </w:r>
      <w:r>
        <w:rPr>
          <w:rFonts w:hint="eastAsia" w:ascii="宋体" w:hAnsi="宋体" w:cs="宋体"/>
          <w:szCs w:val="21"/>
        </w:rPr>
        <w:t xml:space="preserve">血制品回收</w:t>
      </w:r>
      <w:r/>
    </w:p>
    <w:p>
      <w:pPr>
        <w:ind w:firstLine="420"/>
        <w:jc w:val="left"/>
        <w:spacing w:line="360" w:lineRule="auto"/>
        <w:rPr>
          <w:rFonts w:ascii="宋体" w:hAnsi="宋体" w:cs="宋体"/>
          <w:szCs w:val="21"/>
        </w:rPr>
      </w:pPr>
      <w:r>
        <w:rPr>
          <w:rFonts w:hint="eastAsia" w:ascii="宋体" w:hAnsi="宋体" w:cs="宋体"/>
          <w:szCs w:val="21"/>
        </w:rPr>
        <w:t xml:space="preserve">支持记录血制品回收详细信息。</w:t>
      </w:r>
      <w:r/>
    </w:p>
    <w:p>
      <w:pPr>
        <w:ind w:firstLine="420"/>
        <w:jc w:val="left"/>
        <w:spacing w:line="360" w:lineRule="auto"/>
        <w:rPr>
          <w:rFonts w:ascii="宋体" w:hAnsi="宋体" w:cs="宋体"/>
          <w:szCs w:val="21"/>
        </w:rPr>
      </w:pPr>
      <w:r>
        <w:rPr>
          <w:rFonts w:hint="eastAsia" w:ascii="宋体" w:hAnsi="宋体" w:cs="宋体"/>
          <w:szCs w:val="21"/>
        </w:rPr>
        <w:t xml:space="preserve">支持查询任意时间段的回收记录。</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GB2 \* MERGEFORMAT </w:instrText>
      </w:r>
      <w:r>
        <w:rPr>
          <w:rFonts w:hint="eastAsia" w:ascii="宋体" w:hAnsi="宋体" w:cs="宋体"/>
          <w:szCs w:val="21"/>
        </w:rPr>
        <w:fldChar w:fldCharType="separate"/>
      </w:r>
      <w:r>
        <w:rPr>
          <w:rFonts w:hint="eastAsia" w:ascii="宋体" w:hAnsi="宋体" w:cs="宋体"/>
          <w:szCs w:val="21"/>
        </w:rPr>
        <w:t xml:space="preserve">⑸</w:t>
      </w:r>
      <w:r>
        <w:rPr>
          <w:rFonts w:hint="eastAsia" w:ascii="宋体" w:hAnsi="宋体" w:cs="宋体"/>
          <w:szCs w:val="21"/>
        </w:rPr>
        <w:fldChar w:fldCharType="end"/>
      </w:r>
      <w:r>
        <w:rPr>
          <w:rFonts w:hint="eastAsia" w:ascii="宋体" w:hAnsi="宋体" w:cs="宋体"/>
          <w:szCs w:val="21"/>
        </w:rPr>
        <w:t xml:space="preserve">常规查询与统计</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GB1 \* MERGEFORMAT </w:instrText>
      </w:r>
      <w:r>
        <w:rPr>
          <w:rFonts w:hint="eastAsia" w:ascii="宋体" w:hAnsi="宋体" w:cs="宋体"/>
          <w:szCs w:val="21"/>
        </w:rPr>
        <w:fldChar w:fldCharType="separate"/>
      </w:r>
      <w:r>
        <w:rPr>
          <w:rFonts w:hint="eastAsia" w:ascii="宋体" w:hAnsi="宋体" w:cs="宋体"/>
          <w:szCs w:val="21"/>
        </w:rPr>
        <w:t xml:space="preserve">⒈</w:t>
      </w:r>
      <w:r>
        <w:rPr>
          <w:rFonts w:hint="eastAsia" w:ascii="宋体" w:hAnsi="宋体" w:cs="宋体"/>
          <w:szCs w:val="21"/>
        </w:rPr>
        <w:fldChar w:fldCharType="end"/>
      </w:r>
      <w:r>
        <w:rPr>
          <w:rFonts w:hint="eastAsia" w:ascii="宋体" w:hAnsi="宋体" w:cs="宋体"/>
          <w:szCs w:val="21"/>
        </w:rPr>
        <w:t xml:space="preserve">支持库存相关统计</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GB1 \* MERGEFORMAT </w:instrText>
      </w:r>
      <w:r>
        <w:rPr>
          <w:rFonts w:hint="eastAsia" w:ascii="宋体" w:hAnsi="宋体" w:cs="宋体"/>
          <w:szCs w:val="21"/>
        </w:rPr>
        <w:fldChar w:fldCharType="separate"/>
      </w:r>
      <w:r>
        <w:rPr>
          <w:rFonts w:hint="eastAsia" w:ascii="宋体" w:hAnsi="宋体" w:cs="宋体"/>
          <w:szCs w:val="21"/>
        </w:rPr>
        <w:t xml:space="preserve">⒉</w:t>
      </w:r>
      <w:r>
        <w:rPr>
          <w:rFonts w:hint="eastAsia" w:ascii="宋体" w:hAnsi="宋体" w:cs="宋体"/>
          <w:szCs w:val="21"/>
        </w:rPr>
        <w:fldChar w:fldCharType="end"/>
      </w:r>
      <w:r>
        <w:rPr>
          <w:rFonts w:hint="eastAsia" w:ascii="宋体" w:hAnsi="宋体" w:cs="宋体"/>
          <w:szCs w:val="21"/>
        </w:rPr>
        <w:t xml:space="preserve">支持用血相关统计</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GB1 \* MERGEFORMAT </w:instrText>
      </w:r>
      <w:r>
        <w:rPr>
          <w:rFonts w:hint="eastAsia" w:ascii="宋体" w:hAnsi="宋体" w:cs="宋体"/>
          <w:szCs w:val="21"/>
        </w:rPr>
        <w:fldChar w:fldCharType="separate"/>
      </w:r>
      <w:r>
        <w:rPr>
          <w:rFonts w:hint="eastAsia" w:ascii="宋体" w:hAnsi="宋体" w:cs="宋体"/>
          <w:szCs w:val="21"/>
        </w:rPr>
        <w:t xml:space="preserve">⒊</w:t>
      </w:r>
      <w:r>
        <w:rPr>
          <w:rFonts w:hint="eastAsia" w:ascii="宋体" w:hAnsi="宋体" w:cs="宋体"/>
          <w:szCs w:val="21"/>
        </w:rPr>
        <w:fldChar w:fldCharType="end"/>
      </w:r>
      <w:r>
        <w:rPr>
          <w:rFonts w:hint="eastAsia" w:ascii="宋体" w:hAnsi="宋体" w:cs="宋体"/>
          <w:szCs w:val="21"/>
        </w:rPr>
        <w:t xml:space="preserve">支持申请相关统计</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GB1 \* MERGEFORMAT </w:instrText>
      </w:r>
      <w:r>
        <w:rPr>
          <w:rFonts w:hint="eastAsia" w:ascii="宋体" w:hAnsi="宋体" w:cs="宋体"/>
          <w:szCs w:val="21"/>
        </w:rPr>
        <w:fldChar w:fldCharType="separate"/>
      </w:r>
      <w:r>
        <w:rPr>
          <w:rFonts w:hint="eastAsia" w:ascii="宋体" w:hAnsi="宋体" w:cs="宋体"/>
          <w:szCs w:val="21"/>
        </w:rPr>
        <w:t xml:space="preserve">⒋</w:t>
      </w:r>
      <w:r>
        <w:rPr>
          <w:rFonts w:hint="eastAsia" w:ascii="宋体" w:hAnsi="宋体" w:cs="宋体"/>
          <w:szCs w:val="21"/>
        </w:rPr>
        <w:fldChar w:fldCharType="end"/>
      </w:r>
      <w:r>
        <w:rPr>
          <w:rFonts w:hint="eastAsia" w:ascii="宋体" w:hAnsi="宋体" w:cs="宋体"/>
          <w:szCs w:val="21"/>
        </w:rPr>
        <w:t xml:space="preserve">支持以下临床输血质量控制指标：</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 MERGEFORMAT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每千单位用血输血专业技术人员数</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临床输血申请单合格率</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受血者标本血型复查率</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 MERGEFORMAT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输血相容性检测项目</w:t>
      </w:r>
      <w:r>
        <w:rPr>
          <w:rFonts w:hint="eastAsia" w:ascii="宋体" w:hAnsi="宋体" w:cs="宋体"/>
          <w:szCs w:val="21"/>
        </w:rPr>
        <w:t xml:space="preserve">室内质</w:t>
      </w:r>
      <w:r>
        <w:rPr>
          <w:rFonts w:hint="eastAsia" w:ascii="宋体" w:hAnsi="宋体" w:cs="宋体"/>
          <w:szCs w:val="21"/>
        </w:rPr>
        <w:t xml:space="preserve">控率</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输血相容性检测室间质</w:t>
      </w:r>
      <w:r>
        <w:rPr>
          <w:rFonts w:hint="eastAsia" w:ascii="宋体" w:hAnsi="宋体" w:cs="宋体"/>
          <w:szCs w:val="21"/>
        </w:rPr>
        <w:t xml:space="preserve">评项目</w:t>
      </w:r>
      <w:r>
        <w:rPr>
          <w:rFonts w:hint="eastAsia" w:ascii="宋体" w:hAnsi="宋体" w:cs="宋体"/>
          <w:szCs w:val="21"/>
        </w:rPr>
        <w:t xml:space="preserve">参加率</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6 \* GB3 \* MERGEFORMAT </w:instrText>
      </w:r>
      <w:r>
        <w:rPr>
          <w:rFonts w:hint="eastAsia" w:ascii="宋体" w:hAnsi="宋体" w:cs="宋体"/>
          <w:szCs w:val="21"/>
        </w:rPr>
        <w:fldChar w:fldCharType="separate"/>
      </w:r>
      <w:r>
        <w:rPr>
          <w:rFonts w:hint="eastAsia" w:ascii="宋体" w:hAnsi="宋体" w:cs="宋体"/>
          <w:szCs w:val="21"/>
        </w:rPr>
        <w:t xml:space="preserve">⑥</w:t>
      </w:r>
      <w:r>
        <w:rPr>
          <w:rFonts w:hint="eastAsia" w:ascii="宋体" w:hAnsi="宋体" w:cs="宋体"/>
          <w:szCs w:val="21"/>
        </w:rPr>
        <w:fldChar w:fldCharType="end"/>
      </w:r>
      <w:r>
        <w:rPr>
          <w:rFonts w:hint="eastAsia" w:ascii="宋体" w:hAnsi="宋体" w:cs="宋体"/>
          <w:szCs w:val="21"/>
        </w:rPr>
        <w:t xml:space="preserve">千输血人次输血不良反应上报例数</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7 \* GB3 \* MERGEFORMAT </w:instrText>
      </w:r>
      <w:r>
        <w:rPr>
          <w:rFonts w:hint="eastAsia" w:ascii="宋体" w:hAnsi="宋体" w:cs="宋体"/>
          <w:szCs w:val="21"/>
        </w:rPr>
        <w:fldChar w:fldCharType="separate"/>
      </w:r>
      <w:r>
        <w:rPr>
          <w:rFonts w:hint="eastAsia" w:ascii="宋体" w:hAnsi="宋体" w:cs="宋体"/>
          <w:szCs w:val="21"/>
        </w:rPr>
        <w:t xml:space="preserve">⑦</w:t>
      </w:r>
      <w:r>
        <w:rPr>
          <w:rFonts w:hint="eastAsia" w:ascii="宋体" w:hAnsi="宋体" w:cs="宋体"/>
          <w:szCs w:val="21"/>
        </w:rPr>
        <w:fldChar w:fldCharType="end"/>
      </w:r>
      <w:r>
        <w:rPr>
          <w:rFonts w:hint="eastAsia" w:ascii="宋体" w:hAnsi="宋体" w:cs="宋体"/>
          <w:szCs w:val="21"/>
        </w:rPr>
        <w:t xml:space="preserve">一二级手术台均用血量</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8 \* GB3 \* MERGEFORMAT </w:instrText>
      </w:r>
      <w:r>
        <w:rPr>
          <w:rFonts w:hint="eastAsia" w:ascii="宋体" w:hAnsi="宋体" w:cs="宋体"/>
          <w:szCs w:val="21"/>
        </w:rPr>
        <w:fldChar w:fldCharType="separate"/>
      </w:r>
      <w:r>
        <w:rPr>
          <w:rFonts w:hint="eastAsia" w:ascii="宋体" w:hAnsi="宋体" w:cs="宋体"/>
          <w:szCs w:val="21"/>
        </w:rPr>
        <w:t xml:space="preserve">⑧</w:t>
      </w:r>
      <w:r>
        <w:rPr>
          <w:rFonts w:hint="eastAsia" w:ascii="宋体" w:hAnsi="宋体" w:cs="宋体"/>
          <w:szCs w:val="21"/>
        </w:rPr>
        <w:fldChar w:fldCharType="end"/>
      </w:r>
      <w:r>
        <w:rPr>
          <w:rFonts w:hint="eastAsia" w:ascii="宋体" w:hAnsi="宋体" w:cs="宋体"/>
          <w:szCs w:val="21"/>
        </w:rPr>
        <w:t xml:space="preserve">三四级手术台均用血量</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9 \* GB3 \* MERGEFORMAT </w:instrText>
      </w:r>
      <w:r>
        <w:rPr>
          <w:rFonts w:hint="eastAsia" w:ascii="宋体" w:hAnsi="宋体" w:cs="宋体"/>
          <w:szCs w:val="21"/>
        </w:rPr>
        <w:fldChar w:fldCharType="separate"/>
      </w:r>
      <w:r>
        <w:rPr>
          <w:rFonts w:hint="eastAsia" w:ascii="宋体" w:hAnsi="宋体" w:cs="宋体"/>
          <w:szCs w:val="21"/>
        </w:rPr>
        <w:t xml:space="preserve">⑨</w:t>
      </w:r>
      <w:r>
        <w:rPr>
          <w:rFonts w:hint="eastAsia" w:ascii="宋体" w:hAnsi="宋体" w:cs="宋体"/>
          <w:szCs w:val="21"/>
        </w:rPr>
        <w:fldChar w:fldCharType="end"/>
      </w:r>
      <w:r>
        <w:rPr>
          <w:rFonts w:hint="eastAsia" w:ascii="宋体" w:hAnsi="宋体" w:cs="宋体"/>
          <w:szCs w:val="21"/>
        </w:rPr>
        <w:t xml:space="preserve">手术患者自体输血率</w:t>
      </w:r>
      <w:r/>
    </w:p>
    <w:p>
      <w:pPr>
        <w:ind w:firstLine="63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10 \* GB3 \* MERGEFORMAT </w:instrText>
      </w:r>
      <w:r>
        <w:rPr>
          <w:rFonts w:hint="eastAsia" w:ascii="宋体" w:hAnsi="宋体" w:cs="宋体"/>
          <w:szCs w:val="21"/>
        </w:rPr>
        <w:fldChar w:fldCharType="separate"/>
      </w:r>
      <w:r>
        <w:rPr>
          <w:rFonts w:hint="eastAsia" w:ascii="宋体" w:hAnsi="宋体" w:cs="宋体"/>
          <w:szCs w:val="21"/>
        </w:rPr>
        <w:t xml:space="preserve">⑩</w:t>
      </w:r>
      <w:r>
        <w:rPr>
          <w:rFonts w:hint="eastAsia" w:ascii="宋体" w:hAnsi="宋体" w:cs="宋体"/>
          <w:szCs w:val="21"/>
        </w:rPr>
        <w:fldChar w:fldCharType="end"/>
      </w:r>
      <w:r>
        <w:rPr>
          <w:rFonts w:hint="eastAsia" w:ascii="宋体" w:hAnsi="宋体" w:cs="宋体"/>
          <w:szCs w:val="21"/>
        </w:rPr>
        <w:t xml:space="preserve">出院患者人均用血量</w:t>
      </w:r>
      <w:r/>
    </w:p>
    <w:p>
      <w:pPr>
        <w:pStyle w:val="711"/>
        <w:spacing w:before="0" w:after="0" w:line="360" w:lineRule="auto"/>
        <w:rPr>
          <w:rFonts w:ascii="宋体" w:hAnsi="宋体" w:eastAsia="宋体" w:cs="宋体"/>
          <w:sz w:val="21"/>
          <w:szCs w:val="21"/>
        </w:rPr>
      </w:pPr>
      <w:r/>
      <w:bookmarkStart w:id="190" w:name="_Toc2760"/>
      <w:r/>
      <w:bookmarkStart w:id="191" w:name="_Toc25341"/>
      <w:r/>
      <w:bookmarkStart w:id="192" w:name="_Toc1528"/>
      <w:r/>
      <w:bookmarkStart w:id="193" w:name="_Toc13464"/>
      <w:r>
        <w:rPr>
          <w:rFonts w:hint="eastAsia" w:ascii="宋体" w:hAnsi="宋体" w:eastAsia="宋体" w:cs="宋体"/>
          <w:sz w:val="21"/>
          <w:szCs w:val="21"/>
        </w:rPr>
        <w:t xml:space="preserve">5.</w:t>
      </w:r>
      <w:r>
        <w:rPr>
          <w:rFonts w:hint="eastAsia" w:ascii="宋体" w:hAnsi="宋体" w:eastAsia="宋体" w:cs="微软雅黑"/>
          <w:sz w:val="21"/>
          <w:szCs w:val="21"/>
        </w:rPr>
        <w:t xml:space="preserve">血透信息系统</w:t>
      </w:r>
      <w:bookmarkEnd w:id="190"/>
      <w:r/>
      <w:bookmarkEnd w:id="191"/>
      <w:r/>
      <w:bookmarkEnd w:id="192"/>
      <w:r/>
      <w:bookmarkEnd w:id="193"/>
      <w:r/>
      <w:r/>
    </w:p>
    <w:tbl>
      <w:tblPr>
        <w:tblW w:w="499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813"/>
        <w:gridCol w:w="1186"/>
        <w:gridCol w:w="1538"/>
        <w:gridCol w:w="3952"/>
        <w:gridCol w:w="1558"/>
      </w:tblGrid>
      <w:tr>
        <w:trPr>
          <w:jc w:val="center"/>
          <w:trHeight w:val="445"/>
        </w:trPr>
        <w:tc>
          <w:tcPr>
            <w:tcBorders>
              <w:bottom w:val="single" w:color="000000" w:sz="4" w:space="0"/>
              <w:right w:val="single" w:color="000000" w:sz="4" w:space="0"/>
            </w:tcBorders>
            <w:tcW w:w="449" w:type="pct"/>
            <w:vAlign w:val="center"/>
            <w:textDirection w:val="lrTb"/>
            <w:noWrap w:val="false"/>
          </w:tcPr>
          <w:p>
            <w:pPr>
              <w:pStyle w:val="973"/>
              <w:ind w:left="170" w:right="173" w:firstLine="0"/>
              <w:rPr>
                <w:rFonts w:ascii="宋体" w:hAnsi="宋体"/>
                <w:b/>
                <w:sz w:val="21"/>
                <w:szCs w:val="21"/>
              </w:rPr>
            </w:pPr>
            <w:r>
              <w:rPr>
                <w:rFonts w:hint="eastAsia" w:ascii="宋体" w:hAnsi="宋体"/>
                <w:b/>
                <w:sz w:val="21"/>
                <w:szCs w:val="21"/>
              </w:rPr>
              <w:t xml:space="preserve">序号</w:t>
            </w:r>
            <w:r/>
          </w:p>
        </w:tc>
        <w:tc>
          <w:tcPr>
            <w:tcBorders>
              <w:left w:val="single" w:color="000000" w:sz="4" w:space="0"/>
              <w:bottom w:val="single" w:color="000000" w:sz="4" w:space="0"/>
              <w:right w:val="single" w:color="000000" w:sz="4" w:space="0"/>
            </w:tcBorders>
            <w:tcW w:w="655" w:type="pct"/>
            <w:vAlign w:val="center"/>
            <w:textDirection w:val="lrTb"/>
            <w:noWrap w:val="false"/>
          </w:tcPr>
          <w:p>
            <w:pPr>
              <w:pStyle w:val="973"/>
              <w:ind w:right="173" w:firstLine="0"/>
              <w:rPr>
                <w:rFonts w:ascii="宋体" w:hAnsi="宋体"/>
                <w:b/>
                <w:sz w:val="21"/>
                <w:szCs w:val="21"/>
              </w:rPr>
            </w:pPr>
            <w:r>
              <w:rPr>
                <w:rFonts w:hint="eastAsia" w:ascii="宋体" w:hAnsi="宋体"/>
                <w:b/>
                <w:sz w:val="21"/>
                <w:szCs w:val="21"/>
              </w:rPr>
              <w:t xml:space="preserve">系统名称</w:t>
            </w:r>
            <w:r/>
          </w:p>
        </w:tc>
        <w:tc>
          <w:tcPr>
            <w:tcBorders>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b/>
                <w:sz w:val="21"/>
                <w:szCs w:val="21"/>
              </w:rPr>
            </w:pPr>
            <w:r>
              <w:rPr>
                <w:rFonts w:hint="eastAsia" w:ascii="宋体" w:hAnsi="宋体"/>
                <w:b/>
                <w:sz w:val="21"/>
                <w:szCs w:val="21"/>
              </w:rPr>
              <w:t xml:space="preserve">核心模块</w:t>
            </w:r>
            <w:r/>
          </w:p>
        </w:tc>
        <w:tc>
          <w:tcPr>
            <w:tcBorders>
              <w:left w:val="single" w:color="000000" w:sz="4" w:space="0"/>
              <w:bottom w:val="single" w:color="000000" w:sz="4" w:space="0"/>
              <w:right w:val="single" w:color="000000" w:sz="4" w:space="0"/>
            </w:tcBorders>
            <w:tcW w:w="2183" w:type="pct"/>
            <w:vAlign w:val="center"/>
            <w:textDirection w:val="lrTb"/>
            <w:noWrap w:val="false"/>
          </w:tcPr>
          <w:p>
            <w:pPr>
              <w:pStyle w:val="973"/>
              <w:ind w:right="1611" w:firstLine="0"/>
              <w:rPr>
                <w:rFonts w:ascii="宋体" w:hAnsi="宋体"/>
                <w:b/>
                <w:sz w:val="21"/>
                <w:szCs w:val="21"/>
              </w:rPr>
            </w:pPr>
            <w:r>
              <w:rPr>
                <w:rFonts w:hint="eastAsia" w:ascii="宋体" w:hAnsi="宋体"/>
                <w:b/>
                <w:sz w:val="21"/>
                <w:szCs w:val="21"/>
              </w:rPr>
              <w:t xml:space="preserve">实现功能</w:t>
            </w:r>
            <w:r/>
          </w:p>
        </w:tc>
        <w:tc>
          <w:tcPr>
            <w:tcBorders>
              <w:left w:val="single" w:color="000000" w:sz="4" w:space="0"/>
              <w:bottom w:val="single" w:color="000000" w:sz="4" w:space="0"/>
            </w:tcBorders>
            <w:tcW w:w="861" w:type="pct"/>
            <w:vAlign w:val="center"/>
            <w:textDirection w:val="lrTb"/>
            <w:noWrap w:val="false"/>
          </w:tcPr>
          <w:p>
            <w:pPr>
              <w:pStyle w:val="973"/>
              <w:ind w:right="575" w:firstLine="0"/>
              <w:rPr>
                <w:rFonts w:ascii="宋体" w:hAnsi="宋体"/>
                <w:b/>
                <w:sz w:val="21"/>
                <w:szCs w:val="21"/>
              </w:rPr>
            </w:pPr>
            <w:r>
              <w:rPr>
                <w:rFonts w:hint="eastAsia" w:ascii="宋体" w:hAnsi="宋体"/>
                <w:b/>
                <w:sz w:val="21"/>
                <w:szCs w:val="21"/>
              </w:rPr>
              <w:t xml:space="preserve">备注</w:t>
            </w:r>
            <w:r/>
          </w:p>
        </w:tc>
      </w:tr>
      <w:tr>
        <w:trPr>
          <w:jc w:val="center"/>
        </w:trPr>
        <w:tc>
          <w:tcPr>
            <w:tcBorders>
              <w:right w:val="single" w:color="000000" w:sz="4" w:space="0"/>
            </w:tcBorders>
            <w:tcW w:w="449" w:type="pct"/>
            <w:vAlign w:val="center"/>
            <w:vMerge w:val="restart"/>
            <w:textDirection w:val="lrTb"/>
            <w:noWrap w:val="false"/>
          </w:tcPr>
          <w:p>
            <w:pPr>
              <w:pStyle w:val="973"/>
              <w:ind w:right="173" w:firstLine="0"/>
              <w:rPr>
                <w:rFonts w:ascii="宋体" w:hAnsi="宋体"/>
                <w:sz w:val="21"/>
                <w:szCs w:val="21"/>
              </w:rPr>
            </w:pPr>
            <w:r>
              <w:rPr>
                <w:rFonts w:hint="eastAsia" w:ascii="宋体" w:hAnsi="宋体"/>
                <w:sz w:val="21"/>
                <w:szCs w:val="21"/>
              </w:rPr>
              <w:t xml:space="preserve">1</w:t>
            </w:r>
            <w:r/>
          </w:p>
        </w:tc>
        <w:tc>
          <w:tcPr>
            <w:tcBorders>
              <w:left w:val="single" w:color="000000" w:sz="4" w:space="0"/>
              <w:right w:val="single" w:color="000000" w:sz="4" w:space="0"/>
            </w:tcBorders>
            <w:tcW w:w="655" w:type="pct"/>
            <w:vAlign w:val="center"/>
            <w:vMerge w:val="restart"/>
            <w:textDirection w:val="lrTb"/>
            <w:noWrap w:val="false"/>
          </w:tcPr>
          <w:p>
            <w:pPr>
              <w:pStyle w:val="973"/>
              <w:ind w:left="143" w:right="173" w:firstLine="0"/>
              <w:rPr>
                <w:rFonts w:ascii="宋体" w:hAnsi="宋体"/>
                <w:sz w:val="21"/>
                <w:szCs w:val="21"/>
              </w:rPr>
            </w:pPr>
            <w:r>
              <w:rPr>
                <w:rFonts w:hint="eastAsia" w:ascii="宋体" w:hAnsi="宋体"/>
                <w:sz w:val="21"/>
                <w:szCs w:val="21"/>
              </w:rPr>
              <w:t xml:space="preserve">系统架构</w:t>
            </w:r>
            <w:r/>
          </w:p>
        </w:tc>
        <w:tc>
          <w:tcPr>
            <w:tcBorders>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数据库管理</w:t>
            </w:r>
            <w:r/>
          </w:p>
        </w:tc>
        <w:tc>
          <w:tcPr>
            <w:tcBorders>
              <w:left w:val="single" w:color="000000" w:sz="4" w:space="0"/>
              <w:bottom w:val="single" w:color="000000" w:sz="4" w:space="0"/>
              <w:right w:val="single" w:color="000000" w:sz="4" w:space="0"/>
            </w:tcBorders>
            <w:tcW w:w="2183" w:type="pct"/>
            <w:vAlign w:val="center"/>
            <w:textDirection w:val="lrTb"/>
            <w:noWrap w:val="false"/>
          </w:tcPr>
          <w:p>
            <w:pPr>
              <w:pStyle w:val="973"/>
              <w:ind w:left="141" w:right="142" w:firstLine="0"/>
              <w:rPr>
                <w:rFonts w:ascii="宋体" w:hAnsi="宋体"/>
                <w:sz w:val="21"/>
                <w:szCs w:val="21"/>
              </w:rPr>
            </w:pPr>
            <w:r>
              <w:rPr>
                <w:rFonts w:hint="eastAsia" w:ascii="宋体" w:hAnsi="宋体"/>
                <w:sz w:val="21"/>
                <w:szCs w:val="21"/>
              </w:rPr>
              <w:t xml:space="preserve">后台采用开源数据库管理数据。</w:t>
            </w:r>
            <w:r/>
          </w:p>
        </w:tc>
        <w:tc>
          <w:tcPr>
            <w:tcBorders>
              <w:left w:val="single" w:color="000000" w:sz="4" w:space="0"/>
              <w:bottom w:val="single" w:color="000000" w:sz="4" w:space="0"/>
            </w:tcBorders>
            <w:tcW w:w="861" w:type="pct"/>
            <w:vAlign w:val="center"/>
            <w:textDirection w:val="lrTb"/>
            <w:noWrap w:val="false"/>
          </w:tcPr>
          <w:p>
            <w:pPr>
              <w:pStyle w:val="973"/>
              <w:ind w:left="579" w:right="575"/>
              <w:jc w:val="center"/>
              <w:rPr>
                <w:rFonts w:ascii="宋体" w:hAnsi="宋体"/>
                <w:sz w:val="21"/>
                <w:szCs w:val="21"/>
              </w:rPr>
            </w:pPr>
            <w:r>
              <w:rPr>
                <w:rFonts w:ascii="宋体" w:hAnsi="宋体"/>
                <w:sz w:val="21"/>
                <w:szCs w:val="21"/>
              </w:rPr>
            </w:r>
            <w:r/>
          </w:p>
        </w:tc>
      </w:tr>
      <w:tr>
        <w:trPr>
          <w:jc w:val="center"/>
        </w:trPr>
        <w:tc>
          <w:tcPr>
            <w:tcBorders>
              <w:right w:val="single" w:color="000000" w:sz="4" w:space="0"/>
            </w:tcBorders>
            <w:tcW w:w="449" w:type="pct"/>
            <w:vAlign w:val="center"/>
            <w:vMerge w:val="continue"/>
            <w:textDirection w:val="lrTb"/>
            <w:noWrap w:val="false"/>
          </w:tcPr>
          <w:p>
            <w:pPr>
              <w:pStyle w:val="973"/>
              <w:ind w:left="170" w:right="173"/>
              <w:jc w:val="center"/>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655" w:type="pct"/>
            <w:vAlign w:val="center"/>
            <w:vMerge w:val="continue"/>
            <w:textDirection w:val="lrTb"/>
            <w:noWrap w:val="false"/>
          </w:tcPr>
          <w:p>
            <w:pPr>
              <w:pStyle w:val="973"/>
              <w:ind w:left="143" w:right="173" w:firstLine="29"/>
              <w:jc w:val="center"/>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架构</w:t>
            </w:r>
            <w:r/>
          </w:p>
        </w:tc>
        <w:tc>
          <w:tcPr>
            <w:tcBorders>
              <w:left w:val="single" w:color="000000" w:sz="4" w:space="0"/>
              <w:bottom w:val="single" w:color="000000" w:sz="4" w:space="0"/>
              <w:right w:val="single" w:color="000000" w:sz="4" w:space="0"/>
            </w:tcBorders>
            <w:tcW w:w="2183" w:type="pct"/>
            <w:vAlign w:val="center"/>
            <w:textDirection w:val="lrTb"/>
            <w:noWrap w:val="false"/>
          </w:tcPr>
          <w:p>
            <w:pPr>
              <w:pStyle w:val="973"/>
              <w:ind w:left="141" w:right="142" w:firstLine="0"/>
              <w:rPr>
                <w:rFonts w:ascii="宋体" w:hAnsi="宋体"/>
                <w:sz w:val="21"/>
                <w:szCs w:val="21"/>
              </w:rPr>
            </w:pPr>
            <w:r>
              <w:rPr>
                <w:rFonts w:hint="eastAsia" w:ascii="宋体" w:hAnsi="宋体"/>
                <w:sz w:val="21"/>
                <w:szCs w:val="21"/>
              </w:rPr>
              <w:t xml:space="preserve">利用系统B/S架构的优势，无需客户端的模式软件可以在电脑， 电视， 平板，手机的浏览器中使用。</w:t>
            </w:r>
            <w:r/>
          </w:p>
        </w:tc>
        <w:tc>
          <w:tcPr>
            <w:tcBorders>
              <w:left w:val="single" w:color="000000" w:sz="4" w:space="0"/>
              <w:bottom w:val="single" w:color="000000" w:sz="4" w:space="0"/>
            </w:tcBorders>
            <w:tcW w:w="861" w:type="pct"/>
            <w:vAlign w:val="center"/>
            <w:textDirection w:val="lrTb"/>
            <w:noWrap w:val="false"/>
          </w:tcPr>
          <w:p>
            <w:pPr>
              <w:pStyle w:val="973"/>
              <w:ind w:left="579" w:right="575"/>
              <w:jc w:val="center"/>
              <w:rPr>
                <w:rFonts w:ascii="宋体" w:hAnsi="宋体"/>
                <w:sz w:val="21"/>
                <w:szCs w:val="21"/>
              </w:rPr>
            </w:pPr>
            <w:r>
              <w:rPr>
                <w:rFonts w:ascii="宋体" w:hAnsi="宋体"/>
                <w:sz w:val="21"/>
                <w:szCs w:val="21"/>
              </w:rPr>
            </w:r>
            <w:r/>
          </w:p>
        </w:tc>
      </w:tr>
      <w:tr>
        <w:trPr>
          <w:jc w:val="center"/>
        </w:trPr>
        <w:tc>
          <w:tcPr>
            <w:tcBorders>
              <w:bottom w:val="single" w:color="000000" w:sz="4" w:space="0"/>
              <w:right w:val="single" w:color="000000" w:sz="4" w:space="0"/>
            </w:tcBorders>
            <w:tcW w:w="449" w:type="pct"/>
            <w:vAlign w:val="center"/>
            <w:vMerge w:val="continue"/>
            <w:textDirection w:val="lrTb"/>
            <w:noWrap w:val="false"/>
          </w:tcPr>
          <w:p>
            <w:pPr>
              <w:pStyle w:val="973"/>
              <w:ind w:left="170" w:right="173"/>
              <w:jc w:val="center"/>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655" w:type="pct"/>
            <w:vAlign w:val="center"/>
            <w:vMerge w:val="continue"/>
            <w:textDirection w:val="lrTb"/>
            <w:noWrap w:val="false"/>
          </w:tcPr>
          <w:p>
            <w:pPr>
              <w:pStyle w:val="973"/>
              <w:ind w:left="143" w:right="173" w:firstLine="29"/>
              <w:jc w:val="center"/>
              <w:rPr>
                <w:rFonts w:ascii="宋体" w:hAnsi="宋体"/>
                <w:sz w:val="21"/>
                <w:szCs w:val="21"/>
              </w:rPr>
            </w:pPr>
            <w:r>
              <w:rPr>
                <w:rFonts w:ascii="宋体" w:hAnsi="宋体"/>
                <w:sz w:val="21"/>
                <w:szCs w:val="21"/>
              </w:rPr>
            </w:r>
            <w:r/>
          </w:p>
        </w:tc>
        <w:tc>
          <w:tcPr>
            <w:tcBorders>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自动监控后台服务</w:t>
            </w:r>
            <w:r/>
          </w:p>
        </w:tc>
        <w:tc>
          <w:tcPr>
            <w:tcBorders>
              <w:left w:val="single" w:color="000000" w:sz="4" w:space="0"/>
              <w:bottom w:val="single" w:color="000000" w:sz="4" w:space="0"/>
              <w:right w:val="single" w:color="000000" w:sz="4" w:space="0"/>
            </w:tcBorders>
            <w:tcW w:w="2183" w:type="pct"/>
            <w:vAlign w:val="center"/>
            <w:textDirection w:val="lrTb"/>
            <w:noWrap w:val="false"/>
          </w:tcPr>
          <w:p>
            <w:pPr>
              <w:pStyle w:val="973"/>
              <w:ind w:left="141" w:right="142" w:firstLine="0"/>
              <w:rPr>
                <w:rFonts w:ascii="宋体" w:hAnsi="宋体"/>
                <w:sz w:val="21"/>
                <w:szCs w:val="21"/>
              </w:rPr>
            </w:pPr>
            <w:r>
              <w:rPr>
                <w:rFonts w:hint="eastAsia" w:ascii="宋体" w:hAnsi="宋体"/>
                <w:sz w:val="21"/>
                <w:szCs w:val="21"/>
              </w:rPr>
              <w:t xml:space="preserve">具备自动监控后台服务的功能，可每隔5分钟记录一次各网络服务运行的稳定性。具备容错功能， 当服务异常中止， 服务自动恢复。</w:t>
            </w:r>
            <w:r/>
          </w:p>
        </w:tc>
        <w:tc>
          <w:tcPr>
            <w:tcBorders>
              <w:left w:val="single" w:color="000000" w:sz="4" w:space="0"/>
              <w:bottom w:val="single" w:color="000000" w:sz="4" w:space="0"/>
            </w:tcBorders>
            <w:tcW w:w="861" w:type="pct"/>
            <w:vAlign w:val="center"/>
            <w:textDirection w:val="lrTb"/>
            <w:noWrap w:val="false"/>
          </w:tcPr>
          <w:p>
            <w:pPr>
              <w:pStyle w:val="973"/>
              <w:ind w:left="579" w:right="575"/>
              <w:jc w:val="center"/>
              <w:rPr>
                <w:rFonts w:ascii="宋体" w:hAnsi="宋体"/>
                <w:sz w:val="21"/>
                <w:szCs w:val="21"/>
              </w:rPr>
            </w:pPr>
            <w:r>
              <w:rPr>
                <w:rFonts w:ascii="宋体" w:hAnsi="宋体"/>
                <w:sz w:val="21"/>
                <w:szCs w:val="21"/>
              </w:rPr>
            </w:r>
            <w:r/>
          </w:p>
        </w:tc>
      </w:tr>
      <w:tr>
        <w:trPr>
          <w:jc w:val="center"/>
        </w:trPr>
        <w:tc>
          <w:tcPr>
            <w:tcBorders>
              <w:top w:val="single" w:color="000000" w:sz="4" w:space="0"/>
              <w:right w:val="single" w:color="000000" w:sz="4" w:space="0"/>
            </w:tcBorders>
            <w:tcW w:w="449" w:type="pct"/>
            <w:vAlign w:val="center"/>
            <w:vMerge w:val="restart"/>
            <w:textDirection w:val="lrTb"/>
            <w:noWrap w:val="false"/>
          </w:tcPr>
          <w:p>
            <w:pPr>
              <w:pStyle w:val="973"/>
              <w:ind w:right="4" w:firstLine="0"/>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right w:val="single" w:color="000000" w:sz="4" w:space="0"/>
            </w:tcBorders>
            <w:tcW w:w="655" w:type="pct"/>
            <w:vAlign w:val="center"/>
            <w:vMerge w:val="restart"/>
            <w:textDirection w:val="lrTb"/>
            <w:noWrap w:val="false"/>
          </w:tcPr>
          <w:p>
            <w:pPr>
              <w:pStyle w:val="973"/>
              <w:ind w:left="115" w:right="113" w:firstLine="0"/>
              <w:rPr>
                <w:rFonts w:ascii="宋体" w:hAnsi="宋体"/>
                <w:sz w:val="21"/>
                <w:szCs w:val="21"/>
              </w:rPr>
            </w:pPr>
            <w:r>
              <w:rPr>
                <w:rFonts w:hint="eastAsia" w:ascii="宋体" w:hAnsi="宋体"/>
                <w:sz w:val="21"/>
                <w:szCs w:val="21"/>
              </w:rPr>
              <w:t xml:space="preserve">预约管理与签到</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患者基本信息</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患者</w:t>
            </w:r>
            <w:r>
              <w:rPr>
                <w:rFonts w:hint="eastAsia" w:ascii="宋体" w:hAnsi="宋体"/>
                <w:spacing w:val="4"/>
                <w:sz w:val="21"/>
                <w:szCs w:val="21"/>
              </w:rPr>
              <w:t xml:space="preserve">基</w:t>
            </w:r>
            <w:r>
              <w:rPr>
                <w:rFonts w:hint="eastAsia" w:ascii="宋体" w:hAnsi="宋体"/>
                <w:spacing w:val="6"/>
                <w:sz w:val="21"/>
                <w:szCs w:val="21"/>
              </w:rPr>
              <w:t xml:space="preserve">本信</w:t>
            </w:r>
            <w:r>
              <w:rPr>
                <w:rFonts w:hint="eastAsia" w:ascii="宋体" w:hAnsi="宋体"/>
                <w:spacing w:val="4"/>
                <w:sz w:val="21"/>
                <w:szCs w:val="21"/>
              </w:rPr>
              <w:t xml:space="preserve">息</w:t>
            </w:r>
            <w:r>
              <w:rPr>
                <w:rFonts w:hint="eastAsia" w:ascii="宋体" w:hAnsi="宋体"/>
                <w:spacing w:val="6"/>
                <w:sz w:val="21"/>
                <w:szCs w:val="21"/>
              </w:rPr>
              <w:t xml:space="preserve">维</w:t>
            </w:r>
            <w:r>
              <w:rPr>
                <w:rFonts w:hint="eastAsia" w:ascii="宋体" w:hAnsi="宋体"/>
                <w:spacing w:val="4"/>
                <w:sz w:val="21"/>
                <w:szCs w:val="21"/>
              </w:rPr>
              <w:t xml:space="preserve">护：</w:t>
            </w:r>
            <w:r>
              <w:rPr>
                <w:rFonts w:hint="eastAsia" w:ascii="宋体" w:hAnsi="宋体"/>
                <w:spacing w:val="6"/>
                <w:sz w:val="21"/>
                <w:szCs w:val="21"/>
              </w:rPr>
              <w:t xml:space="preserve">姓名</w:t>
            </w:r>
            <w:r>
              <w:rPr>
                <w:rFonts w:hint="eastAsia" w:ascii="宋体" w:hAnsi="宋体"/>
                <w:spacing w:val="4"/>
                <w:sz w:val="21"/>
                <w:szCs w:val="21"/>
              </w:rPr>
              <w:t xml:space="preserve">、</w:t>
            </w:r>
            <w:r>
              <w:rPr>
                <w:rFonts w:hint="eastAsia" w:ascii="宋体" w:hAnsi="宋体"/>
                <w:spacing w:val="6"/>
                <w:sz w:val="21"/>
                <w:szCs w:val="21"/>
              </w:rPr>
              <w:t xml:space="preserve">性别</w:t>
            </w:r>
            <w:r>
              <w:rPr>
                <w:rFonts w:hint="eastAsia" w:ascii="宋体" w:hAnsi="宋体"/>
                <w:spacing w:val="4"/>
                <w:sz w:val="21"/>
                <w:szCs w:val="21"/>
              </w:rPr>
              <w:t xml:space="preserve">、</w:t>
            </w:r>
            <w:r>
              <w:rPr>
                <w:rFonts w:hint="eastAsia" w:ascii="宋体" w:hAnsi="宋体"/>
                <w:spacing w:val="6"/>
                <w:sz w:val="21"/>
                <w:szCs w:val="21"/>
              </w:rPr>
              <w:t xml:space="preserve">联</w:t>
            </w:r>
            <w:r>
              <w:rPr>
                <w:rFonts w:hint="eastAsia" w:ascii="宋体" w:hAnsi="宋体"/>
                <w:sz w:val="21"/>
                <w:szCs w:val="21"/>
              </w:rPr>
              <w:t xml:space="preserve">系方式等</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right="96" w:firstLine="0"/>
              <w:rPr>
                <w:rFonts w:ascii="宋体" w:hAnsi="宋体"/>
                <w:sz w:val="21"/>
                <w:szCs w:val="21"/>
              </w:rPr>
            </w:pPr>
            <w:r>
              <w:rPr>
                <w:rFonts w:hint="eastAsia" w:ascii="宋体" w:hAnsi="宋体"/>
                <w:sz w:val="21"/>
                <w:szCs w:val="21"/>
              </w:rPr>
              <w:t xml:space="preserve">要支持从 his自动获取</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预约排班</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提供透析患者治疗排班功能</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排班管理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支持</w:t>
            </w:r>
            <w:r>
              <w:rPr>
                <w:rFonts w:hint="eastAsia" w:ascii="宋体" w:hAnsi="宋体"/>
                <w:spacing w:val="4"/>
                <w:sz w:val="21"/>
                <w:szCs w:val="21"/>
              </w:rPr>
              <w:t xml:space="preserve">以</w:t>
            </w:r>
            <w:r>
              <w:rPr>
                <w:rFonts w:hint="eastAsia" w:ascii="宋体" w:hAnsi="宋体"/>
                <w:spacing w:val="6"/>
                <w:sz w:val="21"/>
                <w:szCs w:val="21"/>
              </w:rPr>
              <w:t xml:space="preserve">日或</w:t>
            </w:r>
            <w:r>
              <w:rPr>
                <w:rFonts w:hint="eastAsia" w:ascii="宋体" w:hAnsi="宋体"/>
                <w:spacing w:val="4"/>
                <w:sz w:val="21"/>
                <w:szCs w:val="21"/>
              </w:rPr>
              <w:t xml:space="preserve">者</w:t>
            </w:r>
            <w:r>
              <w:rPr>
                <w:rFonts w:hint="eastAsia" w:ascii="宋体" w:hAnsi="宋体"/>
                <w:spacing w:val="6"/>
                <w:sz w:val="21"/>
                <w:szCs w:val="21"/>
              </w:rPr>
              <w:t xml:space="preserve">周</w:t>
            </w:r>
            <w:r>
              <w:rPr>
                <w:rFonts w:hint="eastAsia" w:ascii="宋体" w:hAnsi="宋体"/>
                <w:spacing w:val="4"/>
                <w:sz w:val="21"/>
                <w:szCs w:val="21"/>
              </w:rPr>
              <w:t xml:space="preserve">为单</w:t>
            </w:r>
            <w:r>
              <w:rPr>
                <w:rFonts w:hint="eastAsia" w:ascii="宋体" w:hAnsi="宋体"/>
                <w:spacing w:val="6"/>
                <w:sz w:val="21"/>
                <w:szCs w:val="21"/>
              </w:rPr>
              <w:t xml:space="preserve">位进</w:t>
            </w:r>
            <w:r>
              <w:rPr>
                <w:rFonts w:hint="eastAsia" w:ascii="宋体" w:hAnsi="宋体"/>
                <w:spacing w:val="4"/>
                <w:sz w:val="21"/>
                <w:szCs w:val="21"/>
              </w:rPr>
              <w:t xml:space="preserve">行</w:t>
            </w:r>
            <w:r>
              <w:rPr>
                <w:rFonts w:hint="eastAsia" w:ascii="宋体" w:hAnsi="宋体"/>
                <w:spacing w:val="6"/>
                <w:sz w:val="21"/>
                <w:szCs w:val="21"/>
              </w:rPr>
              <w:t xml:space="preserve">班次</w:t>
            </w:r>
            <w:r>
              <w:rPr>
                <w:rFonts w:hint="eastAsia" w:ascii="宋体" w:hAnsi="宋体"/>
                <w:spacing w:val="4"/>
                <w:sz w:val="21"/>
                <w:szCs w:val="21"/>
              </w:rPr>
              <w:t xml:space="preserve">复</w:t>
            </w:r>
            <w:r>
              <w:rPr>
                <w:rFonts w:hint="eastAsia" w:ascii="宋体" w:hAnsi="宋体"/>
                <w:spacing w:val="6"/>
                <w:sz w:val="21"/>
                <w:szCs w:val="21"/>
              </w:rPr>
              <w:t xml:space="preserve">制</w:t>
            </w:r>
            <w:r>
              <w:rPr>
                <w:rFonts w:hint="eastAsia" w:ascii="宋体" w:hAnsi="宋体"/>
                <w:sz w:val="21"/>
                <w:szCs w:val="21"/>
              </w:rPr>
              <w:t xml:space="preserve">粘贴</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排班自动复制</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根据单双周自动复制排班信息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导出排班</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可导出一周的排班班次信息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剩余治疗次数</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排班护士可以在排班查看剩余治疗次数</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治疗签到</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提供</w:t>
            </w:r>
            <w:r>
              <w:rPr>
                <w:rFonts w:hint="eastAsia" w:ascii="宋体" w:hAnsi="宋体"/>
                <w:spacing w:val="4"/>
                <w:sz w:val="21"/>
                <w:szCs w:val="21"/>
              </w:rPr>
              <w:t xml:space="preserve">患</w:t>
            </w:r>
            <w:r>
              <w:rPr>
                <w:rFonts w:hint="eastAsia" w:ascii="宋体" w:hAnsi="宋体"/>
                <w:spacing w:val="6"/>
                <w:sz w:val="21"/>
                <w:szCs w:val="21"/>
              </w:rPr>
              <w:t xml:space="preserve">者签</w:t>
            </w:r>
            <w:r>
              <w:rPr>
                <w:rFonts w:hint="eastAsia" w:ascii="宋体" w:hAnsi="宋体"/>
                <w:spacing w:val="4"/>
                <w:sz w:val="21"/>
                <w:szCs w:val="21"/>
              </w:rPr>
              <w:t xml:space="preserve">到</w:t>
            </w:r>
            <w:r>
              <w:rPr>
                <w:rFonts w:hint="eastAsia" w:ascii="宋体" w:hAnsi="宋体"/>
                <w:spacing w:val="6"/>
                <w:sz w:val="21"/>
                <w:szCs w:val="21"/>
              </w:rPr>
              <w:t xml:space="preserve">功</w:t>
            </w:r>
            <w:r>
              <w:rPr>
                <w:rFonts w:hint="eastAsia" w:ascii="宋体" w:hAnsi="宋体"/>
                <w:spacing w:val="4"/>
                <w:sz w:val="21"/>
                <w:szCs w:val="21"/>
              </w:rPr>
              <w:t xml:space="preserve">能，</w:t>
            </w:r>
            <w:r>
              <w:rPr>
                <w:rFonts w:hint="eastAsia" w:ascii="宋体" w:hAnsi="宋体"/>
                <w:spacing w:val="6"/>
                <w:sz w:val="21"/>
                <w:szCs w:val="21"/>
              </w:rPr>
              <w:t xml:space="preserve">与体</w:t>
            </w:r>
            <w:r>
              <w:rPr>
                <w:rFonts w:hint="eastAsia" w:ascii="宋体" w:hAnsi="宋体"/>
                <w:spacing w:val="4"/>
                <w:sz w:val="21"/>
                <w:szCs w:val="21"/>
              </w:rPr>
              <w:t xml:space="preserve">重</w:t>
            </w:r>
            <w:r>
              <w:rPr>
                <w:rFonts w:hint="eastAsia" w:ascii="宋体" w:hAnsi="宋体"/>
                <w:spacing w:val="6"/>
                <w:sz w:val="21"/>
                <w:szCs w:val="21"/>
              </w:rPr>
              <w:t xml:space="preserve">秤和</w:t>
            </w:r>
            <w:r>
              <w:rPr>
                <w:rFonts w:hint="eastAsia" w:ascii="宋体" w:hAnsi="宋体"/>
                <w:spacing w:val="4"/>
                <w:sz w:val="21"/>
                <w:szCs w:val="21"/>
              </w:rPr>
              <w:t xml:space="preserve">血</w:t>
            </w:r>
            <w:r>
              <w:rPr>
                <w:rFonts w:hint="eastAsia" w:ascii="宋体" w:hAnsi="宋体"/>
                <w:spacing w:val="6"/>
                <w:sz w:val="21"/>
                <w:szCs w:val="21"/>
              </w:rPr>
              <w:t xml:space="preserve">压</w:t>
            </w:r>
            <w:r>
              <w:rPr>
                <w:rFonts w:hint="eastAsia" w:ascii="宋体" w:hAnsi="宋体"/>
                <w:sz w:val="21"/>
                <w:szCs w:val="21"/>
              </w:rPr>
              <w:t xml:space="preserve">计进行对接，实现患者自助签到</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住院患者管理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支持自动判断是否为住院患者</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患者群管理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系统</w:t>
            </w:r>
            <w:r>
              <w:rPr>
                <w:rFonts w:hint="eastAsia" w:ascii="宋体" w:hAnsi="宋体"/>
                <w:spacing w:val="4"/>
                <w:sz w:val="21"/>
                <w:szCs w:val="21"/>
              </w:rPr>
              <w:t xml:space="preserve">自</w:t>
            </w:r>
            <w:r>
              <w:rPr>
                <w:rFonts w:hint="eastAsia" w:ascii="宋体" w:hAnsi="宋体"/>
                <w:spacing w:val="6"/>
                <w:sz w:val="21"/>
                <w:szCs w:val="21"/>
              </w:rPr>
              <w:t xml:space="preserve">动区</w:t>
            </w:r>
            <w:r>
              <w:rPr>
                <w:rFonts w:hint="eastAsia" w:ascii="宋体" w:hAnsi="宋体"/>
                <w:spacing w:val="4"/>
                <w:sz w:val="21"/>
                <w:szCs w:val="21"/>
              </w:rPr>
              <w:t xml:space="preserve">分</w:t>
            </w:r>
            <w:r>
              <w:rPr>
                <w:rFonts w:hint="eastAsia" w:ascii="宋体" w:hAnsi="宋体"/>
                <w:spacing w:val="6"/>
                <w:sz w:val="21"/>
                <w:szCs w:val="21"/>
              </w:rPr>
              <w:t xml:space="preserve">患</w:t>
            </w:r>
            <w:r>
              <w:rPr>
                <w:rFonts w:hint="eastAsia" w:ascii="宋体" w:hAnsi="宋体"/>
                <w:spacing w:val="4"/>
                <w:sz w:val="21"/>
                <w:szCs w:val="21"/>
              </w:rPr>
              <w:t xml:space="preserve">者，</w:t>
            </w:r>
            <w:r>
              <w:rPr>
                <w:rFonts w:hint="eastAsia" w:ascii="宋体" w:hAnsi="宋体"/>
                <w:spacing w:val="6"/>
                <w:sz w:val="21"/>
                <w:szCs w:val="21"/>
              </w:rPr>
              <w:t xml:space="preserve">分长</w:t>
            </w:r>
            <w:r>
              <w:rPr>
                <w:rFonts w:hint="eastAsia" w:ascii="宋体" w:hAnsi="宋体"/>
                <w:spacing w:val="4"/>
                <w:sz w:val="21"/>
                <w:szCs w:val="21"/>
              </w:rPr>
              <w:t xml:space="preserve">期</w:t>
            </w:r>
            <w:r>
              <w:rPr>
                <w:rFonts w:hint="eastAsia" w:ascii="宋体" w:hAnsi="宋体"/>
                <w:spacing w:val="6"/>
                <w:sz w:val="21"/>
                <w:szCs w:val="21"/>
              </w:rPr>
              <w:t xml:space="preserve">在透</w:t>
            </w:r>
            <w:r>
              <w:rPr>
                <w:rFonts w:hint="eastAsia" w:ascii="宋体" w:hAnsi="宋体"/>
                <w:spacing w:val="4"/>
                <w:sz w:val="21"/>
                <w:szCs w:val="21"/>
              </w:rPr>
              <w:t xml:space="preserve">、</w:t>
            </w:r>
            <w:r>
              <w:rPr>
                <w:rFonts w:hint="eastAsia" w:ascii="宋体" w:hAnsi="宋体"/>
                <w:spacing w:val="6"/>
                <w:sz w:val="21"/>
                <w:szCs w:val="21"/>
              </w:rPr>
              <w:t xml:space="preserve">短</w:t>
            </w:r>
            <w:r>
              <w:rPr>
                <w:rFonts w:hint="eastAsia" w:ascii="宋体" w:hAnsi="宋体"/>
                <w:sz w:val="21"/>
                <w:szCs w:val="21"/>
              </w:rPr>
              <w:t xml:space="preserve">期在透及转归患者</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right="95"/>
              <w:rPr>
                <w:rFonts w:ascii="宋体" w:hAnsi="宋体"/>
                <w:sz w:val="21"/>
                <w:szCs w:val="21"/>
              </w:rPr>
            </w:pPr>
            <w:r>
              <w:rPr>
                <w:rFonts w:hint="eastAsia" w:ascii="宋体" w:hAnsi="宋体"/>
                <w:spacing w:val="23"/>
                <w:sz w:val="21"/>
                <w:szCs w:val="21"/>
              </w:rPr>
              <w:t xml:space="preserve">系统自</w:t>
            </w:r>
            <w:r>
              <w:rPr>
                <w:rFonts w:hint="eastAsia" w:ascii="宋体" w:hAnsi="宋体"/>
                <w:spacing w:val="21"/>
                <w:sz w:val="21"/>
                <w:szCs w:val="21"/>
              </w:rPr>
              <w:t xml:space="preserve">动</w:t>
            </w:r>
            <w:r>
              <w:rPr>
                <w:rFonts w:hint="eastAsia" w:ascii="宋体" w:hAnsi="宋体"/>
                <w:spacing w:val="23"/>
                <w:sz w:val="21"/>
                <w:szCs w:val="21"/>
              </w:rPr>
              <w:t xml:space="preserve">判</w:t>
            </w:r>
            <w:r>
              <w:rPr>
                <w:rFonts w:hint="eastAsia" w:ascii="宋体" w:hAnsi="宋体"/>
                <w:sz w:val="21"/>
                <w:szCs w:val="21"/>
              </w:rPr>
              <w:t xml:space="preserve">断</w:t>
            </w:r>
            <w:r>
              <w:rPr>
                <w:rFonts w:hint="eastAsia" w:ascii="宋体" w:hAnsi="宋体"/>
                <w:spacing w:val="23"/>
                <w:sz w:val="21"/>
                <w:szCs w:val="21"/>
              </w:rPr>
              <w:t xml:space="preserve">是否为</w:t>
            </w:r>
            <w:r>
              <w:rPr>
                <w:rFonts w:hint="eastAsia" w:ascii="宋体" w:hAnsi="宋体"/>
                <w:spacing w:val="21"/>
                <w:sz w:val="21"/>
                <w:szCs w:val="21"/>
              </w:rPr>
              <w:t xml:space="preserve">转</w:t>
            </w:r>
            <w:r>
              <w:rPr>
                <w:rFonts w:hint="eastAsia" w:ascii="宋体" w:hAnsi="宋体"/>
                <w:spacing w:val="23"/>
                <w:sz w:val="21"/>
                <w:szCs w:val="21"/>
              </w:rPr>
              <w:t xml:space="preserve">归</w:t>
            </w:r>
            <w:r>
              <w:rPr>
                <w:rFonts w:hint="eastAsia" w:ascii="宋体" w:hAnsi="宋体"/>
                <w:sz w:val="21"/>
                <w:szCs w:val="21"/>
              </w:rPr>
              <w:t xml:space="preserve">患者</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辅助签到</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签到</w:t>
            </w:r>
            <w:r>
              <w:rPr>
                <w:rFonts w:hint="eastAsia" w:ascii="宋体" w:hAnsi="宋体"/>
                <w:spacing w:val="4"/>
                <w:sz w:val="21"/>
                <w:szCs w:val="21"/>
              </w:rPr>
              <w:t xml:space="preserve">电</w:t>
            </w:r>
            <w:r>
              <w:rPr>
                <w:rFonts w:hint="eastAsia" w:ascii="宋体" w:hAnsi="宋体"/>
                <w:spacing w:val="6"/>
                <w:sz w:val="21"/>
                <w:szCs w:val="21"/>
              </w:rPr>
              <w:t xml:space="preserve">脑上</w:t>
            </w:r>
            <w:r>
              <w:rPr>
                <w:rFonts w:hint="eastAsia" w:ascii="宋体" w:hAnsi="宋体"/>
                <w:spacing w:val="4"/>
                <w:sz w:val="21"/>
                <w:szCs w:val="21"/>
              </w:rPr>
              <w:t xml:space="preserve">显</w:t>
            </w:r>
            <w:r>
              <w:rPr>
                <w:rFonts w:hint="eastAsia" w:ascii="宋体" w:hAnsi="宋体"/>
                <w:spacing w:val="6"/>
                <w:sz w:val="21"/>
                <w:szCs w:val="21"/>
              </w:rPr>
              <w:t xml:space="preserve">示</w:t>
            </w:r>
            <w:r>
              <w:rPr>
                <w:rFonts w:hint="eastAsia" w:ascii="宋体" w:hAnsi="宋体"/>
                <w:spacing w:val="4"/>
                <w:sz w:val="21"/>
                <w:szCs w:val="21"/>
              </w:rPr>
              <w:t xml:space="preserve">患者</w:t>
            </w:r>
            <w:r>
              <w:rPr>
                <w:rFonts w:hint="eastAsia" w:ascii="宋体" w:hAnsi="宋体"/>
                <w:spacing w:val="6"/>
                <w:sz w:val="21"/>
                <w:szCs w:val="21"/>
              </w:rPr>
              <w:t xml:space="preserve">基本</w:t>
            </w:r>
            <w:r>
              <w:rPr>
                <w:rFonts w:hint="eastAsia" w:ascii="宋体" w:hAnsi="宋体"/>
                <w:spacing w:val="4"/>
                <w:sz w:val="21"/>
                <w:szCs w:val="21"/>
              </w:rPr>
              <w:t xml:space="preserve">信</w:t>
            </w:r>
            <w:r>
              <w:rPr>
                <w:rFonts w:hint="eastAsia" w:ascii="宋体" w:hAnsi="宋体"/>
                <w:spacing w:val="6"/>
                <w:sz w:val="21"/>
                <w:szCs w:val="21"/>
              </w:rPr>
              <w:t xml:space="preserve">息和</w:t>
            </w:r>
            <w:r>
              <w:rPr>
                <w:rFonts w:hint="eastAsia" w:ascii="宋体" w:hAnsi="宋体"/>
                <w:spacing w:val="4"/>
                <w:sz w:val="21"/>
                <w:szCs w:val="21"/>
              </w:rPr>
              <w:t xml:space="preserve">体</w:t>
            </w:r>
            <w:r>
              <w:rPr>
                <w:rFonts w:hint="eastAsia" w:ascii="宋体" w:hAnsi="宋体"/>
                <w:spacing w:val="6"/>
                <w:sz w:val="21"/>
                <w:szCs w:val="21"/>
              </w:rPr>
              <w:t xml:space="preserve">重</w:t>
            </w:r>
            <w:r>
              <w:rPr>
                <w:rFonts w:hint="eastAsia" w:ascii="宋体" w:hAnsi="宋体"/>
                <w:sz w:val="21"/>
                <w:szCs w:val="21"/>
              </w:rPr>
              <w:t xml:space="preserve">血压测量信息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right="95"/>
              <w:rPr>
                <w:rFonts w:ascii="宋体" w:hAnsi="宋体"/>
                <w:sz w:val="21"/>
                <w:szCs w:val="21"/>
              </w:rPr>
            </w:pPr>
            <w:r>
              <w:rPr>
                <w:rFonts w:hint="eastAsia" w:ascii="宋体" w:hAnsi="宋体"/>
                <w:spacing w:val="23"/>
                <w:sz w:val="21"/>
                <w:szCs w:val="21"/>
              </w:rPr>
              <w:t xml:space="preserve">能自动</w:t>
            </w:r>
            <w:r>
              <w:rPr>
                <w:rFonts w:hint="eastAsia" w:ascii="宋体" w:hAnsi="宋体"/>
                <w:spacing w:val="21"/>
                <w:sz w:val="21"/>
                <w:szCs w:val="21"/>
              </w:rPr>
              <w:t xml:space="preserve">录</w:t>
            </w:r>
            <w:r>
              <w:rPr>
                <w:rFonts w:hint="eastAsia" w:ascii="宋体" w:hAnsi="宋体"/>
                <w:spacing w:val="23"/>
                <w:sz w:val="21"/>
                <w:szCs w:val="21"/>
              </w:rPr>
              <w:t xml:space="preserve">入</w:t>
            </w:r>
            <w:r>
              <w:rPr>
                <w:rFonts w:hint="eastAsia" w:ascii="宋体" w:hAnsi="宋体"/>
                <w:sz w:val="21"/>
                <w:szCs w:val="21"/>
              </w:rPr>
              <w:t xml:space="preserve">系统</w:t>
            </w:r>
            <w:r/>
          </w:p>
        </w:tc>
      </w:tr>
      <w:tr>
        <w:trPr>
          <w:jc w:val="center"/>
        </w:trPr>
        <w:tc>
          <w:tcPr>
            <w:tcBorders>
              <w:bottom w:val="single" w:color="000000" w:sz="4" w:space="0"/>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患者卡号管理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支持</w:t>
            </w:r>
            <w:r>
              <w:rPr>
                <w:rFonts w:hint="eastAsia" w:ascii="宋体" w:hAnsi="宋体"/>
                <w:spacing w:val="4"/>
                <w:sz w:val="21"/>
                <w:szCs w:val="21"/>
              </w:rPr>
              <w:t xml:space="preserve">同</w:t>
            </w:r>
            <w:r>
              <w:rPr>
                <w:rFonts w:hint="eastAsia" w:ascii="宋体" w:hAnsi="宋体"/>
                <w:spacing w:val="6"/>
                <w:sz w:val="21"/>
                <w:szCs w:val="21"/>
              </w:rPr>
              <w:t xml:space="preserve">一患</w:t>
            </w:r>
            <w:r>
              <w:rPr>
                <w:rFonts w:hint="eastAsia" w:ascii="宋体" w:hAnsi="宋体"/>
                <w:spacing w:val="4"/>
                <w:sz w:val="21"/>
                <w:szCs w:val="21"/>
              </w:rPr>
              <w:t xml:space="preserve">者</w:t>
            </w:r>
            <w:r>
              <w:rPr>
                <w:rFonts w:hint="eastAsia" w:ascii="宋体" w:hAnsi="宋体"/>
                <w:spacing w:val="6"/>
                <w:sz w:val="21"/>
                <w:szCs w:val="21"/>
              </w:rPr>
              <w:t xml:space="preserve">多</w:t>
            </w:r>
            <w:r>
              <w:rPr>
                <w:rFonts w:hint="eastAsia" w:ascii="宋体" w:hAnsi="宋体"/>
                <w:spacing w:val="4"/>
                <w:sz w:val="21"/>
                <w:szCs w:val="21"/>
              </w:rPr>
              <w:t xml:space="preserve">类型</w:t>
            </w:r>
            <w:r>
              <w:rPr>
                <w:rFonts w:hint="eastAsia" w:ascii="宋体" w:hAnsi="宋体"/>
                <w:spacing w:val="6"/>
                <w:sz w:val="21"/>
                <w:szCs w:val="21"/>
              </w:rPr>
              <w:t xml:space="preserve">卡号</w:t>
            </w:r>
            <w:r>
              <w:rPr>
                <w:rFonts w:hint="eastAsia" w:ascii="宋体" w:hAnsi="宋体"/>
                <w:spacing w:val="4"/>
                <w:sz w:val="21"/>
                <w:szCs w:val="21"/>
              </w:rPr>
              <w:t xml:space="preserve">，</w:t>
            </w:r>
            <w:r>
              <w:rPr>
                <w:rFonts w:hint="eastAsia" w:ascii="宋体" w:hAnsi="宋体"/>
                <w:spacing w:val="6"/>
                <w:sz w:val="21"/>
                <w:szCs w:val="21"/>
              </w:rPr>
              <w:t xml:space="preserve">如就</w:t>
            </w:r>
            <w:r>
              <w:rPr>
                <w:rFonts w:hint="eastAsia" w:ascii="宋体" w:hAnsi="宋体"/>
                <w:spacing w:val="4"/>
                <w:sz w:val="21"/>
                <w:szCs w:val="21"/>
              </w:rPr>
              <w:t xml:space="preserve">诊</w:t>
            </w:r>
            <w:r>
              <w:rPr>
                <w:rFonts w:hint="eastAsia" w:ascii="宋体" w:hAnsi="宋体"/>
                <w:spacing w:val="6"/>
                <w:sz w:val="21"/>
                <w:szCs w:val="21"/>
              </w:rPr>
              <w:t xml:space="preserve">卡</w:t>
            </w:r>
            <w:r>
              <w:rPr>
                <w:rFonts w:hint="eastAsia" w:ascii="宋体" w:hAnsi="宋体"/>
                <w:sz w:val="21"/>
                <w:szCs w:val="21"/>
              </w:rPr>
              <w:t xml:space="preserve">、身份证、门诊号、住院号等</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right="95"/>
              <w:rPr>
                <w:rFonts w:ascii="宋体" w:hAnsi="宋体"/>
                <w:sz w:val="21"/>
                <w:szCs w:val="21"/>
              </w:rPr>
            </w:pPr>
            <w:r>
              <w:rPr>
                <w:rFonts w:hint="eastAsia" w:ascii="宋体" w:hAnsi="宋体"/>
                <w:spacing w:val="23"/>
                <w:sz w:val="21"/>
                <w:szCs w:val="21"/>
              </w:rPr>
              <w:t xml:space="preserve">根据多</w:t>
            </w:r>
            <w:r>
              <w:rPr>
                <w:rFonts w:hint="eastAsia" w:ascii="宋体" w:hAnsi="宋体"/>
                <w:spacing w:val="21"/>
                <w:sz w:val="21"/>
                <w:szCs w:val="21"/>
              </w:rPr>
              <w:t xml:space="preserve">个</w:t>
            </w:r>
            <w:r>
              <w:rPr>
                <w:rFonts w:hint="eastAsia" w:ascii="宋体" w:hAnsi="宋体"/>
                <w:spacing w:val="23"/>
                <w:sz w:val="21"/>
                <w:szCs w:val="21"/>
              </w:rPr>
              <w:t xml:space="preserve">卡</w:t>
            </w:r>
            <w:r>
              <w:rPr>
                <w:rFonts w:hint="eastAsia" w:ascii="宋体" w:hAnsi="宋体"/>
                <w:sz w:val="21"/>
                <w:szCs w:val="21"/>
              </w:rPr>
              <w:t xml:space="preserve">号采集患者信息</w:t>
            </w:r>
            <w:r/>
          </w:p>
        </w:tc>
      </w:tr>
      <w:tr>
        <w:trPr>
          <w:jc w:val="center"/>
        </w:trPr>
        <w:tc>
          <w:tcPr>
            <w:tcBorders>
              <w:top w:val="single" w:color="000000" w:sz="4" w:space="0"/>
              <w:right w:val="single" w:color="000000" w:sz="4" w:space="0"/>
            </w:tcBorders>
            <w:tcW w:w="449" w:type="pct"/>
            <w:vAlign w:val="center"/>
            <w:vMerge w:val="restart"/>
            <w:textDirection w:val="lrTb"/>
            <w:noWrap w:val="false"/>
          </w:tcPr>
          <w:p>
            <w:pPr>
              <w:pStyle w:val="973"/>
              <w:ind w:right="4" w:firstLine="0"/>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right w:val="single" w:color="000000" w:sz="4" w:space="0"/>
            </w:tcBorders>
            <w:tcW w:w="655" w:type="pct"/>
            <w:vAlign w:val="center"/>
            <w:vMerge w:val="restart"/>
            <w:textDirection w:val="lrTb"/>
            <w:noWrap w:val="false"/>
          </w:tcPr>
          <w:p>
            <w:pPr>
              <w:pStyle w:val="973"/>
              <w:ind w:left="115" w:firstLine="0"/>
              <w:rPr>
                <w:rFonts w:ascii="宋体" w:hAnsi="宋体"/>
                <w:sz w:val="21"/>
                <w:szCs w:val="21"/>
              </w:rPr>
            </w:pPr>
            <w:r>
              <w:rPr>
                <w:rFonts w:hint="eastAsia" w:ascii="宋体" w:hAnsi="宋体"/>
                <w:sz w:val="21"/>
                <w:szCs w:val="21"/>
              </w:rPr>
              <w:t xml:space="preserve">医疗管理</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今日透析</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医生</w:t>
            </w:r>
            <w:r>
              <w:rPr>
                <w:rFonts w:hint="eastAsia" w:ascii="宋体" w:hAnsi="宋体"/>
                <w:spacing w:val="4"/>
                <w:sz w:val="21"/>
                <w:szCs w:val="21"/>
              </w:rPr>
              <w:t xml:space="preserve">对</w:t>
            </w:r>
            <w:r>
              <w:rPr>
                <w:rFonts w:hint="eastAsia" w:ascii="宋体" w:hAnsi="宋体"/>
                <w:spacing w:val="6"/>
                <w:sz w:val="21"/>
                <w:szCs w:val="21"/>
              </w:rPr>
              <w:t xml:space="preserve">某一</w:t>
            </w:r>
            <w:r>
              <w:rPr>
                <w:rFonts w:hint="eastAsia" w:ascii="宋体" w:hAnsi="宋体"/>
                <w:spacing w:val="4"/>
                <w:sz w:val="21"/>
                <w:szCs w:val="21"/>
              </w:rPr>
              <w:t xml:space="preserve">班</w:t>
            </w:r>
            <w:r>
              <w:rPr>
                <w:rFonts w:hint="eastAsia" w:ascii="宋体" w:hAnsi="宋体"/>
                <w:spacing w:val="6"/>
                <w:sz w:val="21"/>
                <w:szCs w:val="21"/>
              </w:rPr>
              <w:t xml:space="preserve">次</w:t>
            </w:r>
            <w:r>
              <w:rPr>
                <w:rFonts w:hint="eastAsia" w:ascii="宋体" w:hAnsi="宋体"/>
                <w:spacing w:val="4"/>
                <w:sz w:val="21"/>
                <w:szCs w:val="21"/>
              </w:rPr>
              <w:t xml:space="preserve">某一</w:t>
            </w:r>
            <w:r>
              <w:rPr>
                <w:rFonts w:hint="eastAsia" w:ascii="宋体" w:hAnsi="宋体"/>
                <w:spacing w:val="6"/>
                <w:sz w:val="21"/>
                <w:szCs w:val="21"/>
              </w:rPr>
              <w:t xml:space="preserve">病室</w:t>
            </w:r>
            <w:r>
              <w:rPr>
                <w:rFonts w:hint="eastAsia" w:ascii="宋体" w:hAnsi="宋体"/>
                <w:spacing w:val="4"/>
                <w:sz w:val="21"/>
                <w:szCs w:val="21"/>
              </w:rPr>
              <w:t xml:space="preserve">患</w:t>
            </w:r>
            <w:r>
              <w:rPr>
                <w:rFonts w:hint="eastAsia" w:ascii="宋体" w:hAnsi="宋体"/>
                <w:spacing w:val="6"/>
                <w:sz w:val="21"/>
                <w:szCs w:val="21"/>
              </w:rPr>
              <w:t xml:space="preserve">者信</w:t>
            </w:r>
            <w:r>
              <w:rPr>
                <w:rFonts w:hint="eastAsia" w:ascii="宋体" w:hAnsi="宋体"/>
                <w:spacing w:val="4"/>
                <w:sz w:val="21"/>
                <w:szCs w:val="21"/>
              </w:rPr>
              <w:t xml:space="preserve">息</w:t>
            </w:r>
            <w:r>
              <w:rPr>
                <w:rFonts w:hint="eastAsia" w:ascii="宋体" w:hAnsi="宋体"/>
                <w:spacing w:val="6"/>
                <w:sz w:val="21"/>
                <w:szCs w:val="21"/>
              </w:rPr>
              <w:t xml:space="preserve">的</w:t>
            </w:r>
            <w:r>
              <w:rPr>
                <w:rFonts w:hint="eastAsia" w:ascii="宋体" w:hAnsi="宋体"/>
                <w:sz w:val="21"/>
                <w:szCs w:val="21"/>
              </w:rPr>
              <w:t xml:space="preserve">集中管理</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今日透析快捷 操作</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支持</w:t>
            </w:r>
            <w:r>
              <w:rPr>
                <w:rFonts w:hint="eastAsia" w:ascii="宋体" w:hAnsi="宋体"/>
                <w:spacing w:val="4"/>
                <w:sz w:val="21"/>
                <w:szCs w:val="21"/>
              </w:rPr>
              <w:t xml:space="preserve">自</w:t>
            </w:r>
            <w:r>
              <w:rPr>
                <w:rFonts w:hint="eastAsia" w:ascii="宋体" w:hAnsi="宋体"/>
                <w:spacing w:val="6"/>
                <w:sz w:val="21"/>
                <w:szCs w:val="21"/>
              </w:rPr>
              <w:t xml:space="preserve">定义</w:t>
            </w:r>
            <w:r>
              <w:rPr>
                <w:rFonts w:hint="eastAsia" w:ascii="宋体" w:hAnsi="宋体"/>
                <w:spacing w:val="4"/>
                <w:sz w:val="21"/>
                <w:szCs w:val="21"/>
              </w:rPr>
              <w:t xml:space="preserve">快</w:t>
            </w:r>
            <w:r>
              <w:rPr>
                <w:rFonts w:hint="eastAsia" w:ascii="宋体" w:hAnsi="宋体"/>
                <w:spacing w:val="6"/>
                <w:sz w:val="21"/>
                <w:szCs w:val="21"/>
              </w:rPr>
              <w:t xml:space="preserve">捷</w:t>
            </w:r>
            <w:r>
              <w:rPr>
                <w:rFonts w:hint="eastAsia" w:ascii="宋体" w:hAnsi="宋体"/>
                <w:spacing w:val="4"/>
                <w:sz w:val="21"/>
                <w:szCs w:val="21"/>
              </w:rPr>
              <w:t xml:space="preserve">操作</w:t>
            </w:r>
            <w:r>
              <w:rPr>
                <w:rFonts w:hint="eastAsia" w:ascii="宋体" w:hAnsi="宋体"/>
                <w:spacing w:val="6"/>
                <w:sz w:val="21"/>
                <w:szCs w:val="21"/>
              </w:rPr>
              <w:t xml:space="preserve">如临</w:t>
            </w:r>
            <w:r>
              <w:rPr>
                <w:rFonts w:hint="eastAsia" w:ascii="宋体" w:hAnsi="宋体"/>
                <w:spacing w:val="4"/>
                <w:sz w:val="21"/>
                <w:szCs w:val="21"/>
              </w:rPr>
              <w:t xml:space="preserve">时</w:t>
            </w:r>
            <w:r>
              <w:rPr>
                <w:rFonts w:hint="eastAsia" w:ascii="宋体" w:hAnsi="宋体"/>
                <w:spacing w:val="6"/>
                <w:sz w:val="21"/>
                <w:szCs w:val="21"/>
              </w:rPr>
              <w:t xml:space="preserve">医嘱</w:t>
            </w:r>
            <w:r>
              <w:rPr>
                <w:rFonts w:hint="eastAsia" w:ascii="宋体" w:hAnsi="宋体"/>
                <w:spacing w:val="4"/>
                <w:sz w:val="21"/>
                <w:szCs w:val="21"/>
              </w:rPr>
              <w:t xml:space="preserve">、</w:t>
            </w:r>
            <w:r>
              <w:rPr>
                <w:rFonts w:hint="eastAsia" w:ascii="宋体" w:hAnsi="宋体"/>
                <w:spacing w:val="6"/>
                <w:sz w:val="21"/>
                <w:szCs w:val="21"/>
              </w:rPr>
              <w:t xml:space="preserve">病</w:t>
            </w:r>
            <w:r>
              <w:rPr>
                <w:rFonts w:hint="eastAsia" w:ascii="宋体" w:hAnsi="宋体"/>
                <w:sz w:val="21"/>
                <w:szCs w:val="21"/>
              </w:rPr>
              <w:t xml:space="preserve">程记录等</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病历首页</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提供</w:t>
            </w:r>
            <w:r>
              <w:rPr>
                <w:rFonts w:hint="eastAsia" w:ascii="宋体" w:hAnsi="宋体"/>
                <w:spacing w:val="4"/>
                <w:sz w:val="21"/>
                <w:szCs w:val="21"/>
              </w:rPr>
              <w:t xml:space="preserve">患</w:t>
            </w:r>
            <w:r>
              <w:rPr>
                <w:rFonts w:hint="eastAsia" w:ascii="宋体" w:hAnsi="宋体"/>
                <w:spacing w:val="6"/>
                <w:sz w:val="21"/>
                <w:szCs w:val="21"/>
              </w:rPr>
              <w:t xml:space="preserve">者病</w:t>
            </w:r>
            <w:r>
              <w:rPr>
                <w:rFonts w:hint="eastAsia" w:ascii="宋体" w:hAnsi="宋体"/>
                <w:spacing w:val="4"/>
                <w:sz w:val="21"/>
                <w:szCs w:val="21"/>
              </w:rPr>
              <w:t xml:space="preserve">历</w:t>
            </w:r>
            <w:r>
              <w:rPr>
                <w:rFonts w:hint="eastAsia" w:ascii="宋体" w:hAnsi="宋体"/>
                <w:spacing w:val="6"/>
                <w:sz w:val="21"/>
                <w:szCs w:val="21"/>
              </w:rPr>
              <w:t xml:space="preserve">信</w:t>
            </w:r>
            <w:r>
              <w:rPr>
                <w:rFonts w:hint="eastAsia" w:ascii="宋体" w:hAnsi="宋体"/>
                <w:spacing w:val="4"/>
                <w:sz w:val="21"/>
                <w:szCs w:val="21"/>
              </w:rPr>
              <w:t xml:space="preserve">息：</w:t>
            </w:r>
            <w:r>
              <w:rPr>
                <w:rFonts w:hint="eastAsia" w:ascii="宋体" w:hAnsi="宋体"/>
                <w:spacing w:val="6"/>
                <w:sz w:val="21"/>
                <w:szCs w:val="21"/>
              </w:rPr>
              <w:t xml:space="preserve">血透</w:t>
            </w:r>
            <w:r>
              <w:rPr>
                <w:rFonts w:hint="eastAsia" w:ascii="宋体" w:hAnsi="宋体"/>
                <w:spacing w:val="4"/>
                <w:sz w:val="21"/>
                <w:szCs w:val="21"/>
              </w:rPr>
              <w:t xml:space="preserve">相</w:t>
            </w:r>
            <w:r>
              <w:rPr>
                <w:rFonts w:hint="eastAsia" w:ascii="宋体" w:hAnsi="宋体"/>
                <w:spacing w:val="6"/>
                <w:sz w:val="21"/>
                <w:szCs w:val="21"/>
              </w:rPr>
              <w:t xml:space="preserve">关信</w:t>
            </w:r>
            <w:r>
              <w:rPr>
                <w:rFonts w:hint="eastAsia" w:ascii="宋体" w:hAnsi="宋体"/>
                <w:spacing w:val="4"/>
                <w:sz w:val="21"/>
                <w:szCs w:val="21"/>
              </w:rPr>
              <w:t xml:space="preserve">息</w:t>
            </w:r>
            <w:r>
              <w:rPr>
                <w:rFonts w:hint="eastAsia" w:ascii="宋体" w:hAnsi="宋体"/>
                <w:spacing w:val="6"/>
                <w:sz w:val="21"/>
                <w:szCs w:val="21"/>
              </w:rPr>
              <w:t xml:space="preserve">，</w:t>
            </w:r>
            <w:r>
              <w:rPr>
                <w:rFonts w:hint="eastAsia" w:ascii="宋体" w:hAnsi="宋体"/>
                <w:sz w:val="21"/>
                <w:szCs w:val="21"/>
              </w:rPr>
              <w:t xml:space="preserve">传染病检查信息、月度小结、病程记录等</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慢性并发症诊 断</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医生可以填报和查看患者病历相关信息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病理诊断</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记录病理相关诊断信息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传染诊断</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记录传染相关诊断信息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治疗前合并症</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记录治疗前合并症相关诊断信息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患者信息管理</w:t>
            </w:r>
            <w:r/>
          </w:p>
        </w:tc>
        <w:tc>
          <w:tcPr>
            <w:tcBorders>
              <w:top w:val="non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4" w:firstLine="0"/>
              <w:rPr>
                <w:rFonts w:ascii="宋体" w:hAnsi="宋体"/>
                <w:sz w:val="21"/>
                <w:szCs w:val="21"/>
              </w:rPr>
            </w:pPr>
            <w:r>
              <w:rPr>
                <w:rFonts w:hint="eastAsia" w:ascii="宋体" w:hAnsi="宋体"/>
                <w:sz w:val="21"/>
                <w:szCs w:val="21"/>
              </w:rPr>
              <w:t xml:space="preserve">医生可通过</w:t>
            </w:r>
            <w:r>
              <w:rPr>
                <w:rFonts w:hint="eastAsia" w:ascii="宋体" w:hAnsi="宋体"/>
                <w:spacing w:val="-10"/>
                <w:sz w:val="21"/>
                <w:szCs w:val="21"/>
              </w:rPr>
              <w:t xml:space="preserve"> </w:t>
            </w:r>
            <w:r>
              <w:rPr>
                <w:rFonts w:hint="eastAsia" w:ascii="宋体" w:hAnsi="宋体"/>
                <w:sz w:val="21"/>
                <w:szCs w:val="21"/>
              </w:rPr>
              <w:t xml:space="preserve">HIS</w:t>
            </w:r>
            <w:r>
              <w:rPr>
                <w:rFonts w:hint="eastAsia" w:ascii="宋体" w:hAnsi="宋体"/>
                <w:spacing w:val="-10"/>
                <w:sz w:val="21"/>
                <w:szCs w:val="21"/>
              </w:rPr>
              <w:t xml:space="preserve"> </w:t>
            </w:r>
            <w:r>
              <w:rPr>
                <w:rFonts w:hint="eastAsia" w:ascii="宋体" w:hAnsi="宋体"/>
                <w:sz w:val="21"/>
                <w:szCs w:val="21"/>
              </w:rPr>
              <w:t xml:space="preserve">获</w:t>
            </w:r>
            <w:r>
              <w:rPr>
                <w:rFonts w:hint="eastAsia" w:ascii="宋体" w:hAnsi="宋体"/>
                <w:spacing w:val="-3"/>
                <w:sz w:val="21"/>
                <w:szCs w:val="21"/>
              </w:rPr>
              <w:t xml:space="preserve">取</w:t>
            </w:r>
            <w:r>
              <w:rPr>
                <w:rFonts w:hint="eastAsia" w:ascii="宋体" w:hAnsi="宋体"/>
                <w:sz w:val="21"/>
                <w:szCs w:val="21"/>
              </w:rPr>
              <w:t xml:space="preserve">门诊及住院患者姓</w:t>
            </w:r>
            <w:r>
              <w:rPr>
                <w:rFonts w:hint="eastAsia" w:ascii="宋体" w:hAnsi="宋体"/>
                <w:spacing w:val="6"/>
                <w:sz w:val="21"/>
                <w:szCs w:val="21"/>
              </w:rPr>
              <w:t xml:space="preserve">名，</w:t>
            </w:r>
            <w:r>
              <w:rPr>
                <w:rFonts w:hint="eastAsia" w:ascii="宋体" w:hAnsi="宋体"/>
                <w:spacing w:val="4"/>
                <w:sz w:val="21"/>
                <w:szCs w:val="21"/>
              </w:rPr>
              <w:t xml:space="preserve">性</w:t>
            </w:r>
            <w:r>
              <w:rPr>
                <w:rFonts w:hint="eastAsia" w:ascii="宋体" w:hAnsi="宋体"/>
                <w:spacing w:val="6"/>
                <w:sz w:val="21"/>
                <w:szCs w:val="21"/>
              </w:rPr>
              <w:t xml:space="preserve">别，</w:t>
            </w:r>
            <w:r>
              <w:rPr>
                <w:rFonts w:hint="eastAsia" w:ascii="宋体" w:hAnsi="宋体"/>
                <w:spacing w:val="4"/>
                <w:sz w:val="21"/>
                <w:szCs w:val="21"/>
              </w:rPr>
              <w:t xml:space="preserve">身</w:t>
            </w:r>
            <w:r>
              <w:rPr>
                <w:rFonts w:hint="eastAsia" w:ascii="宋体" w:hAnsi="宋体"/>
                <w:spacing w:val="6"/>
                <w:sz w:val="21"/>
                <w:szCs w:val="21"/>
              </w:rPr>
              <w:t xml:space="preserve">份</w:t>
            </w:r>
            <w:r>
              <w:rPr>
                <w:rFonts w:hint="eastAsia" w:ascii="宋体" w:hAnsi="宋体"/>
                <w:spacing w:val="4"/>
                <w:sz w:val="21"/>
                <w:szCs w:val="21"/>
              </w:rPr>
              <w:t xml:space="preserve">证号</w:t>
            </w:r>
            <w:r>
              <w:rPr>
                <w:rFonts w:hint="eastAsia" w:ascii="宋体" w:hAnsi="宋体"/>
                <w:spacing w:val="6"/>
                <w:sz w:val="21"/>
                <w:szCs w:val="21"/>
              </w:rPr>
              <w:t xml:space="preserve">，联</w:t>
            </w:r>
            <w:r>
              <w:rPr>
                <w:rFonts w:hint="eastAsia" w:ascii="宋体" w:hAnsi="宋体"/>
                <w:spacing w:val="4"/>
                <w:sz w:val="21"/>
                <w:szCs w:val="21"/>
              </w:rPr>
              <w:t xml:space="preserve">系</w:t>
            </w:r>
            <w:r>
              <w:rPr>
                <w:rFonts w:hint="eastAsia" w:ascii="宋体" w:hAnsi="宋体"/>
                <w:spacing w:val="6"/>
                <w:sz w:val="21"/>
                <w:szCs w:val="21"/>
              </w:rPr>
              <w:t xml:space="preserve">方式</w:t>
            </w:r>
            <w:r>
              <w:rPr>
                <w:rFonts w:hint="eastAsia" w:ascii="宋体" w:hAnsi="宋体"/>
                <w:spacing w:val="4"/>
                <w:sz w:val="21"/>
                <w:szCs w:val="21"/>
              </w:rPr>
              <w:t xml:space="preserve">等</w:t>
            </w:r>
            <w:r>
              <w:rPr>
                <w:rFonts w:hint="eastAsia" w:ascii="宋体" w:hAnsi="宋体"/>
                <w:spacing w:val="6"/>
                <w:sz w:val="21"/>
                <w:szCs w:val="21"/>
              </w:rPr>
              <w:t xml:space="preserve">基</w:t>
            </w:r>
            <w:r>
              <w:rPr>
                <w:rFonts w:hint="eastAsia" w:ascii="宋体" w:hAnsi="宋体"/>
                <w:sz w:val="21"/>
                <w:szCs w:val="21"/>
              </w:rPr>
              <w:t xml:space="preserve">本信息</w:t>
            </w:r>
            <w:r/>
          </w:p>
        </w:tc>
        <w:tc>
          <w:tcPr>
            <w:tcBorders>
              <w:top w:val="none" w:color="000000" w:sz="4" w:space="0"/>
              <w:left w:val="single" w:color="000000" w:sz="4" w:space="0"/>
              <w:bottom w:val="single" w:color="000000" w:sz="4" w:space="0"/>
            </w:tcBorders>
            <w:tcW w:w="861" w:type="pct"/>
            <w:vAlign w:val="center"/>
            <w:textDirection w:val="lrTb"/>
            <w:noWrap w:val="false"/>
          </w:tcPr>
          <w:p>
            <w:pPr>
              <w:pStyle w:val="973"/>
              <w:rPr>
                <w:rFonts w:ascii="宋体" w:hAnsi="宋体"/>
                <w:b/>
                <w:sz w:val="21"/>
                <w:szCs w:val="21"/>
              </w:rPr>
            </w:pPr>
            <w:r>
              <w:rPr>
                <w:rFonts w:ascii="宋体" w:hAnsi="宋体"/>
                <w:b/>
                <w:sz w:val="21"/>
                <w:szCs w:val="21"/>
              </w:rPr>
            </w:r>
            <w:r/>
          </w:p>
          <w:p>
            <w:pPr>
              <w:pStyle w:val="973"/>
              <w:ind w:right="96"/>
              <w:rPr>
                <w:rFonts w:ascii="宋体" w:hAnsi="宋体"/>
                <w:sz w:val="21"/>
                <w:szCs w:val="21"/>
              </w:rPr>
            </w:pPr>
            <w:r>
              <w:rPr>
                <w:rFonts w:hint="eastAsia" w:ascii="宋体" w:hAnsi="宋体"/>
                <w:sz w:val="21"/>
                <w:szCs w:val="21"/>
              </w:rPr>
              <w:t xml:space="preserve">与 HIS 系统对接</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透析处方</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提供</w:t>
            </w:r>
            <w:r>
              <w:rPr>
                <w:rFonts w:hint="eastAsia" w:ascii="宋体" w:hAnsi="宋体"/>
                <w:spacing w:val="4"/>
                <w:sz w:val="21"/>
                <w:szCs w:val="21"/>
              </w:rPr>
              <w:t xml:space="preserve">患</w:t>
            </w:r>
            <w:r>
              <w:rPr>
                <w:rFonts w:hint="eastAsia" w:ascii="宋体" w:hAnsi="宋体"/>
                <w:spacing w:val="6"/>
                <w:sz w:val="21"/>
                <w:szCs w:val="21"/>
              </w:rPr>
              <w:t xml:space="preserve">者透</w:t>
            </w:r>
            <w:r>
              <w:rPr>
                <w:rFonts w:hint="eastAsia" w:ascii="宋体" w:hAnsi="宋体"/>
                <w:spacing w:val="4"/>
                <w:sz w:val="21"/>
                <w:szCs w:val="21"/>
              </w:rPr>
              <w:t xml:space="preserve">析</w:t>
            </w:r>
            <w:r>
              <w:rPr>
                <w:rFonts w:hint="eastAsia" w:ascii="宋体" w:hAnsi="宋体"/>
                <w:spacing w:val="6"/>
                <w:sz w:val="21"/>
                <w:szCs w:val="21"/>
              </w:rPr>
              <w:t xml:space="preserve">相</w:t>
            </w:r>
            <w:r>
              <w:rPr>
                <w:rFonts w:hint="eastAsia" w:ascii="宋体" w:hAnsi="宋体"/>
                <w:spacing w:val="4"/>
                <w:sz w:val="21"/>
                <w:szCs w:val="21"/>
              </w:rPr>
              <w:t xml:space="preserve">关参</w:t>
            </w:r>
            <w:r>
              <w:rPr>
                <w:rFonts w:hint="eastAsia" w:ascii="宋体" w:hAnsi="宋体"/>
                <w:spacing w:val="6"/>
                <w:sz w:val="21"/>
                <w:szCs w:val="21"/>
              </w:rPr>
              <w:t xml:space="preserve">数，</w:t>
            </w:r>
            <w:r>
              <w:rPr>
                <w:rFonts w:hint="eastAsia" w:ascii="宋体" w:hAnsi="宋体"/>
                <w:spacing w:val="4"/>
                <w:sz w:val="21"/>
                <w:szCs w:val="21"/>
              </w:rPr>
              <w:t xml:space="preserve">如</w:t>
            </w:r>
            <w:r>
              <w:rPr>
                <w:rFonts w:hint="eastAsia" w:ascii="宋体" w:hAnsi="宋体"/>
                <w:spacing w:val="6"/>
                <w:sz w:val="21"/>
                <w:szCs w:val="21"/>
              </w:rPr>
              <w:t xml:space="preserve">血流</w:t>
            </w:r>
            <w:r>
              <w:rPr>
                <w:rFonts w:hint="eastAsia" w:ascii="宋体" w:hAnsi="宋体"/>
                <w:spacing w:val="4"/>
                <w:sz w:val="21"/>
                <w:szCs w:val="21"/>
              </w:rPr>
              <w:t xml:space="preserve">量</w:t>
            </w:r>
            <w:r>
              <w:rPr>
                <w:rFonts w:hint="eastAsia" w:ascii="宋体" w:hAnsi="宋体"/>
                <w:spacing w:val="6"/>
                <w:sz w:val="21"/>
                <w:szCs w:val="21"/>
              </w:rPr>
              <w:t xml:space="preserve">、</w:t>
            </w:r>
            <w:r>
              <w:rPr>
                <w:rFonts w:hint="eastAsia" w:ascii="宋体" w:hAnsi="宋体"/>
                <w:sz w:val="21"/>
                <w:szCs w:val="21"/>
              </w:rPr>
              <w:t xml:space="preserve">超</w:t>
            </w:r>
            <w:r>
              <w:rPr>
                <w:rFonts w:hint="eastAsia" w:ascii="宋体" w:hAnsi="宋体"/>
                <w:spacing w:val="6"/>
                <w:sz w:val="21"/>
                <w:szCs w:val="21"/>
              </w:rPr>
              <w:t xml:space="preserve">滤率</w:t>
            </w:r>
            <w:r>
              <w:rPr>
                <w:rFonts w:hint="eastAsia" w:ascii="宋体" w:hAnsi="宋体"/>
                <w:spacing w:val="4"/>
                <w:sz w:val="21"/>
                <w:szCs w:val="21"/>
              </w:rPr>
              <w:t xml:space="preserve">、</w:t>
            </w:r>
            <w:r>
              <w:rPr>
                <w:rFonts w:hint="eastAsia" w:ascii="宋体" w:hAnsi="宋体"/>
                <w:spacing w:val="6"/>
                <w:sz w:val="21"/>
                <w:szCs w:val="21"/>
              </w:rPr>
              <w:t xml:space="preserve">抗凝</w:t>
            </w:r>
            <w:r>
              <w:rPr>
                <w:rFonts w:hint="eastAsia" w:ascii="宋体" w:hAnsi="宋体"/>
                <w:spacing w:val="4"/>
                <w:sz w:val="21"/>
                <w:szCs w:val="21"/>
              </w:rPr>
              <w:t xml:space="preserve">剂</w:t>
            </w:r>
            <w:r>
              <w:rPr>
                <w:rFonts w:hint="eastAsia" w:ascii="宋体" w:hAnsi="宋体"/>
                <w:spacing w:val="6"/>
                <w:sz w:val="21"/>
                <w:szCs w:val="21"/>
              </w:rPr>
              <w:t xml:space="preserve">使</w:t>
            </w:r>
            <w:r>
              <w:rPr>
                <w:rFonts w:hint="eastAsia" w:ascii="宋体" w:hAnsi="宋体"/>
                <w:spacing w:val="4"/>
                <w:sz w:val="21"/>
                <w:szCs w:val="21"/>
              </w:rPr>
              <w:t xml:space="preserve">用等</w:t>
            </w:r>
            <w:r>
              <w:rPr>
                <w:rFonts w:hint="eastAsia" w:ascii="宋体" w:hAnsi="宋体"/>
                <w:spacing w:val="6"/>
                <w:sz w:val="21"/>
                <w:szCs w:val="21"/>
              </w:rPr>
              <w:t xml:space="preserve">系统</w:t>
            </w:r>
            <w:r>
              <w:rPr>
                <w:rFonts w:hint="eastAsia" w:ascii="宋体" w:hAnsi="宋体"/>
                <w:spacing w:val="4"/>
                <w:sz w:val="21"/>
                <w:szCs w:val="21"/>
              </w:rPr>
              <w:t xml:space="preserve">内</w:t>
            </w:r>
            <w:r>
              <w:rPr>
                <w:rFonts w:hint="eastAsia" w:ascii="宋体" w:hAnsi="宋体"/>
                <w:spacing w:val="6"/>
                <w:sz w:val="21"/>
                <w:szCs w:val="21"/>
              </w:rPr>
              <w:t xml:space="preserve">置常</w:t>
            </w:r>
            <w:r>
              <w:rPr>
                <w:rFonts w:hint="eastAsia" w:ascii="宋体" w:hAnsi="宋体"/>
                <w:spacing w:val="4"/>
                <w:sz w:val="21"/>
                <w:szCs w:val="21"/>
              </w:rPr>
              <w:t xml:space="preserve">用</w:t>
            </w:r>
            <w:r>
              <w:rPr>
                <w:rFonts w:hint="eastAsia" w:ascii="宋体" w:hAnsi="宋体"/>
                <w:spacing w:val="6"/>
                <w:sz w:val="21"/>
                <w:szCs w:val="21"/>
              </w:rPr>
              <w:t xml:space="preserve">治</w:t>
            </w:r>
            <w:r>
              <w:rPr>
                <w:rFonts w:hint="eastAsia" w:ascii="宋体" w:hAnsi="宋体"/>
                <w:sz w:val="21"/>
                <w:szCs w:val="21"/>
              </w:rPr>
              <w:t xml:space="preserve">疗方案，并根据需要进行维护</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right="95"/>
              <w:rPr>
                <w:rFonts w:ascii="宋体" w:hAnsi="宋体"/>
                <w:sz w:val="21"/>
                <w:szCs w:val="21"/>
              </w:rPr>
            </w:pPr>
            <w:r>
              <w:rPr>
                <w:rFonts w:hint="eastAsia" w:ascii="宋体" w:hAnsi="宋体"/>
                <w:spacing w:val="23"/>
                <w:sz w:val="21"/>
                <w:szCs w:val="21"/>
              </w:rPr>
              <w:t xml:space="preserve">可根据</w:t>
            </w:r>
            <w:r>
              <w:rPr>
                <w:rFonts w:hint="eastAsia" w:ascii="宋体" w:hAnsi="宋体"/>
                <w:spacing w:val="21"/>
                <w:sz w:val="21"/>
                <w:szCs w:val="21"/>
              </w:rPr>
              <w:t xml:space="preserve">患</w:t>
            </w:r>
            <w:r>
              <w:rPr>
                <w:rFonts w:hint="eastAsia" w:ascii="宋体" w:hAnsi="宋体"/>
                <w:spacing w:val="23"/>
                <w:sz w:val="21"/>
                <w:szCs w:val="21"/>
              </w:rPr>
              <w:t xml:space="preserve">者</w:t>
            </w:r>
            <w:r>
              <w:rPr>
                <w:rFonts w:hint="eastAsia" w:ascii="宋体" w:hAnsi="宋体"/>
                <w:sz w:val="21"/>
                <w:szCs w:val="21"/>
              </w:rPr>
              <w:t xml:space="preserve">不</w:t>
            </w:r>
            <w:r>
              <w:rPr>
                <w:rFonts w:hint="eastAsia" w:ascii="宋体" w:hAnsi="宋体"/>
                <w:spacing w:val="23"/>
                <w:sz w:val="21"/>
                <w:szCs w:val="21"/>
              </w:rPr>
              <w:t xml:space="preserve">同治疗</w:t>
            </w:r>
            <w:r>
              <w:rPr>
                <w:rFonts w:hint="eastAsia" w:ascii="宋体" w:hAnsi="宋体"/>
                <w:spacing w:val="21"/>
                <w:sz w:val="21"/>
                <w:szCs w:val="21"/>
              </w:rPr>
              <w:t xml:space="preserve">项</w:t>
            </w:r>
            <w:r>
              <w:rPr>
                <w:rFonts w:hint="eastAsia" w:ascii="宋体" w:hAnsi="宋体"/>
                <w:spacing w:val="23"/>
                <w:sz w:val="21"/>
                <w:szCs w:val="21"/>
              </w:rPr>
              <w:t xml:space="preserve">目</w:t>
            </w:r>
            <w:r>
              <w:rPr>
                <w:rFonts w:hint="eastAsia" w:ascii="宋体" w:hAnsi="宋体"/>
                <w:sz w:val="21"/>
                <w:szCs w:val="21"/>
              </w:rPr>
              <w:t xml:space="preserve">制</w:t>
            </w:r>
            <w:r>
              <w:rPr>
                <w:rFonts w:hint="eastAsia" w:ascii="宋体" w:hAnsi="宋体"/>
                <w:spacing w:val="23"/>
                <w:sz w:val="21"/>
                <w:szCs w:val="21"/>
              </w:rPr>
              <w:t xml:space="preserve">定治疗</w:t>
            </w:r>
            <w:r>
              <w:rPr>
                <w:rFonts w:hint="eastAsia" w:ascii="宋体" w:hAnsi="宋体"/>
                <w:spacing w:val="21"/>
                <w:sz w:val="21"/>
                <w:szCs w:val="21"/>
              </w:rPr>
              <w:t xml:space="preserve">计</w:t>
            </w:r>
            <w:r>
              <w:rPr>
                <w:rFonts w:hint="eastAsia" w:ascii="宋体" w:hAnsi="宋体"/>
                <w:spacing w:val="23"/>
                <w:sz w:val="21"/>
                <w:szCs w:val="21"/>
              </w:rPr>
              <w:t xml:space="preserve">划</w:t>
            </w:r>
            <w:r>
              <w:rPr>
                <w:rFonts w:hint="eastAsia" w:ascii="宋体" w:hAnsi="宋体"/>
                <w:sz w:val="21"/>
                <w:szCs w:val="21"/>
              </w:rPr>
              <w:t xml:space="preserve">以</w:t>
            </w:r>
            <w:r>
              <w:rPr>
                <w:rFonts w:hint="eastAsia" w:ascii="宋体" w:hAnsi="宋体"/>
                <w:spacing w:val="23"/>
                <w:sz w:val="21"/>
                <w:szCs w:val="21"/>
              </w:rPr>
              <w:t xml:space="preserve">及下达</w:t>
            </w:r>
            <w:r>
              <w:rPr>
                <w:rFonts w:hint="eastAsia" w:ascii="宋体" w:hAnsi="宋体"/>
                <w:spacing w:val="21"/>
                <w:sz w:val="21"/>
                <w:szCs w:val="21"/>
              </w:rPr>
              <w:t xml:space="preserve">透</w:t>
            </w:r>
            <w:r>
              <w:rPr>
                <w:rFonts w:hint="eastAsia" w:ascii="宋体" w:hAnsi="宋体"/>
                <w:spacing w:val="23"/>
                <w:sz w:val="21"/>
                <w:szCs w:val="21"/>
              </w:rPr>
              <w:t xml:space="preserve">析</w:t>
            </w:r>
            <w:r>
              <w:rPr>
                <w:rFonts w:hint="eastAsia" w:ascii="宋体" w:hAnsi="宋体"/>
                <w:sz w:val="21"/>
                <w:szCs w:val="21"/>
              </w:rPr>
              <w:t xml:space="preserve">处方</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用药医嘱管理 </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提供</w:t>
            </w:r>
            <w:r>
              <w:rPr>
                <w:rFonts w:hint="eastAsia" w:ascii="宋体" w:hAnsi="宋体"/>
                <w:spacing w:val="4"/>
                <w:sz w:val="21"/>
                <w:szCs w:val="21"/>
              </w:rPr>
              <w:t xml:space="preserve">血</w:t>
            </w:r>
            <w:r>
              <w:rPr>
                <w:rFonts w:hint="eastAsia" w:ascii="宋体" w:hAnsi="宋体"/>
                <w:spacing w:val="6"/>
                <w:sz w:val="21"/>
                <w:szCs w:val="21"/>
              </w:rPr>
              <w:t xml:space="preserve">透患</w:t>
            </w:r>
            <w:r>
              <w:rPr>
                <w:rFonts w:hint="eastAsia" w:ascii="宋体" w:hAnsi="宋体"/>
                <w:spacing w:val="4"/>
                <w:sz w:val="21"/>
                <w:szCs w:val="21"/>
              </w:rPr>
              <w:t xml:space="preserve">者</w:t>
            </w:r>
            <w:r>
              <w:rPr>
                <w:rFonts w:hint="eastAsia" w:ascii="宋体" w:hAnsi="宋体"/>
                <w:spacing w:val="6"/>
                <w:sz w:val="21"/>
                <w:szCs w:val="21"/>
              </w:rPr>
              <w:t xml:space="preserve">用</w:t>
            </w:r>
            <w:r>
              <w:rPr>
                <w:rFonts w:hint="eastAsia" w:ascii="宋体" w:hAnsi="宋体"/>
                <w:spacing w:val="4"/>
                <w:sz w:val="21"/>
                <w:szCs w:val="21"/>
              </w:rPr>
              <w:t xml:space="preserve">药医</w:t>
            </w:r>
            <w:r>
              <w:rPr>
                <w:rFonts w:hint="eastAsia" w:ascii="宋体" w:hAnsi="宋体"/>
                <w:spacing w:val="6"/>
                <w:sz w:val="21"/>
                <w:szCs w:val="21"/>
              </w:rPr>
              <w:t xml:space="preserve">嘱，</w:t>
            </w:r>
            <w:r>
              <w:rPr>
                <w:rFonts w:hint="eastAsia" w:ascii="宋体" w:hAnsi="宋体"/>
                <w:spacing w:val="4"/>
                <w:sz w:val="21"/>
                <w:szCs w:val="21"/>
              </w:rPr>
              <w:t xml:space="preserve">如</w:t>
            </w:r>
            <w:r>
              <w:rPr>
                <w:rFonts w:hint="eastAsia" w:ascii="宋体" w:hAnsi="宋体"/>
                <w:spacing w:val="6"/>
                <w:sz w:val="21"/>
                <w:szCs w:val="21"/>
              </w:rPr>
              <w:t xml:space="preserve">长期</w:t>
            </w:r>
            <w:r>
              <w:rPr>
                <w:rFonts w:hint="eastAsia" w:ascii="宋体" w:hAnsi="宋体"/>
                <w:spacing w:val="4"/>
                <w:sz w:val="21"/>
                <w:szCs w:val="21"/>
              </w:rPr>
              <w:t xml:space="preserve">、</w:t>
            </w:r>
            <w:r>
              <w:rPr>
                <w:rFonts w:hint="eastAsia" w:ascii="宋体" w:hAnsi="宋体"/>
                <w:spacing w:val="6"/>
                <w:sz w:val="21"/>
                <w:szCs w:val="21"/>
              </w:rPr>
              <w:t xml:space="preserve">临</w:t>
            </w:r>
            <w:r>
              <w:rPr>
                <w:rFonts w:hint="eastAsia" w:ascii="宋体" w:hAnsi="宋体"/>
                <w:sz w:val="21"/>
                <w:szCs w:val="21"/>
              </w:rPr>
              <w:t xml:space="preserve">时医嘱等支持有效性筛选</w:t>
            </w:r>
            <w:r/>
          </w:p>
        </w:tc>
        <w:tc>
          <w:tcPr>
            <w:tcBorders>
              <w:top w:val="single" w:color="000000" w:sz="4" w:space="0"/>
              <w:left w:val="single" w:color="000000" w:sz="4" w:space="0"/>
            </w:tcBorders>
            <w:tcW w:w="861" w:type="pct"/>
            <w:vAlign w:val="center"/>
            <w:vMerge w:val="restart"/>
            <w:textDirection w:val="lrTb"/>
            <w:noWrap w:val="false"/>
          </w:tcPr>
          <w:p>
            <w:pPr>
              <w:pStyle w:val="973"/>
              <w:rPr>
                <w:rFonts w:ascii="宋体" w:hAnsi="宋体"/>
                <w:b/>
                <w:sz w:val="21"/>
                <w:szCs w:val="21"/>
              </w:rPr>
            </w:pPr>
            <w:r>
              <w:rPr>
                <w:rFonts w:ascii="宋体" w:hAnsi="宋体"/>
                <w:b/>
                <w:sz w:val="21"/>
                <w:szCs w:val="21"/>
              </w:rPr>
            </w:r>
            <w:r/>
          </w:p>
          <w:p>
            <w:pPr>
              <w:pStyle w:val="973"/>
              <w:ind w:firstLine="0"/>
              <w:rPr>
                <w:rFonts w:ascii="宋体" w:hAnsi="宋体"/>
                <w:sz w:val="21"/>
                <w:szCs w:val="21"/>
              </w:rPr>
            </w:pPr>
            <w:r>
              <w:rPr>
                <w:rFonts w:hint="eastAsia" w:ascii="宋体" w:hAnsi="宋体"/>
                <w:sz w:val="21"/>
                <w:szCs w:val="21"/>
              </w:rPr>
              <w:t xml:space="preserve">常见用药</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血管通路</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提供</w:t>
            </w:r>
            <w:r>
              <w:rPr>
                <w:rFonts w:hint="eastAsia" w:ascii="宋体" w:hAnsi="宋体"/>
                <w:spacing w:val="4"/>
                <w:sz w:val="21"/>
                <w:szCs w:val="21"/>
              </w:rPr>
              <w:t xml:space="preserve">血</w:t>
            </w:r>
            <w:r>
              <w:rPr>
                <w:rFonts w:hint="eastAsia" w:ascii="宋体" w:hAnsi="宋体"/>
                <w:spacing w:val="6"/>
                <w:sz w:val="21"/>
                <w:szCs w:val="21"/>
              </w:rPr>
              <w:t xml:space="preserve">管通</w:t>
            </w:r>
            <w:r>
              <w:rPr>
                <w:rFonts w:hint="eastAsia" w:ascii="宋体" w:hAnsi="宋体"/>
                <w:spacing w:val="4"/>
                <w:sz w:val="21"/>
                <w:szCs w:val="21"/>
              </w:rPr>
              <w:t xml:space="preserve">路</w:t>
            </w:r>
            <w:r>
              <w:rPr>
                <w:rFonts w:hint="eastAsia" w:ascii="宋体" w:hAnsi="宋体"/>
                <w:spacing w:val="6"/>
                <w:sz w:val="21"/>
                <w:szCs w:val="21"/>
              </w:rPr>
              <w:t xml:space="preserve">新</w:t>
            </w:r>
            <w:r>
              <w:rPr>
                <w:rFonts w:hint="eastAsia" w:ascii="宋体" w:hAnsi="宋体"/>
                <w:spacing w:val="4"/>
                <w:sz w:val="21"/>
                <w:szCs w:val="21"/>
              </w:rPr>
              <w:t xml:space="preserve">建及</w:t>
            </w:r>
            <w:r>
              <w:rPr>
                <w:rFonts w:hint="eastAsia" w:ascii="宋体" w:hAnsi="宋体"/>
                <w:spacing w:val="6"/>
                <w:sz w:val="21"/>
                <w:szCs w:val="21"/>
              </w:rPr>
              <w:t xml:space="preserve">信息</w:t>
            </w:r>
            <w:r>
              <w:rPr>
                <w:rFonts w:hint="eastAsia" w:ascii="宋体" w:hAnsi="宋体"/>
                <w:spacing w:val="4"/>
                <w:sz w:val="21"/>
                <w:szCs w:val="21"/>
              </w:rPr>
              <w:t xml:space="preserve">维</w:t>
            </w:r>
            <w:r>
              <w:rPr>
                <w:rFonts w:hint="eastAsia" w:ascii="宋体" w:hAnsi="宋体"/>
                <w:spacing w:val="6"/>
                <w:sz w:val="21"/>
                <w:szCs w:val="21"/>
              </w:rPr>
              <w:t xml:space="preserve">护功</w:t>
            </w:r>
            <w:r>
              <w:rPr>
                <w:rFonts w:hint="eastAsia" w:ascii="宋体" w:hAnsi="宋体"/>
                <w:spacing w:val="4"/>
                <w:sz w:val="21"/>
                <w:szCs w:val="21"/>
              </w:rPr>
              <w:t xml:space="preserve">能</w:t>
            </w:r>
            <w:r>
              <w:rPr>
                <w:rFonts w:hint="eastAsia" w:ascii="宋体" w:hAnsi="宋体"/>
                <w:spacing w:val="6"/>
                <w:sz w:val="21"/>
                <w:szCs w:val="21"/>
              </w:rPr>
              <w:t xml:space="preserve">，</w:t>
            </w:r>
            <w:r>
              <w:rPr>
                <w:rFonts w:hint="eastAsia" w:ascii="宋体" w:hAnsi="宋体"/>
                <w:sz w:val="21"/>
                <w:szCs w:val="21"/>
              </w:rPr>
              <w:t xml:space="preserve">支持上传通路图像</w:t>
            </w:r>
            <w:r/>
          </w:p>
        </w:tc>
        <w:tc>
          <w:tcPr>
            <w:tcBorders>
              <w:left w:val="single" w:color="000000" w:sz="4" w:space="0"/>
              <w:bottom w:val="single" w:color="000000" w:sz="4" w:space="0"/>
            </w:tcBorders>
            <w:tcW w:w="861"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治疗</w:t>
            </w:r>
            <w:r>
              <w:rPr>
                <w:rFonts w:hint="eastAsia" w:ascii="宋体" w:hAnsi="宋体"/>
                <w:sz w:val="21"/>
                <w:szCs w:val="21"/>
              </w:rPr>
              <w:t xml:space="preserve">单管理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可以查询患者治疗单据，并打印</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干体重管理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记录患者干体重数据</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医生小结</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记录患者每次透析情况</w:t>
            </w:r>
            <w:r/>
          </w:p>
        </w:tc>
        <w:tc>
          <w:tcPr>
            <w:tcBorders>
              <w:top w:val="single" w:color="000000" w:sz="4" w:space="0"/>
              <w:left w:val="single" w:color="000000" w:sz="4" w:space="0"/>
            </w:tcBorders>
            <w:tcW w:w="861" w:type="pct"/>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月度小结</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记录患者月度治疗情况</w:t>
            </w:r>
            <w:r/>
          </w:p>
        </w:tc>
        <w:tc>
          <w:tcPr>
            <w:tcBorders>
              <w:left w:val="single" w:color="000000" w:sz="4" w:space="0"/>
            </w:tcBorders>
            <w:tcW w:w="861"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pacing w:val="-16"/>
                <w:sz w:val="21"/>
                <w:szCs w:val="21"/>
              </w:rPr>
              <w:t xml:space="preserve">透析充分性评估</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系统根据检验数据自动计算</w:t>
            </w:r>
            <w:r>
              <w:rPr>
                <w:rFonts w:hint="eastAsia" w:ascii="宋体" w:hAnsi="宋体"/>
                <w:spacing w:val="-60"/>
                <w:sz w:val="21"/>
                <w:szCs w:val="21"/>
              </w:rPr>
              <w:t xml:space="preserve"> </w:t>
            </w:r>
            <w:r>
              <w:rPr>
                <w:rFonts w:hint="eastAsia" w:ascii="宋体" w:hAnsi="宋体"/>
                <w:sz w:val="21"/>
                <w:szCs w:val="21"/>
              </w:rPr>
              <w:t xml:space="preserve">ktv</w:t>
            </w:r>
            <w:r>
              <w:rPr>
                <w:rFonts w:hint="eastAsia" w:ascii="宋体" w:hAnsi="宋体"/>
                <w:spacing w:val="-60"/>
                <w:sz w:val="21"/>
                <w:szCs w:val="21"/>
              </w:rPr>
              <w:t xml:space="preserve"> </w:t>
            </w:r>
            <w:r>
              <w:rPr>
                <w:rFonts w:hint="eastAsia" w:ascii="宋体" w:hAnsi="宋体"/>
                <w:sz w:val="21"/>
                <w:szCs w:val="21"/>
              </w:rPr>
              <w:t xml:space="preserve">和</w:t>
            </w:r>
            <w:r>
              <w:rPr>
                <w:rFonts w:hint="eastAsia" w:ascii="宋体" w:hAnsi="宋体"/>
                <w:spacing w:val="-60"/>
                <w:sz w:val="21"/>
                <w:szCs w:val="21"/>
              </w:rPr>
              <w:t xml:space="preserve"> </w:t>
            </w:r>
            <w:r>
              <w:rPr>
                <w:rFonts w:hint="eastAsia" w:ascii="宋体" w:hAnsi="宋体"/>
                <w:sz w:val="21"/>
                <w:szCs w:val="21"/>
              </w:rPr>
              <w:t xml:space="preserve">URR</w:t>
            </w:r>
            <w:r/>
          </w:p>
        </w:tc>
        <w:tc>
          <w:tcPr>
            <w:tcBorders>
              <w:left w:val="single" w:color="000000" w:sz="4" w:space="0"/>
            </w:tcBorders>
            <w:tcW w:w="861"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医嘱核查</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透前</w:t>
            </w:r>
            <w:r>
              <w:rPr>
                <w:rFonts w:hint="eastAsia" w:ascii="宋体" w:hAnsi="宋体"/>
                <w:spacing w:val="4"/>
                <w:sz w:val="21"/>
                <w:szCs w:val="21"/>
              </w:rPr>
              <w:t xml:space="preserve">进</w:t>
            </w:r>
            <w:r>
              <w:rPr>
                <w:rFonts w:hint="eastAsia" w:ascii="宋体" w:hAnsi="宋体"/>
                <w:spacing w:val="6"/>
                <w:sz w:val="21"/>
                <w:szCs w:val="21"/>
              </w:rPr>
              <w:t xml:space="preserve">行当</w:t>
            </w:r>
            <w:r>
              <w:rPr>
                <w:rFonts w:hint="eastAsia" w:ascii="宋体" w:hAnsi="宋体"/>
                <w:spacing w:val="4"/>
                <w:sz w:val="21"/>
                <w:szCs w:val="21"/>
              </w:rPr>
              <w:t xml:space="preserve">前</w:t>
            </w:r>
            <w:r>
              <w:rPr>
                <w:rFonts w:hint="eastAsia" w:ascii="宋体" w:hAnsi="宋体"/>
                <w:spacing w:val="6"/>
                <w:sz w:val="21"/>
                <w:szCs w:val="21"/>
              </w:rPr>
              <w:t xml:space="preserve">班</w:t>
            </w:r>
            <w:r>
              <w:rPr>
                <w:rFonts w:hint="eastAsia" w:ascii="宋体" w:hAnsi="宋体"/>
                <w:spacing w:val="4"/>
                <w:sz w:val="21"/>
                <w:szCs w:val="21"/>
              </w:rPr>
              <w:t xml:space="preserve">次患</w:t>
            </w:r>
            <w:r>
              <w:rPr>
                <w:rFonts w:hint="eastAsia" w:ascii="宋体" w:hAnsi="宋体"/>
                <w:spacing w:val="6"/>
                <w:sz w:val="21"/>
                <w:szCs w:val="21"/>
              </w:rPr>
              <w:t xml:space="preserve">者医</w:t>
            </w:r>
            <w:r>
              <w:rPr>
                <w:rFonts w:hint="eastAsia" w:ascii="宋体" w:hAnsi="宋体"/>
                <w:spacing w:val="4"/>
                <w:sz w:val="21"/>
                <w:szCs w:val="21"/>
              </w:rPr>
              <w:t xml:space="preserve">嘱</w:t>
            </w:r>
            <w:r>
              <w:rPr>
                <w:rFonts w:hint="eastAsia" w:ascii="宋体" w:hAnsi="宋体"/>
                <w:spacing w:val="6"/>
                <w:sz w:val="21"/>
                <w:szCs w:val="21"/>
              </w:rPr>
              <w:t xml:space="preserve">的复</w:t>
            </w:r>
            <w:r>
              <w:rPr>
                <w:rFonts w:hint="eastAsia" w:ascii="宋体" w:hAnsi="宋体"/>
                <w:spacing w:val="4"/>
                <w:sz w:val="21"/>
                <w:szCs w:val="21"/>
              </w:rPr>
              <w:t xml:space="preserve">查</w:t>
            </w:r>
            <w:r>
              <w:rPr>
                <w:rFonts w:hint="eastAsia" w:ascii="宋体" w:hAnsi="宋体"/>
                <w:spacing w:val="6"/>
                <w:sz w:val="21"/>
                <w:szCs w:val="21"/>
              </w:rPr>
              <w:t xml:space="preserve">、</w:t>
            </w:r>
            <w:r>
              <w:rPr>
                <w:rFonts w:hint="eastAsia" w:ascii="宋体" w:hAnsi="宋体"/>
                <w:sz w:val="21"/>
                <w:szCs w:val="21"/>
              </w:rPr>
              <w:t xml:space="preserve">核查</w:t>
            </w:r>
            <w:r/>
          </w:p>
        </w:tc>
        <w:tc>
          <w:tcPr>
            <w:tcBorders>
              <w:left w:val="single" w:color="000000" w:sz="4" w:space="0"/>
              <w:bottom w:val="single" w:color="000000" w:sz="4" w:space="0"/>
            </w:tcBorders>
            <w:tcW w:w="861"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bottom w:val="single" w:color="000000" w:sz="4" w:space="0"/>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实验室检查</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系统能自动获取患者实验室检查信息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right="213" w:firstLine="0"/>
              <w:rPr>
                <w:rFonts w:ascii="宋体" w:hAnsi="宋体"/>
                <w:sz w:val="21"/>
                <w:szCs w:val="21"/>
              </w:rPr>
            </w:pPr>
            <w:r>
              <w:rPr>
                <w:rFonts w:hint="eastAsia" w:ascii="宋体" w:hAnsi="宋体"/>
                <w:sz w:val="21"/>
                <w:szCs w:val="21"/>
              </w:rPr>
              <w:t xml:space="preserve">与 LIS 系统对接</w:t>
            </w:r>
            <w:r/>
          </w:p>
        </w:tc>
      </w:tr>
      <w:tr>
        <w:trPr>
          <w:jc w:val="center"/>
        </w:trPr>
        <w:tc>
          <w:tcPr>
            <w:tcBorders>
              <w:top w:val="single" w:color="000000" w:sz="4" w:space="0"/>
              <w:right w:val="single" w:color="000000" w:sz="4" w:space="0"/>
            </w:tcBorders>
            <w:tcW w:w="449" w:type="pct"/>
            <w:vAlign w:val="center"/>
            <w:vMerge w:val="restart"/>
            <w:textDirection w:val="lrTb"/>
            <w:noWrap w:val="false"/>
          </w:tcPr>
          <w:p>
            <w:pPr>
              <w:pStyle w:val="973"/>
              <w:ind w:right="4" w:firstLine="0"/>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right w:val="single" w:color="000000" w:sz="4" w:space="0"/>
            </w:tcBorders>
            <w:tcW w:w="655" w:type="pct"/>
            <w:vAlign w:val="center"/>
            <w:vMerge w:val="restart"/>
            <w:textDirection w:val="lrTb"/>
            <w:noWrap w:val="false"/>
          </w:tcPr>
          <w:p>
            <w:pPr>
              <w:pStyle w:val="973"/>
              <w:ind w:left="115" w:firstLine="0"/>
              <w:rPr>
                <w:rFonts w:ascii="宋体" w:hAnsi="宋体"/>
                <w:sz w:val="21"/>
                <w:szCs w:val="21"/>
              </w:rPr>
            </w:pPr>
            <w:r>
              <w:rPr>
                <w:rFonts w:hint="eastAsia" w:ascii="宋体" w:hAnsi="宋体"/>
                <w:sz w:val="21"/>
                <w:szCs w:val="21"/>
              </w:rPr>
              <w:t xml:space="preserve">护理管理</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今日透析</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护士</w:t>
            </w:r>
            <w:r>
              <w:rPr>
                <w:rFonts w:hint="eastAsia" w:ascii="宋体" w:hAnsi="宋体"/>
                <w:spacing w:val="4"/>
                <w:sz w:val="21"/>
                <w:szCs w:val="21"/>
              </w:rPr>
              <w:t xml:space="preserve">对</w:t>
            </w:r>
            <w:r>
              <w:rPr>
                <w:rFonts w:hint="eastAsia" w:ascii="宋体" w:hAnsi="宋体"/>
                <w:spacing w:val="6"/>
                <w:sz w:val="21"/>
                <w:szCs w:val="21"/>
              </w:rPr>
              <w:t xml:space="preserve">某一</w:t>
            </w:r>
            <w:r>
              <w:rPr>
                <w:rFonts w:hint="eastAsia" w:ascii="宋体" w:hAnsi="宋体"/>
                <w:spacing w:val="4"/>
                <w:sz w:val="21"/>
                <w:szCs w:val="21"/>
              </w:rPr>
              <w:t xml:space="preserve">班</w:t>
            </w:r>
            <w:r>
              <w:rPr>
                <w:rFonts w:hint="eastAsia" w:ascii="宋体" w:hAnsi="宋体"/>
                <w:spacing w:val="6"/>
                <w:sz w:val="21"/>
                <w:szCs w:val="21"/>
              </w:rPr>
              <w:t xml:space="preserve">次</w:t>
            </w:r>
            <w:r>
              <w:rPr>
                <w:rFonts w:hint="eastAsia" w:ascii="宋体" w:hAnsi="宋体"/>
                <w:spacing w:val="4"/>
                <w:sz w:val="21"/>
                <w:szCs w:val="21"/>
              </w:rPr>
              <w:t xml:space="preserve">某一</w:t>
            </w:r>
            <w:r>
              <w:rPr>
                <w:rFonts w:hint="eastAsia" w:ascii="宋体" w:hAnsi="宋体"/>
                <w:spacing w:val="6"/>
                <w:sz w:val="21"/>
                <w:szCs w:val="21"/>
              </w:rPr>
              <w:t xml:space="preserve">病室</w:t>
            </w:r>
            <w:r>
              <w:rPr>
                <w:rFonts w:hint="eastAsia" w:ascii="宋体" w:hAnsi="宋体"/>
                <w:spacing w:val="4"/>
                <w:sz w:val="21"/>
                <w:szCs w:val="21"/>
              </w:rPr>
              <w:t xml:space="preserve">患</w:t>
            </w:r>
            <w:r>
              <w:rPr>
                <w:rFonts w:hint="eastAsia" w:ascii="宋体" w:hAnsi="宋体"/>
                <w:spacing w:val="6"/>
                <w:sz w:val="21"/>
                <w:szCs w:val="21"/>
              </w:rPr>
              <w:t xml:space="preserve">者信</w:t>
            </w:r>
            <w:r>
              <w:rPr>
                <w:rFonts w:hint="eastAsia" w:ascii="宋体" w:hAnsi="宋体"/>
                <w:spacing w:val="4"/>
                <w:sz w:val="21"/>
                <w:szCs w:val="21"/>
              </w:rPr>
              <w:t xml:space="preserve">息</w:t>
            </w:r>
            <w:r>
              <w:rPr>
                <w:rFonts w:hint="eastAsia" w:ascii="宋体" w:hAnsi="宋体"/>
                <w:spacing w:val="6"/>
                <w:sz w:val="21"/>
                <w:szCs w:val="21"/>
              </w:rPr>
              <w:t xml:space="preserve">的</w:t>
            </w:r>
            <w:r>
              <w:rPr>
                <w:rFonts w:hint="eastAsia" w:ascii="宋体" w:hAnsi="宋体"/>
                <w:sz w:val="21"/>
                <w:szCs w:val="21"/>
              </w:rPr>
              <w:t xml:space="preserve">集中管理</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透前准备</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班次</w:t>
            </w:r>
            <w:r>
              <w:rPr>
                <w:rFonts w:hint="eastAsia" w:ascii="宋体" w:hAnsi="宋体"/>
                <w:spacing w:val="4"/>
                <w:sz w:val="21"/>
                <w:szCs w:val="21"/>
              </w:rPr>
              <w:t xml:space="preserve">治</w:t>
            </w:r>
            <w:r>
              <w:rPr>
                <w:rFonts w:hint="eastAsia" w:ascii="宋体" w:hAnsi="宋体"/>
                <w:spacing w:val="6"/>
                <w:sz w:val="21"/>
                <w:szCs w:val="21"/>
              </w:rPr>
              <w:t xml:space="preserve">疗前</w:t>
            </w:r>
            <w:r>
              <w:rPr>
                <w:rFonts w:hint="eastAsia" w:ascii="宋体" w:hAnsi="宋体"/>
                <w:spacing w:val="4"/>
                <w:sz w:val="21"/>
                <w:szCs w:val="21"/>
              </w:rPr>
              <w:t xml:space="preserve">的</w:t>
            </w:r>
            <w:r>
              <w:rPr>
                <w:rFonts w:hint="eastAsia" w:ascii="宋体" w:hAnsi="宋体"/>
                <w:spacing w:val="6"/>
                <w:sz w:val="21"/>
                <w:szCs w:val="21"/>
              </w:rPr>
              <w:t xml:space="preserve">相</w:t>
            </w:r>
            <w:r>
              <w:rPr>
                <w:rFonts w:hint="eastAsia" w:ascii="宋体" w:hAnsi="宋体"/>
                <w:spacing w:val="4"/>
                <w:sz w:val="21"/>
                <w:szCs w:val="21"/>
              </w:rPr>
              <w:t xml:space="preserve">关信</w:t>
            </w:r>
            <w:r>
              <w:rPr>
                <w:rFonts w:hint="eastAsia" w:ascii="宋体" w:hAnsi="宋体"/>
                <w:spacing w:val="6"/>
                <w:sz w:val="21"/>
                <w:szCs w:val="21"/>
              </w:rPr>
              <w:t xml:space="preserve">息准</w:t>
            </w:r>
            <w:r>
              <w:rPr>
                <w:rFonts w:hint="eastAsia" w:ascii="宋体" w:hAnsi="宋体"/>
                <w:spacing w:val="4"/>
                <w:sz w:val="21"/>
                <w:szCs w:val="21"/>
              </w:rPr>
              <w:t xml:space="preserve">备</w:t>
            </w:r>
            <w:r>
              <w:rPr>
                <w:rFonts w:hint="eastAsia" w:ascii="宋体" w:hAnsi="宋体"/>
                <w:spacing w:val="6"/>
                <w:sz w:val="21"/>
                <w:szCs w:val="21"/>
              </w:rPr>
              <w:t xml:space="preserve">，如</w:t>
            </w:r>
            <w:r>
              <w:rPr>
                <w:rFonts w:hint="eastAsia" w:ascii="宋体" w:hAnsi="宋体"/>
                <w:spacing w:val="4"/>
                <w:sz w:val="21"/>
                <w:szCs w:val="21"/>
              </w:rPr>
              <w:t xml:space="preserve">：</w:t>
            </w:r>
            <w:r>
              <w:rPr>
                <w:rFonts w:hint="eastAsia" w:ascii="宋体" w:hAnsi="宋体"/>
                <w:spacing w:val="6"/>
                <w:sz w:val="21"/>
                <w:szCs w:val="21"/>
              </w:rPr>
              <w:t xml:space="preserve">需</w:t>
            </w:r>
            <w:r>
              <w:rPr>
                <w:rFonts w:hint="eastAsia" w:ascii="宋体" w:hAnsi="宋体"/>
                <w:sz w:val="21"/>
                <w:szCs w:val="21"/>
              </w:rPr>
              <w:t xml:space="preserve">要准备的净化器、透析液、上机用药等</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治疗单查询</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查询患者历史治疗信息</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参数记录报警</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参数填报超出阈值系统自动提醒</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漏填提醒</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参数记录漏填提醒</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今日透析快捷 操作</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护士</w:t>
            </w:r>
            <w:r>
              <w:rPr>
                <w:rFonts w:hint="eastAsia" w:ascii="宋体" w:hAnsi="宋体"/>
                <w:spacing w:val="4"/>
                <w:sz w:val="21"/>
                <w:szCs w:val="21"/>
              </w:rPr>
              <w:t xml:space="preserve">可</w:t>
            </w:r>
            <w:r>
              <w:rPr>
                <w:rFonts w:hint="eastAsia" w:ascii="宋体" w:hAnsi="宋体"/>
                <w:spacing w:val="6"/>
                <w:sz w:val="21"/>
                <w:szCs w:val="21"/>
              </w:rPr>
              <w:t xml:space="preserve">在今</w:t>
            </w:r>
            <w:r>
              <w:rPr>
                <w:rFonts w:hint="eastAsia" w:ascii="宋体" w:hAnsi="宋体"/>
                <w:spacing w:val="4"/>
                <w:sz w:val="21"/>
                <w:szCs w:val="21"/>
              </w:rPr>
              <w:t xml:space="preserve">日</w:t>
            </w:r>
            <w:r>
              <w:rPr>
                <w:rFonts w:hint="eastAsia" w:ascii="宋体" w:hAnsi="宋体"/>
                <w:spacing w:val="6"/>
                <w:sz w:val="21"/>
                <w:szCs w:val="21"/>
              </w:rPr>
              <w:t xml:space="preserve">透</w:t>
            </w:r>
            <w:r>
              <w:rPr>
                <w:rFonts w:hint="eastAsia" w:ascii="宋体" w:hAnsi="宋体"/>
                <w:spacing w:val="4"/>
                <w:sz w:val="21"/>
                <w:szCs w:val="21"/>
              </w:rPr>
              <w:t xml:space="preserve">析执</w:t>
            </w:r>
            <w:r>
              <w:rPr>
                <w:rFonts w:hint="eastAsia" w:ascii="宋体" w:hAnsi="宋体"/>
                <w:spacing w:val="6"/>
                <w:sz w:val="21"/>
                <w:szCs w:val="21"/>
              </w:rPr>
              <w:t xml:space="preserve">行医</w:t>
            </w:r>
            <w:r>
              <w:rPr>
                <w:rFonts w:hint="eastAsia" w:ascii="宋体" w:hAnsi="宋体"/>
                <w:spacing w:val="4"/>
                <w:sz w:val="21"/>
                <w:szCs w:val="21"/>
              </w:rPr>
              <w:t xml:space="preserve">嘱</w:t>
            </w:r>
            <w:r>
              <w:rPr>
                <w:rFonts w:hint="eastAsia" w:ascii="宋体" w:hAnsi="宋体"/>
                <w:spacing w:val="6"/>
                <w:sz w:val="21"/>
                <w:szCs w:val="21"/>
              </w:rPr>
              <w:t xml:space="preserve">并记</w:t>
            </w:r>
            <w:r>
              <w:rPr>
                <w:rFonts w:hint="eastAsia" w:ascii="宋体" w:hAnsi="宋体"/>
                <w:spacing w:val="4"/>
                <w:sz w:val="21"/>
                <w:szCs w:val="21"/>
              </w:rPr>
              <w:t xml:space="preserve">录</w:t>
            </w:r>
            <w:r>
              <w:rPr>
                <w:rFonts w:hint="eastAsia" w:ascii="宋体" w:hAnsi="宋体"/>
                <w:spacing w:val="6"/>
                <w:sz w:val="21"/>
                <w:szCs w:val="21"/>
              </w:rPr>
              <w:t xml:space="preserve">处</w:t>
            </w:r>
            <w:r>
              <w:rPr>
                <w:rFonts w:hint="eastAsia" w:ascii="宋体" w:hAnsi="宋体"/>
                <w:sz w:val="21"/>
                <w:szCs w:val="21"/>
              </w:rPr>
              <w:t xml:space="preserve">置信息以及记录透析参数等操作</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系统提示</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系统</w:t>
            </w:r>
            <w:r>
              <w:rPr>
                <w:rFonts w:hint="eastAsia" w:ascii="宋体" w:hAnsi="宋体"/>
                <w:spacing w:val="4"/>
                <w:sz w:val="21"/>
                <w:szCs w:val="21"/>
              </w:rPr>
              <w:t xml:space="preserve">自</w:t>
            </w:r>
            <w:r>
              <w:rPr>
                <w:rFonts w:hint="eastAsia" w:ascii="宋体" w:hAnsi="宋体"/>
                <w:spacing w:val="6"/>
                <w:sz w:val="21"/>
                <w:szCs w:val="21"/>
              </w:rPr>
              <w:t xml:space="preserve">动提</w:t>
            </w:r>
            <w:r>
              <w:rPr>
                <w:rFonts w:hint="eastAsia" w:ascii="宋体" w:hAnsi="宋体"/>
                <w:spacing w:val="4"/>
                <w:sz w:val="21"/>
                <w:szCs w:val="21"/>
              </w:rPr>
              <w:t xml:space="preserve">醒</w:t>
            </w:r>
            <w:r>
              <w:rPr>
                <w:rFonts w:hint="eastAsia" w:ascii="宋体" w:hAnsi="宋体"/>
                <w:spacing w:val="6"/>
                <w:sz w:val="21"/>
                <w:szCs w:val="21"/>
              </w:rPr>
              <w:t xml:space="preserve">护</w:t>
            </w:r>
            <w:r>
              <w:rPr>
                <w:rFonts w:hint="eastAsia" w:ascii="宋体" w:hAnsi="宋体"/>
                <w:spacing w:val="4"/>
                <w:sz w:val="21"/>
                <w:szCs w:val="21"/>
              </w:rPr>
              <w:t xml:space="preserve">士定</w:t>
            </w:r>
            <w:r>
              <w:rPr>
                <w:rFonts w:hint="eastAsia" w:ascii="宋体" w:hAnsi="宋体"/>
                <w:spacing w:val="6"/>
                <w:sz w:val="21"/>
                <w:szCs w:val="21"/>
              </w:rPr>
              <w:t xml:space="preserve">期巡</w:t>
            </w:r>
            <w:r>
              <w:rPr>
                <w:rFonts w:hint="eastAsia" w:ascii="宋体" w:hAnsi="宋体"/>
                <w:spacing w:val="4"/>
                <w:sz w:val="21"/>
                <w:szCs w:val="21"/>
              </w:rPr>
              <w:t xml:space="preserve">视</w:t>
            </w:r>
            <w:r>
              <w:rPr>
                <w:rFonts w:hint="eastAsia" w:ascii="宋体" w:hAnsi="宋体"/>
                <w:spacing w:val="6"/>
                <w:sz w:val="21"/>
                <w:szCs w:val="21"/>
              </w:rPr>
              <w:t xml:space="preserve">患者</w:t>
            </w:r>
            <w:r>
              <w:rPr>
                <w:rFonts w:hint="eastAsia" w:ascii="宋体" w:hAnsi="宋体"/>
                <w:spacing w:val="4"/>
                <w:sz w:val="21"/>
                <w:szCs w:val="21"/>
              </w:rPr>
              <w:t xml:space="preserve">；</w:t>
            </w:r>
            <w:r>
              <w:rPr>
                <w:rFonts w:hint="eastAsia" w:ascii="宋体" w:hAnsi="宋体"/>
                <w:spacing w:val="6"/>
                <w:sz w:val="21"/>
                <w:szCs w:val="21"/>
              </w:rPr>
              <w:t xml:space="preserve">新</w:t>
            </w:r>
            <w:r>
              <w:rPr>
                <w:rFonts w:hint="eastAsia" w:ascii="宋体" w:hAnsi="宋体"/>
                <w:sz w:val="21"/>
                <w:szCs w:val="21"/>
              </w:rPr>
              <w:t xml:space="preserve">开医嘱自动提醒相关护士予以及时执行</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特别关注</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医生护士账号可以关注特殊或</w:t>
            </w:r>
            <w:r>
              <w:rPr>
                <w:rFonts w:hint="eastAsia" w:ascii="宋体" w:hAnsi="宋体"/>
                <w:spacing w:val="-60"/>
                <w:sz w:val="21"/>
                <w:szCs w:val="21"/>
              </w:rPr>
              <w:t xml:space="preserve"> </w:t>
            </w:r>
            <w:r>
              <w:rPr>
                <w:rFonts w:hint="eastAsia" w:ascii="宋体" w:hAnsi="宋体"/>
                <w:sz w:val="21"/>
                <w:szCs w:val="21"/>
              </w:rPr>
              <w:t xml:space="preserve">VIP</w:t>
            </w:r>
            <w:r>
              <w:rPr>
                <w:rFonts w:hint="eastAsia" w:ascii="宋体" w:hAnsi="宋体"/>
                <w:spacing w:val="-60"/>
                <w:sz w:val="21"/>
                <w:szCs w:val="21"/>
              </w:rPr>
              <w:t xml:space="preserve"> </w:t>
            </w:r>
            <w:r>
              <w:rPr>
                <w:rFonts w:hint="eastAsia" w:ascii="宋体" w:hAnsi="宋体"/>
                <w:sz w:val="21"/>
                <w:szCs w:val="21"/>
              </w:rPr>
              <w:t xml:space="preserve">患者</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透前准备单打印</w:t>
            </w:r>
            <w:r/>
          </w:p>
        </w:tc>
        <w:tc>
          <w:tcPr>
            <w:tcBorders>
              <w:top w:val="non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可打</w:t>
            </w:r>
            <w:r>
              <w:rPr>
                <w:rFonts w:hint="eastAsia" w:ascii="宋体" w:hAnsi="宋体"/>
                <w:spacing w:val="4"/>
                <w:sz w:val="21"/>
                <w:szCs w:val="21"/>
              </w:rPr>
              <w:t xml:space="preserve">印</w:t>
            </w:r>
            <w:r>
              <w:rPr>
                <w:rFonts w:hint="eastAsia" w:ascii="宋体" w:hAnsi="宋体"/>
                <w:spacing w:val="6"/>
                <w:sz w:val="21"/>
                <w:szCs w:val="21"/>
              </w:rPr>
              <w:t xml:space="preserve">当班</w:t>
            </w:r>
            <w:r>
              <w:rPr>
                <w:rFonts w:hint="eastAsia" w:ascii="宋体" w:hAnsi="宋体"/>
                <w:spacing w:val="4"/>
                <w:sz w:val="21"/>
                <w:szCs w:val="21"/>
              </w:rPr>
              <w:t xml:space="preserve">所</w:t>
            </w:r>
            <w:r>
              <w:rPr>
                <w:rFonts w:hint="eastAsia" w:ascii="宋体" w:hAnsi="宋体"/>
                <w:spacing w:val="6"/>
                <w:sz w:val="21"/>
                <w:szCs w:val="21"/>
              </w:rPr>
              <w:t xml:space="preserve">有</w:t>
            </w:r>
            <w:r>
              <w:rPr>
                <w:rFonts w:hint="eastAsia" w:ascii="宋体" w:hAnsi="宋体"/>
                <w:spacing w:val="4"/>
                <w:sz w:val="21"/>
                <w:szCs w:val="21"/>
              </w:rPr>
              <w:t xml:space="preserve">病区</w:t>
            </w:r>
            <w:r>
              <w:rPr>
                <w:rFonts w:hint="eastAsia" w:ascii="宋体" w:hAnsi="宋体"/>
                <w:spacing w:val="6"/>
                <w:sz w:val="21"/>
                <w:szCs w:val="21"/>
              </w:rPr>
              <w:t xml:space="preserve">患者</w:t>
            </w:r>
            <w:r>
              <w:rPr>
                <w:rFonts w:hint="eastAsia" w:ascii="宋体" w:hAnsi="宋体"/>
                <w:spacing w:val="4"/>
                <w:sz w:val="21"/>
                <w:szCs w:val="21"/>
              </w:rPr>
              <w:t xml:space="preserve">的</w:t>
            </w:r>
            <w:r>
              <w:rPr>
                <w:rFonts w:hint="eastAsia" w:ascii="宋体" w:hAnsi="宋体"/>
                <w:spacing w:val="6"/>
                <w:sz w:val="21"/>
                <w:szCs w:val="21"/>
              </w:rPr>
              <w:t xml:space="preserve">透前</w:t>
            </w:r>
            <w:r>
              <w:rPr>
                <w:rFonts w:hint="eastAsia" w:ascii="宋体" w:hAnsi="宋体"/>
                <w:spacing w:val="4"/>
                <w:sz w:val="21"/>
                <w:szCs w:val="21"/>
              </w:rPr>
              <w:t xml:space="preserve">用</w:t>
            </w:r>
            <w:r>
              <w:rPr>
                <w:rFonts w:hint="eastAsia" w:ascii="宋体" w:hAnsi="宋体"/>
                <w:spacing w:val="6"/>
                <w:sz w:val="21"/>
                <w:szCs w:val="21"/>
              </w:rPr>
              <w:t xml:space="preserve">药</w:t>
            </w:r>
            <w:r>
              <w:rPr>
                <w:rFonts w:hint="eastAsia" w:ascii="宋体" w:hAnsi="宋体"/>
                <w:sz w:val="21"/>
                <w:szCs w:val="21"/>
              </w:rPr>
              <w:t xml:space="preserve">和耗材，便于护士做透前准备</w:t>
            </w:r>
            <w:r/>
          </w:p>
        </w:tc>
        <w:tc>
          <w:tcPr>
            <w:tcBorders>
              <w:top w:val="non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血管通路启用 及停用</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rPr>
                <w:rFonts w:ascii="宋体" w:hAnsi="宋体"/>
                <w:b/>
                <w:sz w:val="21"/>
                <w:szCs w:val="21"/>
              </w:rPr>
            </w:pPr>
            <w:r>
              <w:rPr>
                <w:rFonts w:ascii="宋体" w:hAnsi="宋体"/>
                <w:b/>
                <w:sz w:val="21"/>
                <w:szCs w:val="21"/>
              </w:rPr>
            </w:r>
            <w:r/>
          </w:p>
          <w:p>
            <w:pPr>
              <w:pStyle w:val="973"/>
              <w:ind w:firstLine="0"/>
              <w:rPr>
                <w:rFonts w:ascii="宋体" w:hAnsi="宋体"/>
                <w:sz w:val="21"/>
                <w:szCs w:val="21"/>
              </w:rPr>
            </w:pPr>
            <w:r>
              <w:rPr>
                <w:rFonts w:hint="eastAsia" w:ascii="宋体" w:hAnsi="宋体"/>
                <w:sz w:val="21"/>
                <w:szCs w:val="21"/>
              </w:rPr>
              <w:t xml:space="preserve">可设置通路启用或停用，并产生记录</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rPr>
                <w:rFonts w:ascii="宋体" w:hAnsi="宋体"/>
                <w:b/>
                <w:sz w:val="21"/>
                <w:szCs w:val="21"/>
              </w:rPr>
            </w:pPr>
            <w:r>
              <w:rPr>
                <w:rFonts w:ascii="宋体" w:hAnsi="宋体"/>
                <w:b/>
                <w:sz w:val="21"/>
                <w:szCs w:val="21"/>
              </w:rPr>
            </w:r>
            <w:r/>
          </w:p>
          <w:p>
            <w:pPr>
              <w:pStyle w:val="973"/>
              <w:ind w:firstLine="0"/>
              <w:rPr>
                <w:rFonts w:ascii="宋体" w:hAnsi="宋体"/>
                <w:sz w:val="21"/>
                <w:szCs w:val="21"/>
              </w:rPr>
            </w:pPr>
            <w:r>
              <w:rPr>
                <w:rFonts w:hint="eastAsia" w:ascii="宋体" w:hAnsi="宋体"/>
                <w:sz w:val="21"/>
                <w:szCs w:val="21"/>
              </w:rPr>
              <w:t xml:space="preserve">医疗管理</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医嘱核查单打印</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rPr>
                <w:rFonts w:ascii="宋体" w:hAnsi="宋体"/>
                <w:b/>
                <w:sz w:val="21"/>
                <w:szCs w:val="21"/>
              </w:rPr>
            </w:pPr>
            <w:r>
              <w:rPr>
                <w:rFonts w:ascii="宋体" w:hAnsi="宋体"/>
                <w:b/>
                <w:sz w:val="21"/>
                <w:szCs w:val="21"/>
              </w:rPr>
            </w:r>
            <w:r/>
          </w:p>
          <w:p>
            <w:pPr>
              <w:pStyle w:val="973"/>
              <w:ind w:firstLine="0"/>
              <w:rPr>
                <w:rFonts w:ascii="宋体" w:hAnsi="宋体"/>
                <w:sz w:val="21"/>
                <w:szCs w:val="21"/>
              </w:rPr>
            </w:pPr>
            <w:r>
              <w:rPr>
                <w:rFonts w:hint="eastAsia" w:ascii="宋体" w:hAnsi="宋体"/>
                <w:sz w:val="21"/>
                <w:szCs w:val="21"/>
              </w:rPr>
              <w:t xml:space="preserve">打印医生核查批准后的当班医嘱情况</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导入新患者</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4" w:firstLine="0"/>
              <w:rPr>
                <w:rFonts w:ascii="宋体" w:hAnsi="宋体"/>
                <w:sz w:val="21"/>
                <w:szCs w:val="21"/>
              </w:rPr>
            </w:pPr>
            <w:r>
              <w:rPr>
                <w:rFonts w:hint="eastAsia" w:ascii="宋体" w:hAnsi="宋体"/>
                <w:sz w:val="21"/>
                <w:szCs w:val="21"/>
              </w:rPr>
              <w:t xml:space="preserve">支持</w:t>
            </w:r>
            <w:r>
              <w:rPr>
                <w:rFonts w:hint="eastAsia" w:ascii="宋体" w:hAnsi="宋体"/>
                <w:spacing w:val="-10"/>
                <w:sz w:val="21"/>
                <w:szCs w:val="21"/>
              </w:rPr>
              <w:t xml:space="preserve"> </w:t>
            </w:r>
            <w:r>
              <w:rPr>
                <w:rFonts w:hint="eastAsia" w:ascii="宋体" w:hAnsi="宋体"/>
                <w:sz w:val="21"/>
                <w:szCs w:val="21"/>
              </w:rPr>
              <w:t xml:space="preserve">his</w:t>
            </w:r>
            <w:r>
              <w:rPr>
                <w:rFonts w:hint="eastAsia" w:ascii="宋体" w:hAnsi="宋体"/>
                <w:spacing w:val="-10"/>
                <w:sz w:val="21"/>
                <w:szCs w:val="21"/>
              </w:rPr>
              <w:t xml:space="preserve"> </w:t>
            </w:r>
            <w:r>
              <w:rPr>
                <w:rFonts w:hint="eastAsia" w:ascii="宋体" w:hAnsi="宋体"/>
                <w:sz w:val="21"/>
                <w:szCs w:val="21"/>
              </w:rPr>
              <w:t xml:space="preserve">患者导入</w:t>
            </w:r>
            <w:r>
              <w:rPr>
                <w:rFonts w:hint="eastAsia" w:ascii="宋体" w:hAnsi="宋体"/>
                <w:spacing w:val="-3"/>
                <w:sz w:val="21"/>
                <w:szCs w:val="21"/>
              </w:rPr>
              <w:t xml:space="preserve">和</w:t>
            </w:r>
            <w:r>
              <w:rPr>
                <w:rFonts w:hint="eastAsia" w:ascii="宋体" w:hAnsi="宋体"/>
                <w:sz w:val="21"/>
                <w:szCs w:val="21"/>
              </w:rPr>
              <w:t xml:space="preserve">新增患者，并自动按规则编号</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患者群管理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支持长期患者和短期患者转换</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血管通路护理 监测</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rPr>
                <w:rFonts w:ascii="宋体" w:hAnsi="宋体"/>
                <w:b/>
                <w:sz w:val="21"/>
                <w:szCs w:val="21"/>
              </w:rPr>
            </w:pPr>
            <w:r>
              <w:rPr>
                <w:rFonts w:ascii="宋体" w:hAnsi="宋体"/>
                <w:b/>
                <w:sz w:val="21"/>
                <w:szCs w:val="21"/>
              </w:rPr>
            </w:r>
            <w:r/>
          </w:p>
          <w:p>
            <w:pPr>
              <w:pStyle w:val="973"/>
              <w:ind w:firstLine="0"/>
              <w:rPr>
                <w:rFonts w:ascii="宋体" w:hAnsi="宋体"/>
                <w:sz w:val="21"/>
                <w:szCs w:val="21"/>
              </w:rPr>
            </w:pPr>
            <w:r>
              <w:rPr>
                <w:rFonts w:hint="eastAsia" w:ascii="宋体" w:hAnsi="宋体"/>
                <w:sz w:val="21"/>
                <w:szCs w:val="21"/>
              </w:rPr>
              <w:t xml:space="preserve">护士可填报血管通路评估表单</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血管通路图片</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可保存通路图片及打印通路图片</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医疗</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血管通路管理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可以填报、查询、修改血管通路表单</w:t>
            </w:r>
            <w:r/>
          </w:p>
        </w:tc>
        <w:tc>
          <w:tcPr>
            <w:tcBorders>
              <w:top w:val="single" w:color="000000" w:sz="4" w:space="0"/>
              <w:left w:val="single" w:color="000000" w:sz="4" w:space="0"/>
              <w:bottom w:val="single" w:color="000000" w:sz="4" w:space="0"/>
            </w:tcBorders>
            <w:tcW w:w="861"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医疗</w:t>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评估管理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根据</w:t>
            </w:r>
            <w:r>
              <w:rPr>
                <w:rFonts w:hint="eastAsia" w:ascii="宋体" w:hAnsi="宋体"/>
                <w:spacing w:val="4"/>
                <w:sz w:val="21"/>
                <w:szCs w:val="21"/>
              </w:rPr>
              <w:t xml:space="preserve">护</w:t>
            </w:r>
            <w:r>
              <w:rPr>
                <w:rFonts w:hint="eastAsia" w:ascii="宋体" w:hAnsi="宋体"/>
                <w:spacing w:val="6"/>
                <w:sz w:val="21"/>
                <w:szCs w:val="21"/>
              </w:rPr>
              <w:t xml:space="preserve">理评</w:t>
            </w:r>
            <w:r>
              <w:rPr>
                <w:rFonts w:hint="eastAsia" w:ascii="宋体" w:hAnsi="宋体"/>
                <w:spacing w:val="4"/>
                <w:sz w:val="21"/>
                <w:szCs w:val="21"/>
              </w:rPr>
              <w:t xml:space="preserve">估</w:t>
            </w:r>
            <w:r>
              <w:rPr>
                <w:rFonts w:hint="eastAsia" w:ascii="宋体" w:hAnsi="宋体"/>
                <w:spacing w:val="6"/>
                <w:sz w:val="21"/>
                <w:szCs w:val="21"/>
              </w:rPr>
              <w:t xml:space="preserve">单</w:t>
            </w:r>
            <w:r>
              <w:rPr>
                <w:rFonts w:hint="eastAsia" w:ascii="宋体" w:hAnsi="宋体"/>
                <w:spacing w:val="4"/>
                <w:sz w:val="21"/>
                <w:szCs w:val="21"/>
              </w:rPr>
              <w:t xml:space="preserve">对患</w:t>
            </w:r>
            <w:r>
              <w:rPr>
                <w:rFonts w:hint="eastAsia" w:ascii="宋体" w:hAnsi="宋体"/>
                <w:spacing w:val="6"/>
                <w:sz w:val="21"/>
                <w:szCs w:val="21"/>
              </w:rPr>
              <w:t xml:space="preserve">者进</w:t>
            </w:r>
            <w:r>
              <w:rPr>
                <w:rFonts w:hint="eastAsia" w:ascii="宋体" w:hAnsi="宋体"/>
                <w:spacing w:val="4"/>
                <w:sz w:val="21"/>
                <w:szCs w:val="21"/>
              </w:rPr>
              <w:t xml:space="preserve">行</w:t>
            </w:r>
            <w:r>
              <w:rPr>
                <w:rFonts w:hint="eastAsia" w:ascii="宋体" w:hAnsi="宋体"/>
                <w:spacing w:val="6"/>
                <w:sz w:val="21"/>
                <w:szCs w:val="21"/>
              </w:rPr>
              <w:t xml:space="preserve">透前</w:t>
            </w:r>
            <w:r>
              <w:rPr>
                <w:rFonts w:hint="eastAsia" w:ascii="宋体" w:hAnsi="宋体"/>
                <w:spacing w:val="4"/>
                <w:sz w:val="21"/>
                <w:szCs w:val="21"/>
              </w:rPr>
              <w:t xml:space="preserve">透</w:t>
            </w:r>
            <w:r>
              <w:rPr>
                <w:rFonts w:hint="eastAsia" w:ascii="宋体" w:hAnsi="宋体"/>
                <w:spacing w:val="6"/>
                <w:sz w:val="21"/>
                <w:szCs w:val="21"/>
              </w:rPr>
              <w:t xml:space="preserve">后</w:t>
            </w:r>
            <w:r>
              <w:rPr>
                <w:rFonts w:hint="eastAsia" w:ascii="宋体" w:hAnsi="宋体"/>
                <w:sz w:val="21"/>
                <w:szCs w:val="21"/>
              </w:rPr>
              <w:t xml:space="preserve">评</w:t>
            </w:r>
            <w:r>
              <w:rPr>
                <w:rFonts w:hint="eastAsia" w:ascii="宋体" w:hAnsi="宋体"/>
                <w:spacing w:val="6"/>
                <w:sz w:val="21"/>
                <w:szCs w:val="21"/>
              </w:rPr>
              <w:t xml:space="preserve">估并</w:t>
            </w:r>
            <w:r>
              <w:rPr>
                <w:rFonts w:hint="eastAsia" w:ascii="宋体" w:hAnsi="宋体"/>
                <w:spacing w:val="4"/>
                <w:sz w:val="21"/>
                <w:szCs w:val="21"/>
              </w:rPr>
              <w:t xml:space="preserve">记</w:t>
            </w:r>
            <w:r>
              <w:rPr>
                <w:rFonts w:hint="eastAsia" w:ascii="宋体" w:hAnsi="宋体"/>
                <w:spacing w:val="6"/>
                <w:sz w:val="21"/>
                <w:szCs w:val="21"/>
              </w:rPr>
              <w:t xml:space="preserve">录；</w:t>
            </w:r>
            <w:r>
              <w:rPr>
                <w:rFonts w:hint="eastAsia" w:ascii="宋体" w:hAnsi="宋体"/>
                <w:spacing w:val="4"/>
                <w:sz w:val="21"/>
                <w:szCs w:val="21"/>
              </w:rPr>
              <w:t xml:space="preserve">跌</w:t>
            </w:r>
            <w:r>
              <w:rPr>
                <w:rFonts w:hint="eastAsia" w:ascii="宋体" w:hAnsi="宋体"/>
                <w:spacing w:val="6"/>
                <w:sz w:val="21"/>
                <w:szCs w:val="21"/>
              </w:rPr>
              <w:t xml:space="preserve">倒</w:t>
            </w:r>
            <w:r>
              <w:rPr>
                <w:rFonts w:hint="eastAsia" w:ascii="宋体" w:hAnsi="宋体"/>
                <w:spacing w:val="4"/>
                <w:sz w:val="21"/>
                <w:szCs w:val="21"/>
              </w:rPr>
              <w:t xml:space="preserve">坠床</w:t>
            </w:r>
            <w:r>
              <w:rPr>
                <w:rFonts w:hint="eastAsia" w:ascii="宋体" w:hAnsi="宋体"/>
                <w:spacing w:val="6"/>
                <w:sz w:val="21"/>
                <w:szCs w:val="21"/>
              </w:rPr>
              <w:t xml:space="preserve">评估</w:t>
            </w:r>
            <w:r>
              <w:rPr>
                <w:rFonts w:hint="eastAsia" w:ascii="宋体" w:hAnsi="宋体"/>
                <w:spacing w:val="4"/>
                <w:sz w:val="21"/>
                <w:szCs w:val="21"/>
              </w:rPr>
              <w:t xml:space="preserve">；</w:t>
            </w:r>
            <w:r>
              <w:rPr>
                <w:rFonts w:hint="eastAsia" w:ascii="宋体" w:hAnsi="宋体"/>
                <w:spacing w:val="6"/>
                <w:sz w:val="21"/>
                <w:szCs w:val="21"/>
              </w:rPr>
              <w:t xml:space="preserve">疼痛</w:t>
            </w:r>
            <w:r>
              <w:rPr>
                <w:rFonts w:hint="eastAsia" w:ascii="宋体" w:hAnsi="宋体"/>
                <w:spacing w:val="4"/>
                <w:sz w:val="21"/>
                <w:szCs w:val="21"/>
              </w:rPr>
              <w:t xml:space="preserve">评</w:t>
            </w:r>
            <w:r>
              <w:rPr>
                <w:rFonts w:hint="eastAsia" w:ascii="宋体" w:hAnsi="宋体"/>
                <w:spacing w:val="6"/>
                <w:sz w:val="21"/>
                <w:szCs w:val="21"/>
              </w:rPr>
              <w:t xml:space="preserve">估</w:t>
            </w:r>
            <w:r>
              <w:rPr>
                <w:rFonts w:hint="eastAsia" w:ascii="宋体" w:hAnsi="宋体"/>
                <w:sz w:val="21"/>
                <w:szCs w:val="21"/>
              </w:rPr>
              <w:t xml:space="preserve">；压</w:t>
            </w:r>
            <w:r>
              <w:rPr>
                <w:rFonts w:hint="eastAsia" w:ascii="宋体" w:hAnsi="宋体"/>
                <w:sz w:val="21"/>
                <w:szCs w:val="21"/>
              </w:rPr>
              <w:t xml:space="preserve">疮风险</w:t>
            </w:r>
            <w:r>
              <w:rPr>
                <w:rFonts w:hint="eastAsia" w:ascii="宋体" w:hAnsi="宋体"/>
                <w:sz w:val="21"/>
                <w:szCs w:val="21"/>
              </w:rPr>
              <w:t xml:space="preserve">评估；导管使用评估等</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交班管理</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护士交班管理</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bottom w:val="single" w:color="000000" w:sz="4" w:space="0"/>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设备消毒</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自定义设备消毒记录单</w:t>
            </w:r>
            <w:r/>
          </w:p>
        </w:tc>
        <w:tc>
          <w:tcPr>
            <w:tcBorders>
              <w:top w:val="single" w:color="000000" w:sz="4" w:space="0"/>
              <w:left w:val="single" w:color="000000" w:sz="4" w:space="0"/>
              <w:bottom w:val="single" w:color="000000" w:sz="4" w:space="0"/>
            </w:tcBorders>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4" w:space="0"/>
              <w:right w:val="single" w:color="000000" w:sz="4" w:space="0"/>
            </w:tcBorders>
            <w:tcW w:w="449" w:type="pct"/>
            <w:vAlign w:val="center"/>
            <w:vMerge w:val="restart"/>
            <w:textDirection w:val="lrTb"/>
            <w:noWrap w:val="false"/>
          </w:tcPr>
          <w:p>
            <w:pPr>
              <w:pStyle w:val="973"/>
              <w:ind w:right="4" w:firstLine="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right w:val="single" w:color="000000" w:sz="4" w:space="0"/>
            </w:tcBorders>
            <w:tcW w:w="655" w:type="pct"/>
            <w:vAlign w:val="center"/>
            <w:vMerge w:val="restart"/>
            <w:textDirection w:val="lrTb"/>
            <w:noWrap w:val="false"/>
          </w:tcPr>
          <w:p>
            <w:pPr>
              <w:pStyle w:val="973"/>
              <w:ind w:right="125" w:firstLine="0"/>
              <w:rPr>
                <w:rFonts w:ascii="宋体" w:hAnsi="宋体"/>
                <w:sz w:val="21"/>
                <w:szCs w:val="21"/>
              </w:rPr>
            </w:pPr>
            <w:r>
              <w:rPr>
                <w:rFonts w:hint="eastAsia" w:ascii="宋体" w:hAnsi="宋体"/>
                <w:sz w:val="21"/>
                <w:szCs w:val="21"/>
              </w:rPr>
              <w:t xml:space="preserve">耗材及</w:t>
            </w:r>
            <w:r>
              <w:rPr>
                <w:rFonts w:hint="eastAsia" w:ascii="宋体" w:hAnsi="宋体"/>
                <w:sz w:val="21"/>
                <w:szCs w:val="21"/>
              </w:rPr>
              <w:t xml:space="preserve">药管理</w:t>
            </w:r>
            <w:r/>
          </w:p>
        </w:tc>
        <w:tc>
          <w:tcPr>
            <w:tcBorders>
              <w:top w:val="single" w:color="000000" w:sz="4" w:space="0"/>
              <w:left w:val="single" w:color="000000" w:sz="4" w:space="0"/>
              <w:bottom w:val="single" w:color="000000" w:sz="4" w:space="0"/>
              <w:right w:val="single" w:color="000000" w:sz="4" w:space="0"/>
            </w:tcBorders>
            <w:tcW w:w="850" w:type="pct"/>
            <w:textDirection w:val="lrTb"/>
            <w:noWrap w:val="false"/>
          </w:tcPr>
          <w:p>
            <w:pPr>
              <w:pStyle w:val="973"/>
              <w:ind w:firstLine="0"/>
              <w:rPr>
                <w:rFonts w:ascii="宋体" w:hAnsi="宋体"/>
                <w:sz w:val="21"/>
                <w:szCs w:val="21"/>
              </w:rPr>
            </w:pPr>
            <w:r>
              <w:rPr>
                <w:rFonts w:hint="eastAsia" w:ascii="宋体" w:hAnsi="宋体"/>
                <w:sz w:val="21"/>
                <w:szCs w:val="21"/>
              </w:rPr>
              <w:t xml:space="preserve">耗材管理</w:t>
            </w:r>
            <w:r/>
          </w:p>
        </w:tc>
        <w:tc>
          <w:tcPr>
            <w:tcBorders>
              <w:top w:val="single" w:color="000000" w:sz="4" w:space="0"/>
              <w:left w:val="single" w:color="000000" w:sz="4" w:space="0"/>
              <w:bottom w:val="single" w:color="000000" w:sz="4" w:space="0"/>
              <w:right w:val="single" w:color="000000" w:sz="4" w:space="0"/>
            </w:tcBorders>
            <w:tcW w:w="2183" w:type="pct"/>
            <w:textDirection w:val="lrTb"/>
            <w:noWrap w:val="false"/>
          </w:tcPr>
          <w:p>
            <w:pPr>
              <w:pStyle w:val="973"/>
              <w:ind w:firstLine="0"/>
              <w:rPr>
                <w:rFonts w:ascii="宋体" w:hAnsi="宋体"/>
                <w:sz w:val="21"/>
                <w:szCs w:val="21"/>
              </w:rPr>
            </w:pPr>
            <w:r>
              <w:rPr>
                <w:rFonts w:hint="eastAsia" w:ascii="宋体" w:hAnsi="宋体"/>
                <w:sz w:val="21"/>
                <w:szCs w:val="21"/>
              </w:rPr>
              <w:t xml:space="preserve">每日每月耗材使用报表</w:t>
            </w:r>
            <w:r/>
          </w:p>
        </w:tc>
        <w:tc>
          <w:tcPr>
            <w:tcBorders>
              <w:top w:val="single" w:color="000000" w:sz="4" w:space="0"/>
              <w:left w:val="single" w:color="000000" w:sz="4" w:space="0"/>
              <w:bottom w:val="single" w:color="000000" w:sz="4" w:space="0"/>
            </w:tcBorders>
            <w:tcW w:w="861" w:type="pc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textDirection w:val="lrTb"/>
            <w:noWrap w:val="false"/>
          </w:tcPr>
          <w:p>
            <w:pPr>
              <w:pStyle w:val="973"/>
              <w:ind w:firstLine="0"/>
              <w:rPr>
                <w:rFonts w:ascii="宋体" w:hAnsi="宋体"/>
                <w:sz w:val="21"/>
                <w:szCs w:val="21"/>
              </w:rPr>
            </w:pPr>
            <w:r>
              <w:rPr>
                <w:rFonts w:hint="eastAsia" w:ascii="宋体" w:hAnsi="宋体"/>
                <w:sz w:val="21"/>
                <w:szCs w:val="21"/>
              </w:rPr>
              <w:t xml:space="preserve">药品管理</w:t>
            </w:r>
            <w:r/>
          </w:p>
        </w:tc>
        <w:tc>
          <w:tcPr>
            <w:tcBorders>
              <w:top w:val="single" w:color="000000" w:sz="4" w:space="0"/>
              <w:left w:val="single" w:color="000000" w:sz="4" w:space="0"/>
              <w:bottom w:val="single" w:color="000000" w:sz="4" w:space="0"/>
              <w:right w:val="single" w:color="000000" w:sz="4" w:space="0"/>
            </w:tcBorders>
            <w:tcW w:w="2183" w:type="pct"/>
            <w:textDirection w:val="lrTb"/>
            <w:noWrap w:val="false"/>
          </w:tcPr>
          <w:p>
            <w:pPr>
              <w:pStyle w:val="973"/>
              <w:ind w:firstLine="0"/>
              <w:rPr>
                <w:rFonts w:ascii="宋体" w:hAnsi="宋体"/>
                <w:sz w:val="21"/>
                <w:szCs w:val="21"/>
              </w:rPr>
            </w:pPr>
            <w:r>
              <w:rPr>
                <w:rFonts w:hint="eastAsia" w:ascii="宋体" w:hAnsi="宋体"/>
                <w:sz w:val="21"/>
                <w:szCs w:val="21"/>
              </w:rPr>
              <w:t xml:space="preserve">药品出入库实时数量，药品使用报表</w:t>
            </w:r>
            <w:r/>
          </w:p>
        </w:tc>
        <w:tc>
          <w:tcPr>
            <w:tcBorders>
              <w:top w:val="single" w:color="000000" w:sz="4" w:space="0"/>
              <w:left w:val="single" w:color="000000" w:sz="4" w:space="0"/>
              <w:bottom w:val="single" w:color="000000" w:sz="4" w:space="0"/>
            </w:tcBorders>
            <w:tcW w:w="861" w:type="pc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bottom w:val="single" w:color="000000" w:sz="4" w:space="0"/>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textDirection w:val="lrTb"/>
            <w:noWrap w:val="false"/>
          </w:tcPr>
          <w:p>
            <w:pPr>
              <w:pStyle w:val="973"/>
              <w:ind w:right="50" w:firstLine="0"/>
              <w:rPr>
                <w:rFonts w:ascii="宋体" w:hAnsi="宋体"/>
                <w:sz w:val="21"/>
                <w:szCs w:val="21"/>
              </w:rPr>
            </w:pPr>
            <w:r>
              <w:rPr>
                <w:rFonts w:hint="eastAsia" w:ascii="宋体" w:hAnsi="宋体"/>
                <w:sz w:val="21"/>
                <w:szCs w:val="21"/>
              </w:rPr>
              <w:t xml:space="preserve">耗材药品信息 </w:t>
            </w:r>
            <w:r>
              <w:rPr>
                <w:rFonts w:hint="eastAsia" w:ascii="宋体" w:hAnsi="宋体"/>
                <w:sz w:val="21"/>
                <w:szCs w:val="21"/>
              </w:rPr>
              <w:t xml:space="preserve">维护</w:t>
            </w:r>
            <w:r/>
          </w:p>
        </w:tc>
        <w:tc>
          <w:tcPr>
            <w:tcBorders>
              <w:top w:val="single" w:color="000000" w:sz="4" w:space="0"/>
              <w:left w:val="single" w:color="000000" w:sz="4" w:space="0"/>
              <w:bottom w:val="single" w:color="000000" w:sz="4" w:space="0"/>
              <w:right w:val="single" w:color="000000" w:sz="4" w:space="0"/>
            </w:tcBorders>
            <w:tcW w:w="2183" w:type="pct"/>
            <w:textDirection w:val="lrTb"/>
            <w:noWrap w:val="false"/>
          </w:tcPr>
          <w:p>
            <w:pPr>
              <w:pStyle w:val="973"/>
              <w:ind w:firstLine="0"/>
              <w:rPr>
                <w:rFonts w:ascii="宋体" w:hAnsi="宋体"/>
                <w:sz w:val="21"/>
                <w:szCs w:val="21"/>
              </w:rPr>
            </w:pPr>
            <w:r>
              <w:rPr>
                <w:rFonts w:hint="eastAsia" w:ascii="宋体" w:hAnsi="宋体"/>
                <w:sz w:val="21"/>
                <w:szCs w:val="21"/>
              </w:rPr>
              <w:t xml:space="preserve">自定义新增和维护药品和耗材信息</w:t>
            </w:r>
            <w:r/>
          </w:p>
        </w:tc>
        <w:tc>
          <w:tcPr>
            <w:tcBorders>
              <w:top w:val="single" w:color="000000" w:sz="4" w:space="0"/>
              <w:left w:val="single" w:color="000000" w:sz="4" w:space="0"/>
              <w:bottom w:val="single" w:color="000000" w:sz="4" w:space="0"/>
            </w:tcBorders>
            <w:tcW w:w="861" w:type="pc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top w:val="single" w:color="000000" w:sz="4" w:space="0"/>
              <w:bottom w:val="single" w:color="000000" w:sz="4" w:space="0"/>
              <w:right w:val="single" w:color="000000" w:sz="4" w:space="0"/>
            </w:tcBorders>
            <w:tcW w:w="449" w:type="pct"/>
            <w:vAlign w:val="center"/>
            <w:textDirection w:val="lrTb"/>
            <w:noWrap w:val="false"/>
          </w:tcPr>
          <w:p>
            <w:pPr>
              <w:pStyle w:val="973"/>
              <w:ind w:right="4" w:firstLine="0"/>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pStyle w:val="973"/>
              <w:ind w:left="355" w:right="113" w:hanging="240"/>
              <w:rPr>
                <w:rFonts w:ascii="宋体" w:hAnsi="宋体"/>
                <w:sz w:val="21"/>
                <w:szCs w:val="21"/>
              </w:rPr>
            </w:pPr>
            <w:r>
              <w:rPr>
                <w:rFonts w:hint="eastAsia" w:ascii="宋体" w:hAnsi="宋体"/>
                <w:sz w:val="21"/>
                <w:szCs w:val="21"/>
              </w:rPr>
              <w:t xml:space="preserve">医疗文件管理</w:t>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知情同意书</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系统</w:t>
            </w:r>
            <w:r>
              <w:rPr>
                <w:rFonts w:hint="eastAsia" w:ascii="宋体" w:hAnsi="宋体"/>
                <w:spacing w:val="4"/>
                <w:sz w:val="21"/>
                <w:szCs w:val="21"/>
              </w:rPr>
              <w:t xml:space="preserve">内</w:t>
            </w:r>
            <w:r>
              <w:rPr>
                <w:rFonts w:hint="eastAsia" w:ascii="宋体" w:hAnsi="宋体"/>
                <w:spacing w:val="6"/>
                <w:sz w:val="21"/>
                <w:szCs w:val="21"/>
              </w:rPr>
              <w:t xml:space="preserve">置患</w:t>
            </w:r>
            <w:r>
              <w:rPr>
                <w:rFonts w:hint="eastAsia" w:ascii="宋体" w:hAnsi="宋体"/>
                <w:spacing w:val="4"/>
                <w:sz w:val="21"/>
                <w:szCs w:val="21"/>
              </w:rPr>
              <w:t xml:space="preserve">者</w:t>
            </w:r>
            <w:r>
              <w:rPr>
                <w:rFonts w:hint="eastAsia" w:ascii="宋体" w:hAnsi="宋体"/>
                <w:spacing w:val="6"/>
                <w:sz w:val="21"/>
                <w:szCs w:val="21"/>
              </w:rPr>
              <w:t xml:space="preserve">血</w:t>
            </w:r>
            <w:r>
              <w:rPr>
                <w:rFonts w:hint="eastAsia" w:ascii="宋体" w:hAnsi="宋体"/>
                <w:spacing w:val="4"/>
                <w:sz w:val="21"/>
                <w:szCs w:val="21"/>
              </w:rPr>
              <w:t xml:space="preserve">液净</w:t>
            </w:r>
            <w:r>
              <w:rPr>
                <w:rFonts w:hint="eastAsia" w:ascii="宋体" w:hAnsi="宋体"/>
                <w:spacing w:val="6"/>
                <w:sz w:val="21"/>
                <w:szCs w:val="21"/>
              </w:rPr>
              <w:t xml:space="preserve">化风</w:t>
            </w:r>
            <w:r>
              <w:rPr>
                <w:rFonts w:hint="eastAsia" w:ascii="宋体" w:hAnsi="宋体"/>
                <w:spacing w:val="4"/>
                <w:sz w:val="21"/>
                <w:szCs w:val="21"/>
              </w:rPr>
              <w:t xml:space="preserve">险</w:t>
            </w:r>
            <w:r>
              <w:rPr>
                <w:rFonts w:hint="eastAsia" w:ascii="宋体" w:hAnsi="宋体"/>
                <w:spacing w:val="6"/>
                <w:sz w:val="21"/>
                <w:szCs w:val="21"/>
              </w:rPr>
              <w:t xml:space="preserve">同意</w:t>
            </w:r>
            <w:r>
              <w:rPr>
                <w:rFonts w:hint="eastAsia" w:ascii="宋体" w:hAnsi="宋体"/>
                <w:spacing w:val="4"/>
                <w:sz w:val="21"/>
                <w:szCs w:val="21"/>
              </w:rPr>
              <w:t xml:space="preserve">书</w:t>
            </w:r>
            <w:r>
              <w:rPr>
                <w:rFonts w:hint="eastAsia" w:ascii="宋体" w:hAnsi="宋体"/>
                <w:spacing w:val="6"/>
                <w:sz w:val="21"/>
                <w:szCs w:val="21"/>
              </w:rPr>
              <w:t xml:space="preserve">、</w:t>
            </w:r>
            <w:r>
              <w:rPr>
                <w:rFonts w:hint="eastAsia" w:ascii="宋体" w:hAnsi="宋体"/>
                <w:sz w:val="21"/>
                <w:szCs w:val="21"/>
              </w:rPr>
              <w:t xml:space="preserve">静</w:t>
            </w:r>
            <w:r>
              <w:rPr>
                <w:rFonts w:hint="eastAsia" w:ascii="宋体" w:hAnsi="宋体"/>
                <w:spacing w:val="6"/>
                <w:sz w:val="21"/>
                <w:szCs w:val="21"/>
              </w:rPr>
              <w:t xml:space="preserve">脉置</w:t>
            </w:r>
            <w:r>
              <w:rPr>
                <w:rFonts w:hint="eastAsia" w:ascii="宋体" w:hAnsi="宋体"/>
                <w:spacing w:val="4"/>
                <w:sz w:val="21"/>
                <w:szCs w:val="21"/>
              </w:rPr>
              <w:t xml:space="preserve">管</w:t>
            </w:r>
            <w:r>
              <w:rPr>
                <w:rFonts w:hint="eastAsia" w:ascii="宋体" w:hAnsi="宋体"/>
                <w:spacing w:val="6"/>
                <w:sz w:val="21"/>
                <w:szCs w:val="21"/>
              </w:rPr>
              <w:t xml:space="preserve">书、</w:t>
            </w:r>
            <w:r>
              <w:rPr>
                <w:rFonts w:hint="eastAsia" w:ascii="宋体" w:hAnsi="宋体"/>
                <w:spacing w:val="4"/>
                <w:sz w:val="21"/>
                <w:szCs w:val="21"/>
              </w:rPr>
              <w:t xml:space="preserve">风</w:t>
            </w:r>
            <w:r>
              <w:rPr>
                <w:rFonts w:hint="eastAsia" w:ascii="宋体" w:hAnsi="宋体"/>
                <w:spacing w:val="6"/>
                <w:sz w:val="21"/>
                <w:szCs w:val="21"/>
              </w:rPr>
              <w:t xml:space="preserve">险</w:t>
            </w:r>
            <w:r>
              <w:rPr>
                <w:rFonts w:hint="eastAsia" w:ascii="宋体" w:hAnsi="宋体"/>
                <w:spacing w:val="4"/>
                <w:sz w:val="21"/>
                <w:szCs w:val="21"/>
              </w:rPr>
              <w:t xml:space="preserve">同意</w:t>
            </w:r>
            <w:r>
              <w:rPr>
                <w:rFonts w:hint="eastAsia" w:ascii="宋体" w:hAnsi="宋体"/>
                <w:spacing w:val="6"/>
                <w:sz w:val="21"/>
                <w:szCs w:val="21"/>
              </w:rPr>
              <w:t xml:space="preserve">书、</w:t>
            </w:r>
            <w:r>
              <w:rPr>
                <w:rFonts w:hint="eastAsia" w:ascii="宋体" w:hAnsi="宋体"/>
                <w:spacing w:val="4"/>
                <w:sz w:val="21"/>
                <w:szCs w:val="21"/>
              </w:rPr>
              <w:t xml:space="preserve">内</w:t>
            </w:r>
            <w:r>
              <w:rPr>
                <w:rFonts w:hint="eastAsia" w:ascii="宋体" w:hAnsi="宋体"/>
                <w:spacing w:val="6"/>
                <w:sz w:val="21"/>
                <w:szCs w:val="21"/>
              </w:rPr>
              <w:t xml:space="preserve">瘘</w:t>
            </w:r>
            <w:r>
              <w:rPr>
                <w:rFonts w:hint="eastAsia" w:ascii="宋体" w:hAnsi="宋体"/>
                <w:spacing w:val="6"/>
                <w:sz w:val="21"/>
                <w:szCs w:val="21"/>
              </w:rPr>
              <w:t xml:space="preserve">溶</w:t>
            </w:r>
            <w:r>
              <w:rPr>
                <w:rFonts w:hint="eastAsia" w:ascii="宋体" w:hAnsi="宋体"/>
                <w:spacing w:val="4"/>
                <w:sz w:val="21"/>
                <w:szCs w:val="21"/>
              </w:rPr>
              <w:t xml:space="preserve">栓</w:t>
            </w:r>
            <w:r>
              <w:rPr>
                <w:rFonts w:hint="eastAsia" w:ascii="宋体" w:hAnsi="宋体"/>
                <w:spacing w:val="6"/>
                <w:sz w:val="21"/>
                <w:szCs w:val="21"/>
              </w:rPr>
              <w:t xml:space="preserve">同</w:t>
            </w:r>
            <w:r>
              <w:rPr>
                <w:rFonts w:hint="eastAsia" w:ascii="宋体" w:hAnsi="宋体"/>
                <w:sz w:val="21"/>
                <w:szCs w:val="21"/>
              </w:rPr>
              <w:t xml:space="preserve">意书等。</w:t>
            </w:r>
            <w:r/>
          </w:p>
        </w:tc>
        <w:tc>
          <w:tcPr>
            <w:tcBorders>
              <w:top w:val="single" w:color="000000" w:sz="4" w:space="0"/>
              <w:left w:val="single" w:color="000000" w:sz="4" w:space="0"/>
              <w:bottom w:val="single" w:color="000000" w:sz="4" w:space="0"/>
            </w:tcBorders>
            <w:tcW w:w="861" w:type="pct"/>
            <w:textDirection w:val="lrTb"/>
            <w:noWrap w:val="false"/>
          </w:tcPr>
          <w:p>
            <w:pPr>
              <w:pStyle w:val="973"/>
              <w:ind w:right="95" w:firstLine="0"/>
              <w:rPr>
                <w:rFonts w:ascii="宋体" w:hAnsi="宋体"/>
                <w:sz w:val="21"/>
                <w:szCs w:val="21"/>
              </w:rPr>
            </w:pPr>
            <w:r>
              <w:rPr>
                <w:rFonts w:hint="eastAsia" w:ascii="宋体" w:hAnsi="宋体"/>
                <w:spacing w:val="24"/>
                <w:sz w:val="21"/>
                <w:szCs w:val="21"/>
              </w:rPr>
              <w:t xml:space="preserve">符合</w:t>
            </w:r>
            <w:r>
              <w:rPr>
                <w:rFonts w:hint="eastAsia" w:ascii="宋体" w:hAnsi="宋体"/>
                <w:spacing w:val="23"/>
                <w:sz w:val="21"/>
                <w:szCs w:val="21"/>
              </w:rPr>
              <w:t xml:space="preserve">血</w:t>
            </w:r>
            <w:r>
              <w:rPr>
                <w:rFonts w:hint="eastAsia" w:ascii="宋体" w:hAnsi="宋体"/>
                <w:spacing w:val="21"/>
                <w:sz w:val="21"/>
                <w:szCs w:val="21"/>
              </w:rPr>
              <w:t xml:space="preserve">液</w:t>
            </w:r>
            <w:r>
              <w:rPr>
                <w:rFonts w:hint="eastAsia" w:ascii="宋体" w:hAnsi="宋体"/>
                <w:spacing w:val="23"/>
                <w:sz w:val="21"/>
                <w:szCs w:val="21"/>
              </w:rPr>
              <w:t xml:space="preserve">净</w:t>
            </w:r>
            <w:r>
              <w:rPr>
                <w:rFonts w:hint="eastAsia" w:ascii="宋体" w:hAnsi="宋体"/>
                <w:sz w:val="21"/>
                <w:szCs w:val="21"/>
              </w:rPr>
              <w:t xml:space="preserve">化</w:t>
            </w:r>
            <w:r>
              <w:rPr>
                <w:rFonts w:hint="eastAsia" w:ascii="宋体" w:hAnsi="宋体"/>
                <w:spacing w:val="23"/>
                <w:sz w:val="21"/>
                <w:szCs w:val="21"/>
              </w:rPr>
              <w:t xml:space="preserve">标准操</w:t>
            </w:r>
            <w:r>
              <w:rPr>
                <w:rFonts w:hint="eastAsia" w:ascii="宋体" w:hAnsi="宋体"/>
                <w:spacing w:val="21"/>
                <w:sz w:val="21"/>
                <w:szCs w:val="21"/>
              </w:rPr>
              <w:t xml:space="preserve">作</w:t>
            </w:r>
            <w:r>
              <w:rPr>
                <w:rFonts w:hint="eastAsia" w:ascii="宋体" w:hAnsi="宋体"/>
                <w:spacing w:val="23"/>
                <w:sz w:val="21"/>
                <w:szCs w:val="21"/>
              </w:rPr>
              <w:t xml:space="preserve">规</w:t>
            </w:r>
            <w:r>
              <w:rPr>
                <w:rFonts w:hint="eastAsia" w:ascii="宋体" w:hAnsi="宋体"/>
                <w:sz w:val="21"/>
                <w:szCs w:val="21"/>
              </w:rPr>
              <w:t xml:space="preserve">程（2020 版）内的样式</w:t>
            </w:r>
            <w:r/>
          </w:p>
        </w:tc>
      </w:tr>
      <w:tr>
        <w:trPr>
          <w:jc w:val="center"/>
        </w:trPr>
        <w:tc>
          <w:tcPr>
            <w:tcBorders>
              <w:top w:val="single" w:color="000000" w:sz="4" w:space="0"/>
              <w:right w:val="single" w:color="000000" w:sz="4" w:space="0"/>
            </w:tcBorders>
            <w:tcW w:w="449" w:type="pct"/>
            <w:vAlign w:val="center"/>
            <w:vMerge w:val="restart"/>
            <w:textDirection w:val="lrTb"/>
            <w:noWrap w:val="false"/>
          </w:tcPr>
          <w:p>
            <w:pPr>
              <w:pStyle w:val="973"/>
              <w:ind w:right="4" w:firstLine="0"/>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right w:val="single" w:color="000000" w:sz="4" w:space="0"/>
            </w:tcBorders>
            <w:tcW w:w="655" w:type="pct"/>
            <w:vAlign w:val="center"/>
            <w:vMerge w:val="restart"/>
            <w:textDirection w:val="lrTb"/>
            <w:noWrap w:val="false"/>
          </w:tcPr>
          <w:p>
            <w:pPr>
              <w:pStyle w:val="973"/>
              <w:ind w:left="115" w:firstLine="0"/>
              <w:rPr>
                <w:rFonts w:ascii="宋体" w:hAnsi="宋体"/>
                <w:sz w:val="21"/>
                <w:szCs w:val="21"/>
              </w:rPr>
            </w:pPr>
            <w:r>
              <w:rPr>
                <w:rFonts w:hint="eastAsia" w:ascii="宋体" w:hAnsi="宋体"/>
                <w:sz w:val="21"/>
                <w:szCs w:val="21"/>
              </w:rPr>
              <w:t xml:space="preserve">院感预警</w:t>
            </w:r>
            <w:r/>
          </w:p>
        </w:tc>
        <w:tc>
          <w:tcPr>
            <w:tcBorders>
              <w:top w:val="single" w:color="000000" w:sz="4" w:space="0"/>
              <w:left w:val="single" w:color="000000" w:sz="4" w:space="0"/>
              <w:bottom w:val="single" w:color="000000" w:sz="4" w:space="0"/>
              <w:right w:val="single" w:color="000000" w:sz="4" w:space="0"/>
            </w:tcBorders>
            <w:tcW w:w="850" w:type="pct"/>
            <w:textDirection w:val="lrTb"/>
            <w:noWrap w:val="false"/>
          </w:tcPr>
          <w:p>
            <w:pPr>
              <w:pStyle w:val="973"/>
              <w:ind w:right="50" w:firstLine="0"/>
              <w:rPr>
                <w:rFonts w:ascii="宋体" w:hAnsi="宋体"/>
                <w:sz w:val="21"/>
                <w:szCs w:val="21"/>
              </w:rPr>
            </w:pPr>
            <w:r>
              <w:rPr>
                <w:rFonts w:hint="eastAsia" w:ascii="宋体" w:hAnsi="宋体"/>
                <w:sz w:val="21"/>
                <w:szCs w:val="21"/>
              </w:rPr>
              <w:t xml:space="preserve">传染病入院检 验</w:t>
            </w:r>
            <w:r/>
          </w:p>
        </w:tc>
        <w:tc>
          <w:tcPr>
            <w:tcBorders>
              <w:top w:val="single" w:color="000000" w:sz="4" w:space="0"/>
              <w:left w:val="single" w:color="000000" w:sz="4" w:space="0"/>
              <w:bottom w:val="single" w:color="000000" w:sz="4" w:space="0"/>
              <w:right w:val="single" w:color="000000" w:sz="4" w:space="0"/>
            </w:tcBorders>
            <w:tcW w:w="2183" w:type="pct"/>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新患</w:t>
            </w:r>
            <w:r>
              <w:rPr>
                <w:rFonts w:hint="eastAsia" w:ascii="宋体" w:hAnsi="宋体"/>
                <w:spacing w:val="4"/>
                <w:sz w:val="21"/>
                <w:szCs w:val="21"/>
              </w:rPr>
              <w:t xml:space="preserve">者</w:t>
            </w:r>
            <w:r>
              <w:rPr>
                <w:rFonts w:hint="eastAsia" w:ascii="宋体" w:hAnsi="宋体"/>
                <w:spacing w:val="6"/>
                <w:sz w:val="21"/>
                <w:szCs w:val="21"/>
              </w:rPr>
              <w:t xml:space="preserve">的传</w:t>
            </w:r>
            <w:r>
              <w:rPr>
                <w:rFonts w:hint="eastAsia" w:ascii="宋体" w:hAnsi="宋体"/>
                <w:spacing w:val="4"/>
                <w:sz w:val="21"/>
                <w:szCs w:val="21"/>
              </w:rPr>
              <w:t xml:space="preserve">染</w:t>
            </w:r>
            <w:r>
              <w:rPr>
                <w:rFonts w:hint="eastAsia" w:ascii="宋体" w:hAnsi="宋体"/>
                <w:spacing w:val="6"/>
                <w:sz w:val="21"/>
                <w:szCs w:val="21"/>
              </w:rPr>
              <w:t xml:space="preserve">病</w:t>
            </w:r>
            <w:r>
              <w:rPr>
                <w:rFonts w:hint="eastAsia" w:ascii="宋体" w:hAnsi="宋体"/>
                <w:spacing w:val="4"/>
                <w:sz w:val="21"/>
                <w:szCs w:val="21"/>
              </w:rPr>
              <w:t xml:space="preserve">检验</w:t>
            </w:r>
            <w:r>
              <w:rPr>
                <w:rFonts w:hint="eastAsia" w:ascii="宋体" w:hAnsi="宋体"/>
                <w:spacing w:val="6"/>
                <w:sz w:val="21"/>
                <w:szCs w:val="21"/>
              </w:rPr>
              <w:t xml:space="preserve">监控</w:t>
            </w:r>
            <w:r>
              <w:rPr>
                <w:rFonts w:hint="eastAsia" w:ascii="宋体" w:hAnsi="宋体"/>
                <w:spacing w:val="4"/>
                <w:sz w:val="21"/>
                <w:szCs w:val="21"/>
              </w:rPr>
              <w:t xml:space="preserve">，</w:t>
            </w:r>
            <w:r>
              <w:rPr>
                <w:rFonts w:hint="eastAsia" w:ascii="宋体" w:hAnsi="宋体"/>
                <w:spacing w:val="6"/>
                <w:sz w:val="21"/>
                <w:szCs w:val="21"/>
              </w:rPr>
              <w:t xml:space="preserve">并提</w:t>
            </w:r>
            <w:r>
              <w:rPr>
                <w:rFonts w:hint="eastAsia" w:ascii="宋体" w:hAnsi="宋体"/>
                <w:spacing w:val="4"/>
                <w:sz w:val="21"/>
                <w:szCs w:val="21"/>
              </w:rPr>
              <w:t xml:space="preserve">醒</w:t>
            </w:r>
            <w:r>
              <w:rPr>
                <w:rFonts w:hint="eastAsia" w:ascii="宋体" w:hAnsi="宋体"/>
                <w:spacing w:val="6"/>
                <w:sz w:val="21"/>
                <w:szCs w:val="21"/>
              </w:rPr>
              <w:t xml:space="preserve">医</w:t>
            </w:r>
            <w:r>
              <w:rPr>
                <w:rFonts w:hint="eastAsia" w:ascii="宋体" w:hAnsi="宋体"/>
                <w:sz w:val="21"/>
                <w:szCs w:val="21"/>
              </w:rPr>
              <w:t xml:space="preserve">护做</w:t>
            </w:r>
            <w:r>
              <w:rPr>
                <w:rFonts w:hint="eastAsia" w:ascii="宋体" w:hAnsi="宋体"/>
                <w:sz w:val="21"/>
                <w:szCs w:val="21"/>
              </w:rPr>
              <w:t xml:space="preserve">处理</w:t>
            </w:r>
            <w:r/>
          </w:p>
        </w:tc>
        <w:tc>
          <w:tcPr>
            <w:tcBorders>
              <w:top w:val="single" w:color="000000" w:sz="4" w:space="0"/>
              <w:left w:val="single" w:color="000000" w:sz="4" w:space="0"/>
              <w:bottom w:val="single" w:color="000000" w:sz="4" w:space="0"/>
            </w:tcBorders>
            <w:tcW w:w="861" w:type="pc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textDirection w:val="lrTb"/>
            <w:noWrap w:val="false"/>
          </w:tcPr>
          <w:p>
            <w:pPr>
              <w:pStyle w:val="973"/>
              <w:ind w:firstLine="0"/>
              <w:rPr>
                <w:rFonts w:ascii="宋体" w:hAnsi="宋体"/>
                <w:sz w:val="21"/>
                <w:szCs w:val="21"/>
              </w:rPr>
            </w:pPr>
            <w:r>
              <w:rPr>
                <w:rFonts w:hint="eastAsia" w:ascii="宋体" w:hAnsi="宋体"/>
                <w:sz w:val="21"/>
                <w:szCs w:val="21"/>
              </w:rPr>
              <w:t xml:space="preserve">指标异常预警</w:t>
            </w:r>
            <w:r/>
          </w:p>
        </w:tc>
        <w:tc>
          <w:tcPr>
            <w:tcBorders>
              <w:top w:val="single" w:color="000000" w:sz="4" w:space="0"/>
              <w:left w:val="single" w:color="000000" w:sz="4" w:space="0"/>
              <w:bottom w:val="single" w:color="000000" w:sz="4" w:space="0"/>
              <w:right w:val="single" w:color="000000" w:sz="4" w:space="0"/>
            </w:tcBorders>
            <w:tcW w:w="2183" w:type="pct"/>
            <w:textDirection w:val="lrTb"/>
            <w:noWrap w:val="false"/>
          </w:tcPr>
          <w:p>
            <w:pPr>
              <w:pStyle w:val="973"/>
              <w:ind w:firstLine="0"/>
              <w:rPr>
                <w:rFonts w:ascii="宋体" w:hAnsi="宋体"/>
                <w:sz w:val="21"/>
                <w:szCs w:val="21"/>
              </w:rPr>
            </w:pPr>
            <w:r>
              <w:rPr>
                <w:rFonts w:hint="eastAsia" w:ascii="宋体" w:hAnsi="宋体"/>
                <w:sz w:val="21"/>
                <w:szCs w:val="21"/>
              </w:rPr>
              <w:t xml:space="preserve">指标变化超过制定阈值进行提醒</w:t>
            </w:r>
            <w:r/>
          </w:p>
        </w:tc>
        <w:tc>
          <w:tcPr>
            <w:tcBorders>
              <w:top w:val="single" w:color="000000" w:sz="4" w:space="0"/>
              <w:left w:val="single" w:color="000000" w:sz="4" w:space="0"/>
              <w:bottom w:val="single" w:color="000000" w:sz="4" w:space="0"/>
            </w:tcBorders>
            <w:tcW w:w="861" w:type="pc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textDirection w:val="lrTb"/>
            <w:noWrap w:val="false"/>
          </w:tcPr>
          <w:p>
            <w:pPr>
              <w:pStyle w:val="973"/>
              <w:ind w:firstLine="0"/>
              <w:rPr>
                <w:rFonts w:ascii="宋体" w:hAnsi="宋体"/>
                <w:sz w:val="21"/>
                <w:szCs w:val="21"/>
              </w:rPr>
            </w:pPr>
            <w:r>
              <w:rPr>
                <w:rFonts w:hint="eastAsia" w:ascii="宋体" w:hAnsi="宋体"/>
                <w:sz w:val="21"/>
                <w:szCs w:val="21"/>
              </w:rPr>
              <w:t xml:space="preserve">定期检验</w:t>
            </w:r>
            <w:r/>
          </w:p>
        </w:tc>
        <w:tc>
          <w:tcPr>
            <w:tcBorders>
              <w:top w:val="single" w:color="000000" w:sz="4" w:space="0"/>
              <w:left w:val="single" w:color="000000" w:sz="4" w:space="0"/>
              <w:bottom w:val="single" w:color="000000" w:sz="4" w:space="0"/>
              <w:right w:val="single" w:color="000000" w:sz="4" w:space="0"/>
            </w:tcBorders>
            <w:tcW w:w="2183" w:type="pct"/>
            <w:textDirection w:val="lrTb"/>
            <w:noWrap w:val="false"/>
          </w:tcPr>
          <w:p>
            <w:pPr>
              <w:pStyle w:val="973"/>
              <w:ind w:firstLine="0"/>
              <w:rPr>
                <w:rFonts w:ascii="宋体" w:hAnsi="宋体"/>
                <w:sz w:val="21"/>
                <w:szCs w:val="21"/>
              </w:rPr>
            </w:pPr>
            <w:r>
              <w:rPr>
                <w:rFonts w:hint="eastAsia" w:ascii="宋体" w:hAnsi="宋体"/>
                <w:sz w:val="21"/>
                <w:szCs w:val="21"/>
              </w:rPr>
              <w:t xml:space="preserve">患者定期检验监控</w:t>
            </w:r>
            <w:r/>
          </w:p>
        </w:tc>
        <w:tc>
          <w:tcPr>
            <w:tcBorders>
              <w:top w:val="single" w:color="000000" w:sz="4" w:space="0"/>
              <w:left w:val="single" w:color="000000" w:sz="4" w:space="0"/>
              <w:bottom w:val="single" w:color="000000" w:sz="4" w:space="0"/>
            </w:tcBorders>
            <w:tcW w:w="861" w:type="pc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Borders>
              <w:bottom w:val="single" w:color="000000" w:sz="4" w:space="0"/>
              <w:right w:val="single" w:color="000000" w:sz="4" w:space="0"/>
            </w:tcBorders>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textDirection w:val="lrTb"/>
            <w:noWrap w:val="false"/>
          </w:tcPr>
          <w:p>
            <w:pPr>
              <w:pStyle w:val="973"/>
              <w:ind w:right="50" w:firstLine="0"/>
              <w:rPr>
                <w:rFonts w:ascii="宋体" w:hAnsi="宋体"/>
                <w:sz w:val="21"/>
                <w:szCs w:val="21"/>
              </w:rPr>
            </w:pPr>
            <w:r>
              <w:rPr>
                <w:rFonts w:hint="eastAsia" w:ascii="宋体" w:hAnsi="宋体"/>
                <w:sz w:val="21"/>
                <w:szCs w:val="21"/>
              </w:rPr>
              <w:t xml:space="preserve">传染病转阳监 控</w:t>
            </w:r>
            <w:r/>
          </w:p>
        </w:tc>
        <w:tc>
          <w:tcPr>
            <w:tcBorders>
              <w:top w:val="single" w:color="000000" w:sz="4" w:space="0"/>
              <w:left w:val="single" w:color="000000" w:sz="4" w:space="0"/>
              <w:bottom w:val="single" w:color="000000" w:sz="4" w:space="0"/>
              <w:right w:val="single" w:color="000000" w:sz="4" w:space="0"/>
            </w:tcBorders>
            <w:tcW w:w="2183" w:type="pct"/>
            <w:textDirection w:val="lrTb"/>
            <w:noWrap w:val="false"/>
          </w:tcPr>
          <w:p>
            <w:pPr>
              <w:pStyle w:val="973"/>
              <w:rPr>
                <w:rFonts w:ascii="宋体" w:hAnsi="宋体"/>
                <w:b/>
                <w:sz w:val="21"/>
                <w:szCs w:val="21"/>
              </w:rPr>
            </w:pPr>
            <w:r>
              <w:rPr>
                <w:rFonts w:ascii="宋体" w:hAnsi="宋体"/>
                <w:b/>
                <w:sz w:val="21"/>
                <w:szCs w:val="21"/>
              </w:rPr>
            </w:r>
            <w:r/>
          </w:p>
          <w:p>
            <w:pPr>
              <w:pStyle w:val="973"/>
              <w:ind w:firstLine="0"/>
              <w:rPr>
                <w:rFonts w:ascii="宋体" w:hAnsi="宋体"/>
                <w:sz w:val="21"/>
                <w:szCs w:val="21"/>
              </w:rPr>
            </w:pPr>
            <w:r>
              <w:rPr>
                <w:rFonts w:hint="eastAsia" w:ascii="宋体" w:hAnsi="宋体"/>
                <w:sz w:val="21"/>
                <w:szCs w:val="21"/>
              </w:rPr>
              <w:t xml:space="preserve">患者传染病指标转阳监控及提示</w:t>
            </w:r>
            <w:r/>
          </w:p>
        </w:tc>
        <w:tc>
          <w:tcPr>
            <w:tcBorders>
              <w:top w:val="single" w:color="000000" w:sz="4" w:space="0"/>
              <w:left w:val="single" w:color="000000" w:sz="4" w:space="0"/>
              <w:bottom w:val="single" w:color="000000" w:sz="4" w:space="0"/>
            </w:tcBorders>
            <w:tcW w:w="861" w:type="pct"/>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W w:w="449" w:type="pct"/>
            <w:vAlign w:val="center"/>
            <w:vMerge w:val="restart"/>
            <w:textDirection w:val="lrTb"/>
            <w:noWrap w:val="false"/>
          </w:tcPr>
          <w:p>
            <w:pPr>
              <w:pStyle w:val="973"/>
              <w:ind w:right="4" w:firstLine="0"/>
              <w:rPr>
                <w:rFonts w:ascii="宋体" w:hAnsi="宋体"/>
                <w:sz w:val="21"/>
                <w:szCs w:val="21"/>
              </w:rPr>
            </w:pPr>
            <w:r>
              <w:rPr>
                <w:rFonts w:hint="eastAsia" w:ascii="宋体" w:hAnsi="宋体"/>
                <w:sz w:val="21"/>
                <w:szCs w:val="21"/>
              </w:rPr>
              <w:t xml:space="preserve">8</w:t>
            </w:r>
            <w:r/>
          </w:p>
        </w:tc>
        <w:tc>
          <w:tcPr>
            <w:tcW w:w="655" w:type="pct"/>
            <w:vAlign w:val="center"/>
            <w:vMerge w:val="restart"/>
            <w:textDirection w:val="lrTb"/>
            <w:noWrap w:val="false"/>
          </w:tcPr>
          <w:p>
            <w:pPr>
              <w:pStyle w:val="973"/>
              <w:ind w:left="143" w:right="113" w:hanging="28"/>
              <w:rPr>
                <w:rFonts w:ascii="宋体" w:hAnsi="宋体"/>
                <w:sz w:val="21"/>
                <w:szCs w:val="21"/>
              </w:rPr>
            </w:pPr>
            <w:r>
              <w:rPr>
                <w:rFonts w:hint="eastAsia" w:ascii="宋体" w:hAnsi="宋体"/>
                <w:sz w:val="21"/>
                <w:szCs w:val="21"/>
              </w:rPr>
              <w:t xml:space="preserve">统计与分析</w:t>
            </w:r>
            <w:r/>
          </w:p>
        </w:tc>
        <w:tc>
          <w:tcPr>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患者数量统计</w:t>
            </w:r>
            <w:r/>
          </w:p>
        </w:tc>
        <w:tc>
          <w:tcPr>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新患</w:t>
            </w:r>
            <w:r>
              <w:rPr>
                <w:rFonts w:hint="eastAsia" w:ascii="宋体" w:hAnsi="宋体"/>
                <w:spacing w:val="4"/>
                <w:sz w:val="21"/>
                <w:szCs w:val="21"/>
              </w:rPr>
              <w:t xml:space="preserve">者</w:t>
            </w:r>
            <w:r>
              <w:rPr>
                <w:rFonts w:hint="eastAsia" w:ascii="宋体" w:hAnsi="宋体"/>
                <w:spacing w:val="6"/>
                <w:sz w:val="21"/>
                <w:szCs w:val="21"/>
              </w:rPr>
              <w:t xml:space="preserve">数、</w:t>
            </w:r>
            <w:r>
              <w:rPr>
                <w:rFonts w:hint="eastAsia" w:ascii="宋体" w:hAnsi="宋体"/>
                <w:spacing w:val="4"/>
                <w:sz w:val="21"/>
                <w:szCs w:val="21"/>
              </w:rPr>
              <w:t xml:space="preserve">长</w:t>
            </w:r>
            <w:r>
              <w:rPr>
                <w:rFonts w:hint="eastAsia" w:ascii="宋体" w:hAnsi="宋体"/>
                <w:spacing w:val="6"/>
                <w:sz w:val="21"/>
                <w:szCs w:val="21"/>
              </w:rPr>
              <w:t xml:space="preserve">期</w:t>
            </w:r>
            <w:r>
              <w:rPr>
                <w:rFonts w:hint="eastAsia" w:ascii="宋体" w:hAnsi="宋体"/>
                <w:spacing w:val="4"/>
                <w:sz w:val="21"/>
                <w:szCs w:val="21"/>
              </w:rPr>
              <w:t xml:space="preserve">患者</w:t>
            </w:r>
            <w:r>
              <w:rPr>
                <w:rFonts w:hint="eastAsia" w:ascii="宋体" w:hAnsi="宋体"/>
                <w:spacing w:val="6"/>
                <w:sz w:val="21"/>
                <w:szCs w:val="21"/>
              </w:rPr>
              <w:t xml:space="preserve">数、</w:t>
            </w:r>
            <w:r>
              <w:rPr>
                <w:rFonts w:hint="eastAsia" w:ascii="宋体" w:hAnsi="宋体"/>
                <w:spacing w:val="4"/>
                <w:sz w:val="21"/>
                <w:szCs w:val="21"/>
              </w:rPr>
              <w:t xml:space="preserve">临</w:t>
            </w:r>
            <w:r>
              <w:rPr>
                <w:rFonts w:hint="eastAsia" w:ascii="宋体" w:hAnsi="宋体"/>
                <w:spacing w:val="6"/>
                <w:sz w:val="21"/>
                <w:szCs w:val="21"/>
              </w:rPr>
              <w:t xml:space="preserve">时患</w:t>
            </w:r>
            <w:r>
              <w:rPr>
                <w:rFonts w:hint="eastAsia" w:ascii="宋体" w:hAnsi="宋体"/>
                <w:spacing w:val="4"/>
                <w:sz w:val="21"/>
                <w:szCs w:val="21"/>
              </w:rPr>
              <w:t xml:space="preserve">者</w:t>
            </w:r>
            <w:r>
              <w:rPr>
                <w:rFonts w:hint="eastAsia" w:ascii="宋体" w:hAnsi="宋体"/>
                <w:spacing w:val="6"/>
                <w:sz w:val="21"/>
                <w:szCs w:val="21"/>
              </w:rPr>
              <w:t xml:space="preserve">数</w:t>
            </w:r>
            <w:r>
              <w:rPr>
                <w:rFonts w:hint="eastAsia" w:ascii="宋体" w:hAnsi="宋体"/>
                <w:sz w:val="21"/>
                <w:szCs w:val="21"/>
              </w:rPr>
              <w:t xml:space="preserve">、转院数、死亡数等</w:t>
            </w:r>
            <w:r/>
          </w:p>
        </w:tc>
        <w:tc>
          <w:tcPr>
            <w:tcW w:w="861" w:type="pct"/>
            <w:vAlign w:val="center"/>
            <w:textDirection w:val="lrTb"/>
            <w:noWrap w:val="false"/>
          </w:tcPr>
          <w:p>
            <w:pPr>
              <w:pStyle w:val="973"/>
              <w:ind w:right="46" w:firstLine="0"/>
              <w:rPr>
                <w:rFonts w:ascii="宋体" w:hAnsi="宋体"/>
                <w:sz w:val="21"/>
                <w:szCs w:val="21"/>
              </w:rPr>
            </w:pPr>
            <w:r>
              <w:rPr>
                <w:rFonts w:hint="eastAsia" w:ascii="宋体" w:hAnsi="宋体"/>
                <w:spacing w:val="36"/>
                <w:sz w:val="21"/>
                <w:szCs w:val="21"/>
              </w:rPr>
              <w:t xml:space="preserve">按季度/</w:t>
            </w:r>
            <w:r>
              <w:rPr>
                <w:rFonts w:hint="eastAsia" w:ascii="宋体" w:hAnsi="宋体"/>
                <w:spacing w:val="-76"/>
                <w:sz w:val="21"/>
                <w:szCs w:val="21"/>
              </w:rPr>
              <w:t xml:space="preserve"> </w:t>
            </w:r>
            <w:r>
              <w:rPr>
                <w:rFonts w:hint="eastAsia" w:ascii="宋体" w:hAnsi="宋体"/>
                <w:spacing w:val="24"/>
                <w:sz w:val="21"/>
                <w:szCs w:val="21"/>
              </w:rPr>
              <w:t xml:space="preserve">年统</w:t>
            </w:r>
            <w:r>
              <w:rPr>
                <w:rFonts w:hint="eastAsia" w:ascii="宋体" w:hAnsi="宋体"/>
                <w:spacing w:val="24"/>
                <w:sz w:val="21"/>
                <w:szCs w:val="21"/>
              </w:rPr>
              <w:t xml:space="preserve"> </w:t>
            </w:r>
            <w:r>
              <w:rPr>
                <w:rFonts w:hint="eastAsia" w:ascii="宋体" w:hAnsi="宋体"/>
                <w:sz w:val="21"/>
                <w:szCs w:val="21"/>
              </w:rPr>
              <w:t xml:space="preserve">计</w:t>
            </w:r>
            <w:r/>
          </w:p>
        </w:tc>
      </w:tr>
      <w:tr>
        <w:trPr>
          <w:jc w:val="center"/>
        </w:trPr>
        <w:tc>
          <w:tcPr>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传染病统计</w:t>
            </w:r>
            <w:r/>
          </w:p>
        </w:tc>
        <w:tc>
          <w:tcPr>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对传染病种类数量等信息进行统计</w:t>
            </w:r>
            <w:r/>
          </w:p>
        </w:tc>
        <w:tc>
          <w:tcPr>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治疗次数统计</w:t>
            </w:r>
            <w:r/>
          </w:p>
        </w:tc>
        <w:tc>
          <w:tcPr>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血透室工作量及患者治疗次数统计报表</w:t>
            </w:r>
            <w:r/>
          </w:p>
        </w:tc>
        <w:tc>
          <w:tcPr>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质量控制自查 </w:t>
            </w:r>
            <w:r/>
          </w:p>
        </w:tc>
        <w:tc>
          <w:tcPr>
            <w:tcW w:w="2183" w:type="pct"/>
            <w:vAlign w:val="center"/>
            <w:textDirection w:val="lrTb"/>
            <w:noWrap w:val="false"/>
          </w:tcPr>
          <w:p>
            <w:pPr>
              <w:pStyle w:val="973"/>
              <w:ind w:right="106" w:firstLine="0"/>
              <w:rPr>
                <w:rFonts w:ascii="宋体" w:hAnsi="宋体"/>
                <w:sz w:val="21"/>
                <w:szCs w:val="21"/>
              </w:rPr>
            </w:pPr>
            <w:r>
              <w:rPr>
                <w:rFonts w:hint="eastAsia" w:ascii="宋体" w:hAnsi="宋体"/>
                <w:spacing w:val="6"/>
                <w:sz w:val="21"/>
                <w:szCs w:val="21"/>
              </w:rPr>
              <w:t xml:space="preserve">根据</w:t>
            </w:r>
            <w:r>
              <w:rPr>
                <w:rFonts w:hint="eastAsia" w:ascii="宋体" w:hAnsi="宋体"/>
                <w:spacing w:val="4"/>
                <w:sz w:val="21"/>
                <w:szCs w:val="21"/>
              </w:rPr>
              <w:t xml:space="preserve">质</w:t>
            </w:r>
            <w:r>
              <w:rPr>
                <w:rFonts w:hint="eastAsia" w:ascii="宋体" w:hAnsi="宋体"/>
                <w:spacing w:val="6"/>
                <w:sz w:val="21"/>
                <w:szCs w:val="21"/>
              </w:rPr>
              <w:t xml:space="preserve">控白</w:t>
            </w:r>
            <w:r>
              <w:rPr>
                <w:rFonts w:hint="eastAsia" w:ascii="宋体" w:hAnsi="宋体"/>
                <w:spacing w:val="4"/>
                <w:sz w:val="21"/>
                <w:szCs w:val="21"/>
              </w:rPr>
              <w:t xml:space="preserve">皮</w:t>
            </w:r>
            <w:r>
              <w:rPr>
                <w:rFonts w:hint="eastAsia" w:ascii="宋体" w:hAnsi="宋体"/>
                <w:spacing w:val="6"/>
                <w:sz w:val="21"/>
                <w:szCs w:val="21"/>
              </w:rPr>
              <w:t xml:space="preserve">书</w:t>
            </w:r>
            <w:r>
              <w:rPr>
                <w:rFonts w:hint="eastAsia" w:ascii="宋体" w:hAnsi="宋体"/>
                <w:spacing w:val="4"/>
                <w:sz w:val="21"/>
                <w:szCs w:val="21"/>
              </w:rPr>
              <w:t xml:space="preserve">要求</w:t>
            </w:r>
            <w:r>
              <w:rPr>
                <w:rFonts w:hint="eastAsia" w:ascii="宋体" w:hAnsi="宋体"/>
                <w:spacing w:val="6"/>
                <w:sz w:val="21"/>
                <w:szCs w:val="21"/>
              </w:rPr>
              <w:t xml:space="preserve">，提</w:t>
            </w:r>
            <w:r>
              <w:rPr>
                <w:rFonts w:hint="eastAsia" w:ascii="宋体" w:hAnsi="宋体"/>
                <w:spacing w:val="4"/>
                <w:sz w:val="21"/>
                <w:szCs w:val="21"/>
              </w:rPr>
              <w:t xml:space="preserve">前</w:t>
            </w:r>
            <w:r>
              <w:rPr>
                <w:rFonts w:hint="eastAsia" w:ascii="宋体" w:hAnsi="宋体"/>
                <w:spacing w:val="6"/>
                <w:sz w:val="21"/>
                <w:szCs w:val="21"/>
              </w:rPr>
              <w:t xml:space="preserve">自查</w:t>
            </w:r>
            <w:r>
              <w:rPr>
                <w:rFonts w:hint="eastAsia" w:ascii="宋体" w:hAnsi="宋体"/>
                <w:spacing w:val="4"/>
                <w:sz w:val="21"/>
                <w:szCs w:val="21"/>
              </w:rPr>
              <w:t xml:space="preserve">质</w:t>
            </w:r>
            <w:r>
              <w:rPr>
                <w:rFonts w:hint="eastAsia" w:ascii="宋体" w:hAnsi="宋体"/>
                <w:spacing w:val="6"/>
                <w:sz w:val="21"/>
                <w:szCs w:val="21"/>
              </w:rPr>
              <w:t xml:space="preserve">控</w:t>
            </w:r>
            <w:r>
              <w:rPr>
                <w:rFonts w:hint="eastAsia" w:ascii="宋体" w:hAnsi="宋体"/>
                <w:sz w:val="21"/>
                <w:szCs w:val="21"/>
              </w:rPr>
              <w:t xml:space="preserve">完</w:t>
            </w:r>
            <w:r>
              <w:rPr>
                <w:rFonts w:hint="eastAsia" w:ascii="宋体" w:hAnsi="宋体"/>
                <w:spacing w:val="6"/>
                <w:sz w:val="21"/>
                <w:szCs w:val="21"/>
              </w:rPr>
              <w:t xml:space="preserve">成率</w:t>
            </w:r>
            <w:r>
              <w:rPr>
                <w:rFonts w:hint="eastAsia" w:ascii="宋体" w:hAnsi="宋体"/>
                <w:spacing w:val="4"/>
                <w:sz w:val="21"/>
                <w:szCs w:val="21"/>
              </w:rPr>
              <w:t xml:space="preserve">、</w:t>
            </w:r>
            <w:r>
              <w:rPr>
                <w:rFonts w:hint="eastAsia" w:ascii="宋体" w:hAnsi="宋体"/>
                <w:spacing w:val="6"/>
                <w:sz w:val="21"/>
                <w:szCs w:val="21"/>
              </w:rPr>
              <w:t xml:space="preserve">控制</w:t>
            </w:r>
            <w:r>
              <w:rPr>
                <w:rFonts w:hint="eastAsia" w:ascii="宋体" w:hAnsi="宋体"/>
                <w:spacing w:val="4"/>
                <w:sz w:val="21"/>
                <w:szCs w:val="21"/>
              </w:rPr>
              <w:t xml:space="preserve">率</w:t>
            </w:r>
            <w:r>
              <w:rPr>
                <w:rFonts w:hint="eastAsia" w:ascii="宋体" w:hAnsi="宋体"/>
                <w:spacing w:val="6"/>
                <w:sz w:val="21"/>
                <w:szCs w:val="21"/>
              </w:rPr>
              <w:t xml:space="preserve">指</w:t>
            </w:r>
            <w:r>
              <w:rPr>
                <w:rFonts w:hint="eastAsia" w:ascii="宋体" w:hAnsi="宋体"/>
                <w:spacing w:val="4"/>
                <w:sz w:val="21"/>
                <w:szCs w:val="21"/>
              </w:rPr>
              <w:t xml:space="preserve">标，</w:t>
            </w:r>
            <w:r>
              <w:rPr>
                <w:rFonts w:hint="eastAsia" w:ascii="宋体" w:hAnsi="宋体"/>
                <w:spacing w:val="6"/>
                <w:sz w:val="21"/>
                <w:szCs w:val="21"/>
              </w:rPr>
              <w:t xml:space="preserve">对本</w:t>
            </w:r>
            <w:r>
              <w:rPr>
                <w:rFonts w:hint="eastAsia" w:ascii="宋体" w:hAnsi="宋体"/>
                <w:spacing w:val="4"/>
                <w:sz w:val="21"/>
                <w:szCs w:val="21"/>
              </w:rPr>
              <w:t xml:space="preserve">单</w:t>
            </w:r>
            <w:r>
              <w:rPr>
                <w:rFonts w:hint="eastAsia" w:ascii="宋体" w:hAnsi="宋体"/>
                <w:spacing w:val="6"/>
                <w:sz w:val="21"/>
                <w:szCs w:val="21"/>
              </w:rPr>
              <w:t xml:space="preserve">位质</w:t>
            </w:r>
            <w:r>
              <w:rPr>
                <w:rFonts w:hint="eastAsia" w:ascii="宋体" w:hAnsi="宋体"/>
                <w:spacing w:val="4"/>
                <w:sz w:val="21"/>
                <w:szCs w:val="21"/>
              </w:rPr>
              <w:t xml:space="preserve">量</w:t>
            </w:r>
            <w:r>
              <w:rPr>
                <w:rFonts w:hint="eastAsia" w:ascii="宋体" w:hAnsi="宋体"/>
                <w:spacing w:val="6"/>
                <w:sz w:val="21"/>
                <w:szCs w:val="21"/>
              </w:rPr>
              <w:t xml:space="preserve">控</w:t>
            </w:r>
            <w:r>
              <w:rPr>
                <w:rFonts w:hint="eastAsia" w:ascii="宋体" w:hAnsi="宋体"/>
                <w:sz w:val="21"/>
                <w:szCs w:val="21"/>
              </w:rPr>
              <w:t xml:space="preserve">制做到心中有数</w:t>
            </w:r>
            <w:r/>
          </w:p>
        </w:tc>
        <w:tc>
          <w:tcPr>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质控指标统计</w:t>
            </w:r>
            <w:r/>
          </w:p>
        </w:tc>
        <w:tc>
          <w:tcPr>
            <w:tcW w:w="2183" w:type="pct"/>
            <w:vAlign w:val="center"/>
            <w:textDirection w:val="lrTb"/>
            <w:noWrap w:val="false"/>
          </w:tcPr>
          <w:p>
            <w:pPr>
              <w:pStyle w:val="973"/>
              <w:ind w:right="104" w:firstLine="0"/>
              <w:rPr>
                <w:rFonts w:ascii="宋体" w:hAnsi="宋体"/>
                <w:sz w:val="21"/>
                <w:szCs w:val="21"/>
              </w:rPr>
            </w:pPr>
            <w:r>
              <w:rPr>
                <w:rFonts w:hint="eastAsia" w:ascii="宋体" w:hAnsi="宋体"/>
                <w:sz w:val="21"/>
                <w:szCs w:val="21"/>
              </w:rPr>
              <w:t xml:space="preserve">根据</w:t>
            </w:r>
            <w:r>
              <w:rPr>
                <w:rFonts w:hint="eastAsia" w:ascii="宋体" w:hAnsi="宋体"/>
                <w:spacing w:val="-10"/>
                <w:sz w:val="21"/>
                <w:szCs w:val="21"/>
              </w:rPr>
              <w:t xml:space="preserve"> </w:t>
            </w:r>
            <w:r>
              <w:rPr>
                <w:rFonts w:hint="eastAsia" w:ascii="宋体" w:hAnsi="宋体"/>
                <w:sz w:val="21"/>
                <w:szCs w:val="21"/>
              </w:rPr>
              <w:t xml:space="preserve">LIS</w:t>
            </w:r>
            <w:r>
              <w:rPr>
                <w:rFonts w:hint="eastAsia" w:ascii="宋体" w:hAnsi="宋体"/>
                <w:spacing w:val="-10"/>
                <w:sz w:val="21"/>
                <w:szCs w:val="21"/>
              </w:rPr>
              <w:t xml:space="preserve"> </w:t>
            </w:r>
            <w:r>
              <w:rPr>
                <w:rFonts w:hint="eastAsia" w:ascii="宋体" w:hAnsi="宋体"/>
                <w:sz w:val="21"/>
                <w:szCs w:val="21"/>
              </w:rPr>
              <w:t xml:space="preserve">数据自动</w:t>
            </w:r>
            <w:r>
              <w:rPr>
                <w:rFonts w:hint="eastAsia" w:ascii="宋体" w:hAnsi="宋体"/>
                <w:spacing w:val="-3"/>
                <w:sz w:val="21"/>
                <w:szCs w:val="21"/>
              </w:rPr>
              <w:t xml:space="preserve">计</w:t>
            </w:r>
            <w:r>
              <w:rPr>
                <w:rFonts w:hint="eastAsia" w:ascii="宋体" w:hAnsi="宋体"/>
                <w:sz w:val="21"/>
                <w:szCs w:val="21"/>
              </w:rPr>
              <w:t xml:space="preserve">算贫血、高血压控制</w:t>
            </w:r>
            <w:r>
              <w:rPr>
                <w:rFonts w:hint="eastAsia" w:ascii="宋体" w:hAnsi="宋体"/>
                <w:spacing w:val="-5"/>
                <w:sz w:val="21"/>
                <w:szCs w:val="21"/>
              </w:rPr>
              <w:t xml:space="preserve">、</w:t>
            </w:r>
            <w:r>
              <w:rPr>
                <w:rFonts w:hint="eastAsia" w:ascii="宋体" w:hAnsi="宋体"/>
                <w:sz w:val="21"/>
                <w:szCs w:val="21"/>
              </w:rPr>
              <w:t xml:space="preserve">钙磷</w:t>
            </w:r>
            <w:r>
              <w:rPr>
                <w:rFonts w:hint="eastAsia" w:ascii="宋体" w:hAnsi="宋体"/>
                <w:spacing w:val="-5"/>
                <w:sz w:val="21"/>
                <w:szCs w:val="21"/>
              </w:rPr>
              <w:t xml:space="preserve">、</w:t>
            </w:r>
            <w:r>
              <w:rPr>
                <w:rFonts w:hint="eastAsia" w:ascii="宋体" w:hAnsi="宋体"/>
                <w:sz w:val="21"/>
                <w:szCs w:val="21"/>
              </w:rPr>
              <w:t xml:space="preserve">白蛋白</w:t>
            </w:r>
            <w:r>
              <w:rPr>
                <w:rFonts w:hint="eastAsia" w:ascii="宋体" w:hAnsi="宋体"/>
                <w:spacing w:val="-5"/>
                <w:sz w:val="21"/>
                <w:szCs w:val="21"/>
              </w:rPr>
              <w:t xml:space="preserve">、</w:t>
            </w:r>
            <w:r>
              <w:rPr>
                <w:rFonts w:hint="eastAsia" w:ascii="宋体" w:hAnsi="宋体"/>
                <w:sz w:val="21"/>
                <w:szCs w:val="21"/>
              </w:rPr>
              <w:t xml:space="preserve">P</w:t>
            </w:r>
            <w:r>
              <w:rPr>
                <w:rFonts w:hint="eastAsia" w:ascii="宋体" w:hAnsi="宋体"/>
                <w:spacing w:val="2"/>
                <w:sz w:val="21"/>
                <w:szCs w:val="21"/>
              </w:rPr>
              <w:t xml:space="preserve">T</w:t>
            </w:r>
            <w:r>
              <w:rPr>
                <w:rFonts w:hint="eastAsia" w:ascii="宋体" w:hAnsi="宋体"/>
                <w:sz w:val="21"/>
                <w:szCs w:val="21"/>
              </w:rPr>
              <w:t xml:space="preserve">H</w:t>
            </w:r>
            <w:r>
              <w:rPr>
                <w:rFonts w:hint="eastAsia" w:ascii="宋体" w:hAnsi="宋体"/>
                <w:spacing w:val="-5"/>
                <w:sz w:val="21"/>
                <w:szCs w:val="21"/>
              </w:rPr>
              <w:t xml:space="preserve">、</w:t>
            </w:r>
            <w:r>
              <w:rPr>
                <w:rFonts w:hint="eastAsia" w:ascii="宋体" w:hAnsi="宋体"/>
                <w:sz w:val="21"/>
                <w:szCs w:val="21"/>
              </w:rPr>
              <w:t xml:space="preserve">体重控制</w:t>
            </w:r>
            <w:r>
              <w:rPr>
                <w:rFonts w:hint="eastAsia" w:ascii="宋体" w:hAnsi="宋体"/>
                <w:spacing w:val="-5"/>
                <w:sz w:val="21"/>
                <w:szCs w:val="21"/>
              </w:rPr>
              <w:t xml:space="preserve">、</w:t>
            </w:r>
            <w:r>
              <w:rPr>
                <w:rFonts w:hint="eastAsia" w:ascii="宋体" w:hAnsi="宋体"/>
                <w:sz w:val="21"/>
                <w:szCs w:val="21"/>
              </w:rPr>
              <w:t xml:space="preserve">感染相关指标</w:t>
            </w:r>
            <w:r/>
          </w:p>
        </w:tc>
        <w:tc>
          <w:tcPr>
            <w:tcW w:w="861" w:type="pct"/>
            <w:vAlign w:val="center"/>
            <w:textDirection w:val="lrTb"/>
            <w:noWrap w:val="false"/>
          </w:tcPr>
          <w:p>
            <w:pPr>
              <w:pStyle w:val="973"/>
              <w:rPr>
                <w:rFonts w:ascii="宋体" w:hAnsi="宋体"/>
                <w:b/>
                <w:sz w:val="21"/>
                <w:szCs w:val="21"/>
              </w:rPr>
            </w:pPr>
            <w:r>
              <w:rPr>
                <w:rFonts w:ascii="宋体" w:hAnsi="宋体"/>
                <w:b/>
                <w:sz w:val="21"/>
                <w:szCs w:val="21"/>
              </w:rPr>
            </w:r>
            <w:r/>
          </w:p>
          <w:p>
            <w:pPr>
              <w:pStyle w:val="973"/>
              <w:ind w:right="46" w:firstLine="0"/>
              <w:rPr>
                <w:rFonts w:ascii="宋体" w:hAnsi="宋体"/>
                <w:sz w:val="21"/>
                <w:szCs w:val="21"/>
              </w:rPr>
            </w:pPr>
            <w:r>
              <w:rPr>
                <w:rFonts w:hint="eastAsia" w:ascii="宋体" w:hAnsi="宋体"/>
                <w:spacing w:val="36"/>
                <w:sz w:val="21"/>
                <w:szCs w:val="21"/>
              </w:rPr>
              <w:t xml:space="preserve">按季度/</w:t>
            </w:r>
            <w:r>
              <w:rPr>
                <w:rFonts w:hint="eastAsia" w:ascii="宋体" w:hAnsi="宋体"/>
                <w:spacing w:val="-76"/>
                <w:sz w:val="21"/>
                <w:szCs w:val="21"/>
              </w:rPr>
              <w:t xml:space="preserve"> </w:t>
            </w:r>
            <w:r>
              <w:rPr>
                <w:rFonts w:hint="eastAsia" w:ascii="宋体" w:hAnsi="宋体"/>
                <w:spacing w:val="24"/>
                <w:sz w:val="21"/>
                <w:szCs w:val="21"/>
              </w:rPr>
              <w:t xml:space="preserve">年统</w:t>
            </w:r>
            <w:r>
              <w:rPr>
                <w:rFonts w:hint="eastAsia" w:ascii="宋体" w:hAnsi="宋体"/>
                <w:spacing w:val="24"/>
                <w:sz w:val="21"/>
                <w:szCs w:val="21"/>
              </w:rPr>
              <w:t xml:space="preserve"> </w:t>
            </w:r>
            <w:r>
              <w:rPr>
                <w:rFonts w:hint="eastAsia" w:ascii="宋体" w:hAnsi="宋体"/>
                <w:sz w:val="21"/>
                <w:szCs w:val="21"/>
              </w:rPr>
              <w:t xml:space="preserve">计</w:t>
            </w:r>
            <w:r/>
          </w:p>
        </w:tc>
      </w:tr>
      <w:tr>
        <w:trPr>
          <w:jc w:val="center"/>
        </w:trPr>
        <w:tc>
          <w:tcPr>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850" w:type="pct"/>
            <w:vAlign w:val="center"/>
            <w:textDirection w:val="lrTb"/>
            <w:noWrap w:val="false"/>
          </w:tcPr>
          <w:p>
            <w:pPr>
              <w:pStyle w:val="973"/>
              <w:ind w:right="50" w:firstLine="0"/>
              <w:rPr>
                <w:rFonts w:ascii="宋体" w:hAnsi="宋体"/>
                <w:sz w:val="21"/>
                <w:szCs w:val="21"/>
              </w:rPr>
            </w:pPr>
            <w:r>
              <w:rPr>
                <w:rFonts w:hint="eastAsia" w:ascii="宋体" w:hAnsi="宋体"/>
                <w:sz w:val="21"/>
                <w:szCs w:val="21"/>
              </w:rPr>
              <w:t xml:space="preserve">护士工作量统 计</w:t>
            </w:r>
            <w:r/>
          </w:p>
        </w:tc>
        <w:tc>
          <w:tcPr>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统计护士每日及每月的工作量报表</w:t>
            </w:r>
            <w:r/>
          </w:p>
        </w:tc>
        <w:tc>
          <w:tcPr>
            <w:tcW w:w="86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Pr>
        <w:tc>
          <w:tcPr>
            <w:tcW w:w="449"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55"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850"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治疗项目统计</w:t>
            </w:r>
            <w:r/>
          </w:p>
        </w:tc>
        <w:tc>
          <w:tcPr>
            <w:tcW w:w="2183" w:type="pct"/>
            <w:vAlign w:val="center"/>
            <w:textDirection w:val="lrTb"/>
            <w:noWrap w:val="false"/>
          </w:tcPr>
          <w:p>
            <w:pPr>
              <w:pStyle w:val="973"/>
              <w:ind w:right="-14" w:firstLine="0"/>
              <w:rPr>
                <w:rFonts w:ascii="宋体" w:hAnsi="宋体"/>
                <w:sz w:val="21"/>
                <w:szCs w:val="21"/>
              </w:rPr>
            </w:pPr>
            <w:r>
              <w:rPr>
                <w:rFonts w:hint="eastAsia" w:ascii="宋体" w:hAnsi="宋体"/>
                <w:sz w:val="21"/>
                <w:szCs w:val="21"/>
              </w:rPr>
              <w:t xml:space="preserve">治疗项目统计，如：HD 次数、HDF 次数、血管通路统计等</w:t>
            </w:r>
            <w:r/>
          </w:p>
        </w:tc>
        <w:tc>
          <w:tcPr>
            <w:tcW w:w="861" w:type="pct"/>
            <w:vAlign w:val="center"/>
            <w:textDirection w:val="lrTb"/>
            <w:noWrap w:val="false"/>
          </w:tcPr>
          <w:p>
            <w:pPr>
              <w:pStyle w:val="973"/>
              <w:ind w:right="95" w:firstLine="0"/>
              <w:rPr>
                <w:rFonts w:ascii="宋体" w:hAnsi="宋体"/>
                <w:sz w:val="21"/>
                <w:szCs w:val="21"/>
              </w:rPr>
            </w:pPr>
            <w:r>
              <w:rPr>
                <w:rFonts w:hint="eastAsia" w:ascii="宋体" w:hAnsi="宋体"/>
                <w:spacing w:val="23"/>
                <w:sz w:val="21"/>
                <w:szCs w:val="21"/>
              </w:rPr>
              <w:t xml:space="preserve">能够按</w:t>
            </w:r>
            <w:r>
              <w:rPr>
                <w:rFonts w:hint="eastAsia" w:ascii="宋体" w:hAnsi="宋体"/>
                <w:spacing w:val="21"/>
                <w:sz w:val="21"/>
                <w:szCs w:val="21"/>
              </w:rPr>
              <w:t xml:space="preserve">照</w:t>
            </w:r>
            <w:r>
              <w:rPr>
                <w:rFonts w:hint="eastAsia" w:ascii="宋体" w:hAnsi="宋体"/>
                <w:spacing w:val="23"/>
                <w:sz w:val="21"/>
                <w:szCs w:val="21"/>
              </w:rPr>
              <w:t xml:space="preserve">治</w:t>
            </w:r>
            <w:r>
              <w:rPr>
                <w:rFonts w:hint="eastAsia" w:ascii="宋体" w:hAnsi="宋体"/>
                <w:sz w:val="21"/>
                <w:szCs w:val="21"/>
              </w:rPr>
              <w:t xml:space="preserve">疗</w:t>
            </w:r>
            <w:r>
              <w:rPr>
                <w:rFonts w:hint="eastAsia" w:ascii="宋体" w:hAnsi="宋体"/>
                <w:spacing w:val="23"/>
                <w:sz w:val="21"/>
                <w:szCs w:val="21"/>
              </w:rPr>
              <w:t xml:space="preserve">模式分</w:t>
            </w:r>
            <w:r>
              <w:rPr>
                <w:rFonts w:hint="eastAsia" w:ascii="宋体" w:hAnsi="宋体"/>
                <w:spacing w:val="21"/>
                <w:sz w:val="21"/>
                <w:szCs w:val="21"/>
              </w:rPr>
              <w:t xml:space="preserve">别</w:t>
            </w:r>
            <w:r>
              <w:rPr>
                <w:rFonts w:hint="eastAsia" w:ascii="宋体" w:hAnsi="宋体"/>
                <w:spacing w:val="23"/>
                <w:sz w:val="21"/>
                <w:szCs w:val="21"/>
              </w:rPr>
              <w:t xml:space="preserve">对</w:t>
            </w:r>
            <w:r>
              <w:rPr>
                <w:rFonts w:hint="eastAsia" w:ascii="宋体" w:hAnsi="宋体"/>
                <w:sz w:val="21"/>
                <w:szCs w:val="21"/>
              </w:rPr>
              <w:t xml:space="preserve">患</w:t>
            </w:r>
            <w:r>
              <w:rPr>
                <w:rFonts w:hint="eastAsia" w:ascii="宋体" w:hAnsi="宋体"/>
                <w:spacing w:val="23"/>
                <w:sz w:val="21"/>
                <w:szCs w:val="21"/>
              </w:rPr>
              <w:t xml:space="preserve">者支付</w:t>
            </w:r>
            <w:r>
              <w:rPr>
                <w:rFonts w:hint="eastAsia" w:ascii="宋体" w:hAnsi="宋体"/>
                <w:spacing w:val="21"/>
                <w:sz w:val="21"/>
                <w:szCs w:val="21"/>
              </w:rPr>
              <w:t xml:space="preserve">的</w:t>
            </w:r>
            <w:r>
              <w:rPr>
                <w:rFonts w:hint="eastAsia" w:ascii="宋体" w:hAnsi="宋体"/>
                <w:spacing w:val="23"/>
                <w:sz w:val="21"/>
                <w:szCs w:val="21"/>
              </w:rPr>
              <w:t xml:space="preserve">治</w:t>
            </w:r>
            <w:r>
              <w:rPr>
                <w:rFonts w:hint="eastAsia" w:ascii="宋体" w:hAnsi="宋体"/>
                <w:sz w:val="21"/>
                <w:szCs w:val="21"/>
              </w:rPr>
              <w:t xml:space="preserve">疗</w:t>
            </w:r>
            <w:r>
              <w:rPr>
                <w:rFonts w:hint="eastAsia" w:ascii="宋体" w:hAnsi="宋体"/>
                <w:spacing w:val="23"/>
                <w:sz w:val="21"/>
                <w:szCs w:val="21"/>
              </w:rPr>
              <w:t xml:space="preserve">次数管</w:t>
            </w:r>
            <w:r>
              <w:rPr>
                <w:rFonts w:hint="eastAsia" w:ascii="宋体" w:hAnsi="宋体"/>
                <w:spacing w:val="21"/>
                <w:sz w:val="21"/>
                <w:szCs w:val="21"/>
              </w:rPr>
              <w:t xml:space="preserve">理</w:t>
            </w:r>
            <w:r>
              <w:rPr>
                <w:rFonts w:hint="eastAsia" w:ascii="宋体" w:hAnsi="宋体"/>
                <w:sz w:val="21"/>
                <w:szCs w:val="21"/>
              </w:rPr>
              <w:t xml:space="preserve">，</w:t>
            </w:r>
            <w:r>
              <w:rPr>
                <w:rFonts w:hint="eastAsia" w:ascii="宋体" w:hAnsi="宋体"/>
                <w:spacing w:val="-97"/>
                <w:sz w:val="21"/>
                <w:szCs w:val="21"/>
              </w:rPr>
              <w:t xml:space="preserve"> </w:t>
            </w:r>
            <w:r>
              <w:rPr>
                <w:rFonts w:hint="eastAsia" w:ascii="宋体" w:hAnsi="宋体"/>
                <w:sz w:val="21"/>
                <w:szCs w:val="21"/>
              </w:rPr>
              <w:t xml:space="preserve">已</w:t>
            </w:r>
            <w:r>
              <w:rPr>
                <w:rFonts w:hint="eastAsia" w:ascii="宋体" w:hAnsi="宋体"/>
                <w:spacing w:val="23"/>
                <w:sz w:val="21"/>
                <w:szCs w:val="21"/>
              </w:rPr>
              <w:t xml:space="preserve">支付次</w:t>
            </w:r>
            <w:r>
              <w:rPr>
                <w:rFonts w:hint="eastAsia" w:ascii="宋体" w:hAnsi="宋体"/>
                <w:spacing w:val="21"/>
                <w:sz w:val="21"/>
                <w:szCs w:val="21"/>
              </w:rPr>
              <w:t xml:space="preserve">数</w:t>
            </w:r>
            <w:r>
              <w:rPr>
                <w:rFonts w:hint="eastAsia" w:ascii="宋体" w:hAnsi="宋体"/>
                <w:sz w:val="21"/>
                <w:szCs w:val="21"/>
              </w:rPr>
              <w:t xml:space="preserve">，</w:t>
            </w:r>
            <w:r>
              <w:rPr>
                <w:rFonts w:hint="eastAsia" w:ascii="宋体" w:hAnsi="宋体"/>
                <w:spacing w:val="-97"/>
                <w:sz w:val="21"/>
                <w:szCs w:val="21"/>
              </w:rPr>
              <w:t xml:space="preserve"> </w:t>
            </w:r>
            <w:r>
              <w:rPr>
                <w:rFonts w:hint="eastAsia" w:ascii="宋体" w:hAnsi="宋体"/>
                <w:sz w:val="21"/>
                <w:szCs w:val="21"/>
              </w:rPr>
              <w:t xml:space="preserve">已</w:t>
            </w:r>
            <w:r>
              <w:rPr>
                <w:rFonts w:hint="eastAsia" w:ascii="宋体" w:hAnsi="宋体"/>
                <w:spacing w:val="23"/>
                <w:sz w:val="21"/>
                <w:szCs w:val="21"/>
              </w:rPr>
              <w:t xml:space="preserve">使用次</w:t>
            </w:r>
            <w:r>
              <w:rPr>
                <w:rFonts w:hint="eastAsia" w:ascii="宋体" w:hAnsi="宋体"/>
                <w:spacing w:val="21"/>
                <w:sz w:val="21"/>
                <w:szCs w:val="21"/>
              </w:rPr>
              <w:t xml:space="preserve">数</w:t>
            </w:r>
            <w:r>
              <w:rPr>
                <w:rFonts w:hint="eastAsia" w:ascii="宋体" w:hAnsi="宋体"/>
                <w:spacing w:val="23"/>
                <w:sz w:val="21"/>
                <w:szCs w:val="21"/>
              </w:rPr>
              <w:t xml:space="preserve">和</w:t>
            </w:r>
            <w:r>
              <w:rPr>
                <w:rFonts w:hint="eastAsia" w:ascii="宋体" w:hAnsi="宋体"/>
                <w:sz w:val="21"/>
                <w:szCs w:val="21"/>
              </w:rPr>
              <w:t xml:space="preserve">剩余次数</w:t>
            </w:r>
            <w:r/>
          </w:p>
        </w:tc>
      </w:tr>
      <w:tr>
        <w:trPr>
          <w:jc w:val="center"/>
        </w:trPr>
        <w:tc>
          <w:tcPr>
            <w:tcW w:w="449" w:type="pct"/>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655" w:type="pct"/>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机构管理</w:t>
            </w:r>
            <w:r/>
          </w:p>
        </w:tc>
        <w:tc>
          <w:tcPr>
            <w:tcW w:w="850" w:type="pct"/>
            <w:vAlign w:val="center"/>
            <w:vMerge w:val="restart"/>
            <w:textDirection w:val="lrTb"/>
            <w:noWrap w:val="false"/>
          </w:tcPr>
          <w:p>
            <w:pPr>
              <w:pStyle w:val="973"/>
              <w:ind w:firstLine="0"/>
              <w:rPr>
                <w:rFonts w:ascii="宋体" w:hAnsi="宋体"/>
                <w:b/>
                <w:sz w:val="21"/>
                <w:szCs w:val="21"/>
              </w:rPr>
            </w:pPr>
            <w:r>
              <w:rPr>
                <w:rFonts w:hint="eastAsia" w:ascii="宋体" w:hAnsi="宋体"/>
                <w:sz w:val="21"/>
                <w:szCs w:val="21"/>
              </w:rPr>
              <w:t xml:space="preserve">数据导出</w:t>
            </w:r>
            <w:r/>
          </w:p>
        </w:tc>
        <w:tc>
          <w:tcPr>
            <w:tcW w:w="2183" w:type="pct"/>
            <w:vAlign w:val="center"/>
            <w:textDirection w:val="lrTb"/>
            <w:noWrap w:val="false"/>
          </w:tcPr>
          <w:p>
            <w:pPr>
              <w:pStyle w:val="973"/>
              <w:ind w:firstLine="0"/>
              <w:rPr>
                <w:rFonts w:ascii="宋体" w:hAnsi="宋体"/>
                <w:b/>
                <w:sz w:val="21"/>
                <w:szCs w:val="21"/>
              </w:rPr>
            </w:pPr>
            <w:r>
              <w:rPr>
                <w:rFonts w:hint="eastAsia" w:ascii="宋体" w:hAnsi="宋体"/>
                <w:sz w:val="21"/>
                <w:szCs w:val="21"/>
              </w:rPr>
              <w:t xml:space="preserve">新增患者</w:t>
            </w:r>
            <w:r/>
          </w:p>
        </w:tc>
        <w:tc>
          <w:tcPr>
            <w:tcW w:w="861" w:type="pct"/>
            <w:vAlign w:val="center"/>
            <w:vMerge w:val="restart"/>
            <w:textDirection w:val="lrTb"/>
            <w:noWrap w:val="false"/>
          </w:tcPr>
          <w:p>
            <w:r>
              <w:rPr>
                <w:rFonts w:hint="eastAsia"/>
              </w:rPr>
              <w:t xml:space="preserve">支持</w:t>
            </w:r>
            <w:r>
              <w:rPr>
                <w:rFonts w:hint="eastAsia"/>
              </w:rPr>
              <w:t xml:space="preserve">excel</w:t>
            </w:r>
            <w:r>
              <w:rPr>
                <w:rFonts w:hint="eastAsia"/>
              </w:rPr>
              <w:t xml:space="preserve">格式导出管理数据</w:t>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在</w:t>
            </w:r>
            <w:r>
              <w:rPr>
                <w:rFonts w:hint="eastAsia" w:ascii="宋体" w:hAnsi="宋体"/>
                <w:sz w:val="21"/>
                <w:szCs w:val="21"/>
              </w:rPr>
              <w:t xml:space="preserve">透患者</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pPr>
              <w:pStyle w:val="973"/>
              <w:ind w:firstLine="0"/>
              <w:rPr>
                <w:rFonts w:ascii="宋体" w:hAnsi="宋体"/>
                <w:sz w:val="21"/>
                <w:szCs w:val="21"/>
              </w:rPr>
            </w:pPr>
            <w:r>
              <w:rPr>
                <w:rFonts w:hint="eastAsia" w:ascii="宋体" w:hAnsi="宋体"/>
                <w:sz w:val="21"/>
                <w:szCs w:val="21"/>
              </w:rPr>
              <w:t xml:space="preserve">检查报告</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交班异常</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患者</w:t>
            </w:r>
            <w:r>
              <w:rPr>
                <w:rFonts w:hint="eastAsia"/>
              </w:rPr>
              <w:t xml:space="preserve">医保统计</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导出患者信息</w:t>
            </w:r>
            <w:r>
              <w:rPr>
                <w:rFonts w:hint="eastAsia"/>
              </w:rPr>
              <w:t xml:space="preserve">(</w:t>
            </w:r>
            <w:r>
              <w:rPr>
                <w:rFonts w:hint="eastAsia"/>
              </w:rPr>
              <w:t xml:space="preserve">截至目前</w:t>
            </w:r>
            <w:r>
              <w:rPr>
                <w:rFonts w:hint="eastAsia"/>
              </w:rPr>
              <w:t xml:space="preserve">)</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血管通路</w:t>
            </w:r>
            <w:r>
              <w:rPr>
                <w:rFonts w:hint="eastAsia"/>
              </w:rPr>
              <w:t xml:space="preserve">统计占</w:t>
            </w:r>
            <w:r>
              <w:rPr>
                <w:rFonts w:hint="eastAsia"/>
              </w:rPr>
              <w:t xml:space="preserve">比</w:t>
            </w:r>
            <w:r>
              <w:rPr>
                <w:rFonts w:hint="eastAsia"/>
              </w:rPr>
              <w:t xml:space="preserve">(</w:t>
            </w:r>
            <w:r>
              <w:rPr>
                <w:rFonts w:hint="eastAsia"/>
              </w:rPr>
              <w:t xml:space="preserve">按病人数</w:t>
            </w:r>
            <w:r>
              <w:rPr>
                <w:rFonts w:hint="eastAsia"/>
              </w:rPr>
              <w:t xml:space="preserve">)</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血管通路</w:t>
            </w:r>
            <w:r>
              <w:rPr>
                <w:rFonts w:hint="eastAsia"/>
              </w:rPr>
              <w:t xml:space="preserve">统计占</w:t>
            </w:r>
            <w:r>
              <w:rPr>
                <w:rFonts w:hint="eastAsia"/>
              </w:rPr>
              <w:t xml:space="preserve">比</w:t>
            </w:r>
            <w:r>
              <w:rPr>
                <w:rFonts w:hint="eastAsia"/>
              </w:rPr>
              <w:t xml:space="preserve">(</w:t>
            </w:r>
            <w:r>
              <w:rPr>
                <w:rFonts w:hint="eastAsia"/>
              </w:rPr>
              <w:t xml:space="preserve">按治疗</w:t>
            </w:r>
            <w:r>
              <w:rPr>
                <w:rFonts w:hint="eastAsia"/>
              </w:rPr>
              <w:t xml:space="preserve">人次</w:t>
            </w:r>
            <w:r>
              <w:rPr>
                <w:rFonts w:hint="eastAsia"/>
              </w:rPr>
              <w:t xml:space="preserve">)</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净化方式统计</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未完成治疗单查看</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住院患者透析信息</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维持性血液透析完成率</w:t>
            </w:r>
            <w:r>
              <w:rPr>
                <w:rFonts w:hint="eastAsia"/>
              </w:rPr>
              <w:t xml:space="preserve">(</w:t>
            </w:r>
            <w:r>
              <w:rPr>
                <w:rFonts w:hint="eastAsia"/>
              </w:rPr>
              <w:t xml:space="preserve">治疗单</w:t>
            </w:r>
            <w:r>
              <w:rPr>
                <w:rFonts w:hint="eastAsia"/>
              </w:rPr>
              <w:t xml:space="preserve">)</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透析间期体重增长控制率</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深静脉置</w:t>
            </w:r>
            <w:r>
              <w:rPr>
                <w:rFonts w:hint="eastAsia"/>
              </w:rPr>
              <w:t xml:space="preserve">管感染</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动静脉内瘘长期生存率</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血流感染发生率</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透前透后血压</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计划透析和体重增长</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护理质控指标</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穿刺和滑脱</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净化器消耗</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灌流器消耗</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导管消耗</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药品记账表</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耗材记账表</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透桥治疗</w:t>
            </w:r>
            <w:r>
              <w:rPr>
                <w:rFonts w:hint="eastAsia"/>
              </w:rPr>
              <w:t xml:space="preserve">次数记账表</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排班日志明细</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每日透桥次数</w:t>
            </w:r>
            <w:r>
              <w:rPr>
                <w:rFonts w:hint="eastAsia"/>
              </w:rPr>
              <w:t xml:space="preserve">统计表</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患者透桥次数</w:t>
            </w:r>
            <w:r>
              <w:rPr>
                <w:rFonts w:hint="eastAsia"/>
              </w:rPr>
              <w:t xml:space="preserve">统计表</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工作日报表</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患者透析详情统计表</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5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pct"/>
            <w:vAlign w:val="center"/>
            <w:vMerge w:val="continue"/>
            <w:textDirection w:val="lrTb"/>
            <w:noWrap w:val="false"/>
          </w:tcPr>
          <w:p>
            <w:pPr>
              <w:pStyle w:val="973"/>
              <w:jc w:val="center"/>
              <w:rPr>
                <w:rFonts w:ascii="宋体" w:hAnsi="宋体"/>
                <w:sz w:val="21"/>
                <w:szCs w:val="21"/>
              </w:rPr>
            </w:pPr>
            <w:r>
              <w:rPr>
                <w:rFonts w:ascii="宋体" w:hAnsi="宋体"/>
                <w:sz w:val="21"/>
                <w:szCs w:val="21"/>
              </w:rPr>
            </w:r>
            <w:r/>
          </w:p>
        </w:tc>
        <w:tc>
          <w:tcPr>
            <w:tcW w:w="2183" w:type="pct"/>
            <w:vAlign w:val="center"/>
            <w:textDirection w:val="lrTb"/>
            <w:noWrap w:val="false"/>
          </w:tcPr>
          <w:p>
            <w:r>
              <w:rPr>
                <w:rFonts w:hint="eastAsia"/>
              </w:rPr>
              <w:t xml:space="preserve">工作量统计</w:t>
            </w:r>
            <w:r/>
          </w:p>
        </w:tc>
        <w:tc>
          <w:tcPr>
            <w:tcW w:w="861" w:type="pct"/>
            <w:vAlign w:val="center"/>
            <w:vMerge w:val="continue"/>
            <w:textDirection w:val="lrTb"/>
            <w:noWrap w:val="false"/>
          </w:tcPr>
          <w:p>
            <w:pPr>
              <w:pStyle w:val="973"/>
              <w:ind w:right="95"/>
              <w:jc w:val="center"/>
              <w:rPr>
                <w:rFonts w:ascii="宋体" w:hAnsi="宋体"/>
                <w:spacing w:val="23"/>
                <w:sz w:val="21"/>
                <w:szCs w:val="21"/>
              </w:rPr>
            </w:pPr>
            <w:r>
              <w:rPr>
                <w:rFonts w:ascii="宋体" w:hAnsi="宋体"/>
                <w:spacing w:val="23"/>
                <w:sz w:val="21"/>
                <w:szCs w:val="21"/>
              </w:rPr>
            </w:r>
            <w:r/>
          </w:p>
        </w:tc>
      </w:tr>
      <w:tr>
        <w:trPr>
          <w:jc w:val="center"/>
        </w:trPr>
        <w:tc>
          <w:tcPr>
            <w:tcW w:w="449" w:type="pct"/>
            <w:vAlign w:val="center"/>
            <w:textDirection w:val="lrTb"/>
            <w:noWrap w:val="false"/>
          </w:tcPr>
          <w:p>
            <w:r>
              <w:rPr>
                <w:rFonts w:hint="eastAsia"/>
              </w:rPr>
              <w:t xml:space="preserve">10</w:t>
            </w:r>
            <w:r/>
          </w:p>
        </w:tc>
        <w:tc>
          <w:tcPr>
            <w:tcW w:w="655" w:type="pct"/>
            <w:vAlign w:val="center"/>
            <w:textDirection w:val="lrTb"/>
            <w:noWrap w:val="false"/>
          </w:tcPr>
          <w:p>
            <w:r>
              <w:rPr>
                <w:rFonts w:hint="eastAsia"/>
              </w:rPr>
              <w:t xml:space="preserve">员工账号信息管理</w:t>
            </w:r>
            <w:r/>
          </w:p>
        </w:tc>
        <w:tc>
          <w:tcPr>
            <w:tcW w:w="850" w:type="pct"/>
            <w:vAlign w:val="center"/>
            <w:textDirection w:val="lrTb"/>
            <w:noWrap w:val="false"/>
          </w:tcPr>
          <w:p>
            <w:r>
              <w:rPr>
                <w:rFonts w:hint="eastAsia"/>
              </w:rPr>
              <w:t xml:space="preserve">员工基本信息</w:t>
            </w:r>
            <w:r/>
          </w:p>
        </w:tc>
        <w:tc>
          <w:tcPr>
            <w:tcW w:w="2183" w:type="pct"/>
            <w:vAlign w:val="center"/>
            <w:textDirection w:val="lrTb"/>
            <w:noWrap w:val="false"/>
          </w:tcPr>
          <w:p>
            <w:r>
              <w:rPr>
                <w:rFonts w:hint="eastAsia"/>
              </w:rPr>
              <w:t xml:space="preserve">员工基本信息管理</w:t>
            </w:r>
            <w:r/>
          </w:p>
        </w:tc>
        <w:tc>
          <w:tcPr>
            <w:tcW w:w="861" w:type="pct"/>
            <w:vAlign w:val="center"/>
            <w:textDirection w:val="lrTb"/>
            <w:noWrap w:val="false"/>
          </w:tcPr>
          <w:p>
            <w:r>
              <w:rPr>
                <w:rFonts w:hint="eastAsia"/>
              </w:rPr>
              <w:t xml:space="preserve">管理员账号新增修改</w:t>
            </w:r>
            <w:r/>
          </w:p>
        </w:tc>
      </w:tr>
      <w:tr>
        <w:trPr>
          <w:jc w:val="center"/>
        </w:trPr>
        <w:tc>
          <w:tcPr>
            <w:tcW w:w="449" w:type="pct"/>
            <w:vAlign w:val="center"/>
            <w:vMerge w:val="restart"/>
            <w:textDirection w:val="lrTb"/>
            <w:noWrap w:val="false"/>
          </w:tcPr>
          <w:p>
            <w:r/>
            <w:r/>
          </w:p>
          <w:p>
            <w:r>
              <w:rPr>
                <w:rFonts w:hint="eastAsia"/>
              </w:rPr>
              <w:t xml:space="preserve">11</w:t>
            </w:r>
            <w:r/>
          </w:p>
        </w:tc>
        <w:tc>
          <w:tcPr>
            <w:tcW w:w="655" w:type="pct"/>
            <w:vAlign w:val="center"/>
            <w:vMerge w:val="restart"/>
            <w:textDirection w:val="lrTb"/>
            <w:noWrap w:val="false"/>
          </w:tcPr>
          <w:p>
            <w:r>
              <w:rPr>
                <w:rFonts w:hint="eastAsia"/>
              </w:rPr>
              <w:t xml:space="preserve">系统配置与维护</w:t>
            </w:r>
            <w:r/>
          </w:p>
        </w:tc>
        <w:tc>
          <w:tcPr>
            <w:tcW w:w="850" w:type="pct"/>
            <w:textDirection w:val="lrTb"/>
            <w:noWrap w:val="false"/>
          </w:tcPr>
          <w:p>
            <w:r>
              <w:rPr>
                <w:rFonts w:hint="eastAsia"/>
              </w:rPr>
              <w:t xml:space="preserve">床位信息目录</w:t>
            </w:r>
            <w:r/>
          </w:p>
        </w:tc>
        <w:tc>
          <w:tcPr>
            <w:tcW w:w="2183" w:type="pct"/>
            <w:textDirection w:val="lrTb"/>
            <w:noWrap w:val="false"/>
          </w:tcPr>
          <w:p>
            <w:r>
              <w:rPr>
                <w:rFonts w:hint="eastAsia"/>
              </w:rPr>
              <w:t xml:space="preserve">维护床位信息目录</w:t>
            </w:r>
            <w:r/>
          </w:p>
        </w:tc>
        <w:tc>
          <w:tcPr>
            <w:tcW w:w="861" w:type="pct"/>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textDirection w:val="lrTb"/>
            <w:noWrap w:val="false"/>
          </w:tcPr>
          <w:p>
            <w:r>
              <w:rPr>
                <w:rFonts w:hint="eastAsia"/>
              </w:rPr>
              <w:t xml:space="preserve">透析处方配置</w:t>
            </w:r>
            <w:r/>
          </w:p>
        </w:tc>
        <w:tc>
          <w:tcPr>
            <w:tcW w:w="2183" w:type="pct"/>
            <w:textDirection w:val="lrTb"/>
            <w:noWrap w:val="false"/>
          </w:tcPr>
          <w:p>
            <w:r>
              <w:rPr>
                <w:rFonts w:hint="eastAsia"/>
              </w:rPr>
              <w:t xml:space="preserve">维护透析处方内容信息</w:t>
            </w:r>
            <w:r/>
          </w:p>
        </w:tc>
        <w:tc>
          <w:tcPr>
            <w:tcW w:w="861" w:type="pct"/>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textDirection w:val="lrTb"/>
            <w:noWrap w:val="false"/>
          </w:tcPr>
          <w:p>
            <w:r>
              <w:rPr>
                <w:rFonts w:hint="eastAsia"/>
              </w:rPr>
              <w:t xml:space="preserve">登陆权限管理</w:t>
            </w:r>
            <w:r/>
          </w:p>
        </w:tc>
        <w:tc>
          <w:tcPr>
            <w:tcW w:w="2183" w:type="pct"/>
            <w:textDirection w:val="lrTb"/>
            <w:noWrap w:val="false"/>
          </w:tcPr>
          <w:p>
            <w:r>
              <w:rPr>
                <w:rFonts w:hint="eastAsia"/>
              </w:rPr>
              <w:t xml:space="preserve">设置不同用户登录权限管理</w:t>
            </w:r>
            <w:r/>
          </w:p>
        </w:tc>
        <w:tc>
          <w:tcPr>
            <w:tcW w:w="861" w:type="pct"/>
            <w:textDirection w:val="lrTb"/>
            <w:noWrap w:val="false"/>
          </w:tcPr>
          <w:p>
            <w:r/>
            <w:r/>
          </w:p>
        </w:tc>
      </w:tr>
      <w:tr>
        <w:trPr>
          <w:jc w:val="center"/>
        </w:trPr>
        <w:tc>
          <w:tcPr>
            <w:tcW w:w="449" w:type="pct"/>
            <w:vAlign w:val="center"/>
            <w:vMerge w:val="restart"/>
            <w:textDirection w:val="lrTb"/>
            <w:noWrap w:val="false"/>
          </w:tcPr>
          <w:p>
            <w:r>
              <w:rPr>
                <w:rFonts w:hint="eastAsia"/>
              </w:rPr>
              <w:t xml:space="preserve">12</w:t>
            </w:r>
            <w:r/>
          </w:p>
        </w:tc>
        <w:tc>
          <w:tcPr>
            <w:tcW w:w="655" w:type="pct"/>
            <w:vAlign w:val="center"/>
            <w:vMerge w:val="restart"/>
            <w:textDirection w:val="lrTb"/>
            <w:noWrap w:val="false"/>
          </w:tcPr>
          <w:p>
            <w:r>
              <w:rPr>
                <w:rFonts w:hint="eastAsia"/>
              </w:rPr>
              <w:t xml:space="preserve">数据上报</w:t>
            </w:r>
            <w:r/>
          </w:p>
        </w:tc>
        <w:tc>
          <w:tcPr>
            <w:tcW w:w="850" w:type="pct"/>
            <w:vAlign w:val="center"/>
            <w:textDirection w:val="lrTb"/>
            <w:noWrap w:val="false"/>
          </w:tcPr>
          <w:p>
            <w:r>
              <w:rPr>
                <w:rFonts w:hint="eastAsia"/>
              </w:rPr>
              <w:t xml:space="preserve">质控上报</w:t>
            </w:r>
            <w:r/>
          </w:p>
        </w:tc>
        <w:tc>
          <w:tcPr>
            <w:tcW w:w="2183" w:type="pct"/>
            <w:vAlign w:val="center"/>
            <w:textDirection w:val="lrTb"/>
            <w:noWrap w:val="false"/>
          </w:tcPr>
          <w:p>
            <w:r>
              <w:rPr>
                <w:rFonts w:hint="eastAsia"/>
              </w:rPr>
              <w:t xml:space="preserve">血透系统内置与江苏省质控对接模块，实现与江苏省血透质控平台一键数据上报</w:t>
            </w:r>
            <w:r/>
          </w:p>
        </w:tc>
        <w:tc>
          <w:tcPr>
            <w:tcW w:w="861" w:type="pct"/>
            <w:vAlign w:val="center"/>
            <w:textDirection w:val="lrTb"/>
            <w:noWrap w:val="false"/>
          </w:tcPr>
          <w:p>
            <w:r>
              <w:rPr>
                <w:rFonts w:hint="eastAsia"/>
              </w:rPr>
              <w:t xml:space="preserve">与江苏省质控平台无缝对接</w:t>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vMerge w:val="restart"/>
            <w:textDirection w:val="lrTb"/>
            <w:noWrap w:val="false"/>
          </w:tcPr>
          <w:p>
            <w:r>
              <w:rPr>
                <w:rFonts w:hint="eastAsia"/>
              </w:rPr>
              <w:t xml:space="preserve">敏感指标</w:t>
            </w:r>
            <w:r/>
          </w:p>
        </w:tc>
        <w:tc>
          <w:tcPr>
            <w:tcW w:w="2183" w:type="pct"/>
            <w:vAlign w:val="center"/>
            <w:textDirection w:val="lrTb"/>
            <w:noWrap w:val="false"/>
          </w:tcPr>
          <w:p>
            <w:r>
              <w:rPr>
                <w:rFonts w:hint="eastAsia"/>
              </w:rPr>
              <w:t xml:space="preserve">敏感指标：根据国家要求设计标准的敏感指标统计框架，可以满足用户的上报需求。</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vMerge w:val="continue"/>
            <w:textDirection w:val="lrTb"/>
            <w:noWrap w:val="false"/>
          </w:tcPr>
          <w:p>
            <w:r/>
            <w:r/>
          </w:p>
        </w:tc>
        <w:tc>
          <w:tcPr>
            <w:tcW w:w="2183" w:type="pct"/>
            <w:vAlign w:val="center"/>
            <w:textDirection w:val="lrTb"/>
            <w:noWrap w:val="false"/>
          </w:tcPr>
          <w:p>
            <w:r>
              <w:rPr>
                <w:rFonts w:hint="eastAsia"/>
              </w:rPr>
              <w:t xml:space="preserve">可以分季度显示年度质量评估数据，且点击某个质控数据可以直接查询明细，自定义查询质控评估项的数量。符合《血液净化标准操作规程（</w:t>
            </w:r>
            <w:r>
              <w:rPr>
                <w:rFonts w:hint="eastAsia"/>
              </w:rPr>
              <w:t xml:space="preserve">2019 </w:t>
            </w:r>
            <w:r>
              <w:rPr>
                <w:rFonts w:hint="eastAsia"/>
              </w:rPr>
              <w:t xml:space="preserve">版）》要求，评估内容至少包含：高血压控制率、贫血控制率、白蛋白控制率、血</w:t>
            </w:r>
            <w:r>
              <w:rPr>
                <w:rFonts w:hint="eastAsia"/>
              </w:rPr>
              <w:t xml:space="preserve">钙控制</w:t>
            </w:r>
            <w:r>
              <w:rPr>
                <w:rFonts w:hint="eastAsia"/>
              </w:rPr>
              <w:t xml:space="preserve">率、血</w:t>
            </w:r>
            <w:r>
              <w:rPr>
                <w:rFonts w:hint="eastAsia"/>
              </w:rPr>
              <w:t xml:space="preserve">磷控制</w:t>
            </w:r>
            <w:r>
              <w:rPr>
                <w:rFonts w:hint="eastAsia"/>
              </w:rPr>
              <w:t xml:space="preserve">率、</w:t>
            </w:r>
            <w:r>
              <w:rPr>
                <w:rFonts w:hint="eastAsia"/>
              </w:rPr>
              <w:t xml:space="preserve">PTH </w:t>
            </w:r>
            <w:r>
              <w:rPr>
                <w:rFonts w:hint="eastAsia"/>
              </w:rPr>
              <w:t xml:space="preserve">控制率、</w:t>
            </w:r>
            <w:r>
              <w:rPr>
                <w:rFonts w:hint="eastAsia"/>
              </w:rPr>
              <w:t xml:space="preserve">Kt/V </w:t>
            </w:r>
            <w:r>
              <w:rPr>
                <w:rFonts w:hint="eastAsia"/>
              </w:rPr>
              <w:t xml:space="preserve">和</w:t>
            </w:r>
            <w:r>
              <w:rPr>
                <w:rFonts w:hint="eastAsia"/>
              </w:rPr>
              <w:t xml:space="preserve"> URR </w:t>
            </w:r>
            <w:r>
              <w:rPr>
                <w:rFonts w:hint="eastAsia"/>
              </w:rPr>
              <w:t xml:space="preserve">控制率、透析间期体重增长控制率、中心静脉导管感染发生率、新患者乙肝检测率、新患者丙肝检测率、新患者梅毒检测率、新患者艾滋检测率、乙、丙肝检测率、血常规检测率、血液生化检测率、血清铁蛋白检测率、转铁蛋白饱和度检测率、甲状旁腺素检测率、</w:t>
            </w:r>
            <w:r>
              <w:rPr>
                <w:rFonts w:hint="eastAsia"/>
              </w:rPr>
              <w:t xml:space="preserve">Kt/V </w:t>
            </w:r>
            <w:r>
              <w:rPr>
                <w:rFonts w:hint="eastAsia"/>
              </w:rPr>
              <w:t xml:space="preserve">和</w:t>
            </w:r>
            <w:r>
              <w:rPr>
                <w:rFonts w:hint="eastAsia"/>
              </w:rPr>
              <w:t xml:space="preserve"> URR</w:t>
            </w:r>
            <w:r>
              <w:rPr>
                <w:rFonts w:hint="eastAsia"/>
              </w:rPr>
              <w:t xml:space="preserve">记录率、β</w:t>
            </w:r>
            <w:r>
              <w:rPr>
                <w:rFonts w:hint="eastAsia"/>
              </w:rPr>
              <w:t xml:space="preserve">2 </w:t>
            </w:r>
            <w:r>
              <w:rPr>
                <w:rFonts w:hint="eastAsia"/>
              </w:rPr>
              <w:t xml:space="preserve">微球蛋白检测率、前白蛋白检测率、</w:t>
            </w:r>
            <w:r>
              <w:rPr>
                <w:rFonts w:hint="eastAsia"/>
              </w:rPr>
              <w:t xml:space="preserve">C </w:t>
            </w:r>
            <w:r>
              <w:rPr>
                <w:rFonts w:hint="eastAsia"/>
              </w:rPr>
              <w:t xml:space="preserve">反应蛋白检测率。</w:t>
            </w:r>
            <w:r/>
          </w:p>
        </w:tc>
        <w:tc>
          <w:tcPr>
            <w:tcW w:w="861" w:type="pct"/>
            <w:vAlign w:val="center"/>
            <w:textDirection w:val="lrTb"/>
            <w:noWrap w:val="false"/>
          </w:tcPr>
          <w:p>
            <w:r/>
            <w:r/>
          </w:p>
        </w:tc>
      </w:tr>
      <w:tr>
        <w:trPr>
          <w:jc w:val="center"/>
        </w:trPr>
        <w:tc>
          <w:tcPr>
            <w:tcW w:w="449" w:type="pct"/>
            <w:vAlign w:val="center"/>
            <w:textDirection w:val="lrTb"/>
            <w:noWrap w:val="false"/>
          </w:tcPr>
          <w:p>
            <w:r>
              <w:rPr>
                <w:rFonts w:hint="eastAsia"/>
              </w:rPr>
              <w:t xml:space="preserve">13</w:t>
            </w:r>
            <w:r/>
          </w:p>
        </w:tc>
        <w:tc>
          <w:tcPr>
            <w:tcW w:w="655" w:type="pct"/>
            <w:vAlign w:val="center"/>
            <w:textDirection w:val="lrTb"/>
            <w:noWrap w:val="false"/>
          </w:tcPr>
          <w:p>
            <w:r>
              <w:rPr>
                <w:rFonts w:hint="eastAsia"/>
              </w:rPr>
              <w:t xml:space="preserve">数据同步工具</w:t>
            </w:r>
            <w:r/>
          </w:p>
        </w:tc>
        <w:tc>
          <w:tcPr>
            <w:tcW w:w="850" w:type="pct"/>
            <w:vAlign w:val="center"/>
            <w:textDirection w:val="lrTb"/>
            <w:noWrap w:val="false"/>
          </w:tcPr>
          <w:p>
            <w:r>
              <w:rPr>
                <w:rFonts w:hint="eastAsia"/>
              </w:rPr>
              <w:t xml:space="preserve">检验结果信息同步</w:t>
            </w:r>
            <w:r/>
          </w:p>
        </w:tc>
        <w:tc>
          <w:tcPr>
            <w:tcW w:w="2183" w:type="pct"/>
            <w:vAlign w:val="center"/>
            <w:textDirection w:val="lrTb"/>
            <w:noWrap w:val="false"/>
          </w:tcPr>
          <w:p>
            <w:r>
              <w:rPr>
                <w:rFonts w:hint="eastAsia"/>
              </w:rPr>
              <w:t xml:space="preserve">同步医院检验结果信息</w:t>
            </w:r>
            <w:r/>
          </w:p>
        </w:tc>
        <w:tc>
          <w:tcPr>
            <w:tcW w:w="861" w:type="pct"/>
            <w:vAlign w:val="center"/>
            <w:textDirection w:val="lrTb"/>
            <w:noWrap w:val="false"/>
          </w:tcPr>
          <w:p>
            <w:r/>
            <w:r/>
          </w:p>
          <w:p>
            <w:r>
              <w:rPr>
                <w:rFonts w:hint="eastAsia"/>
              </w:rPr>
              <w:t xml:space="preserve">与</w:t>
            </w:r>
            <w:r>
              <w:rPr>
                <w:rFonts w:hint="eastAsia"/>
              </w:rPr>
              <w:t xml:space="preserve"> LIS </w:t>
            </w:r>
            <w:r>
              <w:rPr>
                <w:rFonts w:hint="eastAsia"/>
              </w:rPr>
              <w:t xml:space="preserve">对接</w:t>
            </w:r>
            <w:r/>
          </w:p>
        </w:tc>
      </w:tr>
      <w:tr>
        <w:trPr>
          <w:jc w:val="center"/>
        </w:trPr>
        <w:tc>
          <w:tcPr>
            <w:tcW w:w="449" w:type="pct"/>
            <w:vAlign w:val="center"/>
            <w:vMerge w:val="restart"/>
            <w:textDirection w:val="lrTb"/>
            <w:noWrap w:val="false"/>
          </w:tcPr>
          <w:p>
            <w:r>
              <w:rPr>
                <w:rFonts w:hint="eastAsia"/>
              </w:rPr>
              <w:t xml:space="preserve">14</w:t>
            </w:r>
            <w:r/>
          </w:p>
        </w:tc>
        <w:tc>
          <w:tcPr>
            <w:tcW w:w="655" w:type="pct"/>
            <w:vAlign w:val="center"/>
            <w:vMerge w:val="restart"/>
            <w:textDirection w:val="lrTb"/>
            <w:noWrap w:val="false"/>
          </w:tcPr>
          <w:p>
            <w:r>
              <w:rPr>
                <w:rFonts w:hint="eastAsia"/>
              </w:rPr>
              <w:t xml:space="preserve">随访管理</w:t>
            </w:r>
            <w:r/>
          </w:p>
        </w:tc>
        <w:tc>
          <w:tcPr>
            <w:tcW w:w="850" w:type="pct"/>
            <w:vAlign w:val="center"/>
            <w:textDirection w:val="lrTb"/>
            <w:noWrap w:val="false"/>
          </w:tcPr>
          <w:p>
            <w:r>
              <w:rPr>
                <w:rFonts w:hint="eastAsia"/>
              </w:rPr>
              <w:t xml:space="preserve">随访计划</w:t>
            </w:r>
            <w:r/>
          </w:p>
        </w:tc>
        <w:tc>
          <w:tcPr>
            <w:tcW w:w="2183" w:type="pct"/>
            <w:vAlign w:val="center"/>
            <w:textDirection w:val="lrTb"/>
            <w:noWrap w:val="false"/>
          </w:tcPr>
          <w:p>
            <w:r>
              <w:rPr>
                <w:rFonts w:hint="eastAsia"/>
              </w:rPr>
              <w:t xml:space="preserve">根据病情制定个性化的随访计划</w:t>
            </w:r>
            <w:r/>
          </w:p>
        </w:tc>
        <w:tc>
          <w:tcPr>
            <w:tcW w:w="861" w:type="pct"/>
            <w:vAlign w:val="center"/>
            <w:textDirection w:val="lrTb"/>
            <w:noWrap w:val="false"/>
          </w:tcPr>
          <w:p>
            <w:r/>
            <w:r/>
          </w:p>
        </w:tc>
      </w:tr>
      <w:tr>
        <w:trPr>
          <w:jc w:val="center"/>
        </w:trPr>
        <w:tc>
          <w:tcPr>
            <w:tcW w:w="449" w:type="pct"/>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异常指标</w:t>
            </w:r>
            <w:r/>
          </w:p>
        </w:tc>
        <w:tc>
          <w:tcPr>
            <w:tcW w:w="2183" w:type="pct"/>
            <w:vAlign w:val="center"/>
            <w:textDirection w:val="lrTb"/>
            <w:noWrap w:val="false"/>
          </w:tcPr>
          <w:p>
            <w:r>
              <w:rPr>
                <w:rFonts w:hint="eastAsia"/>
              </w:rPr>
              <w:t xml:space="preserve">自动筛选异常指标的患者制定计划</w:t>
            </w:r>
            <w:r/>
          </w:p>
        </w:tc>
        <w:tc>
          <w:tcPr>
            <w:tcW w:w="861" w:type="pct"/>
            <w:vAlign w:val="center"/>
            <w:textDirection w:val="lrTb"/>
            <w:noWrap w:val="false"/>
          </w:tcPr>
          <w:p>
            <w:r/>
            <w:r/>
          </w:p>
        </w:tc>
      </w:tr>
      <w:tr>
        <w:trPr>
          <w:jc w:val="center"/>
        </w:trPr>
        <w:tc>
          <w:tcPr>
            <w:tcW w:w="449" w:type="pct"/>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通知管理</w:t>
            </w:r>
            <w:r/>
          </w:p>
        </w:tc>
        <w:tc>
          <w:tcPr>
            <w:tcW w:w="2183" w:type="pct"/>
            <w:vAlign w:val="center"/>
            <w:textDirection w:val="lrTb"/>
            <w:noWrap w:val="false"/>
          </w:tcPr>
          <w:p>
            <w:r>
              <w:rPr>
                <w:rFonts w:hint="eastAsia"/>
              </w:rPr>
              <w:t xml:space="preserve">管理查询通知患者状态</w:t>
            </w:r>
            <w:r/>
          </w:p>
        </w:tc>
        <w:tc>
          <w:tcPr>
            <w:tcW w:w="861" w:type="pct"/>
            <w:vAlign w:val="center"/>
            <w:textDirection w:val="lrTb"/>
            <w:noWrap w:val="false"/>
          </w:tcPr>
          <w:p>
            <w:r/>
            <w:r/>
          </w:p>
        </w:tc>
      </w:tr>
      <w:tr>
        <w:trPr>
          <w:jc w:val="center"/>
        </w:trPr>
        <w:tc>
          <w:tcPr>
            <w:tcW w:w="449" w:type="pct"/>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当日随访</w:t>
            </w:r>
            <w:r/>
          </w:p>
        </w:tc>
        <w:tc>
          <w:tcPr>
            <w:tcW w:w="2183" w:type="pct"/>
            <w:vAlign w:val="center"/>
            <w:textDirection w:val="lrTb"/>
            <w:noWrap w:val="false"/>
          </w:tcPr>
          <w:p>
            <w:r>
              <w:rPr>
                <w:rFonts w:hint="eastAsia"/>
              </w:rPr>
              <w:t xml:space="preserve">查询已预约患者清单</w:t>
            </w:r>
            <w:r/>
          </w:p>
        </w:tc>
        <w:tc>
          <w:tcPr>
            <w:tcW w:w="861" w:type="pct"/>
            <w:vAlign w:val="center"/>
            <w:textDirection w:val="lrTb"/>
            <w:noWrap w:val="false"/>
          </w:tcPr>
          <w:p>
            <w:r/>
            <w:r/>
          </w:p>
        </w:tc>
      </w:tr>
      <w:tr>
        <w:trPr>
          <w:jc w:val="center"/>
        </w:trPr>
        <w:tc>
          <w:tcPr>
            <w:tcW w:w="449" w:type="pct"/>
            <w:vAlign w:val="center"/>
            <w:vMerge w:val="restart"/>
            <w:textDirection w:val="lrTb"/>
            <w:noWrap w:val="false"/>
          </w:tcPr>
          <w:p>
            <w:r>
              <w:rPr>
                <w:rFonts w:hint="eastAsia"/>
              </w:rPr>
              <w:t xml:space="preserve">15</w:t>
            </w:r>
            <w:r/>
          </w:p>
        </w:tc>
        <w:tc>
          <w:tcPr>
            <w:tcW w:w="655" w:type="pct"/>
            <w:vAlign w:val="center"/>
            <w:vMerge w:val="restart"/>
            <w:textDirection w:val="lrTb"/>
            <w:noWrap w:val="false"/>
          </w:tcPr>
          <w:p>
            <w:r>
              <w:rPr>
                <w:rFonts w:hint="eastAsia"/>
              </w:rPr>
              <w:t xml:space="preserve">治疗单回传</w:t>
            </w:r>
            <w:r/>
          </w:p>
        </w:tc>
        <w:tc>
          <w:tcPr>
            <w:tcW w:w="850" w:type="pct"/>
            <w:vAlign w:val="center"/>
            <w:textDirection w:val="lrTb"/>
            <w:noWrap w:val="false"/>
          </w:tcPr>
          <w:p>
            <w:r>
              <w:rPr>
                <w:rFonts w:hint="eastAsia"/>
              </w:rPr>
              <w:t xml:space="preserve">网页访问回传</w:t>
            </w:r>
            <w:r/>
          </w:p>
        </w:tc>
        <w:tc>
          <w:tcPr>
            <w:tcW w:w="2183" w:type="pct"/>
            <w:vAlign w:val="center"/>
            <w:textDirection w:val="lrTb"/>
            <w:noWrap w:val="false"/>
          </w:tcPr>
          <w:p>
            <w:r>
              <w:rPr>
                <w:rFonts w:hint="eastAsia"/>
              </w:rPr>
              <w:t xml:space="preserve">dds</w:t>
            </w:r>
            <w:r>
              <w:rPr>
                <w:rFonts w:hint="eastAsia"/>
              </w:rPr>
              <w:t xml:space="preserve">提供第三方系统可以访问的网页，可能是</w:t>
            </w:r>
            <w:r>
              <w:rPr>
                <w:rFonts w:hint="eastAsia"/>
              </w:rPr>
              <w:t xml:space="preserve">html</w:t>
            </w:r>
            <w:r>
              <w:rPr>
                <w:rFonts w:hint="eastAsia"/>
              </w:rPr>
              <w:t xml:space="preserve">可能是</w:t>
            </w:r>
            <w:r>
              <w:rPr>
                <w:rFonts w:hint="eastAsia"/>
              </w:rPr>
              <w:t xml:space="preserve">pdf</w:t>
            </w:r>
            <w:r/>
          </w:p>
        </w:tc>
        <w:tc>
          <w:tcPr>
            <w:tcW w:w="861" w:type="pct"/>
            <w:vAlign w:val="center"/>
            <w:vMerge w:val="restart"/>
            <w:textDirection w:val="lrTb"/>
            <w:noWrap w:val="false"/>
          </w:tcPr>
          <w:p>
            <w:r>
              <w:rPr>
                <w:rFonts w:hint="eastAsia"/>
              </w:rPr>
              <w:t xml:space="preserve">三种模式选择其中任意一种</w:t>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转发数据接口</w:t>
            </w:r>
            <w:r/>
          </w:p>
        </w:tc>
        <w:tc>
          <w:tcPr>
            <w:tcW w:w="2183" w:type="pct"/>
            <w:vAlign w:val="center"/>
            <w:textDirection w:val="lrTb"/>
            <w:noWrap w:val="false"/>
          </w:tcPr>
          <w:p>
            <w:r>
              <w:rPr>
                <w:rFonts w:hint="eastAsia"/>
              </w:rPr>
              <w:t xml:space="preserve">接口工具收集信息转发到第三</w:t>
            </w:r>
            <w:r>
              <w:rPr>
                <w:rFonts w:hint="eastAsia"/>
              </w:rPr>
              <w:t xml:space="preserve">方制定</w:t>
            </w:r>
            <w:r>
              <w:rPr>
                <w:rFonts w:hint="eastAsia"/>
              </w:rPr>
              <w:t xml:space="preserve">接口</w:t>
            </w:r>
            <w:r/>
          </w:p>
        </w:tc>
        <w:tc>
          <w:tcPr>
            <w:tcW w:w="861" w:type="pct"/>
            <w:vMerge w:val="continue"/>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提供视图</w:t>
            </w:r>
            <w:r/>
          </w:p>
        </w:tc>
        <w:tc>
          <w:tcPr>
            <w:tcW w:w="2183" w:type="pct"/>
            <w:vAlign w:val="center"/>
            <w:textDirection w:val="lrTb"/>
            <w:noWrap w:val="false"/>
          </w:tcPr>
          <w:p>
            <w:r>
              <w:rPr>
                <w:rFonts w:hint="eastAsia"/>
              </w:rPr>
              <w:t xml:space="preserve">dds</w:t>
            </w:r>
            <w:r>
              <w:rPr>
                <w:rFonts w:hint="eastAsia"/>
              </w:rPr>
              <w:t xml:space="preserve">提供第三方系统可以访问数据库视图，</w:t>
            </w:r>
            <w:r/>
          </w:p>
        </w:tc>
        <w:tc>
          <w:tcPr>
            <w:tcW w:w="861" w:type="pct"/>
            <w:vMerge w:val="continue"/>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restart"/>
            <w:textDirection w:val="lrTb"/>
            <w:noWrap w:val="false"/>
          </w:tcPr>
          <w:p>
            <w:r>
              <w:rPr>
                <w:rFonts w:hint="eastAsia"/>
              </w:rPr>
              <w:t xml:space="preserve">互联互通</w:t>
            </w:r>
            <w:r/>
          </w:p>
        </w:tc>
        <w:tc>
          <w:tcPr>
            <w:tcW w:w="850" w:type="pct"/>
            <w:vAlign w:val="center"/>
            <w:textDirection w:val="lrTb"/>
            <w:noWrap w:val="false"/>
          </w:tcPr>
          <w:p>
            <w:r>
              <w:rPr>
                <w:rFonts w:hint="eastAsia"/>
              </w:rPr>
              <w:t xml:space="preserve">一键登录</w:t>
            </w:r>
            <w:r/>
          </w:p>
        </w:tc>
        <w:tc>
          <w:tcPr>
            <w:tcW w:w="2183" w:type="pct"/>
            <w:vAlign w:val="center"/>
            <w:textDirection w:val="lrTb"/>
            <w:noWrap w:val="false"/>
          </w:tcPr>
          <w:p>
            <w:r>
              <w:rPr>
                <w:rFonts w:hint="eastAsia"/>
              </w:rPr>
              <w:t xml:space="preserve">操作者登录一键通也叫</w:t>
            </w:r>
            <w:r>
              <w:rPr>
                <w:rFonts w:hint="eastAsia"/>
              </w:rPr>
              <w:t xml:space="preserve"> sso</w:t>
            </w:r>
            <w:r>
              <w:rPr>
                <w:rFonts w:hint="eastAsia"/>
              </w:rPr>
              <w:t xml:space="preserve">。</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对接</w:t>
            </w:r>
            <w:r>
              <w:rPr>
                <w:rFonts w:hint="eastAsia"/>
              </w:rPr>
              <w:t xml:space="preserve">360</w:t>
            </w:r>
            <w:r>
              <w:rPr>
                <w:rFonts w:hint="eastAsia"/>
              </w:rPr>
              <w:t xml:space="preserve">系统</w:t>
            </w:r>
            <w:r/>
          </w:p>
        </w:tc>
        <w:tc>
          <w:tcPr>
            <w:tcW w:w="2183" w:type="pct"/>
            <w:vAlign w:val="center"/>
            <w:textDirection w:val="lrTb"/>
            <w:noWrap w:val="false"/>
          </w:tcPr>
          <w:p>
            <w:r>
              <w:rPr>
                <w:rFonts w:hint="eastAsia"/>
              </w:rPr>
              <w:t xml:space="preserve">DDS</w:t>
            </w:r>
            <w:r>
              <w:rPr>
                <w:rFonts w:hint="eastAsia"/>
              </w:rPr>
              <w:t xml:space="preserve">系统和</w:t>
            </w:r>
            <w:r>
              <w:rPr>
                <w:rFonts w:hint="eastAsia"/>
              </w:rPr>
              <w:t xml:space="preserve">360</w:t>
            </w:r>
            <w:r>
              <w:rPr>
                <w:rFonts w:hint="eastAsia"/>
              </w:rPr>
              <w:t xml:space="preserve">互通。</w:t>
            </w:r>
            <w:r>
              <w:rPr>
                <w:rFonts w:hint="eastAsia"/>
              </w:rPr>
              <w:t xml:space="preserve"> </w:t>
            </w:r>
            <w:r>
              <w:rPr>
                <w:rFonts w:hint="eastAsia"/>
              </w:rPr>
              <w:t xml:space="preserve">系统内可以点击网页链接打开</w:t>
            </w:r>
            <w:r>
              <w:rPr>
                <w:rFonts w:hint="eastAsia"/>
              </w:rPr>
              <w:t xml:space="preserve">360</w:t>
            </w:r>
            <w:r>
              <w:rPr>
                <w:rFonts w:hint="eastAsia"/>
              </w:rPr>
              <w:t xml:space="preserve">系统中这个患者的全部信息（患者首页中有按钮可以点击打开</w:t>
            </w:r>
            <w:r>
              <w:rPr>
                <w:rFonts w:hint="eastAsia"/>
              </w:rPr>
              <w:t xml:space="preserve">360</w:t>
            </w:r>
            <w:r>
              <w:rPr>
                <w:rFonts w:hint="eastAsia"/>
              </w:rPr>
              <w:t xml:space="preserve">）</w:t>
            </w:r>
            <w:r/>
          </w:p>
        </w:tc>
        <w:tc>
          <w:tcPr>
            <w:tcW w:w="861" w:type="pct"/>
            <w:vAlign w:val="center"/>
            <w:textDirection w:val="lrTb"/>
            <w:noWrap w:val="false"/>
          </w:tcPr>
          <w:p>
            <w:r/>
            <w:r/>
          </w:p>
        </w:tc>
      </w:tr>
      <w:tr>
        <w:trPr>
          <w:jc w:val="center"/>
          <w:trHeight w:val="2898"/>
        </w:trPr>
        <w:tc>
          <w:tcPr>
            <w:tcW w:w="449" w:type="pct"/>
            <w:vAlign w:val="center"/>
            <w:vMerge w:val="continue"/>
            <w:textDirection w:val="lrTb"/>
            <w:noWrap w:val="false"/>
          </w:tcPr>
          <w:p>
            <w:r/>
            <w:r/>
          </w:p>
        </w:tc>
        <w:tc>
          <w:tcPr>
            <w:tcW w:w="655" w:type="pct"/>
            <w:vAlign w:val="center"/>
            <w:vMerge w:val="restart"/>
            <w:textDirection w:val="lrTb"/>
            <w:noWrap w:val="false"/>
          </w:tcPr>
          <w:p>
            <w:r>
              <w:rPr>
                <w:rFonts w:hint="eastAsia"/>
              </w:rPr>
              <w:t xml:space="preserve">医嘱闭环</w:t>
            </w:r>
            <w:r/>
          </w:p>
        </w:tc>
        <w:tc>
          <w:tcPr>
            <w:tcW w:w="850" w:type="pct"/>
            <w:vAlign w:val="center"/>
            <w:textDirection w:val="lrTb"/>
            <w:noWrap w:val="false"/>
          </w:tcPr>
          <w:p>
            <w:r>
              <w:rPr>
                <w:rFonts w:hint="eastAsia"/>
              </w:rPr>
              <w:t xml:space="preserve">下医嘱</w:t>
            </w:r>
            <w:r/>
          </w:p>
        </w:tc>
        <w:tc>
          <w:tcPr>
            <w:tcW w:w="2183" w:type="pct"/>
            <w:vAlign w:val="center"/>
            <w:textDirection w:val="lrTb"/>
            <w:noWrap w:val="false"/>
          </w:tcPr>
          <w:p>
            <w:r>
              <w:rPr>
                <w:rFonts w:hint="eastAsia"/>
              </w:rPr>
              <w:t xml:space="preserve">接口获得长期处方财务数据</w:t>
            </w:r>
            <w:r/>
          </w:p>
        </w:tc>
        <w:tc>
          <w:tcPr>
            <w:tcW w:w="861" w:type="pct"/>
            <w:vAlign w:val="center"/>
            <w:textDirection w:val="lrTb"/>
            <w:noWrap w:val="false"/>
          </w:tcPr>
          <w:p>
            <w:r>
              <w:rPr>
                <w:rFonts w:hint="eastAsia"/>
              </w:rPr>
              <w:t xml:space="preserve">根据事件发生的时间的同时或者附近时间，接口接收信息转发</w:t>
            </w:r>
            <w:r>
              <w:rPr>
                <w:rFonts w:hint="eastAsia"/>
              </w:rPr>
              <w:t xml:space="preserve">xml</w:t>
            </w:r>
            <w:r>
              <w:rPr>
                <w:rFonts w:hint="eastAsia"/>
              </w:rPr>
              <w:t xml:space="preserve">到</w:t>
            </w:r>
            <w:r>
              <w:rPr>
                <w:rFonts w:hint="eastAsia"/>
              </w:rPr>
              <w:t xml:space="preserve">web</w:t>
            </w:r>
            <w:r>
              <w:rPr>
                <w:rFonts w:hint="eastAsia"/>
              </w:rPr>
              <w:t xml:space="preserve">服务或者对应的视图</w:t>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排班</w:t>
            </w:r>
            <w:r>
              <w:rPr>
                <w:rFonts w:hint="eastAsia"/>
              </w:rPr>
              <w:t xml:space="preserve">  </w:t>
            </w:r>
            <w:r/>
          </w:p>
        </w:tc>
        <w:tc>
          <w:tcPr>
            <w:tcW w:w="2183" w:type="pct"/>
            <w:vAlign w:val="center"/>
            <w:textDirection w:val="lrTb"/>
            <w:noWrap w:val="false"/>
          </w:tcPr>
          <w:p>
            <w:r>
              <w:rPr>
                <w:rFonts w:hint="eastAsia"/>
              </w:rPr>
              <w:t xml:space="preserve">患者被排班</w:t>
            </w:r>
            <w:r>
              <w:rPr>
                <w:rFonts w:hint="eastAsia"/>
              </w:rPr>
              <w:t xml:space="preserve">  </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签到</w:t>
            </w:r>
            <w:r>
              <w:rPr>
                <w:rFonts w:hint="eastAsia"/>
              </w:rPr>
              <w:t xml:space="preserve"> </w:t>
            </w:r>
            <w:r>
              <w:rPr>
                <w:rFonts w:hint="eastAsia"/>
              </w:rPr>
              <w:t xml:space="preserve">医生确认</w:t>
            </w:r>
            <w:r/>
          </w:p>
        </w:tc>
        <w:tc>
          <w:tcPr>
            <w:tcW w:w="2183" w:type="pct"/>
            <w:vAlign w:val="center"/>
            <w:textDirection w:val="lrTb"/>
            <w:noWrap w:val="false"/>
          </w:tcPr>
          <w:p>
            <w:r>
              <w:rPr>
                <w:rFonts w:hint="eastAsia"/>
              </w:rPr>
              <w:t xml:space="preserve">患者自主签到或者医生确认医嘱</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护士确认医嘱</w:t>
            </w:r>
            <w:r>
              <w:rPr>
                <w:rFonts w:hint="eastAsia"/>
              </w:rPr>
              <w:t xml:space="preserve"> </w:t>
            </w:r>
            <w:r/>
          </w:p>
        </w:tc>
        <w:tc>
          <w:tcPr>
            <w:tcW w:w="2183" w:type="pct"/>
            <w:vAlign w:val="center"/>
            <w:textDirection w:val="lrTb"/>
            <w:noWrap w:val="false"/>
          </w:tcPr>
          <w:p>
            <w:r>
              <w:rPr>
                <w:rFonts w:hint="eastAsia"/>
              </w:rPr>
              <w:t xml:space="preserve">审核护士签字</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患者上机</w:t>
            </w:r>
            <w:r>
              <w:rPr>
                <w:rFonts w:hint="eastAsia"/>
              </w:rPr>
              <w:t xml:space="preserve"> </w:t>
            </w:r>
            <w:r/>
          </w:p>
        </w:tc>
        <w:tc>
          <w:tcPr>
            <w:tcW w:w="2183" w:type="pct"/>
            <w:vAlign w:val="center"/>
            <w:textDirection w:val="lrTb"/>
            <w:noWrap w:val="false"/>
          </w:tcPr>
          <w:p>
            <w:r>
              <w:rPr>
                <w:rFonts w:hint="eastAsia"/>
              </w:rPr>
              <w:t xml:space="preserve">透析开始时间</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透析中</w:t>
            </w:r>
            <w:r/>
          </w:p>
        </w:tc>
        <w:tc>
          <w:tcPr>
            <w:tcW w:w="2183" w:type="pct"/>
            <w:vAlign w:val="center"/>
            <w:textDirection w:val="lrTb"/>
            <w:noWrap w:val="false"/>
          </w:tcPr>
          <w:p>
            <w:r>
              <w:rPr>
                <w:rFonts w:hint="eastAsia"/>
              </w:rPr>
              <w:t xml:space="preserve">护士修改透前评估，参数记录，交班</w:t>
            </w:r>
            <w:r>
              <w:rPr>
                <w:rFonts w:hint="eastAsia"/>
              </w:rPr>
              <w:t xml:space="preserve">  </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患者下机</w:t>
            </w:r>
            <w:r>
              <w:rPr>
                <w:rFonts w:hint="eastAsia"/>
              </w:rPr>
              <w:t xml:space="preserve">  </w:t>
            </w:r>
            <w:r/>
          </w:p>
        </w:tc>
        <w:tc>
          <w:tcPr>
            <w:tcW w:w="2183" w:type="pct"/>
            <w:vAlign w:val="center"/>
            <w:textDirection w:val="lrTb"/>
            <w:noWrap w:val="false"/>
          </w:tcPr>
          <w:p>
            <w:r>
              <w:rPr>
                <w:rFonts w:hint="eastAsia"/>
              </w:rPr>
              <w:t xml:space="preserve">透析结束时间</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医生小结</w:t>
            </w:r>
            <w:r/>
          </w:p>
        </w:tc>
        <w:tc>
          <w:tcPr>
            <w:tcW w:w="2183" w:type="pct"/>
            <w:vAlign w:val="center"/>
            <w:textDirection w:val="lrTb"/>
            <w:noWrap w:val="false"/>
          </w:tcPr>
          <w:p>
            <w:r>
              <w:rPr>
                <w:rFonts w:hint="eastAsia"/>
              </w:rPr>
              <w:t xml:space="preserve">医生填写小结或者医生评估单</w:t>
            </w:r>
            <w:r/>
          </w:p>
        </w:tc>
        <w:tc>
          <w:tcPr>
            <w:tcW w:w="861" w:type="pct"/>
            <w:vAlign w:val="center"/>
            <w:textDirection w:val="lrTb"/>
            <w:noWrap w:val="false"/>
          </w:tcPr>
          <w:p>
            <w:r/>
            <w:r/>
          </w:p>
        </w:tc>
      </w:tr>
      <w:tr>
        <w:trPr>
          <w:jc w:val="center"/>
        </w:trPr>
        <w:tc>
          <w:tcPr>
            <w:tcW w:w="449" w:type="pct"/>
            <w:vAlign w:val="center"/>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Pr>
                <w:rFonts w:hint="eastAsia"/>
              </w:rPr>
              <w:t xml:space="preserve">其他事件</w:t>
            </w:r>
            <w:r/>
          </w:p>
        </w:tc>
        <w:tc>
          <w:tcPr>
            <w:tcW w:w="2183" w:type="pct"/>
            <w:vAlign w:val="center"/>
            <w:textDirection w:val="lrTb"/>
            <w:noWrap w:val="false"/>
          </w:tcPr>
          <w:p>
            <w:r>
              <w:rPr>
                <w:rFonts w:hint="eastAsia"/>
              </w:rPr>
              <w:t xml:space="preserve">　</w:t>
            </w:r>
            <w:r/>
          </w:p>
        </w:tc>
        <w:tc>
          <w:tcPr>
            <w:tcW w:w="861" w:type="pct"/>
            <w:vAlign w:val="center"/>
            <w:textDirection w:val="lrTb"/>
            <w:noWrap w:val="false"/>
          </w:tcPr>
          <w:p>
            <w:r/>
            <w:r/>
          </w:p>
        </w:tc>
      </w:tr>
      <w:tr>
        <w:trPr>
          <w:jc w:val="center"/>
          <w:trHeight w:val="456"/>
        </w:trPr>
        <w:tc>
          <w:tcPr>
            <w:tcW w:w="449" w:type="pct"/>
            <w:vAlign w:val="center"/>
            <w:vMerge w:val="continue"/>
            <w:textDirection w:val="lrTb"/>
            <w:noWrap w:val="false"/>
          </w:tcPr>
          <w:p>
            <w:r/>
            <w:r/>
          </w:p>
        </w:tc>
        <w:tc>
          <w:tcPr>
            <w:tcW w:w="655" w:type="pct"/>
            <w:vAlign w:val="center"/>
            <w:vMerge w:val="restart"/>
            <w:textDirection w:val="lrTb"/>
            <w:noWrap w:val="false"/>
          </w:tcPr>
          <w:p>
            <w:r>
              <w:rPr>
                <w:rFonts w:hint="eastAsia"/>
              </w:rPr>
              <w:t xml:space="preserve">数据质量证明</w:t>
            </w:r>
            <w:r/>
          </w:p>
        </w:tc>
        <w:tc>
          <w:tcPr>
            <w:tcW w:w="850" w:type="pct"/>
            <w:vAlign w:val="center"/>
            <w:textDirection w:val="lrTb"/>
            <w:noWrap w:val="false"/>
          </w:tcPr>
          <w:p>
            <w:r/>
            <w:r/>
          </w:p>
        </w:tc>
        <w:tc>
          <w:tcPr>
            <w:tcW w:w="2183" w:type="pct"/>
            <w:vAlign w:val="center"/>
            <w:textDirection w:val="lrTb"/>
            <w:noWrap w:val="false"/>
          </w:tcPr>
          <w:p>
            <w:r>
              <w:rPr>
                <w:rFonts w:hint="eastAsia"/>
              </w:rPr>
              <w:t xml:space="preserve">提供完整数据质量验证文件</w:t>
            </w:r>
            <w:r/>
          </w:p>
        </w:tc>
        <w:tc>
          <w:tcPr>
            <w:tcW w:w="861" w:type="pct"/>
            <w:vAlign w:val="center"/>
            <w:textDirection w:val="lrTb"/>
            <w:noWrap w:val="false"/>
          </w:tcPr>
          <w:p>
            <w:r/>
            <w:r/>
          </w:p>
        </w:tc>
      </w:tr>
      <w:tr>
        <w:trPr>
          <w:jc w:val="center"/>
          <w:trHeight w:val="690"/>
        </w:trPr>
        <w:tc>
          <w:tcPr>
            <w:tcW w:w="449" w:type="pct"/>
            <w:vMerge w:val="continue"/>
            <w:textDirection w:val="lrTb"/>
            <w:noWrap w:val="false"/>
          </w:tcPr>
          <w:p>
            <w:r/>
            <w:r/>
          </w:p>
        </w:tc>
        <w:tc>
          <w:tcPr>
            <w:tcW w:w="655" w:type="pct"/>
            <w:vAlign w:val="center"/>
            <w:vMerge w:val="continue"/>
            <w:textDirection w:val="lrTb"/>
            <w:noWrap w:val="false"/>
          </w:tcPr>
          <w:p>
            <w:r/>
            <w:r/>
          </w:p>
        </w:tc>
        <w:tc>
          <w:tcPr>
            <w:tcW w:w="850" w:type="pct"/>
            <w:vAlign w:val="center"/>
            <w:textDirection w:val="lrTb"/>
            <w:noWrap w:val="false"/>
          </w:tcPr>
          <w:p>
            <w:r/>
            <w:r/>
          </w:p>
        </w:tc>
        <w:tc>
          <w:tcPr>
            <w:tcW w:w="2183" w:type="pct"/>
            <w:vAlign w:val="center"/>
            <w:textDirection w:val="lrTb"/>
            <w:noWrap w:val="false"/>
          </w:tcPr>
          <w:p>
            <w:r>
              <w:rPr>
                <w:rFonts w:hint="eastAsia"/>
              </w:rPr>
              <w:t xml:space="preserve">配合院方完成五级电子病历和互联互通功能专家组审查</w:t>
            </w:r>
            <w:r/>
          </w:p>
        </w:tc>
        <w:tc>
          <w:tcPr>
            <w:tcW w:w="861" w:type="pct"/>
            <w:vAlign w:val="center"/>
            <w:textDirection w:val="lrTb"/>
            <w:noWrap w:val="false"/>
          </w:tcPr>
          <w:p>
            <w:r/>
            <w:r/>
          </w:p>
        </w:tc>
      </w:tr>
    </w:tbl>
    <w:p>
      <w:pPr>
        <w:pStyle w:val="711"/>
        <w:spacing w:before="120" w:after="0" w:line="360" w:lineRule="auto"/>
        <w:rPr>
          <w:rFonts w:ascii="宋体" w:hAnsi="宋体" w:eastAsia="宋体" w:cs="宋体"/>
          <w:sz w:val="21"/>
          <w:szCs w:val="21"/>
        </w:rPr>
      </w:pPr>
      <w:r/>
      <w:bookmarkStart w:id="194" w:name="_Toc182326648"/>
      <w:r>
        <w:rPr>
          <w:rFonts w:hint="eastAsia" w:ascii="宋体" w:hAnsi="宋体" w:eastAsia="宋体" w:cs="宋体"/>
          <w:sz w:val="21"/>
          <w:szCs w:val="21"/>
        </w:rPr>
        <w:t xml:space="preserve">6.CA</w:t>
      </w:r>
      <w:r>
        <w:rPr>
          <w:rFonts w:hint="eastAsia" w:ascii="宋体" w:hAnsi="宋体" w:eastAsia="宋体" w:cs="微软雅黑"/>
          <w:sz w:val="21"/>
          <w:szCs w:val="21"/>
        </w:rPr>
        <w:t xml:space="preserve">电子签名与认证服务</w:t>
      </w:r>
      <w:bookmarkEnd w:id="194"/>
      <w:r/>
      <w:r/>
    </w:p>
    <w:tbl>
      <w:tblPr>
        <w:tblW w:w="9079" w:type="dxa"/>
        <w:tblInd w:w="113" w:type="dxa"/>
        <w:tblLayout w:type="fixed"/>
        <w:tblLook w:val="04A0" w:firstRow="1" w:lastRow="0" w:firstColumn="1" w:lastColumn="0" w:noHBand="0" w:noVBand="1"/>
      </w:tblPr>
      <w:tblGrid>
        <w:gridCol w:w="868"/>
        <w:gridCol w:w="8211"/>
      </w:tblGrid>
      <w:tr>
        <w:trPr>
          <w:trHeight w:val="292"/>
        </w:trPr>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82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技术规格要求</w:t>
            </w:r>
            <w:r/>
          </w:p>
        </w:tc>
      </w:tr>
      <w:tr>
        <w:trPr>
          <w:trHeight w:val="292"/>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一、电子签名系统</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具备证书信息管理功能模块：证书注册、审核、签发、更新申请、更新审核、证书更新、废除申请、废除审核、证书废除、重发申请、重发审核、证书重发、证书注销等</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支持在线签发具备工信部和国家密码</w:t>
            </w:r>
            <w:r>
              <w:rPr>
                <w:rFonts w:hint="eastAsia" w:ascii="宋体" w:hAnsi="宋体" w:cs="宋体"/>
                <w:color w:val="000000"/>
                <w:szCs w:val="21"/>
              </w:rPr>
              <w:t xml:space="preserve">局相关</w:t>
            </w:r>
            <w:r>
              <w:rPr>
                <w:rFonts w:hint="eastAsia" w:ascii="宋体" w:hAnsi="宋体" w:cs="宋体"/>
                <w:color w:val="000000"/>
                <w:szCs w:val="21"/>
              </w:rPr>
              <w:t xml:space="preserve">资质的第三</w:t>
            </w:r>
            <w:r>
              <w:rPr>
                <w:rFonts w:hint="eastAsia" w:ascii="宋体" w:hAnsi="宋体" w:cs="宋体"/>
                <w:color w:val="000000"/>
                <w:szCs w:val="21"/>
              </w:rPr>
              <w:t xml:space="preserve">方电子</w:t>
            </w:r>
            <w:r>
              <w:rPr>
                <w:rFonts w:hint="eastAsia" w:ascii="宋体" w:hAnsi="宋体" w:cs="宋体"/>
                <w:color w:val="000000"/>
                <w:szCs w:val="21"/>
              </w:rPr>
              <w:t xml:space="preserve">认证服务机构的 X509v3的数字证书，证书有效期以年为单位，提供基于数字证书的电子签名服务；</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提供医护人员签名章的管理功能；支持</w:t>
            </w:r>
            <w:r>
              <w:rPr>
                <w:rFonts w:hint="eastAsia" w:ascii="宋体" w:hAnsi="宋体" w:cs="宋体"/>
                <w:color w:val="000000"/>
                <w:szCs w:val="21"/>
              </w:rPr>
              <w:t xml:space="preserve">外接微信电子</w:t>
            </w:r>
            <w:r>
              <w:rPr>
                <w:rFonts w:hint="eastAsia" w:ascii="宋体" w:hAnsi="宋体" w:cs="宋体"/>
                <w:color w:val="000000"/>
                <w:szCs w:val="21"/>
              </w:rPr>
              <w:t xml:space="preserve">签名小程序，实现医护人员终端绑定、移动实名认证、签字采集、各类业务数据、文件电子签名；</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提供用户管理功能，支持批量用户创建、编辑、删除和批量导入；</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支持标准的RSA/SM2等算法，支持Pkcs7等格式的数字签名和验证功能；</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提供日志管理功能，可以查询和管理登录日志、签名日志、数据维护日志等；</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具备可以在Windows、Linux、</w:t>
            </w:r>
            <w:r>
              <w:rPr>
                <w:rFonts w:hint="eastAsia" w:ascii="宋体" w:hAnsi="宋体" w:cs="宋体"/>
                <w:color w:val="000000"/>
                <w:szCs w:val="21"/>
              </w:rPr>
              <w:t xml:space="preserve">国产信创</w:t>
            </w:r>
            <w:r>
              <w:rPr>
                <w:rFonts w:hint="eastAsia" w:ascii="宋体" w:hAnsi="宋体" w:cs="宋体"/>
                <w:color w:val="000000"/>
                <w:szCs w:val="21"/>
              </w:rPr>
              <w:t xml:space="preserve">环境下签发证书功能</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具备证书辅助管理功能模块：证书查询、证书统计等</w:t>
            </w:r>
            <w:r/>
          </w:p>
        </w:tc>
      </w:tr>
      <w:tr>
        <w:trPr>
          <w:trHeight w:val="292"/>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二、电子签名小程序</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能够</w:t>
            </w:r>
            <w:r>
              <w:rPr>
                <w:rFonts w:hint="eastAsia" w:ascii="宋体" w:hAnsi="宋体" w:cs="宋体"/>
                <w:color w:val="000000"/>
                <w:szCs w:val="21"/>
              </w:rPr>
              <w:t xml:space="preserve">在微信中直</w:t>
            </w:r>
            <w:r>
              <w:rPr>
                <w:rFonts w:hint="eastAsia" w:ascii="宋体" w:hAnsi="宋体" w:cs="宋体"/>
                <w:color w:val="000000"/>
                <w:szCs w:val="21"/>
              </w:rPr>
              <w:t xml:space="preserve">接安装和使用的独立电子签名应用；能够与部署在院内的电子签名系统对接，获取和验证用户信息；</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能够基于终端的活体实名认证机制，实现数字证书在线签发、在线更新。</w:t>
            </w:r>
            <w:r/>
          </w:p>
        </w:tc>
      </w:tr>
      <w:tr>
        <w:trPr>
          <w:trHeight w:val="35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能够与院内各信息系统对接，实现扫一扫登录认证，记录带电子签名的认证日志；</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能够与院内各信息系统对接，实现扫一扫电子签名，通过数字证书对电子处方、电子病历、检验报告等数据电子签名；</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支持安全会话授权技术，实现在一定时间</w:t>
            </w:r>
            <w:r>
              <w:rPr>
                <w:rFonts w:hint="eastAsia" w:ascii="宋体" w:hAnsi="宋体" w:cs="宋体"/>
                <w:color w:val="000000"/>
                <w:szCs w:val="21"/>
              </w:rPr>
              <w:t xml:space="preserve">内免扫码</w:t>
            </w:r>
            <w:r>
              <w:rPr>
                <w:rFonts w:hint="eastAsia" w:ascii="宋体" w:hAnsi="宋体" w:cs="宋体"/>
                <w:color w:val="000000"/>
                <w:szCs w:val="21"/>
              </w:rPr>
              <w:t xml:space="preserve">自动电子签名，支持手动取消授权；</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提供查看本人登录认证和电子签名记录；</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支持算法：支持SM2、RSA1024、RSA2048；</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移动终端</w:t>
            </w:r>
            <w:r>
              <w:rPr>
                <w:rFonts w:hint="eastAsia" w:ascii="宋体" w:hAnsi="宋体" w:cs="宋体"/>
                <w:color w:val="000000"/>
                <w:szCs w:val="21"/>
              </w:rPr>
              <w:t xml:space="preserve">的微信作为</w:t>
            </w:r>
            <w:r>
              <w:rPr>
                <w:rFonts w:hint="eastAsia" w:ascii="宋体" w:hAnsi="宋体" w:cs="宋体"/>
                <w:color w:val="000000"/>
                <w:szCs w:val="21"/>
              </w:rPr>
              <w:t xml:space="preserve">认证与签名设备，利用终端与电子签名系统交互，实现数字证书签发和电子签名应用；</w:t>
            </w:r>
            <w:r/>
          </w:p>
        </w:tc>
      </w:tr>
      <w:tr>
        <w:trPr>
          <w:trHeight w:val="292"/>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三、时间</w:t>
            </w:r>
            <w:r>
              <w:rPr>
                <w:rFonts w:hint="eastAsia" w:ascii="宋体" w:hAnsi="宋体" w:cs="宋体"/>
                <w:color w:val="000000"/>
                <w:szCs w:val="21"/>
              </w:rPr>
              <w:t xml:space="preserve">戳服务</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证书格式：支持X.509 v3标准证书 。</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双证书支持：支持即签名证书和加密证书的双证书认证体系。</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多算法支持：SM2/ECC/RSA1024/RSA2048/RSA4096，摘要算法支持SM3/SHA1/SHA256/SHA512，对称算法支持SM1/SM4/AES128/AES256/DES/3DES等。</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时间戳服务：支持对原文数据或摘要数据进行时间戳签名和验证。</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多时间源支持：支持通过NTP协议、CDMA、北斗、GPS、4G、5G等方式获取第三方授时中心的精准时间信息。</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证书防火墙：支持根据用户证书的特定信息（例如证书项、序列号、证书指纹等）将证书划分应用范围，对不同的应用范围采取不同的证书认证机制。</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多接口类型：支持Java、C、C++、.NET、PHP等主流开发语言的API和SDK。</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安全合</w:t>
            </w:r>
            <w:r>
              <w:rPr>
                <w:rFonts w:hint="eastAsia" w:ascii="宋体" w:hAnsi="宋体" w:cs="宋体"/>
                <w:color w:val="000000"/>
                <w:szCs w:val="21"/>
              </w:rPr>
              <w:t xml:space="preserve">规</w:t>
            </w:r>
            <w:r>
              <w:rPr>
                <w:rFonts w:hint="eastAsia" w:ascii="宋体" w:hAnsi="宋体" w:cs="宋体"/>
                <w:color w:val="000000"/>
                <w:szCs w:val="21"/>
              </w:rPr>
              <w:t xml:space="preserve">：遵循GM/T 0123《时间戳服务密码检测规范》。</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密钥保护机制：采用</w:t>
            </w:r>
            <w:r>
              <w:rPr>
                <w:rFonts w:hint="eastAsia" w:ascii="宋体" w:hAnsi="宋体" w:cs="宋体"/>
                <w:color w:val="000000"/>
                <w:szCs w:val="21"/>
              </w:rPr>
              <w:t xml:space="preserve">具备商密</w:t>
            </w:r>
            <w:r>
              <w:rPr>
                <w:rFonts w:hint="eastAsia" w:ascii="宋体" w:hAnsi="宋体" w:cs="宋体"/>
                <w:color w:val="000000"/>
                <w:szCs w:val="21"/>
              </w:rPr>
              <w:t xml:space="preserve">认证的密码模块存储、使用密钥，具备拆箱保护机制和三态锁，三态</w:t>
            </w:r>
            <w:r>
              <w:rPr>
                <w:rFonts w:hint="eastAsia" w:ascii="宋体" w:hAnsi="宋体" w:cs="宋体"/>
                <w:color w:val="000000"/>
                <w:szCs w:val="21"/>
              </w:rPr>
              <w:t xml:space="preserve">锁支持</w:t>
            </w:r>
            <w:r>
              <w:rPr>
                <w:rFonts w:hint="eastAsia" w:ascii="宋体" w:hAnsi="宋体" w:cs="宋体"/>
                <w:color w:val="000000"/>
                <w:szCs w:val="21"/>
              </w:rPr>
              <w:t xml:space="preserve">从硬件层面实现密钥管理在可配置、锁定、销毁三种状态中切换。</w:t>
            </w:r>
            <w:r/>
          </w:p>
        </w:tc>
      </w:tr>
      <w:tr>
        <w:trPr>
          <w:trHeight w:val="54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日志管理：提供日志查看、条件过滤、导出等功能，支持将日志以SYSLOG的方式发送到指定服务器。</w:t>
            </w:r>
            <w:r/>
          </w:p>
        </w:tc>
      </w:tr>
      <w:tr>
        <w:trPr>
          <w:trHeight w:val="81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日志分级：对系统日志进行分级管理，可根据管理需求自定义日志等级。等级越高，记录的日志信息越详细，对问题排查提供更多的支撑；等级越低，记录的日志信息越少，从而可以缓解日志对设备本身存储和管理的压力。</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备份/恢复：支持对当前服务配置进行备份，确保出现故障时能快速恢复。</w:t>
            </w:r>
            <w:r/>
          </w:p>
        </w:tc>
      </w:tr>
      <w:tr>
        <w:trPr>
          <w:trHeight w:val="292"/>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四、系统集成</w:t>
            </w:r>
            <w:r/>
          </w:p>
        </w:tc>
      </w:tr>
      <w:tr>
        <w:trPr>
          <w:trHeight w:val="819"/>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为医院HIS 系统、影像系统等提供 CA 认证和电子签名的集成技术支持服务，实现与医院现有系统的对接服务。集成技术支持服务包括提供集成接口和实例、提供集成开发技术支持。</w:t>
            </w:r>
            <w:r/>
          </w:p>
        </w:tc>
      </w:tr>
      <w:tr>
        <w:trPr>
          <w:trHeight w:val="29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集成技术支持服务采用 7*24 小时远程微信、QQ 在线支持、电话支持等方式；</w:t>
            </w:r>
            <w:r/>
          </w:p>
        </w:tc>
      </w:tr>
      <w:tr>
        <w:trPr>
          <w:trHeight w:val="302"/>
        </w:trPr>
        <w:tc>
          <w:tcPr>
            <w:tcBorders>
              <w:top w:val="none" w:color="000000" w:sz="4" w:space="0"/>
              <w:left w:val="single" w:color="auto" w:sz="4" w:space="0"/>
              <w:bottom w:val="single" w:color="auto" w:sz="4" w:space="0"/>
              <w:right w:val="single" w:color="auto" w:sz="4" w:space="0"/>
            </w:tcBorders>
            <w:tcW w:w="8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21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技术支持服务必要时提供现场技术支持服务。</w:t>
            </w:r>
            <w:r/>
          </w:p>
        </w:tc>
      </w:tr>
    </w:tbl>
    <w:p>
      <w:pPr>
        <w:pStyle w:val="711"/>
        <w:spacing w:before="120" w:after="0" w:line="360" w:lineRule="auto"/>
        <w:rPr>
          <w:rFonts w:ascii="宋体" w:hAnsi="宋体" w:eastAsia="宋体"/>
          <w:sz w:val="21"/>
          <w:szCs w:val="21"/>
        </w:rPr>
      </w:pPr>
      <w:r/>
      <w:bookmarkStart w:id="195" w:name="_Toc182326657"/>
      <w:r>
        <w:rPr>
          <w:rFonts w:hint="eastAsia" w:ascii="宋体" w:hAnsi="宋体" w:eastAsia="宋体" w:cs="宋体"/>
          <w:sz w:val="21"/>
          <w:szCs w:val="21"/>
        </w:rPr>
        <w:t xml:space="preserve">7.</w:t>
      </w:r>
      <w:r>
        <w:rPr>
          <w:rFonts w:hint="eastAsia" w:ascii="宋体" w:hAnsi="宋体" w:eastAsia="宋体" w:cs="微软雅黑"/>
          <w:sz w:val="21"/>
          <w:szCs w:val="21"/>
        </w:rPr>
        <w:t xml:space="preserve">医务管理系统</w:t>
      </w:r>
      <w:bookmarkEnd w:id="195"/>
      <w:r/>
      <w:r/>
    </w:p>
    <w:tbl>
      <w:tblPr>
        <w:tblW w:w="9058" w:type="dxa"/>
        <w:tblInd w:w="113" w:type="dxa"/>
        <w:tblLook w:val="04A0" w:firstRow="1" w:lastRow="0" w:firstColumn="1" w:lastColumn="0" w:noHBand="0" w:noVBand="1"/>
      </w:tblPr>
      <w:tblGrid>
        <w:gridCol w:w="858"/>
        <w:gridCol w:w="1295"/>
        <w:gridCol w:w="6905"/>
      </w:tblGrid>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模块</w:t>
            </w:r>
            <w:r/>
          </w:p>
        </w:tc>
        <w:tc>
          <w:tcPr>
            <w:shd w:val="clear" w:color="auto" w:fill="ffffff"/>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功能模块</w:t>
            </w:r>
            <w:r/>
          </w:p>
        </w:tc>
        <w:tc>
          <w:tcPr>
            <w:shd w:val="clear" w:color="auto" w:fill="ffffff"/>
            <w:tcBorders>
              <w:top w:val="single" w:color="000000" w:sz="4" w:space="0"/>
              <w:left w:val="none" w:color="000000" w:sz="4" w:space="0"/>
              <w:bottom w:val="single" w:color="000000" w:sz="4" w:space="0"/>
              <w:right w:val="single" w:color="000000" w:sz="4" w:space="0"/>
            </w:tcBorders>
            <w:tcW w:w="690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功能要求说明</w:t>
            </w:r>
            <w:r/>
          </w:p>
        </w:tc>
      </w:tr>
      <w:tr>
        <w:trPr>
          <w:trHeight w:val="681"/>
        </w:trPr>
        <w:tc>
          <w:tcPr>
            <w:tcBorders>
              <w:top w:val="single" w:color="auto" w:sz="4" w:space="0"/>
              <w:left w:val="single" w:color="auto" w:sz="4" w:space="0"/>
              <w:bottom w:val="single" w:color="auto" w:sz="4" w:space="0"/>
              <w:right w:val="single" w:color="auto" w:sz="4" w:space="0"/>
            </w:tcBorders>
            <w:tcW w:w="858"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统一医务门户</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自定义快捷入口(用户)</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 支持按照业务权限展示业务入口；</w:t>
            </w:r>
            <w:r>
              <w:rPr>
                <w:rFonts w:hint="eastAsia" w:ascii="宋体" w:hAnsi="宋体" w:cs="宋体"/>
                <w:color w:val="000000"/>
                <w:szCs w:val="21"/>
              </w:rPr>
              <w:br/>
              <w:t xml:space="preserve">2) 支持拖拽式将自己需要设置的模块，拖入快捷入口区域即可。</w:t>
            </w:r>
            <w:r/>
          </w:p>
        </w:tc>
      </w:tr>
      <w:tr>
        <w:trPr>
          <w:trHeight w:val="1368"/>
        </w:trPr>
        <w:tc>
          <w:tcPr>
            <w:tcBorders>
              <w:top w:val="single" w:color="auto"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工作量数据监测(用户)</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 监控当前医务人员的工作量，包含个人标记的关注患者、科室标记的关注患者、临床路径待审核数量、抗菌药待会诊审核数量、输血待审核数量、临床路径等审核数量；</w:t>
            </w:r>
            <w:r>
              <w:rPr>
                <w:rFonts w:hint="eastAsia" w:ascii="宋体" w:hAnsi="宋体" w:cs="宋体"/>
                <w:color w:val="000000"/>
                <w:szCs w:val="21"/>
              </w:rPr>
              <w:br/>
              <w:t xml:space="preserve">2) 业务量的监控是支持按照用户角色权限进行自定义配置和监管，角色权限范围内有效。</w:t>
            </w:r>
            <w:r/>
          </w:p>
        </w:tc>
      </w:tr>
      <w:tr>
        <w:trPr>
          <w:trHeight w:val="825"/>
        </w:trPr>
        <w:tc>
          <w:tcPr>
            <w:tcBorders>
              <w:top w:val="single" w:color="auto"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重点报表自定义显示(用户)</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1）支持读取每个模块下的报表，点击就可设置在门户页。</w:t>
            </w:r>
            <w:r>
              <w:rPr>
                <w:rFonts w:hint="eastAsia" w:ascii="宋体" w:hAnsi="宋体" w:cs="宋体"/>
                <w:color w:val="000000"/>
                <w:szCs w:val="21"/>
              </w:rPr>
              <w:br/>
              <w:t xml:space="preserve">2）支持设置成功的报表，下次登录时可在首页直接浏览，点击报表支持下钻至明细。</w:t>
            </w:r>
            <w:r/>
          </w:p>
        </w:tc>
      </w:tr>
      <w:tr>
        <w:trPr>
          <w:trHeight w:val="553"/>
        </w:trPr>
        <w:tc>
          <w:tcPr>
            <w:tcBorders>
              <w:top w:val="single" w:color="auto"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院内业务系统跳转</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1）支持已</w:t>
            </w:r>
            <w:r>
              <w:rPr>
                <w:rFonts w:hint="eastAsia" w:ascii="宋体" w:hAnsi="宋体" w:cs="宋体"/>
                <w:color w:val="000000"/>
                <w:szCs w:val="21"/>
              </w:rPr>
              <w:t xml:space="preserve">集成集成</w:t>
            </w:r>
            <w:r>
              <w:rPr>
                <w:rFonts w:hint="eastAsia" w:ascii="宋体" w:hAnsi="宋体" w:cs="宋体"/>
                <w:color w:val="000000"/>
                <w:szCs w:val="21"/>
              </w:rPr>
              <w:t xml:space="preserve">第三方的</w:t>
            </w:r>
            <w:r>
              <w:rPr>
                <w:rFonts w:hint="eastAsia" w:ascii="宋体" w:hAnsi="宋体" w:cs="宋体"/>
                <w:color w:val="000000"/>
                <w:szCs w:val="21"/>
              </w:rPr>
              <w:t xml:space="preserve">应用按</w:t>
            </w:r>
            <w:r>
              <w:rPr>
                <w:rFonts w:hint="eastAsia" w:ascii="宋体" w:hAnsi="宋体" w:cs="宋体"/>
                <w:color w:val="000000"/>
                <w:szCs w:val="21"/>
              </w:rPr>
              <w:t xml:space="preserve">权限查阅；</w:t>
            </w:r>
            <w:r>
              <w:rPr>
                <w:rFonts w:hint="eastAsia" w:ascii="宋体" w:hAnsi="宋体" w:cs="宋体"/>
                <w:color w:val="000000"/>
                <w:szCs w:val="21"/>
              </w:rPr>
              <w:br/>
              <w:t xml:space="preserve">2）支持可查阅第三</w:t>
            </w:r>
            <w:r>
              <w:rPr>
                <w:rFonts w:hint="eastAsia" w:ascii="宋体" w:hAnsi="宋体" w:cs="宋体"/>
                <w:color w:val="000000"/>
                <w:szCs w:val="21"/>
              </w:rPr>
              <w:t xml:space="preserve">方应用</w:t>
            </w:r>
            <w:r>
              <w:rPr>
                <w:rFonts w:hint="eastAsia" w:ascii="宋体" w:hAnsi="宋体" w:cs="宋体"/>
                <w:color w:val="000000"/>
                <w:szCs w:val="21"/>
              </w:rPr>
              <w:t xml:space="preserve">的便捷跳转。</w:t>
            </w:r>
            <w:r/>
          </w:p>
        </w:tc>
      </w:tr>
      <w:tr>
        <w:trPr>
          <w:trHeight w:val="1097"/>
        </w:trPr>
        <w:tc>
          <w:tcPr>
            <w:tcBorders>
              <w:top w:val="none" w:color="000000" w:sz="4" w:space="0"/>
              <w:left w:val="single" w:color="auto" w:sz="4" w:space="0"/>
              <w:bottom w:val="single" w:color="auto" w:sz="4" w:space="0"/>
              <w:right w:val="single" w:color="auto" w:sz="4" w:space="0"/>
            </w:tcBorders>
            <w:tcW w:w="858"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医师资质档案管理</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医师基本信息</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1)支持集成和展示医师的基本资料，如姓名、性别、出生日期、证件类型、证件号、婚姻情况、户口地址、现住地址、学历、专业、毕业院校、入职日期、试用日期、转正日期、在职情况等；</w:t>
            </w:r>
            <w:r>
              <w:rPr>
                <w:rFonts w:hint="eastAsia" w:ascii="宋体" w:hAnsi="宋体" w:cs="宋体"/>
                <w:color w:val="000000"/>
                <w:szCs w:val="21"/>
              </w:rPr>
              <w:br/>
              <w:t xml:space="preserve">2)支持按权限获取医师基本信息的筛选、查看和导出。</w:t>
            </w:r>
            <w:r/>
          </w:p>
        </w:tc>
      </w:tr>
      <w:tr>
        <w:trPr>
          <w:trHeight w:val="825"/>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医师档案管理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1)支持资格证书、执业证书、授权证书、教育证书、工作荣誉证书、技术证书等资质证书上传统</w:t>
            </w:r>
            <w:r>
              <w:rPr>
                <w:rFonts w:hint="eastAsia" w:ascii="宋体" w:hAnsi="宋体" w:cs="宋体"/>
                <w:color w:val="000000"/>
                <w:szCs w:val="21"/>
              </w:rPr>
              <w:t xml:space="preserve">一</w:t>
            </w:r>
            <w:r>
              <w:rPr>
                <w:rFonts w:hint="eastAsia" w:ascii="宋体" w:hAnsi="宋体" w:cs="宋体"/>
                <w:color w:val="000000"/>
                <w:szCs w:val="21"/>
              </w:rPr>
              <w:t xml:space="preserve">管理，形成医生电子档案信息；</w:t>
            </w:r>
            <w:r>
              <w:rPr>
                <w:rFonts w:hint="eastAsia" w:ascii="宋体" w:hAnsi="宋体" w:cs="宋体"/>
                <w:color w:val="000000"/>
                <w:szCs w:val="21"/>
              </w:rPr>
              <w:br/>
              <w:t xml:space="preserve">2)支持按权限获取医师资质信息的筛选和查看。</w:t>
            </w:r>
            <w:r/>
          </w:p>
        </w:tc>
      </w:tr>
      <w:tr>
        <w:trPr>
          <w:trHeight w:val="1368"/>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诊疗组</w:t>
            </w:r>
            <w:r>
              <w:rPr>
                <w:rFonts w:hint="eastAsia" w:ascii="宋体" w:hAnsi="宋体" w:cs="宋体"/>
                <w:color w:val="000000"/>
                <w:szCs w:val="21"/>
              </w:rPr>
              <w:t xml:space="preserve">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1)支持临床医师新建</w:t>
            </w:r>
            <w:r>
              <w:rPr>
                <w:rFonts w:hint="eastAsia" w:ascii="宋体" w:hAnsi="宋体" w:cs="宋体"/>
                <w:color w:val="000000"/>
                <w:szCs w:val="21"/>
              </w:rPr>
              <w:t xml:space="preserve">诊疗组</w:t>
            </w:r>
            <w:r>
              <w:rPr>
                <w:rFonts w:hint="eastAsia" w:ascii="宋体" w:hAnsi="宋体" w:cs="宋体"/>
                <w:color w:val="000000"/>
                <w:szCs w:val="21"/>
              </w:rPr>
              <w:t xml:space="preserve">的申请审核，包含组成成员、对应职称、带教关系、组员人数的查看</w:t>
            </w:r>
            <w:r>
              <w:rPr>
                <w:rFonts w:hint="eastAsia" w:ascii="宋体" w:hAnsi="宋体" w:cs="宋体"/>
                <w:color w:val="000000"/>
                <w:szCs w:val="21"/>
              </w:rPr>
              <w:t xml:space="preserve">和搜素查看</w:t>
            </w:r>
            <w:r>
              <w:rPr>
                <w:rFonts w:hint="eastAsia" w:ascii="宋体" w:hAnsi="宋体" w:cs="宋体"/>
                <w:color w:val="000000"/>
                <w:szCs w:val="21"/>
              </w:rPr>
              <w:t xml:space="preserve">。</w:t>
            </w:r>
            <w:r>
              <w:rPr>
                <w:rFonts w:hint="eastAsia" w:ascii="宋体" w:hAnsi="宋体" w:cs="宋体"/>
                <w:color w:val="000000"/>
                <w:szCs w:val="21"/>
              </w:rPr>
              <w:br/>
              <w:t xml:space="preserve">2)支持临床医师</w:t>
            </w:r>
            <w:r>
              <w:rPr>
                <w:rFonts w:hint="eastAsia" w:ascii="宋体" w:hAnsi="宋体" w:cs="宋体"/>
                <w:color w:val="000000"/>
                <w:szCs w:val="21"/>
              </w:rPr>
              <w:t xml:space="preserve">诊疗组</w:t>
            </w:r>
            <w:r>
              <w:rPr>
                <w:rFonts w:hint="eastAsia" w:ascii="宋体" w:hAnsi="宋体" w:cs="宋体"/>
                <w:color w:val="000000"/>
                <w:szCs w:val="21"/>
              </w:rPr>
              <w:t xml:space="preserve">的运营管理；包含</w:t>
            </w:r>
            <w:r>
              <w:rPr>
                <w:rFonts w:hint="eastAsia" w:ascii="宋体" w:hAnsi="宋体" w:cs="宋体"/>
                <w:color w:val="000000"/>
                <w:szCs w:val="21"/>
              </w:rPr>
              <w:t xml:space="preserve">诊疗组</w:t>
            </w:r>
            <w:r>
              <w:rPr>
                <w:rFonts w:hint="eastAsia" w:ascii="宋体" w:hAnsi="宋体" w:cs="宋体"/>
                <w:color w:val="000000"/>
                <w:szCs w:val="21"/>
              </w:rPr>
              <w:t xml:space="preserve">组员的转组、</w:t>
            </w:r>
            <w:r>
              <w:rPr>
                <w:rFonts w:hint="eastAsia" w:ascii="宋体" w:hAnsi="宋体" w:cs="宋体"/>
                <w:color w:val="000000"/>
                <w:szCs w:val="21"/>
              </w:rPr>
              <w:t xml:space="preserve">诊疗组</w:t>
            </w:r>
            <w:r>
              <w:rPr>
                <w:rFonts w:hint="eastAsia" w:ascii="宋体" w:hAnsi="宋体" w:cs="宋体"/>
                <w:color w:val="000000"/>
                <w:szCs w:val="21"/>
              </w:rPr>
              <w:t xml:space="preserve">的停启用、专科与日间共享</w:t>
            </w:r>
            <w:r>
              <w:rPr>
                <w:rFonts w:hint="eastAsia" w:ascii="宋体" w:hAnsi="宋体" w:cs="宋体"/>
                <w:color w:val="000000"/>
                <w:szCs w:val="21"/>
              </w:rPr>
              <w:t xml:space="preserve">诊疗组</w:t>
            </w:r>
            <w:r>
              <w:rPr>
                <w:rFonts w:hint="eastAsia" w:ascii="宋体" w:hAnsi="宋体" w:cs="宋体"/>
                <w:color w:val="000000"/>
                <w:szCs w:val="21"/>
              </w:rPr>
              <w:t xml:space="preserve">的开启、专科</w:t>
            </w:r>
            <w:r>
              <w:rPr>
                <w:rFonts w:hint="eastAsia" w:ascii="宋体" w:hAnsi="宋体" w:cs="宋体"/>
                <w:color w:val="000000"/>
                <w:szCs w:val="21"/>
              </w:rPr>
              <w:t xml:space="preserve">诊疗组</w:t>
            </w:r>
            <w:r>
              <w:rPr>
                <w:rFonts w:hint="eastAsia" w:ascii="宋体" w:hAnsi="宋体" w:cs="宋体"/>
                <w:color w:val="000000"/>
                <w:szCs w:val="21"/>
              </w:rPr>
              <w:t xml:space="preserve">三级医生架构的规则校验设定、</w:t>
            </w:r>
            <w:r>
              <w:rPr>
                <w:rFonts w:hint="eastAsia" w:ascii="宋体" w:hAnsi="宋体" w:cs="宋体"/>
                <w:color w:val="000000"/>
                <w:szCs w:val="21"/>
              </w:rPr>
              <w:t xml:space="preserve">诊疗组</w:t>
            </w:r>
            <w:r>
              <w:rPr>
                <w:rFonts w:hint="eastAsia" w:ascii="宋体" w:hAnsi="宋体" w:cs="宋体"/>
                <w:color w:val="000000"/>
                <w:szCs w:val="21"/>
              </w:rPr>
              <w:t xml:space="preserve">及组员的拼音码、精确查询搜索。</w:t>
            </w:r>
            <w:r/>
          </w:p>
        </w:tc>
      </w:tr>
      <w:tr>
        <w:trPr>
          <w:trHeight w:val="1368"/>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医师入组管理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1)支持科主任对医师入组情况进行设置，如实习医师处于学习阶段，科主任可设置不入组；</w:t>
            </w:r>
            <w:r>
              <w:rPr>
                <w:rFonts w:hint="eastAsia" w:ascii="宋体" w:hAnsi="宋体" w:cs="宋体"/>
                <w:color w:val="000000"/>
                <w:szCs w:val="21"/>
              </w:rPr>
              <w:br/>
              <w:t xml:space="preserve">2)当实习、</w:t>
            </w:r>
            <w:r>
              <w:rPr>
                <w:rFonts w:hint="eastAsia" w:ascii="宋体" w:hAnsi="宋体" w:cs="宋体"/>
                <w:color w:val="000000"/>
                <w:szCs w:val="21"/>
              </w:rPr>
              <w:t xml:space="preserve">规</w:t>
            </w:r>
            <w:r>
              <w:rPr>
                <w:rFonts w:hint="eastAsia" w:ascii="宋体" w:hAnsi="宋体" w:cs="宋体"/>
                <w:color w:val="000000"/>
                <w:szCs w:val="21"/>
              </w:rPr>
              <w:t xml:space="preserve">培医师获取对应的资质证书后，可开放诊疗权限，由科主任安排带教医生，安排进度</w:t>
            </w:r>
            <w:r>
              <w:rPr>
                <w:rFonts w:hint="eastAsia" w:ascii="宋体" w:hAnsi="宋体" w:cs="宋体"/>
                <w:color w:val="000000"/>
                <w:szCs w:val="21"/>
              </w:rPr>
              <w:t xml:space="preserve">入当前</w:t>
            </w:r>
            <w:r>
              <w:rPr>
                <w:rFonts w:hint="eastAsia" w:ascii="宋体" w:hAnsi="宋体" w:cs="宋体"/>
                <w:color w:val="000000"/>
                <w:szCs w:val="21"/>
              </w:rPr>
              <w:t xml:space="preserve">科室启用的诊疗组中，统一为患者提供诊疗服务。</w:t>
            </w:r>
            <w:r/>
          </w:p>
        </w:tc>
      </w:tr>
      <w:tr>
        <w:trPr>
          <w:trHeight w:val="825"/>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全院医师画像</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1)系统自动分析全院医师状况，如医师职称、医师手术权限、医师抗菌药权限等生成统计分析报表，供医务管理人员进行人资调配和储备；</w:t>
            </w:r>
            <w:r>
              <w:rPr>
                <w:rFonts w:hint="eastAsia" w:ascii="宋体" w:hAnsi="宋体" w:cs="宋体"/>
                <w:color w:val="000000"/>
                <w:szCs w:val="21"/>
              </w:rPr>
              <w:br/>
              <w:t xml:space="preserve">2)医师的资源分布，如本院医师、外聘医师、进修医师等。</w:t>
            </w:r>
            <w:r/>
          </w:p>
        </w:tc>
      </w:tr>
      <w:tr>
        <w:trPr>
          <w:trHeight w:val="2455"/>
        </w:trPr>
        <w:tc>
          <w:tcPr>
            <w:tcBorders>
              <w:top w:val="none" w:color="000000" w:sz="4" w:space="0"/>
              <w:left w:val="single" w:color="auto" w:sz="4" w:space="0"/>
              <w:bottom w:val="single" w:color="auto" w:sz="4" w:space="0"/>
              <w:right w:val="single" w:color="auto" w:sz="4" w:space="0"/>
            </w:tcBorders>
            <w:tcW w:w="858"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医师权限管理</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手术权限</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1)支持临床医生一级手术权限的维护和查阅；</w:t>
            </w:r>
            <w:r>
              <w:rPr>
                <w:rFonts w:hint="eastAsia" w:ascii="宋体" w:hAnsi="宋体" w:cs="宋体"/>
                <w:color w:val="000000"/>
                <w:szCs w:val="21"/>
              </w:rPr>
              <w:br/>
              <w:t xml:space="preserve">2)支持临床医生二级手术权限的维护和查阅；</w:t>
            </w:r>
            <w:r>
              <w:rPr>
                <w:rFonts w:hint="eastAsia" w:ascii="宋体" w:hAnsi="宋体" w:cs="宋体"/>
                <w:color w:val="000000"/>
                <w:szCs w:val="21"/>
              </w:rPr>
              <w:br/>
              <w:t xml:space="preserve">3)支持临床医生三级手术权限的维护和查阅；</w:t>
            </w:r>
            <w:r>
              <w:rPr>
                <w:rFonts w:hint="eastAsia" w:ascii="宋体" w:hAnsi="宋体" w:cs="宋体"/>
                <w:color w:val="000000"/>
                <w:szCs w:val="21"/>
              </w:rPr>
              <w:br/>
              <w:t xml:space="preserve">4)支持临床医生四级手术权限的维护和查阅；</w:t>
            </w:r>
            <w:r>
              <w:rPr>
                <w:rFonts w:hint="eastAsia" w:ascii="宋体" w:hAnsi="宋体" w:cs="宋体"/>
                <w:color w:val="000000"/>
                <w:szCs w:val="21"/>
              </w:rPr>
              <w:br/>
              <w:t xml:space="preserve">5)支持按资质动态授权管理；</w:t>
            </w:r>
            <w:r>
              <w:rPr>
                <w:rFonts w:hint="eastAsia" w:ascii="宋体" w:hAnsi="宋体" w:cs="宋体"/>
                <w:color w:val="000000"/>
                <w:szCs w:val="21"/>
              </w:rPr>
              <w:br/>
              <w:t xml:space="preserve">6)支持临床医生手术权限的科主任审核权限管理；</w:t>
            </w:r>
            <w:r>
              <w:rPr>
                <w:rFonts w:hint="eastAsia" w:ascii="宋体" w:hAnsi="宋体" w:cs="宋体"/>
                <w:color w:val="000000"/>
                <w:szCs w:val="21"/>
              </w:rPr>
              <w:br/>
              <w:t xml:space="preserve">7)支持临床医生手术权限的医务部审核权限管理；</w:t>
            </w:r>
            <w:r>
              <w:rPr>
                <w:rFonts w:hint="eastAsia" w:ascii="宋体" w:hAnsi="宋体" w:cs="宋体"/>
                <w:color w:val="000000"/>
                <w:szCs w:val="21"/>
              </w:rPr>
              <w:br/>
              <w:t xml:space="preserve">8)授权开通后可同步</w:t>
            </w:r>
            <w:r>
              <w:rPr>
                <w:rFonts w:hint="eastAsia" w:ascii="宋体" w:hAnsi="宋体" w:cs="宋体"/>
                <w:color w:val="000000"/>
                <w:szCs w:val="21"/>
              </w:rPr>
              <w:t xml:space="preserve">至手术</w:t>
            </w:r>
            <w:r>
              <w:rPr>
                <w:rFonts w:hint="eastAsia" w:ascii="宋体" w:hAnsi="宋体" w:cs="宋体"/>
                <w:color w:val="000000"/>
                <w:szCs w:val="21"/>
              </w:rPr>
              <w:t xml:space="preserve">申请系统；</w:t>
            </w:r>
            <w:r>
              <w:rPr>
                <w:rFonts w:hint="eastAsia" w:ascii="宋体" w:hAnsi="宋体" w:cs="宋体"/>
                <w:color w:val="000000"/>
                <w:szCs w:val="21"/>
              </w:rPr>
              <w:br/>
              <w:t xml:space="preserve">9)支持授权操作过程数据和修改前后内容的查看。</w:t>
            </w:r>
            <w:r/>
          </w:p>
        </w:tc>
      </w:tr>
      <w:tr>
        <w:trPr>
          <w:trHeight w:val="1911"/>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抗菌药权限</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1)支持抗菌药处方权限的维护和查阅；</w:t>
            </w:r>
            <w:r>
              <w:rPr>
                <w:rFonts w:hint="eastAsia" w:ascii="宋体" w:hAnsi="宋体" w:cs="宋体"/>
                <w:color w:val="000000"/>
                <w:szCs w:val="21"/>
              </w:rPr>
              <w:br/>
              <w:t xml:space="preserve">2)支持</w:t>
            </w:r>
            <w:r>
              <w:rPr>
                <w:rFonts w:hint="eastAsia" w:ascii="宋体" w:hAnsi="宋体" w:cs="宋体"/>
                <w:color w:val="000000"/>
                <w:szCs w:val="21"/>
              </w:rPr>
              <w:t xml:space="preserve">抗菌药非限制</w:t>
            </w:r>
            <w:r>
              <w:rPr>
                <w:rFonts w:hint="eastAsia" w:ascii="宋体" w:hAnsi="宋体" w:cs="宋体"/>
                <w:color w:val="000000"/>
                <w:szCs w:val="21"/>
              </w:rPr>
              <w:t xml:space="preserve">处方权限的维护和查阅；</w:t>
            </w:r>
            <w:r>
              <w:rPr>
                <w:rFonts w:hint="eastAsia" w:ascii="宋体" w:hAnsi="宋体" w:cs="宋体"/>
                <w:color w:val="000000"/>
                <w:szCs w:val="21"/>
              </w:rPr>
              <w:br/>
              <w:t xml:space="preserve">3)支持抗菌</w:t>
            </w:r>
            <w:r>
              <w:rPr>
                <w:rFonts w:hint="eastAsia" w:ascii="宋体" w:hAnsi="宋体" w:cs="宋体"/>
                <w:color w:val="000000"/>
                <w:szCs w:val="21"/>
              </w:rPr>
              <w:t xml:space="preserve">药限制</w:t>
            </w:r>
            <w:r>
              <w:rPr>
                <w:rFonts w:hint="eastAsia" w:ascii="宋体" w:hAnsi="宋体" w:cs="宋体"/>
                <w:color w:val="000000"/>
                <w:szCs w:val="21"/>
              </w:rPr>
              <w:t xml:space="preserve">级处方权限的维护和查阅；</w:t>
            </w:r>
            <w:r>
              <w:rPr>
                <w:rFonts w:hint="eastAsia" w:ascii="宋体" w:hAnsi="宋体" w:cs="宋体"/>
                <w:color w:val="000000"/>
                <w:szCs w:val="21"/>
              </w:rPr>
              <w:br/>
              <w:t xml:space="preserve">4)支持抗菌</w:t>
            </w:r>
            <w:r>
              <w:rPr>
                <w:rFonts w:hint="eastAsia" w:ascii="宋体" w:hAnsi="宋体" w:cs="宋体"/>
                <w:color w:val="000000"/>
                <w:szCs w:val="21"/>
              </w:rPr>
              <w:t xml:space="preserve">药特殊级</w:t>
            </w:r>
            <w:r>
              <w:rPr>
                <w:rFonts w:hint="eastAsia" w:ascii="宋体" w:hAnsi="宋体" w:cs="宋体"/>
                <w:color w:val="000000"/>
                <w:szCs w:val="21"/>
              </w:rPr>
              <w:t xml:space="preserve">处方权限的维护和查阅；</w:t>
            </w:r>
            <w:r>
              <w:rPr>
                <w:rFonts w:hint="eastAsia" w:ascii="宋体" w:hAnsi="宋体" w:cs="宋体"/>
                <w:color w:val="000000"/>
                <w:szCs w:val="21"/>
              </w:rPr>
              <w:br/>
              <w:t xml:space="preserve">5)支持抗菌药会诊审批权限的维护和查阅；</w:t>
            </w:r>
            <w:r>
              <w:rPr>
                <w:rFonts w:hint="eastAsia" w:ascii="宋体" w:hAnsi="宋体" w:cs="宋体"/>
                <w:color w:val="000000"/>
                <w:szCs w:val="21"/>
              </w:rPr>
              <w:br/>
              <w:t xml:space="preserve">6)授权开通后，该医生可开立对应的抗菌药权限；</w:t>
            </w:r>
            <w:r>
              <w:rPr>
                <w:rFonts w:hint="eastAsia" w:ascii="宋体" w:hAnsi="宋体" w:cs="宋体"/>
                <w:color w:val="000000"/>
                <w:szCs w:val="21"/>
              </w:rPr>
              <w:br/>
              <w:t xml:space="preserve">7)支持查看授权操作过程数据和修改前后内容的查看。</w:t>
            </w:r>
            <w:r/>
          </w:p>
        </w:tc>
      </w:tr>
      <w:tr>
        <w:trPr>
          <w:trHeight w:val="1640"/>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病历签名权限</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1)支持病历一级签名权限的维护和查阅；</w:t>
            </w:r>
            <w:r>
              <w:rPr>
                <w:rFonts w:hint="eastAsia" w:ascii="宋体" w:hAnsi="宋体" w:cs="宋体"/>
                <w:color w:val="000000"/>
                <w:szCs w:val="21"/>
              </w:rPr>
              <w:br/>
              <w:t xml:space="preserve">2)支持病历二级签名权限的维护和查阅；</w:t>
            </w:r>
            <w:r>
              <w:rPr>
                <w:rFonts w:hint="eastAsia" w:ascii="宋体" w:hAnsi="宋体" w:cs="宋体"/>
                <w:color w:val="000000"/>
                <w:szCs w:val="21"/>
              </w:rPr>
              <w:br/>
              <w:t xml:space="preserve">3)支持病历三级签名权限的维护和查阅；</w:t>
            </w:r>
            <w:r>
              <w:rPr>
                <w:rFonts w:hint="eastAsia" w:ascii="宋体" w:hAnsi="宋体" w:cs="宋体"/>
                <w:color w:val="000000"/>
                <w:szCs w:val="21"/>
              </w:rPr>
              <w:br/>
              <w:t xml:space="preserve">4)开通后支持按照签名权限进行病历的签名；分别是</w:t>
            </w:r>
            <w:r>
              <w:rPr>
                <w:rFonts w:hint="eastAsia" w:ascii="宋体" w:hAnsi="宋体" w:cs="宋体"/>
                <w:color w:val="000000"/>
                <w:szCs w:val="21"/>
              </w:rPr>
              <w:t xml:space="preserve">规</w:t>
            </w:r>
            <w:r>
              <w:rPr>
                <w:rFonts w:hint="eastAsia" w:ascii="宋体" w:hAnsi="宋体" w:cs="宋体"/>
                <w:color w:val="000000"/>
                <w:szCs w:val="21"/>
              </w:rPr>
              <w:t xml:space="preserve">培、住院、主治、主任、科主任的签名级别排列；</w:t>
            </w:r>
            <w:r>
              <w:rPr>
                <w:rFonts w:hint="eastAsia" w:ascii="宋体" w:hAnsi="宋体" w:cs="宋体"/>
                <w:color w:val="000000"/>
                <w:szCs w:val="21"/>
              </w:rPr>
              <w:br/>
              <w:t xml:space="preserve">5)支持查看授权操作过程数据和修改前后内容的查看。</w:t>
            </w:r>
            <w:r/>
          </w:p>
        </w:tc>
      </w:tr>
      <w:tr>
        <w:trPr>
          <w:trHeight w:val="1911"/>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医嘱/处方权限</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1)支持西药处方权限的维护和查阅；</w:t>
            </w:r>
            <w:r>
              <w:rPr>
                <w:rFonts w:hint="eastAsia" w:ascii="宋体" w:hAnsi="宋体" w:cs="宋体"/>
                <w:color w:val="000000"/>
                <w:szCs w:val="21"/>
              </w:rPr>
              <w:br/>
              <w:t xml:space="preserve">2)支持中药处方权限的维护和查阅；</w:t>
            </w:r>
            <w:r>
              <w:rPr>
                <w:rFonts w:hint="eastAsia" w:ascii="宋体" w:hAnsi="宋体" w:cs="宋体"/>
                <w:color w:val="000000"/>
                <w:szCs w:val="21"/>
              </w:rPr>
              <w:br/>
              <w:t xml:space="preserve">3)支持抗肿瘤药处方权限的维护和查阅；</w:t>
            </w:r>
            <w:r>
              <w:rPr>
                <w:rFonts w:hint="eastAsia" w:ascii="宋体" w:hAnsi="宋体" w:cs="宋体"/>
                <w:color w:val="000000"/>
                <w:szCs w:val="21"/>
              </w:rPr>
              <w:br/>
              <w:t xml:space="preserve">4)支持精神一类、二类、毒麻药处方权限的维护和查阅；</w:t>
            </w:r>
            <w:r>
              <w:rPr>
                <w:rFonts w:hint="eastAsia" w:ascii="宋体" w:hAnsi="宋体" w:cs="宋体"/>
                <w:color w:val="000000"/>
                <w:szCs w:val="21"/>
              </w:rPr>
              <w:br/>
              <w:t xml:space="preserve">5)支持限制性处方权限的维护和查阅；</w:t>
            </w:r>
            <w:r>
              <w:rPr>
                <w:rFonts w:hint="eastAsia" w:ascii="宋体" w:hAnsi="宋体" w:cs="宋体"/>
                <w:color w:val="000000"/>
                <w:szCs w:val="21"/>
              </w:rPr>
              <w:br/>
              <w:t xml:space="preserve">6)授权开通后可同步至医嘱系统；</w:t>
            </w:r>
            <w:r>
              <w:rPr>
                <w:rFonts w:hint="eastAsia" w:ascii="宋体" w:hAnsi="宋体" w:cs="宋体"/>
                <w:color w:val="000000"/>
                <w:szCs w:val="21"/>
              </w:rPr>
              <w:br/>
              <w:t xml:space="preserve">7)支持查看授权操作过程数据和修改前后内容的查看。</w:t>
            </w:r>
            <w:r/>
          </w:p>
        </w:tc>
      </w:tr>
      <w:tr>
        <w:trPr>
          <w:trHeight w:val="1808"/>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新技术、新项目管理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1)支持新技术、新项目申报相关资料的维护、导入、导出；</w:t>
            </w:r>
            <w:r>
              <w:rPr>
                <w:rFonts w:hint="eastAsia" w:ascii="宋体" w:hAnsi="宋体" w:cs="宋体"/>
                <w:color w:val="000000"/>
                <w:szCs w:val="21"/>
              </w:rPr>
              <w:br/>
              <w:t xml:space="preserve">2)支持新技术、新项目申请、审核管理；</w:t>
            </w:r>
            <w:r>
              <w:rPr>
                <w:rFonts w:hint="eastAsia" w:ascii="宋体" w:hAnsi="宋体" w:cs="宋体"/>
                <w:color w:val="000000"/>
                <w:szCs w:val="21"/>
              </w:rPr>
              <w:br/>
              <w:t xml:space="preserve">3)支持已准入新技术、新项目进行跟踪评估；</w:t>
            </w:r>
            <w:r>
              <w:rPr>
                <w:rFonts w:hint="eastAsia" w:ascii="宋体" w:hAnsi="宋体" w:cs="宋体"/>
                <w:color w:val="000000"/>
                <w:szCs w:val="21"/>
              </w:rPr>
              <w:br/>
              <w:t xml:space="preserve">4)支持新技术、新项目</w:t>
            </w:r>
            <w:r>
              <w:rPr>
                <w:rFonts w:hint="eastAsia" w:ascii="宋体" w:hAnsi="宋体" w:cs="宋体"/>
                <w:color w:val="000000"/>
                <w:szCs w:val="21"/>
              </w:rPr>
              <w:t xml:space="preserve">在线转常规</w:t>
            </w:r>
            <w:r>
              <w:rPr>
                <w:rFonts w:hint="eastAsia" w:ascii="宋体" w:hAnsi="宋体" w:cs="宋体"/>
                <w:color w:val="000000"/>
                <w:szCs w:val="21"/>
              </w:rPr>
              <w:t xml:space="preserve">管理和申报管理；</w:t>
            </w:r>
            <w:r>
              <w:rPr>
                <w:rFonts w:hint="eastAsia" w:ascii="宋体" w:hAnsi="宋体" w:cs="宋体"/>
                <w:color w:val="000000"/>
                <w:szCs w:val="21"/>
              </w:rPr>
              <w:br/>
              <w:t xml:space="preserve">5)支持新技术、新项目开展情况进行统计分析；</w:t>
            </w:r>
            <w:r>
              <w:rPr>
                <w:rFonts w:hint="eastAsia" w:ascii="宋体" w:hAnsi="宋体" w:cs="宋体"/>
                <w:color w:val="000000"/>
                <w:szCs w:val="21"/>
              </w:rPr>
              <w:br/>
              <w:t xml:space="preserve">6)支持新技术、新项目开展情况统计数据支持下钻到患者明细；</w:t>
            </w:r>
            <w:r/>
          </w:p>
        </w:tc>
      </w:tr>
      <w:tr>
        <w:trPr>
          <w:trHeight w:val="1097"/>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其他权限</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1)支持其他权限，如医技报告书写权限、医技报告的审签权限等权限的维护和查阅；</w:t>
            </w:r>
            <w:r>
              <w:rPr>
                <w:rFonts w:hint="eastAsia" w:ascii="宋体" w:hAnsi="宋体" w:cs="宋体"/>
                <w:color w:val="000000"/>
                <w:szCs w:val="21"/>
              </w:rPr>
              <w:br/>
              <w:t xml:space="preserve">2)支持其他权限的分配和管理；</w:t>
            </w:r>
            <w:r>
              <w:rPr>
                <w:rFonts w:hint="eastAsia" w:ascii="宋体" w:hAnsi="宋体" w:cs="宋体"/>
                <w:color w:val="000000"/>
                <w:szCs w:val="21"/>
              </w:rPr>
              <w:br/>
              <w:t xml:space="preserve">3)支持其他权限操作过程数据和修改前后内容的查看。</w:t>
            </w:r>
            <w:r/>
          </w:p>
        </w:tc>
      </w:tr>
      <w:tr>
        <w:trPr>
          <w:trHeight w:val="825"/>
        </w:trPr>
        <w:tc>
          <w:tcPr>
            <w:tcBorders>
              <w:top w:val="none" w:color="000000" w:sz="4" w:space="0"/>
              <w:left w:val="single" w:color="auto" w:sz="4" w:space="0"/>
              <w:bottom w:val="single" w:color="auto" w:sz="4" w:space="0"/>
              <w:right w:val="single" w:color="auto" w:sz="4" w:space="0"/>
            </w:tcBorders>
            <w:tcW w:w="858"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w:t>
            </w:r>
            <w:r>
              <w:rPr>
                <w:rFonts w:hint="eastAsia" w:ascii="宋体" w:hAnsi="宋体" w:cs="宋体"/>
                <w:color w:val="000000"/>
                <w:szCs w:val="21"/>
              </w:rPr>
              <w:t xml:space="preserve">政管理</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医疗制度管理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1)提供视频、PDF、Word、Excel等格式政策文件（包含行风建设）的维护和查阅；</w:t>
            </w:r>
            <w:r>
              <w:rPr>
                <w:rFonts w:hint="eastAsia" w:ascii="宋体" w:hAnsi="宋体" w:cs="宋体"/>
                <w:color w:val="000000"/>
                <w:szCs w:val="21"/>
              </w:rPr>
              <w:br/>
              <w:t xml:space="preserve">2)提供权限管理，可将文件阅读权限开放给临床的管理人员或者科主任、科室信息员、科室质控员等；</w:t>
            </w:r>
            <w:r>
              <w:rPr>
                <w:rFonts w:hint="eastAsia" w:ascii="宋体" w:hAnsi="宋体" w:cs="宋体"/>
                <w:color w:val="000000"/>
                <w:szCs w:val="21"/>
              </w:rPr>
              <w:br/>
              <w:t xml:space="preserve">3)支持信息技术附件等文档的统一管理；</w:t>
            </w:r>
            <w:r>
              <w:rPr>
                <w:rFonts w:hint="eastAsia" w:ascii="宋体" w:hAnsi="宋体" w:cs="宋体"/>
                <w:color w:val="000000"/>
                <w:szCs w:val="21"/>
              </w:rPr>
              <w:br/>
              <w:t xml:space="preserve">4)提供政策文件的上传，格式支持视频、PDF、Word、Excel等。</w:t>
            </w:r>
            <w:r/>
          </w:p>
        </w:tc>
      </w:tr>
      <w:tr>
        <w:trPr>
          <w:trHeight w:val="1147"/>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通知公告管理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1)支持通知公告类消息的编写；</w:t>
            </w:r>
            <w:r>
              <w:rPr>
                <w:rFonts w:hint="eastAsia" w:ascii="宋体" w:hAnsi="宋体" w:cs="宋体"/>
                <w:color w:val="000000"/>
                <w:szCs w:val="21"/>
              </w:rPr>
              <w:br/>
              <w:t xml:space="preserve">2)支持通知公告查询；</w:t>
            </w:r>
            <w:r>
              <w:rPr>
                <w:rFonts w:hint="eastAsia" w:ascii="宋体" w:hAnsi="宋体" w:cs="宋体"/>
                <w:color w:val="000000"/>
                <w:szCs w:val="21"/>
              </w:rPr>
              <w:br/>
              <w:t xml:space="preserve">3)支持通知公告消息的发布；</w:t>
            </w:r>
            <w:r>
              <w:rPr>
                <w:rFonts w:hint="eastAsia" w:ascii="宋体" w:hAnsi="宋体" w:cs="宋体"/>
                <w:color w:val="000000"/>
                <w:szCs w:val="21"/>
              </w:rPr>
              <w:br/>
              <w:t xml:space="preserve">4)支持通知公告消息的线上维护和管理。</w:t>
            </w:r>
            <w:r/>
          </w:p>
        </w:tc>
      </w:tr>
      <w:tr>
        <w:trPr>
          <w:trHeight w:val="3812"/>
        </w:trPr>
        <w:tc>
          <w:tcPr>
            <w:tcBorders>
              <w:top w:val="none" w:color="000000" w:sz="4" w:space="0"/>
              <w:left w:val="single" w:color="auto" w:sz="4" w:space="0"/>
              <w:bottom w:val="single" w:color="auto" w:sz="4" w:space="0"/>
              <w:right w:val="single" w:color="auto" w:sz="4" w:space="0"/>
            </w:tcBorders>
            <w:tcW w:w="858"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医务审批大厅</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手术分级审批</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1)系统</w:t>
            </w:r>
            <w:r>
              <w:rPr>
                <w:rFonts w:hint="eastAsia" w:ascii="宋体" w:hAnsi="宋体" w:cs="宋体"/>
                <w:color w:val="000000"/>
                <w:szCs w:val="21"/>
              </w:rPr>
              <w:t xml:space="preserve">需支持</w:t>
            </w:r>
            <w:r>
              <w:rPr>
                <w:rFonts w:hint="eastAsia" w:ascii="宋体" w:hAnsi="宋体" w:cs="宋体"/>
                <w:color w:val="000000"/>
                <w:szCs w:val="21"/>
              </w:rPr>
              <w:t xml:space="preserve">联动手术安全核查表、术前讨论、手术知情同意书等文书，符合十八项医疗质量安全核心制度管理要求第十二项《术前讨论制度》。</w:t>
            </w:r>
            <w:r>
              <w:rPr>
                <w:rFonts w:hint="eastAsia" w:ascii="宋体" w:hAnsi="宋体" w:cs="宋体"/>
                <w:color w:val="000000"/>
                <w:szCs w:val="21"/>
              </w:rPr>
              <w:br/>
              <w:t xml:space="preserve">2)支持根据临床科室、医师职称及实际工作能力分级开展不同级别的手术，根据各手术的风险性和难易程度不同进行手术审批流程，符合十八项医疗质量安全核心制度管理要求（2018.4）第十二项《手术分级管理制度》。</w:t>
            </w:r>
            <w:r>
              <w:rPr>
                <w:rFonts w:hint="eastAsia" w:ascii="宋体" w:hAnsi="宋体" w:cs="宋体"/>
                <w:color w:val="000000"/>
                <w:szCs w:val="21"/>
              </w:rPr>
              <w:br/>
              <w:t xml:space="preserve">3)支持根据</w:t>
            </w:r>
            <w:r>
              <w:rPr>
                <w:rFonts w:hint="eastAsia" w:ascii="宋体" w:hAnsi="宋体" w:cs="宋体"/>
                <w:color w:val="000000"/>
                <w:szCs w:val="21"/>
              </w:rPr>
              <w:t xml:space="preserve">患者第</w:t>
            </w:r>
            <w:r>
              <w:rPr>
                <w:rFonts w:hint="eastAsia" w:ascii="宋体" w:hAnsi="宋体" w:cs="宋体"/>
                <w:color w:val="000000"/>
                <w:szCs w:val="21"/>
              </w:rPr>
              <w:t xml:space="preserve">N台手术，建立院内非计划分次手术管理、重大手术管理，针对非计划分次手术、重大手术要求填写《疑难病例讨论》、《非计划再次手术上报表》、《非计划再次手术分析表》，符合十八项医疗质量安全核心制度管理要求（2018.4）第十二项《疑难病例讨论制度》。</w:t>
            </w:r>
            <w:r>
              <w:rPr>
                <w:rFonts w:hint="eastAsia" w:ascii="宋体" w:hAnsi="宋体" w:cs="宋体"/>
                <w:color w:val="000000"/>
                <w:szCs w:val="21"/>
              </w:rPr>
              <w:br/>
              <w:t xml:space="preserve">4)支持手术记录数据与手术排班衔接，成为医院统一医疗记录管理体系内容，手术医嘱执行闭环展示①执行中实时产生记录；②全院统一手术医嘱、执行记录，符合电子病历5级评级要求第06.02.5项《手术预约与登记》、第02.02.5项《医嘱执行》。</w:t>
            </w:r>
            <w:r/>
          </w:p>
        </w:tc>
      </w:tr>
      <w:tr>
        <w:trPr>
          <w:trHeight w:val="520"/>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会诊审批</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院内扩大会诊申请接收，支持申请单（申请医生、受邀科室、受邀医生、会诊时间、会诊地点）的查看，患者诊疗信息（入院诊断、目前诊断、手术名称、手术日期、病情摘要、会诊目的、诊疗既往史主诉等备注信息）查看；</w:t>
            </w:r>
            <w:r>
              <w:rPr>
                <w:rFonts w:hint="eastAsia" w:ascii="宋体" w:hAnsi="宋体" w:cs="宋体"/>
                <w:color w:val="000000"/>
                <w:szCs w:val="21"/>
              </w:rPr>
              <w:br/>
              <w:t xml:space="preserve">2)支持院外会诊的会诊申请单接收，支持申请单（申请医生、受邀科室、受邀医生、受邀医院）的查看，患者诊疗信息（入院诊断、手术名</w:t>
            </w:r>
            <w:r>
              <w:rPr>
                <w:rFonts w:hint="eastAsia" w:ascii="宋体" w:hAnsi="宋体" w:cs="宋体"/>
                <w:color w:val="000000"/>
                <w:szCs w:val="21"/>
              </w:rPr>
              <w:t xml:space="preserve">称、手术日期、病情变化情况、会诊目的）查看；</w:t>
            </w:r>
            <w:r>
              <w:rPr>
                <w:rFonts w:hint="eastAsia" w:ascii="宋体" w:hAnsi="宋体" w:cs="宋体"/>
                <w:color w:val="000000"/>
                <w:szCs w:val="21"/>
              </w:rPr>
              <w:br/>
              <w:t xml:space="preserve">3)支持医务审核，审核完成后可查看会诊闭环（会诊发起节点，科主任审核节点，医务审核节点，受邀科室/医院接收节点，会诊结束节点）。</w:t>
            </w:r>
            <w:r/>
          </w:p>
        </w:tc>
      </w:tr>
      <w:tr>
        <w:trPr>
          <w:trHeight w:val="1640"/>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特殊用</w:t>
            </w:r>
            <w:r>
              <w:rPr>
                <w:rFonts w:hint="eastAsia" w:ascii="宋体" w:hAnsi="宋体" w:cs="宋体"/>
                <w:color w:val="000000"/>
                <w:szCs w:val="21"/>
              </w:rPr>
              <w:t xml:space="preserve">血审核</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1)支持医务部查看临床医师提交的特殊输血的申请单信息（输血血型及血量、</w:t>
            </w:r>
            <w:r>
              <w:rPr>
                <w:rFonts w:hint="eastAsia" w:ascii="宋体" w:hAnsi="宋体" w:cs="宋体"/>
                <w:color w:val="000000"/>
                <w:szCs w:val="21"/>
              </w:rPr>
              <w:t xml:space="preserve">预输日期</w:t>
            </w:r>
            <w:r>
              <w:rPr>
                <w:rFonts w:hint="eastAsia" w:ascii="宋体" w:hAnsi="宋体" w:cs="宋体"/>
                <w:color w:val="000000"/>
                <w:szCs w:val="21"/>
              </w:rPr>
              <w:t xml:space="preserve">、既往输血史、孕产信息、临床诊断、预估输血量、受血者属地、受血者血型、血红蛋白、血小板技术、艾滋病病毒抗体情况及申请医师、申请患者姓名、住院号、患者文书诊疗信息）；</w:t>
            </w:r>
            <w:r>
              <w:rPr>
                <w:rFonts w:hint="eastAsia" w:ascii="宋体" w:hAnsi="宋体" w:cs="宋体"/>
                <w:color w:val="000000"/>
                <w:szCs w:val="21"/>
              </w:rPr>
              <w:br/>
              <w:t xml:space="preserve">2)医务审核通过后，输血</w:t>
            </w:r>
            <w:r>
              <w:rPr>
                <w:rFonts w:hint="eastAsia" w:ascii="宋体" w:hAnsi="宋体" w:cs="宋体"/>
                <w:color w:val="000000"/>
                <w:szCs w:val="21"/>
              </w:rPr>
              <w:t xml:space="preserve">申请单推送给</w:t>
            </w:r>
            <w:r>
              <w:rPr>
                <w:rFonts w:hint="eastAsia" w:ascii="宋体" w:hAnsi="宋体" w:cs="宋体"/>
                <w:color w:val="000000"/>
                <w:szCs w:val="21"/>
              </w:rPr>
              <w:t xml:space="preserve">血库管理系统；由血库对应系统备血，进行下一个环节。</w:t>
            </w:r>
            <w:r/>
          </w:p>
        </w:tc>
      </w:tr>
      <w:tr>
        <w:trPr>
          <w:trHeight w:val="1368"/>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诊疗组创建审核</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1)支持院内专科</w:t>
            </w:r>
            <w:r>
              <w:rPr>
                <w:rFonts w:hint="eastAsia" w:ascii="宋体" w:hAnsi="宋体" w:cs="宋体"/>
                <w:color w:val="000000"/>
                <w:szCs w:val="21"/>
              </w:rPr>
              <w:t xml:space="preserve">诊疗组创建</w:t>
            </w:r>
            <w:r>
              <w:rPr>
                <w:rFonts w:hint="eastAsia" w:ascii="宋体" w:hAnsi="宋体" w:cs="宋体"/>
                <w:color w:val="000000"/>
                <w:szCs w:val="21"/>
              </w:rPr>
              <w:t xml:space="preserve">，医生的纳入、剔除、</w:t>
            </w:r>
            <w:r>
              <w:rPr>
                <w:rFonts w:hint="eastAsia" w:ascii="宋体" w:hAnsi="宋体" w:cs="宋体"/>
                <w:color w:val="000000"/>
                <w:szCs w:val="21"/>
              </w:rPr>
              <w:t xml:space="preserve">诊疗组</w:t>
            </w:r>
            <w:r>
              <w:rPr>
                <w:rFonts w:hint="eastAsia" w:ascii="宋体" w:hAnsi="宋体" w:cs="宋体"/>
                <w:color w:val="000000"/>
                <w:szCs w:val="21"/>
              </w:rPr>
              <w:t xml:space="preserve">名称的定义；组长的任命；</w:t>
            </w:r>
            <w:r>
              <w:rPr>
                <w:rFonts w:hint="eastAsia" w:ascii="宋体" w:hAnsi="宋体" w:cs="宋体"/>
                <w:color w:val="000000"/>
                <w:szCs w:val="21"/>
              </w:rPr>
              <w:br/>
              <w:t xml:space="preserve">2)支持对诊疗组组内无患者的</w:t>
            </w:r>
            <w:r>
              <w:rPr>
                <w:rFonts w:hint="eastAsia" w:ascii="宋体" w:hAnsi="宋体" w:cs="宋体"/>
                <w:color w:val="000000"/>
                <w:szCs w:val="21"/>
              </w:rPr>
              <w:t xml:space="preserve">诊疗组</w:t>
            </w:r>
            <w:r>
              <w:rPr>
                <w:rFonts w:hint="eastAsia" w:ascii="宋体" w:hAnsi="宋体" w:cs="宋体"/>
                <w:color w:val="000000"/>
                <w:szCs w:val="21"/>
              </w:rPr>
              <w:t xml:space="preserve">的进行停启用控制；</w:t>
            </w:r>
            <w:r>
              <w:rPr>
                <w:rFonts w:hint="eastAsia" w:ascii="宋体" w:hAnsi="宋体" w:cs="宋体"/>
                <w:color w:val="000000"/>
                <w:szCs w:val="21"/>
              </w:rPr>
              <w:br/>
              <w:t xml:space="preserve">3)支持医务部审核时，查看诊疗组内的成员，姓名、工号、医生等级、上级带教医生。</w:t>
            </w:r>
            <w:r/>
          </w:p>
        </w:tc>
      </w:tr>
      <w:tr>
        <w:trPr>
          <w:trHeight w:val="553"/>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病历时效性修正审核</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1)接收临床医师提交的病历时效修改申请；</w:t>
            </w:r>
            <w:r>
              <w:rPr>
                <w:rFonts w:hint="eastAsia" w:ascii="宋体" w:hAnsi="宋体" w:cs="宋体"/>
                <w:color w:val="000000"/>
                <w:szCs w:val="21"/>
              </w:rPr>
              <w:br/>
              <w:t xml:space="preserve">2)支持临床医生修改病历时间的审核，审核后生效。</w:t>
            </w:r>
            <w:r/>
          </w:p>
        </w:tc>
      </w:tr>
      <w:tr>
        <w:trPr>
          <w:trHeight w:val="1097"/>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高风险谈话记录审核</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1)支持临床医师提交高风险患者医务行政谈话记录申请；</w:t>
            </w:r>
            <w:r>
              <w:rPr>
                <w:rFonts w:hint="eastAsia" w:ascii="宋体" w:hAnsi="宋体" w:cs="宋体"/>
                <w:color w:val="000000"/>
                <w:szCs w:val="21"/>
              </w:rPr>
              <w:br/>
              <w:t xml:space="preserve">2)支持高风险医疗行政谈话记录等的审核，支持审核时查看患者的病历及诊疗方案；</w:t>
            </w:r>
            <w:r>
              <w:rPr>
                <w:rFonts w:hint="eastAsia" w:ascii="宋体" w:hAnsi="宋体" w:cs="宋体"/>
                <w:color w:val="000000"/>
                <w:szCs w:val="21"/>
              </w:rPr>
              <w:br/>
              <w:t xml:space="preserve">3)支持审核结果实时同步给临床医师。</w:t>
            </w:r>
            <w:r/>
          </w:p>
        </w:tc>
      </w:tr>
      <w:tr>
        <w:trPr>
          <w:trHeight w:val="825"/>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手术字典</w:t>
            </w:r>
            <w:r>
              <w:rPr>
                <w:rFonts w:hint="eastAsia" w:ascii="宋体" w:hAnsi="宋体" w:cs="宋体"/>
                <w:color w:val="000000"/>
                <w:szCs w:val="21"/>
              </w:rPr>
              <w:t xml:space="preserve">申请申请</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1)支持接收临床医师提交的新手术字典开启申请；</w:t>
            </w:r>
            <w:r>
              <w:rPr>
                <w:rFonts w:hint="eastAsia" w:ascii="宋体" w:hAnsi="宋体" w:cs="宋体"/>
                <w:color w:val="000000"/>
                <w:szCs w:val="21"/>
              </w:rPr>
              <w:br/>
              <w:t xml:space="preserve">2)医务审批时，支持对手术进行手术字典的对照；</w:t>
            </w:r>
            <w:r>
              <w:rPr>
                <w:rFonts w:hint="eastAsia" w:ascii="宋体" w:hAnsi="宋体" w:cs="宋体"/>
                <w:color w:val="000000"/>
                <w:szCs w:val="21"/>
              </w:rPr>
              <w:br/>
              <w:t xml:space="preserve">3)医务审核通过后可临床开展对应的手术。</w:t>
            </w:r>
            <w:r/>
          </w:p>
        </w:tc>
      </w:tr>
      <w:tr>
        <w:trPr>
          <w:trHeight w:val="1301"/>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新技术准入审核</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1)支持接收临床医师的新技术的申请，并可查看申请者的资质和医师信息；如科室，技术名称，申请人负责人，申请日期，填写内容；</w:t>
            </w:r>
            <w:r>
              <w:rPr>
                <w:rFonts w:hint="eastAsia" w:ascii="宋体" w:hAnsi="宋体" w:cs="宋体"/>
                <w:color w:val="000000"/>
                <w:szCs w:val="21"/>
              </w:rPr>
              <w:br/>
              <w:t xml:space="preserve">2)支持新技术申请的查阅，可按技术名称、技术编号、技术类别、审批状态、状态、开始申请日期、结束申请日期、科室名称、负责人可查询。</w:t>
            </w:r>
            <w:r>
              <w:rPr>
                <w:rFonts w:hint="eastAsia" w:ascii="宋体" w:hAnsi="宋体" w:cs="宋体"/>
                <w:color w:val="000000"/>
                <w:szCs w:val="21"/>
              </w:rPr>
              <w:br/>
              <w:t xml:space="preserve">3)支持新技术的申请内容查阅，手术类新技术支持查看手术相关的资料和字典对照。</w:t>
            </w:r>
            <w:r>
              <w:rPr>
                <w:rFonts w:hint="eastAsia" w:ascii="宋体" w:hAnsi="宋体" w:cs="宋体"/>
                <w:color w:val="000000"/>
                <w:szCs w:val="21"/>
              </w:rPr>
              <w:br/>
              <w:t xml:space="preserve">4)支持医务工作者对新技术的审批，可按技术名称、技术编号、技术类别、申请开始日期、申请结束日期、院区、科室名称、负责人、手术开始日期、手术结束日期复合条件进行查询，并审批。</w:t>
            </w:r>
            <w:r>
              <w:rPr>
                <w:rFonts w:hint="eastAsia" w:ascii="宋体" w:hAnsi="宋体" w:cs="宋体"/>
                <w:color w:val="000000"/>
                <w:szCs w:val="21"/>
              </w:rPr>
              <w:br/>
              <w:t xml:space="preserve">5)支持医师信息展示，包含但不限于医师个人简介、证书、手术参与情况等内容；</w:t>
            </w:r>
            <w:r>
              <w:rPr>
                <w:rFonts w:hint="eastAsia" w:ascii="宋体" w:hAnsi="宋体" w:cs="宋体"/>
                <w:color w:val="000000"/>
                <w:szCs w:val="21"/>
              </w:rPr>
              <w:br/>
              <w:t xml:space="preserve">6)支持审批新技术审批时，审批人员能够查看相关的医师信息数据；</w:t>
            </w:r>
            <w:r>
              <w:rPr>
                <w:rFonts w:hint="eastAsia" w:ascii="宋体" w:hAnsi="宋体" w:cs="宋体"/>
                <w:color w:val="000000"/>
                <w:szCs w:val="21"/>
              </w:rPr>
              <w:br/>
              <w:t xml:space="preserve">7)支持导入</w:t>
            </w:r>
            <w:r>
              <w:rPr>
                <w:rFonts w:hint="eastAsia" w:ascii="宋体" w:hAnsi="宋体" w:cs="宋体"/>
                <w:color w:val="000000"/>
                <w:szCs w:val="21"/>
              </w:rPr>
              <w:t xml:space="preserve">医</w:t>
            </w:r>
            <w:r>
              <w:rPr>
                <w:rFonts w:hint="eastAsia" w:ascii="宋体" w:hAnsi="宋体" w:cs="宋体"/>
                <w:color w:val="000000"/>
                <w:szCs w:val="21"/>
              </w:rPr>
              <w:t xml:space="preserve">保诊疗和药品、耗材目录作为字典库；</w:t>
            </w:r>
            <w:r>
              <w:rPr>
                <w:rFonts w:hint="eastAsia" w:ascii="宋体" w:hAnsi="宋体" w:cs="宋体"/>
                <w:color w:val="000000"/>
                <w:szCs w:val="21"/>
              </w:rPr>
              <w:br/>
              <w:t xml:space="preserve">8)支持医师申请新技术时，能够从字典库中选择开展该新技术关联的诊疗项目和药品、耗材；</w:t>
            </w:r>
            <w:r>
              <w:rPr>
                <w:rFonts w:hint="eastAsia" w:ascii="宋体" w:hAnsi="宋体" w:cs="宋体"/>
                <w:color w:val="000000"/>
                <w:szCs w:val="21"/>
              </w:rPr>
              <w:br/>
              <w:t xml:space="preserve">9)支持论证数据的填写，更新记录留痕可查。</w:t>
            </w:r>
            <w:r/>
          </w:p>
        </w:tc>
      </w:tr>
      <w:tr>
        <w:trPr>
          <w:trHeight w:val="1368"/>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特殊级抗菌药会诊和审批</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1)支持特殊级抗菌</w:t>
            </w:r>
            <w:r>
              <w:rPr>
                <w:rFonts w:hint="eastAsia" w:ascii="宋体" w:hAnsi="宋体" w:cs="宋体"/>
                <w:color w:val="000000"/>
                <w:szCs w:val="21"/>
              </w:rPr>
              <w:t xml:space="preserve">药管理</w:t>
            </w:r>
            <w:r>
              <w:rPr>
                <w:rFonts w:hint="eastAsia" w:ascii="宋体" w:hAnsi="宋体" w:cs="宋体"/>
                <w:color w:val="000000"/>
                <w:szCs w:val="21"/>
              </w:rPr>
              <w:t xml:space="preserve">委员会成员登录查看会诊申请；</w:t>
            </w:r>
            <w:r>
              <w:rPr>
                <w:rFonts w:hint="eastAsia" w:ascii="宋体" w:hAnsi="宋体" w:cs="宋体"/>
                <w:color w:val="000000"/>
                <w:szCs w:val="21"/>
              </w:rPr>
              <w:br/>
              <w:t xml:space="preserve">2)支持委员会成员对临床医师申请的特殊级抗菌药的使用概况进行审核；</w:t>
            </w:r>
            <w:r>
              <w:rPr>
                <w:rFonts w:hint="eastAsia" w:ascii="宋体" w:hAnsi="宋体" w:cs="宋体"/>
                <w:color w:val="000000"/>
                <w:szCs w:val="21"/>
              </w:rPr>
              <w:br/>
              <w:t xml:space="preserve">3)支持委员会成员对临床医师申请的特殊级抗菌药的使用概况进行审核。</w:t>
            </w:r>
            <w:r/>
          </w:p>
        </w:tc>
      </w:tr>
      <w:tr>
        <w:trPr>
          <w:trHeight w:val="1368"/>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临床路径审核</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1)支持接收临床路径的创建开启申请；</w:t>
            </w:r>
            <w:r>
              <w:rPr>
                <w:rFonts w:hint="eastAsia" w:ascii="宋体" w:hAnsi="宋体" w:cs="宋体"/>
                <w:color w:val="000000"/>
                <w:szCs w:val="21"/>
              </w:rPr>
              <w:br/>
              <w:t xml:space="preserve">2)临床路径审核时，支持审核者查看诊疗安排，如每个阶段的文书、医嘱、检验、检查等；</w:t>
            </w:r>
            <w:r>
              <w:rPr>
                <w:rFonts w:hint="eastAsia" w:ascii="宋体" w:hAnsi="宋体" w:cs="宋体"/>
                <w:color w:val="000000"/>
                <w:szCs w:val="21"/>
              </w:rPr>
              <w:br/>
              <w:t xml:space="preserve">3)医务审核通过后，该临床路径即时开启，临床科室可纳入满足条件的患者。</w:t>
            </w:r>
            <w:r/>
          </w:p>
        </w:tc>
      </w:tr>
      <w:tr>
        <w:trPr>
          <w:trHeight w:val="1368"/>
        </w:trPr>
        <w:tc>
          <w:tcPr>
            <w:tcBorders>
              <w:top w:val="none" w:color="000000" w:sz="4" w:space="0"/>
              <w:left w:val="single" w:color="auto" w:sz="4" w:space="0"/>
              <w:bottom w:val="single" w:color="000000" w:sz="4" w:space="0"/>
              <w:right w:val="single" w:color="auto" w:sz="4" w:space="0"/>
            </w:tcBorders>
            <w:tcW w:w="858" w:type="dxa"/>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智能可视化流程引擎</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审核流程引擎</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1)支持根据医院的实际情况，灵活配置审核审批流程。</w:t>
            </w:r>
            <w:r>
              <w:rPr>
                <w:rFonts w:hint="eastAsia" w:ascii="宋体" w:hAnsi="宋体" w:cs="宋体"/>
                <w:color w:val="000000"/>
                <w:szCs w:val="21"/>
              </w:rPr>
              <w:br/>
              <w:t xml:space="preserve">2)通过集成高效的流程引擎技术，能够实现审核流程的智能化部署与无缝集成至医院日常业务系统中。医院管理人员可轻松上手，自主调整流程，无需复杂技术操作，即可优化审核体系。智能化、定制化的审核流程管理，助力医院高效运作，提升整体管理效能。</w:t>
            </w:r>
            <w:r/>
          </w:p>
        </w:tc>
      </w:tr>
      <w:tr>
        <w:trPr>
          <w:trHeight w:val="825"/>
        </w:trPr>
        <w:tc>
          <w:tcPr>
            <w:tcBorders>
              <w:top w:val="none" w:color="000000" w:sz="4" w:space="0"/>
              <w:left w:val="single" w:color="auto" w:sz="4" w:space="0"/>
              <w:bottom w:val="single" w:color="000000" w:sz="4" w:space="0"/>
              <w:right w:val="single" w:color="auto" w:sz="4" w:space="0"/>
            </w:tcBorders>
            <w:tcW w:w="85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流程预警管理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1)支持流程预警机制。审批人员可实时接收审批预警提示，包括过期提醒与多维度预警管理。此功能确保审批流程透明高效，避免延误，提升响应速度与管理精准度。</w:t>
            </w:r>
            <w:r/>
          </w:p>
        </w:tc>
      </w:tr>
      <w:tr>
        <w:trPr>
          <w:trHeight w:val="1097"/>
        </w:trPr>
        <w:tc>
          <w:tcPr>
            <w:tcBorders>
              <w:top w:val="none" w:color="000000" w:sz="4" w:space="0"/>
              <w:left w:val="single" w:color="auto" w:sz="4" w:space="0"/>
              <w:bottom w:val="single" w:color="000000" w:sz="4" w:space="0"/>
              <w:right w:val="single" w:color="auto" w:sz="4" w:space="0"/>
            </w:tcBorders>
            <w:tcW w:w="85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流程可视化管理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1)审批流程全面可视化，管理人员直观掌握流程布局，一键优化调整，提升管理效率。</w:t>
            </w:r>
            <w:r>
              <w:rPr>
                <w:rFonts w:hint="eastAsia" w:ascii="宋体" w:hAnsi="宋体" w:cs="宋体"/>
                <w:color w:val="000000"/>
                <w:szCs w:val="21"/>
              </w:rPr>
              <w:br/>
              <w:t xml:space="preserve">2)支持审批进度查阅和追踪，流程流转的快速查询，增强信息透明度与用户体验，构建高效顺畅的审批环境。</w:t>
            </w:r>
            <w:r/>
          </w:p>
        </w:tc>
      </w:tr>
      <w:tr>
        <w:trPr>
          <w:trHeight w:val="1368"/>
        </w:trPr>
        <w:tc>
          <w:tcPr>
            <w:tcBorders>
              <w:top w:val="none" w:color="000000" w:sz="4" w:space="0"/>
              <w:left w:val="single" w:color="auto" w:sz="4" w:space="0"/>
              <w:bottom w:val="single" w:color="auto" w:sz="4" w:space="0"/>
              <w:right w:val="single" w:color="auto" w:sz="4" w:space="0"/>
            </w:tcBorders>
            <w:tcW w:w="858"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投诉纠纷管理</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投诉纠纷登记</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1)支持患者投诉纠纷的受理登记；</w:t>
            </w:r>
            <w:r>
              <w:rPr>
                <w:rFonts w:hint="eastAsia" w:ascii="宋体" w:hAnsi="宋体" w:cs="宋体"/>
                <w:color w:val="000000"/>
                <w:szCs w:val="21"/>
              </w:rPr>
              <w:br/>
              <w:t xml:space="preserve">2)支持患者投诉处理的跟踪、受理单的打印；</w:t>
            </w:r>
            <w:r>
              <w:rPr>
                <w:rFonts w:hint="eastAsia" w:ascii="宋体" w:hAnsi="宋体" w:cs="宋体"/>
                <w:color w:val="000000"/>
                <w:szCs w:val="21"/>
              </w:rPr>
              <w:br/>
              <w:t xml:space="preserve">3)支持患者投诉纠纷的受理登记；</w:t>
            </w:r>
            <w:r>
              <w:rPr>
                <w:rFonts w:hint="eastAsia" w:ascii="宋体" w:hAnsi="宋体" w:cs="宋体"/>
                <w:color w:val="000000"/>
                <w:szCs w:val="21"/>
              </w:rPr>
              <w:br/>
              <w:t xml:space="preserve">4)支持患者投诉处理的跟踪、受理单的打印；</w:t>
            </w:r>
            <w:r>
              <w:rPr>
                <w:rFonts w:hint="eastAsia" w:ascii="宋体" w:hAnsi="宋体" w:cs="宋体"/>
                <w:color w:val="000000"/>
                <w:szCs w:val="21"/>
              </w:rPr>
              <w:br/>
              <w:t xml:space="preserve">5)支持患者投诉案件的结案登记。</w:t>
            </w:r>
            <w:r/>
          </w:p>
        </w:tc>
      </w:tr>
      <w:tr>
        <w:trPr>
          <w:trHeight w:val="553"/>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投诉跟踪处理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1)系统支持医务工作者在纠纷日常跟进中进行时间的记录；</w:t>
            </w:r>
            <w:r>
              <w:rPr>
                <w:rFonts w:hint="eastAsia" w:ascii="宋体" w:hAnsi="宋体" w:cs="宋体"/>
                <w:color w:val="000000"/>
                <w:szCs w:val="21"/>
              </w:rPr>
              <w:br/>
              <w:t xml:space="preserve">2)支持记录人、赔偿金额，处置结构的填写。</w:t>
            </w:r>
            <w:r/>
          </w:p>
        </w:tc>
      </w:tr>
      <w:tr>
        <w:trPr>
          <w:trHeight w:val="1640"/>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投诉结案归档</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1)支持患者投诉案件的结案登记，</w:t>
            </w:r>
            <w:r>
              <w:rPr>
                <w:rFonts w:hint="eastAsia" w:ascii="宋体" w:hAnsi="宋体" w:cs="宋体"/>
                <w:color w:val="000000"/>
                <w:szCs w:val="21"/>
              </w:rPr>
              <w:t xml:space="preserve">当投诉</w:t>
            </w:r>
            <w:r>
              <w:rPr>
                <w:rFonts w:hint="eastAsia" w:ascii="宋体" w:hAnsi="宋体" w:cs="宋体"/>
                <w:color w:val="000000"/>
                <w:szCs w:val="21"/>
              </w:rPr>
              <w:t xml:space="preserve">案件协调双方和解后，可进行结案操作，</w:t>
            </w:r>
            <w:r>
              <w:rPr>
                <w:rFonts w:hint="eastAsia" w:ascii="宋体" w:hAnsi="宋体" w:cs="宋体"/>
                <w:color w:val="000000"/>
                <w:szCs w:val="21"/>
              </w:rPr>
              <w:t xml:space="preserve">如记录</w:t>
            </w:r>
            <w:r>
              <w:rPr>
                <w:rFonts w:hint="eastAsia" w:ascii="宋体" w:hAnsi="宋体" w:cs="宋体"/>
                <w:color w:val="000000"/>
                <w:szCs w:val="21"/>
              </w:rPr>
              <w:t xml:space="preserve">结案的经过；</w:t>
            </w:r>
            <w:r>
              <w:rPr>
                <w:rFonts w:hint="eastAsia" w:ascii="宋体" w:hAnsi="宋体" w:cs="宋体"/>
                <w:color w:val="000000"/>
                <w:szCs w:val="21"/>
              </w:rPr>
              <w:br/>
              <w:t xml:space="preserve">2)结案的经过支持自定义描述来龙去脉，处置双方的态度，对于处置结果的满意度等等。</w:t>
            </w:r>
            <w:r>
              <w:rPr>
                <w:rFonts w:hint="eastAsia" w:ascii="宋体" w:hAnsi="宋体" w:cs="宋体"/>
                <w:color w:val="000000"/>
                <w:szCs w:val="21"/>
              </w:rPr>
              <w:br/>
              <w:t xml:space="preserve">3)结案后的案件，自动归档，如需调阅，可以已通过投诉起止日期、投诉科室、患者信息进行检索调阅。</w:t>
            </w:r>
            <w:r/>
          </w:p>
        </w:tc>
      </w:tr>
      <w:tr>
        <w:trPr>
          <w:trHeight w:val="1097"/>
        </w:trPr>
        <w:tc>
          <w:tcPr>
            <w:tcBorders>
              <w:top w:val="none" w:color="000000" w:sz="4" w:space="0"/>
              <w:left w:val="single" w:color="auto" w:sz="4" w:space="0"/>
              <w:bottom w:val="single" w:color="auto" w:sz="4" w:space="0"/>
              <w:right w:val="single" w:color="auto" w:sz="4" w:space="0"/>
            </w:tcBorders>
            <w:tcW w:w="858"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系统配置中心</w:t>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系统权限管理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1)支持医务工作者根据分工灵活创建细分角色；</w:t>
            </w:r>
            <w:r>
              <w:rPr>
                <w:rFonts w:hint="eastAsia" w:ascii="宋体" w:hAnsi="宋体" w:cs="宋体"/>
                <w:color w:val="000000"/>
                <w:szCs w:val="21"/>
              </w:rPr>
              <w:br/>
              <w:t xml:space="preserve">2)支持对各角色的权限分配；</w:t>
            </w:r>
            <w:r>
              <w:rPr>
                <w:rFonts w:hint="eastAsia" w:ascii="宋体" w:hAnsi="宋体" w:cs="宋体"/>
                <w:color w:val="000000"/>
                <w:szCs w:val="21"/>
              </w:rPr>
              <w:br/>
              <w:t xml:space="preserve">3)权限支持叠加，叠加权限的人具有双角色权限交集，如病历质控员和临床路径管理员可都分配给同一个医务平台使用用户。</w:t>
            </w:r>
            <w:r/>
          </w:p>
        </w:tc>
      </w:tr>
      <w:tr>
        <w:trPr>
          <w:trHeight w:val="2455"/>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菜单模块管理</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1）模块管理</w:t>
            </w:r>
            <w:r>
              <w:rPr>
                <w:rFonts w:hint="eastAsia" w:ascii="宋体" w:hAnsi="宋体" w:cs="宋体"/>
                <w:color w:val="000000"/>
                <w:szCs w:val="21"/>
              </w:rPr>
              <w:br/>
              <w:t xml:space="preserve">支持定义模块的名称、唯一KEY、模块的访问路径、是否展开；</w:t>
            </w:r>
            <w:r>
              <w:rPr>
                <w:rFonts w:hint="eastAsia" w:ascii="宋体" w:hAnsi="宋体" w:cs="宋体"/>
                <w:color w:val="000000"/>
                <w:szCs w:val="21"/>
              </w:rPr>
              <w:br/>
              <w:t xml:space="preserve">支持模块的排序、菜单模块从属关系调整。</w:t>
            </w:r>
            <w:r>
              <w:rPr>
                <w:rFonts w:hint="eastAsia" w:ascii="宋体" w:hAnsi="宋体" w:cs="宋体"/>
                <w:color w:val="000000"/>
                <w:szCs w:val="21"/>
              </w:rPr>
              <w:br/>
              <w:t xml:space="preserve">2）菜单与操作定义</w:t>
            </w:r>
            <w:r>
              <w:rPr>
                <w:rFonts w:hint="eastAsia" w:ascii="宋体" w:hAnsi="宋体" w:cs="宋体"/>
                <w:color w:val="000000"/>
                <w:szCs w:val="21"/>
              </w:rPr>
              <w:br/>
              <w:t xml:space="preserve">支持定义菜单中，页面数据的操作的导出功能；</w:t>
            </w:r>
            <w:r>
              <w:rPr>
                <w:rFonts w:hint="eastAsia" w:ascii="宋体" w:hAnsi="宋体" w:cs="宋体"/>
                <w:color w:val="000000"/>
                <w:szCs w:val="21"/>
              </w:rPr>
              <w:br/>
              <w:t xml:space="preserve">支持定义菜单中，页面数据的删除功能；</w:t>
            </w:r>
            <w:r>
              <w:rPr>
                <w:rFonts w:hint="eastAsia" w:ascii="宋体" w:hAnsi="宋体" w:cs="宋体"/>
                <w:color w:val="000000"/>
                <w:szCs w:val="21"/>
              </w:rPr>
              <w:br/>
              <w:t xml:space="preserve">支持定义菜单中，页面数据的新增、编辑及其它功能。</w:t>
            </w:r>
            <w:r>
              <w:rPr>
                <w:rFonts w:hint="eastAsia" w:ascii="宋体" w:hAnsi="宋体" w:cs="宋体"/>
                <w:color w:val="000000"/>
                <w:szCs w:val="21"/>
              </w:rPr>
              <w:br/>
              <w:t xml:space="preserve">支持集成第三方的应用维护，如应用名称、简介、图标、停启用、打开方式、系统的URL地址等配置和跳转。</w:t>
            </w:r>
            <w:r/>
          </w:p>
        </w:tc>
      </w:tr>
      <w:tr>
        <w:trPr>
          <w:trHeight w:val="1097"/>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系统字典配置</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1)支持患者投诉方式、投诉事由、是否信访的系统字典配置；</w:t>
            </w:r>
            <w:r>
              <w:rPr>
                <w:rFonts w:hint="eastAsia" w:ascii="宋体" w:hAnsi="宋体" w:cs="宋体"/>
                <w:color w:val="000000"/>
                <w:szCs w:val="21"/>
              </w:rPr>
              <w:br/>
              <w:t xml:space="preserve">2)支持用户职务的系统字典配置；</w:t>
            </w:r>
            <w:r>
              <w:rPr>
                <w:rFonts w:hint="eastAsia" w:ascii="宋体" w:hAnsi="宋体" w:cs="宋体"/>
                <w:color w:val="000000"/>
                <w:szCs w:val="21"/>
              </w:rPr>
              <w:br/>
              <w:t xml:space="preserve">3)支持文件效力、级别、发文机构、职称等的字典配置；</w:t>
            </w:r>
            <w:r>
              <w:rPr>
                <w:rFonts w:hint="eastAsia" w:ascii="宋体" w:hAnsi="宋体" w:cs="宋体"/>
                <w:color w:val="000000"/>
                <w:szCs w:val="21"/>
              </w:rPr>
              <w:br/>
              <w:t xml:space="preserve">4)支持系统中字典配置的新增。</w:t>
            </w:r>
            <w:r/>
          </w:p>
        </w:tc>
      </w:tr>
      <w:tr>
        <w:trPr>
          <w:trHeight w:val="835"/>
        </w:trPr>
        <w:tc>
          <w:tcPr>
            <w:tcBorders>
              <w:top w:val="none" w:color="000000" w:sz="4" w:space="0"/>
              <w:left w:val="single" w:color="auto" w:sz="4" w:space="0"/>
              <w:bottom w:val="single" w:color="auto" w:sz="4" w:space="0"/>
              <w:right w:val="single" w:color="auto" w:sz="4" w:space="0"/>
            </w:tcBorders>
            <w:tcW w:w="85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消息配置中心</w:t>
            </w:r>
            <w:r/>
          </w:p>
        </w:tc>
        <w:tc>
          <w:tcPr>
            <w:tcBorders>
              <w:top w:val="none" w:color="000000" w:sz="4" w:space="0"/>
              <w:left w:val="none" w:color="000000" w:sz="4" w:space="0"/>
              <w:bottom w:val="single" w:color="000000" w:sz="4" w:space="0"/>
              <w:right w:val="single" w:color="000000" w:sz="4" w:space="0"/>
            </w:tcBorders>
            <w:tcW w:w="690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1)支持消息分类管理。</w:t>
            </w:r>
            <w:r>
              <w:rPr>
                <w:rFonts w:hint="eastAsia" w:ascii="宋体" w:hAnsi="宋体" w:cs="宋体"/>
                <w:color w:val="000000"/>
                <w:szCs w:val="21"/>
              </w:rPr>
              <w:br/>
              <w:t xml:space="preserve">2)支持与企业微信、微信、短信等消息平台对接。</w:t>
            </w:r>
            <w:r>
              <w:rPr>
                <w:rFonts w:hint="eastAsia" w:ascii="宋体" w:hAnsi="宋体" w:cs="宋体"/>
                <w:color w:val="000000"/>
                <w:szCs w:val="21"/>
              </w:rPr>
              <w:br/>
              <w:t xml:space="preserve">3)支持消息模板配置管理。</w:t>
            </w:r>
            <w:r/>
          </w:p>
        </w:tc>
      </w:tr>
    </w:tbl>
    <w:p>
      <w:pPr>
        <w:rPr>
          <w:rFonts w:ascii="宋体" w:hAnsi="宋体" w:cs="宋体"/>
          <w:b/>
          <w:bCs/>
          <w:szCs w:val="21"/>
        </w:rPr>
      </w:pPr>
      <w:r/>
      <w:bookmarkStart w:id="196" w:name="_Toc180935845"/>
      <w:r/>
      <w:bookmarkStart w:id="197" w:name="_Toc182326658"/>
      <w:r>
        <w:rPr>
          <w:rFonts w:hint="eastAsia" w:ascii="宋体" w:hAnsi="宋体" w:cs="宋体"/>
          <w:b/>
          <w:bCs/>
          <w:szCs w:val="21"/>
        </w:rPr>
        <w:t xml:space="preserve">8.医疗安全(不良)事件管理系统</w:t>
      </w:r>
      <w:bookmarkEnd w:id="196"/>
      <w:r/>
      <w:bookmarkEnd w:id="197"/>
      <w:r/>
      <w:r/>
    </w:p>
    <w:tbl>
      <w:tblPr>
        <w:tblW w:w="9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82"/>
        <w:gridCol w:w="1300"/>
        <w:gridCol w:w="6936"/>
      </w:tblGrid>
      <w:tr>
        <w:trPr>
          <w:trHeight w:val="276"/>
        </w:trPr>
        <w:tc>
          <w:tcPr>
            <w:tcBorders>
              <w:right w:val="single" w:color="auto" w:sz="4" w:space="0"/>
            </w:tcBorders>
            <w:tcW w:w="88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序号</w:t>
            </w:r>
            <w:r/>
          </w:p>
        </w:tc>
        <w:tc>
          <w:tcPr>
            <w:tcBorders>
              <w:left w:val="single" w:color="auto"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功能模块</w:t>
            </w:r>
            <w:r/>
          </w:p>
        </w:tc>
        <w:tc>
          <w:tcPr>
            <w:tcW w:w="693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功能要求说明</w:t>
            </w:r>
            <w:r/>
          </w:p>
        </w:tc>
      </w:tr>
      <w:tr>
        <w:trPr>
          <w:trHeight w:val="931"/>
        </w:trPr>
        <w:tc>
          <w:tcPr>
            <w:tcBorders>
              <w:right w:val="single" w:color="auto" w:sz="4" w:space="0"/>
            </w:tcBorders>
            <w:tcW w:w="88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left w:val="single" w:color="auto"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事件上报</w:t>
            </w:r>
            <w:r/>
          </w:p>
        </w:tc>
        <w:tc>
          <w:tcPr>
            <w:tcW w:w="693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1、系统内置丰富的事件模块，事件填报类型包含但不限于以下模板：医疗类，护理类，药品类，器械类， 输血类，医技类，</w:t>
            </w:r>
            <w:r>
              <w:rPr>
                <w:rFonts w:hint="eastAsia" w:ascii="宋体" w:hAnsi="宋体" w:cs="宋体"/>
                <w:szCs w:val="21"/>
              </w:rPr>
              <w:t xml:space="preserve">院感类</w:t>
            </w:r>
            <w:r>
              <w:rPr>
                <w:rFonts w:hint="eastAsia" w:ascii="宋体" w:hAnsi="宋体" w:cs="宋体"/>
                <w:szCs w:val="21"/>
              </w:rPr>
              <w:t xml:space="preserve">，职业防护类，治安类，后勤类，信息类，其他类等上报表单，同时支持不良事件类型的二级分类管理。</w:t>
            </w:r>
            <w:r/>
          </w:p>
          <w:p>
            <w:pPr>
              <w:pStyle w:val="1000"/>
              <w:numPr>
                <w:ilvl w:val="0"/>
                <w:numId w:val="0"/>
              </w:numPr>
              <w:spacing w:line="240" w:lineRule="auto"/>
              <w:rPr>
                <w:rFonts w:hAnsi="宋体" w:cs="宋体"/>
                <w:b w:val="0"/>
                <w:bCs w:val="0"/>
                <w:sz w:val="21"/>
                <w:szCs w:val="21"/>
              </w:rPr>
            </w:pPr>
            <w:r>
              <w:rPr>
                <w:rFonts w:hint="eastAsia" w:hAnsi="宋体" w:cs="宋体"/>
                <w:b w:val="0"/>
                <w:bCs w:val="0"/>
                <w:sz w:val="21"/>
                <w:szCs w:val="21"/>
              </w:rPr>
              <w:t xml:space="preserve">2、支持对接国家平台，系统内置</w:t>
            </w:r>
            <w:r>
              <w:rPr>
                <w:rFonts w:hint="eastAsia" w:hAnsi="宋体" w:cs="宋体"/>
                <w:b w:val="0"/>
                <w:bCs w:val="0"/>
                <w:sz w:val="21"/>
                <w:szCs w:val="21"/>
              </w:rPr>
              <w:t xml:space="preserve">卫健委国家</w:t>
            </w:r>
            <w:r>
              <w:rPr>
                <w:rFonts w:hint="eastAsia" w:hAnsi="宋体" w:cs="宋体"/>
                <w:b w:val="0"/>
                <w:bCs w:val="0"/>
                <w:sz w:val="21"/>
                <w:szCs w:val="21"/>
              </w:rPr>
              <w:t xml:space="preserve">平台上报事件类型模版，与国家平台保持一致，能导出国家平台要求上传的EXCEL模版。</w:t>
            </w:r>
            <w:r/>
          </w:p>
          <w:p>
            <w:pPr>
              <w:jc w:val="left"/>
              <w:widowControl/>
              <w:rPr>
                <w:rFonts w:ascii="宋体" w:hAnsi="宋体" w:cs="宋体"/>
                <w:szCs w:val="21"/>
              </w:rPr>
            </w:pPr>
            <w:r>
              <w:rPr>
                <w:rFonts w:hint="eastAsia" w:ascii="宋体" w:hAnsi="宋体" w:cs="宋体"/>
                <w:szCs w:val="21"/>
              </w:rPr>
              <w:t xml:space="preserve">3、支持与医院现有相关系统紧密无缝结合，不良事件上报时患者的基本信息能够从医院HIS、病案管理系统中自动调取，带出患者信息，快速完成内容填报。</w:t>
            </w:r>
            <w:r/>
          </w:p>
          <w:p>
            <w:pPr>
              <w:jc w:val="left"/>
              <w:widowControl/>
              <w:rPr>
                <w:rFonts w:ascii="宋体" w:hAnsi="宋体" w:cs="宋体"/>
                <w:szCs w:val="21"/>
              </w:rPr>
            </w:pPr>
            <w:r>
              <w:rPr>
                <w:rFonts w:hint="eastAsia" w:ascii="宋体" w:hAnsi="宋体" w:cs="宋体"/>
                <w:szCs w:val="21"/>
              </w:rPr>
              <w:t xml:space="preserve">4、支持事件填报中保存草稿，未完成</w:t>
            </w:r>
            <w:r>
              <w:rPr>
                <w:rFonts w:hint="eastAsia" w:ascii="宋体" w:hAnsi="宋体" w:cs="宋体"/>
                <w:szCs w:val="21"/>
              </w:rPr>
              <w:t xml:space="preserve">必填项录入</w:t>
            </w:r>
            <w:r>
              <w:rPr>
                <w:rFonts w:hint="eastAsia" w:ascii="宋体" w:hAnsi="宋体" w:cs="宋体"/>
                <w:szCs w:val="21"/>
              </w:rPr>
              <w:t xml:space="preserve">的也可保存为草稿，即暂存功能：如上报人不能一次性完成填报，上报人可“暂存”该事件，在下次进入系统后，继续填报此事件。</w:t>
            </w:r>
            <w:r/>
          </w:p>
          <w:p>
            <w:pPr>
              <w:pStyle w:val="1000"/>
              <w:numPr>
                <w:ilvl w:val="0"/>
                <w:numId w:val="0"/>
              </w:numPr>
              <w:spacing w:line="240" w:lineRule="auto"/>
              <w:rPr>
                <w:rFonts w:hAnsi="宋体" w:cs="宋体"/>
                <w:b w:val="0"/>
                <w:bCs w:val="0"/>
                <w:sz w:val="21"/>
                <w:szCs w:val="21"/>
              </w:rPr>
            </w:pPr>
            <w:r>
              <w:rPr>
                <w:rFonts w:hint="eastAsia" w:hAnsi="宋体" w:cs="宋体"/>
                <w:b w:val="0"/>
                <w:bCs w:val="0"/>
                <w:sz w:val="21"/>
                <w:szCs w:val="21"/>
              </w:rPr>
              <w:t xml:space="preserve">5、支持匿名和实名两种填报方式，不同类型事件的填报方式可独立配置，不同的事件可自由配置事件上报方式，包含“强制实名”、“强制匿名”、“实名+匿名”，其中“实名+匿名”，可由上报人自由选择实名或匿名上报事件。</w:t>
            </w:r>
            <w:r/>
          </w:p>
          <w:p>
            <w:pPr>
              <w:jc w:val="left"/>
              <w:widowControl/>
              <w:rPr>
                <w:rFonts w:ascii="宋体" w:hAnsi="宋体" w:cs="宋体"/>
                <w:szCs w:val="21"/>
              </w:rPr>
            </w:pPr>
            <w:r>
              <w:rPr>
                <w:rFonts w:hint="eastAsia" w:ascii="宋体" w:hAnsi="宋体" w:cs="宋体"/>
                <w:szCs w:val="21"/>
              </w:rPr>
              <w:t xml:space="preserve">6、支持事件自定义管理 医院可以根据自身需求定义事件类型及事件上报内容，按照模板的元素进行保存。同时能设置上报内容是否显示、是否必填、是否能导出等。上报内容的参数支持自定义修改，包括增加参数、删除参数、对参数内容进行调整等。</w:t>
            </w:r>
            <w:r/>
          </w:p>
          <w:p>
            <w:pPr>
              <w:jc w:val="left"/>
              <w:widowControl/>
              <w:rPr>
                <w:rFonts w:ascii="宋体" w:hAnsi="宋体" w:cs="宋体"/>
                <w:szCs w:val="21"/>
              </w:rPr>
            </w:pPr>
            <w:r>
              <w:rPr>
                <w:rFonts w:hint="eastAsia" w:ascii="宋体" w:hAnsi="宋体" w:cs="宋体"/>
                <w:szCs w:val="21"/>
              </w:rPr>
              <w:t xml:space="preserve">7、提供组件库，支持在软件界面自定义布局事件模板要展示的内容，布局 组件包括：“一行一列”、“一行二列”、“一行三列”；通用组件包括：文本框、文本域、日期、单选框、多选框、标签、下拉框、图片等，支持在软件界面对字段进行新增、修改和删除操作，可通过鼠标拖拉进行操作。</w:t>
            </w:r>
            <w:r/>
          </w:p>
          <w:p>
            <w:pPr>
              <w:jc w:val="left"/>
              <w:widowControl/>
              <w:rPr>
                <w:rFonts w:ascii="宋体" w:hAnsi="宋体" w:cs="宋体"/>
                <w:szCs w:val="21"/>
              </w:rPr>
            </w:pPr>
            <w:r>
              <w:rPr>
                <w:rFonts w:hint="eastAsia" w:ascii="宋体" w:hAnsi="宋体" w:cs="宋体"/>
                <w:szCs w:val="21"/>
              </w:rPr>
              <w:t xml:space="preserve">8、提供事件类型字典库，涵盖符合国家标准的模板库，满足医院对事件管理的全面性。</w:t>
            </w:r>
            <w:r/>
          </w:p>
          <w:p>
            <w:pPr>
              <w:jc w:val="left"/>
              <w:widowControl/>
              <w:rPr>
                <w:rFonts w:ascii="宋体" w:hAnsi="宋体" w:cs="宋体"/>
                <w:szCs w:val="21"/>
              </w:rPr>
            </w:pPr>
            <w:r>
              <w:rPr>
                <w:rFonts w:hint="eastAsia" w:ascii="宋体" w:hAnsi="宋体" w:cs="宋体"/>
                <w:szCs w:val="21"/>
              </w:rPr>
              <w:t xml:space="preserve">9、事件报告脚本：事件报告内容支持脚本，使用脚本控制元素行为，例如：输入发生日期，使用脚本自动计算节假日及发生时段、选择事件严重程度，使用脚本自动计算事件等级，行为包含上下文控制、显示/隐藏控制、信息提示、标题、可用/</w:t>
            </w:r>
            <w:r>
              <w:rPr>
                <w:rFonts w:hint="eastAsia" w:ascii="宋体" w:hAnsi="宋体" w:cs="宋体"/>
                <w:szCs w:val="21"/>
              </w:rPr>
              <w:t xml:space="preserve">不</w:t>
            </w:r>
            <w:r>
              <w:rPr>
                <w:rFonts w:hint="eastAsia" w:ascii="宋体" w:hAnsi="宋体" w:cs="宋体"/>
                <w:szCs w:val="21"/>
              </w:rPr>
              <w:t xml:space="preserve">可用、只读/非只读、值保存、获取/设置元素值等。</w:t>
            </w:r>
            <w:r/>
          </w:p>
          <w:p>
            <w:pPr>
              <w:jc w:val="left"/>
              <w:widowControl/>
              <w:rPr>
                <w:rFonts w:ascii="宋体" w:hAnsi="宋体" w:cs="宋体"/>
                <w:szCs w:val="21"/>
              </w:rPr>
            </w:pPr>
            <w:r>
              <w:rPr>
                <w:rFonts w:hint="eastAsia" w:ascii="宋体" w:hAnsi="宋体" w:cs="宋体"/>
                <w:szCs w:val="21"/>
              </w:rPr>
              <w:t xml:space="preserve">10、系统支持药品、输血和器械信息从第三方系统自动接入，具体为在界面上输入药品编码、血袋号和器械耗材编码时自动带出药品、输血和器械相关信息，如药品的药品名称、生产厂家、给药途径等，输血的输血时间、血量、血型、血液成分，器械的产品名称、生产企业名称、产品批号等，减少不良事件内容的人工录入。</w:t>
            </w:r>
            <w:r/>
          </w:p>
          <w:p>
            <w:pPr>
              <w:pStyle w:val="750"/>
              <w:jc w:val="left"/>
              <w:widowControl/>
              <w:rPr>
                <w:rFonts w:hAnsi="宋体" w:cs="宋体"/>
              </w:rPr>
            </w:pPr>
            <w:r>
              <w:rPr>
                <w:rFonts w:hint="eastAsia" w:hAnsi="宋体" w:cs="宋体"/>
              </w:rPr>
              <w:t xml:space="preserve">11、支持按照科室上报要求进行质控,系统可按科室设置每月需上报例数，并提供上报完成率统计表，包含要求上报例数及完成率等指标。</w:t>
            </w:r>
            <w:r/>
          </w:p>
          <w:p>
            <w:pPr>
              <w:jc w:val="left"/>
              <w:widowControl/>
              <w:rPr>
                <w:rFonts w:ascii="宋体" w:hAnsi="宋体" w:cs="宋体"/>
                <w:szCs w:val="21"/>
              </w:rPr>
            </w:pPr>
            <w:r>
              <w:rPr>
                <w:rFonts w:hint="eastAsia" w:ascii="宋体" w:hAnsi="宋体" w:cs="宋体"/>
                <w:szCs w:val="21"/>
              </w:rPr>
              <w:t xml:space="preserve">12、系统支持不良事件上报时附件上传下载功能和图片上传下载功能</w:t>
            </w:r>
            <w:r/>
          </w:p>
          <w:p>
            <w:pPr>
              <w:jc w:val="left"/>
              <w:widowControl/>
              <w:rPr>
                <w:rFonts w:ascii="宋体" w:hAnsi="宋体" w:cs="宋体"/>
                <w:szCs w:val="21"/>
              </w:rPr>
            </w:pPr>
            <w:r>
              <w:rPr>
                <w:rFonts w:hint="eastAsia" w:ascii="宋体" w:hAnsi="宋体" w:cs="宋体"/>
                <w:szCs w:val="21"/>
              </w:rPr>
              <w:t xml:space="preserve">13、医院可根据实际业务制定相应的上报流程，支持自定义更改不良事件的跟进部门；支持更改不良事件的审批环节；支持更改某个部门的审核权限。</w:t>
            </w:r>
            <w:r/>
          </w:p>
          <w:p>
            <w:pPr>
              <w:jc w:val="left"/>
              <w:widowControl/>
              <w:rPr>
                <w:rFonts w:ascii="宋体" w:hAnsi="宋体" w:cs="宋体"/>
                <w:color w:val="000000"/>
                <w:szCs w:val="21"/>
              </w:rPr>
            </w:pPr>
            <w:r>
              <w:rPr>
                <w:rFonts w:hint="eastAsia" w:ascii="宋体" w:hAnsi="宋体" w:cs="宋体"/>
                <w:szCs w:val="21"/>
              </w:rPr>
              <w:t xml:space="preserve">14、重复填报提醒：事件上报过程中，系统自动对同一时间段内同一患者多次上报弹出提醒，并提示已上报事件的类型、事件过程等，避免重复填报。</w:t>
            </w:r>
            <w:r/>
          </w:p>
          <w:p>
            <w:pPr>
              <w:jc w:val="left"/>
              <w:widowControl/>
              <w:rPr>
                <w:rFonts w:ascii="宋体" w:hAnsi="宋体" w:cs="宋体"/>
                <w:szCs w:val="21"/>
              </w:rPr>
            </w:pPr>
            <w:r>
              <w:rPr>
                <w:rFonts w:hint="eastAsia" w:ascii="宋体" w:hAnsi="宋体" w:cs="宋体"/>
                <w:szCs w:val="21"/>
              </w:rPr>
              <w:t xml:space="preserve">15、支持多种等级划分：系统支持国家四级不良事件等级，同时支持SH9伤害程度和SAC等级划分，支持通过SH9计算四级等级，支持自定义发生频率和伤害程度计算公式SAC等级。</w:t>
            </w:r>
            <w:r/>
          </w:p>
        </w:tc>
      </w:tr>
      <w:tr>
        <w:trPr>
          <w:trHeight w:val="931"/>
        </w:trPr>
        <w:tc>
          <w:tcPr>
            <w:tcBorders>
              <w:right w:val="single" w:color="auto" w:sz="4" w:space="0"/>
            </w:tcBorders>
            <w:tcW w:w="88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left w:val="single" w:color="auto"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国家平台对接</w:t>
            </w:r>
            <w:r/>
          </w:p>
        </w:tc>
        <w:tc>
          <w:tcPr>
            <w:tcW w:w="6936" w:type="dxa"/>
            <w:vAlign w:val="center"/>
            <w:textDirection w:val="lrTb"/>
            <w:noWrap w:val="false"/>
          </w:tcPr>
          <w:p>
            <w:pPr>
              <w:pStyle w:val="750"/>
              <w:jc w:val="left"/>
              <w:widowControl/>
              <w:rPr>
                <w:rFonts w:hAnsi="宋体" w:cs="宋体"/>
                <w:color w:val="000000"/>
                <w:lang w:bidi="ar"/>
              </w:rPr>
            </w:pPr>
            <w:r>
              <w:rPr>
                <w:rFonts w:hint="eastAsia" w:hAnsi="宋体" w:cs="宋体"/>
                <w:color w:val="000000"/>
                <w:lang w:bidi="ar"/>
              </w:rPr>
              <w:t xml:space="preserve">支持药品不良事件系统内一键直报国家平台。</w:t>
            </w:r>
            <w:r/>
          </w:p>
          <w:p>
            <w:pPr>
              <w:pStyle w:val="750"/>
              <w:jc w:val="left"/>
              <w:widowControl/>
              <w:rPr>
                <w:rFonts w:hAnsi="宋体" w:cs="宋体"/>
                <w:color w:val="000000"/>
                <w:lang w:bidi="ar"/>
              </w:rPr>
            </w:pPr>
            <w:r>
              <w:rPr>
                <w:rFonts w:hint="eastAsia" w:hAnsi="宋体" w:cs="宋体"/>
                <w:color w:val="000000"/>
                <w:lang w:bidi="ar"/>
              </w:rPr>
              <w:t xml:space="preserve">支持器械不良事件系统内一键直报国家平台。</w:t>
            </w:r>
            <w:r/>
          </w:p>
          <w:p>
            <w:pPr>
              <w:pStyle w:val="750"/>
              <w:jc w:val="left"/>
              <w:widowControl/>
              <w:rPr>
                <w:rFonts w:hAnsi="宋体" w:cs="宋体"/>
                <w:color w:val="000000"/>
                <w:lang w:bidi="ar"/>
              </w:rPr>
            </w:pPr>
            <w:r>
              <w:rPr>
                <w:rFonts w:hint="eastAsia" w:hAnsi="宋体" w:cs="宋体"/>
                <w:color w:val="000000"/>
                <w:lang w:bidi="ar"/>
              </w:rPr>
              <w:t xml:space="preserve">支持待上报已上报国家平台状态查看。</w:t>
            </w:r>
            <w:r/>
          </w:p>
          <w:p>
            <w:pPr>
              <w:pStyle w:val="750"/>
              <w:jc w:val="left"/>
              <w:widowControl/>
              <w:rPr>
                <w:rFonts w:hAnsi="宋体" w:cs="宋体"/>
                <w:color w:val="000000"/>
                <w:lang w:bidi="ar"/>
              </w:rPr>
            </w:pPr>
            <w:r>
              <w:rPr>
                <w:rFonts w:hint="eastAsia" w:hAnsi="宋体" w:cs="宋体"/>
                <w:color w:val="000000"/>
                <w:lang w:bidi="ar"/>
              </w:rPr>
              <w:t xml:space="preserve">支持可疑医疗器械不良事件及药品不良反应事件药品名称，器械名称等关键字的查询功能。</w:t>
            </w:r>
            <w:r/>
          </w:p>
        </w:tc>
      </w:tr>
      <w:tr>
        <w:trPr>
          <w:trHeight w:val="931"/>
        </w:trPr>
        <w:tc>
          <w:tcPr>
            <w:tcBorders>
              <w:right w:val="single" w:color="auto" w:sz="4" w:space="0"/>
            </w:tcBorders>
            <w:tcW w:w="882"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Borders>
              <w:left w:val="single" w:color="auto" w:sz="4" w:space="0"/>
            </w:tcBorders>
            <w:tcW w:w="13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动态表单</w:t>
            </w:r>
            <w:r>
              <w:rPr>
                <w:rFonts w:hint="eastAsia" w:ascii="宋体" w:hAnsi="宋体" w:cs="宋体"/>
                <w:color w:val="000000"/>
                <w:szCs w:val="21"/>
                <w:lang w:bidi="ar"/>
              </w:rPr>
              <w:t xml:space="preserve">设计器</w:t>
            </w:r>
            <w:r/>
          </w:p>
        </w:tc>
        <w:tc>
          <w:tcPr>
            <w:tcW w:w="6936" w:type="dxa"/>
            <w:vAlign w:val="center"/>
            <w:textDirection w:val="lrTb"/>
            <w:noWrap w:val="false"/>
          </w:tcPr>
          <w:p>
            <w:pPr>
              <w:pStyle w:val="750"/>
              <w:jc w:val="left"/>
              <w:widowControl/>
              <w:rPr>
                <w:rFonts w:hAnsi="宋体" w:cs="宋体"/>
                <w:color w:val="000000"/>
                <w:lang w:bidi="ar"/>
              </w:rPr>
            </w:pPr>
            <w:r>
              <w:rPr>
                <w:rFonts w:hint="eastAsia" w:hAnsi="宋体" w:cs="宋体"/>
                <w:color w:val="000000"/>
                <w:lang w:bidi="ar"/>
              </w:rPr>
              <w:t xml:space="preserve">内置近</w:t>
            </w:r>
            <w:r>
              <w:rPr>
                <w:rFonts w:hint="eastAsia" w:hAnsi="宋体" w:cs="宋体"/>
                <w:color w:val="000000"/>
                <w:lang w:bidi="ar"/>
              </w:rPr>
              <w:t xml:space="preserve">四十个常用上报事件表单模板，九个子表模板，十几套如医疗类，护理类等通用模板，能快速生成上报表单。</w:t>
            </w:r>
            <w:r/>
          </w:p>
          <w:p>
            <w:pPr>
              <w:pStyle w:val="750"/>
              <w:jc w:val="left"/>
              <w:widowControl/>
              <w:rPr>
                <w:rFonts w:hAnsi="宋体" w:cs="宋体"/>
                <w:color w:val="000000"/>
                <w:lang w:bidi="ar"/>
              </w:rPr>
            </w:pPr>
            <w:r>
              <w:rPr>
                <w:rFonts w:hint="eastAsia" w:hAnsi="宋体" w:cs="宋体"/>
                <w:color w:val="000000"/>
                <w:lang w:bidi="ar"/>
              </w:rPr>
              <w:t xml:space="preserve">支持表单控件一键拖拽和复用功能。</w:t>
            </w:r>
            <w:r/>
          </w:p>
          <w:p>
            <w:pPr>
              <w:pStyle w:val="750"/>
              <w:jc w:val="left"/>
              <w:widowControl/>
              <w:rPr>
                <w:rFonts w:hAnsi="宋体" w:cs="宋体"/>
                <w:color w:val="000000"/>
                <w:lang w:bidi="ar"/>
              </w:rPr>
            </w:pPr>
            <w:r>
              <w:rPr>
                <w:rFonts w:hint="eastAsia" w:hAnsi="宋体" w:cs="宋体"/>
                <w:color w:val="000000"/>
                <w:lang w:bidi="ar"/>
              </w:rPr>
              <w:t xml:space="preserve">支持自定义组件并支持多个表单共用同一组件。</w:t>
            </w:r>
            <w:r/>
          </w:p>
          <w:p>
            <w:pPr>
              <w:pStyle w:val="750"/>
              <w:jc w:val="left"/>
              <w:widowControl/>
              <w:rPr>
                <w:rFonts w:hAnsi="宋体" w:cs="宋体"/>
                <w:color w:val="000000"/>
                <w:lang w:bidi="ar"/>
              </w:rPr>
            </w:pPr>
            <w:r>
              <w:rPr>
                <w:rFonts w:hint="eastAsia" w:hAnsi="宋体" w:cs="宋体"/>
                <w:color w:val="000000"/>
                <w:lang w:bidi="ar"/>
              </w:rPr>
              <w:t xml:space="preserve">支持自定义填报项校验规则，包含必填校验、正则校验、表达式校验等。</w:t>
            </w:r>
            <w:r/>
          </w:p>
          <w:p>
            <w:pPr>
              <w:pStyle w:val="750"/>
              <w:jc w:val="left"/>
              <w:widowControl/>
              <w:rPr>
                <w:rFonts w:hAnsi="宋体" w:cs="宋体"/>
                <w:color w:val="000000"/>
                <w:lang w:bidi="ar"/>
              </w:rPr>
            </w:pPr>
            <w:r>
              <w:rPr>
                <w:rFonts w:hint="eastAsia" w:hAnsi="宋体" w:cs="宋体"/>
                <w:color w:val="000000"/>
                <w:lang w:bidi="ar"/>
              </w:rPr>
              <w:t xml:space="preserve">支持根据上下文内容动态设置组件是否显示、禁用，打印等。</w:t>
            </w:r>
            <w:r/>
          </w:p>
          <w:p>
            <w:pPr>
              <w:pStyle w:val="750"/>
              <w:jc w:val="left"/>
              <w:widowControl/>
              <w:rPr>
                <w:rFonts w:hAnsi="宋体" w:cs="宋体"/>
                <w:color w:val="000000"/>
                <w:lang w:bidi="ar"/>
              </w:rPr>
            </w:pPr>
            <w:r>
              <w:rPr>
                <w:rFonts w:hint="eastAsia" w:hAnsi="宋体" w:cs="宋体"/>
                <w:color w:val="000000"/>
                <w:lang w:bidi="ar"/>
              </w:rPr>
              <w:t xml:space="preserve">支持多个组件之间相互联动并支持静态数据联动和动态数据联动。</w:t>
            </w:r>
            <w:r/>
          </w:p>
          <w:p>
            <w:pPr>
              <w:pStyle w:val="750"/>
              <w:jc w:val="left"/>
              <w:widowControl/>
              <w:rPr>
                <w:rFonts w:hAnsi="宋体" w:cs="宋体"/>
                <w:color w:val="000000"/>
                <w:lang w:bidi="ar"/>
              </w:rPr>
            </w:pPr>
            <w:r>
              <w:rPr>
                <w:rFonts w:hint="eastAsia" w:hAnsi="宋体" w:cs="宋体"/>
                <w:color w:val="000000"/>
                <w:lang w:bidi="ar"/>
              </w:rPr>
              <w:t xml:space="preserve">支持自定义事件名称和所属菜单。</w:t>
            </w:r>
            <w:r/>
          </w:p>
          <w:p>
            <w:pPr>
              <w:pStyle w:val="750"/>
              <w:jc w:val="left"/>
              <w:widowControl/>
              <w:rPr>
                <w:rFonts w:hAnsi="宋体" w:cs="宋体"/>
                <w:color w:val="000000"/>
                <w:lang w:bidi="ar"/>
              </w:rPr>
            </w:pPr>
            <w:r>
              <w:rPr>
                <w:rFonts w:hint="eastAsia" w:hAnsi="宋体" w:cs="宋体"/>
                <w:color w:val="000000"/>
                <w:lang w:bidi="ar"/>
              </w:rPr>
              <w:t xml:space="preserve">支持表单上报界面与打印界面自动同步。</w:t>
            </w:r>
            <w:r/>
          </w:p>
          <w:p>
            <w:pPr>
              <w:pStyle w:val="750"/>
              <w:jc w:val="left"/>
              <w:widowControl/>
              <w:rPr>
                <w:rFonts w:hAnsi="宋体" w:cs="宋体"/>
                <w:color w:val="000000"/>
                <w:lang w:bidi="ar"/>
              </w:rPr>
            </w:pPr>
            <w:r>
              <w:rPr>
                <w:rFonts w:hint="eastAsia" w:hAnsi="宋体" w:cs="宋体"/>
                <w:color w:val="000000"/>
                <w:lang w:bidi="ar"/>
              </w:rPr>
              <w:t xml:space="preserve">支持子表搜索</w:t>
            </w:r>
            <w:r>
              <w:rPr>
                <w:rFonts w:hint="eastAsia" w:hAnsi="宋体" w:cs="宋体"/>
                <w:color w:val="000000"/>
                <w:lang w:bidi="ar"/>
              </w:rPr>
              <w:t xml:space="preserve">功能，可通过查询关键字等方式一键带出药品信息，输血信息等。</w:t>
            </w:r>
            <w:r/>
          </w:p>
        </w:tc>
      </w:tr>
      <w:tr>
        <w:trPr>
          <w:trHeight w:val="476"/>
        </w:trPr>
        <w:tc>
          <w:tcPr>
            <w:tcBorders>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left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事件管理</w:t>
            </w:r>
            <w:r/>
          </w:p>
        </w:tc>
        <w:tc>
          <w:tcPr>
            <w:tcW w:w="6936" w:type="dxa"/>
            <w:vAlign w:val="center"/>
            <w:textDirection w:val="lrTb"/>
            <w:noWrap w:val="false"/>
          </w:tcPr>
          <w:p>
            <w:pPr>
              <w:rPr>
                <w:rFonts w:ascii="宋体" w:hAnsi="宋体" w:cs="宋体"/>
                <w:szCs w:val="21"/>
              </w:rPr>
            </w:pPr>
            <w:r>
              <w:rPr>
                <w:rFonts w:hint="eastAsia" w:ascii="宋体" w:hAnsi="宋体" w:cs="宋体"/>
                <w:szCs w:val="21"/>
              </w:rPr>
              <w:t xml:space="preserve">1、系统支持事件草稿箱事件、待处理事件、处理中事件、已上报事件、已结案事件等分模块显示。</w:t>
            </w:r>
            <w:r/>
          </w:p>
          <w:p>
            <w:pPr>
              <w:rPr>
                <w:rFonts w:ascii="宋体" w:hAnsi="宋体" w:cs="宋体"/>
                <w:szCs w:val="21"/>
              </w:rPr>
            </w:pPr>
            <w:r>
              <w:rPr>
                <w:rFonts w:hint="eastAsia" w:ascii="宋体" w:hAnsi="宋体" w:cs="宋体"/>
                <w:szCs w:val="21"/>
              </w:rPr>
              <w:t xml:space="preserve">2、事件流程配置：事件流程可配置,根据事件类型对填报人、处理部门、协助处理部门、管理部门、协助管理部门处理方式，配置不同流程。</w:t>
            </w:r>
            <w:r/>
          </w:p>
          <w:p>
            <w:pPr>
              <w:rPr>
                <w:rFonts w:ascii="宋体" w:hAnsi="宋体" w:cs="宋体"/>
                <w:szCs w:val="21"/>
              </w:rPr>
            </w:pPr>
            <w:r>
              <w:rPr>
                <w:rFonts w:hint="eastAsia" w:ascii="宋体" w:hAnsi="宋体" w:cs="宋体"/>
                <w:szCs w:val="21"/>
              </w:rPr>
              <w:t xml:space="preserve">3、系统提供事件待审核、抄送与我、与我有关、删除事件的查询和恢复功能；各科室查看自己职权范围内的事件，可以通过报告日期、事件发生日期、事发部门、事件类型、事件级别和严重度进行检索；相关人员或角色填写意见、整改措施；涉及多个相关科室时，多个科室也可以填写意见、整改措施。具体如下：</w:t>
            </w:r>
            <w:r/>
          </w:p>
          <w:p>
            <w:pPr>
              <w:rPr>
                <w:rFonts w:ascii="宋体" w:hAnsi="宋体" w:cs="宋体"/>
                <w:szCs w:val="21"/>
              </w:rPr>
            </w:pPr>
            <w:r>
              <w:rPr>
                <w:rFonts w:hint="eastAsia" w:ascii="宋体" w:hAnsi="宋体" w:cs="宋体"/>
                <w:szCs w:val="21"/>
              </w:rPr>
              <w:t xml:space="preserve">(1)事件审核内容：可自行创建需填写审核内容的模板，方便快速选择，并在此基础上完善审核内容，如可以设置审核意见，备注等；</w:t>
            </w:r>
            <w:r/>
          </w:p>
          <w:p>
            <w:pPr>
              <w:rPr>
                <w:rFonts w:ascii="宋体" w:hAnsi="宋体" w:cs="宋体"/>
                <w:szCs w:val="21"/>
              </w:rPr>
            </w:pPr>
            <w:r>
              <w:rPr>
                <w:rFonts w:hint="eastAsia" w:ascii="宋体" w:hAnsi="宋体" w:cs="宋体"/>
                <w:szCs w:val="21"/>
              </w:rPr>
              <w:t xml:space="preserve">(2)事件分派：对于不属于职权范围内或需要多个部门协助处理的事件，支持将事件分派给其他职权范围；</w:t>
            </w:r>
            <w:r/>
          </w:p>
          <w:p>
            <w:pPr>
              <w:rPr>
                <w:rFonts w:ascii="宋体" w:hAnsi="宋体" w:cs="宋体"/>
                <w:szCs w:val="21"/>
              </w:rPr>
            </w:pPr>
            <w:r>
              <w:rPr>
                <w:rFonts w:hint="eastAsia" w:ascii="宋体" w:hAnsi="宋体" w:cs="宋体"/>
                <w:szCs w:val="21"/>
              </w:rPr>
              <w:t xml:space="preserve">(3)事件抄送：事件需要其他人员或部门知悉相关事件时，可以将事件抄送给某个人或者某个部门，系统提供本事件和事件抄送分支流程显示；</w:t>
            </w:r>
            <w:r/>
          </w:p>
          <w:p>
            <w:pPr>
              <w:rPr>
                <w:rFonts w:ascii="宋体" w:hAnsi="宋体" w:cs="宋体"/>
                <w:szCs w:val="21"/>
              </w:rPr>
            </w:pPr>
            <w:r>
              <w:rPr>
                <w:rFonts w:hint="eastAsia" w:ascii="宋体" w:hAnsi="宋体" w:cs="宋体"/>
                <w:szCs w:val="21"/>
              </w:rPr>
              <w:t xml:space="preserve">(4)事件编辑：对于上报人提供的内容，在科室审核阶段，支持修改完善职权范围内的事件上报及审核意见等内容；</w:t>
            </w:r>
            <w:r/>
          </w:p>
          <w:p>
            <w:pPr>
              <w:rPr>
                <w:rFonts w:ascii="宋体" w:hAnsi="宋体" w:cs="宋体"/>
                <w:szCs w:val="21"/>
              </w:rPr>
            </w:pPr>
            <w:r>
              <w:rPr>
                <w:rFonts w:hint="eastAsia" w:ascii="宋体" w:hAnsi="宋体" w:cs="宋体"/>
                <w:szCs w:val="21"/>
              </w:rPr>
              <w:t xml:space="preserve">(5)事件流程修改：在事件流转过程中，随着事态的发展，支持对事件流程进行调整处理，如新增引入一个环节节点(详见事件审核信息管理功能介绍)；</w:t>
            </w:r>
            <w:r/>
          </w:p>
          <w:p>
            <w:pPr>
              <w:pStyle w:val="750"/>
              <w:rPr>
                <w:rFonts w:hAnsi="宋体" w:cs="宋体"/>
              </w:rPr>
            </w:pPr>
            <w:r>
              <w:rPr>
                <w:rFonts w:hint="eastAsia" w:hAnsi="宋体" w:cs="宋体"/>
              </w:rPr>
              <w:t xml:space="preserve">(6)事件回退：支持回退职权范围内的未完成事件，可回退给 上报人或审批人，需填写回退原因、回退上报人时支持添加批注。同事件驳回：驳回职权范围内的事件，支持多级驳回，需填写驳回原因；</w:t>
            </w:r>
            <w:r/>
          </w:p>
          <w:p>
            <w:pPr>
              <w:rPr>
                <w:rFonts w:ascii="宋体" w:hAnsi="宋体" w:cs="宋体"/>
                <w:szCs w:val="21"/>
              </w:rPr>
            </w:pPr>
            <w:r>
              <w:rPr>
                <w:rFonts w:hint="eastAsia" w:ascii="宋体" w:hAnsi="宋体" w:cs="宋体"/>
                <w:szCs w:val="21"/>
              </w:rPr>
              <w:t xml:space="preserve">(7)事件删除：支持删除事件，需填写事件删除原因，保留痕迹，同时可以对删除的事件进行查询，恢复。同事件作废：支持作废职权范围内的事件，作废需填写作废原因，并保留痕迹；</w:t>
            </w:r>
            <w:r/>
          </w:p>
          <w:p>
            <w:pPr>
              <w:rPr>
                <w:rFonts w:ascii="宋体" w:hAnsi="宋体" w:cs="宋体"/>
                <w:szCs w:val="21"/>
              </w:rPr>
            </w:pPr>
            <w:r>
              <w:rPr>
                <w:rFonts w:hint="eastAsia" w:ascii="宋体" w:hAnsi="宋体" w:cs="宋体"/>
                <w:szCs w:val="21"/>
              </w:rPr>
              <w:t xml:space="preserve">(8)事件讨论：支持针对某个重点事件添加讨论记录，并支持对讨论记录进行留痕，打印等操作；</w:t>
            </w:r>
            <w:r/>
          </w:p>
          <w:p>
            <w:pPr>
              <w:rPr>
                <w:rFonts w:ascii="宋体" w:hAnsi="宋体" w:cs="宋体"/>
                <w:szCs w:val="21"/>
              </w:rPr>
            </w:pPr>
            <w:r>
              <w:rPr>
                <w:rFonts w:hint="eastAsia" w:ascii="宋体" w:hAnsi="宋体" w:cs="宋体"/>
                <w:szCs w:val="21"/>
              </w:rPr>
              <w:t xml:space="preserve">(9)星级典型事件：可对重点关注事件进行标注，取消关注，集中显示星级事件。</w:t>
            </w:r>
            <w:r/>
          </w:p>
          <w:p>
            <w:pPr>
              <w:rPr>
                <w:rFonts w:ascii="宋体" w:hAnsi="宋体" w:cs="宋体"/>
                <w:szCs w:val="21"/>
              </w:rPr>
            </w:pPr>
            <w:r>
              <w:rPr>
                <w:rFonts w:hint="eastAsia" w:ascii="宋体" w:hAnsi="宋体" w:cs="宋体"/>
                <w:szCs w:val="21"/>
              </w:rPr>
              <w:t xml:space="preserve">4、事件流程差错路由：在极端或特殊情况下，流程支持差错路由，确保事件流程顺利进行。无有效处理科室或人员情况下，支持多种差错路由规则，包含流程回退，待处理部门修改，审核时间修改，管理员直接结案等快捷操作。</w:t>
            </w:r>
            <w:r/>
          </w:p>
          <w:p>
            <w:pPr>
              <w:rPr>
                <w:rFonts w:ascii="宋体" w:hAnsi="宋体" w:cs="宋体"/>
                <w:szCs w:val="21"/>
              </w:rPr>
            </w:pPr>
            <w:r>
              <w:rPr>
                <w:rFonts w:hint="eastAsia" w:ascii="宋体" w:hAnsi="宋体" w:cs="宋体"/>
                <w:szCs w:val="21"/>
              </w:rPr>
              <w:t xml:space="preserve">5、支持事件的复合检索功能，可根据填报页面中所有信息进行自定义查询条件，事件的细化查询。</w:t>
            </w:r>
            <w:r/>
          </w:p>
          <w:p>
            <w:pPr>
              <w:rPr>
                <w:rFonts w:ascii="宋体" w:hAnsi="宋体" w:cs="宋体"/>
                <w:szCs w:val="21"/>
              </w:rPr>
            </w:pPr>
            <w:r>
              <w:rPr>
                <w:rFonts w:hint="eastAsia" w:ascii="宋体" w:hAnsi="宋体" w:cs="宋体"/>
                <w:szCs w:val="21"/>
              </w:rPr>
              <w:t xml:space="preserve">6、查看事件处理的进展，包括发生的事件类型、事件等级、发生日期、 跟进的状态、处理是否超时等。</w:t>
            </w:r>
            <w:r/>
          </w:p>
          <w:p>
            <w:pPr>
              <w:rPr>
                <w:rFonts w:ascii="宋体" w:hAnsi="宋体" w:cs="宋体"/>
                <w:szCs w:val="21"/>
              </w:rPr>
            </w:pPr>
            <w:r>
              <w:rPr>
                <w:rFonts w:hint="eastAsia" w:ascii="宋体" w:hAnsi="宋体" w:cs="宋体"/>
                <w:szCs w:val="21"/>
              </w:rPr>
              <w:t xml:space="preserve">7、重复上报事件筛查：支持根据患者的住院号、住院次数、姓名等对系统内上报事件进行筛查，检索出重复上报的事件。</w:t>
            </w:r>
            <w:r/>
          </w:p>
          <w:p>
            <w:pPr>
              <w:rPr>
                <w:rFonts w:ascii="宋体" w:hAnsi="宋体" w:cs="宋体"/>
                <w:szCs w:val="21"/>
              </w:rPr>
            </w:pPr>
            <w:r>
              <w:rPr>
                <w:rFonts w:hint="eastAsia" w:ascii="宋体" w:hAnsi="宋体" w:cs="宋体"/>
                <w:szCs w:val="21"/>
              </w:rPr>
              <w:t xml:space="preserve">8、事件分类、分级管理：对所有上报的事件，按照Ⅰ级、Ⅱ级、Ⅲ级、 Ⅳ级和无法判定伤害程度情况进行分类，方便质控</w:t>
            </w:r>
            <w:r>
              <w:rPr>
                <w:rFonts w:hint="eastAsia" w:ascii="宋体" w:hAnsi="宋体" w:cs="宋体"/>
                <w:szCs w:val="21"/>
              </w:rPr>
              <w:t xml:space="preserve">员调整</w:t>
            </w:r>
            <w:r>
              <w:rPr>
                <w:rFonts w:hint="eastAsia" w:ascii="宋体" w:hAnsi="宋体" w:cs="宋体"/>
                <w:szCs w:val="21"/>
              </w:rPr>
              <w:t xml:space="preserve">事件的等级。同时可对 单个事件设置为“统计”或“不统计”，对于不统计的事件，统计报表能过滤这类数据。</w:t>
            </w:r>
            <w:r/>
          </w:p>
          <w:p>
            <w:pPr>
              <w:rPr>
                <w:rFonts w:ascii="宋体" w:hAnsi="宋体" w:cs="宋体"/>
                <w:szCs w:val="21"/>
              </w:rPr>
            </w:pPr>
            <w:r>
              <w:rPr>
                <w:rFonts w:hint="eastAsia" w:ascii="宋体" w:hAnsi="宋体" w:cs="宋体"/>
                <w:szCs w:val="21"/>
              </w:rPr>
              <w:t xml:space="preserve">支持按某些关键字或者某些事件类型，进行事件列表的导出。</w:t>
            </w:r>
            <w:r/>
          </w:p>
          <w:p>
            <w:pPr>
              <w:rPr>
                <w:rFonts w:ascii="宋体" w:hAnsi="宋体" w:cs="宋体"/>
                <w:szCs w:val="21"/>
              </w:rPr>
            </w:pPr>
            <w:r>
              <w:rPr>
                <w:rFonts w:hint="eastAsia" w:ascii="宋体" w:hAnsi="宋体" w:cs="宋体"/>
                <w:szCs w:val="21"/>
              </w:rPr>
              <w:t xml:space="preserve">9、事件导出：支持事件详情导出，在导出时支持对需要导出的内容进行 调整，可选择是否导出审核内容，支持对事件列表的内容 进行导出。针对填报的内容，支持自定义导出模板以便导出A4纸样式，供科室存档。</w:t>
            </w:r>
            <w:r/>
          </w:p>
          <w:p>
            <w:pPr>
              <w:rPr>
                <w:rFonts w:ascii="宋体" w:hAnsi="宋体" w:cs="宋体"/>
                <w:szCs w:val="21"/>
              </w:rPr>
            </w:pPr>
            <w:r>
              <w:rPr>
                <w:rFonts w:hint="eastAsia" w:ascii="宋体" w:hAnsi="宋体" w:cs="宋体"/>
                <w:szCs w:val="21"/>
              </w:rPr>
              <w:t xml:space="preserve">10、按照各事件类型，统一由不良事件的主管部门进行结案，对已完成事件归档操作，集中显示归档事件。</w:t>
            </w:r>
            <w:r/>
          </w:p>
          <w:p>
            <w:pPr>
              <w:rPr>
                <w:rFonts w:ascii="宋体" w:hAnsi="宋体" w:cs="宋体"/>
                <w:szCs w:val="21"/>
              </w:rPr>
            </w:pPr>
            <w:r>
              <w:rPr>
                <w:rFonts w:hint="eastAsia" w:ascii="宋体" w:hAnsi="宋体" w:cs="宋体"/>
                <w:szCs w:val="21"/>
              </w:rPr>
              <w:t xml:space="preserve">11、支持事件追踪模块，可持续填写追踪整改记录，落实情况等。</w:t>
            </w:r>
            <w:r/>
          </w:p>
          <w:p>
            <w:pPr>
              <w:pStyle w:val="750"/>
              <w:rPr>
                <w:rFonts w:hAnsi="宋体" w:cs="宋体"/>
              </w:rPr>
            </w:pPr>
            <w:r>
              <w:rPr>
                <w:rFonts w:hint="eastAsia" w:hAnsi="宋体" w:cs="宋体"/>
              </w:rPr>
              <w:t xml:space="preserve">12、支持事件分享，可进行全院人员、部分人员、 指定人员、指定科室等权限进行事件的分享，了解事件的处理动态，便于</w:t>
            </w:r>
            <w:r>
              <w:rPr>
                <w:rFonts w:hint="eastAsia" w:hAnsi="宋体" w:cs="宋体"/>
              </w:rPr>
              <w:t xml:space="preserve">全员学</w:t>
            </w:r>
            <w:r>
              <w:rPr>
                <w:rFonts w:hint="eastAsia" w:hAnsi="宋体" w:cs="宋体"/>
              </w:rPr>
              <w:t xml:space="preserve"> 习和普及，建立医院安全文化机制。</w:t>
            </w:r>
            <w:r/>
          </w:p>
          <w:p>
            <w:pPr>
              <w:widowControl/>
              <w:rPr>
                <w:rFonts w:ascii="宋体" w:hAnsi="宋体" w:cs="宋体"/>
                <w:szCs w:val="21"/>
              </w:rPr>
            </w:pPr>
            <w:r>
              <w:rPr>
                <w:rFonts w:hint="eastAsia" w:ascii="宋体" w:hAnsi="宋体" w:cs="宋体"/>
                <w:szCs w:val="21"/>
              </w:rPr>
              <w:t xml:space="preserve">13、支持事件催办：系统支持事件催办，可根据事件类型在线配置催办消息提醒内容，例如事件上报后，相关审核人员能在</w:t>
            </w:r>
            <w:r>
              <w:rPr>
                <w:rFonts w:hint="eastAsia" w:ascii="宋体" w:hAnsi="宋体" w:cs="宋体"/>
                <w:szCs w:val="21"/>
              </w:rPr>
              <w:t xml:space="preserve">企业微信或</w:t>
            </w:r>
            <w:r>
              <w:rPr>
                <w:rFonts w:hint="eastAsia" w:ascii="宋体" w:hAnsi="宋体" w:cs="宋体"/>
                <w:szCs w:val="21"/>
              </w:rPr>
              <w:t xml:space="preserve">钉钉，短信等移动端设备收到消息提醒，可根据流程自定义配置催办提醒流程。</w:t>
            </w:r>
            <w:r/>
          </w:p>
        </w:tc>
      </w:tr>
      <w:tr>
        <w:trPr>
          <w:trHeight w:val="476"/>
        </w:trPr>
        <w:tc>
          <w:tcPr>
            <w:tcBorders>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left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事件分析</w:t>
            </w:r>
            <w:r/>
          </w:p>
        </w:tc>
        <w:tc>
          <w:tcPr>
            <w:tcW w:w="6936" w:type="dxa"/>
            <w:vAlign w:val="center"/>
            <w:textDirection w:val="lrTb"/>
            <w:noWrap w:val="false"/>
          </w:tcPr>
          <w:p>
            <w:pPr>
              <w:rPr>
                <w:rFonts w:ascii="宋体" w:hAnsi="宋体" w:cs="宋体"/>
                <w:szCs w:val="21"/>
              </w:rPr>
            </w:pPr>
            <w:r>
              <w:rPr>
                <w:rFonts w:hint="eastAsia" w:ascii="宋体" w:hAnsi="宋体" w:cs="宋体"/>
                <w:szCs w:val="21"/>
              </w:rPr>
              <w:t xml:space="preserve">系统提供多层级的事件查询报表，可以根据事件类别、事件级别、事件名称、事件发生的时间段、上报科室、患者年龄等上报的数据进行多方位的汇总，根据年、季度、月份的筛选，真实、全面、准确的了解事件的分布，为管理者提供数据分析支撑。</w:t>
            </w:r>
            <w:r/>
          </w:p>
          <w:p>
            <w:pPr>
              <w:rPr>
                <w:rFonts w:ascii="宋体" w:hAnsi="宋体" w:cs="宋体"/>
                <w:szCs w:val="21"/>
              </w:rPr>
            </w:pPr>
            <w:r>
              <w:rPr>
                <w:rFonts w:hint="eastAsia" w:ascii="宋体" w:hAnsi="宋体" w:cs="宋体"/>
                <w:szCs w:val="21"/>
              </w:rPr>
              <w:t xml:space="preserve">1、鱼骨图分析：针对系统中上报的事件，可进行鱼骨分析，根据鱼骨图制作的“4321”要求及“4M1E”原则，对某一类事件或单个事件进行分析，生成完整的鱼骨图，并能够在线调整大小、导出PDF。</w:t>
            </w:r>
            <w:r/>
          </w:p>
          <w:p>
            <w:pPr>
              <w:rPr>
                <w:rFonts w:ascii="宋体" w:hAnsi="宋体" w:cs="宋体"/>
                <w:szCs w:val="21"/>
              </w:rPr>
            </w:pPr>
            <w:r>
              <w:rPr>
                <w:rFonts w:hint="eastAsia" w:ascii="宋体" w:hAnsi="宋体" w:cs="宋体"/>
                <w:szCs w:val="21"/>
              </w:rPr>
              <w:t xml:space="preserve">2、交叉统计分析：具有灵活的分析工具，自定义两种项目进行交叉分析提高纵深分析力度，例如：可对工作年限、不良事件级别进行交叉，来分析事件的严重等级与工作经验之间的联系等。</w:t>
            </w:r>
            <w:r/>
          </w:p>
          <w:p>
            <w:pPr>
              <w:rPr>
                <w:rFonts w:ascii="宋体" w:hAnsi="宋体" w:cs="宋体"/>
                <w:szCs w:val="21"/>
              </w:rPr>
            </w:pPr>
            <w:r>
              <w:rPr>
                <w:rFonts w:hint="eastAsia" w:ascii="宋体" w:hAnsi="宋体" w:cs="宋体"/>
                <w:szCs w:val="21"/>
              </w:rPr>
              <w:t xml:space="preserve">3、趋势分析：针对不良事件发生的趋势情况，采取对应措施，有效控制事件再次发生。</w:t>
            </w:r>
            <w:r/>
          </w:p>
          <w:p>
            <w:pPr>
              <w:rPr>
                <w:rFonts w:ascii="宋体" w:hAnsi="宋体" w:cs="宋体"/>
                <w:szCs w:val="21"/>
              </w:rPr>
            </w:pPr>
            <w:r>
              <w:rPr>
                <w:rFonts w:hint="eastAsia" w:ascii="宋体" w:hAnsi="宋体" w:cs="宋体"/>
                <w:szCs w:val="21"/>
              </w:rPr>
              <w:t xml:space="preserve">4、环比分析：查看某类不良事件本期统计数据与上期比较，了解逐期的发展速度。</w:t>
            </w:r>
            <w:r/>
          </w:p>
          <w:p>
            <w:pPr>
              <w:rPr>
                <w:rFonts w:ascii="宋体" w:hAnsi="宋体" w:cs="宋体"/>
                <w:szCs w:val="21"/>
              </w:rPr>
            </w:pPr>
            <w:r>
              <w:rPr>
                <w:rFonts w:hint="eastAsia" w:ascii="宋体" w:hAnsi="宋体" w:cs="宋体"/>
                <w:szCs w:val="21"/>
              </w:rPr>
              <w:t xml:space="preserve">5、同比分析：查看某类不良事件的本期发展水平与去年同期发展水平对比而达到的相对发展速度。</w:t>
            </w:r>
            <w:r/>
          </w:p>
          <w:p>
            <w:pPr>
              <w:rPr>
                <w:rFonts w:ascii="宋体" w:hAnsi="宋体" w:cs="宋体"/>
                <w:szCs w:val="21"/>
              </w:rPr>
            </w:pPr>
            <w:r>
              <w:rPr>
                <w:rFonts w:hint="eastAsia" w:ascii="宋体" w:hAnsi="宋体" w:cs="宋体"/>
                <w:szCs w:val="21"/>
              </w:rPr>
              <w:t xml:space="preserve">6、支持根据事件类型、事件等级、发生科室、上报科室、发生时间、上报时间等维度进行统计汇总。</w:t>
            </w:r>
            <w:r/>
          </w:p>
          <w:p>
            <w:pPr>
              <w:rPr>
                <w:rFonts w:ascii="宋体" w:hAnsi="宋体" w:cs="宋体"/>
                <w:szCs w:val="21"/>
              </w:rPr>
            </w:pPr>
            <w:r>
              <w:rPr>
                <w:rFonts w:hint="eastAsia" w:ascii="宋体" w:hAnsi="宋体" w:cs="宋体"/>
                <w:szCs w:val="21"/>
              </w:rPr>
              <w:t xml:space="preserve">7、支持针对页面中填报的所有选项指标进行数据汇总，图形分析。</w:t>
            </w:r>
            <w:r/>
          </w:p>
          <w:p>
            <w:pPr>
              <w:rPr>
                <w:rFonts w:ascii="宋体" w:hAnsi="宋体" w:cs="宋体"/>
                <w:szCs w:val="21"/>
              </w:rPr>
            </w:pPr>
            <w:r>
              <w:rPr>
                <w:rFonts w:hint="eastAsia" w:ascii="宋体" w:hAnsi="宋体" w:cs="宋体"/>
                <w:szCs w:val="21"/>
              </w:rPr>
              <w:t xml:space="preserve">8、系统内置分析报告，根据年、季度、月份的筛选自动生成符合医院自身管理的报告，内容包含不良事件定义和分级标准、报告例数、上报类型分析（上报数量前三位数量及占比、上报后三位及占比、图形分析）、上报等级分析（等级分布及占比，Ⅰ级/Ⅱ</w:t>
            </w:r>
            <w:r>
              <w:rPr>
                <w:rFonts w:hint="eastAsia" w:ascii="宋体" w:hAnsi="宋体" w:cs="宋体"/>
                <w:szCs w:val="21"/>
              </w:rPr>
              <w:t xml:space="preserve">级事件</w:t>
            </w:r>
            <w:r>
              <w:rPr>
                <w:rFonts w:hint="eastAsia" w:ascii="宋体" w:hAnsi="宋体" w:cs="宋体"/>
                <w:szCs w:val="21"/>
              </w:rPr>
              <w:t xml:space="preserve">上报的前三位事件数量及占比、图形分析）、文字说明、图表分析等，可导出成 A4 纸样式的 Word 格式。</w:t>
            </w:r>
            <w:r/>
          </w:p>
          <w:p>
            <w:pPr>
              <w:rPr>
                <w:rFonts w:ascii="宋体" w:hAnsi="宋体" w:cs="宋体"/>
                <w:szCs w:val="21"/>
              </w:rPr>
            </w:pPr>
            <w:r>
              <w:rPr>
                <w:rFonts w:hint="eastAsia" w:ascii="宋体" w:hAnsi="宋体" w:cs="宋体"/>
                <w:szCs w:val="21"/>
              </w:rPr>
              <w:t xml:space="preserve">9、支持患者安全主题分析和驾驶舱大屏显示，可根据时间</w:t>
            </w:r>
            <w:r>
              <w:rPr>
                <w:rFonts w:hint="eastAsia" w:ascii="宋体" w:hAnsi="宋体" w:cs="宋体"/>
                <w:szCs w:val="21"/>
              </w:rPr>
              <w:t xml:space="preserve">段选择</w:t>
            </w:r>
            <w:r>
              <w:rPr>
                <w:rFonts w:hint="eastAsia" w:ascii="宋体" w:hAnsi="宋体" w:cs="宋体"/>
                <w:szCs w:val="21"/>
              </w:rPr>
              <w:t xml:space="preserve">动态生成展示数据。</w:t>
            </w:r>
            <w:r/>
          </w:p>
          <w:p>
            <w:pPr>
              <w:rPr>
                <w:rFonts w:ascii="宋体" w:hAnsi="宋体" w:cs="宋体"/>
                <w:szCs w:val="21"/>
              </w:rPr>
            </w:pPr>
            <w:r>
              <w:rPr>
                <w:rFonts w:hint="eastAsia" w:ascii="宋体" w:hAnsi="宋体" w:cs="宋体"/>
                <w:szCs w:val="21"/>
              </w:rPr>
              <w:t xml:space="preserve">10、柏拉图分析：系统能够自动生成帕累托图，根据 80/20 法则，挑选主要类型</w:t>
            </w:r>
            <w:r>
              <w:rPr>
                <w:rFonts w:hint="eastAsia" w:ascii="宋体" w:hAnsi="宋体" w:cs="宋体"/>
                <w:szCs w:val="21"/>
              </w:rPr>
              <w:t xml:space="preserve">做为</w:t>
            </w:r>
            <w:r>
              <w:rPr>
                <w:rFonts w:hint="eastAsia" w:ascii="宋体" w:hAnsi="宋体" w:cs="宋体"/>
                <w:szCs w:val="21"/>
              </w:rPr>
              <w:t xml:space="preserve">质控的重点，并支持定制开发。</w:t>
            </w:r>
            <w:r/>
          </w:p>
          <w:p>
            <w:pPr>
              <w:widowControl/>
              <w:rPr>
                <w:rFonts w:ascii="宋体" w:hAnsi="宋体" w:cs="宋体"/>
                <w:szCs w:val="21"/>
              </w:rPr>
            </w:pPr>
            <w:r>
              <w:rPr>
                <w:rFonts w:hint="eastAsia" w:ascii="宋体" w:hAnsi="宋体" w:cs="宋体"/>
                <w:szCs w:val="21"/>
              </w:rPr>
              <w:t xml:space="preserve">11、历史记录：上报事件支持修改历史记录查阅功能，修改记录查阅支持自动对比，标识修改部分。</w:t>
            </w:r>
            <w:r/>
          </w:p>
        </w:tc>
      </w:tr>
      <w:tr>
        <w:trPr>
          <w:trHeight w:val="476"/>
        </w:trPr>
        <w:tc>
          <w:tcPr>
            <w:tcBorders>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left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RCA(根因分析)与IDT(决策树分析)</w:t>
            </w:r>
            <w:r/>
          </w:p>
        </w:tc>
        <w:tc>
          <w:tcPr>
            <w:tcW w:w="6936" w:type="dxa"/>
            <w:vAlign w:val="center"/>
            <w:textDirection w:val="lrTb"/>
            <w:noWrap w:val="false"/>
          </w:tcPr>
          <w:p>
            <w:pPr>
              <w:rPr>
                <w:rFonts w:ascii="宋体" w:hAnsi="宋体" w:cs="宋体"/>
                <w:szCs w:val="21"/>
              </w:rPr>
            </w:pPr>
            <w:r>
              <w:rPr>
                <w:rFonts w:hint="eastAsia" w:ascii="宋体" w:hAnsi="宋体" w:cs="宋体"/>
                <w:szCs w:val="21"/>
              </w:rPr>
              <w:t xml:space="preserve">系统提供结构化的问题处理法，逐步找出问题的根本原因并加以解决， 而不是仅仅关注问题的表征:</w:t>
            </w:r>
            <w:r/>
          </w:p>
          <w:p>
            <w:pPr>
              <w:rPr>
                <w:rFonts w:ascii="宋体" w:hAnsi="宋体" w:cs="宋体"/>
                <w:szCs w:val="21"/>
              </w:rPr>
            </w:pPr>
            <w:r>
              <w:rPr>
                <w:rFonts w:hint="eastAsia" w:ascii="宋体" w:hAnsi="宋体" w:cs="宋体"/>
                <w:szCs w:val="21"/>
              </w:rPr>
              <w:t xml:space="preserve">1、支持自定义IDT异常事件决策树，在图形上通过 “刻意伤害检视”“能力检视”“外部检视”“情景检视”几个维度，通过点击是、</w:t>
            </w:r>
            <w:r>
              <w:rPr>
                <w:rFonts w:hint="eastAsia" w:ascii="宋体" w:hAnsi="宋体" w:cs="宋体"/>
                <w:szCs w:val="21"/>
              </w:rPr>
              <w:t xml:space="preserve">否进行</w:t>
            </w:r>
            <w:r>
              <w:rPr>
                <w:rFonts w:hint="eastAsia" w:ascii="宋体" w:hAnsi="宋体" w:cs="宋体"/>
                <w:szCs w:val="21"/>
              </w:rPr>
              <w:t xml:space="preserve">流程化判断，如果为“系统原因”可作为是否进行RCA的标准。</w:t>
            </w:r>
            <w:r/>
          </w:p>
          <w:p>
            <w:pPr>
              <w:rPr>
                <w:rFonts w:ascii="宋体" w:hAnsi="宋体" w:cs="宋体"/>
                <w:szCs w:val="21"/>
              </w:rPr>
            </w:pPr>
            <w:r>
              <w:rPr>
                <w:rFonts w:hint="eastAsia" w:ascii="宋体" w:hAnsi="宋体" w:cs="宋体"/>
                <w:szCs w:val="21"/>
              </w:rPr>
              <w:t xml:space="preserve">2、包含问题定义步骤，对于问题描述和定义，内容可自定义，一般包含问题定义、事件描述。</w:t>
            </w:r>
            <w:r/>
          </w:p>
          <w:p>
            <w:pPr>
              <w:rPr>
                <w:rFonts w:ascii="宋体" w:hAnsi="宋体" w:cs="宋体"/>
                <w:szCs w:val="21"/>
              </w:rPr>
            </w:pPr>
            <w:r>
              <w:rPr>
                <w:rFonts w:hint="eastAsia" w:ascii="宋体" w:hAnsi="宋体" w:cs="宋体"/>
                <w:szCs w:val="21"/>
              </w:rPr>
              <w:t xml:space="preserve">3、包含RCA小组步骤，用于项目分工，包含成员的姓名、所在科室、职务、职称、小组分工、负责步骤。</w:t>
            </w:r>
            <w:r/>
          </w:p>
          <w:p>
            <w:pPr>
              <w:rPr>
                <w:rFonts w:ascii="宋体" w:hAnsi="宋体" w:cs="宋体"/>
                <w:szCs w:val="21"/>
              </w:rPr>
            </w:pPr>
            <w:r>
              <w:rPr>
                <w:rFonts w:hint="eastAsia" w:ascii="宋体" w:hAnsi="宋体" w:cs="宋体"/>
                <w:szCs w:val="21"/>
              </w:rPr>
              <w:t xml:space="preserve">4、包含事件调查步骤，用于对事件进行详细核查，包含事件调查、时间序列表（包含日期、时间、事件、资料、正确做法、失误问题描述）、资料搜集（可包含物证、文献查阅等）。</w:t>
            </w:r>
            <w:r/>
          </w:p>
          <w:p>
            <w:pPr>
              <w:rPr>
                <w:rFonts w:ascii="宋体" w:hAnsi="宋体" w:cs="宋体"/>
                <w:szCs w:val="21"/>
              </w:rPr>
            </w:pPr>
            <w:r>
              <w:rPr>
                <w:rFonts w:hint="eastAsia" w:ascii="宋体" w:hAnsi="宋体" w:cs="宋体"/>
                <w:szCs w:val="21"/>
              </w:rPr>
              <w:t xml:space="preserve">5、项目包含原因分析步骤、确定问题点的主因、主因确认（各成员通过头脑风暴提出并确定主因）。</w:t>
            </w:r>
            <w:r/>
          </w:p>
          <w:p>
            <w:pPr>
              <w:rPr>
                <w:rFonts w:ascii="宋体" w:hAnsi="宋体" w:cs="宋体"/>
                <w:szCs w:val="21"/>
              </w:rPr>
            </w:pPr>
            <w:r>
              <w:rPr>
                <w:rFonts w:hint="eastAsia" w:ascii="宋体" w:hAnsi="宋体" w:cs="宋体"/>
                <w:szCs w:val="21"/>
              </w:rPr>
              <w:t xml:space="preserve">6、项目包含根因分析步骤、确定问题点的根因，对主因进行三问的手法选择是或否来确认是近端原因或根本原因。</w:t>
            </w:r>
            <w:r/>
          </w:p>
          <w:p>
            <w:pPr>
              <w:rPr>
                <w:rFonts w:ascii="宋体" w:hAnsi="宋体" w:cs="宋体"/>
                <w:szCs w:val="21"/>
              </w:rPr>
            </w:pPr>
            <w:r>
              <w:rPr>
                <w:rFonts w:hint="eastAsia" w:ascii="宋体" w:hAnsi="宋体" w:cs="宋体"/>
                <w:szCs w:val="21"/>
              </w:rPr>
              <w:t xml:space="preserve">7、项目包含拟定计划和行动步骤，可通过计划表拟定项目计划（包含计划开始时间、计划结束时间、实际开始时间、实际结束时间、负责人），行动措施（包含根本原因、改善行动、改善层级、执行者、执行时间、所需资源、成效评估）。</w:t>
            </w:r>
            <w:r/>
          </w:p>
          <w:p>
            <w:pPr>
              <w:rPr>
                <w:rFonts w:ascii="宋体" w:hAnsi="宋体" w:cs="宋体"/>
                <w:szCs w:val="21"/>
              </w:rPr>
            </w:pPr>
            <w:r>
              <w:rPr>
                <w:rFonts w:hint="eastAsia" w:ascii="宋体" w:hAnsi="宋体" w:cs="宋体"/>
                <w:szCs w:val="21"/>
              </w:rPr>
              <w:t xml:space="preserve">8、项目包含行动落实与成效步骤，对行动进行落地和评价，包含行动落实（负责人、执行时间、改善行动、根因）。</w:t>
            </w:r>
            <w:r/>
          </w:p>
        </w:tc>
      </w:tr>
      <w:tr>
        <w:trPr>
          <w:trHeight w:val="476"/>
        </w:trPr>
        <w:tc>
          <w:tcPr>
            <w:tcBorders>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left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风险评估</w:t>
            </w:r>
            <w:r/>
          </w:p>
        </w:tc>
        <w:tc>
          <w:tcPr>
            <w:tcW w:w="6936" w:type="dxa"/>
            <w:vAlign w:val="center"/>
            <w:textDirection w:val="lrTb"/>
            <w:noWrap w:val="false"/>
          </w:tcPr>
          <w:p>
            <w:pPr>
              <w:rPr>
                <w:rFonts w:ascii="宋体" w:hAnsi="宋体" w:cs="宋体"/>
                <w:szCs w:val="21"/>
              </w:rPr>
            </w:pPr>
            <w:r>
              <w:rPr>
                <w:rFonts w:hint="eastAsia" w:ascii="宋体" w:hAnsi="宋体" w:cs="宋体"/>
                <w:szCs w:val="21"/>
              </w:rPr>
              <w:t xml:space="preserve">系统提供根据患者的各个风险评估单内容的填写量化评估出患者需要具体频次的检查和治疗：</w:t>
            </w:r>
            <w:r/>
          </w:p>
          <w:p>
            <w:pPr>
              <w:numPr>
                <w:ilvl w:val="0"/>
                <w:numId w:val="21"/>
              </w:numPr>
              <w:rPr>
                <w:rFonts w:ascii="宋体" w:hAnsi="宋体" w:cs="宋体"/>
                <w:szCs w:val="21"/>
              </w:rPr>
            </w:pPr>
            <w:r>
              <w:rPr>
                <w:rFonts w:hint="eastAsia" w:ascii="宋体" w:hAnsi="宋体" w:cs="宋体"/>
                <w:szCs w:val="21"/>
              </w:rPr>
              <w:t xml:space="preserve">支持评估表的添加，表内容和指标项评分的自定义维护。</w:t>
            </w:r>
            <w:r/>
          </w:p>
          <w:p>
            <w:pPr>
              <w:numPr>
                <w:ilvl w:val="0"/>
                <w:numId w:val="21"/>
              </w:numPr>
              <w:rPr>
                <w:rFonts w:ascii="宋体" w:hAnsi="宋体" w:cs="宋体"/>
                <w:szCs w:val="21"/>
              </w:rPr>
            </w:pPr>
            <w:r>
              <w:rPr>
                <w:rFonts w:hint="eastAsia" w:ascii="宋体" w:hAnsi="宋体" w:cs="宋体"/>
                <w:szCs w:val="21"/>
              </w:rPr>
              <w:t xml:space="preserve">支持待评估列表的查询和钻取。</w:t>
            </w:r>
            <w:r/>
          </w:p>
          <w:p>
            <w:pPr>
              <w:numPr>
                <w:ilvl w:val="0"/>
                <w:numId w:val="21"/>
              </w:numPr>
              <w:rPr>
                <w:rFonts w:ascii="宋体" w:hAnsi="宋体" w:cs="宋体"/>
                <w:szCs w:val="21"/>
              </w:rPr>
            </w:pPr>
            <w:r>
              <w:rPr>
                <w:rFonts w:hint="eastAsia" w:ascii="宋体" w:hAnsi="宋体" w:cs="宋体"/>
                <w:szCs w:val="21"/>
              </w:rPr>
              <w:t xml:space="preserve">支持已评估列表的打印和查询功能。</w:t>
            </w:r>
            <w:r/>
          </w:p>
        </w:tc>
      </w:tr>
      <w:tr>
        <w:trPr>
          <w:trHeight w:val="476"/>
        </w:trPr>
        <w:tc>
          <w:tcPr>
            <w:tcBorders>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left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系统管理</w:t>
            </w:r>
            <w:r/>
          </w:p>
        </w:tc>
        <w:tc>
          <w:tcPr>
            <w:tcW w:w="6936" w:type="dxa"/>
            <w:vAlign w:val="center"/>
            <w:textDirection w:val="lrTb"/>
            <w:noWrap w:val="false"/>
          </w:tcPr>
          <w:p>
            <w:pPr>
              <w:numPr>
                <w:ilvl w:val="0"/>
                <w:numId w:val="22"/>
              </w:numPr>
              <w:rPr>
                <w:rFonts w:ascii="宋体" w:hAnsi="宋体" w:cs="宋体"/>
                <w:szCs w:val="21"/>
              </w:rPr>
            </w:pPr>
            <w:r>
              <w:rPr>
                <w:rFonts w:hint="eastAsia" w:ascii="宋体" w:hAnsi="宋体" w:cs="宋体"/>
                <w:szCs w:val="21"/>
              </w:rPr>
              <w:t xml:space="preserve">公告管理：支持管理员和职能部门负责人通过平台发布公告、修改公告和删除公告，支持全院公开、对部分科室公开。</w:t>
            </w:r>
            <w:r/>
          </w:p>
          <w:p>
            <w:pPr>
              <w:numPr>
                <w:ilvl w:val="0"/>
                <w:numId w:val="22"/>
              </w:numPr>
              <w:rPr>
                <w:rFonts w:ascii="宋体" w:hAnsi="宋体" w:cs="宋体"/>
                <w:szCs w:val="21"/>
              </w:rPr>
            </w:pPr>
            <w:r>
              <w:rPr>
                <w:rFonts w:hint="eastAsia" w:ascii="宋体" w:hAnsi="宋体" w:cs="宋体"/>
                <w:szCs w:val="21"/>
              </w:rPr>
              <w:t xml:space="preserve">事件流转：包含事件修改、确认、跟踪、分派、协助(抄送)、回退(驳回)、作废(删除)功能。</w:t>
            </w:r>
            <w:r/>
          </w:p>
          <w:p>
            <w:pPr>
              <w:numPr>
                <w:ilvl w:val="0"/>
                <w:numId w:val="22"/>
              </w:numPr>
              <w:rPr>
                <w:rFonts w:ascii="宋体" w:hAnsi="宋体" w:cs="宋体"/>
                <w:szCs w:val="21"/>
              </w:rPr>
            </w:pPr>
            <w:r>
              <w:rPr>
                <w:rFonts w:hint="eastAsia" w:ascii="宋体" w:hAnsi="宋体" w:cs="宋体"/>
                <w:szCs w:val="21"/>
              </w:rPr>
              <w:t xml:space="preserve">事件警示：支持针对不同级的事件设置“超量未处理”、整个审核流程</w:t>
            </w:r>
            <w:r>
              <w:rPr>
                <w:rFonts w:hint="eastAsia" w:ascii="宋体" w:hAnsi="宋体" w:cs="宋体"/>
                <w:szCs w:val="21"/>
              </w:rPr>
              <w:t xml:space="preserve">超时未</w:t>
            </w:r>
            <w:r>
              <w:rPr>
                <w:rFonts w:hint="eastAsia" w:ascii="宋体" w:hAnsi="宋体" w:cs="宋体"/>
                <w:szCs w:val="21"/>
              </w:rPr>
              <w:t xml:space="preserve">处理</w:t>
            </w:r>
            <w:r>
              <w:rPr>
                <w:rFonts w:hint="eastAsia" w:ascii="宋体" w:hAnsi="宋体" w:cs="宋体"/>
                <w:szCs w:val="21"/>
              </w:rPr>
              <w:t xml:space="preserve">”</w:t>
            </w:r>
            <w:r>
              <w:rPr>
                <w:rFonts w:hint="eastAsia" w:ascii="宋体" w:hAnsi="宋体" w:cs="宋体"/>
                <w:szCs w:val="21"/>
              </w:rPr>
              <w:t xml:space="preserve">对应的时长。</w:t>
            </w:r>
            <w:r/>
          </w:p>
          <w:p>
            <w:pPr>
              <w:numPr>
                <w:ilvl w:val="0"/>
                <w:numId w:val="22"/>
              </w:numPr>
              <w:rPr>
                <w:rFonts w:ascii="宋体" w:hAnsi="宋体" w:cs="宋体"/>
                <w:szCs w:val="21"/>
              </w:rPr>
            </w:pPr>
            <w:r>
              <w:rPr>
                <w:rFonts w:hint="eastAsia" w:ascii="宋体" w:hAnsi="宋体" w:cs="宋体"/>
                <w:szCs w:val="21"/>
              </w:rPr>
              <w:t xml:space="preserve">用户日志管理：系统需自动记录用户的登入日志和操作日志，管理人员可以随时查询用户使用系统情况。</w:t>
            </w:r>
            <w:r/>
          </w:p>
        </w:tc>
      </w:tr>
      <w:tr>
        <w:trPr>
          <w:trHeight w:val="420"/>
        </w:trPr>
        <w:tc>
          <w:tcPr>
            <w:tcBorders>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用户管理</w:t>
            </w:r>
            <w:r/>
          </w:p>
        </w:tc>
        <w:tc>
          <w:tcPr>
            <w:tcBorders>
              <w:bottom w:val="single" w:color="auto" w:sz="4" w:space="0"/>
            </w:tcBorders>
            <w:tcW w:w="6936" w:type="dxa"/>
            <w:textDirection w:val="lrTb"/>
            <w:noWrap w:val="false"/>
          </w:tcPr>
          <w:p>
            <w:pPr>
              <w:rPr>
                <w:rFonts w:ascii="宋体" w:hAnsi="宋体" w:cs="宋体"/>
                <w:szCs w:val="21"/>
              </w:rPr>
            </w:pPr>
            <w:r>
              <w:rPr>
                <w:rFonts w:hint="eastAsia" w:ascii="宋体" w:hAnsi="宋体" w:cs="宋体"/>
                <w:szCs w:val="21"/>
              </w:rPr>
              <w:t xml:space="preserve">树形形式展示系统科室对应用户信息。</w:t>
            </w:r>
            <w:r/>
          </w:p>
          <w:p>
            <w:pPr>
              <w:rPr>
                <w:rFonts w:ascii="宋体" w:hAnsi="宋体" w:cs="宋体"/>
                <w:szCs w:val="21"/>
              </w:rPr>
            </w:pPr>
            <w:r>
              <w:rPr>
                <w:rFonts w:hint="eastAsia" w:ascii="宋体" w:hAnsi="宋体" w:cs="宋体"/>
                <w:szCs w:val="21"/>
              </w:rPr>
              <w:t xml:space="preserve">1、用于用户新增、修改、删除账号信息。</w:t>
            </w:r>
            <w:r/>
          </w:p>
          <w:p>
            <w:pPr>
              <w:rPr>
                <w:rFonts w:ascii="宋体" w:hAnsi="宋体" w:cs="宋体"/>
                <w:szCs w:val="21"/>
              </w:rPr>
            </w:pPr>
            <w:r>
              <w:rPr>
                <w:rFonts w:hint="eastAsia" w:ascii="宋体" w:hAnsi="宋体" w:cs="宋体"/>
                <w:szCs w:val="21"/>
              </w:rPr>
              <w:t xml:space="preserve">2、可根据用户名称、科室、院区、账号状态等信息筛选查找。</w:t>
            </w:r>
            <w:r/>
          </w:p>
          <w:p>
            <w:pPr>
              <w:rPr>
                <w:rFonts w:ascii="宋体" w:hAnsi="宋体" w:cs="宋体"/>
                <w:szCs w:val="21"/>
              </w:rPr>
            </w:pPr>
            <w:r>
              <w:rPr>
                <w:rFonts w:hint="eastAsia" w:ascii="宋体" w:hAnsi="宋体" w:cs="宋体"/>
                <w:szCs w:val="21"/>
              </w:rPr>
              <w:t xml:space="preserve">3、对账号可设置启用/禁用，忘记密码支持重置。</w:t>
            </w:r>
            <w:r/>
          </w:p>
          <w:p>
            <w:pPr>
              <w:rPr>
                <w:rFonts w:ascii="宋体" w:hAnsi="宋体" w:cs="宋体"/>
                <w:szCs w:val="21"/>
              </w:rPr>
            </w:pPr>
            <w:r>
              <w:rPr>
                <w:rFonts w:hint="eastAsia" w:ascii="宋体" w:hAnsi="宋体" w:cs="宋体"/>
                <w:szCs w:val="21"/>
              </w:rPr>
              <w:t xml:space="preserve">4、支持用户的科主任、护士长、科室负责人等多种权限的灵活配置。</w:t>
            </w:r>
            <w:r/>
          </w:p>
        </w:tc>
      </w:tr>
      <w:tr>
        <w:trPr>
          <w:trHeight w:val="420"/>
        </w:trPr>
        <w:tc>
          <w:tcPr>
            <w:tcBorders>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角色管理</w:t>
            </w:r>
            <w:r/>
          </w:p>
        </w:tc>
        <w:tc>
          <w:tcPr>
            <w:tcBorders>
              <w:bottom w:val="single" w:color="auto" w:sz="4" w:space="0"/>
            </w:tcBorders>
            <w:tcW w:w="6936" w:type="dxa"/>
            <w:textDirection w:val="lrTb"/>
            <w:noWrap w:val="false"/>
          </w:tcPr>
          <w:p>
            <w:pPr>
              <w:rPr>
                <w:rFonts w:ascii="宋体" w:hAnsi="宋体" w:cs="宋体"/>
                <w:szCs w:val="21"/>
              </w:rPr>
            </w:pPr>
            <w:r>
              <w:rPr>
                <w:rFonts w:hint="eastAsia" w:ascii="宋体" w:hAnsi="宋体" w:cs="宋体"/>
                <w:szCs w:val="21"/>
              </w:rPr>
              <w:t xml:space="preserve">管理系统中账号角色信息。</w:t>
            </w:r>
            <w:r/>
          </w:p>
          <w:p>
            <w:pPr>
              <w:rPr>
                <w:rFonts w:ascii="宋体" w:hAnsi="宋体" w:cs="宋体"/>
                <w:szCs w:val="21"/>
              </w:rPr>
            </w:pPr>
            <w:r>
              <w:rPr>
                <w:rFonts w:hint="eastAsia" w:ascii="宋体" w:hAnsi="宋体" w:cs="宋体"/>
                <w:szCs w:val="21"/>
              </w:rPr>
              <w:t xml:space="preserve">1、用户可自定义角色信息，管理角色，包括新增、修改、删除等操作。2、可以启用或停用角色，控制角色的可用性。</w:t>
            </w:r>
            <w:r/>
          </w:p>
          <w:p>
            <w:pPr>
              <w:rPr>
                <w:rFonts w:ascii="宋体" w:hAnsi="宋体" w:cs="宋体"/>
                <w:szCs w:val="21"/>
              </w:rPr>
            </w:pPr>
            <w:r>
              <w:rPr>
                <w:rFonts w:hint="eastAsia" w:ascii="宋体" w:hAnsi="宋体" w:cs="宋体"/>
                <w:szCs w:val="21"/>
              </w:rPr>
              <w:t xml:space="preserve">3、维护角色的访问数据权限(全部数据权限、自定义数据权限、部分事件类型数据权限、部分菜单权限等)。</w:t>
            </w:r>
            <w:r/>
          </w:p>
        </w:tc>
      </w:tr>
      <w:tr>
        <w:trPr>
          <w:trHeight w:val="435"/>
        </w:trPr>
        <w:tc>
          <w:tcPr>
            <w:tcBorders>
              <w:top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菜单管理</w:t>
            </w:r>
            <w:r/>
          </w:p>
        </w:tc>
        <w:tc>
          <w:tcPr>
            <w:tcBorders>
              <w:top w:val="single" w:color="auto" w:sz="4" w:space="0"/>
              <w:bottom w:val="single" w:color="auto" w:sz="4" w:space="0"/>
            </w:tcBorders>
            <w:tcW w:w="6936" w:type="dxa"/>
            <w:textDirection w:val="lrTb"/>
            <w:noWrap w:val="false"/>
          </w:tcPr>
          <w:p>
            <w:pPr>
              <w:jc w:val="left"/>
              <w:widowControl/>
              <w:rPr>
                <w:rFonts w:ascii="宋体" w:hAnsi="宋体" w:cs="宋体"/>
                <w:szCs w:val="21"/>
              </w:rPr>
            </w:pPr>
            <w:r>
              <w:rPr>
                <w:rFonts w:hint="eastAsia" w:ascii="宋体" w:hAnsi="宋体" w:cs="宋体"/>
                <w:szCs w:val="21"/>
              </w:rPr>
              <w:t xml:space="preserve">管理系统菜单信息及状态。</w:t>
            </w:r>
            <w:r/>
          </w:p>
          <w:p>
            <w:pPr>
              <w:jc w:val="left"/>
              <w:widowControl/>
              <w:rPr>
                <w:rFonts w:ascii="宋体" w:hAnsi="宋体" w:cs="宋体"/>
                <w:szCs w:val="21"/>
              </w:rPr>
            </w:pPr>
            <w:r>
              <w:rPr>
                <w:rFonts w:hint="eastAsia" w:ascii="宋体" w:hAnsi="宋体" w:cs="宋体"/>
                <w:szCs w:val="21"/>
              </w:rPr>
              <w:t xml:space="preserve">1、菜单管理包括新增、修改、删除操作。</w:t>
            </w:r>
            <w:r/>
          </w:p>
          <w:p>
            <w:pPr>
              <w:jc w:val="left"/>
              <w:widowControl/>
              <w:rPr>
                <w:rFonts w:ascii="宋体" w:hAnsi="宋体" w:cs="宋体"/>
                <w:szCs w:val="21"/>
              </w:rPr>
            </w:pPr>
            <w:r>
              <w:rPr>
                <w:rFonts w:hint="eastAsia" w:ascii="宋体" w:hAnsi="宋体" w:cs="宋体"/>
                <w:szCs w:val="21"/>
              </w:rPr>
              <w:t xml:space="preserve">2、可根据菜单类型分类创建，并对菜单状态管理，包括显示/隐藏、停用/启用。</w:t>
            </w:r>
            <w:r/>
          </w:p>
          <w:p>
            <w:pPr>
              <w:jc w:val="left"/>
              <w:widowControl/>
              <w:rPr>
                <w:rFonts w:ascii="宋体" w:hAnsi="宋体" w:cs="宋体"/>
                <w:szCs w:val="21"/>
              </w:rPr>
            </w:pPr>
            <w:r>
              <w:rPr>
                <w:rFonts w:hint="eastAsia" w:ascii="宋体" w:hAnsi="宋体" w:cs="宋体"/>
                <w:szCs w:val="21"/>
              </w:rPr>
              <w:t xml:space="preserve">3、同时对菜单中按钮状态管理，可设置隐藏与显示。</w:t>
            </w:r>
            <w:r/>
          </w:p>
          <w:p>
            <w:pPr>
              <w:jc w:val="left"/>
              <w:widowControl/>
              <w:rPr>
                <w:rStyle w:val="1001"/>
                <w:rFonts w:hint="default" w:ascii="宋体" w:hAnsi="宋体" w:eastAsia="宋体" w:cs="宋体"/>
                <w:sz w:val="21"/>
                <w:szCs w:val="21"/>
                <w:lang w:bidi="ar"/>
              </w:rPr>
            </w:pPr>
            <w:r>
              <w:rPr>
                <w:rFonts w:hint="eastAsia" w:ascii="宋体" w:hAnsi="宋体" w:cs="宋体"/>
                <w:szCs w:val="21"/>
              </w:rPr>
              <w:t xml:space="preserve">4、事件上报菜单支持自定义配置图标显示。</w:t>
            </w:r>
            <w:r/>
          </w:p>
        </w:tc>
      </w:tr>
      <w:tr>
        <w:trPr>
          <w:trHeight w:val="435"/>
        </w:trPr>
        <w:tc>
          <w:tcPr>
            <w:tcBorders>
              <w:top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部门管理</w:t>
            </w:r>
            <w:r/>
          </w:p>
        </w:tc>
        <w:tc>
          <w:tcPr>
            <w:tcBorders>
              <w:top w:val="single" w:color="auto" w:sz="4" w:space="0"/>
              <w:bottom w:val="single" w:color="auto" w:sz="4" w:space="0"/>
            </w:tcBorders>
            <w:tcW w:w="6936" w:type="dxa"/>
            <w:textDirection w:val="lrTb"/>
            <w:noWrap w:val="false"/>
          </w:tcPr>
          <w:p>
            <w:pPr>
              <w:rPr>
                <w:rFonts w:ascii="宋体" w:hAnsi="宋体" w:cs="宋体"/>
                <w:szCs w:val="21"/>
              </w:rPr>
            </w:pPr>
            <w:r>
              <w:rPr>
                <w:rFonts w:hint="eastAsia" w:ascii="宋体" w:hAnsi="宋体" w:cs="宋体"/>
                <w:szCs w:val="21"/>
              </w:rPr>
              <w:t xml:space="preserve">管理系统中部门科室用户信息，以及科室信息。</w:t>
            </w:r>
            <w:r/>
          </w:p>
          <w:p>
            <w:pPr>
              <w:rPr>
                <w:rFonts w:ascii="宋体" w:hAnsi="宋体" w:cs="宋体"/>
                <w:szCs w:val="21"/>
              </w:rPr>
            </w:pPr>
            <w:r>
              <w:rPr>
                <w:rFonts w:hint="eastAsia" w:ascii="宋体" w:hAnsi="宋体" w:cs="宋体"/>
                <w:szCs w:val="21"/>
              </w:rPr>
              <w:t xml:space="preserve">1、部门信息管理，包括新增、修改、删除等操作，同时管理科室/院区状态，可停用科室。</w:t>
            </w:r>
            <w:r/>
          </w:p>
          <w:p>
            <w:pPr>
              <w:rPr>
                <w:rFonts w:ascii="宋体" w:hAnsi="宋体" w:cs="宋体"/>
                <w:szCs w:val="21"/>
              </w:rPr>
            </w:pPr>
            <w:r>
              <w:rPr>
                <w:rFonts w:hint="eastAsia" w:ascii="宋体" w:hAnsi="宋体" w:cs="宋体"/>
                <w:szCs w:val="21"/>
              </w:rPr>
              <w:t xml:space="preserve">2、树形形式展示多个院区及科室信息。</w:t>
            </w:r>
            <w:r/>
          </w:p>
          <w:p>
            <w:pPr>
              <w:rPr>
                <w:rFonts w:ascii="宋体" w:hAnsi="宋体" w:cs="宋体"/>
                <w:szCs w:val="21"/>
              </w:rPr>
            </w:pPr>
            <w:r>
              <w:rPr>
                <w:rFonts w:hint="eastAsia" w:ascii="宋体" w:hAnsi="宋体" w:cs="宋体"/>
                <w:szCs w:val="21"/>
              </w:rPr>
              <w:t xml:space="preserve">3、管理员可对人员部门进行自由配置。</w:t>
            </w:r>
            <w:r/>
          </w:p>
        </w:tc>
      </w:tr>
      <w:tr>
        <w:trPr>
          <w:trHeight w:val="435"/>
        </w:trPr>
        <w:tc>
          <w:tcPr>
            <w:tcBorders>
              <w:top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多院区</w:t>
            </w:r>
            <w:r/>
          </w:p>
        </w:tc>
        <w:tc>
          <w:tcPr>
            <w:tcBorders>
              <w:top w:val="single" w:color="auto" w:sz="4" w:space="0"/>
              <w:bottom w:val="single" w:color="auto" w:sz="4" w:space="0"/>
            </w:tcBorders>
            <w:tcW w:w="6936" w:type="dxa"/>
            <w:vAlign w:val="center"/>
            <w:textDirection w:val="lrTb"/>
            <w:noWrap w:val="false"/>
          </w:tcPr>
          <w:p>
            <w:pPr>
              <w:numPr>
                <w:ilvl w:val="0"/>
                <w:numId w:val="23"/>
              </w:numPr>
              <w:rPr>
                <w:rFonts w:ascii="宋体" w:hAnsi="宋体" w:cs="宋体"/>
                <w:szCs w:val="21"/>
              </w:rPr>
            </w:pPr>
            <w:r>
              <w:rPr>
                <w:rFonts w:hint="eastAsia" w:ascii="宋体" w:hAnsi="宋体" w:cs="宋体"/>
                <w:szCs w:val="21"/>
              </w:rPr>
              <w:t xml:space="preserve">支持拥有总院权限的人员自由切换至不同院区查看院区数据</w:t>
            </w:r>
            <w:r/>
          </w:p>
          <w:p>
            <w:pPr>
              <w:numPr>
                <w:ilvl w:val="0"/>
                <w:numId w:val="23"/>
              </w:numPr>
              <w:rPr>
                <w:rFonts w:ascii="宋体" w:hAnsi="宋体" w:cs="宋体"/>
                <w:szCs w:val="21"/>
              </w:rPr>
            </w:pPr>
            <w:r>
              <w:rPr>
                <w:rFonts w:hint="eastAsia" w:ascii="宋体" w:hAnsi="宋体" w:cs="宋体"/>
                <w:szCs w:val="21"/>
              </w:rPr>
              <w:t xml:space="preserve">支持不同院区之间的审核流程单独配置，生成不同的审批流，</w:t>
            </w:r>
            <w:r>
              <w:rPr>
                <w:rFonts w:hint="eastAsia" w:ascii="宋体" w:hAnsi="宋体" w:cs="宋体"/>
                <w:szCs w:val="21"/>
              </w:rPr>
              <w:t xml:space="preserve">定制化院区</w:t>
            </w:r>
            <w:r>
              <w:rPr>
                <w:rFonts w:hint="eastAsia" w:ascii="宋体" w:hAnsi="宋体" w:cs="宋体"/>
                <w:szCs w:val="21"/>
              </w:rPr>
              <w:t xml:space="preserve">流程。</w:t>
            </w:r>
            <w:r/>
          </w:p>
          <w:p>
            <w:pPr>
              <w:numPr>
                <w:ilvl w:val="0"/>
                <w:numId w:val="23"/>
              </w:numPr>
              <w:rPr>
                <w:rFonts w:ascii="宋体" w:hAnsi="宋体" w:cs="宋体"/>
                <w:szCs w:val="21"/>
              </w:rPr>
            </w:pPr>
            <w:r>
              <w:rPr>
                <w:rFonts w:hint="eastAsia" w:ascii="宋体" w:hAnsi="宋体" w:cs="宋体"/>
                <w:szCs w:val="21"/>
              </w:rPr>
              <w:t xml:space="preserve">支持流程复用功能，一键复用流程到新的院区。</w:t>
            </w:r>
            <w:r/>
          </w:p>
          <w:p>
            <w:pPr>
              <w:numPr>
                <w:ilvl w:val="0"/>
                <w:numId w:val="23"/>
              </w:numPr>
              <w:rPr>
                <w:rFonts w:ascii="宋体" w:hAnsi="宋体" w:cs="宋体"/>
                <w:szCs w:val="21"/>
              </w:rPr>
            </w:pPr>
            <w:r>
              <w:rPr>
                <w:rFonts w:hint="eastAsia" w:ascii="宋体" w:hAnsi="宋体" w:cs="宋体"/>
                <w:szCs w:val="21"/>
              </w:rPr>
              <w:t xml:space="preserve">支持包括用户科室，部门，审核流程，上报数据等各个模块的数据隔离，分开显示不同院区数据，各个院区之间互不影响。</w:t>
            </w:r>
            <w:r/>
          </w:p>
        </w:tc>
      </w:tr>
      <w:tr>
        <w:trPr>
          <w:trHeight w:val="435"/>
        </w:trPr>
        <w:tc>
          <w:tcPr>
            <w:tcBorders>
              <w:top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Borders>
              <w:top w:val="single" w:color="auto" w:sz="4" w:space="0"/>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移动端</w:t>
            </w:r>
            <w:r/>
          </w:p>
        </w:tc>
        <w:tc>
          <w:tcPr>
            <w:tcBorders>
              <w:top w:val="single" w:color="auto" w:sz="4" w:space="0"/>
              <w:bottom w:val="single" w:color="auto" w:sz="4" w:space="0"/>
            </w:tcBorders>
            <w:tcW w:w="6936" w:type="dxa"/>
            <w:vAlign w:val="center"/>
            <w:textDirection w:val="lrTb"/>
            <w:noWrap w:val="false"/>
          </w:tcPr>
          <w:p>
            <w:pPr>
              <w:rPr>
                <w:rFonts w:ascii="宋体" w:hAnsi="宋体" w:cs="宋体"/>
                <w:szCs w:val="21"/>
              </w:rPr>
            </w:pPr>
            <w:r>
              <w:rPr>
                <w:rFonts w:hint="eastAsia" w:ascii="宋体" w:hAnsi="宋体" w:cs="宋体"/>
                <w:szCs w:val="21"/>
              </w:rPr>
              <w:t xml:space="preserve">支持通过H5嵌入医院</w:t>
            </w:r>
            <w:r>
              <w:rPr>
                <w:rFonts w:hint="eastAsia" w:ascii="宋体" w:hAnsi="宋体" w:cs="宋体"/>
                <w:szCs w:val="21"/>
              </w:rPr>
              <w:t xml:space="preserve">企业微信和</w:t>
            </w:r>
            <w:r>
              <w:rPr>
                <w:rFonts w:hint="eastAsia" w:ascii="宋体" w:hAnsi="宋体" w:cs="宋体"/>
                <w:szCs w:val="21"/>
              </w:rPr>
              <w:t xml:space="preserve">钉钉等移动端，提供医疗安全不良事件管理的移动端应用，通过手机快速登陆，拍照、快速填报等形式，方便医护人员及时上报。</w:t>
            </w:r>
            <w:r/>
          </w:p>
          <w:p>
            <w:pPr>
              <w:numPr>
                <w:ilvl w:val="0"/>
                <w:numId w:val="24"/>
              </w:numPr>
              <w:rPr>
                <w:rFonts w:ascii="宋体" w:hAnsi="宋体" w:cs="宋体"/>
                <w:szCs w:val="21"/>
              </w:rPr>
            </w:pPr>
            <w:r>
              <w:rPr>
                <w:rFonts w:hint="eastAsia" w:ascii="宋体" w:hAnsi="宋体" w:cs="宋体"/>
                <w:szCs w:val="21"/>
              </w:rPr>
              <w:t xml:space="preserve">事件上报：支持在移动端（企业微信）上报事件，支持上传图片、录音、视频，实时同步到PC端。</w:t>
            </w:r>
            <w:r/>
          </w:p>
          <w:p>
            <w:pPr>
              <w:numPr>
                <w:ilvl w:val="0"/>
                <w:numId w:val="24"/>
              </w:numPr>
              <w:rPr>
                <w:rFonts w:ascii="宋体" w:hAnsi="宋体" w:cs="宋体"/>
                <w:szCs w:val="21"/>
              </w:rPr>
            </w:pPr>
            <w:r>
              <w:rPr>
                <w:rFonts w:hint="eastAsia" w:ascii="宋体" w:hAnsi="宋体" w:cs="宋体"/>
                <w:szCs w:val="21"/>
              </w:rPr>
              <w:t xml:space="preserve">事件审核：支持在移动端（企业微信）编辑事件、提交修改意见、分派事件、请求协助(抄送)、回退(驳回)以及作废(删除)事件。</w:t>
            </w:r>
            <w:r/>
          </w:p>
          <w:p>
            <w:pPr>
              <w:numPr>
                <w:ilvl w:val="0"/>
                <w:numId w:val="24"/>
              </w:numPr>
              <w:rPr>
                <w:rFonts w:ascii="宋体" w:hAnsi="宋体" w:cs="宋体"/>
                <w:szCs w:val="21"/>
              </w:rPr>
            </w:pPr>
            <w:r>
              <w:rPr>
                <w:rFonts w:hint="eastAsia" w:ascii="宋体" w:hAnsi="宋体" w:cs="宋体"/>
                <w:szCs w:val="21"/>
              </w:rPr>
              <w:t xml:space="preserve">事件查看：支持在移动端对上报的事件输入各项条件进行查询，支持在手机上查看网页端上报内容。</w:t>
            </w:r>
            <w:r/>
          </w:p>
          <w:p>
            <w:pPr>
              <w:numPr>
                <w:ilvl w:val="0"/>
                <w:numId w:val="24"/>
              </w:numPr>
              <w:rPr>
                <w:rFonts w:ascii="宋体" w:hAnsi="宋体" w:cs="宋体"/>
                <w:szCs w:val="21"/>
              </w:rPr>
            </w:pPr>
            <w:r>
              <w:rPr>
                <w:rFonts w:hint="eastAsia" w:ascii="宋体" w:hAnsi="宋体" w:cs="宋体"/>
                <w:szCs w:val="21"/>
              </w:rPr>
              <w:t xml:space="preserve">统计分析：支持在移动端（企业微信）查询上报科室排名、事件类型分析表、事件级别分析表、事件一览表。</w:t>
            </w:r>
            <w:r/>
          </w:p>
          <w:p>
            <w:pPr>
              <w:numPr>
                <w:ilvl w:val="0"/>
                <w:numId w:val="24"/>
              </w:numPr>
              <w:rPr>
                <w:rFonts w:ascii="宋体" w:hAnsi="宋体" w:cs="宋体"/>
                <w:szCs w:val="21"/>
              </w:rPr>
            </w:pPr>
            <w:r>
              <w:rPr>
                <w:rFonts w:hint="eastAsia" w:ascii="宋体" w:hAnsi="宋体" w:cs="宋体"/>
                <w:szCs w:val="21"/>
              </w:rPr>
              <w:t xml:space="preserve">质控分析：支持在移动端查看院内上报情况和不良事件上报奖励情况。</w:t>
            </w:r>
            <w:r/>
          </w:p>
          <w:p>
            <w:pPr>
              <w:numPr>
                <w:ilvl w:val="0"/>
                <w:numId w:val="24"/>
              </w:numPr>
              <w:rPr>
                <w:rFonts w:ascii="宋体" w:hAnsi="宋体" w:cs="宋体"/>
                <w:szCs w:val="21"/>
              </w:rPr>
            </w:pPr>
            <w:r>
              <w:rPr>
                <w:rFonts w:hint="eastAsia" w:ascii="宋体" w:hAnsi="宋体" w:cs="宋体"/>
                <w:szCs w:val="21"/>
              </w:rPr>
              <w:t xml:space="preserve">消息提醒：支持移动端的待审核，超时事件消息提醒。</w:t>
            </w:r>
            <w:r/>
          </w:p>
          <w:p>
            <w:pPr>
              <w:numPr>
                <w:ilvl w:val="0"/>
                <w:numId w:val="24"/>
              </w:numPr>
              <w:rPr>
                <w:rFonts w:ascii="宋体" w:hAnsi="宋体" w:cs="宋体"/>
                <w:szCs w:val="21"/>
              </w:rPr>
            </w:pPr>
            <w:r>
              <w:rPr>
                <w:rFonts w:hint="eastAsia" w:ascii="宋体" w:hAnsi="宋体" w:cs="宋体"/>
                <w:szCs w:val="21"/>
              </w:rPr>
              <w:t xml:space="preserve">免登录：支持目前主流办公软件应用，如钉钉、企业微信、医院掌上医生等软件单点登陆。</w:t>
            </w:r>
            <w:r/>
          </w:p>
        </w:tc>
      </w:tr>
      <w:tr>
        <w:trPr>
          <w:trHeight w:val="435"/>
        </w:trPr>
        <w:tc>
          <w:tcPr>
            <w:tcBorders>
              <w:top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辅助工具</w:t>
            </w:r>
            <w:r/>
          </w:p>
        </w:tc>
        <w:tc>
          <w:tcPr>
            <w:tcBorders>
              <w:top w:val="single" w:color="auto" w:sz="4" w:space="0"/>
              <w:bottom w:val="single" w:color="auto" w:sz="4" w:space="0"/>
            </w:tcBorders>
            <w:tcW w:w="6936" w:type="dxa"/>
            <w:textDirection w:val="lrTb"/>
            <w:noWrap w:val="false"/>
          </w:tcPr>
          <w:p>
            <w:pPr>
              <w:numPr>
                <w:ilvl w:val="0"/>
                <w:numId w:val="25"/>
              </w:numPr>
              <w:rPr>
                <w:rFonts w:ascii="宋体" w:hAnsi="宋体" w:cs="宋体"/>
                <w:szCs w:val="21"/>
              </w:rPr>
            </w:pPr>
            <w:r>
              <w:rPr>
                <w:rFonts w:hint="eastAsia" w:ascii="宋体" w:hAnsi="宋体" w:cs="宋体"/>
                <w:szCs w:val="21"/>
              </w:rPr>
              <w:t xml:space="preserve">支持各种消息提醒机制系统内提醒，包括但不限于企业微信、短信平台、HIS系统、护理系统等第三</w:t>
            </w:r>
            <w:r>
              <w:rPr>
                <w:rFonts w:hint="eastAsia" w:ascii="宋体" w:hAnsi="宋体" w:cs="宋体"/>
                <w:szCs w:val="21"/>
              </w:rPr>
              <w:t xml:space="preserve">方业务</w:t>
            </w:r>
            <w:r>
              <w:rPr>
                <w:rFonts w:hint="eastAsia" w:ascii="宋体" w:hAnsi="宋体" w:cs="宋体"/>
                <w:szCs w:val="21"/>
              </w:rPr>
              <w:t xml:space="preserve">系统。</w:t>
            </w:r>
            <w:r/>
          </w:p>
          <w:p>
            <w:pPr>
              <w:numPr>
                <w:ilvl w:val="0"/>
                <w:numId w:val="25"/>
              </w:numPr>
              <w:rPr>
                <w:rFonts w:ascii="宋体" w:hAnsi="宋体" w:cs="宋体"/>
                <w:szCs w:val="21"/>
              </w:rPr>
            </w:pPr>
            <w:r>
              <w:rPr>
                <w:rFonts w:hint="eastAsia" w:ascii="宋体" w:hAnsi="宋体" w:cs="宋体"/>
                <w:szCs w:val="21"/>
              </w:rPr>
              <w:t xml:space="preserve">支持自定义数据源，数据源支持SQLServer、MySQL、Oracle数据库，数据源包含基本配置，连接配置，输入配置，输出配置，数据源可直接通过数据表或视图方式对接，WebServices接口。</w:t>
            </w:r>
            <w:r/>
          </w:p>
          <w:p>
            <w:pPr>
              <w:rPr>
                <w:rFonts w:ascii="宋体" w:hAnsi="宋体" w:cs="宋体"/>
                <w:szCs w:val="21"/>
              </w:rPr>
            </w:pPr>
            <w:r>
              <w:rPr>
                <w:rFonts w:hint="eastAsia" w:ascii="宋体" w:hAnsi="宋体" w:cs="宋体"/>
                <w:szCs w:val="21"/>
              </w:rPr>
              <w:t xml:space="preserve">3、系统内置登录密码强度验证模块，可配置验证规则，不满足规则用户强制要求修改密码，增加密码错误次数限制，超过设定次数将禁止登录。 </w:t>
            </w:r>
            <w:r/>
          </w:p>
        </w:tc>
      </w:tr>
      <w:tr>
        <w:trPr>
          <w:trHeight w:val="435"/>
        </w:trPr>
        <w:tc>
          <w:tcPr>
            <w:tcBorders>
              <w:top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tcBorders>
            <w:tcW w:w="1300" w:type="dxa"/>
            <w:vAlign w:val="center"/>
            <w:textDirection w:val="lrTb"/>
            <w:noWrap w:val="false"/>
          </w:tcPr>
          <w:p>
            <w:pPr>
              <w:jc w:val="center"/>
              <w:rPr>
                <w:rFonts w:ascii="宋体" w:hAnsi="宋体" w:cs="宋体"/>
                <w:szCs w:val="21"/>
              </w:rPr>
            </w:pPr>
            <w:r>
              <w:rPr>
                <w:rFonts w:hint="eastAsia" w:ascii="宋体" w:hAnsi="宋体" w:cs="宋体"/>
                <w:szCs w:val="21"/>
              </w:rPr>
              <w:t xml:space="preserve">BI报表管理</w:t>
            </w:r>
            <w:r/>
          </w:p>
        </w:tc>
        <w:tc>
          <w:tcPr>
            <w:tcBorders>
              <w:top w:val="single" w:color="auto" w:sz="4" w:space="0"/>
              <w:bottom w:val="single" w:color="auto" w:sz="4" w:space="0"/>
            </w:tcBorders>
            <w:tcW w:w="6936" w:type="dxa"/>
            <w:textDirection w:val="lrTb"/>
            <w:noWrap w:val="false"/>
          </w:tcPr>
          <w:p>
            <w:pPr>
              <w:rPr>
                <w:rFonts w:ascii="宋体" w:hAnsi="宋体" w:cs="宋体"/>
                <w:szCs w:val="21"/>
              </w:rPr>
            </w:pPr>
            <w:r>
              <w:rPr>
                <w:rFonts w:hint="eastAsia" w:ascii="宋体" w:hAnsi="宋体" w:cs="宋体"/>
                <w:szCs w:val="21"/>
              </w:rPr>
              <w:t xml:space="preserve">可以根据需求自定义报表格式及数据加载内容、根据需求配置多种图表样式，数据内容根据条件动态加载，具体如下：</w:t>
            </w:r>
            <w:r/>
          </w:p>
          <w:p>
            <w:pPr>
              <w:rPr>
                <w:rFonts w:ascii="宋体" w:hAnsi="宋体" w:cs="宋体"/>
                <w:szCs w:val="21"/>
              </w:rPr>
            </w:pPr>
            <w:r>
              <w:rPr>
                <w:rFonts w:hint="eastAsia" w:ascii="宋体" w:hAnsi="宋体" w:cs="宋体"/>
                <w:szCs w:val="21"/>
              </w:rPr>
              <w:t xml:space="preserve">1、数据整合：可以整合来自不同数据源的数据，包括病案、手麻、单病种等系统数据，从而提供全面的业务视图。</w:t>
            </w:r>
            <w:r/>
          </w:p>
          <w:p>
            <w:pPr>
              <w:rPr>
                <w:rFonts w:ascii="宋体" w:hAnsi="宋体" w:cs="宋体"/>
                <w:szCs w:val="21"/>
              </w:rPr>
            </w:pPr>
            <w:r>
              <w:rPr>
                <w:rFonts w:hint="eastAsia" w:ascii="宋体" w:hAnsi="宋体" w:cs="宋体"/>
                <w:szCs w:val="21"/>
              </w:rPr>
              <w:t xml:space="preserve">2、自动化报表生成：用户可以通过设置参数和筛选条件，自动化地生成报表。</w:t>
            </w:r>
            <w:r/>
          </w:p>
          <w:p>
            <w:pPr>
              <w:rPr>
                <w:rFonts w:ascii="宋体" w:hAnsi="宋体" w:cs="宋体"/>
                <w:szCs w:val="21"/>
              </w:rPr>
            </w:pPr>
            <w:r>
              <w:rPr>
                <w:rFonts w:hint="eastAsia" w:ascii="宋体" w:hAnsi="宋体" w:cs="宋体"/>
                <w:szCs w:val="21"/>
              </w:rPr>
              <w:t xml:space="preserve">3、数据可视化：数据可以通过图表、仪表板等形式呈现，报表数据更加直观易懂。</w:t>
            </w:r>
            <w:r/>
          </w:p>
          <w:p>
            <w:pPr>
              <w:rPr>
                <w:rFonts w:ascii="宋体" w:hAnsi="宋体" w:cs="宋体"/>
                <w:szCs w:val="21"/>
              </w:rPr>
            </w:pPr>
            <w:r>
              <w:rPr>
                <w:rFonts w:hint="eastAsia" w:ascii="宋体" w:hAnsi="宋体" w:cs="宋体"/>
                <w:szCs w:val="21"/>
              </w:rPr>
              <w:t xml:space="preserve">4、实时数据分析：实时数据分析，帮助医院及时了解指标数据情况。</w:t>
            </w:r>
            <w:r/>
          </w:p>
          <w:p>
            <w:pPr>
              <w:rPr>
                <w:rFonts w:ascii="宋体" w:hAnsi="宋体" w:cs="宋体"/>
                <w:szCs w:val="21"/>
              </w:rPr>
            </w:pPr>
            <w:r>
              <w:rPr>
                <w:rFonts w:hint="eastAsia" w:ascii="宋体" w:hAnsi="宋体" w:cs="宋体"/>
                <w:szCs w:val="21"/>
              </w:rPr>
              <w:t xml:space="preserve">5、用户可以通过钻取、过滤和筛选等操作，查看指标数据详细信息，并分</w:t>
            </w:r>
            <w:r>
              <w:rPr>
                <w:rFonts w:hint="eastAsia" w:ascii="宋体" w:hAnsi="宋体" w:cs="宋体"/>
                <w:szCs w:val="21"/>
              </w:rPr>
              <w:t xml:space="preserve">析。</w:t>
            </w:r>
            <w:r/>
          </w:p>
          <w:p>
            <w:pPr>
              <w:rPr>
                <w:rFonts w:ascii="宋体" w:hAnsi="宋体" w:cs="宋体"/>
                <w:szCs w:val="21"/>
              </w:rPr>
            </w:pPr>
            <w:r>
              <w:rPr>
                <w:rFonts w:hint="eastAsia" w:ascii="宋体" w:hAnsi="宋体" w:cs="宋体"/>
                <w:szCs w:val="21"/>
              </w:rPr>
              <w:t xml:space="preserve">6、可针对数据二次计算，计算公式有：行求和、列求和、平均、百分比、对比等。</w:t>
            </w:r>
            <w:r/>
          </w:p>
          <w:p>
            <w:pPr>
              <w:rPr>
                <w:rFonts w:ascii="宋体" w:hAnsi="宋体" w:cs="宋体"/>
                <w:szCs w:val="21"/>
              </w:rPr>
            </w:pPr>
            <w:r>
              <w:rPr>
                <w:rFonts w:hint="eastAsia" w:ascii="宋体" w:hAnsi="宋体" w:cs="宋体"/>
                <w:szCs w:val="21"/>
              </w:rPr>
              <w:t xml:space="preserve">7、单元格可钻取，以弹出层或另开页面形式查看，钻取内容可配置和引用。</w:t>
            </w:r>
            <w:r/>
          </w:p>
          <w:p>
            <w:pPr>
              <w:rPr>
                <w:rFonts w:ascii="宋体" w:hAnsi="宋体" w:cs="宋体"/>
                <w:szCs w:val="21"/>
              </w:rPr>
            </w:pPr>
            <w:r>
              <w:rPr>
                <w:rFonts w:hint="eastAsia" w:ascii="宋体" w:hAnsi="宋体" w:cs="宋体"/>
                <w:szCs w:val="21"/>
              </w:rPr>
              <w:t xml:space="preserve">8、仪表板：可以自定义排版和样式，创建数据可视化卡片的集合；</w:t>
            </w:r>
            <w:r/>
          </w:p>
          <w:p>
            <w:pPr>
              <w:rPr>
                <w:rFonts w:ascii="宋体" w:hAnsi="宋体" w:cs="宋体"/>
                <w:szCs w:val="21"/>
              </w:rPr>
            </w:pPr>
            <w:r>
              <w:rPr>
                <w:rFonts w:hint="eastAsia" w:ascii="宋体" w:hAnsi="宋体" w:cs="宋体"/>
                <w:szCs w:val="21"/>
              </w:rPr>
              <w:t xml:space="preserve">9、权限管理：可通过权限控制，确保数据安全。</w:t>
            </w:r>
            <w:r/>
          </w:p>
          <w:p>
            <w:pPr>
              <w:rPr>
                <w:rFonts w:ascii="宋体" w:hAnsi="宋体" w:cs="宋体"/>
                <w:szCs w:val="21"/>
              </w:rPr>
            </w:pPr>
            <w:r>
              <w:rPr>
                <w:rFonts w:hint="eastAsia" w:ascii="宋体" w:hAnsi="宋体" w:cs="宋体"/>
                <w:szCs w:val="21"/>
              </w:rPr>
              <w:t xml:space="preserve">10、支持导出Excel和打印。</w:t>
            </w:r>
            <w:r/>
          </w:p>
          <w:p>
            <w:pPr>
              <w:rPr>
                <w:rFonts w:ascii="宋体" w:hAnsi="宋体" w:cs="宋体"/>
                <w:szCs w:val="21"/>
              </w:rPr>
            </w:pPr>
            <w:r>
              <w:rPr>
                <w:rFonts w:hint="eastAsia" w:ascii="宋体" w:hAnsi="宋体" w:cs="宋体"/>
                <w:szCs w:val="21"/>
              </w:rPr>
              <w:t xml:space="preserve">11、图标格式：支持柱状图、折线图、横向柱状图、散点图、双Y轴柱状+线形、饼图、环形图、南丁格尔图、雷达图等。</w:t>
            </w:r>
            <w:r/>
          </w:p>
          <w:p>
            <w:pPr>
              <w:rPr>
                <w:rFonts w:ascii="宋体" w:hAnsi="宋体" w:cs="宋体"/>
                <w:szCs w:val="21"/>
              </w:rPr>
            </w:pPr>
            <w:r>
              <w:rPr>
                <w:rFonts w:hint="eastAsia" w:ascii="宋体" w:hAnsi="宋体" w:cs="宋体"/>
                <w:szCs w:val="21"/>
              </w:rPr>
              <w:t xml:space="preserve">12、查询条件可配置、数据源可选，数据动态加载等。</w:t>
            </w:r>
            <w:r/>
          </w:p>
        </w:tc>
      </w:tr>
    </w:tbl>
    <w:p>
      <w:pPr>
        <w:pStyle w:val="711"/>
        <w:spacing w:before="120" w:after="0" w:line="360" w:lineRule="auto"/>
        <w:rPr>
          <w:rFonts w:ascii="宋体" w:hAnsi="宋体" w:eastAsia="宋体" w:cs="宋体"/>
          <w:sz w:val="21"/>
          <w:szCs w:val="21"/>
        </w:rPr>
      </w:pPr>
      <w:r/>
      <w:bookmarkStart w:id="198" w:name="_Toc182326659"/>
      <w:r>
        <w:rPr>
          <w:rFonts w:ascii="宋体" w:hAnsi="宋体" w:eastAsia="宋体" w:cs="宋体"/>
          <w:sz w:val="21"/>
          <w:szCs w:val="21"/>
        </w:rPr>
        <w:t xml:space="preserve">9</w:t>
      </w:r>
      <w:r>
        <w:rPr>
          <w:rFonts w:hint="eastAsia" w:ascii="宋体" w:hAnsi="宋体" w:eastAsia="宋体" w:cs="微软雅黑"/>
          <w:sz w:val="21"/>
          <w:szCs w:val="21"/>
        </w:rPr>
        <w:t xml:space="preserve">．人力资源管理系统</w:t>
      </w:r>
      <w:bookmarkEnd w:id="198"/>
      <w:r/>
      <w:r/>
    </w:p>
    <w:tbl>
      <w:tblPr>
        <w:tblW w:w="4876" w:type="pct"/>
        <w:jc w:val="center"/>
        <w:tblLook w:val="04A0" w:firstRow="1" w:lastRow="0" w:firstColumn="1" w:lastColumn="0" w:noHBand="0" w:noVBand="1"/>
      </w:tblPr>
      <w:tblGrid>
        <w:gridCol w:w="655"/>
        <w:gridCol w:w="830"/>
        <w:gridCol w:w="968"/>
        <w:gridCol w:w="6383"/>
      </w:tblGrid>
      <w:tr>
        <w:trPr>
          <w:jc w:val="center"/>
          <w:trHeight w:val="718"/>
        </w:trPr>
        <w:tc>
          <w:tcPr>
            <w:shd w:val="clear" w:color="000000"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000000" w:fill="auto"/>
            <w:tcBorders>
              <w:top w:val="single" w:color="000000" w:sz="4" w:space="0"/>
              <w:left w:val="none" w:color="000000" w:sz="4" w:space="0"/>
              <w:bottom w:val="single" w:color="000000" w:sz="4" w:space="0"/>
              <w:right w:val="single" w:color="000000" w:sz="4" w:space="0"/>
            </w:tcBorders>
            <w:tcW w:w="46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功能模块</w:t>
            </w:r>
            <w:r/>
          </w:p>
        </w:tc>
        <w:tc>
          <w:tcPr>
            <w:shd w:val="clear" w:color="000000" w:fill="auto"/>
            <w:tcBorders>
              <w:top w:val="singl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业务功能</w:t>
            </w:r>
            <w:r/>
          </w:p>
        </w:tc>
        <w:tc>
          <w:tcPr>
            <w:shd w:val="clear" w:color="000000" w:fill="auto"/>
            <w:tcBorders>
              <w:top w:val="single" w:color="000000" w:sz="4" w:space="0"/>
              <w:left w:val="none" w:color="000000" w:sz="4" w:space="0"/>
              <w:bottom w:val="single" w:color="000000" w:sz="4" w:space="0"/>
              <w:right w:val="single" w:color="000000" w:sz="4" w:space="0"/>
            </w:tcBorders>
            <w:tcW w:w="3611"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功能描述</w:t>
            </w:r>
            <w:r/>
          </w:p>
        </w:tc>
      </w:tr>
      <w:tr>
        <w:trPr>
          <w:jc w:val="center"/>
          <w:trHeight w:val="945"/>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组织机构</w:t>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单位管理</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能够对单位、行政科室、业务科室等组织体系进行自定义管理，支持生成组织机构图，能够层层展开与信息穿透，清晰直观体现机构的层级与机构信息。</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支持多种组织架构设计模式，支持多维</w:t>
            </w:r>
            <w:r>
              <w:rPr>
                <w:rFonts w:hint="eastAsia" w:ascii="宋体" w:hAnsi="宋体" w:cs="宋体"/>
                <w:color w:val="000000"/>
                <w:szCs w:val="21"/>
              </w:rPr>
              <w:t xml:space="preserve">度组织</w:t>
            </w:r>
            <w:r>
              <w:rPr>
                <w:rFonts w:hint="eastAsia" w:ascii="宋体" w:hAnsi="宋体" w:cs="宋体"/>
                <w:color w:val="000000"/>
                <w:szCs w:val="21"/>
              </w:rPr>
              <w:t xml:space="preserve">定义，支持矩阵式的组织机构管理。</w:t>
            </w:r>
            <w:r/>
          </w:p>
        </w:tc>
      </w:tr>
      <w:tr>
        <w:trPr>
          <w:jc w:val="center"/>
          <w:trHeight w:val="126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直观的界面操作，进行机构新增、撤销、合并、划转、查询、修改、调整组织单元的顺序以及删除等，同时支持组织调整审批流程；组织机构调整时，支持对机构下的人员批量进行划转，人员信息不受影响，历史记录不会丢失。</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可以保存调整过的组织机构及相关信息，可以回溯到任何时间点，再现当时的组织机构情况等；可按时</w:t>
            </w:r>
            <w:r>
              <w:rPr>
                <w:rFonts w:hint="eastAsia" w:ascii="宋体" w:hAnsi="宋体" w:cs="宋体"/>
                <w:color w:val="000000"/>
                <w:szCs w:val="21"/>
              </w:rPr>
              <w:t xml:space="preserve">间轴形式</w:t>
            </w:r>
            <w:r>
              <w:rPr>
                <w:rFonts w:hint="eastAsia" w:ascii="宋体" w:hAnsi="宋体" w:cs="宋体"/>
                <w:color w:val="000000"/>
                <w:szCs w:val="21"/>
              </w:rPr>
              <w:t xml:space="preserve">显示机构历史变动。</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提供机构导入以及复制功能来快速创建组织单元</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根据组织机构关系可自动生成、打印输出不同级别、不同范围的组织机构图，组织机构图支持信息钻取</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基于组织关系，结合医院人事管理的特点，能建立党内职务汇报关系、行政职务汇报关系等。汇报关系图可以在系统中直观展现，支持在实际业务流程中的流转应用。</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岗位管理</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能建立适合医院运行的岗位体系，包括岗位分类（如</w:t>
            </w:r>
            <w:r>
              <w:rPr>
                <w:rFonts w:hint="eastAsia" w:ascii="宋体" w:hAnsi="宋体" w:cs="宋体"/>
                <w:color w:val="000000"/>
                <w:szCs w:val="21"/>
              </w:rPr>
              <w:t xml:space="preserve">医</w:t>
            </w:r>
            <w:r>
              <w:rPr>
                <w:rFonts w:hint="eastAsia" w:ascii="宋体" w:hAnsi="宋体" w:cs="宋体"/>
                <w:color w:val="000000"/>
                <w:szCs w:val="21"/>
              </w:rPr>
              <w:t xml:space="preserve">、护、药、技、管理、工勤等）、行政级别（如：院长、科主任等）、职称级别（主任医师、主治医师、住院医师）等，维护简易便捷。</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支持建立岗位体系、基准岗位的建立和分解，根据岗位层级、岗位级别、岗位等级生成岗位图谱。支持从基准岗位快速生成岗位，并自动带入基准岗位定义的岗位职责、任职资格等信息。</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依据维护的岗位信息自动生成岗位说明书，用户可以灵活绘制岗位说明书模板</w:t>
            </w:r>
            <w:r/>
          </w:p>
        </w:tc>
      </w:tr>
      <w:tr>
        <w:trPr>
          <w:jc w:val="center"/>
          <w:trHeight w:val="945"/>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编制管理</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能动态显示和监控各层级岗位的配置信息，支持岗位编制与现有人数的比较，可随时对职数、超编、空编、在编等信息进行统计和预警提示。</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能够自动生成岗位人员配置表，岗位设置情况表等各类表格，并能够对机构信息进行多维度的统计分析。</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职工管理</w:t>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信息维护</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支持灵活定义人员信息指标项，可以记录职工从</w:t>
            </w:r>
            <w:r>
              <w:rPr>
                <w:rFonts w:hint="eastAsia" w:ascii="宋体" w:hAnsi="宋体" w:cs="宋体"/>
                <w:color w:val="000000"/>
                <w:szCs w:val="21"/>
              </w:rPr>
              <w:t xml:space="preserve">入职到离职</w:t>
            </w:r>
            <w:r>
              <w:rPr>
                <w:rFonts w:hint="eastAsia" w:ascii="宋体" w:hAnsi="宋体" w:cs="宋体"/>
                <w:color w:val="000000"/>
                <w:szCs w:val="21"/>
              </w:rPr>
              <w:t xml:space="preserve">的全部信息，如基本信息、学习培训经历、历次职务职称变动、历次薪资变动、岗位变动信息、每月考勤信息、奖惩情况、考核情况等等。</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管理员或有权限的业务人员可根据需要对人员信息项目进行灵活的增加、修改、删除。</w:t>
            </w:r>
            <w:r/>
          </w:p>
        </w:tc>
      </w:tr>
      <w:tr>
        <w:trPr>
          <w:jc w:val="center"/>
          <w:trHeight w:val="126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从不同维度进行职工分类管理，如：按照用工形式分为在编人员、合同人员、劳务派遣人员、返聘人员等；按照人员状态可分为在岗人员、离退休人员、进修培训人员，待岗人员、内退人员、待聘人员、调出人员、应聘人员等。</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支持对“双肩挑”人员的管理应用，并能够根据需要不出现重复统计。</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支持批量导入、批量删除、批量计算以及批量修改等功能，实现对职工信息的快速维护，提高工作效率。</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具有智能计算功能，如通过身份证自动计算出生日期、年龄、性别信息等</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能自由调整单位或者部门的人员排列顺序。</w:t>
            </w:r>
            <w:r/>
          </w:p>
        </w:tc>
      </w:tr>
      <w:tr>
        <w:trPr>
          <w:jc w:val="center"/>
          <w:trHeight w:val="945"/>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支持与二代身份证读卡器对接，可以快速采集身份证中的信息，同时可查询定位到身份证对应的人员；支持对身份证号唯一性和合法性校验。</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支持多媒体信息以及其他文本格式文件的导入或关联，支持照片、录像、声音、考核材料、证书复印件等以附件上传到系统中，实现人员信息的立体化管理</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支持职工</w:t>
            </w:r>
            <w:r>
              <w:rPr>
                <w:rFonts w:hint="eastAsia" w:ascii="宋体" w:hAnsi="宋体" w:cs="宋体"/>
                <w:color w:val="000000"/>
                <w:szCs w:val="21"/>
              </w:rPr>
              <w:t xml:space="preserve">自助在</w:t>
            </w:r>
            <w:r>
              <w:rPr>
                <w:rFonts w:hint="eastAsia" w:ascii="宋体" w:hAnsi="宋体" w:cs="宋体"/>
                <w:color w:val="000000"/>
                <w:szCs w:val="21"/>
              </w:rPr>
              <w:t xml:space="preserve">权限范围内对错误信息进行申请修改，审核后生效</w:t>
            </w:r>
            <w:r/>
          </w:p>
        </w:tc>
      </w:tr>
      <w:tr>
        <w:trPr>
          <w:jc w:val="center"/>
          <w:trHeight w:val="677"/>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w:t>
            </w:r>
            <w:r>
              <w:rPr>
                <w:rFonts w:hint="eastAsia" w:ascii="宋体" w:hAnsi="宋体" w:cs="宋体"/>
                <w:color w:val="000000"/>
                <w:szCs w:val="21"/>
              </w:rPr>
              <w:t xml:space="preserve">二维码扫描</w:t>
            </w:r>
            <w:r>
              <w:rPr>
                <w:rFonts w:hint="eastAsia" w:ascii="宋体" w:hAnsi="宋体" w:cs="宋体"/>
                <w:color w:val="000000"/>
                <w:szCs w:val="21"/>
              </w:rPr>
              <w:t xml:space="preserve">入职/录入信息，针对不同类别人员设置采集模板，生成不同二维码，员工通过扫描二</w:t>
            </w:r>
            <w:r>
              <w:rPr>
                <w:rFonts w:hint="eastAsia" w:ascii="宋体" w:hAnsi="宋体" w:cs="宋体"/>
                <w:color w:val="000000"/>
                <w:szCs w:val="21"/>
              </w:rPr>
              <w:t xml:space="preserve">维码实现</w:t>
            </w:r>
            <w:r>
              <w:rPr>
                <w:rFonts w:hint="eastAsia" w:ascii="宋体" w:hAnsi="宋体" w:cs="宋体"/>
                <w:color w:val="000000"/>
                <w:szCs w:val="21"/>
              </w:rPr>
              <w:t xml:space="preserve">个人信息登记。</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职工编码可由系统自动分配，也可手工决定；可以自定义必填的信息项；提供了数据审核功能，保证数据一致性和准确性</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人员画像</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根据业务需要为不同类别的员工设计构建人员画像方案，以时间轴、数字标签、统计图形等形式生动展现人员情况，全面地认识每个员工的个人特点、技能水平、工作表现和经验背景。</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查询统计</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提供强大的查询和统计分析功能，可以对具备多个属性的人员进行标签识别功能，可以进行多个标签查询，例如：80后、985、有海外工作经历等，并可展示人才画像。</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支持多条件的组合查询和二次查询（对上一次查询结果再次查询）。</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所有查询窗口都支持复制Excel姓名、工号、拼音简码进行快速查询。</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统计结果支持柱状、饼状、折线图等显示，图例支持数据挖掘功能，为人力资源优化配置提供决策依据。</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信息输出</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可灵活定义各种员工登记表和花名册，实现输出形式的个性化和多样化；并且生成的表格可以导出成MSOffice、WPSOffice、PDF文件格式。</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依据业务需要搜索和筛选员工某分类下的所有附件，有针对性的查找和批量导出多媒体信息。</w:t>
            </w:r>
            <w:r/>
          </w:p>
        </w:tc>
      </w:tr>
      <w:tr>
        <w:trPr>
          <w:jc w:val="center"/>
          <w:trHeight w:val="1257"/>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预警提醒</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预警的内容、条件、时间等能由业务人员根据需要自行定义。灵活设定预警提前时间、预警接收用户及接收方式。可实现员工生日、实习期、转正、合同到期、聘用期、处分期、离职退休、证书到期等自动提醒。</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干部管理</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干部名册管理，输出干部任免审批表。</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人才标签</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用户可以自定义设计标签，包括依据员工档案信息自动给员工打上的客观标签，也包括人力资源工作者依据员工日常行为表现给人贴上相应的主观标签，如活雷锋、热心人等。</w:t>
            </w:r>
            <w:r/>
          </w:p>
        </w:tc>
      </w:tr>
      <w:tr>
        <w:trPr>
          <w:jc w:val="center"/>
          <w:trHeight w:val="945"/>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人员调配</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可灵活绘制各种入转调离等人事业务处理的表单及定义表单内的计算规则，业务人员只需维护关键变量信息，即可完成相关业务的自动处理</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相关业务表单提交后，表单内信息自动归档，同时能够自动触发下一步相关联业务的处理表单，实现业务处理的横向协同</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提供多种类型的流程节点，兼顾灵活运用和高效配置：支持灵活指派审批人或岗位；支持业务场景下按发起人或审批对象的汇报关系、组织和岗位关系查找审批人；支持动态指定审批人</w:t>
            </w:r>
            <w:r/>
          </w:p>
        </w:tc>
      </w:tr>
      <w:tr>
        <w:trPr>
          <w:jc w:val="center"/>
          <w:trHeight w:val="945"/>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提供业务流程监控、管理功能，查询浏览业务进展情况，包括待批业务、已批业务等信息，同时也可以提前终止业务，或待办任务重新指派；</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提供流程图形化监控，实时查看业务流程执行进度，了解各节点审批情况。</w:t>
            </w:r>
            <w:r/>
          </w:p>
        </w:tc>
      </w:tr>
      <w:tr>
        <w:trPr>
          <w:jc w:val="center"/>
          <w:trHeight w:val="677"/>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提供纯B/S端可视化业务流程设计；支持多版本管理，便捷实现流程的调整；每一项数据和功能都能按流程节点控制，审批人各司其职，专注呈现内容。</w:t>
            </w:r>
            <w:r/>
          </w:p>
        </w:tc>
      </w:tr>
      <w:tr>
        <w:trPr>
          <w:jc w:val="center"/>
          <w:trHeight w:val="945"/>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专业技术档案</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医务人员根据自己的岗位分类选择相匹配的采集表进行填报，医师和技师填写《医师、技术专业技术档案》表，护理人员填写《护理专业技术档案》表。</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各职能科室根据本科室信息管理权限分别审核采集表上不同的信息集。批量生成和打印医护人员专业技术档案表。</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合同管理</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深度剖析各类劳动合同签订情况及待到期合同的趋势统计，实现合同数据可视化多维呈现，并支持穿透钻取，精准溯源。</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支持合同签订、续订、终止、解除等业务流程，并且可以与人事异动入职、岗位调整、离职等业务关联；</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支持手工维护合同相关信息，可灵活设计和打印各类合同范本；提供多类型合同、协议的签订</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系统可自动筛选出符合条件的人员，批量打印合同续签（或解除）通知书。</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可灵活设置合同管理中的预警条件，如合同到期、试用到期等。</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可与第三</w:t>
            </w:r>
            <w:r>
              <w:rPr>
                <w:rFonts w:hint="eastAsia" w:ascii="宋体" w:hAnsi="宋体" w:cs="宋体"/>
                <w:color w:val="000000"/>
                <w:szCs w:val="21"/>
              </w:rPr>
              <w:t xml:space="preserve">方电子</w:t>
            </w:r>
            <w:r>
              <w:rPr>
                <w:rFonts w:hint="eastAsia" w:ascii="宋体" w:hAnsi="宋体" w:cs="宋体"/>
                <w:color w:val="000000"/>
                <w:szCs w:val="21"/>
              </w:rPr>
              <w:t xml:space="preserve">合同平台无缝对接，实现电子合同在线个人身份验证、签字、盖公章，并将电子合同存档作为合同信息附件</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薪资管理</w:t>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薪资标准</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支持定义多套薪资标准，如岗位薪资标准、薪级薪资标准、津补贴标准等。</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薪资类别</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可根据需要灵活定义多套薪资类别，薪资类别内的薪资项目及其计算规则可灵活定义，满足对不同人员或不同业务的薪资核算需要。</w:t>
            </w:r>
            <w:r/>
          </w:p>
        </w:tc>
      </w:tr>
      <w:tr>
        <w:trPr>
          <w:jc w:val="center"/>
          <w:trHeight w:val="1257"/>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薪资变动</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以根据医院薪资政策灵活制定各种调资业务模板及适用规则，针对不同人员能够实现如确定薪资、转正定级、职务变动、正常晋级、调整标准等各种调资业务，并能够打印输出相关的审批表、汇总表、明细表等。</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自动记录职工的薪资变动情况，提供薪资补发补扣，起薪时间等自动处理机制，历次变动情况可以归档备查</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薪资核算时可引用系统中其他业务模块的数据，如考勤、绩效、奖惩等各项数据。</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薪资发放</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提供薪资项目批处理功能（批量修改、计算）等，以及批量导入导出功能；薪资公式定义采用汉化公式，薪资界面支持</w:t>
            </w:r>
            <w:r>
              <w:rPr>
                <w:rFonts w:hint="eastAsia" w:ascii="宋体" w:hAnsi="宋体" w:cs="宋体"/>
                <w:color w:val="000000"/>
                <w:szCs w:val="21"/>
              </w:rPr>
              <w:t xml:space="preserve">锁行锁列</w:t>
            </w:r>
            <w:r>
              <w:rPr>
                <w:rFonts w:hint="eastAsia" w:ascii="宋体" w:hAnsi="宋体" w:cs="宋体"/>
                <w:color w:val="000000"/>
                <w:szCs w:val="21"/>
              </w:rPr>
              <w:t xml:space="preserve">功能，易学易用，业务人员经过简短培训就可以掌握。</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薪资核算支持异动人员比对，及时了解当月发生变化的人员信息。</w:t>
            </w:r>
            <w:r/>
          </w:p>
        </w:tc>
      </w:tr>
      <w:tr>
        <w:trPr>
          <w:jc w:val="center"/>
          <w:trHeight w:val="945"/>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支持职工当月所有薪资分为多次发放，支持合并计税分次扣缴规则；计税方法满足地域差异，内置薪资薪金、劳务报酬以及全年一次性奖金计税方法。</w:t>
            </w:r>
            <w:r/>
          </w:p>
        </w:tc>
      </w:tr>
      <w:tr>
        <w:trPr>
          <w:jc w:val="center"/>
          <w:trHeight w:val="42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支持职工薪资项目的归属单位设置，便于薪资成本控制与分摊分析。</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支持数据导入、输入及导出功能。针对薪资计算的原始数据，系统提供多种数据获取的方式：将 EXCEL 文件导入或通过数据采集或取自薪资标准表的方式获取等。</w:t>
            </w:r>
            <w:r/>
          </w:p>
        </w:tc>
      </w:tr>
      <w:tr>
        <w:trPr>
          <w:jc w:val="center"/>
          <w:trHeight w:val="1343"/>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支持建立多种薪资报表，以及政府部门规定格式的报表，并提供多套薪资类别薪资表。可以按照实际需要，自由设定多个薪资报表的模板；可以自由设定工资单的项目，实现打印工资单、email 发送、职工网上查询、</w:t>
            </w:r>
            <w:r>
              <w:rPr>
                <w:rFonts w:hint="eastAsia" w:ascii="宋体" w:hAnsi="宋体" w:cs="宋体"/>
                <w:color w:val="000000"/>
                <w:szCs w:val="21"/>
              </w:rPr>
              <w:t xml:space="preserve">微信企业</w:t>
            </w:r>
            <w:r>
              <w:rPr>
                <w:rFonts w:hint="eastAsia" w:ascii="宋体" w:hAnsi="宋体" w:cs="宋体"/>
                <w:color w:val="000000"/>
                <w:szCs w:val="21"/>
              </w:rPr>
              <w:t xml:space="preserve">号查询工资单等多种方式。</w:t>
            </w:r>
            <w:r/>
          </w:p>
        </w:tc>
      </w:tr>
      <w:tr>
        <w:trPr>
          <w:jc w:val="center"/>
          <w:trHeight w:val="515"/>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支持各种工资条、银行报盘和工资报表的自动生成与输出。</w:t>
            </w:r>
            <w:r/>
          </w:p>
        </w:tc>
      </w:tr>
      <w:tr>
        <w:trPr>
          <w:jc w:val="center"/>
          <w:trHeight w:val="126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薪资发放审批机制，规范审批流程，可支持：发放人填写意见、上传附件；审批人可查阅发放汇总数、个人明细数，可对比上期数以显示差异；审批人可查阅已批意见、参阅附件，做出审批决定（同意、退回等）、签署审批意见。</w:t>
            </w:r>
            <w:r/>
          </w:p>
        </w:tc>
      </w:tr>
      <w:tr>
        <w:trPr>
          <w:jc w:val="center"/>
          <w:trHeight w:val="126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薪资分析</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支持对数据根据不同条件进行分类查询、组合查询、筛选及表格输出，如</w:t>
            </w:r>
            <w:r>
              <w:rPr>
                <w:rFonts w:hint="eastAsia" w:ascii="宋体" w:hAnsi="宋体" w:cs="宋体"/>
                <w:color w:val="000000"/>
                <w:szCs w:val="21"/>
              </w:rPr>
              <w:t xml:space="preserve">工资台</w:t>
            </w:r>
            <w:r>
              <w:rPr>
                <w:rFonts w:hint="eastAsia" w:ascii="宋体" w:hAnsi="宋体" w:cs="宋体"/>
                <w:color w:val="000000"/>
                <w:szCs w:val="21"/>
              </w:rPr>
              <w:t xml:space="preserve">账、各层级月度平均工资、年度平均工资、各层级月度收入水平对比、各层级年度收入水平对比、薪资结构分析：每月的基本工资、月奖、津贴补贴、年终奖等。</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支持机构或部门能查询薪资总额的环比、同比，员工可查询当月薪资和历史薪资情况。</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支持薪资分析统计功能，可以得到公司不同时期的不同汇总数据。</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保险管理</w:t>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保险规则</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对个人社会保险、公积金、职业年金、补充医疗保险等保险福利进行管理，包括各险种的缴费起始时间，历年缴费的记录，转入转出记载等，能够</w:t>
            </w:r>
            <w:r>
              <w:rPr>
                <w:rFonts w:hint="eastAsia" w:ascii="宋体" w:hAnsi="宋体" w:cs="宋体"/>
                <w:color w:val="000000"/>
                <w:szCs w:val="21"/>
              </w:rPr>
              <w:t xml:space="preserve">生成台</w:t>
            </w:r>
            <w:r>
              <w:rPr>
                <w:rFonts w:hint="eastAsia" w:ascii="宋体" w:hAnsi="宋体" w:cs="宋体"/>
                <w:color w:val="000000"/>
                <w:szCs w:val="21"/>
              </w:rPr>
              <w:t xml:space="preserve">账。</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能够对社会平均薪资、缴费基数、各项社保缴费比例等基础信息，进行批量导入、手动调整或审批调整。</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保险业务</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如出现入职、离职等增减员情况，要能主动提醒相关业务人员为其办理保险作业。</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起缴、</w:t>
            </w:r>
            <w:r>
              <w:rPr>
                <w:rFonts w:hint="eastAsia" w:ascii="宋体" w:hAnsi="宋体" w:cs="宋体"/>
                <w:color w:val="000000"/>
                <w:szCs w:val="21"/>
              </w:rPr>
              <w:t xml:space="preserve">停缴等各种</w:t>
            </w:r>
            <w:r>
              <w:rPr>
                <w:rFonts w:hint="eastAsia" w:ascii="宋体" w:hAnsi="宋体" w:cs="宋体"/>
                <w:color w:val="000000"/>
                <w:szCs w:val="21"/>
              </w:rPr>
              <w:t xml:space="preserve">保险业务能够进行</w:t>
            </w:r>
            <w:r>
              <w:rPr>
                <w:rFonts w:hint="eastAsia" w:ascii="宋体" w:hAnsi="宋体" w:cs="宋体"/>
                <w:color w:val="000000"/>
                <w:szCs w:val="21"/>
              </w:rPr>
              <w:t xml:space="preserve">在线审批</w:t>
            </w:r>
            <w:r>
              <w:rPr>
                <w:rFonts w:hint="eastAsia" w:ascii="宋体" w:hAnsi="宋体" w:cs="宋体"/>
                <w:color w:val="000000"/>
                <w:szCs w:val="21"/>
              </w:rPr>
              <w:t xml:space="preserve">业务，业务模板可以进行灵活定义，流程能够灵活定义。</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保险报表</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各类保险报表灵活绘制，并能够自动生成，能够打印输出</w:t>
            </w:r>
            <w:r>
              <w:rPr>
                <w:rFonts w:hint="eastAsia" w:ascii="宋体" w:hAnsi="宋体" w:cs="宋体"/>
                <w:color w:val="000000"/>
                <w:szCs w:val="21"/>
              </w:rPr>
              <w:t xml:space="preserve">人社局</w:t>
            </w:r>
            <w:r>
              <w:rPr>
                <w:rFonts w:hint="eastAsia" w:ascii="宋体" w:hAnsi="宋体" w:cs="宋体"/>
                <w:color w:val="000000"/>
                <w:szCs w:val="21"/>
              </w:rPr>
              <w:t xml:space="preserve">、财政局等单位需要的报表。</w:t>
            </w:r>
            <w:r/>
          </w:p>
        </w:tc>
      </w:tr>
      <w:tr>
        <w:trPr>
          <w:jc w:val="center"/>
          <w:trHeight w:val="1257"/>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报表管理</w:t>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报表绘制</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提供易学易用的报表绘制工具，用户可以自定义本单位报表并能够根据需要由业务用户自行调整，无需厂商二次开发。系统预置了卫健委、</w:t>
            </w:r>
            <w:r>
              <w:rPr>
                <w:rFonts w:hint="eastAsia" w:ascii="宋体" w:hAnsi="宋体" w:cs="宋体"/>
                <w:color w:val="000000"/>
                <w:szCs w:val="21"/>
              </w:rPr>
              <w:t xml:space="preserve">人社部</w:t>
            </w:r>
            <w:r>
              <w:rPr>
                <w:rFonts w:hint="eastAsia" w:ascii="宋体" w:hAnsi="宋体" w:cs="宋体"/>
                <w:color w:val="000000"/>
                <w:szCs w:val="21"/>
              </w:rPr>
              <w:t xml:space="preserve">等部门的统计报表模板，如事业单位人才报表、工资福利统计报表等</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报表取数</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可实现报表的自动生成，也可实现在线填报。提供数据反查和校验功能，包括表内校验和表间校验，提高报表排错效率。</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报表分析</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统计报表可以在不同部门间共享，不同部门可以在权限范围内生成自己的报表数据。</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对已完成的报表，可以按月、季、年等时间段内进行归档，基于归档报表既可进行时间维度的纵向分析，也可进行部门间的横向比较分析。</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支持综合汇总功能，可由基层报表派生出各类综合分析报表，便于领导分析决策，实现报表的横向分析</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职工自助</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经过授权，职工可查询、修改个人信息</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支持职工进行转正、离职、考核申诉等各类在线申请</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在线浏览各类规章制度、公告栏，并可浏览、下载办事流程及常用表格</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可以通过职工意见箱向上级反映自己的建议和意见</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门户可预置展现成长轨迹、待办任务、通知公告、我的收藏、我的薪酬（可要求二次验证）、个人信息、业绩数据排行榜等内容，门户支持多方案，为用户采用特性化配置。</w:t>
            </w:r>
            <w:r/>
          </w:p>
        </w:tc>
      </w:tr>
      <w:tr>
        <w:trPr>
          <w:jc w:val="center"/>
          <w:trHeight w:val="951"/>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职工通过自助账户能查阅个人薪资、福利以及个税缴纳情况；现形式多样，可呈现历史明细、用户自己可按设定显示时间范围进行汇总（如：按月、按季、按年以及任意时间范围）；</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科室自助</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在授权范围内，可在线查看所管辖职工的人力资源信息</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可对所管辖职工进行统计分析和查询浏览，了解人力资源配置状况</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可对所管辖职工、部门的信息进行维护，如职工考勤、奖金等</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在线浏览各项规章制度，并可浏览、下载办事流程及常用表格</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可以在线进行考勤数据的上报和内部审核</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系统管理</w:t>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系统安全</w:t>
            </w:r>
            <w:r/>
          </w:p>
        </w:tc>
        <w:tc>
          <w:tcPr>
            <w:tcBorders>
              <w:top w:val="none" w:color="000000" w:sz="4" w:space="0"/>
              <w:left w:val="single" w:color="000000" w:sz="4" w:space="0"/>
              <w:bottom w:val="single" w:color="000000" w:sz="4" w:space="0"/>
              <w:right w:val="single" w:color="000000" w:sz="4" w:space="0"/>
            </w:tcBorders>
            <w:tcW w:w="361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系统支持在线用户进行管理，可以查看在线用户登录时间、登录地址、用户身份等信息，并支持手动注销在线用户。</w:t>
            </w:r>
            <w:r/>
          </w:p>
        </w:tc>
      </w:tr>
      <w:tr>
        <w:trPr>
          <w:jc w:val="center"/>
          <w:trHeight w:val="677"/>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支持查看用户操作日志，包括操作用户、操作功能、时间、地址等信息，并支持三员管理模式下的日志控制，满足企业的安全设计需求。</w:t>
            </w:r>
            <w:r/>
          </w:p>
        </w:tc>
      </w:tr>
      <w:tr>
        <w:trPr>
          <w:jc w:val="center"/>
          <w:trHeight w:val="634"/>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信息调整全程留痕、数据加密、</w:t>
            </w:r>
            <w:r>
              <w:rPr>
                <w:rFonts w:hint="eastAsia" w:ascii="宋体" w:hAnsi="宋体" w:cs="宋体"/>
                <w:color w:val="000000"/>
                <w:szCs w:val="21"/>
              </w:rPr>
              <w:t xml:space="preserve">库表运</w:t>
            </w:r>
            <w:r>
              <w:rPr>
                <w:rFonts w:hint="eastAsia" w:ascii="宋体" w:hAnsi="宋体" w:cs="宋体"/>
                <w:color w:val="000000"/>
                <w:szCs w:val="21"/>
              </w:rPr>
              <w:t xml:space="preserve">维实时监控，操作日志实时记录。</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系统提供IP地址管理功能，支持个性化的网段控制，支持设置IP</w:t>
            </w:r>
            <w:r>
              <w:rPr>
                <w:rFonts w:hint="eastAsia" w:ascii="宋体" w:hAnsi="宋体" w:cs="宋体"/>
                <w:color w:val="000000"/>
                <w:szCs w:val="21"/>
              </w:rPr>
              <w:t xml:space="preserve">网段白名单</w:t>
            </w:r>
            <w:r>
              <w:rPr>
                <w:rFonts w:hint="eastAsia" w:ascii="宋体" w:hAnsi="宋体" w:cs="宋体"/>
                <w:color w:val="000000"/>
                <w:szCs w:val="21"/>
              </w:rPr>
              <w:t xml:space="preserve">、黑名单，保证系统的访问安全。</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系统权限</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支持按角色、按组织、按岗位快速授权，</w:t>
            </w:r>
            <w:r>
              <w:rPr>
                <w:rFonts w:hint="eastAsia" w:ascii="宋体" w:hAnsi="宋体" w:cs="宋体"/>
                <w:color w:val="000000"/>
                <w:szCs w:val="21"/>
              </w:rPr>
              <w:t xml:space="preserve">实现岗变权变</w:t>
            </w:r>
            <w:r>
              <w:rPr>
                <w:rFonts w:hint="eastAsia" w:ascii="宋体" w:hAnsi="宋体" w:cs="宋体"/>
                <w:color w:val="000000"/>
                <w:szCs w:val="21"/>
              </w:rPr>
              <w:t xml:space="preserve">。</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可定义权限所属组织、可见范围。按功能、人员库、人员范围、精细至</w:t>
            </w:r>
            <w:r>
              <w:rPr>
                <w:rFonts w:hint="eastAsia" w:ascii="宋体" w:hAnsi="宋体" w:cs="宋体"/>
                <w:color w:val="000000"/>
                <w:szCs w:val="21"/>
              </w:rPr>
              <w:t xml:space="preserve">字段级读写</w:t>
            </w:r>
            <w:r>
              <w:rPr>
                <w:rFonts w:hint="eastAsia" w:ascii="宋体" w:hAnsi="宋体" w:cs="宋体"/>
                <w:color w:val="000000"/>
                <w:szCs w:val="21"/>
              </w:rPr>
              <w:t xml:space="preserve">无权限。</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系统集成</w:t>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支持企业微信、钉钉标准接口集成</w:t>
            </w:r>
            <w:r/>
          </w:p>
        </w:tc>
      </w:tr>
      <w:tr>
        <w:trPr>
          <w:jc w:val="center"/>
          <w:trHeight w:val="34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支持与</w:t>
            </w:r>
            <w:r>
              <w:rPr>
                <w:rFonts w:hint="eastAsia" w:ascii="宋体" w:hAnsi="宋体" w:cs="宋体"/>
                <w:color w:val="000000"/>
                <w:szCs w:val="21"/>
              </w:rPr>
              <w:t xml:space="preserve">主数据</w:t>
            </w:r>
            <w:r>
              <w:rPr>
                <w:rFonts w:hint="eastAsia" w:ascii="宋体" w:hAnsi="宋体" w:cs="宋体"/>
                <w:color w:val="000000"/>
                <w:szCs w:val="21"/>
              </w:rPr>
              <w:t xml:space="preserve">平台标准接口</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系统提供openAPI支持与其他业务系统同步数据，并支持基于授权码的安全验证和精细</w:t>
            </w:r>
            <w:r>
              <w:rPr>
                <w:rFonts w:hint="eastAsia" w:ascii="宋体" w:hAnsi="宋体" w:cs="宋体"/>
                <w:color w:val="000000"/>
                <w:szCs w:val="21"/>
              </w:rPr>
              <w:t xml:space="preserve">化数据</w:t>
            </w:r>
            <w:r>
              <w:rPr>
                <w:rFonts w:hint="eastAsia" w:ascii="宋体" w:hAnsi="宋体" w:cs="宋体"/>
                <w:color w:val="000000"/>
                <w:szCs w:val="21"/>
              </w:rPr>
              <w:t xml:space="preserve">权限控制。</w:t>
            </w:r>
            <w:r/>
          </w:p>
        </w:tc>
      </w:tr>
      <w:tr>
        <w:trPr>
          <w:jc w:val="center"/>
          <w:trHeight w:val="509"/>
        </w:trPr>
        <w:tc>
          <w:tcPr>
            <w:tcBorders>
              <w:top w:val="non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61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支持其他业务系统采用MD5、SM3加密方式单点登录人力系统。</w:t>
            </w:r>
            <w:r/>
          </w:p>
        </w:tc>
      </w:tr>
    </w:tbl>
    <w:p>
      <w:pPr>
        <w:rPr>
          <w:rFonts w:ascii="宋体" w:hAnsi="宋体" w:cs="宋体"/>
          <w:b/>
          <w:bCs/>
          <w:szCs w:val="21"/>
        </w:rPr>
      </w:pPr>
      <w:r/>
      <w:bookmarkStart w:id="199" w:name="_Toc182326660"/>
      <w:r>
        <w:rPr>
          <w:rFonts w:hint="eastAsia" w:ascii="宋体" w:hAnsi="宋体" w:cs="宋体"/>
          <w:b/>
          <w:bCs/>
          <w:szCs w:val="21"/>
        </w:rPr>
        <w:t xml:space="preserve">10．后勤服务管理系统</w:t>
      </w:r>
      <w:bookmarkEnd w:id="199"/>
      <w:r/>
      <w:r/>
    </w:p>
    <w:tbl>
      <w:tblPr>
        <w:tblW w:w="9038" w:type="dxa"/>
        <w:jc w:val="center"/>
        <w:tblLayout w:type="fixed"/>
        <w:tblLook w:val="04A0" w:firstRow="1" w:lastRow="0" w:firstColumn="1" w:lastColumn="0" w:noHBand="0" w:noVBand="1"/>
      </w:tblPr>
      <w:tblGrid>
        <w:gridCol w:w="671"/>
        <w:gridCol w:w="1158"/>
        <w:gridCol w:w="1435"/>
        <w:gridCol w:w="286"/>
        <w:gridCol w:w="5488"/>
      </w:tblGrid>
      <w:tr>
        <w:trPr>
          <w:jc w:val="center"/>
          <w:trHeight w:val="418"/>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模块名称</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功能大类</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功能说明</w:t>
            </w:r>
            <w:r/>
          </w:p>
        </w:tc>
      </w:tr>
      <w:tr>
        <w:trPr>
          <w:jc w:val="center"/>
          <w:trHeight w:val="498"/>
        </w:trPr>
        <w:tc>
          <w:tcPr>
            <w:gridSpan w:val="5"/>
            <w:tcBorders>
              <w:top w:val="single" w:color="000000" w:sz="4" w:space="0"/>
              <w:left w:val="single" w:color="000000" w:sz="4" w:space="0"/>
              <w:bottom w:val="single" w:color="000000" w:sz="4" w:space="0"/>
              <w:right w:val="single" w:color="000000" w:sz="4" w:space="0"/>
            </w:tcBorders>
            <w:tcW w:w="9038"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一、后勤管理系统基础模块</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基础平台</w:t>
            </w:r>
            <w:r/>
          </w:p>
        </w:tc>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系统权限管理</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管理系统内不同角色、不同账号的权限配置。</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角色关联配置权限，实现不同角色访问内容不同。</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组织架构管理</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可灵活配置根节点和子节点，满足组织结构层级划分。</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基础档案</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管理医院基本信息，包括经营状态、负责人、地址等信息。</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建筑管理：管理医院建筑物楼层及房间等</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ind w:firstLine="210"/>
              <w:widowControl/>
              <w:rPr>
                <w:rFonts w:ascii="宋体" w:hAnsi="宋体" w:cs="宋体"/>
                <w:color w:val="000000"/>
                <w:szCs w:val="21"/>
              </w:rPr>
            </w:pPr>
            <w:r>
              <w:rPr>
                <w:rFonts w:hint="eastAsia" w:ascii="宋体" w:hAnsi="宋体" w:cs="宋体"/>
                <w:color w:val="000000"/>
                <w:szCs w:val="21"/>
                <w:lang w:bidi="ar"/>
              </w:rPr>
              <w:t xml:space="preserve">驾驶舱数据可视化</w:t>
            </w:r>
            <w:r/>
          </w:p>
        </w:tc>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后勤综合驾驶舱</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展示医院后勤安全指数及各项计分原因</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展示各</w:t>
            </w:r>
            <w:r>
              <w:rPr>
                <w:rFonts w:hint="eastAsia" w:ascii="宋体" w:hAnsi="宋体" w:cs="宋体"/>
                <w:color w:val="000000"/>
                <w:szCs w:val="21"/>
                <w:lang w:bidi="ar"/>
              </w:rPr>
              <w:t xml:space="preserve">类物联监测</w:t>
            </w:r>
            <w:r>
              <w:rPr>
                <w:rFonts w:hint="eastAsia" w:ascii="宋体" w:hAnsi="宋体" w:cs="宋体"/>
                <w:color w:val="000000"/>
                <w:szCs w:val="21"/>
                <w:lang w:bidi="ar"/>
              </w:rPr>
              <w:t xml:space="preserve">采集设备/消防主机/视频监控在图上的分布</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报警/故障/离线设备的统计</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报警工单处理情况</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设备列表</w:t>
            </w:r>
            <w:r>
              <w:rPr>
                <w:rFonts w:hint="eastAsia" w:ascii="宋体" w:hAnsi="宋体" w:cs="宋体"/>
                <w:color w:val="000000"/>
                <w:szCs w:val="21"/>
                <w:lang w:bidi="ar"/>
              </w:rPr>
              <w:t xml:space="preserve">动态轮播</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物联综合</w:t>
            </w:r>
            <w:r>
              <w:rPr>
                <w:rFonts w:hint="eastAsia" w:ascii="宋体" w:hAnsi="宋体" w:cs="宋体"/>
                <w:color w:val="000000"/>
                <w:szCs w:val="21"/>
                <w:lang w:bidi="ar"/>
              </w:rPr>
              <w:t xml:space="preserve">驾驶舱</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展示各</w:t>
            </w:r>
            <w:r>
              <w:rPr>
                <w:rFonts w:hint="eastAsia" w:ascii="宋体" w:hAnsi="宋体" w:cs="宋体"/>
                <w:color w:val="000000"/>
                <w:szCs w:val="21"/>
                <w:lang w:bidi="ar"/>
              </w:rPr>
              <w:t xml:space="preserve">类物联监测</w:t>
            </w:r>
            <w:r>
              <w:rPr>
                <w:rFonts w:hint="eastAsia" w:ascii="宋体" w:hAnsi="宋体" w:cs="宋体"/>
                <w:color w:val="000000"/>
                <w:szCs w:val="21"/>
                <w:lang w:bidi="ar"/>
              </w:rPr>
              <w:t xml:space="preserve">采集设备/消防主机/视频监控在图上的分布</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报警/故障/离线设备的统计</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报警工单处理情况</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设备列表</w:t>
            </w:r>
            <w:r>
              <w:rPr>
                <w:rFonts w:hint="eastAsia" w:ascii="宋体" w:hAnsi="宋体" w:cs="宋体"/>
                <w:color w:val="000000"/>
                <w:szCs w:val="21"/>
                <w:lang w:bidi="ar"/>
              </w:rPr>
              <w:t xml:space="preserve">动态轮播</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电气火灾驾驶舱</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展示电气火灾监测系统的实时监测、设备状态展示</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报警消息通知</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设备统计</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报警工单处理情况统计</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435"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风险分级</w:t>
            </w:r>
            <w:r>
              <w:rPr>
                <w:rFonts w:hint="eastAsia" w:ascii="宋体" w:hAnsi="宋体" w:cs="宋体"/>
                <w:color w:val="000000"/>
                <w:szCs w:val="21"/>
                <w:lang w:bidi="ar"/>
              </w:rPr>
              <w:t xml:space="preserve">管控及隐患</w:t>
            </w:r>
            <w:r>
              <w:rPr>
                <w:rFonts w:hint="eastAsia" w:ascii="宋体" w:hAnsi="宋体" w:cs="宋体"/>
                <w:color w:val="000000"/>
                <w:szCs w:val="21"/>
                <w:lang w:bidi="ar"/>
              </w:rPr>
              <w:t xml:space="preserve">排查驾驶舱</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图形展示风险单元、</w:t>
            </w:r>
            <w:r>
              <w:rPr>
                <w:rFonts w:hint="eastAsia" w:ascii="宋体" w:hAnsi="宋体" w:cs="宋体"/>
                <w:color w:val="000000"/>
                <w:szCs w:val="21"/>
                <w:lang w:bidi="ar"/>
              </w:rPr>
              <w:t xml:space="preserve">扫码检查点</w:t>
            </w:r>
            <w:r>
              <w:rPr>
                <w:rFonts w:hint="eastAsia" w:ascii="宋体" w:hAnsi="宋体" w:cs="宋体"/>
                <w:color w:val="000000"/>
                <w:szCs w:val="21"/>
                <w:lang w:bidi="ar"/>
              </w:rPr>
              <w:t xml:space="preserve">，点击展示详情</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风险单元统计</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43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隐患治理的隐患整改/验收和超期情况，点击查看检查任务和隐患的具体详情。</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系统对接及统一门户集成（需具有含“智慧医院”字样的软件著作权证书）</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对接监控系统</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与监控系统对接，实现在后勤管理平台中查看视频监控。</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对接智慧食堂</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与智慧食堂系统对接，获取食堂数据信息，并可在报表和驾驶舱中查看。</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对接楼宇智能管理系统</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与获取系统中相关数据，并可在报表中查看。</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对接医疗废弃物追溯系统（</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与医疗废弃物追溯系统对接，获取医疗废弃物追溯生命周期相关数据，并可形成医疗废弃物追溯记录。</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对接的系统整合到后勤管理平台</w:t>
            </w:r>
            <w:r/>
          </w:p>
        </w:tc>
        <w:tc>
          <w:tcPr>
            <w:gridSpan w:val="2"/>
            <w:tcBorders>
              <w:top w:val="single" w:color="000000" w:sz="4" w:space="0"/>
              <w:left w:val="single" w:color="000000" w:sz="4" w:space="0"/>
              <w:bottom w:val="single" w:color="000000" w:sz="4" w:space="0"/>
              <w:right w:val="single" w:color="000000" w:sz="4" w:space="0"/>
            </w:tcBorders>
            <w:tcW w:w="577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将对接的监控系统、门禁系统、楼宇自控系统、能源计量系统、消防系统、医疗废弃物追溯系统、智慧安全综合管控平台统一整合到后勤系统中。</w:t>
            </w:r>
            <w:r/>
          </w:p>
        </w:tc>
      </w:tr>
      <w:tr>
        <w:trPr>
          <w:jc w:val="center"/>
          <w:trHeight w:val="498"/>
        </w:trPr>
        <w:tc>
          <w:tcPr>
            <w:gridSpan w:val="5"/>
            <w:tcBorders>
              <w:top w:val="single" w:color="000000" w:sz="4" w:space="0"/>
              <w:left w:val="single" w:color="000000" w:sz="4" w:space="0"/>
              <w:bottom w:val="single" w:color="000000" w:sz="4" w:space="0"/>
              <w:right w:val="single" w:color="000000" w:sz="4" w:space="0"/>
            </w:tcBorders>
            <w:tcW w:w="9038"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二、设备后勤保障管理系统</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后勤保障模块（需具有含“运维管理”字样的软件著作权证书）</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维修管理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支持设备从报修，到维修完成的闭环全流程。</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设备保养管理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支持为设备录入保养时间和保养记录等。</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设备二维码卡管理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支持设置设备二维码卡基础信息及位置分布标注，用于后续设备</w:t>
            </w:r>
            <w:r>
              <w:rPr>
                <w:rFonts w:hint="eastAsia" w:ascii="宋体" w:hAnsi="宋体" w:cs="宋体"/>
                <w:color w:val="000000"/>
                <w:szCs w:val="21"/>
                <w:lang w:bidi="ar"/>
              </w:rPr>
              <w:t xml:space="preserve">扫二维码</w:t>
            </w:r>
            <w:r>
              <w:rPr>
                <w:rFonts w:hint="eastAsia" w:ascii="宋体" w:hAnsi="宋体" w:cs="宋体"/>
                <w:color w:val="000000"/>
                <w:szCs w:val="21"/>
                <w:lang w:bidi="ar"/>
              </w:rPr>
              <w:t xml:space="preserve">进行检查。</w:t>
            </w:r>
            <w:r/>
          </w:p>
        </w:tc>
      </w:tr>
      <w:tr>
        <w:trPr>
          <w:jc w:val="center"/>
          <w:trHeight w:val="1073"/>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设备巡检管理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支持为设备设置巡检计划（包括巡检内容、巡检周期、巡检责任方、配置二</w:t>
            </w:r>
            <w:r>
              <w:rPr>
                <w:rFonts w:hint="eastAsia" w:ascii="宋体" w:hAnsi="宋体" w:cs="宋体"/>
                <w:color w:val="000000"/>
                <w:szCs w:val="21"/>
                <w:lang w:bidi="ar"/>
              </w:rPr>
              <w:t xml:space="preserve">维码检查</w:t>
            </w:r>
            <w:r>
              <w:rPr>
                <w:rFonts w:hint="eastAsia" w:ascii="宋体" w:hAnsi="宋体" w:cs="宋体"/>
                <w:color w:val="000000"/>
                <w:szCs w:val="21"/>
                <w:lang w:bidi="ar"/>
              </w:rPr>
              <w:t xml:space="preserve">卡等）、生成检查任务，可完成设备巡检任务、生成巡检记录，并支持上报隐患、整改隐患、验收隐患等。</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设备档案管理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支持维护设备的基本信息，并整合设备的巡检记录、保养记录，形成设备的完整档案。</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后勤</w:t>
            </w:r>
            <w:r>
              <w:rPr>
                <w:rFonts w:hint="eastAsia" w:ascii="宋体" w:hAnsi="宋体" w:cs="宋体"/>
                <w:color w:val="000000"/>
                <w:szCs w:val="21"/>
                <w:lang w:bidi="ar"/>
              </w:rPr>
              <w:t xml:space="preserve">品管圈模块</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物业人员管理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支持针对物业公司的人员信息登记、证书资质维护、入职、调配、离职等业务的实行管理。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外包服务</w:t>
            </w:r>
            <w:r>
              <w:rPr>
                <w:rFonts w:hint="eastAsia" w:ascii="宋体" w:hAnsi="宋体" w:cs="宋体"/>
                <w:color w:val="000000"/>
                <w:szCs w:val="21"/>
                <w:lang w:bidi="ar"/>
              </w:rPr>
              <w:t xml:space="preserve">商管理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支持对外包服务商的施工、质量考核评定进行管理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投诉评测管理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支持外部投诉流程管理、内部评测管理、违章记录管理。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后勤排班管理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支持对安保等物业人员进行排班管理。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报表统计模块（需</w:t>
            </w:r>
            <w:r>
              <w:rPr>
                <w:rFonts w:hint="eastAsia" w:ascii="宋体" w:hAnsi="宋体" w:cs="宋体"/>
                <w:color w:val="000000"/>
                <w:szCs w:val="21"/>
                <w:lang w:bidi="ar"/>
              </w:rPr>
              <w:t xml:space="preserve">具有含“数据采集”、“数据分析”字样的软件著作权证书）</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日常保养记录报表</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根据院区安保、后勤保障人员、维保人员等日常保养行为形成日常保养记录报表，报表支持导出打印。</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用电监测报表</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根据管理院区重点设备用电监测数据形成报表。</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检查记录报表</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根据院区安保、后勤保障人员、维保人员等日常检查行为形成检查记录报表，报表支持导出打印。</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后勤运维模块</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合同台</w:t>
            </w:r>
            <w:r>
              <w:rPr>
                <w:rFonts w:hint="eastAsia" w:ascii="宋体" w:hAnsi="宋体" w:cs="宋体"/>
                <w:color w:val="000000"/>
                <w:szCs w:val="21"/>
                <w:lang w:bidi="ar"/>
              </w:rPr>
              <w:t xml:space="preserve">账管理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支持综合合同台账管理，支持合同的上传、查看、修改、作废，支持合同过程管理。</w:t>
            </w:r>
            <w:r/>
          </w:p>
        </w:tc>
      </w:tr>
      <w:tr>
        <w:trPr>
          <w:jc w:val="center"/>
          <w:trHeight w:val="498"/>
        </w:trPr>
        <w:tc>
          <w:tcPr>
            <w:gridSpan w:val="5"/>
            <w:tcBorders>
              <w:top w:val="single" w:color="000000" w:sz="4" w:space="0"/>
              <w:left w:val="single" w:color="000000" w:sz="4" w:space="0"/>
              <w:bottom w:val="single" w:color="000000" w:sz="4" w:space="0"/>
              <w:right w:val="single" w:color="000000" w:sz="4" w:space="0"/>
            </w:tcBorders>
            <w:tcW w:w="9038"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三、智慧医院安全综合管控系统</w:t>
            </w:r>
            <w:r/>
          </w:p>
        </w:tc>
      </w:tr>
      <w:tr>
        <w:trPr>
          <w:jc w:val="center"/>
          <w:trHeight w:val="498"/>
        </w:trPr>
        <w:tc>
          <w:tcPr>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non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风险分级管控（需具有含“安全预警”字样的软件著作权证书）</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风险区域管理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按照医院建筑，根据评估规则进行风险划分</w:t>
            </w:r>
            <w:r/>
          </w:p>
        </w:tc>
      </w:tr>
      <w:tr>
        <w:trPr>
          <w:jc w:val="center"/>
          <w:trHeight w:val="498"/>
        </w:trPr>
        <w:tc>
          <w:tcPr>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风险评估</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自定义评估标准，用于对建筑进行评估</w:t>
            </w:r>
            <w:r/>
          </w:p>
        </w:tc>
      </w:tr>
      <w:tr>
        <w:trPr>
          <w:jc w:val="center"/>
          <w:trHeight w:val="596"/>
        </w:trPr>
        <w:tc>
          <w:tcPr>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风险分级管控</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支持对辨识及评价出的安全风险评价</w:t>
            </w:r>
            <w:r>
              <w:rPr>
                <w:rFonts w:hint="eastAsia" w:ascii="宋体" w:hAnsi="宋体" w:cs="宋体"/>
                <w:color w:val="000000"/>
                <w:szCs w:val="21"/>
                <w:lang w:bidi="ar"/>
              </w:rPr>
              <w:t xml:space="preserve">项制定</w:t>
            </w:r>
            <w:r>
              <w:rPr>
                <w:rFonts w:hint="eastAsia" w:ascii="宋体" w:hAnsi="宋体" w:cs="宋体"/>
                <w:color w:val="000000"/>
                <w:szCs w:val="21"/>
                <w:lang w:bidi="ar"/>
              </w:rPr>
              <w:t xml:space="preserve">相应的管控措施和应急处置措施。</w:t>
            </w:r>
            <w:r/>
          </w:p>
        </w:tc>
      </w:tr>
      <w:tr>
        <w:trPr>
          <w:jc w:val="center"/>
          <w:trHeight w:val="596"/>
        </w:trPr>
        <w:tc>
          <w:tcPr>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危险因素排查辨识清单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风险单元辨识后，会自动生成风险单元的辨识清单。支持导出。</w:t>
            </w:r>
            <w:r/>
          </w:p>
        </w:tc>
      </w:tr>
      <w:tr>
        <w:trPr>
          <w:jc w:val="center"/>
          <w:trHeight w:val="830"/>
        </w:trPr>
        <w:tc>
          <w:tcPr>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风险分级管控清单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风险单元在辨识评估和制定管控措施后，会自动生成管控清单。在为管控措施制定隐患排查计划，执行对应检查任务后，可查看到管</w:t>
            </w:r>
            <w:r>
              <w:rPr>
                <w:rFonts w:hint="eastAsia" w:ascii="宋体" w:hAnsi="宋体" w:cs="宋体"/>
                <w:color w:val="000000"/>
                <w:szCs w:val="21"/>
                <w:lang w:bidi="ar"/>
              </w:rPr>
              <w:t xml:space="preserve">控落实</w:t>
            </w:r>
            <w:r>
              <w:rPr>
                <w:rFonts w:hint="eastAsia" w:ascii="宋体" w:hAnsi="宋体" w:cs="宋体"/>
                <w:color w:val="000000"/>
                <w:szCs w:val="21"/>
                <w:lang w:bidi="ar"/>
              </w:rPr>
              <w:t xml:space="preserve">情况。</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隐患排查治理</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隐患排查库</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可以维护标准化隐患排查知识库。</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w:t>
            </w:r>
            <w:r>
              <w:rPr>
                <w:rFonts w:hint="eastAsia" w:ascii="宋体" w:hAnsi="宋体" w:cs="宋体"/>
                <w:color w:val="000000"/>
                <w:szCs w:val="21"/>
                <w:lang w:bidi="ar"/>
              </w:rPr>
              <w:t xml:space="preserve">维码检查</w:t>
            </w:r>
            <w:r>
              <w:rPr>
                <w:rFonts w:hint="eastAsia" w:ascii="宋体" w:hAnsi="宋体" w:cs="宋体"/>
                <w:color w:val="000000"/>
                <w:szCs w:val="21"/>
                <w:lang w:bidi="ar"/>
              </w:rPr>
              <w:t xml:space="preserve">卡管理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设置二</w:t>
            </w:r>
            <w:r>
              <w:rPr>
                <w:rFonts w:hint="eastAsia" w:ascii="宋体" w:hAnsi="宋体" w:cs="宋体"/>
                <w:color w:val="000000"/>
                <w:szCs w:val="21"/>
                <w:lang w:bidi="ar"/>
              </w:rPr>
              <w:t xml:space="preserve">维码检查</w:t>
            </w:r>
            <w:r>
              <w:rPr>
                <w:rFonts w:hint="eastAsia" w:ascii="宋体" w:hAnsi="宋体" w:cs="宋体"/>
                <w:color w:val="000000"/>
                <w:szCs w:val="21"/>
                <w:lang w:bidi="ar"/>
              </w:rPr>
              <w:t xml:space="preserve">卡，用于后续</w:t>
            </w:r>
            <w:r>
              <w:rPr>
                <w:rFonts w:hint="eastAsia" w:ascii="宋体" w:hAnsi="宋体" w:cs="宋体"/>
                <w:color w:val="000000"/>
                <w:szCs w:val="21"/>
                <w:lang w:bidi="ar"/>
              </w:rPr>
              <w:t xml:space="preserve">扫二维码</w:t>
            </w:r>
            <w:r>
              <w:rPr>
                <w:rFonts w:hint="eastAsia" w:ascii="宋体" w:hAnsi="宋体" w:cs="宋体"/>
                <w:color w:val="000000"/>
                <w:szCs w:val="21"/>
                <w:lang w:bidi="ar"/>
              </w:rPr>
              <w:t xml:space="preserve">检查。</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检查计划</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可以配置检查点的作业活动或设备设施的检查计划。</w:t>
            </w:r>
            <w:r/>
          </w:p>
        </w:tc>
      </w:tr>
      <w:tr>
        <w:trPr>
          <w:jc w:val="center"/>
          <w:trHeight w:val="1073"/>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检查任务</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由检查计划生成检查任务，</w:t>
            </w:r>
            <w:r>
              <w:rPr>
                <w:rFonts w:hint="eastAsia" w:ascii="宋体" w:hAnsi="宋体" w:cs="宋体"/>
                <w:color w:val="000000"/>
                <w:szCs w:val="21"/>
                <w:lang w:bidi="ar"/>
              </w:rPr>
              <w:t xml:space="preserve">隐患工</w:t>
            </w:r>
            <w:r>
              <w:rPr>
                <w:rFonts w:hint="eastAsia" w:ascii="宋体" w:hAnsi="宋体" w:cs="宋体"/>
                <w:color w:val="000000"/>
                <w:szCs w:val="21"/>
                <w:lang w:bidi="ar"/>
              </w:rPr>
              <w:t xml:space="preserve">单的处理过程需实现全流程追踪，确保隐患得以处理或标注说明，每个隐患的关键的追踪</w:t>
            </w:r>
            <w:r>
              <w:rPr>
                <w:rFonts w:hint="eastAsia" w:ascii="宋体" w:hAnsi="宋体" w:cs="宋体"/>
                <w:color w:val="000000"/>
                <w:szCs w:val="21"/>
                <w:lang w:bidi="ar"/>
              </w:rPr>
              <w:t xml:space="preserve">项包括</w:t>
            </w:r>
            <w:r>
              <w:rPr>
                <w:rFonts w:hint="eastAsia" w:ascii="宋体" w:hAnsi="宋体" w:cs="宋体"/>
                <w:color w:val="000000"/>
                <w:szCs w:val="21"/>
                <w:lang w:bidi="ar"/>
              </w:rPr>
              <w:t xml:space="preserve">隐患处理周期、整改结果拍照、各整改负责人的任务完成情况等。</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检查记录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可以查看检查记录，支持检查记录数据的导出。</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隐患记录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可以查看隐患记录，支持隐患记录数据的导出。</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教育培训</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教育培训人员库</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对医院的安全教育培训人员信息进行管理。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特种作业操作证管理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对医院安全相关人员的特种设备操作证证照进行管理。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特种设备作业人员证管理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对医院安全相关人员的特种设备作业人员证照进行管理。</w:t>
            </w:r>
            <w:r/>
          </w:p>
        </w:tc>
      </w:tr>
      <w:tr>
        <w:trPr>
          <w:jc w:val="center"/>
          <w:trHeight w:val="1073"/>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培训计划管理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医院的安全教育培训计划进行管理，包括培训计划的制定、实施情况以及考试成绩的录入等。对实际培训时间、培训地点、培训时长、培训参与人、考试时间、考试地点、考试成绩、是否通过等进行记录。支持考试成绩导入。</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培训记录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可以受训人员每一次培训计划的培训类型、培训方式、培训时间、培训地点、培训主题、考试形式、考试成绩、是否通过等形成完整记录。</w:t>
            </w:r>
            <w:r/>
          </w:p>
        </w:tc>
      </w:tr>
      <w:tr>
        <w:trPr>
          <w:jc w:val="center"/>
          <w:trHeight w:val="1073"/>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三级</w:t>
            </w:r>
            <w:r>
              <w:rPr>
                <w:rFonts w:hint="eastAsia" w:ascii="宋体" w:hAnsi="宋体" w:cs="宋体"/>
                <w:color w:val="000000"/>
                <w:szCs w:val="21"/>
                <w:lang w:bidi="ar"/>
              </w:rPr>
              <w:t xml:space="preserve">培训卡</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针对入职培训可生成三级培训卡，包括姓名、性别、年龄、健康状况、入院日期等基础信息，也包括三级培训的培训主题、培训时长、考试成绩、是否通过等教育培训信息。支持打印。</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特种设备（需具有含“特种设备”字样的软件著作权证书）</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特种设备基本信息</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管理特种设备的基本信息，包括设备名称、统一设备代码、状态、使用登记证等。</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w:t>
            </w:r>
            <w:r>
              <w:rPr>
                <w:rFonts w:hint="eastAsia" w:ascii="宋体" w:hAnsi="宋体" w:cs="宋体"/>
                <w:color w:val="000000"/>
                <w:szCs w:val="21"/>
                <w:lang w:bidi="ar"/>
              </w:rPr>
              <w:t xml:space="preserve">设备设备</w:t>
            </w:r>
            <w:r>
              <w:rPr>
                <w:rFonts w:hint="eastAsia" w:ascii="宋体" w:hAnsi="宋体" w:cs="宋体"/>
                <w:color w:val="000000"/>
                <w:szCs w:val="21"/>
                <w:lang w:bidi="ar"/>
              </w:rPr>
              <w:t xml:space="preserve">检查管理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将特种设备与检查计划绑定，即可通过隐患排查治理生成特种设备检查记录。</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特种设备安全技术档案</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管理和查看特种设备安全技术档案、包括特种设备的检测、检验、日常使用、故障事故等。</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特种设备安全附件管理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管理特种设备安全附件，将附件与设备匹配，管理其基本信息和检验维修信息。</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特种设备点位标注</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实现特种设备在平面图或四色图中展示，以便后续展示。</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安全设施</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安全设施信息管理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对安全设施基本信息进行管理，包括安全设施名称、类型、区域位置等。</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安全设施维护保养管理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对安全设施维护保养情况进行管理。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安全设施检测管理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对可能需要的安全设施检测情况进行管理，可对下次检测时间进行提醒。</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应急管理</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应急预案</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对应急预案的名称、预案内容、预案类型、是否备案、编制人、审核人、批准人、有效期等信息进行管理。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应急演练</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可对应急演练从计划、执行到评估的全过程管理。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手机APP端</w:t>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基础档案</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可查看单位的基本档案信息，包括经营状态、负责人、地址等。</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扫码检查</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w:t>
            </w:r>
            <w:r>
              <w:rPr>
                <w:rFonts w:hint="eastAsia" w:ascii="宋体" w:hAnsi="宋体" w:cs="宋体"/>
                <w:color w:val="000000"/>
                <w:szCs w:val="21"/>
                <w:lang w:bidi="ar"/>
              </w:rPr>
              <w:t xml:space="preserve">实现扫码检查</w:t>
            </w:r>
            <w:r>
              <w:rPr>
                <w:rFonts w:hint="eastAsia" w:ascii="宋体" w:hAnsi="宋体" w:cs="宋体"/>
                <w:color w:val="000000"/>
                <w:szCs w:val="21"/>
                <w:lang w:bidi="ar"/>
              </w:rPr>
              <w:t xml:space="preserve">，如发现隐患可实现上报-整改-验收全流程管理。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随手拍</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可实现随手拍上报隐患，如发现隐患可实现上报-整改-验收全流程管理。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不定期检查</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可进行不定期检查，如发现隐患可实现上报-整改-复验收流程管理。</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检查记录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可查看检查记录，包括检查人、检查时间、检查内容、现场照片、隐患上报情况等。</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隐患记录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可查看隐患处理全流程记录，包括隐患上报人、上报时间、整改人、整改时间、验收人、验收时间，以及过程文件、图片等。</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安全周报</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可查看每周自动生成的包含安全检查、隐患排查、</w:t>
            </w:r>
            <w:r>
              <w:rPr>
                <w:rFonts w:hint="eastAsia" w:ascii="宋体" w:hAnsi="宋体" w:cs="宋体"/>
                <w:color w:val="000000"/>
                <w:szCs w:val="21"/>
                <w:lang w:bidi="ar"/>
              </w:rPr>
              <w:t xml:space="preserve">物联监测</w:t>
            </w:r>
            <w:r>
              <w:rPr>
                <w:rFonts w:hint="eastAsia" w:ascii="宋体" w:hAnsi="宋体" w:cs="宋体"/>
                <w:color w:val="000000"/>
                <w:szCs w:val="21"/>
                <w:lang w:bidi="ar"/>
              </w:rPr>
              <w:t xml:space="preserve">等信息在内的安全周报，从整体上对单位或辖区一周安全情况进行科学分析。</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安全月报</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可查看每月自动生成的包含安全检查、隐患排查、</w:t>
            </w:r>
            <w:r>
              <w:rPr>
                <w:rFonts w:hint="eastAsia" w:ascii="宋体" w:hAnsi="宋体" w:cs="宋体"/>
                <w:color w:val="000000"/>
                <w:szCs w:val="21"/>
                <w:lang w:bidi="ar"/>
              </w:rPr>
              <w:t xml:space="preserve">物联监测</w:t>
            </w:r>
            <w:r>
              <w:rPr>
                <w:rFonts w:hint="eastAsia" w:ascii="宋体" w:hAnsi="宋体" w:cs="宋体"/>
                <w:color w:val="000000"/>
                <w:szCs w:val="21"/>
                <w:lang w:bidi="ar"/>
              </w:rPr>
              <w:t xml:space="preserve">等信息在内的安全周报，从整体上对单位或辖区一月安全情况进行科学分析。</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通讯录</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可查看单位内的通讯录，可查看人员的岗位和联系方式，并在需要联系时进行通话。</w:t>
            </w:r>
            <w:r/>
          </w:p>
        </w:tc>
      </w:tr>
    </w:tbl>
    <w:p>
      <w:pPr>
        <w:rPr>
          <w:rFonts w:ascii="宋体" w:hAnsi="宋体" w:cs="宋体"/>
          <w:b/>
          <w:bCs/>
          <w:szCs w:val="21"/>
        </w:rPr>
      </w:pPr>
      <w:r/>
      <w:bookmarkStart w:id="200" w:name="_Toc182326666"/>
      <w:r>
        <w:rPr>
          <w:rFonts w:hint="eastAsia" w:ascii="宋体" w:hAnsi="宋体" w:cs="宋体"/>
          <w:b/>
          <w:bCs/>
          <w:szCs w:val="21"/>
        </w:rPr>
        <w:t xml:space="preserve">11．冷链管理系统</w:t>
      </w:r>
      <w:bookmarkEnd w:id="200"/>
      <w:r/>
      <w:r/>
    </w:p>
    <w:tbl>
      <w:tblPr>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17"/>
        <w:gridCol w:w="1176"/>
        <w:gridCol w:w="6267"/>
        <w:gridCol w:w="851"/>
      </w:tblGrid>
      <w:tr>
        <w:trPr>
          <w:jc w:val="center"/>
          <w:trHeight w:val="4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7"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76" w:type="dxa"/>
            <w:vAlign w:val="center"/>
            <w:textDirection w:val="lrTb"/>
            <w:noWrap/>
          </w:tcPr>
          <w:p>
            <w:pPr>
              <w:jc w:val="center"/>
              <w:rPr>
                <w:rFonts w:ascii="宋体" w:hAnsi="宋体" w:cs="宋体"/>
                <w:szCs w:val="21"/>
              </w:rPr>
            </w:pPr>
            <w:r>
              <w:rPr>
                <w:rFonts w:hint="eastAsia" w:ascii="宋体" w:hAnsi="宋体" w:cs="宋体"/>
                <w:szCs w:val="21"/>
              </w:rPr>
              <w:t xml:space="preserve">功能模块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67" w:type="dxa"/>
            <w:vAlign w:val="center"/>
            <w:textDirection w:val="lrTb"/>
            <w:noWrap w:val="false"/>
          </w:tcPr>
          <w:p>
            <w:pPr>
              <w:jc w:val="center"/>
              <w:rPr>
                <w:rFonts w:ascii="宋体" w:hAnsi="宋体" w:cs="宋体"/>
                <w:szCs w:val="21"/>
              </w:rPr>
            </w:pPr>
            <w:r>
              <w:rPr>
                <w:rFonts w:hint="eastAsia" w:ascii="宋体" w:hAnsi="宋体" w:cs="宋体"/>
                <w:szCs w:val="21"/>
              </w:rPr>
              <w:t xml:space="preserve">功能需求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hAnsi="宋体" w:cs="宋体"/>
                <w:szCs w:val="21"/>
              </w:rPr>
            </w:pPr>
            <w:r>
              <w:rPr>
                <w:rFonts w:hint="eastAsia" w:ascii="宋体" w:hAnsi="宋体" w:cs="宋体"/>
                <w:szCs w:val="21"/>
              </w:rPr>
              <w:t xml:space="preserve">数量</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7"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76" w:type="dxa"/>
            <w:vAlign w:val="center"/>
            <w:textDirection w:val="lrTb"/>
            <w:noWrap/>
          </w:tcPr>
          <w:p>
            <w:pPr>
              <w:rPr>
                <w:rFonts w:ascii="宋体" w:hAnsi="宋体" w:cs="宋体"/>
                <w:szCs w:val="21"/>
              </w:rPr>
            </w:pPr>
            <w:r>
              <w:rPr>
                <w:rFonts w:hint="eastAsia" w:ascii="宋体" w:hAnsi="宋体" w:cs="宋体"/>
                <w:szCs w:val="21"/>
              </w:rPr>
              <w:t xml:space="preserve">无线温湿度传感器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67" w:type="dxa"/>
            <w:vAlign w:val="center"/>
            <w:textDirection w:val="lrTb"/>
            <w:noWrap w:val="false"/>
          </w:tcPr>
          <w:p>
            <w:pPr>
              <w:rPr>
                <w:rFonts w:ascii="宋体" w:hAnsi="宋体" w:cs="宋体"/>
                <w:szCs w:val="21"/>
              </w:rPr>
            </w:pPr>
            <w:r>
              <w:rPr>
                <w:rFonts w:hint="eastAsia" w:ascii="宋体" w:hAnsi="宋体" w:cs="宋体"/>
                <w:szCs w:val="21"/>
              </w:rPr>
              <w:t xml:space="preserve">传感器与</w:t>
            </w:r>
            <w:r>
              <w:rPr>
                <w:rFonts w:hint="eastAsia" w:ascii="宋体" w:hAnsi="宋体" w:cs="宋体"/>
                <w:szCs w:val="21"/>
              </w:rPr>
              <w:t xml:space="preserve">送变器采用</w:t>
            </w:r>
            <w:r>
              <w:rPr>
                <w:rFonts w:hint="eastAsia" w:ascii="宋体" w:hAnsi="宋体" w:cs="宋体"/>
                <w:szCs w:val="21"/>
              </w:rPr>
              <w:t xml:space="preserve">一体化设计，内置温湿度一体传感器。</w:t>
            </w:r>
            <w:r/>
          </w:p>
          <w:p>
            <w:pPr>
              <w:rPr>
                <w:rFonts w:ascii="宋体" w:hAnsi="宋体" w:cs="宋体"/>
                <w:szCs w:val="21"/>
              </w:rPr>
            </w:pPr>
            <w:r>
              <w:rPr>
                <w:rFonts w:hint="eastAsia" w:ascii="宋体" w:hAnsi="宋体" w:cs="宋体"/>
                <w:szCs w:val="21"/>
              </w:rPr>
              <w:t xml:space="preserve">温度测量：-40℃～80℃，精度：±0.2℃</w:t>
            </w:r>
            <w:r/>
          </w:p>
          <w:p>
            <w:pPr>
              <w:rPr>
                <w:rFonts w:ascii="宋体" w:hAnsi="宋体" w:cs="宋体"/>
                <w:szCs w:val="21"/>
              </w:rPr>
            </w:pPr>
            <w:r>
              <w:rPr>
                <w:rFonts w:hint="eastAsia" w:ascii="宋体" w:hAnsi="宋体" w:cs="宋体"/>
                <w:szCs w:val="21"/>
              </w:rPr>
              <w:t xml:space="preserve">湿度测量：0~100%RH，精度：±5%RH。</w:t>
            </w:r>
            <w:r/>
          </w:p>
          <w:p>
            <w:pPr>
              <w:rPr>
                <w:rFonts w:ascii="宋体" w:hAnsi="宋体" w:cs="宋体"/>
                <w:szCs w:val="21"/>
              </w:rPr>
            </w:pPr>
            <w:r>
              <w:rPr>
                <w:rFonts w:hint="eastAsia" w:ascii="宋体" w:hAnsi="宋体" w:cs="宋体"/>
                <w:szCs w:val="21"/>
              </w:rPr>
              <w:t xml:space="preserve">可定时上传采集器的数据，支持上传间隔设置。</w:t>
            </w:r>
            <w:r/>
          </w:p>
          <w:p>
            <w:pPr>
              <w:rPr>
                <w:rFonts w:ascii="宋体" w:hAnsi="宋体" w:cs="宋体"/>
                <w:szCs w:val="21"/>
              </w:rPr>
            </w:pPr>
            <w:r>
              <w:rPr>
                <w:rFonts w:hint="eastAsia" w:ascii="宋体" w:hAnsi="宋体" w:cs="宋体"/>
                <w:szCs w:val="21"/>
              </w:rPr>
              <w:t xml:space="preserve">采用市面通用普通7号电池，电池续航能力大于12个月，且可以满足自行更换的应急处理需求，设备现场检验。</w:t>
            </w:r>
            <w:r/>
          </w:p>
          <w:p>
            <w:pPr>
              <w:rPr>
                <w:rFonts w:ascii="宋体" w:hAnsi="宋体" w:cs="宋体"/>
                <w:szCs w:val="21"/>
              </w:rPr>
            </w:pPr>
            <w:r>
              <w:rPr>
                <w:rFonts w:hint="eastAsia" w:ascii="宋体" w:hAnsi="宋体" w:cs="宋体"/>
                <w:szCs w:val="21"/>
              </w:rPr>
              <w:t xml:space="preserve">测温探头具备IP68级防水性能，适应不同冷链设备内部环境。</w:t>
            </w:r>
            <w:r/>
          </w:p>
          <w:p>
            <w:pPr>
              <w:rPr>
                <w:rFonts w:ascii="宋体" w:hAnsi="宋体" w:cs="宋体"/>
                <w:szCs w:val="21"/>
              </w:rPr>
            </w:pPr>
            <w:r>
              <w:rPr>
                <w:rFonts w:hint="eastAsia" w:ascii="宋体" w:hAnsi="宋体" w:cs="宋体"/>
                <w:szCs w:val="21"/>
              </w:rPr>
              <w:t xml:space="preserve">采用葫芦孔安装或磁性吸附安装，方便库房和冰箱环境下实施部署，设备不穿孔。</w:t>
            </w:r>
            <w:r/>
          </w:p>
          <w:p>
            <w:pPr>
              <w:rPr>
                <w:rFonts w:ascii="宋体" w:hAnsi="宋体" w:cs="宋体"/>
                <w:szCs w:val="21"/>
              </w:rPr>
            </w:pPr>
            <w:r>
              <w:rPr>
                <w:rFonts w:hint="eastAsia" w:ascii="宋体" w:hAnsi="宋体" w:cs="宋体"/>
                <w:szCs w:val="21"/>
              </w:rPr>
              <w:t xml:space="preserve">（6）可远程调整探头设置参数。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hAnsi="宋体" w:cs="宋体"/>
                <w:szCs w:val="21"/>
              </w:rPr>
            </w:pPr>
            <w:r>
              <w:rPr>
                <w:rFonts w:hint="eastAsia" w:ascii="宋体" w:hAnsi="宋体" w:cs="宋体"/>
                <w:szCs w:val="21"/>
              </w:rPr>
              <w:t xml:space="preserve">58台</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7"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76" w:type="dxa"/>
            <w:vAlign w:val="center"/>
            <w:textDirection w:val="lrTb"/>
            <w:noWrap/>
          </w:tcPr>
          <w:p>
            <w:pPr>
              <w:rPr>
                <w:rFonts w:ascii="宋体" w:hAnsi="宋体" w:cs="宋体"/>
                <w:szCs w:val="21"/>
              </w:rPr>
            </w:pPr>
            <w:r>
              <w:rPr>
                <w:rFonts w:hint="eastAsia" w:ascii="宋体" w:hAnsi="宋体" w:cs="宋体"/>
                <w:szCs w:val="21"/>
              </w:rPr>
              <w:t xml:space="preserve">无线超低温传感器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67" w:type="dxa"/>
            <w:vAlign w:val="center"/>
            <w:textDirection w:val="lrTb"/>
            <w:noWrap w:val="false"/>
          </w:tcPr>
          <w:p>
            <w:pPr>
              <w:rPr>
                <w:rFonts w:ascii="宋体" w:hAnsi="宋体" w:cs="宋体"/>
                <w:szCs w:val="21"/>
              </w:rPr>
            </w:pPr>
            <w:r>
              <w:rPr>
                <w:rFonts w:hint="eastAsia" w:ascii="宋体" w:hAnsi="宋体" w:cs="宋体"/>
                <w:szCs w:val="21"/>
              </w:rPr>
              <w:t xml:space="preserve">（1）温度测量：-200~150℃，精度：±0.5℃。</w:t>
            </w:r>
            <w:r/>
          </w:p>
          <w:p>
            <w:pPr>
              <w:rPr>
                <w:rFonts w:ascii="宋体" w:hAnsi="宋体" w:cs="宋体"/>
                <w:szCs w:val="21"/>
              </w:rPr>
            </w:pPr>
            <w:r>
              <w:rPr>
                <w:rFonts w:hint="eastAsia" w:ascii="宋体" w:hAnsi="宋体" w:cs="宋体"/>
                <w:szCs w:val="21"/>
              </w:rPr>
              <w:t xml:space="preserve">（2）可定时上传采集器的数据，支持上传间隔设置。</w:t>
            </w:r>
            <w:r/>
          </w:p>
          <w:p>
            <w:pPr>
              <w:rPr>
                <w:rFonts w:ascii="宋体" w:hAnsi="宋体" w:cs="宋体"/>
                <w:szCs w:val="21"/>
              </w:rPr>
            </w:pPr>
            <w:r>
              <w:rPr>
                <w:rFonts w:hint="eastAsia" w:ascii="宋体" w:hAnsi="宋体" w:cs="宋体"/>
                <w:szCs w:val="21"/>
              </w:rPr>
              <w:t xml:space="preserve">（3）带有数据发送测试开关按钮。</w:t>
            </w:r>
            <w:r/>
          </w:p>
          <w:p>
            <w:pPr>
              <w:rPr>
                <w:rFonts w:ascii="宋体" w:hAnsi="宋体" w:cs="宋体"/>
                <w:szCs w:val="21"/>
              </w:rPr>
            </w:pPr>
            <w:r>
              <w:rPr>
                <w:rFonts w:hint="eastAsia" w:ascii="宋体" w:hAnsi="宋体" w:cs="宋体"/>
                <w:szCs w:val="21"/>
              </w:rPr>
              <w:t xml:space="preserve">（4）采用市面通用普通7号电池，电池续航能力大于12个月，且可以满足客户自行更换的需求，设备现场检验。</w:t>
            </w:r>
            <w:r/>
          </w:p>
          <w:p>
            <w:pPr>
              <w:rPr>
                <w:rFonts w:ascii="宋体" w:hAnsi="宋体" w:cs="宋体"/>
                <w:szCs w:val="21"/>
              </w:rPr>
            </w:pPr>
            <w:r>
              <w:rPr>
                <w:rFonts w:hint="eastAsia" w:ascii="宋体" w:hAnsi="宋体" w:cs="宋体"/>
                <w:szCs w:val="21"/>
              </w:rPr>
              <w:t xml:space="preserve">（5）采用上下挂钩和强磁安装，方便安装在深低温冰箱的外部壳体上。</w:t>
            </w:r>
            <w:r/>
          </w:p>
          <w:p>
            <w:pPr>
              <w:rPr>
                <w:rFonts w:ascii="宋体" w:hAnsi="宋体" w:cs="宋体"/>
                <w:szCs w:val="21"/>
              </w:rPr>
            </w:pPr>
            <w:r>
              <w:rPr>
                <w:rFonts w:hint="eastAsia" w:ascii="宋体" w:hAnsi="宋体" w:cs="宋体"/>
                <w:szCs w:val="21"/>
              </w:rPr>
              <w:t xml:space="preserve">（6）可远程调整探头设置参数。</w:t>
            </w:r>
            <w:r/>
          </w:p>
          <w:p>
            <w:pPr>
              <w:rPr>
                <w:rFonts w:ascii="宋体" w:hAnsi="宋体" w:cs="宋体"/>
                <w:szCs w:val="21"/>
              </w:rPr>
            </w:pPr>
            <w:r>
              <w:rPr>
                <w:rFonts w:hint="eastAsia" w:ascii="宋体" w:hAnsi="宋体" w:cs="宋体"/>
                <w:szCs w:val="21"/>
              </w:rPr>
              <w:t xml:space="preserve">（7）数量4台。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hAnsi="宋体" w:cs="宋体"/>
                <w:szCs w:val="21"/>
              </w:rPr>
            </w:pPr>
            <w:r>
              <w:rPr>
                <w:rFonts w:hint="eastAsia" w:ascii="宋体" w:hAnsi="宋体" w:cs="宋体"/>
                <w:szCs w:val="21"/>
              </w:rPr>
              <w:t xml:space="preserve">4台</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7"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76" w:type="dxa"/>
            <w:vAlign w:val="center"/>
            <w:textDirection w:val="lrTb"/>
            <w:noWrap/>
          </w:tcPr>
          <w:p>
            <w:pPr>
              <w:rPr>
                <w:rFonts w:ascii="宋体" w:hAnsi="宋体" w:cs="宋体"/>
                <w:szCs w:val="21"/>
              </w:rPr>
            </w:pPr>
            <w:r>
              <w:rPr>
                <w:rFonts w:hint="eastAsia" w:ascii="宋体" w:hAnsi="宋体" w:cs="宋体"/>
                <w:szCs w:val="21"/>
              </w:rPr>
              <w:t xml:space="preserve">网关</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67" w:type="dxa"/>
            <w:vAlign w:val="center"/>
            <w:textDirection w:val="lrTb"/>
            <w:noWrap w:val="false"/>
          </w:tcPr>
          <w:p>
            <w:pPr>
              <w:rPr>
                <w:rFonts w:ascii="宋体" w:hAnsi="宋体" w:cs="宋体"/>
                <w:szCs w:val="21"/>
              </w:rPr>
            </w:pPr>
            <w:r>
              <w:rPr>
                <w:rFonts w:hint="eastAsia" w:ascii="宋体" w:hAnsi="宋体" w:cs="宋体"/>
                <w:szCs w:val="21"/>
              </w:rPr>
              <w:t xml:space="preserve">监测终端配备内置电池，当外部电源中断时，监测终端仍能继续进行温度测量和数据缓存，支持市电中断后继续正常运行≥24 小时。</w:t>
            </w:r>
            <w:r/>
          </w:p>
          <w:p>
            <w:pPr>
              <w:rPr>
                <w:rFonts w:ascii="宋体" w:hAnsi="宋体" w:cs="宋体"/>
                <w:szCs w:val="21"/>
              </w:rPr>
            </w:pPr>
            <w:r>
              <w:rPr>
                <w:rFonts w:hint="eastAsia" w:ascii="宋体" w:hAnsi="宋体" w:cs="宋体"/>
                <w:szCs w:val="21"/>
              </w:rPr>
              <w:t xml:space="preserve">采集的监测数据真实、准确、完整、及时。</w:t>
            </w:r>
            <w:r/>
          </w:p>
          <w:p>
            <w:pPr>
              <w:rPr>
                <w:rFonts w:ascii="宋体" w:hAnsi="宋体" w:cs="宋体"/>
                <w:szCs w:val="21"/>
              </w:rPr>
            </w:pPr>
            <w:r>
              <w:rPr>
                <w:rFonts w:hint="eastAsia" w:ascii="宋体" w:hAnsi="宋体" w:cs="宋体"/>
                <w:szCs w:val="21"/>
              </w:rPr>
              <w:t xml:space="preserve">监测终端1min频率将数据上传管理平台。</w:t>
            </w:r>
            <w:r/>
          </w:p>
          <w:p>
            <w:pPr>
              <w:rPr>
                <w:rFonts w:ascii="宋体" w:hAnsi="宋体" w:cs="宋体"/>
                <w:szCs w:val="21"/>
              </w:rPr>
            </w:pPr>
            <w:r>
              <w:rPr>
                <w:rFonts w:hint="eastAsia" w:ascii="宋体" w:hAnsi="宋体" w:cs="宋体"/>
                <w:szCs w:val="21"/>
              </w:rPr>
              <w:t xml:space="preserve">监测终端具备至少 20 </w:t>
            </w:r>
            <w:r>
              <w:rPr>
                <w:rFonts w:hint="eastAsia" w:ascii="宋体" w:hAnsi="宋体" w:cs="宋体"/>
                <w:szCs w:val="21"/>
              </w:rPr>
              <w:t xml:space="preserve">个</w:t>
            </w:r>
            <w:r>
              <w:rPr>
                <w:rFonts w:hint="eastAsia" w:ascii="宋体" w:hAnsi="宋体" w:cs="宋体"/>
                <w:szCs w:val="21"/>
              </w:rPr>
              <w:t xml:space="preserve">测温探头并联功能。</w:t>
            </w:r>
            <w:r/>
          </w:p>
          <w:p>
            <w:pPr>
              <w:rPr>
                <w:rFonts w:ascii="宋体" w:hAnsi="宋体" w:cs="宋体"/>
                <w:szCs w:val="21"/>
              </w:rPr>
            </w:pPr>
            <w:r>
              <w:rPr>
                <w:rFonts w:hint="eastAsia" w:ascii="宋体" w:hAnsi="宋体" w:cs="宋体"/>
                <w:szCs w:val="21"/>
              </w:rPr>
              <w:t xml:space="preserve">监测终端具有 LCD 屏温度显示功能，能够显示至少 20条温度数据。</w:t>
            </w:r>
            <w:r/>
          </w:p>
          <w:p>
            <w:pPr>
              <w:rPr>
                <w:rFonts w:ascii="宋体" w:hAnsi="宋体" w:cs="宋体"/>
                <w:szCs w:val="21"/>
              </w:rPr>
            </w:pPr>
            <w:r>
              <w:rPr>
                <w:rFonts w:hint="eastAsia" w:ascii="宋体" w:hAnsi="宋体" w:cs="宋体"/>
                <w:szCs w:val="21"/>
              </w:rPr>
              <w:t xml:space="preserve">监测终端工作温度：-20℃～+60℃。</w:t>
            </w:r>
            <w:r/>
          </w:p>
          <w:p>
            <w:pPr>
              <w:rPr>
                <w:rFonts w:ascii="宋体" w:hAnsi="宋体" w:cs="宋体"/>
                <w:szCs w:val="21"/>
              </w:rPr>
            </w:pPr>
            <w:r>
              <w:rPr>
                <w:rFonts w:hint="eastAsia" w:ascii="宋体" w:hAnsi="宋体" w:cs="宋体"/>
                <w:szCs w:val="21"/>
              </w:rPr>
              <w:t xml:space="preserve">监测终端监测出冷链设备超出规定范围、断电、冷链监测设备异常时，监测终端具备本地声光报警。</w:t>
            </w:r>
            <w:r/>
          </w:p>
          <w:p>
            <w:pPr>
              <w:rPr>
                <w:rFonts w:ascii="宋体" w:hAnsi="宋体" w:cs="宋体"/>
                <w:szCs w:val="21"/>
              </w:rPr>
            </w:pPr>
            <w:r>
              <w:rPr>
                <w:rFonts w:hint="eastAsia" w:ascii="宋体" w:hAnsi="宋体" w:cs="宋体"/>
                <w:szCs w:val="21"/>
              </w:rPr>
              <w:t xml:space="preserve">监测终端支持声光报警手工复位功能。</w:t>
            </w:r>
            <w:r/>
          </w:p>
          <w:p>
            <w:pPr>
              <w:rPr>
                <w:rFonts w:ascii="宋体" w:hAnsi="宋体" w:cs="宋体"/>
                <w:szCs w:val="21"/>
              </w:rPr>
            </w:pPr>
            <w:r>
              <w:rPr>
                <w:rFonts w:hint="eastAsia" w:ascii="宋体" w:hAnsi="宋体" w:cs="宋体"/>
                <w:szCs w:val="21"/>
              </w:rPr>
              <w:t xml:space="preserve">监测终端由于服务器</w:t>
            </w:r>
            <w:r>
              <w:rPr>
                <w:rFonts w:hint="eastAsia" w:ascii="宋体" w:hAnsi="宋体" w:cs="宋体"/>
                <w:szCs w:val="21"/>
              </w:rPr>
              <w:t xml:space="preserve">宕</w:t>
            </w:r>
            <w:r>
              <w:rPr>
                <w:rFonts w:hint="eastAsia" w:ascii="宋体" w:hAnsi="宋体" w:cs="宋体"/>
                <w:szCs w:val="21"/>
              </w:rPr>
              <w:t xml:space="preserve">机、突发自然灾害等事件，无法及时将温度数据上传至管理平台时，本地可以进行数据缓存。存储温度数据大于300000条，同时具备自动重连技术，保证数据的连续性、准确性。</w:t>
            </w:r>
            <w:r/>
          </w:p>
          <w:p>
            <w:pPr>
              <w:rPr>
                <w:rFonts w:ascii="宋体" w:hAnsi="宋体" w:cs="宋体"/>
                <w:szCs w:val="21"/>
              </w:rPr>
            </w:pPr>
            <w:r>
              <w:rPr>
                <w:rFonts w:hint="eastAsia" w:ascii="宋体" w:hAnsi="宋体" w:cs="宋体"/>
                <w:szCs w:val="21"/>
              </w:rPr>
              <w:t xml:space="preserve">监测终端采用4G及以上版本(含4G)的无线通讯模块。</w:t>
            </w:r>
            <w:r/>
          </w:p>
          <w:p>
            <w:pPr>
              <w:rPr>
                <w:rFonts w:ascii="宋体" w:hAnsi="宋体" w:cs="宋体"/>
                <w:szCs w:val="21"/>
              </w:rPr>
            </w:pPr>
            <w:r>
              <w:rPr>
                <w:rFonts w:hint="eastAsia" w:ascii="宋体" w:hAnsi="宋体" w:cs="宋体"/>
                <w:szCs w:val="21"/>
              </w:rPr>
              <w:t xml:space="preserve">数量10台，网络通信服务（SIM卡），数量10张。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hAnsi="宋体" w:cs="宋体"/>
                <w:szCs w:val="21"/>
              </w:rPr>
            </w:pPr>
            <w:r>
              <w:rPr>
                <w:rFonts w:hint="eastAsia" w:ascii="宋体" w:hAnsi="宋体" w:cs="宋体"/>
                <w:szCs w:val="21"/>
              </w:rPr>
              <w:t xml:space="preserve">10台</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7"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76" w:type="dxa"/>
            <w:vAlign w:val="center"/>
            <w:textDirection w:val="lrTb"/>
            <w:noWrap/>
          </w:tcPr>
          <w:p>
            <w:pPr>
              <w:rPr>
                <w:rFonts w:ascii="宋体" w:hAnsi="宋体" w:cs="宋体"/>
                <w:szCs w:val="21"/>
              </w:rPr>
            </w:pPr>
            <w:r>
              <w:rPr>
                <w:rFonts w:hint="eastAsia" w:ascii="宋体" w:hAnsi="宋体" w:cs="宋体"/>
                <w:szCs w:val="21"/>
              </w:rPr>
              <w:t xml:space="preserve">冷链温度监控系统平台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67" w:type="dxa"/>
            <w:vAlign w:val="center"/>
            <w:textDirection w:val="lrTb"/>
            <w:noWrap w:val="false"/>
          </w:tcPr>
          <w:p>
            <w:pPr>
              <w:rPr>
                <w:rFonts w:ascii="宋体" w:hAnsi="宋体" w:cs="宋体"/>
                <w:szCs w:val="21"/>
              </w:rPr>
            </w:pPr>
            <w:r>
              <w:rPr>
                <w:rFonts w:hint="eastAsia" w:ascii="宋体" w:hAnsi="宋体" w:cs="宋体"/>
                <w:szCs w:val="21"/>
              </w:rPr>
              <w:t xml:space="preserve">（1）总体技术要求：建立统一的应用平台，统一管理、简单维护，实现集中控制访问权限，集中管理身份、策略和服务；采用B/S架构进行软件部署；建立完善的安全管理体系，保证系统和数据的安全，系统提供分级管理机制；整个系统能灵活定制、扩展，以应对可能不断变化、调整的业务流程和组织结构，系统设计与开发的结构选择；系统建立分级管理机制，对不同层级单位、不同职责分工人员进行角色配置和管理权限分配。具体的角色配置和管理权限设置要求根据医院日常管理需求配置。</w:t>
            </w:r>
            <w:r/>
          </w:p>
          <w:p>
            <w:pPr>
              <w:rPr>
                <w:rFonts w:ascii="宋体" w:hAnsi="宋体" w:cs="宋体"/>
                <w:szCs w:val="21"/>
              </w:rPr>
            </w:pPr>
            <w:r>
              <w:rPr>
                <w:rFonts w:hint="eastAsia" w:ascii="宋体" w:hAnsi="宋体" w:cs="宋体"/>
                <w:szCs w:val="21"/>
              </w:rPr>
              <w:t xml:space="preserve">管理要求：全线冷链设备集中统一系统管理，可拓展冷藏车，药</w:t>
            </w:r>
            <w:r>
              <w:rPr>
                <w:rFonts w:hint="eastAsia" w:ascii="宋体" w:hAnsi="宋体" w:cs="宋体"/>
                <w:szCs w:val="21"/>
              </w:rPr>
              <w:t xml:space="preserve">品、样本、试剂保温箱冷链温度监测保留功能口。</w:t>
            </w:r>
            <w:r/>
          </w:p>
          <w:p>
            <w:pPr>
              <w:rPr>
                <w:rFonts w:ascii="宋体" w:hAnsi="宋体" w:cs="宋体"/>
                <w:szCs w:val="21"/>
              </w:rPr>
            </w:pPr>
            <w:r>
              <w:rPr>
                <w:rFonts w:hint="eastAsia" w:ascii="宋体" w:hAnsi="宋体" w:cs="宋体"/>
                <w:szCs w:val="21"/>
              </w:rPr>
              <w:t xml:space="preserve">监测点，实时在线数据监测、上传、记录、报警、生成报表等。在采购人本地服务器搭建本地数据存储数据库。所有数据归采购人所有。</w:t>
            </w:r>
            <w:r/>
          </w:p>
          <w:p>
            <w:pPr>
              <w:rPr>
                <w:rFonts w:ascii="宋体" w:hAnsi="宋体" w:cs="宋体"/>
                <w:szCs w:val="21"/>
              </w:rPr>
            </w:pPr>
            <w:r>
              <w:rPr>
                <w:rFonts w:hint="eastAsia" w:ascii="宋体" w:hAnsi="宋体" w:cs="宋体"/>
                <w:szCs w:val="21"/>
              </w:rPr>
              <w:t xml:space="preserve">（2）大数据应用：目前可实现与</w:t>
            </w:r>
            <w:r>
              <w:rPr>
                <w:rFonts w:hint="eastAsia" w:ascii="宋体" w:hAnsi="宋体" w:cs="宋体"/>
                <w:szCs w:val="21"/>
              </w:rPr>
              <w:t xml:space="preserve">省疾控平台</w:t>
            </w:r>
            <w:r>
              <w:rPr>
                <w:rFonts w:hint="eastAsia" w:ascii="宋体" w:hAnsi="宋体" w:cs="宋体"/>
                <w:szCs w:val="21"/>
              </w:rPr>
              <w:t xml:space="preserve">对接，支持平台对接。</w:t>
            </w:r>
            <w:r/>
          </w:p>
          <w:p>
            <w:pPr>
              <w:rPr>
                <w:rFonts w:ascii="宋体" w:hAnsi="宋体" w:cs="宋体"/>
                <w:szCs w:val="21"/>
              </w:rPr>
            </w:pPr>
            <w:r>
              <w:rPr>
                <w:rFonts w:hint="eastAsia" w:ascii="宋体" w:hAnsi="宋体" w:cs="宋体"/>
                <w:szCs w:val="21"/>
              </w:rPr>
              <w:t xml:space="preserve">（3）组织管理：用于显示平台上下级关系自定义，并定义组织详细信息。可以多级设置，满足院级、科室级、小组级、</w:t>
            </w:r>
            <w:r>
              <w:rPr>
                <w:rFonts w:hint="eastAsia" w:ascii="宋体" w:hAnsi="宋体" w:cs="宋体"/>
                <w:szCs w:val="21"/>
              </w:rPr>
              <w:t xml:space="preserve">房间级</w:t>
            </w:r>
            <w:r>
              <w:rPr>
                <w:rFonts w:hint="eastAsia" w:ascii="宋体" w:hAnsi="宋体" w:cs="宋体"/>
                <w:szCs w:val="21"/>
              </w:rPr>
              <w:t xml:space="preserve">等多级单位设计。</w:t>
            </w:r>
            <w:r/>
          </w:p>
          <w:p>
            <w:pPr>
              <w:rPr>
                <w:rFonts w:ascii="宋体" w:hAnsi="宋体" w:cs="宋体"/>
                <w:szCs w:val="21"/>
              </w:rPr>
            </w:pPr>
            <w:r>
              <w:rPr>
                <w:rFonts w:hint="eastAsia" w:ascii="宋体" w:hAnsi="宋体" w:cs="宋体"/>
                <w:szCs w:val="21"/>
              </w:rPr>
              <w:t xml:space="preserve">（4）工作台：用于显示所有冷链设备的温度信息，并可对指定的设备进行查询操作；温湿度监测点可显示所选择组织节点及其下级组织的坐标位置，并能够总</w:t>
            </w:r>
            <w:r>
              <w:rPr>
                <w:rFonts w:hint="eastAsia" w:ascii="宋体" w:hAnsi="宋体" w:cs="宋体"/>
                <w:szCs w:val="21"/>
              </w:rPr>
              <w:t xml:space="preserve">览</w:t>
            </w:r>
            <w:r>
              <w:rPr>
                <w:rFonts w:hint="eastAsia" w:ascii="宋体" w:hAnsi="宋体" w:cs="宋体"/>
                <w:szCs w:val="21"/>
              </w:rPr>
              <w:t xml:space="preserve">各级单位的冷链状况。</w:t>
            </w:r>
            <w:r/>
          </w:p>
          <w:p>
            <w:pPr>
              <w:rPr>
                <w:rFonts w:ascii="宋体" w:hAnsi="宋体" w:cs="宋体"/>
                <w:szCs w:val="21"/>
              </w:rPr>
            </w:pPr>
            <w:r>
              <w:rPr>
                <w:rFonts w:hint="eastAsia" w:ascii="宋体" w:hAnsi="宋体" w:cs="宋体"/>
                <w:szCs w:val="21"/>
              </w:rPr>
              <w:t xml:space="preserve">（5）冷链设备管理：可对所有冷链设备、SIM卡、温度记录仪的数量、属性、种类等各类信息进行实时盘点管理。</w:t>
            </w:r>
            <w:r/>
          </w:p>
          <w:p>
            <w:pPr>
              <w:rPr>
                <w:rFonts w:ascii="宋体" w:hAnsi="宋体" w:cs="宋体"/>
                <w:szCs w:val="21"/>
              </w:rPr>
            </w:pPr>
            <w:r>
              <w:rPr>
                <w:rFonts w:hint="eastAsia" w:ascii="宋体" w:hAnsi="宋体" w:cs="宋体"/>
                <w:szCs w:val="21"/>
              </w:rPr>
              <w:t xml:space="preserve">（6）报警消息：用于显示平台判断各类数据后发出的预警信息，包含但不限于：温度超标报警、断电报警、设备异常报警、充值提醒等。具有冷链监测平台手机短信报警和电话报警功能。</w:t>
            </w:r>
            <w:r/>
          </w:p>
          <w:p>
            <w:pPr>
              <w:rPr>
                <w:rFonts w:ascii="宋体" w:hAnsi="宋体" w:cs="宋体"/>
                <w:szCs w:val="21"/>
              </w:rPr>
            </w:pPr>
            <w:r>
              <w:rPr>
                <w:rFonts w:hint="eastAsia" w:ascii="宋体" w:hAnsi="宋体" w:cs="宋体"/>
                <w:szCs w:val="21"/>
              </w:rPr>
              <w:t xml:space="preserve">（7）报警处理：用于对平台产生的预警信息进行处理的记录。有支持报警事件处理和报警备案功能和管理人员登录日志查询功能，可以选择措施原因，也可以自定义。</w:t>
            </w:r>
            <w:r/>
          </w:p>
          <w:p>
            <w:pPr>
              <w:rPr>
                <w:rFonts w:ascii="宋体" w:hAnsi="宋体" w:cs="宋体"/>
                <w:szCs w:val="21"/>
              </w:rPr>
            </w:pPr>
            <w:r>
              <w:rPr>
                <w:rFonts w:hint="eastAsia" w:ascii="宋体" w:hAnsi="宋体" w:cs="宋体"/>
                <w:szCs w:val="21"/>
              </w:rPr>
              <w:t xml:space="preserve">（8）数据备份：可温度数据备份至本地盘。备份数据不可修改。各类监控、预警、处置、验证等记录在服务端存储时间不少于5年。</w:t>
            </w:r>
            <w:r/>
          </w:p>
          <w:p>
            <w:pPr>
              <w:rPr>
                <w:rFonts w:ascii="宋体" w:hAnsi="宋体" w:cs="宋体"/>
                <w:szCs w:val="21"/>
              </w:rPr>
            </w:pPr>
            <w:r>
              <w:rPr>
                <w:rFonts w:hint="eastAsia" w:ascii="宋体" w:hAnsi="宋体" w:cs="宋体"/>
                <w:szCs w:val="21"/>
              </w:rPr>
              <w:t xml:space="preserve">（9）查询功能：冷链温度监测数据查询、各类统计分析功能，如：报警处置率、数据上传率。</w:t>
            </w:r>
            <w:r/>
          </w:p>
          <w:p>
            <w:pPr>
              <w:rPr>
                <w:rFonts w:ascii="宋体" w:hAnsi="宋体" w:cs="宋体"/>
                <w:szCs w:val="21"/>
              </w:rPr>
            </w:pPr>
            <w:r>
              <w:rPr>
                <w:rFonts w:hint="eastAsia" w:ascii="宋体" w:hAnsi="宋体" w:cs="宋体"/>
                <w:szCs w:val="21"/>
              </w:rPr>
              <w:t xml:space="preserve">（10）针对每个监测点，可以导出不可修改的电子版温湿</w:t>
            </w:r>
            <w:r>
              <w:rPr>
                <w:rFonts w:hint="eastAsia" w:ascii="宋体" w:hAnsi="宋体" w:cs="宋体"/>
                <w:szCs w:val="21"/>
              </w:rPr>
              <w:t xml:space="preserve">度数据</w:t>
            </w:r>
            <w:r>
              <w:rPr>
                <w:rFonts w:hint="eastAsia" w:ascii="宋体" w:hAnsi="宋体" w:cs="宋体"/>
                <w:szCs w:val="21"/>
              </w:rPr>
              <w:t xml:space="preserve">及报表（包括温度曲线图及温度记录表）。</w:t>
            </w:r>
            <w:r/>
          </w:p>
          <w:p>
            <w:pPr>
              <w:rPr>
                <w:rFonts w:ascii="宋体" w:hAnsi="宋体" w:cs="宋体"/>
                <w:szCs w:val="21"/>
              </w:rPr>
            </w:pPr>
            <w:r>
              <w:rPr>
                <w:rFonts w:hint="eastAsia" w:ascii="宋体" w:hAnsi="宋体" w:cs="宋体"/>
                <w:szCs w:val="21"/>
              </w:rPr>
              <w:t xml:space="preserve">（11）报警短信账户实行统一、独立分级管理，每个使用单位都有一个独立的报警短信平台账户，可集中统一管理，也可各使用单位独立管理自己的报警短信平台账户。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hAnsi="宋体" w:cs="宋体"/>
                <w:szCs w:val="21"/>
              </w:rPr>
            </w:pPr>
            <w:r>
              <w:rPr>
                <w:rFonts w:hint="eastAsia" w:ascii="宋体" w:hAnsi="宋体" w:cs="宋体"/>
                <w:szCs w:val="21"/>
              </w:rPr>
              <w:t xml:space="preserve">1套</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7"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76" w:type="dxa"/>
            <w:vAlign w:val="center"/>
            <w:textDirection w:val="lrTb"/>
            <w:noWrap/>
          </w:tcPr>
          <w:p>
            <w:pPr>
              <w:rPr>
                <w:rFonts w:ascii="宋体" w:hAnsi="宋体" w:cs="宋体"/>
                <w:szCs w:val="21"/>
              </w:rPr>
            </w:pPr>
            <w:r>
              <w:rPr>
                <w:rFonts w:hint="eastAsia" w:ascii="宋体" w:hAnsi="宋体" w:cs="宋体"/>
                <w:szCs w:val="21"/>
              </w:rPr>
              <w:t xml:space="preserve">手机客户端软件服务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67" w:type="dxa"/>
            <w:vAlign w:val="center"/>
            <w:textDirection w:val="lrTb"/>
            <w:noWrap w:val="false"/>
          </w:tcPr>
          <w:p>
            <w:pPr>
              <w:rPr>
                <w:rFonts w:ascii="宋体" w:hAnsi="宋体" w:cs="宋体"/>
                <w:szCs w:val="21"/>
              </w:rPr>
            </w:pPr>
            <w:r>
              <w:rPr>
                <w:rFonts w:hint="eastAsia" w:ascii="宋体" w:hAnsi="宋体" w:cs="宋体"/>
                <w:szCs w:val="21"/>
              </w:rPr>
              <w:t xml:space="preserve">（1）云端部署支持Android或IOS的APP客户端软件</w:t>
            </w:r>
            <w:r>
              <w:rPr>
                <w:rFonts w:hint="eastAsia" w:ascii="宋体" w:hAnsi="宋体" w:cs="宋体"/>
                <w:szCs w:val="21"/>
              </w:rPr>
              <w:t xml:space="preserve">或者微信小</w:t>
            </w:r>
            <w:r>
              <w:rPr>
                <w:rFonts w:hint="eastAsia" w:ascii="宋体" w:hAnsi="宋体" w:cs="宋体"/>
                <w:szCs w:val="21"/>
              </w:rPr>
              <w:t xml:space="preserve">程序等方式应用。可以实现以下功能：</w:t>
            </w:r>
            <w:r/>
          </w:p>
          <w:p>
            <w:pPr>
              <w:rPr>
                <w:rFonts w:ascii="宋体" w:hAnsi="宋体" w:cs="宋体"/>
                <w:szCs w:val="21"/>
              </w:rPr>
            </w:pPr>
            <w:r>
              <w:rPr>
                <w:rFonts w:hint="eastAsia" w:ascii="宋体" w:hAnsi="宋体" w:cs="宋体"/>
                <w:szCs w:val="21"/>
              </w:rPr>
              <w:t xml:space="preserve">（2）组织查询：登录后自动进行权限判断，显示用户辖区内的机构信息，并可选择指定机构进行温度数据查询。</w:t>
            </w:r>
            <w:r/>
          </w:p>
          <w:p>
            <w:pPr>
              <w:rPr>
                <w:rFonts w:ascii="宋体" w:hAnsi="宋体" w:cs="宋体"/>
                <w:szCs w:val="21"/>
              </w:rPr>
            </w:pPr>
            <w:r>
              <w:rPr>
                <w:rFonts w:hint="eastAsia" w:ascii="宋体" w:hAnsi="宋体" w:cs="宋体"/>
                <w:szCs w:val="21"/>
              </w:rPr>
              <w:t xml:space="preserve">（3）温度查询：实时显示所有冷链设备及当前温度数值、状态、所属区域位置。状态值有超温、正常、数据中断等。</w:t>
            </w:r>
            <w:r/>
          </w:p>
          <w:p>
            <w:pPr>
              <w:rPr>
                <w:rFonts w:ascii="宋体" w:hAnsi="宋体" w:cs="宋体"/>
                <w:szCs w:val="21"/>
              </w:rPr>
            </w:pPr>
            <w:r>
              <w:rPr>
                <w:rFonts w:hint="eastAsia" w:ascii="宋体" w:hAnsi="宋体" w:cs="宋体"/>
                <w:szCs w:val="21"/>
              </w:rPr>
              <w:t xml:space="preserve">（4）温度图形及数据列表：可显示指定冷链设备的实时温度曲线图形。也可切换</w:t>
            </w:r>
            <w:r>
              <w:rPr>
                <w:rFonts w:hint="eastAsia" w:ascii="宋体" w:hAnsi="宋体" w:cs="宋体"/>
                <w:szCs w:val="21"/>
              </w:rPr>
              <w:t xml:space="preserve">至数据</w:t>
            </w:r>
            <w:r>
              <w:rPr>
                <w:rFonts w:hint="eastAsia" w:ascii="宋体" w:hAnsi="宋体" w:cs="宋体"/>
                <w:szCs w:val="21"/>
              </w:rPr>
              <w:t xml:space="preserve">列表模式，显示温度数据。</w:t>
            </w:r>
            <w:r/>
          </w:p>
          <w:p>
            <w:pPr>
              <w:rPr>
                <w:rFonts w:ascii="宋体" w:hAnsi="宋体" w:cs="宋体"/>
                <w:szCs w:val="21"/>
              </w:rPr>
            </w:pPr>
            <w:r>
              <w:rPr>
                <w:rFonts w:hint="eastAsia" w:ascii="宋体" w:hAnsi="宋体" w:cs="宋体"/>
                <w:szCs w:val="21"/>
              </w:rPr>
              <w:t xml:space="preserve">（5）报警信息：实时显示产生的预警短消息，自动发送。</w:t>
            </w:r>
            <w:r/>
          </w:p>
          <w:p>
            <w:pPr>
              <w:rPr>
                <w:rFonts w:ascii="宋体" w:hAnsi="宋体" w:cs="宋体"/>
                <w:szCs w:val="21"/>
              </w:rPr>
            </w:pPr>
            <w:r>
              <w:rPr>
                <w:rFonts w:hint="eastAsia" w:ascii="宋体" w:hAnsi="宋体" w:cs="宋体"/>
                <w:szCs w:val="21"/>
              </w:rPr>
              <w:t xml:space="preserve">（6）系统设置：支持多组织的冷链信息管理等。</w:t>
            </w:r>
            <w:r/>
          </w:p>
          <w:p>
            <w:pPr>
              <w:rPr>
                <w:rFonts w:ascii="宋体" w:hAnsi="宋体" w:cs="宋体"/>
                <w:szCs w:val="21"/>
              </w:rPr>
            </w:pPr>
            <w:r>
              <w:rPr>
                <w:rFonts w:hint="eastAsia" w:ascii="宋体" w:hAnsi="宋体" w:cs="宋体"/>
                <w:szCs w:val="21"/>
              </w:rPr>
              <w:t xml:space="preserve">（7）统计指标查询：可实时查看上</w:t>
            </w:r>
            <w:r>
              <w:rPr>
                <w:rFonts w:hint="eastAsia" w:ascii="宋体" w:hAnsi="宋体" w:cs="宋体"/>
                <w:szCs w:val="21"/>
              </w:rPr>
              <w:t xml:space="preserve">传及时</w:t>
            </w:r>
            <w:r>
              <w:rPr>
                <w:rFonts w:hint="eastAsia" w:ascii="宋体" w:hAnsi="宋体" w:cs="宋体"/>
                <w:szCs w:val="21"/>
              </w:rPr>
              <w:t xml:space="preserve">率、报警处置率等指标。（投标时需提供截图证明，加盖投标人公章。）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hAnsi="宋体" w:cs="宋体"/>
                <w:szCs w:val="21"/>
              </w:rPr>
            </w:pPr>
            <w:r>
              <w:rPr>
                <w:rFonts w:hint="eastAsia" w:ascii="宋体" w:hAnsi="宋体" w:cs="宋体"/>
                <w:szCs w:val="21"/>
              </w:rPr>
              <w:t xml:space="preserve">不限</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7"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76" w:type="dxa"/>
            <w:vAlign w:val="center"/>
            <w:textDirection w:val="lrTb"/>
            <w:noWrap/>
          </w:tcPr>
          <w:p>
            <w:pPr>
              <w:rPr>
                <w:rFonts w:ascii="宋体" w:hAnsi="宋体" w:cs="宋体"/>
                <w:szCs w:val="21"/>
              </w:rPr>
            </w:pPr>
            <w:r>
              <w:rPr>
                <w:rFonts w:hint="eastAsia" w:ascii="宋体" w:hAnsi="宋体" w:cs="宋体"/>
                <w:szCs w:val="21"/>
              </w:rPr>
              <w:t xml:space="preserve">冷链温湿</w:t>
            </w:r>
            <w:r>
              <w:rPr>
                <w:rFonts w:hint="eastAsia" w:ascii="宋体" w:hAnsi="宋体" w:cs="宋体"/>
                <w:szCs w:val="21"/>
              </w:rPr>
              <w:t xml:space="preserve">度信息</w:t>
            </w:r>
            <w:r>
              <w:rPr>
                <w:rFonts w:hint="eastAsia" w:ascii="宋体" w:hAnsi="宋体" w:cs="宋体"/>
                <w:szCs w:val="21"/>
              </w:rPr>
              <w:t xml:space="preserve">监测服务（售后服务）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67" w:type="dxa"/>
            <w:vAlign w:val="center"/>
            <w:textDirection w:val="lrTb"/>
            <w:noWrap w:val="false"/>
          </w:tcPr>
          <w:p>
            <w:pPr>
              <w:rPr>
                <w:rFonts w:ascii="宋体" w:hAnsi="宋体" w:cs="宋体"/>
                <w:szCs w:val="21"/>
              </w:rPr>
            </w:pPr>
            <w:r>
              <w:rPr>
                <w:rFonts w:hint="eastAsia" w:ascii="宋体" w:hAnsi="宋体" w:cs="宋体"/>
                <w:szCs w:val="21"/>
              </w:rPr>
              <w:t xml:space="preserve">（1）提供7*24小时的实时温度监控及电话服务。</w:t>
            </w:r>
            <w:r/>
          </w:p>
          <w:p>
            <w:pPr>
              <w:rPr>
                <w:rFonts w:ascii="宋体" w:hAnsi="宋体" w:cs="宋体"/>
                <w:szCs w:val="21"/>
              </w:rPr>
            </w:pPr>
            <w:r>
              <w:rPr>
                <w:rFonts w:hint="eastAsia" w:ascii="宋体" w:hAnsi="宋体" w:cs="宋体"/>
                <w:szCs w:val="21"/>
              </w:rPr>
              <w:t xml:space="preserve">（2）2小时内远程支持，无法排除故障的4小时内上门服务，提供终身上门服务。</w:t>
            </w:r>
            <w:r/>
          </w:p>
          <w:p>
            <w:pPr>
              <w:rPr>
                <w:rFonts w:ascii="宋体" w:hAnsi="宋体" w:cs="宋体"/>
                <w:szCs w:val="21"/>
              </w:rPr>
            </w:pPr>
            <w:r>
              <w:rPr>
                <w:rFonts w:hint="eastAsia" w:ascii="宋体" w:hAnsi="宋体" w:cs="宋体"/>
                <w:szCs w:val="21"/>
              </w:rPr>
              <w:t xml:space="preserve">（3）提供QQ或</w:t>
            </w:r>
            <w:r>
              <w:rPr>
                <w:rFonts w:hint="eastAsia" w:ascii="宋体" w:hAnsi="宋体" w:cs="宋体"/>
                <w:szCs w:val="21"/>
              </w:rPr>
              <w:t xml:space="preserve">微信在线</w:t>
            </w:r>
            <w:r>
              <w:rPr>
                <w:rFonts w:hint="eastAsia" w:ascii="宋体" w:hAnsi="宋体" w:cs="宋体"/>
                <w:szCs w:val="21"/>
              </w:rPr>
              <w:t xml:space="preserve">监控服务，方便咨询。</w:t>
            </w:r>
            <w:r/>
          </w:p>
          <w:p>
            <w:pPr>
              <w:rPr>
                <w:rFonts w:ascii="宋体" w:hAnsi="宋体" w:cs="宋体"/>
                <w:szCs w:val="21"/>
              </w:rPr>
            </w:pPr>
            <w:r>
              <w:rPr>
                <w:rFonts w:hint="eastAsia" w:ascii="宋体" w:hAnsi="宋体" w:cs="宋体"/>
                <w:szCs w:val="21"/>
              </w:rPr>
              <w:t xml:space="preserve">（4）系统服务质保三年,软件三年内免费升级维护，项目完成以后提供三年免费现场服务。凡在项目运营期内的终端设备和无线传感器，如有发现因设备故障造成用户不能正常使用的，一律更换设备。</w:t>
            </w:r>
            <w:r/>
          </w:p>
          <w:p>
            <w:pPr>
              <w:rPr>
                <w:rFonts w:ascii="宋体" w:hAnsi="宋体" w:cs="宋体"/>
                <w:szCs w:val="21"/>
              </w:rPr>
            </w:pPr>
            <w:r>
              <w:rPr>
                <w:rFonts w:hint="eastAsia" w:ascii="宋体" w:hAnsi="宋体" w:cs="宋体"/>
                <w:szCs w:val="21"/>
              </w:rPr>
              <w:t xml:space="preserve">（5）提供第三方计量校准服务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hAnsi="宋体" w:cs="宋体"/>
                <w:szCs w:val="21"/>
              </w:rPr>
            </w:pPr>
            <w:r>
              <w:rPr>
                <w:rFonts w:hint="eastAsia" w:ascii="宋体" w:hAnsi="宋体" w:cs="宋体"/>
                <w:szCs w:val="21"/>
              </w:rPr>
              <w:t xml:space="preserve">1项</w:t>
            </w:r>
            <w:r/>
          </w:p>
        </w:tc>
      </w:tr>
    </w:tbl>
    <w:p>
      <w:pPr>
        <w:rPr>
          <w:rFonts w:ascii="宋体" w:hAnsi="宋体" w:cs="宋体"/>
          <w:b/>
          <w:bCs/>
          <w:szCs w:val="21"/>
        </w:rPr>
      </w:pPr>
      <w:r/>
      <w:bookmarkStart w:id="201" w:name="_Toc182326667"/>
      <w:r>
        <w:rPr>
          <w:rFonts w:hint="eastAsia" w:ascii="宋体" w:hAnsi="宋体" w:cs="宋体"/>
          <w:b/>
          <w:bCs/>
          <w:szCs w:val="21"/>
        </w:rPr>
        <w:t xml:space="preserve">12．科研管理系统</w:t>
      </w:r>
      <w:bookmarkEnd w:id="201"/>
      <w:r/>
      <w:r/>
    </w:p>
    <w:tbl>
      <w:tblPr>
        <w:tblW w:w="4876" w:type="pct"/>
        <w:jc w:val="center"/>
        <w:tblLayout w:type="fixed"/>
        <w:tblLook w:val="04A0" w:firstRow="1" w:lastRow="0" w:firstColumn="1" w:lastColumn="0" w:noHBand="0" w:noVBand="1"/>
      </w:tblPr>
      <w:tblGrid>
        <w:gridCol w:w="615"/>
        <w:gridCol w:w="1182"/>
        <w:gridCol w:w="7039"/>
      </w:tblGrid>
      <w:tr>
        <w:trPr>
          <w:jc w:val="center"/>
          <w:trHeight w:val="633"/>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669"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功能模块</w:t>
            </w:r>
            <w:r/>
          </w:p>
        </w:tc>
        <w:tc>
          <w:tcPr>
            <w:tcBorders>
              <w:top w:val="single" w:color="000000" w:sz="4" w:space="0"/>
              <w:left w:val="none" w:color="000000" w:sz="4" w:space="0"/>
              <w:bottom w:val="single" w:color="000000" w:sz="4" w:space="0"/>
              <w:right w:val="single" w:color="000000" w:sz="4" w:space="0"/>
            </w:tcBorders>
            <w:tcW w:w="398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功能清单</w:t>
            </w:r>
            <w:r/>
          </w:p>
        </w:tc>
      </w:tr>
      <w:tr>
        <w:trPr>
          <w:jc w:val="center"/>
          <w:trHeight w:val="642"/>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科研项目管理</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195"/>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项目申报</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管理员发布项目申报批次，包括名称、类型、申报指南、申报书、申报时间等内容，并通过系统发送通知。</w:t>
            </w:r>
            <w:r>
              <w:rPr>
                <w:rFonts w:hint="eastAsia" w:ascii="宋体" w:hAnsi="宋体" w:cs="宋体"/>
                <w:color w:val="000000"/>
                <w:szCs w:val="21"/>
              </w:rPr>
              <w:br/>
              <w:t xml:space="preserve">科研人员可以查看申报批次，下载申报书进行填写，并通过系统进行项目申报。只有在限制时间内进行申报。</w:t>
            </w:r>
            <w:r>
              <w:rPr>
                <w:rFonts w:hint="eastAsia" w:ascii="宋体" w:hAnsi="宋体" w:cs="宋体"/>
                <w:color w:val="000000"/>
                <w:szCs w:val="21"/>
              </w:rPr>
              <w:br/>
              <w:t xml:space="preserve">项目类型包括科研项目、重点人才、重点学科、重点专科等类型。</w:t>
            </w:r>
            <w:r>
              <w:rPr>
                <w:rFonts w:hint="eastAsia" w:ascii="宋体" w:hAnsi="宋体" w:cs="宋体"/>
                <w:color w:val="000000"/>
                <w:szCs w:val="21"/>
              </w:rPr>
              <w:br/>
              <w:t xml:space="preserve">项目支持上下级关联，能够与前一期项目进行关联，持续跟进管理。</w:t>
            </w:r>
            <w:r>
              <w:rPr>
                <w:rFonts w:hint="eastAsia" w:ascii="宋体" w:hAnsi="宋体" w:cs="宋体"/>
                <w:color w:val="000000"/>
                <w:szCs w:val="21"/>
              </w:rPr>
              <w:br/>
              <w:t xml:space="preserve">项目支持按年度、按项目并且</w:t>
            </w:r>
            <w:r>
              <w:rPr>
                <w:rFonts w:hint="eastAsia" w:ascii="宋体" w:hAnsi="宋体" w:cs="宋体"/>
                <w:color w:val="000000"/>
                <w:szCs w:val="21"/>
              </w:rPr>
              <w:t xml:space="preserve">分经费</w:t>
            </w:r>
            <w:r>
              <w:rPr>
                <w:rFonts w:hint="eastAsia" w:ascii="宋体" w:hAnsi="宋体" w:cs="宋体"/>
                <w:color w:val="000000"/>
                <w:szCs w:val="21"/>
              </w:rPr>
              <w:t xml:space="preserve">来源进行预算设置。</w:t>
            </w:r>
            <w:r/>
          </w:p>
        </w:tc>
      </w:tr>
      <w:tr>
        <w:trPr>
          <w:jc w:val="center"/>
          <w:trHeight w:val="2195"/>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项目评审</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管理员建立专家库，能够对专家进行分组管理，设置评审评分表。</w:t>
            </w:r>
            <w:r>
              <w:rPr>
                <w:rFonts w:hint="eastAsia" w:ascii="宋体" w:hAnsi="宋体" w:cs="宋体"/>
                <w:color w:val="000000"/>
                <w:szCs w:val="21"/>
              </w:rPr>
              <w:br/>
              <w:t xml:space="preserve">项目申报完成初审后，管理员对需要评审的项目随机分配评审专家，支持屏蔽专家功能。</w:t>
            </w:r>
            <w:r>
              <w:rPr>
                <w:rFonts w:hint="eastAsia" w:ascii="宋体" w:hAnsi="宋体" w:cs="宋体"/>
                <w:color w:val="000000"/>
                <w:szCs w:val="21"/>
              </w:rPr>
              <w:br/>
              <w:t xml:space="preserve">专家收到通知后，登录系统完成项目评审并给出评审意见。</w:t>
            </w:r>
            <w:r>
              <w:rPr>
                <w:rFonts w:hint="eastAsia" w:ascii="宋体" w:hAnsi="宋体" w:cs="宋体"/>
                <w:color w:val="000000"/>
                <w:szCs w:val="21"/>
              </w:rPr>
              <w:br/>
              <w:t xml:space="preserve">专家组完成评审后，管理员综合专家评审意见最终确定项目是否立项或进行院外项目申报。</w:t>
            </w:r>
            <w:r>
              <w:rPr>
                <w:rFonts w:hint="eastAsia" w:ascii="宋体" w:hAnsi="宋体" w:cs="宋体"/>
                <w:color w:val="000000"/>
                <w:szCs w:val="21"/>
              </w:rPr>
              <w:br/>
              <w:t xml:space="preserve">支持为院外专家分配临时</w:t>
            </w:r>
            <w:r>
              <w:rPr>
                <w:rFonts w:hint="eastAsia" w:ascii="宋体" w:hAnsi="宋体" w:cs="宋体"/>
                <w:color w:val="000000"/>
                <w:szCs w:val="21"/>
              </w:rPr>
              <w:t xml:space="preserve">帐号</w:t>
            </w:r>
            <w:r>
              <w:rPr>
                <w:rFonts w:hint="eastAsia" w:ascii="宋体" w:hAnsi="宋体" w:cs="宋体"/>
                <w:color w:val="000000"/>
                <w:szCs w:val="21"/>
              </w:rPr>
              <w:t xml:space="preserve">进行项目评审，评审结束</w:t>
            </w:r>
            <w:r>
              <w:rPr>
                <w:rFonts w:hint="eastAsia" w:ascii="宋体" w:hAnsi="宋体" w:cs="宋体"/>
                <w:color w:val="000000"/>
                <w:szCs w:val="21"/>
              </w:rPr>
              <w:t xml:space="preserve">帐号</w:t>
            </w:r>
            <w:r>
              <w:rPr>
                <w:rFonts w:hint="eastAsia" w:ascii="宋体" w:hAnsi="宋体" w:cs="宋体"/>
                <w:color w:val="000000"/>
                <w:szCs w:val="21"/>
              </w:rPr>
              <w:t xml:space="preserve">自动关闭。</w:t>
            </w:r>
            <w:r/>
          </w:p>
        </w:tc>
      </w:tr>
      <w:tr>
        <w:trPr>
          <w:jc w:val="center"/>
          <w:trHeight w:val="5922"/>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项目执行</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项目执行内容涵盖合同、反馈、延期、终止、中期检查、项目变更以及节点控制等内容。</w:t>
            </w:r>
            <w:r>
              <w:rPr>
                <w:rFonts w:hint="eastAsia" w:ascii="宋体" w:hAnsi="宋体" w:cs="宋体"/>
                <w:color w:val="000000"/>
                <w:szCs w:val="21"/>
              </w:rPr>
              <w:br/>
              <w:t xml:space="preserve">项目负责人对需要变更的项目信息提交变更申请，经审核通过后项目信息完成自动更新。</w:t>
            </w:r>
            <w:r>
              <w:rPr>
                <w:rFonts w:hint="eastAsia" w:ascii="宋体" w:hAnsi="宋体" w:cs="宋体"/>
                <w:color w:val="000000"/>
                <w:szCs w:val="21"/>
              </w:rPr>
              <w:br/>
              <w:t xml:space="preserve">项目负责人对项目合同进行信息登记，并提交审核。合同内容可以与项目信息进行关联，也可以独立管理与项目无关。</w:t>
            </w:r>
            <w:r>
              <w:rPr>
                <w:rFonts w:hint="eastAsia" w:ascii="宋体" w:hAnsi="宋体" w:cs="宋体"/>
                <w:color w:val="000000"/>
                <w:szCs w:val="21"/>
              </w:rPr>
              <w:br/>
              <w:t xml:space="preserve">项目合同信息支持负责人进行变更申请，经审核通过后自动更新合同信息。</w:t>
            </w:r>
            <w:r>
              <w:rPr>
                <w:rFonts w:hint="eastAsia" w:ascii="宋体" w:hAnsi="宋体" w:cs="宋体"/>
                <w:color w:val="000000"/>
                <w:szCs w:val="21"/>
              </w:rPr>
              <w:br/>
              <w:t xml:space="preserve">项目负责人通过执行反馈完成定期完成项目研究进度的上报，自动汇总当前阶段的经费到账情况和经费使用情况。能够与项目申报时的进度安排一一对应，体现项目研究进度是否符合项目计划安排。</w:t>
            </w:r>
            <w:r>
              <w:rPr>
                <w:rFonts w:hint="eastAsia" w:ascii="宋体" w:hAnsi="宋体" w:cs="宋体"/>
                <w:color w:val="000000"/>
                <w:szCs w:val="21"/>
              </w:rPr>
              <w:br/>
              <w:t xml:space="preserve">项目负责人支持申请项目延期或项目终止，经审核通过后自动更新项目结束时</w:t>
            </w:r>
            <w:r>
              <w:rPr>
                <w:rFonts w:hint="eastAsia" w:ascii="宋体" w:hAnsi="宋体" w:cs="宋体"/>
                <w:color w:val="000000"/>
                <w:szCs w:val="21"/>
              </w:rPr>
              <w:t xml:space="preserve">间或项目</w:t>
            </w:r>
            <w:r>
              <w:rPr>
                <w:rFonts w:hint="eastAsia" w:ascii="宋体" w:hAnsi="宋体" w:cs="宋体"/>
                <w:color w:val="000000"/>
                <w:szCs w:val="21"/>
              </w:rPr>
              <w:t xml:space="preserve">状态。</w:t>
            </w:r>
            <w:r>
              <w:rPr>
                <w:rFonts w:hint="eastAsia" w:ascii="宋体" w:hAnsi="宋体" w:cs="宋体"/>
                <w:color w:val="000000"/>
                <w:szCs w:val="21"/>
              </w:rPr>
              <w:br/>
              <w:t xml:space="preserve">项目负责人根据项目管理部门要求填写中期检查表，系统自动汇总当前经费的到账和使用情况并提交管理部门审核。</w:t>
            </w:r>
            <w:r>
              <w:rPr>
                <w:rFonts w:hint="eastAsia" w:ascii="宋体" w:hAnsi="宋体" w:cs="宋体"/>
                <w:color w:val="000000"/>
                <w:szCs w:val="21"/>
              </w:rPr>
              <w:br/>
              <w:t xml:space="preserve">所有执行过程支持多附件上传，支持数据导出。</w:t>
            </w:r>
            <w:r>
              <w:rPr>
                <w:rFonts w:hint="eastAsia" w:ascii="宋体" w:hAnsi="宋体" w:cs="宋体"/>
                <w:color w:val="000000"/>
                <w:szCs w:val="21"/>
              </w:rPr>
              <w:br/>
              <w:t xml:space="preserve">管理部门能够控制项目各个节点的进度，对未按时完成工作的项目或者负责人能够进行系统使用限制，包括限制新的项目申报，限制项目经费的使用，限制项目预算变更等操作。能够设置受限时间，查看当前受限的项目和人员的具体信息。</w:t>
            </w:r>
            <w:r/>
          </w:p>
        </w:tc>
      </w:tr>
      <w:tr>
        <w:trPr>
          <w:jc w:val="center"/>
          <w:trHeight w:val="1884"/>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经费到账</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支持按照经费来源登记到账信息并将到账信息设置为认领状态。</w:t>
            </w:r>
            <w:r>
              <w:rPr>
                <w:rFonts w:hint="eastAsia" w:ascii="宋体" w:hAnsi="宋体" w:cs="宋体"/>
                <w:color w:val="000000"/>
                <w:szCs w:val="21"/>
              </w:rPr>
              <w:br/>
              <w:t xml:space="preserve">项目负责人能够查看到账信息并进行经费认领，经审核通过后经费自动下挂至指定项目。</w:t>
            </w:r>
            <w:r>
              <w:rPr>
                <w:rFonts w:hint="eastAsia" w:ascii="宋体" w:hAnsi="宋体" w:cs="宋体"/>
                <w:color w:val="000000"/>
                <w:szCs w:val="21"/>
              </w:rPr>
              <w:br/>
              <w:t xml:space="preserve">已经明确的项目到账经费支持由管理员直接登记并下挂至指定项目。</w:t>
            </w:r>
            <w:r>
              <w:rPr>
                <w:rFonts w:hint="eastAsia" w:ascii="宋体" w:hAnsi="宋体" w:cs="宋体"/>
                <w:color w:val="000000"/>
                <w:szCs w:val="21"/>
              </w:rPr>
              <w:br/>
              <w:t xml:space="preserve">支持对项目到账信息进行汇总查询，支持按经费来源分类汇总显示，包括经费外拨、</w:t>
            </w:r>
            <w:r>
              <w:rPr>
                <w:rFonts w:hint="eastAsia" w:ascii="宋体" w:hAnsi="宋体" w:cs="宋体"/>
                <w:color w:val="000000"/>
                <w:szCs w:val="21"/>
              </w:rPr>
              <w:t xml:space="preserve">转结入账</w:t>
            </w:r>
            <w:r>
              <w:rPr>
                <w:rFonts w:hint="eastAsia" w:ascii="宋体" w:hAnsi="宋体" w:cs="宋体"/>
                <w:color w:val="000000"/>
                <w:szCs w:val="21"/>
              </w:rPr>
              <w:t xml:space="preserve">、</w:t>
            </w:r>
            <w:r>
              <w:rPr>
                <w:rFonts w:hint="eastAsia" w:ascii="宋体" w:hAnsi="宋体" w:cs="宋体"/>
                <w:color w:val="000000"/>
                <w:szCs w:val="21"/>
              </w:rPr>
              <w:t xml:space="preserve">转结支出</w:t>
            </w:r>
            <w:r>
              <w:rPr>
                <w:rFonts w:hint="eastAsia" w:ascii="宋体" w:hAnsi="宋体" w:cs="宋体"/>
                <w:color w:val="000000"/>
                <w:szCs w:val="21"/>
              </w:rPr>
              <w:t xml:space="preserve">、配套追加等内容。能够将汇总数据导出到Excel。</w:t>
            </w:r>
            <w:r/>
          </w:p>
        </w:tc>
      </w:tr>
      <w:tr>
        <w:trPr>
          <w:jc w:val="center"/>
          <w:trHeight w:val="3433"/>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项目预算</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经费项管理，对科研类经费目录进行管理。</w:t>
            </w:r>
            <w:r>
              <w:rPr>
                <w:rFonts w:hint="eastAsia" w:ascii="宋体" w:hAnsi="宋体" w:cs="宋体"/>
                <w:color w:val="000000"/>
                <w:szCs w:val="21"/>
              </w:rPr>
              <w:br/>
              <w:t xml:space="preserve">预算模板管理，能够针对不同的项目来源，项目级别制定专属的预算模板，在模板中能够设置具体经费项的使用上限比例，用于严格控制项目经费的使用。</w:t>
            </w:r>
            <w:r>
              <w:rPr>
                <w:rFonts w:hint="eastAsia" w:ascii="宋体" w:hAnsi="宋体" w:cs="宋体"/>
                <w:color w:val="000000"/>
                <w:szCs w:val="21"/>
              </w:rPr>
              <w:br/>
              <w:t xml:space="preserve">预算变更，项目负责人在经费使用阶段能够对项目预算</w:t>
            </w:r>
            <w:r>
              <w:rPr>
                <w:rFonts w:hint="eastAsia" w:ascii="宋体" w:hAnsi="宋体" w:cs="宋体"/>
                <w:color w:val="000000"/>
                <w:szCs w:val="21"/>
              </w:rPr>
              <w:t xml:space="preserve">表做出</w:t>
            </w:r>
            <w:r>
              <w:rPr>
                <w:rFonts w:hint="eastAsia" w:ascii="宋体" w:hAnsi="宋体" w:cs="宋体"/>
                <w:color w:val="000000"/>
                <w:szCs w:val="21"/>
              </w:rPr>
              <w:t xml:space="preserve">调整申请，经审核通过后执行新的项目预算。只能对当前年的预算表进行变更，变更时需要校验项目完整的预算表是否符合管理要求，审核时能够直观显示变更内容。</w:t>
            </w:r>
            <w:r>
              <w:rPr>
                <w:rFonts w:hint="eastAsia" w:ascii="宋体" w:hAnsi="宋体" w:cs="宋体"/>
                <w:color w:val="000000"/>
                <w:szCs w:val="21"/>
              </w:rPr>
              <w:br/>
              <w:t xml:space="preserve">支持项目研究过程中对</w:t>
            </w:r>
            <w:r>
              <w:rPr>
                <w:rFonts w:hint="eastAsia" w:ascii="宋体" w:hAnsi="宋体" w:cs="宋体"/>
                <w:color w:val="000000"/>
                <w:szCs w:val="21"/>
              </w:rPr>
              <w:t xml:space="preserve">进行进行</w:t>
            </w:r>
            <w:r>
              <w:rPr>
                <w:rFonts w:hint="eastAsia" w:ascii="宋体" w:hAnsi="宋体" w:cs="宋体"/>
                <w:color w:val="000000"/>
                <w:szCs w:val="21"/>
              </w:rPr>
              <w:t xml:space="preserve">配套追加，经审核通过后将追加配套金额自动更新</w:t>
            </w:r>
            <w:r>
              <w:rPr>
                <w:rFonts w:hint="eastAsia" w:ascii="宋体" w:hAnsi="宋体" w:cs="宋体"/>
                <w:color w:val="000000"/>
                <w:szCs w:val="21"/>
              </w:rPr>
              <w:t xml:space="preserve">至预算</w:t>
            </w:r>
            <w:r>
              <w:rPr>
                <w:rFonts w:hint="eastAsia" w:ascii="宋体" w:hAnsi="宋体" w:cs="宋体"/>
                <w:color w:val="000000"/>
                <w:szCs w:val="21"/>
              </w:rPr>
              <w:t xml:space="preserve">表中。</w:t>
            </w:r>
            <w:r>
              <w:rPr>
                <w:rFonts w:hint="eastAsia" w:ascii="宋体" w:hAnsi="宋体" w:cs="宋体"/>
                <w:color w:val="000000"/>
                <w:szCs w:val="21"/>
              </w:rPr>
              <w:br/>
              <w:t xml:space="preserve">项目预算支持按不同的经费来源独立设置预算，支持按年度或按项目两种方式设置预算表。</w:t>
            </w:r>
            <w:r/>
          </w:p>
        </w:tc>
      </w:tr>
      <w:tr>
        <w:trPr>
          <w:jc w:val="center"/>
          <w:trHeight w:val="4677"/>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经费使用</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经费报销，项目负责人填写报销申请，上传报销凭证。经审核通过后生成统一格式的报销单，支持报销单打印。</w:t>
            </w:r>
            <w:r>
              <w:rPr>
                <w:rFonts w:hint="eastAsia" w:ascii="宋体" w:hAnsi="宋体" w:cs="宋体"/>
                <w:color w:val="000000"/>
                <w:szCs w:val="21"/>
              </w:rPr>
              <w:br/>
              <w:t xml:space="preserve">经费使用申请，根据医院管理要求，使用超过一定金额的事项可以通过填写经费使用申请进行上会审核。</w:t>
            </w:r>
            <w:r>
              <w:rPr>
                <w:rFonts w:hint="eastAsia" w:ascii="宋体" w:hAnsi="宋体" w:cs="宋体"/>
                <w:color w:val="000000"/>
                <w:szCs w:val="21"/>
              </w:rPr>
              <w:br/>
              <w:t xml:space="preserve">经费冻结，管理员针对有问题的项目可以对其经费进行冻结，冻结期</w:t>
            </w:r>
            <w:r>
              <w:rPr>
                <w:rFonts w:hint="eastAsia" w:ascii="宋体" w:hAnsi="宋体" w:cs="宋体"/>
                <w:color w:val="000000"/>
                <w:szCs w:val="21"/>
              </w:rPr>
              <w:t xml:space="preserve">间项目</w:t>
            </w:r>
            <w:r>
              <w:rPr>
                <w:rFonts w:hint="eastAsia" w:ascii="宋体" w:hAnsi="宋体" w:cs="宋体"/>
                <w:color w:val="000000"/>
                <w:szCs w:val="21"/>
              </w:rPr>
              <w:t xml:space="preserve">负责人无法使用经费，到期后可以继续使用。</w:t>
            </w:r>
            <w:r>
              <w:rPr>
                <w:rFonts w:hint="eastAsia" w:ascii="宋体" w:hAnsi="宋体" w:cs="宋体"/>
                <w:color w:val="000000"/>
                <w:szCs w:val="21"/>
              </w:rPr>
              <w:br/>
              <w:t xml:space="preserve">经费外拨，项目负责人可以申请将项目的经费外拨给指定方，经审核通过后，自动扣除项目经费余额。</w:t>
            </w:r>
            <w:r>
              <w:rPr>
                <w:rFonts w:hint="eastAsia" w:ascii="宋体" w:hAnsi="宋体" w:cs="宋体"/>
                <w:color w:val="000000"/>
                <w:szCs w:val="21"/>
              </w:rPr>
              <w:br/>
              <w:t xml:space="preserve">经费转结，项目结题后可以由项目负责人申请将经费</w:t>
            </w:r>
            <w:r>
              <w:rPr>
                <w:rFonts w:hint="eastAsia" w:ascii="宋体" w:hAnsi="宋体" w:cs="宋体"/>
                <w:color w:val="000000"/>
                <w:szCs w:val="21"/>
              </w:rPr>
              <w:t xml:space="preserve">转结至</w:t>
            </w:r>
            <w:r>
              <w:rPr>
                <w:rFonts w:hint="eastAsia" w:ascii="宋体" w:hAnsi="宋体" w:cs="宋体"/>
                <w:color w:val="000000"/>
                <w:szCs w:val="21"/>
              </w:rPr>
              <w:t xml:space="preserve">其他项目，经审核通过后，自动扣除和增加对应项目的经费余额。</w:t>
            </w:r>
            <w:r>
              <w:rPr>
                <w:rFonts w:hint="eastAsia" w:ascii="宋体" w:hAnsi="宋体" w:cs="宋体"/>
                <w:color w:val="000000"/>
                <w:szCs w:val="21"/>
              </w:rPr>
              <w:br/>
              <w:t xml:space="preserve">财务统计，按照项目统计预算、到账、已使用、剩余、剩余比例以及在途金额。能够汇总平台总的经费使用情况。支持项目经费账本功能，查看项目的具体经费明细。</w:t>
            </w:r>
            <w:r/>
          </w:p>
          <w:p>
            <w:pPr>
              <w:jc w:val="left"/>
              <w:widowControl/>
              <w:rPr>
                <w:rFonts w:ascii="宋体" w:hAnsi="宋体" w:cs="宋体"/>
                <w:color w:val="000000"/>
                <w:szCs w:val="21"/>
              </w:rPr>
            </w:pPr>
            <w:r>
              <w:rPr>
                <w:rFonts w:hint="eastAsia" w:ascii="宋体" w:hAnsi="宋体" w:cs="宋体"/>
                <w:color w:val="000000"/>
                <w:szCs w:val="21"/>
              </w:rPr>
              <w:t xml:space="preserve">报销流水，提供项目的经费使用流水，涵盖项目经费所有的进出项以及每笔经费进出后的剩余总金额。</w:t>
            </w:r>
            <w:r/>
          </w:p>
        </w:tc>
      </w:tr>
      <w:tr>
        <w:trPr>
          <w:jc w:val="center"/>
          <w:trHeight w:val="2195"/>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项目结题</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项目负责人发起结题申请，提交结题相关材料，系统自动汇总填充项目信息、成果信息、以及经费使用情况。</w:t>
            </w:r>
            <w:r>
              <w:rPr>
                <w:rFonts w:hint="eastAsia" w:ascii="宋体" w:hAnsi="宋体" w:cs="宋体"/>
                <w:color w:val="000000"/>
                <w:szCs w:val="21"/>
              </w:rPr>
              <w:br/>
              <w:t xml:space="preserve">项目结题申请完成初审后，管理员对需要评审的项目随机分配评审专家，支持屏蔽专家功能。</w:t>
            </w:r>
            <w:r>
              <w:rPr>
                <w:rFonts w:hint="eastAsia" w:ascii="宋体" w:hAnsi="宋体" w:cs="宋体"/>
                <w:color w:val="000000"/>
                <w:szCs w:val="21"/>
              </w:rPr>
              <w:br/>
              <w:t xml:space="preserve">专家收到通知后，登录系统完成项目结题评审并给出评审意见。</w:t>
            </w:r>
            <w:r>
              <w:rPr>
                <w:rFonts w:hint="eastAsia" w:ascii="宋体" w:hAnsi="宋体" w:cs="宋体"/>
                <w:color w:val="000000"/>
                <w:szCs w:val="21"/>
              </w:rPr>
              <w:br/>
              <w:t xml:space="preserve">专家组完成评审后，管理员综合专家评审意见最终确定项目是否通过结题。</w:t>
            </w:r>
            <w:r>
              <w:rPr>
                <w:rFonts w:hint="eastAsia" w:ascii="宋体" w:hAnsi="宋体" w:cs="宋体"/>
                <w:color w:val="000000"/>
                <w:szCs w:val="21"/>
              </w:rPr>
              <w:br/>
              <w:t xml:space="preserve">支持为院外专家分配临时</w:t>
            </w:r>
            <w:r>
              <w:rPr>
                <w:rFonts w:hint="eastAsia" w:ascii="宋体" w:hAnsi="宋体" w:cs="宋体"/>
                <w:color w:val="000000"/>
                <w:szCs w:val="21"/>
              </w:rPr>
              <w:t xml:space="preserve">帐号</w:t>
            </w:r>
            <w:r>
              <w:rPr>
                <w:rFonts w:hint="eastAsia" w:ascii="宋体" w:hAnsi="宋体" w:cs="宋体"/>
                <w:color w:val="000000"/>
                <w:szCs w:val="21"/>
              </w:rPr>
              <w:t xml:space="preserve">进行项目评审，评审结束</w:t>
            </w:r>
            <w:r>
              <w:rPr>
                <w:rFonts w:hint="eastAsia" w:ascii="宋体" w:hAnsi="宋体" w:cs="宋体"/>
                <w:color w:val="000000"/>
                <w:szCs w:val="21"/>
              </w:rPr>
              <w:t xml:space="preserve">帐号</w:t>
            </w:r>
            <w:r>
              <w:rPr>
                <w:rFonts w:hint="eastAsia" w:ascii="宋体" w:hAnsi="宋体" w:cs="宋体"/>
                <w:color w:val="000000"/>
                <w:szCs w:val="21"/>
              </w:rPr>
              <w:t xml:space="preserve">自动关闭。</w:t>
            </w:r>
            <w:r/>
          </w:p>
        </w:tc>
      </w:tr>
      <w:tr>
        <w:trPr>
          <w:jc w:val="center"/>
          <w:trHeight w:val="671"/>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二</w:t>
            </w:r>
            <w:r/>
          </w:p>
        </w:tc>
        <w:tc>
          <w:tcPr>
            <w:gridSpan w:val="2"/>
            <w:tcBorders>
              <w:top w:val="none" w:color="000000" w:sz="4" w:space="0"/>
              <w:left w:val="none" w:color="000000" w:sz="4" w:space="0"/>
              <w:bottom w:val="single" w:color="000000" w:sz="4" w:space="0"/>
              <w:right w:val="single" w:color="000000" w:sz="4" w:space="0"/>
            </w:tcBorders>
            <w:tcW w:w="465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科研成果管理　</w:t>
            </w:r>
            <w:r/>
          </w:p>
        </w:tc>
      </w:tr>
      <w:tr>
        <w:trPr>
          <w:jc w:val="center"/>
          <w:trHeight w:val="3122"/>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widowControl/>
              <w:rPr>
                <w:rFonts w:ascii="宋体" w:hAnsi="宋体" w:cs="宋体"/>
                <w:color w:val="000000"/>
                <w:szCs w:val="21"/>
              </w:rPr>
            </w:pPr>
            <w:r>
              <w:rPr>
                <w:rFonts w:hint="eastAsia" w:ascii="宋体" w:hAnsi="宋体" w:cs="宋体"/>
                <w:color w:val="000000"/>
                <w:szCs w:val="21"/>
              </w:rPr>
              <w:t xml:space="preserve">论文管理</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支持每年导入上一年的期刊的影响因子，论文登记选择期刊时能够自动关联并显示影响因子。</w:t>
            </w:r>
            <w:r>
              <w:rPr>
                <w:rFonts w:hint="eastAsia" w:ascii="宋体" w:hAnsi="宋体" w:cs="宋体"/>
                <w:color w:val="000000"/>
                <w:szCs w:val="21"/>
              </w:rPr>
              <w:br/>
              <w:t xml:space="preserve">支持论文投稿功能，个人填写投稿申请，经审核通过后自动生成投稿推荐书，支持推荐书下载。</w:t>
            </w:r>
            <w:r>
              <w:rPr>
                <w:rFonts w:hint="eastAsia" w:ascii="宋体" w:hAnsi="宋体" w:cs="宋体"/>
                <w:color w:val="000000"/>
                <w:szCs w:val="21"/>
              </w:rPr>
              <w:br/>
              <w:t xml:space="preserve">期刊预警功能，能够对期刊进行预警标记，当填写投稿申请选择期刊时，能够对预警的期刊进行提示。</w:t>
            </w:r>
            <w:r>
              <w:rPr>
                <w:rFonts w:hint="eastAsia" w:ascii="宋体" w:hAnsi="宋体" w:cs="宋体"/>
                <w:color w:val="000000"/>
                <w:szCs w:val="21"/>
              </w:rPr>
              <w:br/>
              <w:t xml:space="preserve">个人登记期刊或者会议论文，经审核通过后计入个人科研成果。论文支持与项目管理员，也支持不关联项目进行独立管理。论文作者支持本院和外院作者区分登记。</w:t>
            </w:r>
            <w:r>
              <w:rPr>
                <w:rFonts w:hint="eastAsia" w:ascii="宋体" w:hAnsi="宋体" w:cs="宋体"/>
                <w:color w:val="000000"/>
                <w:szCs w:val="21"/>
              </w:rPr>
              <w:br/>
              <w:t xml:space="preserve">论文、影响因子、期刊预警支持Excel导入导出功能。</w:t>
            </w:r>
            <w:r/>
          </w:p>
        </w:tc>
      </w:tr>
      <w:tr>
        <w:trPr>
          <w:jc w:val="center"/>
          <w:trHeight w:val="1574"/>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专利管理</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专利登记，个人登记获得的专利信息，经审核通过后计入个人成果中。专利支持与项目关联，也可不关联项目进行独立管理。</w:t>
            </w:r>
            <w:r>
              <w:rPr>
                <w:rFonts w:hint="eastAsia" w:ascii="宋体" w:hAnsi="宋体" w:cs="宋体"/>
                <w:color w:val="000000"/>
                <w:szCs w:val="21"/>
              </w:rPr>
              <w:br/>
              <w:t xml:space="preserve">成果技术转移，个人申请专利进行成果技术转化，经审核通过后生效。</w:t>
            </w:r>
            <w:r>
              <w:rPr>
                <w:rFonts w:hint="eastAsia" w:ascii="宋体" w:hAnsi="宋体" w:cs="宋体"/>
                <w:color w:val="000000"/>
                <w:szCs w:val="21"/>
              </w:rPr>
              <w:br/>
              <w:t xml:space="preserve">专利投稿，对即将申请的专利进行信息审核，专利申请人登记投稿信息，交由管理部门进行审核。</w:t>
            </w:r>
            <w:r/>
          </w:p>
        </w:tc>
      </w:tr>
      <w:tr>
        <w:trPr>
          <w:jc w:val="center"/>
          <w:trHeight w:val="1566"/>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其他成果</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支持除论文、专利外的其他类型成果信息登记，包括学术专著、会议报告、标准、软件著作权、科技奖励、人才培养、举办或参加学术活动、其他重要科研成果。</w:t>
            </w:r>
            <w:r>
              <w:rPr>
                <w:rFonts w:hint="eastAsia" w:ascii="宋体" w:hAnsi="宋体" w:cs="宋体"/>
                <w:color w:val="000000"/>
                <w:szCs w:val="21"/>
              </w:rPr>
              <w:br/>
              <w:t xml:space="preserve">成果信息支持与项目实现关联，也可以不关联项目进行独立管理。</w:t>
            </w:r>
            <w:r>
              <w:rPr>
                <w:rFonts w:hint="eastAsia" w:ascii="宋体" w:hAnsi="宋体" w:cs="宋体"/>
                <w:color w:val="000000"/>
                <w:szCs w:val="21"/>
              </w:rPr>
              <w:br/>
              <w:t xml:space="preserve">成果信息支持成果Excel导入导出操作。</w:t>
            </w:r>
            <w:r/>
          </w:p>
        </w:tc>
      </w:tr>
      <w:tr>
        <w:trPr>
          <w:jc w:val="center"/>
          <w:trHeight w:val="474"/>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w:t>
            </w:r>
            <w:r/>
          </w:p>
        </w:tc>
        <w:tc>
          <w:tcPr>
            <w:gridSpan w:val="2"/>
            <w:tcBorders>
              <w:top w:val="none" w:color="000000" w:sz="4" w:space="0"/>
              <w:left w:val="none" w:color="000000" w:sz="4" w:space="0"/>
              <w:bottom w:val="single" w:color="000000" w:sz="4" w:space="0"/>
              <w:right w:val="single" w:color="000000" w:sz="4" w:space="0"/>
            </w:tcBorders>
            <w:tcW w:w="465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科研事务管理　</w:t>
            </w:r>
            <w:r/>
          </w:p>
        </w:tc>
      </w:tr>
      <w:tr>
        <w:trPr>
          <w:jc w:val="center"/>
          <w:trHeight w:val="4059"/>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科研绩效</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科技</w:t>
            </w:r>
            <w:r>
              <w:rPr>
                <w:rFonts w:hint="eastAsia" w:ascii="宋体" w:hAnsi="宋体" w:cs="宋体"/>
                <w:color w:val="000000"/>
                <w:szCs w:val="21"/>
              </w:rPr>
              <w:t xml:space="preserve">奖励台</w:t>
            </w:r>
            <w:r>
              <w:rPr>
                <w:rFonts w:hint="eastAsia" w:ascii="宋体" w:hAnsi="宋体" w:cs="宋体"/>
                <w:color w:val="000000"/>
                <w:szCs w:val="21"/>
              </w:rPr>
              <w:t xml:space="preserve">账，能够跟踪管理科技奖励经费的使用明细，涵盖收入和支出。能够针对不同的经费来源独立跟踪管理，台</w:t>
            </w:r>
            <w:r>
              <w:rPr>
                <w:rFonts w:hint="eastAsia" w:ascii="宋体" w:hAnsi="宋体" w:cs="宋体"/>
                <w:color w:val="000000"/>
                <w:szCs w:val="21"/>
              </w:rPr>
              <w:t xml:space="preserve">账支持</w:t>
            </w:r>
            <w:r>
              <w:rPr>
                <w:rFonts w:hint="eastAsia" w:ascii="宋体" w:hAnsi="宋体" w:cs="宋体"/>
                <w:color w:val="000000"/>
                <w:szCs w:val="21"/>
              </w:rPr>
              <w:t xml:space="preserve">导出Excel。</w:t>
            </w:r>
            <w:r/>
          </w:p>
          <w:p>
            <w:pPr>
              <w:jc w:val="left"/>
              <w:widowControl/>
              <w:rPr>
                <w:rFonts w:ascii="宋体" w:hAnsi="宋体" w:cs="宋体"/>
                <w:color w:val="000000"/>
                <w:szCs w:val="21"/>
              </w:rPr>
            </w:pPr>
            <w:r>
              <w:rPr>
                <w:rFonts w:hint="eastAsia" w:ascii="宋体" w:hAnsi="宋体" w:cs="宋体"/>
                <w:color w:val="000000"/>
                <w:szCs w:val="21"/>
              </w:rPr>
              <w:t xml:space="preserve">科研绩效指标，对科研项目、成果、论文、专利等类型内容设置积分量表，支持针对项目来源、成果奖励级别、论文期刊IF等设置不同的积分值。包括了积分体系量表建立，积分参数设置即积分计算规则。根据科研项目的过程数据等多个方面进行自动计算积分。能够对个人、科室积分进行多维度的数据分析并生成绩效考评结果。</w:t>
            </w:r>
            <w:r>
              <w:rPr>
                <w:rFonts w:hint="eastAsia" w:ascii="宋体" w:hAnsi="宋体" w:cs="宋体"/>
                <w:color w:val="000000"/>
                <w:szCs w:val="21"/>
              </w:rPr>
              <w:br/>
              <w:t xml:space="preserve">科室绩效，按年度汇总科室下属人员的科研数据，依据绩效考核指标自动计算科室绩效得分，经管理员确认后生效。</w:t>
            </w:r>
            <w:r>
              <w:rPr>
                <w:rFonts w:hint="eastAsia" w:ascii="宋体" w:hAnsi="宋体" w:cs="宋体"/>
                <w:color w:val="000000"/>
                <w:szCs w:val="21"/>
              </w:rPr>
              <w:br/>
              <w:t xml:space="preserve">个人绩效，按年度汇总个人的科研数据，依据绩效考核指标自动计算个人绩效得分，经管理员确认生效，并登记绩效奖金。</w:t>
            </w:r>
            <w:r>
              <w:rPr>
                <w:rFonts w:hint="eastAsia" w:ascii="宋体" w:hAnsi="宋体" w:cs="宋体"/>
                <w:color w:val="000000"/>
                <w:szCs w:val="21"/>
              </w:rPr>
              <w:br/>
              <w:t xml:space="preserve">绩效数据统计，能够按年度统计科室、个人的科研绩效成绩汇总信息，支持查看积分详细获取记录。</w:t>
            </w:r>
            <w:r/>
          </w:p>
        </w:tc>
      </w:tr>
      <w:tr>
        <w:trPr>
          <w:jc w:val="center"/>
          <w:trHeight w:val="3128"/>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科研伦理</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伦理申报，通过系统实现伦理审查申报，填写伦理审查申报表，上传审查材料。审批流程支持动态配置，完成初审后，可分配评审专家进行线上评审，也可以跳过专家评审。</w:t>
            </w:r>
            <w:r>
              <w:rPr>
                <w:rFonts w:hint="eastAsia" w:ascii="宋体" w:hAnsi="宋体" w:cs="宋体"/>
                <w:color w:val="000000"/>
                <w:szCs w:val="21"/>
              </w:rPr>
              <w:br/>
              <w:t xml:space="preserve">伦理评审，可根据评分表给伦理情况评分和审核通过。</w:t>
            </w:r>
            <w:r>
              <w:rPr>
                <w:rFonts w:hint="eastAsia" w:ascii="宋体" w:hAnsi="宋体" w:cs="宋体"/>
                <w:color w:val="000000"/>
                <w:szCs w:val="21"/>
              </w:rPr>
              <w:br/>
              <w:t xml:space="preserve">管理员建立专家库，能够对专家进行分组管理，设置评审评分表。</w:t>
            </w:r>
            <w:r>
              <w:rPr>
                <w:rFonts w:hint="eastAsia" w:ascii="宋体" w:hAnsi="宋体" w:cs="宋体"/>
                <w:color w:val="000000"/>
                <w:szCs w:val="21"/>
              </w:rPr>
              <w:br/>
              <w:t xml:space="preserve">申报完成初审后，管理员对需要评审的伦理项目随机分配评审专家，支持屏蔽专家功能。</w:t>
            </w:r>
            <w:r>
              <w:rPr>
                <w:rFonts w:hint="eastAsia" w:ascii="宋体" w:hAnsi="宋体" w:cs="宋体"/>
                <w:color w:val="000000"/>
                <w:szCs w:val="21"/>
              </w:rPr>
              <w:br/>
              <w:t xml:space="preserve">专家收到通知后，登录系统完成伦理项目评审并给出评审意见。</w:t>
            </w:r>
            <w:r>
              <w:rPr>
                <w:rFonts w:hint="eastAsia" w:ascii="宋体" w:hAnsi="宋体" w:cs="宋体"/>
                <w:color w:val="000000"/>
                <w:szCs w:val="21"/>
              </w:rPr>
              <w:br/>
              <w:t xml:space="preserve">专家组完成评审后，管理员综合专家评审意见最终确定是否通过伦理审查。</w:t>
            </w:r>
            <w:r>
              <w:rPr>
                <w:rFonts w:hint="eastAsia" w:ascii="宋体" w:hAnsi="宋体" w:cs="宋体"/>
                <w:color w:val="000000"/>
                <w:szCs w:val="21"/>
              </w:rPr>
              <w:br/>
              <w:t xml:space="preserve">支持为院外专家分配临时</w:t>
            </w:r>
            <w:r>
              <w:rPr>
                <w:rFonts w:hint="eastAsia" w:ascii="宋体" w:hAnsi="宋体" w:cs="宋体"/>
                <w:color w:val="000000"/>
                <w:szCs w:val="21"/>
              </w:rPr>
              <w:t xml:space="preserve">帐号</w:t>
            </w:r>
            <w:r>
              <w:rPr>
                <w:rFonts w:hint="eastAsia" w:ascii="宋体" w:hAnsi="宋体" w:cs="宋体"/>
                <w:color w:val="000000"/>
                <w:szCs w:val="21"/>
              </w:rPr>
              <w:t xml:space="preserve">进行项目评审，评审结束</w:t>
            </w:r>
            <w:r>
              <w:rPr>
                <w:rFonts w:hint="eastAsia" w:ascii="宋体" w:hAnsi="宋体" w:cs="宋体"/>
                <w:color w:val="000000"/>
                <w:szCs w:val="21"/>
              </w:rPr>
              <w:t xml:space="preserve">帐号</w:t>
            </w:r>
            <w:r>
              <w:rPr>
                <w:rFonts w:hint="eastAsia" w:ascii="宋体" w:hAnsi="宋体" w:cs="宋体"/>
                <w:color w:val="000000"/>
                <w:szCs w:val="21"/>
              </w:rPr>
              <w:t xml:space="preserve">自动关闭。</w:t>
            </w:r>
            <w:r/>
          </w:p>
        </w:tc>
      </w:tr>
      <w:tr>
        <w:trPr>
          <w:jc w:val="center"/>
          <w:trHeight w:val="2820"/>
        </w:trPr>
        <w:tc>
          <w:tcPr>
            <w:tcBorders>
              <w:top w:val="non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69"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学科建设</w:t>
            </w:r>
            <w:r/>
          </w:p>
        </w:tc>
        <w:tc>
          <w:tcPr>
            <w:tcBorders>
              <w:top w:val="none" w:color="000000" w:sz="4" w:space="0"/>
              <w:left w:val="none" w:color="000000" w:sz="4" w:space="0"/>
              <w:bottom w:val="single" w:color="000000" w:sz="4" w:space="0"/>
              <w:right w:val="single" w:color="000000" w:sz="4" w:space="0"/>
            </w:tcBorders>
            <w:tcW w:w="398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学科信息：学科基本信息、学科带头人、学科方向、学科规划材料（上传附件）、到账经费、学科资金执行计划（上传附件）、学科经费支出记录（上传附件）、学科建设总结材料（上传附件）等；</w:t>
            </w:r>
            <w:r>
              <w:rPr>
                <w:rFonts w:hint="eastAsia" w:ascii="宋体" w:hAnsi="宋体" w:cs="宋体"/>
                <w:color w:val="000000"/>
                <w:szCs w:val="21"/>
              </w:rPr>
              <w:br/>
              <w:t xml:space="preserve">学科项目，支持与科研项目模块实现关联，能够对学科下的项目进行过程、经费和成果管理。</w:t>
            </w:r>
            <w:r>
              <w:rPr>
                <w:rFonts w:hint="eastAsia" w:ascii="宋体" w:hAnsi="宋体" w:cs="宋体"/>
                <w:color w:val="000000"/>
                <w:szCs w:val="21"/>
              </w:rPr>
              <w:br/>
              <w:t xml:space="preserve">学科经费，支持与科研经费模块进行关联，汇总统计学科下属项目的经费使用情况。</w:t>
            </w:r>
            <w:r>
              <w:rPr>
                <w:rFonts w:hint="eastAsia" w:ascii="宋体" w:hAnsi="宋体" w:cs="宋体"/>
                <w:color w:val="000000"/>
                <w:szCs w:val="21"/>
              </w:rPr>
              <w:br/>
              <w:t xml:space="preserve">学科成果，支持与科研成果模块进行关联，汇总统计学科下属项目的成果获取情况。</w:t>
            </w:r>
            <w:r/>
          </w:p>
        </w:tc>
      </w:tr>
    </w:tbl>
    <w:p>
      <w:pPr>
        <w:rPr>
          <w:rFonts w:ascii="宋体" w:hAnsi="宋体" w:cs="宋体"/>
          <w:b/>
          <w:bCs/>
          <w:szCs w:val="21"/>
        </w:rPr>
      </w:pPr>
      <w:r/>
      <w:bookmarkStart w:id="202" w:name="_Toc182326668"/>
      <w:r>
        <w:rPr>
          <w:rFonts w:hint="eastAsia" w:ascii="宋体" w:hAnsi="宋体" w:cs="宋体"/>
          <w:b/>
          <w:bCs/>
          <w:szCs w:val="21"/>
        </w:rPr>
        <w:t xml:space="preserve">13．教学管理系统</w:t>
      </w:r>
      <w:bookmarkEnd w:id="202"/>
      <w:r/>
      <w:r/>
    </w:p>
    <w:tbl>
      <w:tblPr>
        <w:tblW w:w="4876" w:type="pct"/>
        <w:jc w:val="center"/>
        <w:tblLook w:val="04A0" w:firstRow="1" w:lastRow="0" w:firstColumn="1" w:lastColumn="0" w:noHBand="0" w:noVBand="1"/>
      </w:tblPr>
      <w:tblGrid>
        <w:gridCol w:w="739"/>
        <w:gridCol w:w="1113"/>
        <w:gridCol w:w="6984"/>
      </w:tblGrid>
      <w:tr>
        <w:trPr>
          <w:jc w:val="center"/>
          <w:trHeight w:val="555"/>
        </w:trPr>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功能模块</w:t>
            </w:r>
            <w:r/>
          </w:p>
        </w:tc>
        <w:tc>
          <w:tcPr>
            <w:tcBorders>
              <w:top w:val="single" w:color="000000" w:sz="4" w:space="0"/>
              <w:left w:val="none" w:color="000000" w:sz="4" w:space="0"/>
              <w:bottom w:val="single" w:color="000000" w:sz="4" w:space="0"/>
              <w:right w:val="single" w:color="000000" w:sz="4" w:space="0"/>
            </w:tcBorders>
            <w:tcW w:w="3950"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功能描述</w:t>
            </w:r>
            <w:r/>
          </w:p>
        </w:tc>
      </w:tr>
      <w:tr>
        <w:trPr>
          <w:jc w:val="center"/>
          <w:trHeight w:val="820"/>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考勤管理</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olor w:val="000000"/>
                <w:szCs w:val="21"/>
              </w:rPr>
            </w:pPr>
            <w:r>
              <w:rPr>
                <w:rFonts w:hint="eastAsia" w:ascii="宋体" w:hAnsi="宋体" w:cs="宋体"/>
                <w:color w:val="000000"/>
                <w:szCs w:val="21"/>
              </w:rPr>
              <w:t xml:space="preserve">支持扫码考勤</w:t>
            </w:r>
            <w:r>
              <w:rPr>
                <w:rFonts w:hint="eastAsia" w:ascii="宋体" w:hAnsi="宋体" w:cs="宋体"/>
                <w:color w:val="000000"/>
                <w:szCs w:val="21"/>
              </w:rPr>
              <w:t xml:space="preserve">、定位打卡两种方式，支持自定义电子围栏设置定位打卡范围，支持多个电子围栏设置，可以设置多个打卡地点。</w:t>
            </w:r>
            <w:r/>
          </w:p>
          <w:p>
            <w:pPr>
              <w:jc w:val="left"/>
              <w:widowControl/>
              <w:rPr>
                <w:rFonts w:ascii="宋体" w:hAnsi="宋体" w:cs="宋体"/>
                <w:color w:val="000000"/>
                <w:szCs w:val="21"/>
              </w:rPr>
            </w:pPr>
            <w:r>
              <w:rPr>
                <w:rFonts w:hint="eastAsia" w:ascii="宋体" w:hAnsi="宋体" w:cs="宋体"/>
                <w:color w:val="000000"/>
                <w:szCs w:val="21"/>
              </w:rPr>
              <w:t xml:space="preserve">请假申请，学员提交请假申请时，根据不同的天数自动匹配不同的审批流提交审核。审核通过后自动计入考勤记录中。</w:t>
            </w:r>
            <w:r>
              <w:rPr>
                <w:rFonts w:hint="eastAsia" w:ascii="宋体" w:hAnsi="宋体" w:cs="宋体"/>
                <w:color w:val="000000"/>
                <w:szCs w:val="21"/>
              </w:rPr>
              <w:br/>
              <w:t xml:space="preserve">休息申请，学员提交休息申请，经审核通过后自动计入考勤记录中。</w:t>
            </w:r>
            <w:r>
              <w:rPr>
                <w:rFonts w:hint="eastAsia" w:ascii="宋体" w:hAnsi="宋体" w:cs="宋体"/>
                <w:color w:val="000000"/>
                <w:szCs w:val="21"/>
              </w:rPr>
              <w:br/>
              <w:t xml:space="preserve">能够显示当天考勤情况，快速定位缺勤的学员，支持在指定时间范围内统计学员的出勤、缺勤、请假、休息天数，能够查看详细记录。</w:t>
            </w:r>
            <w:r>
              <w:rPr>
                <w:rFonts w:hint="eastAsia" w:ascii="宋体" w:hAnsi="宋体" w:cs="宋体"/>
                <w:color w:val="000000"/>
                <w:szCs w:val="21"/>
              </w:rPr>
              <w:br/>
              <w:t xml:space="preserve">支持查看每次考勤的时间，包括上班时间和下班时间，支持考勤详细记录导出到Excel。</w:t>
            </w:r>
            <w:r/>
          </w:p>
        </w:tc>
      </w:tr>
      <w:tr>
        <w:trPr>
          <w:jc w:val="center"/>
          <w:trHeight w:val="841"/>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轮转计划</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标准科室管理，按照轮转大纲管理科室名称，统一规范科室命名。支持关联大科、教研室、基地。支持与医院科室信息实现关联。一个标准科室可以对应多个医院科室。</w:t>
            </w:r>
            <w:r>
              <w:rPr>
                <w:rFonts w:hint="eastAsia" w:ascii="宋体" w:hAnsi="宋体" w:cs="宋体"/>
                <w:color w:val="000000"/>
                <w:szCs w:val="21"/>
              </w:rPr>
              <w:br/>
              <w:t xml:space="preserve">针对届别、专业设置轮转规范，制定专门的轮转学习规范。</w:t>
            </w:r>
            <w:r>
              <w:rPr>
                <w:rFonts w:hint="eastAsia" w:ascii="宋体" w:hAnsi="宋体" w:cs="宋体"/>
                <w:color w:val="000000"/>
                <w:szCs w:val="21"/>
              </w:rPr>
              <w:br/>
              <w:t xml:space="preserve">轮转规范中的科室信息支持动态设置出科评分表、带</w:t>
            </w:r>
            <w:r>
              <w:rPr>
                <w:rFonts w:hint="eastAsia" w:ascii="宋体" w:hAnsi="宋体" w:cs="宋体"/>
                <w:color w:val="000000"/>
                <w:szCs w:val="21"/>
              </w:rPr>
              <w:t xml:space="preserve">教评价</w:t>
            </w:r>
            <w:r>
              <w:rPr>
                <w:rFonts w:hint="eastAsia" w:ascii="宋体" w:hAnsi="宋体" w:cs="宋体"/>
                <w:color w:val="000000"/>
                <w:szCs w:val="21"/>
              </w:rPr>
              <w:t xml:space="preserve">表、科室评价表、出科时是否验证填写数据量、</w:t>
            </w:r>
            <w:r>
              <w:rPr>
                <w:rFonts w:hint="eastAsia" w:ascii="宋体" w:hAnsi="宋体" w:cs="宋体"/>
                <w:color w:val="000000"/>
                <w:szCs w:val="21"/>
              </w:rPr>
              <w:t xml:space="preserve">出入科</w:t>
            </w:r>
            <w:r>
              <w:rPr>
                <w:rFonts w:hint="eastAsia" w:ascii="宋体" w:hAnsi="宋体" w:cs="宋体"/>
                <w:color w:val="000000"/>
                <w:szCs w:val="21"/>
              </w:rPr>
              <w:t xml:space="preserve">是否需要参加考核等设置。轮转规范支持批量导入导出。</w:t>
            </w:r>
            <w:r>
              <w:rPr>
                <w:rFonts w:hint="eastAsia" w:ascii="宋体" w:hAnsi="宋体" w:cs="宋体"/>
                <w:color w:val="000000"/>
                <w:szCs w:val="21"/>
              </w:rPr>
              <w:br/>
              <w:t xml:space="preserve">只是针对不同规范设置每个科室的轮转学习要求，量化学习指标，实现学习进度的量化显示，实时展现学员在科室的学习进度。</w:t>
            </w:r>
            <w:r>
              <w:rPr>
                <w:rFonts w:hint="eastAsia" w:ascii="宋体" w:hAnsi="宋体" w:cs="宋体"/>
                <w:color w:val="000000"/>
                <w:szCs w:val="21"/>
              </w:rPr>
              <w:br/>
              <w:t xml:space="preserve">轮转计划管理，支持可视化界面快速实现排班信息的手工调整。支持轮转计划导入导出。</w:t>
            </w:r>
            <w:r>
              <w:rPr>
                <w:rFonts w:hint="eastAsia" w:ascii="宋体" w:hAnsi="宋体" w:cs="宋体"/>
                <w:color w:val="000000"/>
                <w:szCs w:val="21"/>
              </w:rPr>
              <w:br/>
              <w:t xml:space="preserve">支持显示未排班学员列表，能够针对单个学员进行单独排班。</w:t>
            </w:r>
            <w:r>
              <w:rPr>
                <w:rFonts w:hint="eastAsia" w:ascii="宋体" w:hAnsi="宋体" w:cs="宋体"/>
                <w:color w:val="000000"/>
                <w:szCs w:val="21"/>
              </w:rPr>
              <w:br/>
              <w:t xml:space="preserve">课表管理，支持添加课表包括班级、年级、日期、时间、节次、名称和老师等，支持课表视图。</w:t>
            </w:r>
            <w:r>
              <w:rPr>
                <w:rFonts w:hint="eastAsia" w:ascii="宋体" w:hAnsi="宋体" w:cs="宋体"/>
                <w:color w:val="000000"/>
                <w:szCs w:val="21"/>
              </w:rPr>
              <w:br/>
              <w:t xml:space="preserve">大科轮转管理，支持实习生学员的大科轮转管理，包括每个大科下学习的</w:t>
            </w:r>
            <w:r>
              <w:rPr>
                <w:rFonts w:hint="eastAsia" w:ascii="宋体" w:hAnsi="宋体" w:cs="宋体"/>
                <w:color w:val="000000"/>
                <w:szCs w:val="21"/>
              </w:rPr>
              <w:t xml:space="preserve">成绩录入，可实现与考试系统关联，自动获取大科下的考试成绩，能够自动计算均分。</w:t>
            </w:r>
            <w:r/>
          </w:p>
        </w:tc>
      </w:tr>
      <w:tr>
        <w:trPr>
          <w:jc w:val="center"/>
          <w:trHeight w:val="1980"/>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轮转管理</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住宿管理，内容包括宿舍信息维护，房间号、容纳人数。住宿信息登记，记录宿舍每个房间的住宿人员详情，包括住宿月份，能够自动累加住宿费，生成介绍信。住宿登记时能够实时计算宿舍可入住人数。</w:t>
            </w:r>
            <w:r>
              <w:rPr>
                <w:rFonts w:hint="eastAsia" w:ascii="宋体" w:hAnsi="宋体" w:cs="宋体"/>
                <w:color w:val="000000"/>
                <w:szCs w:val="21"/>
              </w:rPr>
              <w:br/>
            </w:r>
            <w:r>
              <w:rPr>
                <w:rFonts w:hint="eastAsia" w:ascii="宋体" w:hAnsi="宋体" w:cs="宋体"/>
                <w:color w:val="000000"/>
                <w:szCs w:val="21"/>
              </w:rPr>
              <w:t xml:space="preserve">出入科</w:t>
            </w:r>
            <w:r>
              <w:rPr>
                <w:rFonts w:hint="eastAsia" w:ascii="宋体" w:hAnsi="宋体" w:cs="宋体"/>
                <w:color w:val="000000"/>
                <w:szCs w:val="21"/>
              </w:rPr>
              <w:t xml:space="preserve">管理，支持对学员</w:t>
            </w:r>
            <w:r>
              <w:rPr>
                <w:rFonts w:hint="eastAsia" w:ascii="宋体" w:hAnsi="宋体" w:cs="宋体"/>
                <w:color w:val="000000"/>
                <w:szCs w:val="21"/>
              </w:rPr>
              <w:t xml:space="preserve">进行入科和</w:t>
            </w:r>
            <w:r>
              <w:rPr>
                <w:rFonts w:hint="eastAsia" w:ascii="宋体" w:hAnsi="宋体" w:cs="宋体"/>
                <w:color w:val="000000"/>
                <w:szCs w:val="21"/>
              </w:rPr>
              <w:t xml:space="preserve">出科设置，</w:t>
            </w:r>
            <w:r>
              <w:rPr>
                <w:rFonts w:hint="eastAsia" w:ascii="宋体" w:hAnsi="宋体" w:cs="宋体"/>
                <w:color w:val="000000"/>
                <w:szCs w:val="21"/>
              </w:rPr>
              <w:t xml:space="preserve">入科时</w:t>
            </w:r>
            <w:r>
              <w:rPr>
                <w:rFonts w:hint="eastAsia" w:ascii="宋体" w:hAnsi="宋体" w:cs="宋体"/>
                <w:color w:val="000000"/>
                <w:szCs w:val="21"/>
              </w:rPr>
              <w:t xml:space="preserve">分配带教老师、科秘书、设置轮转时间；出科时登记理论和技能成绩。成绩可通过平台其他模块自动抓取。</w:t>
            </w:r>
            <w:r>
              <w:rPr>
                <w:rFonts w:hint="eastAsia" w:ascii="宋体" w:hAnsi="宋体" w:cs="宋体"/>
                <w:color w:val="000000"/>
                <w:szCs w:val="21"/>
              </w:rPr>
              <w:br/>
              <w:t xml:space="preserve">变更带教，支持管理员调整学员轮转时的带教老师。</w:t>
            </w:r>
            <w:r>
              <w:rPr>
                <w:rFonts w:hint="eastAsia" w:ascii="宋体" w:hAnsi="宋体" w:cs="宋体"/>
                <w:color w:val="000000"/>
                <w:szCs w:val="21"/>
              </w:rPr>
              <w:br/>
              <w:t xml:space="preserve">结业管理，显示当前时间需要结业的学员列表，提供结业操作，查看学员以往的学习数据，确定是否符合结业要求，标记结业状态。</w:t>
            </w:r>
            <w:r/>
          </w:p>
        </w:tc>
      </w:tr>
      <w:tr>
        <w:trPr>
          <w:jc w:val="center"/>
          <w:trHeight w:val="1125"/>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教学活动</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教学计划管理，主要用于科秘书或教学管理人员制定维护下周、下月科室教学活动计划，包含活动时间、计划类型、活动主题、活动地点、活动内容、举办科室、授课老师等附件内容信息。</w:t>
            </w:r>
            <w:r>
              <w:rPr>
                <w:rFonts w:hint="eastAsia" w:ascii="宋体" w:hAnsi="宋体" w:cs="宋体"/>
                <w:color w:val="000000"/>
                <w:szCs w:val="21"/>
              </w:rPr>
              <w:br/>
              <w:t xml:space="preserve">教学活动管理，主要用于科秘书或教学管理人员发布相关活动、下月科室教学活动计划，包含活动时间、计划类型、活动主题、活动地点、活动内容、举办科室、授课老师、</w:t>
            </w:r>
            <w:r>
              <w:rPr>
                <w:rFonts w:hint="eastAsia" w:ascii="宋体" w:hAnsi="宋体" w:cs="宋体"/>
                <w:color w:val="000000"/>
                <w:szCs w:val="21"/>
              </w:rPr>
              <w:t xml:space="preserve">签到签退设置</w:t>
            </w:r>
            <w:r>
              <w:rPr>
                <w:rFonts w:hint="eastAsia" w:ascii="宋体" w:hAnsi="宋体" w:cs="宋体"/>
                <w:color w:val="000000"/>
                <w:szCs w:val="21"/>
              </w:rPr>
              <w:t xml:space="preserve">、授课学时、是否评分等附件内容信息。支持查看</w:t>
            </w:r>
            <w:r>
              <w:rPr>
                <w:rFonts w:hint="eastAsia" w:ascii="宋体" w:hAnsi="宋体" w:cs="宋体"/>
                <w:color w:val="000000"/>
                <w:szCs w:val="21"/>
              </w:rPr>
              <w:t xml:space="preserve">签到签退记录</w:t>
            </w:r>
            <w:r>
              <w:rPr>
                <w:rFonts w:hint="eastAsia" w:ascii="宋体" w:hAnsi="宋体" w:cs="宋体"/>
                <w:color w:val="000000"/>
                <w:szCs w:val="21"/>
              </w:rPr>
              <w:t xml:space="preserve">、评价记录。并支持相关数据一键导出。</w:t>
            </w:r>
            <w:r>
              <w:rPr>
                <w:rFonts w:hint="eastAsia" w:ascii="宋体" w:hAnsi="宋体" w:cs="宋体"/>
                <w:color w:val="000000"/>
                <w:szCs w:val="21"/>
              </w:rPr>
              <w:br/>
              <w:t xml:space="preserve">教学活动执行，支持电脑端、移动</w:t>
            </w:r>
            <w:r>
              <w:rPr>
                <w:rFonts w:hint="eastAsia" w:ascii="宋体" w:hAnsi="宋体" w:cs="宋体"/>
                <w:color w:val="000000"/>
                <w:szCs w:val="21"/>
              </w:rPr>
              <w:t xml:space="preserve">端展示</w:t>
            </w:r>
            <w:r>
              <w:rPr>
                <w:rFonts w:hint="eastAsia" w:ascii="宋体" w:hAnsi="宋体" w:cs="宋体"/>
                <w:color w:val="000000"/>
                <w:szCs w:val="21"/>
              </w:rPr>
              <w:t xml:space="preserve">签到、</w:t>
            </w:r>
            <w:r>
              <w:rPr>
                <w:rFonts w:hint="eastAsia" w:ascii="宋体" w:hAnsi="宋体" w:cs="宋体"/>
                <w:color w:val="000000"/>
                <w:szCs w:val="21"/>
              </w:rPr>
              <w:t xml:space="preserve">签退二</w:t>
            </w:r>
            <w:r>
              <w:rPr>
                <w:rFonts w:hint="eastAsia" w:ascii="宋体" w:hAnsi="宋体" w:cs="宋体"/>
                <w:color w:val="000000"/>
                <w:szCs w:val="21"/>
              </w:rPr>
              <w:t xml:space="preserve">维码，用于活动签到。发布相关消息通知推送至参与学员。上</w:t>
            </w:r>
            <w:r>
              <w:rPr>
                <w:rFonts w:hint="eastAsia" w:ascii="宋体" w:hAnsi="宋体" w:cs="宋体"/>
                <w:color w:val="000000"/>
                <w:szCs w:val="21"/>
              </w:rPr>
              <w:t xml:space="preserve">传活动</w:t>
            </w:r>
            <w:r>
              <w:rPr>
                <w:rFonts w:hint="eastAsia" w:ascii="宋体" w:hAnsi="宋体" w:cs="宋体"/>
                <w:color w:val="000000"/>
                <w:szCs w:val="21"/>
              </w:rPr>
              <w:t xml:space="preserve">凭证（图片、文件等格式），并提交</w:t>
            </w:r>
            <w:r>
              <w:rPr>
                <w:rFonts w:hint="eastAsia" w:ascii="宋体" w:hAnsi="宋体" w:cs="宋体"/>
                <w:color w:val="000000"/>
                <w:szCs w:val="21"/>
              </w:rPr>
              <w:t xml:space="preserve">至教学</w:t>
            </w:r>
            <w:r>
              <w:rPr>
                <w:rFonts w:hint="eastAsia" w:ascii="宋体" w:hAnsi="宋体" w:cs="宋体"/>
                <w:color w:val="000000"/>
                <w:szCs w:val="21"/>
              </w:rPr>
              <w:t xml:space="preserve">管理人员审核留档。</w:t>
            </w:r>
            <w:r/>
          </w:p>
        </w:tc>
      </w:tr>
      <w:tr>
        <w:trPr>
          <w:jc w:val="center"/>
          <w:trHeight w:val="990"/>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教学数据</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学员记录在科室轮转学习期间的学习内容，包括大病历、病种、手术、操作技能、心得体会等内容。学习内容能够与科室学习规范的具体要求实现匹配，能够显示学习进度。通过配置实现出科限制，可以设置满足学习要求后才能够申请出科并参加出科考核。</w:t>
            </w:r>
            <w:r>
              <w:rPr>
                <w:rFonts w:hint="eastAsia" w:ascii="宋体" w:hAnsi="宋体" w:cs="宋体"/>
                <w:color w:val="000000"/>
                <w:szCs w:val="21"/>
              </w:rPr>
              <w:br/>
              <w:t xml:space="preserve">技能成绩管理，记录学员在科室学习期间出科的技能考试成绩，支持成绩的导入导出。</w:t>
            </w:r>
            <w:r/>
          </w:p>
        </w:tc>
      </w:tr>
      <w:tr>
        <w:trPr>
          <w:jc w:val="center"/>
          <w:trHeight w:val="2400"/>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教学事务</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日常事务，由管理人员发起的事务性管理活动，设置事务时间、事务类型、事务活动主题、地点、发起人、评分模式、参与人员等相关内容。</w:t>
            </w:r>
            <w:r>
              <w:rPr>
                <w:rFonts w:hint="eastAsia" w:ascii="宋体" w:hAnsi="宋体" w:cs="宋体"/>
                <w:color w:val="000000"/>
                <w:szCs w:val="21"/>
              </w:rPr>
              <w:br/>
              <w:t xml:space="preserve">工作排班，主要用于科秘书设置住院医师日常排班，设置学员排班类型(白班、夜班、24小时班等)。提交每月排班计划，由教学管理人员审核留档，并支持相关数据导出。</w:t>
            </w:r>
            <w:r>
              <w:rPr>
                <w:rFonts w:hint="eastAsia" w:ascii="宋体" w:hAnsi="宋体" w:cs="宋体"/>
                <w:color w:val="000000"/>
                <w:szCs w:val="21"/>
              </w:rPr>
              <w:br/>
              <w:t xml:space="preserve">加班，主要用于科秘书登记住院医师日常加班情况，加班类型（法定节假日、非法定节假日）、加班天数等相关附件，提交加班数据，由教学管理人员审核留档，并支持相关数据导出。</w:t>
            </w:r>
            <w:r>
              <w:rPr>
                <w:rFonts w:hint="eastAsia" w:ascii="宋体" w:hAnsi="宋体" w:cs="宋体"/>
                <w:color w:val="000000"/>
                <w:szCs w:val="21"/>
              </w:rPr>
              <w:br/>
              <w:t xml:space="preserve">值班，主要用于科秘书登记学员日常跟值班情况，每季度登记（第一、第二、第三、第四季度）、跟值班天数等相关附件，</w:t>
            </w:r>
            <w:r>
              <w:rPr>
                <w:rFonts w:hint="eastAsia" w:ascii="宋体" w:hAnsi="宋体" w:cs="宋体"/>
                <w:color w:val="000000"/>
                <w:szCs w:val="21"/>
              </w:rPr>
              <w:t xml:space="preserve">提交跟</w:t>
            </w:r>
            <w:r>
              <w:rPr>
                <w:rFonts w:hint="eastAsia" w:ascii="宋体" w:hAnsi="宋体" w:cs="宋体"/>
                <w:color w:val="000000"/>
                <w:szCs w:val="21"/>
              </w:rPr>
              <w:t xml:space="preserve">值班数据，由教学管理人员审核留档，并支持相关数据导出。</w:t>
            </w:r>
            <w:r>
              <w:rPr>
                <w:rFonts w:hint="eastAsia" w:ascii="宋体" w:hAnsi="宋体" w:cs="宋体"/>
                <w:color w:val="000000"/>
                <w:szCs w:val="21"/>
              </w:rPr>
              <w:br/>
              <w:t xml:space="preserve">获奖情况，主要用于同学在培训过程中登记相关获得奖励情况，获奖等级、获奖类型、获奖时间等附件内容。由教学管理人员审核留档，并支持相关数据导出。</w:t>
            </w:r>
            <w:r>
              <w:rPr>
                <w:rFonts w:hint="eastAsia" w:ascii="宋体" w:hAnsi="宋体" w:cs="宋体"/>
                <w:color w:val="000000"/>
                <w:szCs w:val="21"/>
              </w:rPr>
              <w:br/>
              <w:t xml:space="preserve">教学课题，主要用于老师在带</w:t>
            </w:r>
            <w:r>
              <w:rPr>
                <w:rFonts w:hint="eastAsia" w:ascii="宋体" w:hAnsi="宋体" w:cs="宋体"/>
                <w:color w:val="000000"/>
                <w:szCs w:val="21"/>
              </w:rPr>
              <w:t xml:space="preserve">教过程</w:t>
            </w:r>
            <w:r>
              <w:rPr>
                <w:rFonts w:hint="eastAsia" w:ascii="宋体" w:hAnsi="宋体" w:cs="宋体"/>
                <w:color w:val="000000"/>
                <w:szCs w:val="21"/>
              </w:rPr>
              <w:t xml:space="preserve">中登记相关教学课题，教学类型、时间等附件内容。由教学管理人员审核留档，并支持相关数据导出。</w:t>
            </w:r>
            <w:r>
              <w:rPr>
                <w:rFonts w:hint="eastAsia" w:ascii="宋体" w:hAnsi="宋体" w:cs="宋体"/>
                <w:color w:val="000000"/>
                <w:szCs w:val="21"/>
              </w:rPr>
              <w:br/>
              <w:t xml:space="preserve">教学论文，主要用于学员在轮转过程中登记</w:t>
            </w:r>
            <w:r>
              <w:rPr>
                <w:rFonts w:hint="eastAsia" w:ascii="宋体" w:hAnsi="宋体" w:cs="宋体"/>
                <w:color w:val="000000"/>
                <w:szCs w:val="21"/>
              </w:rPr>
              <w:t xml:space="preserve">相关住培</w:t>
            </w:r>
            <w:r>
              <w:rPr>
                <w:rFonts w:hint="eastAsia" w:ascii="宋体" w:hAnsi="宋体" w:cs="宋体"/>
                <w:color w:val="000000"/>
                <w:szCs w:val="21"/>
              </w:rPr>
              <w:t xml:space="preserve">论文，论文名称、成果时间、作者等附件内容。由教学管理人员审核留档，并支持相关数据导出。</w:t>
            </w:r>
            <w:r>
              <w:rPr>
                <w:rFonts w:hint="eastAsia" w:ascii="宋体" w:hAnsi="宋体" w:cs="宋体"/>
                <w:color w:val="000000"/>
                <w:szCs w:val="21"/>
              </w:rPr>
              <w:br/>
              <w:t xml:space="preserve">劳动得分，主要用于学员在轮转过程中登记相关劳动得分好记录，姓名、成绩、时间、备注等内容。由教学管理人员审核留档，并支持相关数据导出。</w:t>
            </w:r>
            <w:r>
              <w:rPr>
                <w:rFonts w:hint="eastAsia" w:ascii="宋体" w:hAnsi="宋体" w:cs="宋体"/>
                <w:color w:val="000000"/>
                <w:szCs w:val="21"/>
              </w:rPr>
              <w:br/>
            </w:r>
            <w:r>
              <w:rPr>
                <w:rFonts w:hint="eastAsia" w:ascii="宋体" w:hAnsi="宋体" w:cs="宋体"/>
                <w:color w:val="000000"/>
                <w:szCs w:val="21"/>
              </w:rPr>
              <w:t xml:space="preserve">成绩维护，主要用于教学管理员维护日常事务性考核成绩，包含姓名、考核名称、成绩、考核时间等内容。并支持相关数据导入导出。</w:t>
            </w:r>
            <w:r>
              <w:rPr>
                <w:rFonts w:hint="eastAsia" w:ascii="宋体" w:hAnsi="宋体" w:cs="宋体"/>
                <w:color w:val="000000"/>
                <w:szCs w:val="21"/>
              </w:rPr>
              <w:br/>
              <w:t xml:space="preserve">教学评价，主要用于教学管理员查看三个</w:t>
            </w:r>
            <w:r>
              <w:rPr>
                <w:rFonts w:hint="eastAsia" w:ascii="宋体" w:hAnsi="宋体" w:cs="宋体"/>
                <w:color w:val="000000"/>
                <w:szCs w:val="21"/>
              </w:rPr>
              <w:t xml:space="preserve">不同维护</w:t>
            </w:r>
            <w:r>
              <w:rPr>
                <w:rFonts w:hint="eastAsia" w:ascii="宋体" w:hAnsi="宋体" w:cs="宋体"/>
                <w:color w:val="000000"/>
                <w:szCs w:val="21"/>
              </w:rPr>
              <w:t xml:space="preserve">评价得分及详细内容（学员对老师、学员对带教、带教对学员评价）。支持评价详细数据一键导出。</w:t>
            </w:r>
            <w:r>
              <w:rPr>
                <w:rFonts w:hint="eastAsia" w:ascii="宋体" w:hAnsi="宋体" w:cs="宋体"/>
                <w:color w:val="000000"/>
                <w:szCs w:val="21"/>
              </w:rPr>
              <w:br/>
              <w:t xml:space="preserve">登记评估，主要用于教学管理员根据相关督导要求维护相关指标内容，包含了指标类型、评估内容、评分标准、评分方式等附件内容。</w:t>
            </w:r>
            <w:r/>
          </w:p>
        </w:tc>
      </w:tr>
      <w:tr>
        <w:trPr>
          <w:jc w:val="center"/>
          <w:trHeight w:val="1612"/>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教学档案</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olor w:val="000000"/>
                <w:szCs w:val="21"/>
              </w:rPr>
            </w:pPr>
            <w:r>
              <w:rPr>
                <w:rFonts w:hint="eastAsia" w:ascii="宋体" w:hAnsi="宋体" w:cs="宋体"/>
                <w:color w:val="000000"/>
                <w:szCs w:val="21"/>
              </w:rPr>
              <w:t xml:space="preserve">师资档案，汇总统计带</w:t>
            </w:r>
            <w:r>
              <w:rPr>
                <w:rFonts w:hint="eastAsia" w:ascii="宋体" w:hAnsi="宋体" w:cs="宋体"/>
                <w:color w:val="000000"/>
                <w:szCs w:val="21"/>
              </w:rPr>
              <w:t xml:space="preserve">教老师</w:t>
            </w:r>
            <w:r>
              <w:rPr>
                <w:rFonts w:hint="eastAsia" w:ascii="宋体" w:hAnsi="宋体" w:cs="宋体"/>
                <w:color w:val="000000"/>
                <w:szCs w:val="21"/>
              </w:rPr>
              <w:t xml:space="preserve">的教学数据，包括教学活动、教学评价、评价人次、带教人次、带</w:t>
            </w:r>
            <w:r>
              <w:rPr>
                <w:rFonts w:hint="eastAsia" w:ascii="宋体" w:hAnsi="宋体" w:cs="宋体"/>
                <w:color w:val="000000"/>
                <w:szCs w:val="21"/>
              </w:rPr>
              <w:t xml:space="preserve">教评价</w:t>
            </w:r>
            <w:r>
              <w:rPr>
                <w:rFonts w:hint="eastAsia" w:ascii="宋体" w:hAnsi="宋体" w:cs="宋体"/>
                <w:color w:val="000000"/>
                <w:szCs w:val="21"/>
              </w:rPr>
              <w:t xml:space="preserve">等内容，支持老师维护自己的档案信息，包括基本信息，学历学位、专业信息、职称、职务、教学资质、教学资质证书、高校教学资质、证书等内容。经审核通过后档案数据可用于其他数据汇总统计中。档案信息支持数据导入导出。</w:t>
            </w:r>
            <w:r/>
          </w:p>
          <w:p>
            <w:pPr>
              <w:jc w:val="left"/>
              <w:widowControl/>
              <w:rPr>
                <w:rFonts w:ascii="宋体" w:hAnsi="宋体" w:cs="宋体"/>
                <w:color w:val="000000"/>
                <w:szCs w:val="21"/>
              </w:rPr>
            </w:pPr>
            <w:r>
              <w:rPr>
                <w:rFonts w:hint="eastAsia" w:ascii="宋体" w:hAnsi="宋体" w:cs="宋体"/>
                <w:color w:val="000000"/>
                <w:szCs w:val="21"/>
              </w:rPr>
              <w:t xml:space="preserve">学员档案，汇总统计学员的学习数据，包括轮转要求及对应的完成情况，系统使用情况，教学活动参加情况，签到数据，评价数据等内容。支持学员自己完善个人基本信息和</w:t>
            </w:r>
            <w:r>
              <w:rPr>
                <w:rFonts w:hint="eastAsia" w:ascii="宋体" w:hAnsi="宋体" w:cs="宋体"/>
                <w:color w:val="000000"/>
                <w:szCs w:val="21"/>
              </w:rPr>
              <w:t xml:space="preserve">执医</w:t>
            </w:r>
            <w:r>
              <w:rPr>
                <w:rFonts w:hint="eastAsia" w:ascii="宋体" w:hAnsi="宋体" w:cs="宋体"/>
                <w:color w:val="000000"/>
                <w:szCs w:val="21"/>
              </w:rPr>
              <w:t xml:space="preserve">信息。提供学员结业操作，综合显示学员的学习情况，确认学员是否能够结业。</w:t>
            </w:r>
            <w:r>
              <w:rPr>
                <w:rFonts w:hint="eastAsia" w:ascii="宋体" w:hAnsi="宋体" w:cs="宋体"/>
                <w:color w:val="000000"/>
                <w:szCs w:val="21"/>
              </w:rPr>
              <w:br/>
              <w:t xml:space="preserve">科室档案，汇总统计科室的教学数据，包括科秘书、科主任、审核情况，科室学员轮转情况，督导考核情况，考勤、教学计划、</w:t>
            </w:r>
            <w:r>
              <w:rPr>
                <w:rFonts w:hint="eastAsia" w:ascii="宋体" w:hAnsi="宋体" w:cs="宋体"/>
                <w:color w:val="000000"/>
                <w:szCs w:val="21"/>
              </w:rPr>
              <w:t xml:space="preserve">入科教育</w:t>
            </w:r>
            <w:r>
              <w:rPr>
                <w:rFonts w:hint="eastAsia" w:ascii="宋体" w:hAnsi="宋体" w:cs="宋体"/>
                <w:color w:val="000000"/>
                <w:szCs w:val="21"/>
              </w:rPr>
              <w:t xml:space="preserve">、教学活动、带</w:t>
            </w:r>
            <w:r>
              <w:rPr>
                <w:rFonts w:hint="eastAsia" w:ascii="宋体" w:hAnsi="宋体" w:cs="宋体"/>
                <w:color w:val="000000"/>
                <w:szCs w:val="21"/>
              </w:rPr>
              <w:t xml:space="preserve">教记录</w:t>
            </w:r>
            <w:r>
              <w:rPr>
                <w:rFonts w:hint="eastAsia" w:ascii="宋体" w:hAnsi="宋体" w:cs="宋体"/>
                <w:color w:val="000000"/>
                <w:szCs w:val="21"/>
              </w:rPr>
              <w:t xml:space="preserve">等数据。支持查看明细并导出具体类型的数据。支持对科室进行年度考核，针对全年数据进行评分。</w:t>
            </w:r>
            <w:r>
              <w:rPr>
                <w:rFonts w:hint="eastAsia" w:ascii="宋体" w:hAnsi="宋体" w:cs="宋体"/>
                <w:color w:val="000000"/>
                <w:szCs w:val="21"/>
              </w:rPr>
              <w:br/>
              <w:t xml:space="preserve">基地档案，汇总统计基地的教育数据，包括基地秘书、基地主任、基地考核情况、管理的科室、备课情况、试讲情况和听课记录等内容。支持查看明细并导出具体类型的数据。支持对基地进行年度考核，针对全年数据进行评分。</w:t>
            </w:r>
            <w:r>
              <w:rPr>
                <w:rFonts w:hint="eastAsia" w:ascii="宋体" w:hAnsi="宋体" w:cs="宋体"/>
                <w:color w:val="000000"/>
                <w:szCs w:val="21"/>
              </w:rPr>
              <w:br/>
              <w:t xml:space="preserve">教研室档案，汇总统计教研室的教育数据，包括教研室秘书、教研室主任、教研室考核情况、管理的科室、备课情况、试讲情况和听课记录等内容。支持查看明细并导出具体类型的数据。支持对教研室进行年度考核，针对全年数据进行评分。</w:t>
            </w:r>
            <w:r/>
          </w:p>
        </w:tc>
      </w:tr>
      <w:tr>
        <w:trPr>
          <w:jc w:val="center"/>
          <w:trHeight w:val="1125"/>
        </w:trPr>
        <w:tc>
          <w:tcPr>
            <w:tcBorders>
              <w:top w:val="none" w:color="000000" w:sz="4" w:space="0"/>
              <w:left w:val="single" w:color="000000" w:sz="4" w:space="0"/>
              <w:bottom w:val="single" w:color="000000" w:sz="4" w:space="0"/>
              <w:right w:val="single" w:color="000000" w:sz="4" w:space="0"/>
            </w:tcBorders>
            <w:tcW w:w="41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系统管理</w:t>
            </w:r>
            <w:r/>
          </w:p>
        </w:tc>
        <w:tc>
          <w:tcPr>
            <w:tcBorders>
              <w:top w:val="none" w:color="000000" w:sz="4" w:space="0"/>
              <w:left w:val="none" w:color="000000" w:sz="4" w:space="0"/>
              <w:bottom w:val="single" w:color="000000" w:sz="4" w:space="0"/>
              <w:right w:val="single" w:color="000000" w:sz="4" w:space="0"/>
            </w:tcBorders>
            <w:tcW w:w="395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t xml:space="preserve">基本信息维护，包括人员基本信息、单位信息、科室信息等内容。单位科室支持层级建设，支持多层级的单位和科室信息。</w:t>
            </w:r>
            <w:r>
              <w:rPr>
                <w:rFonts w:hint="eastAsia" w:ascii="宋体" w:hAnsi="宋体" w:cs="宋体"/>
                <w:color w:val="000000"/>
                <w:szCs w:val="21"/>
              </w:rPr>
              <w:br/>
              <w:t xml:space="preserve">角色权限支持自定义设置，能够灵活设置人员所属角色，支持人员多角色配置。页面功能支持自定义操作范围，灵活设置角色的数据可视范围。</w:t>
            </w:r>
            <w:r>
              <w:rPr>
                <w:rFonts w:hint="eastAsia" w:ascii="宋体" w:hAnsi="宋体" w:cs="宋体"/>
                <w:color w:val="000000"/>
                <w:szCs w:val="21"/>
              </w:rPr>
              <w:br/>
              <w:t xml:space="preserve">字典管理：管理系统中各个下拉选项中的具体内容，支持用户自己调整选择内容。</w:t>
            </w:r>
            <w:r>
              <w:rPr>
                <w:rFonts w:hint="eastAsia" w:ascii="宋体" w:hAnsi="宋体" w:cs="宋体"/>
                <w:color w:val="000000"/>
                <w:szCs w:val="21"/>
              </w:rPr>
              <w:br/>
              <w:t xml:space="preserve">数据库日志：记录系统中的每一项数据变动，能够快速定位数据问题。</w:t>
            </w:r>
            <w:r>
              <w:rPr>
                <w:rFonts w:hint="eastAsia" w:ascii="宋体" w:hAnsi="宋体" w:cs="宋体"/>
                <w:color w:val="000000"/>
                <w:szCs w:val="21"/>
              </w:rPr>
              <w:br/>
              <w:t xml:space="preserve">下载中心：为系统用户提供了文档、材料的共享资源库，支持查看权限设置，只</w:t>
            </w:r>
            <w:r>
              <w:rPr>
                <w:rFonts w:hint="eastAsia" w:ascii="宋体" w:hAnsi="宋体" w:cs="宋体"/>
                <w:color w:val="000000"/>
                <w:szCs w:val="21"/>
              </w:rPr>
              <w:t xml:space="preserve">供具有</w:t>
            </w:r>
            <w:r>
              <w:rPr>
                <w:rFonts w:hint="eastAsia" w:ascii="宋体" w:hAnsi="宋体" w:cs="宋体"/>
                <w:color w:val="000000"/>
                <w:szCs w:val="21"/>
              </w:rPr>
              <w:t xml:space="preserve">权限的人查看指定文件。</w:t>
            </w:r>
            <w:r>
              <w:rPr>
                <w:rFonts w:hint="eastAsia" w:ascii="宋体" w:hAnsi="宋体" w:cs="宋体"/>
                <w:color w:val="000000"/>
                <w:szCs w:val="21"/>
              </w:rPr>
              <w:br/>
              <w:t xml:space="preserve">升级日志：记录系统每次的升级信息，包括版本、升级内容。</w:t>
            </w:r>
            <w:r>
              <w:rPr>
                <w:rFonts w:hint="eastAsia" w:ascii="宋体" w:hAnsi="宋体" w:cs="宋体"/>
                <w:color w:val="000000"/>
                <w:szCs w:val="21"/>
              </w:rPr>
              <w:br/>
            </w:r>
            <w:r>
              <w:rPr>
                <w:rFonts w:hint="eastAsia" w:ascii="宋体" w:hAnsi="宋体" w:cs="宋体"/>
                <w:color w:val="000000"/>
                <w:szCs w:val="21"/>
              </w:rPr>
              <w:t xml:space="preserve">帐号</w:t>
            </w:r>
            <w:r>
              <w:rPr>
                <w:rFonts w:hint="eastAsia" w:ascii="宋体" w:hAnsi="宋体" w:cs="宋体"/>
                <w:color w:val="000000"/>
                <w:szCs w:val="21"/>
              </w:rPr>
              <w:t xml:space="preserve">安全：弱密码清单，弱密码</w:t>
            </w:r>
            <w:r>
              <w:rPr>
                <w:rFonts w:hint="eastAsia" w:ascii="宋体" w:hAnsi="宋体" w:cs="宋体"/>
                <w:color w:val="000000"/>
                <w:szCs w:val="21"/>
              </w:rPr>
              <w:t xml:space="preserve">帐号</w:t>
            </w:r>
            <w:r>
              <w:rPr>
                <w:rFonts w:hint="eastAsia" w:ascii="宋体" w:hAnsi="宋体" w:cs="宋体"/>
                <w:color w:val="000000"/>
                <w:szCs w:val="21"/>
              </w:rPr>
              <w:br/>
              <w:t xml:space="preserve">审批</w:t>
            </w:r>
            <w:r>
              <w:rPr>
                <w:rFonts w:hint="eastAsia" w:ascii="宋体" w:hAnsi="宋体" w:cs="宋体"/>
                <w:color w:val="000000"/>
                <w:szCs w:val="21"/>
              </w:rPr>
              <w:t xml:space="preserve">流设计器</w:t>
            </w:r>
            <w:r>
              <w:rPr>
                <w:rFonts w:hint="eastAsia" w:ascii="宋体" w:hAnsi="宋体" w:cs="宋体"/>
                <w:color w:val="000000"/>
                <w:szCs w:val="21"/>
              </w:rPr>
              <w:t xml:space="preserve">：项目中所有的数据审核功能支持自定义审批流配置，提供可视化流程配置和审核人语句配置等功能。</w:t>
            </w:r>
            <w:r>
              <w:rPr>
                <w:rFonts w:hint="eastAsia" w:ascii="宋体" w:hAnsi="宋体" w:cs="宋体"/>
                <w:color w:val="000000"/>
                <w:szCs w:val="21"/>
              </w:rPr>
              <w:br/>
              <w:t xml:space="preserve">表单设计器：提供自定义表单设计器，支持自主创建数据表单，配置审批流。表单数</w:t>
            </w:r>
            <w:r>
              <w:rPr>
                <w:rFonts w:hint="eastAsia" w:ascii="宋体" w:hAnsi="宋体" w:cs="宋体"/>
                <w:color w:val="000000"/>
                <w:szCs w:val="21"/>
              </w:rPr>
              <w:t xml:space="preserve">据支持</w:t>
            </w:r>
            <w:r>
              <w:rPr>
                <w:rFonts w:hint="eastAsia" w:ascii="宋体" w:hAnsi="宋体" w:cs="宋体"/>
                <w:color w:val="000000"/>
                <w:szCs w:val="21"/>
              </w:rPr>
              <w:t xml:space="preserve">导出导入，支持</w:t>
            </w:r>
            <w:r>
              <w:rPr>
                <w:rFonts w:hint="eastAsia" w:ascii="宋体" w:hAnsi="宋体" w:cs="宋体"/>
                <w:color w:val="000000"/>
                <w:szCs w:val="21"/>
              </w:rPr>
              <w:t xml:space="preserve">配置扫码签到</w:t>
            </w:r>
            <w:r>
              <w:rPr>
                <w:rFonts w:hint="eastAsia" w:ascii="宋体" w:hAnsi="宋体" w:cs="宋体"/>
                <w:color w:val="000000"/>
                <w:szCs w:val="21"/>
              </w:rPr>
              <w:t xml:space="preserve">功能。</w:t>
            </w:r>
            <w:r>
              <w:rPr>
                <w:rFonts w:hint="eastAsia" w:ascii="宋体" w:hAnsi="宋体" w:cs="宋体"/>
                <w:color w:val="000000"/>
                <w:szCs w:val="21"/>
              </w:rPr>
              <w:br/>
              <w:t xml:space="preserve">集成对接：移动端需接入在用的教学业务系统，实现继续教育、三</w:t>
            </w:r>
            <w:r>
              <w:rPr>
                <w:rFonts w:hint="eastAsia" w:ascii="宋体" w:hAnsi="宋体" w:cs="宋体"/>
                <w:color w:val="000000"/>
                <w:szCs w:val="21"/>
              </w:rPr>
              <w:t xml:space="preserve">基考试</w:t>
            </w:r>
            <w:r>
              <w:rPr>
                <w:rFonts w:hint="eastAsia" w:ascii="宋体" w:hAnsi="宋体" w:cs="宋体"/>
                <w:color w:val="000000"/>
                <w:szCs w:val="21"/>
              </w:rPr>
              <w:t xml:space="preserve">及教学管理系统的移动端集成整合。</w:t>
            </w:r>
            <w:r/>
          </w:p>
        </w:tc>
      </w:tr>
    </w:tbl>
    <w:p>
      <w:pPr>
        <w:rPr>
          <w:rFonts w:ascii="宋体" w:hAnsi="宋体" w:cs="宋体"/>
          <w:b/>
          <w:bCs/>
          <w:szCs w:val="21"/>
        </w:rPr>
      </w:pPr>
      <w:r/>
      <w:bookmarkStart w:id="203" w:name="_Toc182326669"/>
      <w:r>
        <w:rPr>
          <w:rFonts w:hint="eastAsia" w:ascii="宋体" w:hAnsi="宋体" w:cs="宋体"/>
          <w:b/>
          <w:bCs/>
          <w:szCs w:val="21"/>
        </w:rPr>
        <w:t xml:space="preserve">14．满意度评价系统</w:t>
      </w:r>
      <w:bookmarkEnd w:id="203"/>
      <w:r/>
      <w:r/>
    </w:p>
    <w:tbl>
      <w:tblPr>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145"/>
        <w:gridCol w:w="7187"/>
      </w:tblGrid>
      <w:tr>
        <w:trPr>
          <w:jc w:val="center"/>
          <w:trHeight w:val="306"/>
        </w:trPr>
        <w:tc>
          <w:tcPr>
            <w:tcW w:w="746"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序号</w:t>
            </w:r>
            <w:r/>
          </w:p>
        </w:tc>
        <w:tc>
          <w:tcPr>
            <w:tcW w:w="1145"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分类</w:t>
            </w:r>
            <w:r/>
          </w:p>
        </w:tc>
        <w:tc>
          <w:tcPr>
            <w:tcW w:w="7187"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具体功能参数</w:t>
            </w:r>
            <w:r/>
          </w:p>
        </w:tc>
      </w:tr>
      <w:tr>
        <w:trPr>
          <w:jc w:val="center"/>
          <w:trHeight w:val="479"/>
        </w:trPr>
        <w:tc>
          <w:tcPr>
            <w:tcW w:w="74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14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基础平台</w:t>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B/S架构，客户端不需要安装软件</w:t>
            </w:r>
            <w:r/>
          </w:p>
        </w:tc>
      </w:tr>
      <w:tr>
        <w:trPr>
          <w:jc w:val="center"/>
          <w:trHeight w:val="414"/>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支持病人信息与HIS或者电子病历的自动同步</w:t>
            </w:r>
            <w:r>
              <w:rPr>
                <w:rFonts w:hint="eastAsia" w:ascii="宋体" w:hAnsi="宋体" w:cs="宋体"/>
                <w:color w:val="000000"/>
                <w:szCs w:val="21"/>
              </w:rPr>
              <w:t xml:space="preserve">。</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WEB页面输入用户名和密码登陆，</w:t>
            </w:r>
            <w:r>
              <w:rPr>
                <w:rFonts w:hint="eastAsia" w:ascii="宋体" w:hAnsi="宋体" w:cs="宋体"/>
                <w:color w:val="000000"/>
                <w:szCs w:val="21"/>
              </w:rPr>
              <w:t xml:space="preserve">设各病区</w:t>
            </w:r>
            <w:r>
              <w:rPr>
                <w:rFonts w:hint="eastAsia" w:ascii="宋体" w:hAnsi="宋体" w:cs="宋体"/>
                <w:color w:val="000000"/>
                <w:szCs w:val="21"/>
              </w:rPr>
              <w:t xml:space="preserve">、回访中心、纪检监察科三级权限，高级权限能实时</w:t>
            </w:r>
            <w:r>
              <w:rPr>
                <w:rFonts w:hint="eastAsia" w:ascii="宋体" w:hAnsi="宋体" w:cs="宋体"/>
                <w:color w:val="000000"/>
                <w:szCs w:val="21"/>
              </w:rPr>
              <w:t xml:space="preserve">看到低</w:t>
            </w:r>
            <w:r>
              <w:rPr>
                <w:rFonts w:hint="eastAsia" w:ascii="宋体" w:hAnsi="宋体" w:cs="宋体"/>
                <w:color w:val="000000"/>
                <w:szCs w:val="21"/>
              </w:rPr>
              <w:t xml:space="preserve">一级的回访进度、回访结果等情况</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可对短信平台接口进行配置</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支持科室信息EXCEL导入</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系统可灵活设置不同的角色,可根据自身的实际情况设置不同的角色</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在线安装语音设备驱动</w:t>
            </w:r>
            <w:r/>
          </w:p>
        </w:tc>
      </w:tr>
      <w:tr>
        <w:trPr>
          <w:jc w:val="center"/>
          <w:trHeight w:val="601"/>
        </w:trPr>
        <w:tc>
          <w:tcPr>
            <w:tcW w:w="74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14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满意</w:t>
            </w:r>
            <w:r>
              <w:rPr>
                <w:rFonts w:hint="eastAsia" w:ascii="宋体" w:hAnsi="宋体" w:cs="宋体"/>
                <w:color w:val="000000"/>
                <w:szCs w:val="21"/>
              </w:rPr>
              <w:t xml:space="preserve">度电话</w:t>
            </w:r>
            <w:r>
              <w:rPr>
                <w:rFonts w:hint="eastAsia" w:ascii="宋体" w:hAnsi="宋体" w:cs="宋体"/>
                <w:color w:val="000000"/>
                <w:szCs w:val="21"/>
              </w:rPr>
              <w:t xml:space="preserve">回访功能</w:t>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出院病人信息及时获取，包括出院病人基本资料、医嘱、出院小结、历史随访记录等</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按自定义条件智能过滤随访病人</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制定随访计划，可按比例分配患者数量</w:t>
            </w:r>
            <w:r/>
          </w:p>
        </w:tc>
      </w:tr>
      <w:tr>
        <w:trPr>
          <w:jc w:val="center"/>
          <w:trHeight w:val="90"/>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自动分配工作量</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随访任务提醒，在不同的</w:t>
            </w:r>
            <w:r>
              <w:rPr>
                <w:rFonts w:hint="eastAsia" w:ascii="宋体" w:hAnsi="宋体" w:cs="宋体"/>
                <w:color w:val="000000"/>
                <w:szCs w:val="21"/>
              </w:rPr>
              <w:t xml:space="preserve">时间段会提醒</w:t>
            </w:r>
            <w:r>
              <w:rPr>
                <w:rFonts w:hint="eastAsia" w:ascii="宋体" w:hAnsi="宋体" w:cs="宋体"/>
                <w:color w:val="000000"/>
                <w:szCs w:val="21"/>
              </w:rPr>
              <w:t xml:space="preserve">随访执行人员执行不同年龄段的患者随访，此提醒可自定义，灵活配置</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自定义随访模版，满意度调查问卷可修改</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WEB一键自动拨号，结果留痕（拨打时间、次数、通话时长、对方状态（错号、未接、占线）等）</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可对已随访的任务进行行政抽查，抽查方式要至少满足按照随机数和百分比两种方式，抽查内容一般为听取录音，查看随访记录等</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必须满足整个回访过程全程录音，并且保存和上传录音至服务器，方便抽查听录音</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呼入电话自动关联病人信息，自动弹屏</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智能判断电话号码归属地</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可生成回访报表，计算出任意时段科室或全院的回访人数、回访率、电话号码错号、无号数、未回访率等相关数据，报表可导出、打印</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可生成满意度报表，统计一定时段内病区或全院某调查项目的满意率，报表可导出、打印</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各级管理人员能实时掌握权限内病员回访情况，设置逾期未回访提醒功能，回访过的自动归类为“已回访”，未回访到的患者状态仍为“未回访”</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回访过程中可查看专家门诊时间表和预约挂号信息，可对投诉信息进行登记受理,分配到相应部门处理投诉</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通过语音</w:t>
            </w:r>
            <w:r>
              <w:rPr>
                <w:rFonts w:hint="eastAsia" w:ascii="宋体" w:hAnsi="宋体" w:cs="宋体"/>
                <w:color w:val="000000"/>
                <w:szCs w:val="21"/>
              </w:rPr>
              <w:t xml:space="preserve">盒完成</w:t>
            </w:r>
            <w:r>
              <w:rPr>
                <w:rFonts w:hint="eastAsia" w:ascii="宋体" w:hAnsi="宋体" w:cs="宋体"/>
                <w:color w:val="000000"/>
                <w:szCs w:val="21"/>
              </w:rPr>
              <w:t xml:space="preserve">回访坐席的无限扩展</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根据不同问卷手动添加或者导入相关题目，题目形式也为可设置，支持单选题、多选题、问答题等</w:t>
            </w:r>
            <w:r/>
          </w:p>
        </w:tc>
      </w:tr>
      <w:tr>
        <w:trPr>
          <w:jc w:val="center"/>
          <w:trHeight w:val="601"/>
        </w:trPr>
        <w:tc>
          <w:tcPr>
            <w:tcW w:w="74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14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满意度评价功能</w:t>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患者通过按键</w:t>
            </w:r>
            <w:r>
              <w:rPr>
                <w:rFonts w:hint="eastAsia" w:ascii="宋体" w:hAnsi="宋体" w:cs="宋体"/>
                <w:color w:val="000000"/>
                <w:szCs w:val="21"/>
              </w:rPr>
              <w:t xml:space="preserve">评价器</w:t>
            </w:r>
            <w:r>
              <w:rPr>
                <w:rFonts w:hint="eastAsia" w:ascii="宋体" w:hAnsi="宋体" w:cs="宋体"/>
                <w:color w:val="000000"/>
                <w:szCs w:val="21"/>
              </w:rPr>
              <w:t xml:space="preserve">对医院服务窗口进行现场评价，系统记录评价信息及评论人的详细信息</w:t>
            </w:r>
            <w:r/>
          </w:p>
        </w:tc>
      </w:tr>
      <w:tr>
        <w:trPr>
          <w:jc w:val="center"/>
          <w:trHeight w:val="897"/>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支持在医院挂号处、收费处、药房发放窗口、住院登记处、住院结算处等服务窗口安装评价设备，患者通过</w:t>
            </w:r>
            <w:r>
              <w:rPr>
                <w:rFonts w:hint="eastAsia" w:ascii="宋体" w:hAnsi="宋体" w:cs="宋体"/>
                <w:color w:val="000000"/>
                <w:szCs w:val="21"/>
              </w:rPr>
              <w:t xml:space="preserve">评价器设置</w:t>
            </w:r>
            <w:r>
              <w:rPr>
                <w:rFonts w:hint="eastAsia" w:ascii="宋体" w:hAnsi="宋体" w:cs="宋体"/>
                <w:color w:val="000000"/>
                <w:szCs w:val="21"/>
              </w:rPr>
              <w:t xml:space="preserve">对各个窗口的服务质量进行现场评价；</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客户端在线更新</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支持无干预自动评价、支持同一个患者一段时间内只允许评价一次、支持评价等待时间自定义、支持服务</w:t>
            </w:r>
            <w:r>
              <w:rPr>
                <w:rFonts w:hint="eastAsia" w:ascii="宋体" w:hAnsi="宋体" w:cs="宋体"/>
                <w:color w:val="000000"/>
                <w:szCs w:val="21"/>
              </w:rPr>
              <w:t xml:space="preserve">端统一</w:t>
            </w:r>
            <w:r>
              <w:rPr>
                <w:rFonts w:hint="eastAsia" w:ascii="宋体" w:hAnsi="宋体" w:cs="宋体"/>
                <w:color w:val="000000"/>
                <w:szCs w:val="21"/>
              </w:rPr>
              <w:t xml:space="preserve">控制参数修改权限、支持服务端全自动升级客户端</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支持按照医院、科室、窗口、员工等角度对评价数据进行统计、打印及导出</w:t>
            </w:r>
            <w:r/>
          </w:p>
        </w:tc>
      </w:tr>
      <w:tr>
        <w:trPr>
          <w:jc w:val="center"/>
          <w:trHeight w:val="306"/>
        </w:trPr>
        <w:tc>
          <w:tcPr>
            <w:tcW w:w="74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p>
            <w:pPr>
              <w:jc w:val="center"/>
              <w:rPr>
                <w:rFonts w:ascii="宋体" w:hAnsi="宋体" w:cs="宋体"/>
                <w:color w:val="000000"/>
                <w:szCs w:val="21"/>
              </w:rPr>
            </w:pPr>
            <w:r>
              <w:rPr>
                <w:rFonts w:ascii="宋体" w:hAnsi="宋体" w:cs="宋体"/>
                <w:color w:val="000000"/>
                <w:szCs w:val="21"/>
              </w:rPr>
            </w:r>
            <w:r/>
          </w:p>
        </w:tc>
        <w:tc>
          <w:tcPr>
            <w:tcW w:w="114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门诊及住院满意度问卷调查功能</w:t>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提供平板随访客户端，平板可以对在</w:t>
            </w:r>
            <w:r>
              <w:rPr>
                <w:rFonts w:hint="eastAsia" w:ascii="宋体" w:hAnsi="宋体" w:cs="宋体"/>
                <w:color w:val="000000"/>
                <w:szCs w:val="21"/>
              </w:rPr>
              <w:t xml:space="preserve">院患者</w:t>
            </w:r>
            <w:r>
              <w:rPr>
                <w:rFonts w:hint="eastAsia" w:ascii="宋体" w:hAnsi="宋体" w:cs="宋体"/>
                <w:color w:val="000000"/>
                <w:szCs w:val="21"/>
              </w:rPr>
              <w:t xml:space="preserve">进行问卷调查</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支持平板未完成问卷调查数量的提醒</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支持自助机自助随访，提供自助机客户端，患者可使用</w:t>
            </w:r>
            <w:r>
              <w:rPr>
                <w:rFonts w:hint="eastAsia" w:ascii="宋体" w:hAnsi="宋体" w:cs="宋体"/>
                <w:color w:val="000000"/>
                <w:szCs w:val="21"/>
              </w:rPr>
              <w:t xml:space="preserve">医</w:t>
            </w:r>
            <w:r>
              <w:rPr>
                <w:rFonts w:hint="eastAsia" w:ascii="宋体" w:hAnsi="宋体" w:cs="宋体"/>
                <w:color w:val="000000"/>
                <w:szCs w:val="21"/>
              </w:rPr>
              <w:t xml:space="preserve">保卡、身份证、手工输入方式登入自助系统进行问卷调查</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支持对门诊及住院问卷调查表进行报表统计</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终端不受限，可任意增设</w:t>
            </w:r>
            <w:r/>
          </w:p>
        </w:tc>
      </w:tr>
      <w:tr>
        <w:trPr>
          <w:jc w:val="center"/>
          <w:trHeight w:val="601"/>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针对不同科室创建不同类型的问卷,问题的形式也为可设置，单选、多选、简答等等，问题答案项、答案分值为自定义</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可设置各个科室每月需要完成的问卷调查</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系统对不同来源的数据进行数据统计，生成报表</w:t>
            </w:r>
            <w:r/>
          </w:p>
        </w:tc>
      </w:tr>
      <w:tr>
        <w:trPr>
          <w:jc w:val="center"/>
          <w:trHeight w:val="306"/>
        </w:trPr>
        <w:tc>
          <w:tcPr>
            <w:tcW w:w="74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18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支持定时或实时同步系统数据</w:t>
            </w:r>
            <w:r/>
          </w:p>
        </w:tc>
      </w:tr>
    </w:tbl>
    <w:p>
      <w:pPr>
        <w:rPr>
          <w:rFonts w:ascii="宋体" w:hAnsi="宋体" w:cs="宋体"/>
          <w:b/>
          <w:bCs/>
          <w:szCs w:val="21"/>
        </w:rPr>
      </w:pPr>
      <w:r/>
      <w:bookmarkStart w:id="204" w:name="_Toc182326670"/>
      <w:r>
        <w:rPr>
          <w:rFonts w:hint="eastAsia" w:ascii="宋体" w:hAnsi="宋体" w:cs="宋体"/>
          <w:b/>
          <w:bCs/>
          <w:szCs w:val="21"/>
        </w:rPr>
        <w:t xml:space="preserve">15．智能导诊导航信息系统</w:t>
      </w:r>
      <w:bookmarkEnd w:id="204"/>
      <w:r/>
      <w:r/>
    </w:p>
    <w:tbl>
      <w:tblPr>
        <w:tblW w:w="4875" w:type="pct"/>
        <w:jc w:val="center"/>
        <w:tblLook w:val="04A0" w:firstRow="1" w:lastRow="0" w:firstColumn="1" w:lastColumn="0" w:noHBand="0" w:noVBand="1"/>
      </w:tblPr>
      <w:tblGrid>
        <w:gridCol w:w="638"/>
        <w:gridCol w:w="1267"/>
        <w:gridCol w:w="5929"/>
        <w:gridCol w:w="1000"/>
      </w:tblGrid>
      <w:tr>
        <w:trPr>
          <w:jc w:val="center"/>
          <w:trHeight w:val="448"/>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功能模块</w:t>
            </w:r>
            <w:r/>
          </w:p>
        </w:tc>
        <w:tc>
          <w:tcPr>
            <w:tcBorders>
              <w:top w:val="single" w:color="000000" w:sz="4" w:space="0"/>
              <w:left w:val="none" w:color="000000" w:sz="4" w:space="0"/>
              <w:bottom w:val="single" w:color="000000" w:sz="4" w:space="0"/>
              <w:right w:val="single" w:color="000000" w:sz="4" w:space="0"/>
            </w:tcBorders>
            <w:tcW w:w="3361"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功能描述</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备注</w:t>
            </w:r>
            <w:r/>
          </w:p>
        </w:tc>
      </w:tr>
      <w:tr>
        <w:trPr>
          <w:jc w:val="center"/>
          <w:trHeight w:val="53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一、高精度医院电子地图系统</w:t>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高精度地图</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覆盖全院区，采用WGS84标准坐标系，地图精度2cm以内</w:t>
            </w:r>
            <w:r/>
          </w:p>
        </w:tc>
        <w:tc>
          <w:tcPr>
            <w:tcBorders>
              <w:top w:val="non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地图需采用WGS84标准坐标系，所投产</w:t>
            </w:r>
            <w:r>
              <w:rPr>
                <w:rFonts w:hint="eastAsia" w:ascii="宋体" w:hAnsi="宋体" w:cs="宋体"/>
                <w:color w:val="000000"/>
                <w:szCs w:val="21"/>
              </w:rPr>
              <w:t xml:space="preserve">品具备</w:t>
            </w:r>
            <w:r>
              <w:rPr>
                <w:rFonts w:hint="eastAsia" w:ascii="宋体" w:hAnsi="宋体" w:cs="宋体"/>
                <w:color w:val="000000"/>
                <w:szCs w:val="21"/>
              </w:rPr>
              <w:t xml:space="preserve">互联网地图服务测绘资质；</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高还原3D建模</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院区内室外建筑的3D建模按照实景颜色和实景比例制作，支持多栋展示，模型效果支持随地图放大时逐渐透明直至消失</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地图渲染引擎</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提供一张详实、准确、室内外一体化、全院区多楼栋统一展示的智能电子地图</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505"/>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二、高精度室内定位网络</w:t>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蓝牙信标</w:t>
            </w:r>
            <w:r>
              <w:rPr>
                <w:rFonts w:hint="eastAsia" w:ascii="宋体" w:hAnsi="宋体" w:cs="宋体"/>
                <w:color w:val="000000"/>
                <w:szCs w:val="21"/>
              </w:rPr>
              <w:t xml:space="preserve">（Beacon）硬件</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蓝牙定位</w:t>
            </w:r>
            <w:r>
              <w:rPr>
                <w:rFonts w:hint="eastAsia" w:ascii="宋体" w:hAnsi="宋体" w:cs="宋体"/>
                <w:color w:val="000000"/>
                <w:szCs w:val="21"/>
              </w:rPr>
              <w:t xml:space="preserve">信标，白色外观，直径5cm，高度2.5cm，支持Bluetooth BLE 4.0协议和苹果公司标准iBeacon协议，部署间距为6-8米，内置可更换</w:t>
            </w:r>
            <w:r>
              <w:rPr>
                <w:rFonts w:hint="eastAsia" w:ascii="宋体" w:hAnsi="宋体" w:cs="宋体"/>
                <w:color w:val="000000"/>
                <w:szCs w:val="21"/>
              </w:rPr>
              <w:t xml:space="preserve">的锂亚电池</w:t>
            </w:r>
            <w:r>
              <w:rPr>
                <w:rFonts w:hint="eastAsia" w:ascii="宋体" w:hAnsi="宋体" w:cs="宋体"/>
                <w:color w:val="000000"/>
                <w:szCs w:val="21"/>
              </w:rPr>
              <w:t xml:space="preserve">，能实现室内精确定位和导航功能，续航时间3-5年，适合室内各种复杂的应用场景。</w:t>
            </w:r>
            <w:r/>
          </w:p>
        </w:tc>
        <w:tc>
          <w:tcPr>
            <w:tcBorders>
              <w:top w:val="non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5210"/>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1、工业等级：IP67</w:t>
            </w:r>
            <w:r>
              <w:rPr>
                <w:rFonts w:hint="eastAsia" w:ascii="宋体" w:hAnsi="宋体" w:cs="宋体"/>
                <w:color w:val="000000"/>
                <w:szCs w:val="21"/>
              </w:rPr>
              <w:br/>
              <w:t xml:space="preserve">2、外壳材质：PC</w:t>
            </w:r>
            <w:r>
              <w:rPr>
                <w:rFonts w:hint="eastAsia" w:ascii="宋体" w:hAnsi="宋体" w:cs="宋体"/>
                <w:color w:val="000000"/>
                <w:szCs w:val="21"/>
              </w:rPr>
              <w:br/>
              <w:t xml:space="preserve">3、外壳颜色：白色</w:t>
            </w:r>
            <w:r>
              <w:rPr>
                <w:rFonts w:hint="eastAsia" w:ascii="宋体" w:hAnsi="宋体" w:cs="宋体"/>
                <w:color w:val="000000"/>
                <w:szCs w:val="21"/>
              </w:rPr>
              <w:br/>
              <w:t xml:space="preserve">4、外形尺寸：小于Φ55×25mm</w:t>
            </w:r>
            <w:r>
              <w:rPr>
                <w:rFonts w:hint="eastAsia" w:ascii="宋体" w:hAnsi="宋体" w:cs="宋体"/>
                <w:color w:val="000000"/>
                <w:szCs w:val="21"/>
              </w:rPr>
              <w:br/>
              <w:t xml:space="preserve">5、产品质量小于50g(含电池)</w:t>
            </w:r>
            <w:r>
              <w:rPr>
                <w:rFonts w:hint="eastAsia" w:ascii="宋体" w:hAnsi="宋体" w:cs="宋体"/>
                <w:color w:val="000000"/>
                <w:szCs w:val="21"/>
              </w:rPr>
              <w:br/>
              <w:t xml:space="preserve">6、电池规格：ER14250H*2 (</w:t>
            </w:r>
            <w:r>
              <w:rPr>
                <w:rFonts w:hint="eastAsia" w:ascii="宋体" w:hAnsi="宋体" w:cs="宋体"/>
                <w:color w:val="000000"/>
                <w:szCs w:val="21"/>
              </w:rPr>
              <w:t xml:space="preserve">锂亚电池</w:t>
            </w:r>
            <w:r>
              <w:rPr>
                <w:rFonts w:hint="eastAsia" w:ascii="宋体" w:hAnsi="宋体" w:cs="宋体"/>
                <w:color w:val="000000"/>
                <w:szCs w:val="21"/>
              </w:rPr>
              <w:t xml:space="preserve">)</w:t>
            </w:r>
            <w:r>
              <w:rPr>
                <w:rFonts w:hint="eastAsia" w:ascii="宋体" w:hAnsi="宋体" w:cs="宋体"/>
                <w:color w:val="000000"/>
                <w:szCs w:val="21"/>
              </w:rPr>
              <w:br/>
              <w:t xml:space="preserve">7、供电电压：DC3.6V</w:t>
            </w:r>
            <w:r>
              <w:rPr>
                <w:rFonts w:hint="eastAsia" w:ascii="宋体" w:hAnsi="宋体" w:cs="宋体"/>
                <w:color w:val="000000"/>
                <w:szCs w:val="21"/>
              </w:rPr>
              <w:br/>
              <w:t xml:space="preserve">8、安装方式：卡口底座双面胶粘贴 / 磁吸</w:t>
            </w:r>
            <w:r>
              <w:rPr>
                <w:rFonts w:hint="eastAsia" w:ascii="宋体" w:hAnsi="宋体" w:cs="宋体"/>
                <w:color w:val="000000"/>
                <w:szCs w:val="21"/>
              </w:rPr>
              <w:br/>
              <w:t xml:space="preserve">9、电池容量：2400mAH</w:t>
            </w:r>
            <w:r>
              <w:rPr>
                <w:rFonts w:hint="eastAsia" w:ascii="宋体" w:hAnsi="宋体" w:cs="宋体"/>
                <w:color w:val="000000"/>
                <w:szCs w:val="21"/>
              </w:rPr>
              <w:br/>
              <w:t xml:space="preserve">10、使用寿命：5 年以上（典型配置 0dBm&amp;500ms）</w:t>
            </w:r>
            <w:r>
              <w:rPr>
                <w:rFonts w:hint="eastAsia" w:ascii="宋体" w:hAnsi="宋体" w:cs="宋体"/>
                <w:color w:val="000000"/>
                <w:szCs w:val="21"/>
              </w:rPr>
              <w:br/>
              <w:t xml:space="preserve">11、工作温度：-20℃～70℃</w:t>
            </w:r>
            <w:r>
              <w:rPr>
                <w:rFonts w:hint="eastAsia" w:ascii="宋体" w:hAnsi="宋体" w:cs="宋体"/>
                <w:color w:val="000000"/>
                <w:szCs w:val="21"/>
              </w:rPr>
              <w:br/>
              <w:t xml:space="preserve">12、工作频率：2.4 GHz Bluetooth</w:t>
            </w:r>
            <w:r>
              <w:rPr>
                <w:rFonts w:hint="eastAsia" w:ascii="宋体" w:hAnsi="宋体" w:cs="宋体"/>
                <w:color w:val="000000"/>
                <w:szCs w:val="21"/>
              </w:rPr>
              <w:br/>
              <w:t xml:space="preserve">13、发射功率：-21~2dBm(典型配置 0dBm)</w:t>
            </w:r>
            <w:r>
              <w:rPr>
                <w:rFonts w:hint="eastAsia" w:ascii="宋体" w:hAnsi="宋体" w:cs="宋体"/>
                <w:color w:val="000000"/>
                <w:szCs w:val="21"/>
              </w:rPr>
              <w:br/>
              <w:t xml:space="preserve">14、广播频率：20ms~10s(典型配置 500ms)</w:t>
            </w:r>
            <w:r>
              <w:rPr>
                <w:rFonts w:hint="eastAsia" w:ascii="宋体" w:hAnsi="宋体" w:cs="宋体"/>
                <w:color w:val="000000"/>
                <w:szCs w:val="21"/>
              </w:rPr>
              <w:br/>
              <w:t xml:space="preserve">15、传输距离：典型配置下 100m</w:t>
            </w:r>
            <w:r>
              <w:rPr>
                <w:rFonts w:hint="eastAsia" w:ascii="宋体" w:hAnsi="宋体" w:cs="宋体"/>
                <w:color w:val="000000"/>
                <w:szCs w:val="21"/>
              </w:rPr>
              <w:br/>
              <w:t xml:space="preserve">16、安全性：只支持厂家 APP 链接（有通信密钥）</w:t>
            </w:r>
            <w:r>
              <w:rPr>
                <w:rFonts w:hint="eastAsia" w:ascii="宋体" w:hAnsi="宋体" w:cs="宋体"/>
                <w:color w:val="000000"/>
                <w:szCs w:val="21"/>
              </w:rPr>
              <w:br/>
              <w:t xml:space="preserve">17、支持系统：iOS 7.0 及以上，Android 4.3 及以上</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蓝牙信标</w:t>
            </w:r>
            <w:r>
              <w:rPr>
                <w:rFonts w:hint="eastAsia" w:ascii="宋体" w:hAnsi="宋体" w:cs="宋体"/>
                <w:color w:val="000000"/>
                <w:szCs w:val="21"/>
              </w:rPr>
              <w:t xml:space="preserve">（Beacon）安装</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蓝牙定位</w:t>
            </w:r>
            <w:r>
              <w:rPr>
                <w:rFonts w:hint="eastAsia" w:ascii="宋体" w:hAnsi="宋体" w:cs="宋体"/>
                <w:color w:val="000000"/>
                <w:szCs w:val="21"/>
              </w:rPr>
              <w:t xml:space="preserve">信标硬件现场安装部署</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蓝牙定位</w:t>
            </w:r>
            <w:r>
              <w:rPr>
                <w:rFonts w:hint="eastAsia" w:ascii="宋体" w:hAnsi="宋体" w:cs="宋体"/>
                <w:color w:val="000000"/>
                <w:szCs w:val="21"/>
              </w:rPr>
              <w:t xml:space="preserve">引擎</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基于蓝牙</w:t>
            </w:r>
            <w:r>
              <w:rPr>
                <w:rFonts w:hint="eastAsia" w:ascii="宋体" w:hAnsi="宋体" w:cs="宋体"/>
                <w:color w:val="000000"/>
                <w:szCs w:val="21"/>
              </w:rPr>
              <w:t xml:space="preserve">RSSI值采用三角定位算法计算定位结果，结合惯性导航，加权集合方式</w:t>
            </w:r>
            <w:r>
              <w:rPr>
                <w:rFonts w:hint="eastAsia" w:ascii="宋体" w:hAnsi="宋体" w:cs="宋体"/>
                <w:color w:val="000000"/>
                <w:szCs w:val="21"/>
              </w:rPr>
              <w:t xml:space="preserve">计算蓝牙定位</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具备多种技术手段提升定位精度。</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室内外融合定位地图系统</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支持患者在院内实现实时定位功能，  融合GPS/AOA/</w:t>
            </w:r>
            <w:r>
              <w:rPr>
                <w:rFonts w:hint="eastAsia" w:ascii="宋体" w:hAnsi="宋体" w:cs="宋体"/>
                <w:color w:val="000000"/>
                <w:szCs w:val="21"/>
              </w:rPr>
              <w:t xml:space="preserve">蓝牙</w:t>
            </w:r>
            <w:r>
              <w:rPr>
                <w:rFonts w:hint="eastAsia" w:ascii="宋体" w:hAnsi="宋体" w:cs="宋体"/>
                <w:color w:val="000000"/>
                <w:szCs w:val="21"/>
              </w:rPr>
              <w:t xml:space="preserve">iBeacon/惯性导航/空间地理限制等技术的融合高精度定位引擎 。支持室内外定位引擎平滑切换 。</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采用3D向量地图，地图可</w:t>
            </w:r>
            <w:r>
              <w:rPr>
                <w:rFonts w:hint="eastAsia" w:ascii="宋体" w:hAnsi="宋体" w:cs="宋体"/>
                <w:color w:val="000000"/>
                <w:szCs w:val="21"/>
              </w:rPr>
              <w:t xml:space="preserve">随前进</w:t>
            </w:r>
            <w:r>
              <w:rPr>
                <w:rFonts w:hint="eastAsia" w:ascii="宋体" w:hAnsi="宋体" w:cs="宋体"/>
                <w:color w:val="000000"/>
                <w:szCs w:val="21"/>
              </w:rPr>
              <w:t xml:space="preserve">方向自动旋转，地图旋转时，字体不跟着旋转，保持字体正向显示，所投产品具有智慧医疗服务导航地图编辑系统软件著作权登记证书。</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738"/>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支持指南针控件、2D/3D切换控件、楼层切换控件、定位控件、缩放控件、搜索栏控件。</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534"/>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3D地图支持墙体拔高，使地图更直观真实。</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414"/>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能提供WEB</w:t>
            </w:r>
            <w:r>
              <w:rPr>
                <w:rFonts w:hint="eastAsia" w:ascii="宋体" w:hAnsi="宋体" w:cs="宋体"/>
                <w:color w:val="000000"/>
                <w:szCs w:val="21"/>
              </w:rPr>
              <w:t xml:space="preserve">端工具</w:t>
            </w:r>
            <w:r>
              <w:rPr>
                <w:rFonts w:hint="eastAsia" w:ascii="宋体" w:hAnsi="宋体" w:cs="宋体"/>
                <w:color w:val="000000"/>
                <w:szCs w:val="21"/>
              </w:rPr>
              <w:t xml:space="preserve">直接对向量地图进行渲染美化；</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支持地图定制化配色，可以由院方提供配色要求。必须展示4种以上的配色案例；</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1266"/>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POI</w:t>
            </w:r>
            <w:r>
              <w:rPr>
                <w:rFonts w:hint="eastAsia" w:ascii="宋体" w:hAnsi="宋体" w:cs="宋体"/>
                <w:color w:val="000000"/>
                <w:szCs w:val="21"/>
              </w:rPr>
              <w:br/>
              <w:t xml:space="preserve">(兴趣点)</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POI的分类：基于楼栋，基于楼层，基于科室名称，不同类型的功能设施（如自助挂号机、自助缴费机、自助报告打印机、自助取号机、自助售货机、卫生间、哺乳间、茶水间、共享轮椅、ATM机、寄存柜、电梯、手扶梯）等；</w:t>
            </w:r>
            <w:r>
              <w:rPr>
                <w:rFonts w:hint="eastAsia" w:ascii="宋体" w:hAnsi="宋体" w:cs="宋体"/>
                <w:color w:val="000000"/>
                <w:szCs w:val="21"/>
              </w:rPr>
              <w:br/>
              <w:t xml:space="preserve">POI的信息：包括名称，经度，纬度，楼层，属性等；</w:t>
            </w:r>
            <w:r>
              <w:rPr>
                <w:rFonts w:hint="eastAsia" w:ascii="宋体" w:hAnsi="宋体" w:cs="宋体"/>
                <w:color w:val="000000"/>
                <w:szCs w:val="21"/>
              </w:rPr>
              <w:br/>
              <w:t xml:space="preserve">POI的查询：直接从分类表中选择，支持手工输入，语音输入等；</w:t>
            </w:r>
            <w:r>
              <w:rPr>
                <w:rFonts w:hint="eastAsia" w:ascii="宋体" w:hAnsi="宋体" w:cs="宋体"/>
                <w:color w:val="000000"/>
                <w:szCs w:val="21"/>
              </w:rPr>
              <w:br/>
              <w:t xml:space="preserve">提供专业的POI(兴趣点)校准小程序进行科室信息校对，且用户自己可以通过小程序工具对POI信息进行增删或修改，提供小程序功能截图进行实质响应；</w:t>
            </w:r>
            <w:r>
              <w:rPr>
                <w:rFonts w:hint="eastAsia" w:ascii="宋体" w:hAnsi="宋体" w:cs="宋体"/>
                <w:color w:val="000000"/>
                <w:szCs w:val="21"/>
              </w:rPr>
              <w:br/>
            </w:r>
            <w:r>
              <w:rPr>
                <w:rFonts w:hint="eastAsia" w:ascii="宋体" w:hAnsi="宋体" w:cs="宋体"/>
                <w:color w:val="000000"/>
                <w:szCs w:val="21"/>
              </w:rPr>
              <w:t xml:space="preserve">确认初始定位后，POI兴趣点可以按照由近至远自动进行排序；</w:t>
            </w:r>
            <w:r>
              <w:rPr>
                <w:rFonts w:hint="eastAsia" w:ascii="宋体" w:hAnsi="宋体" w:cs="宋体"/>
                <w:color w:val="000000"/>
                <w:szCs w:val="21"/>
              </w:rPr>
              <w:br/>
              <w:t xml:space="preserve">地图上POI的名称、经度、纬度、楼层、属性等数据能以Excel表的方式导出，用于管理者决策分析。</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99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定位系统调试</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场工程师针对点位图和安装位置进行微调，然后对院区的室内外定位精度、跨楼层路径规划、跨楼栋路径规划、路网吸附、导航偏离重新规划的触发时机、上下扶梯/电梯/楼梯导航切换、室内外导航切换、院内位置实时共享、院内位置分享、院内外地图一体化等多个功能模块逐一进行验证，确保用户的导航体验。</w:t>
            </w:r>
            <w:r>
              <w:rPr>
                <w:rFonts w:hint="eastAsia" w:ascii="宋体" w:hAnsi="宋体" w:cs="宋体"/>
                <w:color w:val="000000"/>
                <w:szCs w:val="21"/>
              </w:rPr>
              <w:br/>
            </w:r>
            <w:r>
              <w:rPr>
                <w:rFonts w:hint="eastAsia" w:ascii="宋体" w:hAnsi="宋体" w:cs="宋体"/>
                <w:color w:val="000000"/>
                <w:szCs w:val="21"/>
              </w:rPr>
              <w:t xml:space="preserve">在蓝牙</w:t>
            </w:r>
            <w:r>
              <w:rPr>
                <w:rFonts w:hint="eastAsia" w:ascii="宋体" w:hAnsi="宋体" w:cs="宋体"/>
                <w:color w:val="000000"/>
                <w:szCs w:val="21"/>
              </w:rPr>
              <w:t xml:space="preserve">BLE 架构下,要求平均达到 1-3 米的定位精度，定位延时3s以内。</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三、院内智能导航系统</w:t>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导航入口</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支持多种方登录导航小程序，</w:t>
            </w:r>
            <w:r>
              <w:rPr>
                <w:rFonts w:hint="eastAsia" w:ascii="宋体" w:hAnsi="宋体" w:cs="宋体"/>
                <w:color w:val="000000"/>
                <w:szCs w:val="21"/>
              </w:rPr>
              <w:t xml:space="preserve">如微信小</w:t>
            </w:r>
            <w:r>
              <w:rPr>
                <w:rFonts w:hint="eastAsia" w:ascii="宋体" w:hAnsi="宋体" w:cs="宋体"/>
                <w:color w:val="000000"/>
                <w:szCs w:val="21"/>
              </w:rPr>
              <w:t xml:space="preserve">程序进入、</w:t>
            </w:r>
            <w:r>
              <w:rPr>
                <w:rFonts w:hint="eastAsia" w:ascii="宋体" w:hAnsi="宋体" w:cs="宋体"/>
                <w:color w:val="000000"/>
                <w:szCs w:val="21"/>
              </w:rPr>
              <w:t xml:space="preserve">扫码进入</w:t>
            </w:r>
            <w:r>
              <w:rPr>
                <w:rFonts w:hint="eastAsia" w:ascii="宋体" w:hAnsi="宋体" w:cs="宋体"/>
                <w:color w:val="000000"/>
                <w:szCs w:val="21"/>
              </w:rPr>
              <w:t xml:space="preserve">、H5链接进入等</w:t>
            </w:r>
            <w:r/>
          </w:p>
        </w:tc>
        <w:tc>
          <w:tcPr>
            <w:tcBorders>
              <w:top w:val="non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医院介绍、就诊须知</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支持配置医院简介、就诊须知功能，支持文字、图片、链接跳转等多种展示形式</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楼层分布</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展示完整的楼层分布内容，将医院内的科室按楼栋和楼层分别展示</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165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语音、文字搜索</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应用具有科室导航页，可为患者提供挂号、缴费、取药、抽血、输液、</w:t>
            </w:r>
            <w:r>
              <w:rPr>
                <w:rFonts w:hint="eastAsia" w:ascii="宋体" w:hAnsi="宋体" w:cs="宋体"/>
                <w:color w:val="000000"/>
                <w:szCs w:val="21"/>
              </w:rPr>
              <w:t xml:space="preserve">取报告</w:t>
            </w:r>
            <w:r>
              <w:rPr>
                <w:rFonts w:hint="eastAsia" w:ascii="宋体" w:hAnsi="宋体" w:cs="宋体"/>
                <w:color w:val="000000"/>
                <w:szCs w:val="21"/>
              </w:rPr>
              <w:t xml:space="preserve">的快捷按钮，并且有所有科室的列表。</w:t>
            </w:r>
            <w:r>
              <w:rPr>
                <w:rFonts w:hint="eastAsia" w:ascii="宋体" w:hAnsi="宋体" w:cs="宋体"/>
                <w:color w:val="000000"/>
                <w:szCs w:val="21"/>
              </w:rPr>
              <w:br/>
              <w:t xml:space="preserve">支持模糊搜索，比如搜索“血”，会出现所有和血相关的目标科室，比如抽血、配血、血压、血液病房、心血管内科等。患者一般无法记住科室的全称，模糊搜索可以提高患者找到目标科室的成功率。提供历史记录搜索，根据患者挂号历史就诊记录搜索等。</w:t>
            </w:r>
            <w:r>
              <w:rPr>
                <w:rFonts w:hint="eastAsia" w:ascii="宋体" w:hAnsi="宋体" w:cs="宋体"/>
                <w:color w:val="000000"/>
                <w:szCs w:val="21"/>
              </w:rPr>
              <w:br/>
              <w:t xml:space="preserve">识别患者语音，进行科室等目的地的搜索，并且让患者确认</w:t>
            </w:r>
            <w:r>
              <w:rPr>
                <w:rFonts w:hint="eastAsia" w:ascii="宋体" w:hAnsi="宋体" w:cs="宋体"/>
                <w:color w:val="000000"/>
                <w:szCs w:val="21"/>
              </w:rPr>
              <w:br/>
              <w:t xml:space="preserve">患者可根据自身及现场情况自主选择导航策略：包括智行、无障碍、直梯、扶梯、楼梯；</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99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路线规划引擎</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为患者提供至少五种导航策略：包括智行、无障碍、</w:t>
            </w:r>
            <w:r>
              <w:rPr>
                <w:rFonts w:hint="eastAsia" w:ascii="宋体" w:hAnsi="宋体" w:cs="宋体"/>
                <w:color w:val="000000"/>
                <w:szCs w:val="21"/>
              </w:rPr>
              <w:t xml:space="preserve">直梯优先</w:t>
            </w:r>
            <w:r>
              <w:rPr>
                <w:rFonts w:hint="eastAsia" w:ascii="宋体" w:hAnsi="宋体" w:cs="宋体"/>
                <w:color w:val="000000"/>
                <w:szCs w:val="21"/>
              </w:rPr>
              <w:t xml:space="preserve">、扶梯优先、楼梯优先，同时支持灵活地路线规划系统，对于每一条路网及联通设置权值大小，通行限制，以满足不同医院的不同需求</w:t>
            </w:r>
            <w:r>
              <w:rPr>
                <w:rFonts w:hint="eastAsia" w:ascii="宋体" w:hAnsi="宋体" w:cs="宋体"/>
                <w:color w:val="000000"/>
                <w:szCs w:val="21"/>
              </w:rPr>
              <w:br/>
              <w:t xml:space="preserve">支持起终点完成路径规划后，可以插入途经点完成连续的路径规划；</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室内导航</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支持跨楼层和跨楼栋实时导航，全程语音播报，所投产品具有智慧就医引导类软件著作权登记证书</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导航交互</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导航应用支持跨楼层和跨楼栋实时导航应用，全程语音播报，具备提示剩余距离、提示转向等功能；导航时地图自动缩放至合适大小，并且上下手扶梯/楼梯以及电梯时，显示手扶梯/楼梯以及电梯图片以辅助导航； </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99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模拟导航</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根据起终点提供模拟导航及语音播报，便于患者查看抵达路径方式。</w:t>
            </w:r>
            <w:r>
              <w:rPr>
                <w:rFonts w:hint="eastAsia" w:ascii="宋体" w:hAnsi="宋体" w:cs="宋体"/>
                <w:color w:val="000000"/>
                <w:szCs w:val="21"/>
              </w:rPr>
              <w:br/>
              <w:t xml:space="preserve">支持模拟导航，如果不在医院也可以搜索相应路线，并进行模拟导航，模拟导航过程中可设置速度档位，并且可中途暂停查看地图或切换策略，提供小程序页面截图；</w:t>
            </w:r>
            <w:r/>
          </w:p>
          <w:p>
            <w:pPr>
              <w:jc w:val="left"/>
              <w:widowControl/>
              <w:rPr>
                <w:rFonts w:ascii="宋体" w:hAnsi="宋体" w:cs="宋体"/>
                <w:color w:val="000000"/>
                <w:szCs w:val="21"/>
              </w:rPr>
            </w:pPr>
            <w:r>
              <w:rPr>
                <w:rFonts w:hint="eastAsia" w:ascii="宋体" w:hAnsi="宋体" w:cs="宋体"/>
                <w:color w:val="000000"/>
                <w:szCs w:val="21"/>
              </w:rPr>
              <w:t xml:space="preserve">支持2D/3D一键切换查看快捷键，支持地图切换楼层、缩放、旋转，提供功能截图； </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实时导航</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根据患者位置和目的地规划最优路径，语音文字指引患者顺利抵达目的地，支持跨楼层跨楼宇无缝导航</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来院导航</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用户不在院区范围内时，提示用户可使用来院导航功能，并支持调用室外地图完成导航；支持来院导航功能，当患者不在院内时，点击来院导航，即可跳转室外地图并获取患者当前所在位置，调起手机内已安装的室外导航软件一键跳转，提供功能截图；</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支持周边交通功能，可提供医院周边的交通线路给用户查询，比如公交车线路、地铁线路和停车场等，让用户便捷地选择最佳出行方式；</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99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位置分享</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支持将选中的目的科室位置通过系统分享</w:t>
            </w:r>
            <w:r>
              <w:rPr>
                <w:rFonts w:hint="eastAsia" w:ascii="宋体" w:hAnsi="宋体" w:cs="宋体"/>
                <w:color w:val="000000"/>
                <w:szCs w:val="21"/>
              </w:rPr>
              <w:t xml:space="preserve">给微信好友</w:t>
            </w:r>
            <w:r>
              <w:rPr>
                <w:rFonts w:hint="eastAsia" w:ascii="宋体" w:hAnsi="宋体" w:cs="宋体"/>
                <w:color w:val="000000"/>
                <w:szCs w:val="21"/>
              </w:rPr>
              <w:t xml:space="preserve">，对方通过该功能导航前往该目的地，实现共同抵达某科室；应用必须有位置分享功能，亲友、</w:t>
            </w:r>
            <w:r>
              <w:rPr>
                <w:rFonts w:hint="eastAsia" w:ascii="宋体" w:hAnsi="宋体" w:cs="宋体"/>
                <w:color w:val="000000"/>
                <w:szCs w:val="21"/>
              </w:rPr>
              <w:t xml:space="preserve">医</w:t>
            </w:r>
            <w:r>
              <w:rPr>
                <w:rFonts w:hint="eastAsia" w:ascii="宋体" w:hAnsi="宋体" w:cs="宋体"/>
                <w:color w:val="000000"/>
                <w:szCs w:val="21"/>
              </w:rPr>
              <w:t xml:space="preserve">患/护患之              间可</w:t>
            </w:r>
            <w:r>
              <w:rPr>
                <w:rFonts w:hint="eastAsia" w:ascii="宋体" w:hAnsi="宋体" w:cs="宋体"/>
                <w:color w:val="000000"/>
                <w:szCs w:val="21"/>
              </w:rPr>
              <w:t xml:space="preserve">通过位</w:t>
            </w:r>
            <w:r>
              <w:rPr>
                <w:rFonts w:hint="eastAsia" w:ascii="宋体" w:hAnsi="宋体" w:cs="宋体"/>
                <w:color w:val="000000"/>
                <w:szCs w:val="21"/>
              </w:rPr>
              <w:t xml:space="preserve">分享的位置信息，一键导航到亲友所在的位置，极大方便患者就诊。</w:t>
            </w:r>
            <w:r>
              <w:rPr>
                <w:rFonts w:hint="eastAsia" w:ascii="宋体" w:hAnsi="宋体" w:cs="宋体"/>
                <w:color w:val="000000"/>
                <w:szCs w:val="21"/>
              </w:rPr>
              <w:br/>
              <w:t xml:space="preserve">提供位置分享、位置共享功能小程序；</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位置共享</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支持将自身位置通过系统共享</w:t>
            </w:r>
            <w:r>
              <w:rPr>
                <w:rFonts w:hint="eastAsia" w:ascii="宋体" w:hAnsi="宋体" w:cs="宋体"/>
                <w:color w:val="000000"/>
                <w:szCs w:val="21"/>
              </w:rPr>
              <w:t xml:space="preserve">给微信好友</w:t>
            </w:r>
            <w:r>
              <w:rPr>
                <w:rFonts w:hint="eastAsia" w:ascii="宋体" w:hAnsi="宋体" w:cs="宋体"/>
                <w:color w:val="000000"/>
                <w:szCs w:val="21"/>
              </w:rPr>
              <w:t xml:space="preserve">，对方通过该功能实现位置互找。</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科室收藏</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患者可以对科室进行收藏，方便患者快速找到常用科室位置；</w:t>
            </w:r>
            <w:r>
              <w:rPr>
                <w:rFonts w:hint="eastAsia" w:ascii="宋体" w:hAnsi="宋体" w:cs="宋体"/>
                <w:color w:val="000000"/>
                <w:szCs w:val="21"/>
              </w:rPr>
              <w:br/>
              <w:t xml:space="preserve">具备医院介绍、就诊须知模块，通过</w:t>
            </w:r>
            <w:r>
              <w:rPr>
                <w:rFonts w:hint="eastAsia" w:ascii="宋体" w:hAnsi="宋体" w:cs="宋体"/>
                <w:color w:val="000000"/>
                <w:szCs w:val="21"/>
              </w:rPr>
              <w:t xml:space="preserve">微信端</w:t>
            </w:r>
            <w:r>
              <w:rPr>
                <w:rFonts w:hint="eastAsia" w:ascii="宋体" w:hAnsi="宋体" w:cs="宋体"/>
                <w:color w:val="000000"/>
                <w:szCs w:val="21"/>
              </w:rPr>
              <w:t xml:space="preserve">进行医院介绍、患者就诊须知介绍，提供医院介绍、就诊须知模块功能小程序；</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66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位置报错</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患者可以对科室位置及名称进行报错反馈，方便收集用户反馈</w:t>
            </w:r>
            <w:r>
              <w:rPr>
                <w:rFonts w:hint="eastAsia" w:ascii="宋体" w:hAnsi="宋体" w:cs="宋体"/>
                <w:color w:val="000000"/>
                <w:szCs w:val="21"/>
              </w:rPr>
              <w:br/>
              <w:t xml:space="preserve">患者使用导航过程中可就错误地址进行上报；</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关怀模式切换</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支持以更大、更简洁、更清晰的文字展示和功能按钮，方便老年患者使用</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个人中心</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具备个人中心界面，可展示收藏科室、修改反馈信息。</w:t>
            </w:r>
            <w:r/>
          </w:p>
        </w:tc>
        <w:tc>
          <w:tcPr>
            <w:tcBorders>
              <w:top w:val="non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504"/>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四、院内智能导航系统（泛导航-导航至电梯厅及患者可达区域）</w:t>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院内泛导航系统</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对于只需要导航到电梯厅的楼层，按需要导航的楼层进行设计</w:t>
            </w:r>
            <w:r/>
          </w:p>
        </w:tc>
        <w:tc>
          <w:tcPr>
            <w:tcBorders>
              <w:top w:val="none" w:color="000000" w:sz="4" w:space="0"/>
              <w:left w:val="none" w:color="000000" w:sz="4" w:space="0"/>
              <w:bottom w:val="single" w:color="000000" w:sz="4" w:space="0"/>
              <w:right w:val="single" w:color="000000" w:sz="4" w:space="0"/>
            </w:tcBorders>
            <w:tcW w:w="56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33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五、管理平台及支持平台</w:t>
            </w:r>
            <w:r/>
          </w:p>
        </w:tc>
      </w:tr>
      <w:tr>
        <w:trPr>
          <w:jc w:val="center"/>
          <w:trHeight w:val="1011"/>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蓝牙设备</w:t>
            </w:r>
            <w:r>
              <w:rPr>
                <w:rFonts w:hint="eastAsia" w:ascii="宋体" w:hAnsi="宋体" w:cs="宋体"/>
                <w:color w:val="000000"/>
                <w:szCs w:val="21"/>
              </w:rPr>
              <w:t xml:space="preserve">监测平台</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支持对</w:t>
            </w:r>
            <w:r>
              <w:rPr>
                <w:rFonts w:hint="eastAsia" w:ascii="宋体" w:hAnsi="宋体" w:cs="宋体"/>
                <w:color w:val="000000"/>
                <w:szCs w:val="21"/>
              </w:rPr>
              <w:t xml:space="preserve">蓝牙设备</w:t>
            </w:r>
            <w:r>
              <w:rPr>
                <w:rFonts w:hint="eastAsia" w:ascii="宋体" w:hAnsi="宋体" w:cs="宋体"/>
                <w:color w:val="000000"/>
                <w:szCs w:val="21"/>
              </w:rPr>
              <w:t xml:space="preserve">的巡检、管理的</w:t>
            </w:r>
            <w:r>
              <w:rPr>
                <w:rFonts w:hint="eastAsia" w:ascii="宋体" w:hAnsi="宋体" w:cs="宋体"/>
                <w:color w:val="000000"/>
                <w:szCs w:val="21"/>
              </w:rPr>
              <w:t xml:space="preserve">微信端小</w:t>
            </w:r>
            <w:r>
              <w:rPr>
                <w:rFonts w:hint="eastAsia" w:ascii="宋体" w:hAnsi="宋体" w:cs="宋体"/>
                <w:color w:val="000000"/>
                <w:szCs w:val="21"/>
              </w:rPr>
              <w:t xml:space="preserve">程序工具，以便检测</w:t>
            </w:r>
            <w:r>
              <w:rPr>
                <w:rFonts w:hint="eastAsia" w:ascii="宋体" w:hAnsi="宋体" w:cs="宋体"/>
                <w:color w:val="000000"/>
                <w:szCs w:val="21"/>
              </w:rPr>
              <w:t xml:space="preserve">蓝牙设备</w:t>
            </w:r>
            <w:r>
              <w:rPr>
                <w:rFonts w:hint="eastAsia" w:ascii="宋体" w:hAnsi="宋体" w:cs="宋体"/>
                <w:color w:val="000000"/>
                <w:szCs w:val="21"/>
              </w:rPr>
              <w:t xml:space="preserve">是否遗失、是否正常工作。同时具有</w:t>
            </w:r>
            <w:r>
              <w:rPr>
                <w:rFonts w:hint="eastAsia" w:ascii="宋体" w:hAnsi="宋体" w:cs="宋体"/>
                <w:color w:val="000000"/>
                <w:szCs w:val="21"/>
              </w:rPr>
              <w:t xml:space="preserve">蓝牙设备</w:t>
            </w:r>
            <w:r>
              <w:rPr>
                <w:rFonts w:hint="eastAsia" w:ascii="宋体" w:hAnsi="宋体" w:cs="宋体"/>
                <w:color w:val="000000"/>
                <w:szCs w:val="21"/>
              </w:rPr>
              <w:t xml:space="preserve">监测管理平台，对</w:t>
            </w:r>
            <w:r>
              <w:rPr>
                <w:rFonts w:hint="eastAsia" w:ascii="宋体" w:hAnsi="宋体" w:cs="宋体"/>
                <w:color w:val="000000"/>
                <w:szCs w:val="21"/>
              </w:rPr>
              <w:t xml:space="preserve">蓝牙设备</w:t>
            </w:r>
            <w:r>
              <w:rPr>
                <w:rFonts w:hint="eastAsia" w:ascii="宋体" w:hAnsi="宋体" w:cs="宋体"/>
                <w:color w:val="000000"/>
                <w:szCs w:val="21"/>
              </w:rPr>
              <w:t xml:space="preserve">工作状态进行监测</w:t>
            </w:r>
            <w:r/>
          </w:p>
        </w:tc>
        <w:tc>
          <w:tcPr>
            <w:tcBorders>
              <w:top w:val="none" w:color="000000" w:sz="4" w:space="0"/>
              <w:left w:val="single" w:color="000000" w:sz="4" w:space="0"/>
              <w:bottom w:val="single" w:color="000000" w:sz="4" w:space="0"/>
              <w:right w:val="single" w:color="000000" w:sz="4" w:space="0"/>
            </w:tcBorders>
            <w:tcW w:w="569"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768"/>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导航流量管理平台</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可以监控系统各模块的使用流量和人员行为的数据图，为门诊精细化管理提供数据支撑</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院区地图管理平台</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医院的科室布局不定期会出现变化，提供对医院地图数据进行编辑的管理平台，可实时修改医院的科室名称，保证导航目的地的正确</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路网编辑平台</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支持院内道路、扶梯、电梯的通行性会不定期进行变更，应提供对院内扶梯方向进行定时修改的工具，保证院内导航过程中不会错误引导患者；</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tcBorders>
              <w:top w:val="non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系统对接</w:t>
            </w:r>
            <w:r/>
          </w:p>
        </w:tc>
        <w:tc>
          <w:tcPr>
            <w:tcBorders>
              <w:top w:val="none" w:color="000000" w:sz="4" w:space="0"/>
              <w:left w:val="none" w:color="000000" w:sz="4" w:space="0"/>
              <w:bottom w:val="single" w:color="000000" w:sz="4" w:space="0"/>
              <w:right w:val="single" w:color="000000"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支持和公众号推送完成导航对接，实现医院公众号推送的消息通过动态</w:t>
            </w:r>
            <w:r>
              <w:rPr>
                <w:rFonts w:hint="eastAsia" w:ascii="宋体" w:hAnsi="宋体" w:cs="宋体"/>
                <w:color w:val="000000"/>
                <w:szCs w:val="21"/>
              </w:rPr>
              <w:t xml:space="preserve">传参患者</w:t>
            </w:r>
            <w:r>
              <w:rPr>
                <w:rFonts w:hint="eastAsia" w:ascii="宋体" w:hAnsi="宋体" w:cs="宋体"/>
                <w:color w:val="000000"/>
                <w:szCs w:val="21"/>
              </w:rPr>
              <w:t xml:space="preserve">执行科室id，跳转目的地科室的导航功能。</w:t>
            </w:r>
            <w:r/>
          </w:p>
        </w:tc>
        <w:tc>
          <w:tcPr>
            <w:tcBorders>
              <w:top w:val="none" w:color="000000" w:sz="4" w:space="0"/>
              <w:left w:val="single" w:color="000000" w:sz="4" w:space="0"/>
              <w:bottom w:val="single" w:color="000000" w:sz="4" w:space="0"/>
              <w:right w:val="single" w:color="000000" w:sz="4" w:space="0"/>
            </w:tcBorders>
            <w:tcW w:w="56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330"/>
        </w:trPr>
        <w:tc>
          <w:tcPr>
            <w:gridSpan w:val="4"/>
            <w:tcBorders>
              <w:top w:val="single" w:color="000000" w:sz="4" w:space="0"/>
              <w:left w:val="single" w:color="000000"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六、项目实施费</w:t>
            </w:r>
            <w:r/>
          </w:p>
        </w:tc>
      </w:tr>
      <w:tr>
        <w:trPr>
          <w:jc w:val="center"/>
          <w:trHeight w:val="330"/>
        </w:trPr>
        <w:tc>
          <w:tcPr>
            <w:tcBorders>
              <w:top w:val="single" w:color="auto" w:sz="4" w:space="0"/>
              <w:left w:val="single" w:color="auto" w:sz="4" w:space="0"/>
              <w:bottom w:val="single" w:color="auto" w:sz="4" w:space="0"/>
              <w:right w:val="single" w:color="auto"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项目实施费</w:t>
            </w:r>
            <w:r/>
          </w:p>
        </w:tc>
        <w:tc>
          <w:tcPr>
            <w:tcBorders>
              <w:top w:val="single" w:color="auto" w:sz="4" w:space="0"/>
              <w:left w:val="single" w:color="auto" w:sz="4" w:space="0"/>
              <w:bottom w:val="single" w:color="auto" w:sz="4" w:space="0"/>
              <w:right w:val="single" w:color="auto" w:sz="4" w:space="0"/>
            </w:tcBorders>
            <w:tcW w:w="3361"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项目实施内容主要包含建筑大地坐标位置校对、导航区域POI兴趣点的校对、</w:t>
            </w:r>
            <w:r>
              <w:rPr>
                <w:rFonts w:hint="eastAsia" w:ascii="宋体" w:hAnsi="宋体" w:cs="宋体"/>
                <w:color w:val="000000"/>
                <w:szCs w:val="21"/>
              </w:rPr>
              <w:t xml:space="preserve">蓝牙定位</w:t>
            </w:r>
            <w:r>
              <w:rPr>
                <w:rFonts w:hint="eastAsia" w:ascii="宋体" w:hAnsi="宋体" w:cs="宋体"/>
                <w:color w:val="000000"/>
                <w:szCs w:val="21"/>
              </w:rPr>
              <w:t xml:space="preserve">信标安装部署，室内外路径规划和绘制，院内导航系统实时调优等。</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　</w:t>
            </w:r>
            <w:r/>
          </w:p>
        </w:tc>
      </w:tr>
    </w:tbl>
    <w:p>
      <w:pPr>
        <w:rPr>
          <w:rFonts w:ascii="宋体" w:hAnsi="宋体" w:cs="宋体"/>
          <w:b/>
          <w:bCs/>
          <w:szCs w:val="21"/>
        </w:rPr>
      </w:pPr>
      <w:r/>
      <w:bookmarkStart w:id="205" w:name="_Toc182326671"/>
      <w:r>
        <w:rPr>
          <w:rFonts w:hint="eastAsia" w:ascii="宋体" w:hAnsi="宋体" w:cs="宋体"/>
          <w:b/>
          <w:bCs/>
          <w:szCs w:val="21"/>
        </w:rPr>
        <w:t xml:space="preserve">16．慢病管理系统</w:t>
      </w:r>
      <w:bookmarkEnd w:id="205"/>
      <w:r/>
      <w:r/>
    </w:p>
    <w:tbl>
      <w:tblPr>
        <w:tblW w:w="4876" w:type="pct"/>
        <w:jc w:val="center"/>
        <w:tblLayout w:type="fixed"/>
        <w:tblLook w:val="04A0" w:firstRow="1" w:lastRow="0" w:firstColumn="1" w:lastColumn="0" w:noHBand="0" w:noVBand="1"/>
      </w:tblPr>
      <w:tblGrid>
        <w:gridCol w:w="1098"/>
        <w:gridCol w:w="1130"/>
        <w:gridCol w:w="1273"/>
        <w:gridCol w:w="5335"/>
      </w:tblGrid>
      <w:tr>
        <w:trPr>
          <w:jc w:val="center"/>
          <w:trHeight w:val="632"/>
        </w:trPr>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功能模块</w:t>
            </w:r>
            <w:r/>
          </w:p>
        </w:tc>
        <w:tc>
          <w:tcPr>
            <w:tcBorders>
              <w:top w:val="single" w:color="auto" w:sz="4" w:space="0"/>
              <w:left w:val="none" w:color="000000" w:sz="4" w:space="0"/>
              <w:bottom w:val="single" w:color="auto" w:sz="4" w:space="0"/>
              <w:right w:val="single" w:color="auto" w:sz="4" w:space="0"/>
            </w:tcBorders>
            <w:tcW w:w="63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一级功能</w:t>
            </w:r>
            <w:r/>
          </w:p>
        </w:tc>
        <w:tc>
          <w:tcPr>
            <w:tcBorders>
              <w:top w:val="single" w:color="auto"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二级功能</w:t>
            </w:r>
            <w:r/>
          </w:p>
        </w:tc>
        <w:tc>
          <w:tcPr>
            <w:tcBorders>
              <w:top w:val="single" w:color="auto" w:sz="4" w:space="0"/>
              <w:left w:val="none" w:color="000000" w:sz="4" w:space="0"/>
              <w:bottom w:val="single" w:color="auto" w:sz="4" w:space="0"/>
              <w:right w:val="single" w:color="auto" w:sz="4" w:space="0"/>
            </w:tcBorders>
            <w:tcW w:w="301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功能描述</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系统管理</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系统配置</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菜单管理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配置全局菜单，可配置功能下的一级菜单、子菜单</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机构管理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信息科或业务科室提供机构数据，也可以自行配置</w:t>
            </w:r>
            <w:r>
              <w:rPr>
                <w:rFonts w:hint="eastAsia" w:ascii="宋体" w:hAnsi="宋体" w:cs="宋体"/>
                <w:color w:val="000000"/>
                <w:szCs w:val="21"/>
              </w:rPr>
              <w:t xml:space="preserve">子机构</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机构授权</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机构配置菜单权限，不同机构可配置不同菜单业务；机构进行菜单授权</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角色管理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根据机构配置角色</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科室管理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机构配置科室</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人员管理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配置人员信息</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院区管理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根据机构配置院区</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参数管理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设置参数编号，用于动态设置特定参数和参数值</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字典管理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同参数管理页面；设置项目编号，用于动态设置项目代码和项目名称</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基础数据管理</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病种参数管理</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预警类型</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配置预警类型名称</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预警值来源</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配置预警值来源名称</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团队身份</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配置团队身份名称</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团队管理</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新增团队</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配置团队的名称、所属病种等</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团队列表</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团队的编辑、删除</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团队的启用停用</w:t>
            </w:r>
            <w:r/>
          </w:p>
        </w:tc>
      </w:tr>
      <w:tr>
        <w:trPr>
          <w:jc w:val="center"/>
          <w:trHeight w:val="668"/>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成员管理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从机构下的全职工数据中，自由选择人员加入团队，并可对单个或多个人员配置身份标签</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团队成员的移除，移除后该成员将不在接收与身份关联的各类消息通知</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w:t>
            </w:r>
            <w:r>
              <w:rPr>
                <w:rFonts w:hint="eastAsia" w:ascii="宋体" w:hAnsi="宋体" w:cs="宋体"/>
                <w:color w:val="000000"/>
                <w:szCs w:val="21"/>
              </w:rPr>
              <w:t xml:space="preserve">值管理</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新增预警值</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预警值来源下的预警类型和阈值区间范围的配置</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预警值列表</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预警值规则的编辑、删除</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预警规则的启用停用</w:t>
            </w:r>
            <w:r/>
          </w:p>
        </w:tc>
      </w:tr>
      <w:tr>
        <w:trPr>
          <w:jc w:val="center"/>
          <w:trHeight w:val="943"/>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预警及推送规则管理</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新增规则</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按病种，配置预警规则的触发场景、阈值条件及消息发送的内容，包含发送对象、发送时间及发送渠道</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规则列表</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规则的</w:t>
            </w:r>
            <w:r>
              <w:rPr>
                <w:rFonts w:hint="eastAsia" w:ascii="宋体" w:hAnsi="宋体" w:cs="宋体"/>
                <w:color w:val="000000"/>
                <w:szCs w:val="21"/>
              </w:rPr>
              <w:t xml:space="preserve">的</w:t>
            </w:r>
            <w:r>
              <w:rPr>
                <w:rFonts w:hint="eastAsia" w:ascii="宋体" w:hAnsi="宋体" w:cs="宋体"/>
                <w:color w:val="000000"/>
                <w:szCs w:val="21"/>
              </w:rPr>
              <w:t xml:space="preserve">编辑、删除</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规则的启用停用</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患者管理</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患者列表</w:t>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患者类型</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区分全院的门诊、体检、住院患者信息</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纳入管理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手动将患者纳入管理</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关注收藏</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将患者收藏至个人的关注列表，并进行归类，方便跟踪追溯</w:t>
            </w:r>
            <w:r/>
          </w:p>
        </w:tc>
      </w:tr>
      <w:tr>
        <w:trPr>
          <w:jc w:val="center"/>
          <w:trHeight w:val="668"/>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预警管理</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预警列表</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预警数据</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根据设置预警规则进行预警，系统可对患者进行纳入管理，患者如有多条预警记录提供查询</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预警患者类型</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区分门诊、体检、住院患者的预警信息，每种类型均分为未纳入和已纳入预警</w:t>
            </w:r>
            <w:r>
              <w:rPr>
                <w:rFonts w:hint="eastAsia" w:ascii="宋体" w:hAnsi="宋体" w:cs="宋体"/>
                <w:color w:val="000000"/>
                <w:szCs w:val="21"/>
              </w:rPr>
              <w:t xml:space="preserve">。</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未纳入患者预警</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查看患者的预警信息、慢病管理记录、历史预警记录</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通过账号权限，可对未纳入管理的预警患者进行纳入管理（申请纳入管理）操作</w:t>
            </w:r>
            <w:r/>
          </w:p>
        </w:tc>
      </w:tr>
      <w:tr>
        <w:trPr>
          <w:jc w:val="center"/>
          <w:trHeight w:val="943"/>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已纳入预警患者（门诊/体检）</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rPr>
                <w:rFonts w:hint="eastAsia" w:ascii="宋体" w:hAnsi="宋体" w:cs="宋体"/>
                <w:color w:val="000000"/>
                <w:szCs w:val="21"/>
              </w:rPr>
              <w:br/>
              <w:t xml:space="preserve">查看患者的预警信息、慢病管理记录、历史预警记录等操作</w:t>
            </w:r>
            <w:r/>
          </w:p>
        </w:tc>
      </w:tr>
      <w:tr>
        <w:trPr>
          <w:jc w:val="center"/>
          <w:trHeight w:val="1254"/>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已纳入预警患者（住院）</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rPr>
                <w:rFonts w:hint="eastAsia" w:ascii="宋体" w:hAnsi="宋体" w:cs="宋体"/>
                <w:color w:val="000000"/>
                <w:szCs w:val="21"/>
              </w:rPr>
              <w:br/>
              <w:t xml:space="preserve">查看患者的预警信息、慢病管理记录、历史预警记录、处置</w:t>
            </w:r>
            <w:r>
              <w:rPr>
                <w:rFonts w:hint="eastAsia" w:ascii="宋体" w:hAnsi="宋体" w:cs="宋体"/>
                <w:color w:val="000000"/>
                <w:szCs w:val="21"/>
              </w:rPr>
              <w:t xml:space="preserve">单记录</w:t>
            </w:r>
            <w:r>
              <w:rPr>
                <w:rFonts w:hint="eastAsia" w:ascii="宋体" w:hAnsi="宋体" w:cs="宋体"/>
                <w:color w:val="000000"/>
                <w:szCs w:val="21"/>
              </w:rPr>
              <w:t xml:space="preserve">通过账号权限，可对已纳入管理的预警患者进行开处置单（申请开处置单）操作</w:t>
            </w:r>
            <w:r>
              <w:rPr>
                <w:rFonts w:hint="eastAsia" w:ascii="宋体" w:hAnsi="宋体" w:cs="宋体"/>
                <w:color w:val="000000"/>
                <w:szCs w:val="21"/>
              </w:rPr>
              <w:t xml:space="preserve">。</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纳入管理</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纳入管理列表</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纳入患者类型</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区分门诊、体检、住院的纳入患者信息，每种类型均分为管理中和结束管理两种状态</w:t>
            </w:r>
            <w:r/>
          </w:p>
        </w:tc>
      </w:tr>
      <w:tr>
        <w:trPr>
          <w:jc w:val="center"/>
          <w:trHeight w:val="997"/>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管理中患者（门诊/体检）</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rPr>
                <w:rFonts w:hint="eastAsia" w:ascii="宋体" w:hAnsi="宋体" w:cs="宋体"/>
                <w:color w:val="000000"/>
                <w:szCs w:val="21"/>
              </w:rPr>
              <w:br/>
              <w:t xml:space="preserve">查看患者的预警信息、慢病管理记录、历史预警记录、纳入记录，可执行取消纳入、结束管理等操作</w:t>
            </w:r>
            <w:r/>
          </w:p>
        </w:tc>
      </w:tr>
      <w:tr>
        <w:trPr>
          <w:jc w:val="center"/>
          <w:trHeight w:val="1876"/>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管理中患者（住院）</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rPr>
                <w:rFonts w:hint="eastAsia" w:ascii="宋体" w:hAnsi="宋体" w:cs="宋体"/>
                <w:color w:val="000000"/>
                <w:szCs w:val="21"/>
              </w:rPr>
              <w:br/>
              <w:t xml:space="preserve">查看正在管理中的患者信息、慢病管理记录、历史预警记录、纳入记录、处置单记录，可执行（申请）开处置单、取消纳入、结束管理等操作</w:t>
            </w:r>
            <w:r>
              <w:rPr>
                <w:rFonts w:hint="eastAsia" w:ascii="宋体" w:hAnsi="宋体" w:cs="宋体"/>
                <w:color w:val="000000"/>
                <w:szCs w:val="21"/>
              </w:rPr>
              <w:br/>
              <w:t xml:space="preserve">若患者存在有待执行的处置单时，执行【取消纳入】时，需进行提醒，无法执行取消纳入</w:t>
            </w:r>
            <w:r/>
          </w:p>
        </w:tc>
      </w:tr>
      <w:tr>
        <w:trPr>
          <w:jc w:val="center"/>
          <w:trHeight w:val="943"/>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结束管理患者（门诊/体检）</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 </w:t>
            </w:r>
            <w:r>
              <w:rPr>
                <w:rFonts w:hint="eastAsia" w:ascii="宋体" w:hAnsi="宋体" w:cs="宋体"/>
                <w:color w:val="000000"/>
                <w:szCs w:val="21"/>
              </w:rPr>
              <w:br/>
              <w:t xml:space="preserve">查看已结束管理的患者信息、慢病管理记录、历史预警记录、纳入记录等操作</w:t>
            </w:r>
            <w:r/>
          </w:p>
        </w:tc>
      </w:tr>
      <w:tr>
        <w:trPr>
          <w:jc w:val="center"/>
          <w:trHeight w:val="997"/>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结束管理患者（住院）</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 </w:t>
            </w:r>
            <w:r>
              <w:rPr>
                <w:rFonts w:hint="eastAsia" w:ascii="宋体" w:hAnsi="宋体" w:cs="宋体"/>
                <w:color w:val="000000"/>
                <w:szCs w:val="21"/>
              </w:rPr>
              <w:br/>
              <w:t xml:space="preserve">查看已结束管理的患者信息、慢病管理记录、历史预警记录、纳入记录、处置</w:t>
            </w:r>
            <w:r>
              <w:rPr>
                <w:rFonts w:hint="eastAsia" w:ascii="宋体" w:hAnsi="宋体" w:cs="宋体"/>
                <w:color w:val="000000"/>
                <w:szCs w:val="21"/>
              </w:rPr>
              <w:t xml:space="preserve">单记录</w:t>
            </w:r>
            <w:r>
              <w:rPr>
                <w:rFonts w:hint="eastAsia" w:ascii="宋体" w:hAnsi="宋体" w:cs="宋体"/>
                <w:color w:val="000000"/>
                <w:szCs w:val="21"/>
              </w:rPr>
              <w:t xml:space="preserve">等操作</w:t>
            </w:r>
            <w:r>
              <w:rPr>
                <w:rFonts w:hint="eastAsia" w:ascii="宋体" w:hAnsi="宋体" w:cs="宋体"/>
                <w:color w:val="000000"/>
                <w:szCs w:val="21"/>
              </w:rPr>
              <w:t xml:space="preserve">。</w:t>
            </w:r>
            <w:r/>
          </w:p>
        </w:tc>
      </w:tr>
      <w:tr>
        <w:trPr>
          <w:jc w:val="center"/>
          <w:trHeight w:val="943"/>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处置</w:t>
            </w:r>
            <w:r>
              <w:rPr>
                <w:rFonts w:hint="eastAsia" w:ascii="宋体" w:hAnsi="宋体" w:cs="宋体"/>
                <w:color w:val="000000"/>
                <w:szCs w:val="21"/>
              </w:rPr>
              <w:t xml:space="preserve">单管理</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处置</w:t>
            </w:r>
            <w:r>
              <w:rPr>
                <w:rFonts w:hint="eastAsia" w:ascii="宋体" w:hAnsi="宋体" w:cs="宋体"/>
                <w:color w:val="000000"/>
                <w:szCs w:val="21"/>
              </w:rPr>
              <w:t xml:space="preserve">单管理</w:t>
            </w:r>
            <w:r>
              <w:rPr>
                <w:rFonts w:hint="eastAsia" w:ascii="宋体" w:hAnsi="宋体" w:cs="宋体"/>
                <w:color w:val="000000"/>
                <w:szCs w:val="21"/>
              </w:rPr>
              <w:t xml:space="preserve">列表</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新增处置单</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提供固定的处置</w:t>
            </w:r>
            <w:r>
              <w:rPr>
                <w:rFonts w:hint="eastAsia" w:ascii="宋体" w:hAnsi="宋体" w:cs="宋体"/>
                <w:color w:val="000000"/>
                <w:szCs w:val="21"/>
              </w:rPr>
              <w:t xml:space="preserve">单模板让医生</w:t>
            </w:r>
            <w:r>
              <w:rPr>
                <w:rFonts w:hint="eastAsia" w:ascii="宋体" w:hAnsi="宋体" w:cs="宋体"/>
                <w:color w:val="000000"/>
                <w:szCs w:val="21"/>
              </w:rPr>
              <w:t xml:space="preserve">进行医嘱内容配置新增处置单时，默认为待发布状态，医生可根据实际情况选择是否发布</w:t>
            </w:r>
            <w:r>
              <w:rPr>
                <w:rFonts w:hint="eastAsia" w:ascii="宋体" w:hAnsi="宋体" w:cs="宋体"/>
                <w:color w:val="000000"/>
                <w:szCs w:val="21"/>
              </w:rPr>
              <w:t xml:space="preserve">。</w:t>
            </w:r>
            <w:r/>
          </w:p>
        </w:tc>
      </w:tr>
      <w:tr>
        <w:trPr>
          <w:jc w:val="center"/>
          <w:trHeight w:val="668"/>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处置单列表</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rPr>
                <w:rFonts w:hint="eastAsia" w:ascii="宋体" w:hAnsi="宋体" w:cs="宋体"/>
                <w:color w:val="000000"/>
                <w:szCs w:val="21"/>
              </w:rPr>
              <w:br/>
              <w:t xml:space="preserve">查看正在执行或已执行的处置单查看</w:t>
            </w:r>
            <w:r>
              <w:rPr>
                <w:rFonts w:hint="eastAsia" w:ascii="宋体" w:hAnsi="宋体" w:cs="宋体"/>
                <w:color w:val="000000"/>
                <w:szCs w:val="21"/>
              </w:rPr>
              <w:t xml:space="preserve">。</w:t>
            </w:r>
            <w:r/>
          </w:p>
        </w:tc>
      </w:tr>
      <w:tr>
        <w:trPr>
          <w:jc w:val="center"/>
          <w:trHeight w:val="9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业务审批</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业务审批列表</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纳入申请</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拥有审批权限的账号，审批操作</w:t>
            </w:r>
            <w:r>
              <w:rPr>
                <w:rFonts w:hint="eastAsia" w:ascii="宋体" w:hAnsi="宋体" w:cs="宋体"/>
                <w:color w:val="000000"/>
                <w:szCs w:val="21"/>
              </w:rPr>
              <w:br/>
              <w:t xml:space="preserve">拥有申请权限的账号，申请操作</w:t>
            </w:r>
            <w:r/>
          </w:p>
        </w:tc>
      </w:tr>
      <w:tr>
        <w:trPr>
          <w:jc w:val="center"/>
          <w:trHeight w:val="668"/>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处置单申请</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拥有审批权限的账号，执行审批操作</w:t>
            </w:r>
            <w:r>
              <w:rPr>
                <w:rFonts w:hint="eastAsia" w:ascii="宋体" w:hAnsi="宋体" w:cs="宋体"/>
                <w:color w:val="000000"/>
                <w:szCs w:val="21"/>
              </w:rPr>
              <w:br/>
              <w:t xml:space="preserve">拥有申请权限的账号，撤销申请操作</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消息管理</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消息通知</w:t>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消息通知列表</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消息的详情查看、批量删除、标记已读等操作</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消息日志</w:t>
            </w:r>
            <w:r/>
          </w:p>
        </w:tc>
        <w:tc>
          <w:tcPr>
            <w:tcBorders>
              <w:top w:val="none" w:color="000000" w:sz="4" w:space="0"/>
              <w:left w:val="single" w:color="auto" w:sz="4" w:space="0"/>
              <w:bottom w:val="single" w:color="auto" w:sz="4" w:space="0"/>
              <w:right w:val="single" w:color="auto" w:sz="4" w:space="0"/>
            </w:tcBorders>
            <w:tcW w:w="72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日志列表</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按条件筛选查询</w:t>
            </w:r>
            <w:r/>
          </w:p>
        </w:tc>
      </w:tr>
      <w:tr>
        <w:trPr>
          <w:jc w:val="center"/>
          <w:trHeight w:val="632"/>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所有推送给医护、患者的各类消息记录的查看，如发送时间、发送渠道、发送状态等</w:t>
            </w:r>
            <w:r/>
          </w:p>
        </w:tc>
      </w:tr>
      <w:tr>
        <w:trPr>
          <w:jc w:val="center"/>
          <w:trHeight w:val="339"/>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统计报表</w:t>
            </w:r>
            <w:r/>
          </w:p>
        </w:tc>
        <w:tc>
          <w:tcPr>
            <w:tcBorders>
              <w:top w:val="none" w:color="000000" w:sz="4" w:space="0"/>
              <w:left w:val="single" w:color="auto" w:sz="4" w:space="0"/>
              <w:bottom w:val="single" w:color="auto" w:sz="4" w:space="0"/>
              <w:right w:val="single" w:color="auto" w:sz="4" w:space="0"/>
            </w:tcBorders>
            <w:tcW w:w="639"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统计报表</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预警明细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统计预警明细</w:t>
            </w:r>
            <w:r/>
          </w:p>
        </w:tc>
      </w:tr>
      <w:tr>
        <w:trPr>
          <w:jc w:val="center"/>
          <w:trHeight w:val="349"/>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63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纳入明细</w:t>
            </w:r>
            <w:r/>
          </w:p>
        </w:tc>
        <w:tc>
          <w:tcPr>
            <w:tcBorders>
              <w:top w:val="none" w:color="000000" w:sz="4" w:space="0"/>
              <w:left w:val="none" w:color="000000" w:sz="4" w:space="0"/>
              <w:bottom w:val="single" w:color="auto" w:sz="4" w:space="0"/>
              <w:right w:val="single" w:color="auto" w:sz="4" w:space="0"/>
            </w:tcBorders>
            <w:tcW w:w="30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统计纳入明细</w:t>
            </w:r>
            <w:r/>
          </w:p>
        </w:tc>
      </w:tr>
    </w:tbl>
    <w:p>
      <w:pPr>
        <w:rPr>
          <w:rFonts w:ascii="宋体" w:hAnsi="宋体" w:cs="宋体"/>
          <w:b/>
          <w:bCs/>
          <w:szCs w:val="21"/>
        </w:rPr>
      </w:pPr>
      <w:r/>
      <w:bookmarkStart w:id="206" w:name="_Toc182326672"/>
      <w:r>
        <w:rPr>
          <w:rFonts w:hint="eastAsia" w:ascii="宋体" w:hAnsi="宋体" w:cs="宋体"/>
          <w:b/>
          <w:bCs/>
          <w:szCs w:val="21"/>
        </w:rPr>
        <w:t xml:space="preserve">17．数字化随访管理系统</w:t>
      </w:r>
      <w:bookmarkEnd w:id="206"/>
      <w:r/>
      <w:r/>
    </w:p>
    <w:tbl>
      <w:tblPr>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9"/>
        <w:gridCol w:w="1655"/>
        <w:gridCol w:w="6735"/>
      </w:tblGrid>
      <w:tr>
        <w:trPr>
          <w:jc w:val="center"/>
          <w:trHeight w:val="499"/>
        </w:trPr>
        <w:tc>
          <w:tcPr>
            <w:tcW w:w="689"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序号</w:t>
            </w:r>
            <w:r/>
          </w:p>
        </w:tc>
        <w:tc>
          <w:tcPr>
            <w:tcW w:w="1655"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分类</w:t>
            </w:r>
            <w:r/>
          </w:p>
        </w:tc>
        <w:tc>
          <w:tcPr>
            <w:tcW w:w="6735"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具体功能参数</w:t>
            </w:r>
            <w:r/>
          </w:p>
        </w:tc>
      </w:tr>
      <w:tr>
        <w:trPr>
          <w:jc w:val="center"/>
          <w:trHeight w:val="321"/>
        </w:trPr>
        <w:tc>
          <w:tcPr>
            <w:tcW w:w="68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65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门诊及住院满意度问卷调查功能</w:t>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提供平板随访客户端，平板可以对在</w:t>
            </w:r>
            <w:r>
              <w:rPr>
                <w:rFonts w:hint="eastAsia" w:ascii="宋体" w:hAnsi="宋体" w:cs="宋体"/>
                <w:color w:val="000000"/>
                <w:szCs w:val="21"/>
              </w:rPr>
              <w:t xml:space="preserve">院患者</w:t>
            </w:r>
            <w:r>
              <w:rPr>
                <w:rFonts w:hint="eastAsia" w:ascii="宋体" w:hAnsi="宋体" w:cs="宋体"/>
                <w:color w:val="000000"/>
                <w:szCs w:val="21"/>
              </w:rPr>
              <w:t xml:space="preserve">进行问卷调查</w:t>
            </w:r>
            <w:r/>
          </w:p>
        </w:tc>
      </w:tr>
      <w:tr>
        <w:trPr>
          <w:jc w:val="center"/>
          <w:trHeight w:val="321"/>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支持平板未完成问卷调查数量的提醒</w:t>
            </w:r>
            <w:r/>
          </w:p>
        </w:tc>
      </w:tr>
      <w:tr>
        <w:trPr>
          <w:jc w:val="center"/>
          <w:trHeight w:val="632"/>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支持自助机自助随访，提供自助机客户端，患者可使用</w:t>
            </w:r>
            <w:r>
              <w:rPr>
                <w:rFonts w:hint="eastAsia" w:ascii="宋体" w:hAnsi="宋体" w:cs="宋体"/>
                <w:color w:val="000000"/>
                <w:szCs w:val="21"/>
              </w:rPr>
              <w:t xml:space="preserve">医</w:t>
            </w:r>
            <w:r>
              <w:rPr>
                <w:rFonts w:hint="eastAsia" w:ascii="宋体" w:hAnsi="宋体" w:cs="宋体"/>
                <w:color w:val="000000"/>
                <w:szCs w:val="21"/>
              </w:rPr>
              <w:t xml:space="preserve">保卡、身份证、手工输入方式登入自助系统进行问卷调查</w:t>
            </w:r>
            <w:r/>
          </w:p>
        </w:tc>
      </w:tr>
      <w:tr>
        <w:trPr>
          <w:jc w:val="center"/>
          <w:trHeight w:val="321"/>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支持对门诊及住院问卷调查表进行报表统计</w:t>
            </w:r>
            <w:r/>
          </w:p>
        </w:tc>
      </w:tr>
      <w:tr>
        <w:trPr>
          <w:jc w:val="center"/>
          <w:trHeight w:val="321"/>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终端不受限，可任意增设</w:t>
            </w:r>
            <w:r/>
          </w:p>
        </w:tc>
      </w:tr>
      <w:tr>
        <w:trPr>
          <w:jc w:val="center"/>
          <w:trHeight w:val="632"/>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针对不同科室创建不同类型的问卷,问题的形式也为可设置，单选、多选、简答等等，问题答案项、答案分值为自定义</w:t>
            </w:r>
            <w:r/>
          </w:p>
        </w:tc>
      </w:tr>
      <w:tr>
        <w:trPr>
          <w:jc w:val="center"/>
          <w:trHeight w:val="321"/>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可设置各个科室每月需要完成的问卷调查</w:t>
            </w:r>
            <w:r/>
          </w:p>
        </w:tc>
      </w:tr>
      <w:tr>
        <w:trPr>
          <w:jc w:val="center"/>
          <w:trHeight w:val="321"/>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系统对不同来源的数据进行数据统计，生成报表</w:t>
            </w:r>
            <w:r/>
          </w:p>
        </w:tc>
      </w:tr>
      <w:tr>
        <w:trPr>
          <w:jc w:val="center"/>
          <w:trHeight w:val="321"/>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支持定时或实时同步系统数据</w:t>
            </w:r>
            <w:r/>
          </w:p>
        </w:tc>
      </w:tr>
      <w:tr>
        <w:trPr>
          <w:jc w:val="center"/>
          <w:trHeight w:val="1367"/>
        </w:trPr>
        <w:tc>
          <w:tcPr>
            <w:tcW w:w="68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655"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科室随访</w:t>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不同科室不同病种的随访需求，设置不同的回访周期和对应的随访问卷，一个随访计划由随访执行时间、随访方式、随访类型、随访内容（问卷和短信自定义）组成。系统根据设置的随访计划，自动提醒到访时间和随访内容，使</w:t>
            </w:r>
            <w:r>
              <w:rPr>
                <w:rFonts w:hint="eastAsia" w:ascii="宋体" w:hAnsi="宋体" w:cs="宋体"/>
                <w:color w:val="000000"/>
                <w:szCs w:val="21"/>
              </w:rPr>
              <w:t xml:space="preserve">随访员</w:t>
            </w:r>
            <w:r>
              <w:rPr>
                <w:rFonts w:hint="eastAsia" w:ascii="宋体" w:hAnsi="宋体" w:cs="宋体"/>
                <w:color w:val="000000"/>
                <w:szCs w:val="21"/>
              </w:rPr>
              <w:t xml:space="preserve">在系统主界面上一目了然，从而能够更高效、有序地进行随访工作</w:t>
            </w:r>
            <w:r/>
          </w:p>
        </w:tc>
      </w:tr>
      <w:tr>
        <w:trPr>
          <w:jc w:val="center"/>
          <w:trHeight w:val="825"/>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一个科室和病种下面会有多个随访计划，这里可根据不同患者不同阶段的要求，选择有针对的随访计划，同时在这里可设置对某个患者更具针对性的随访计划</w:t>
            </w:r>
            <w:r/>
          </w:p>
        </w:tc>
      </w:tr>
      <w:tr>
        <w:trPr>
          <w:jc w:val="center"/>
          <w:trHeight w:val="1174"/>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对随访计划为短信方式的患者，随访人员根据任务提醒，查看任务列表，</w:t>
            </w:r>
            <w:r/>
          </w:p>
          <w:p>
            <w:pPr>
              <w:rPr>
                <w:rFonts w:ascii="宋体" w:hAnsi="宋体" w:cs="宋体"/>
                <w:color w:val="000000"/>
                <w:szCs w:val="21"/>
              </w:rPr>
            </w:pPr>
            <w:r>
              <w:rPr>
                <w:rFonts w:hint="eastAsia" w:ascii="宋体" w:hAnsi="宋体" w:cs="宋体"/>
                <w:color w:val="000000"/>
                <w:szCs w:val="21"/>
              </w:rPr>
              <w:t xml:space="preserve">点击发送短信（短信提醒内容为自定义，其类型可分为：定期用药、定期门诊、定期检查、康复指导、家庭护理、生日问候）</w:t>
            </w:r>
            <w:r/>
          </w:p>
        </w:tc>
      </w:tr>
      <w:tr>
        <w:trPr>
          <w:jc w:val="center"/>
          <w:trHeight w:val="1096"/>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可以根据不同的需求、不同的病种、不同的科室设置不同的随访问卷。随访问卷由多个问题组成，问题的形式也为可设置，单选、多选、简答等等，问题答案项、答案分值为自定义。</w:t>
            </w:r>
            <w:r>
              <w:rPr>
                <w:rFonts w:hint="eastAsia" w:ascii="宋体" w:hAnsi="宋体" w:cs="宋体"/>
                <w:color w:val="000000"/>
                <w:szCs w:val="21"/>
              </w:rPr>
              <w:t xml:space="preserve">规则灵活、操作简答便捷。支持问卷导入；</w:t>
            </w:r>
            <w:r/>
          </w:p>
        </w:tc>
      </w:tr>
      <w:tr>
        <w:trPr>
          <w:jc w:val="center"/>
          <w:trHeight w:val="825"/>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可根据不同问卷手动添加或者导入相关题目，题目形式也为可设置，单选、多选、简答等等，问题答案项、答案分值为自定义。</w:t>
            </w:r>
            <w:r>
              <w:rPr>
                <w:rFonts w:hint="eastAsia" w:ascii="宋体" w:hAnsi="宋体" w:cs="宋体"/>
                <w:color w:val="000000"/>
                <w:szCs w:val="21"/>
              </w:rPr>
              <w:t xml:space="preserve">规则灵活、操作简答便捷。</w:t>
            </w:r>
            <w:r/>
          </w:p>
        </w:tc>
      </w:tr>
      <w:tr>
        <w:trPr>
          <w:jc w:val="center"/>
          <w:trHeight w:val="1096"/>
        </w:trPr>
        <w:tc>
          <w:tcPr>
            <w:tcW w:w="68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55"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提供健康宣教知识库管理，可添加不同的知识条目，每个知识条目可设置对应的知识标签，设置随访问卷时，可关联该问卷对应的宣教知识，让随访人员进行随访工作时，能非常方便的查看相关的健康宣教知识库，以便给患者提供正确的院后康复指导；</w:t>
            </w:r>
            <w:r/>
          </w:p>
        </w:tc>
      </w:tr>
      <w:tr>
        <w:trPr>
          <w:jc w:val="center"/>
          <w:trHeight w:val="552"/>
        </w:trPr>
        <w:tc>
          <w:tcPr>
            <w:tcW w:w="6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65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微信中心</w:t>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实现患者通过关注</w:t>
            </w:r>
            <w:r>
              <w:rPr>
                <w:rFonts w:hint="eastAsia" w:ascii="宋体" w:hAnsi="宋体" w:cs="宋体"/>
                <w:color w:val="000000"/>
                <w:szCs w:val="21"/>
              </w:rPr>
              <w:t xml:space="preserve">微信公众号</w:t>
            </w:r>
            <w:r>
              <w:rPr>
                <w:rFonts w:hint="eastAsia" w:ascii="宋体" w:hAnsi="宋体" w:cs="宋体"/>
                <w:color w:val="000000"/>
                <w:szCs w:val="21"/>
              </w:rPr>
              <w:t xml:space="preserve">完成与平台的互动，功能支持患者门诊、住院随访，满意度调查，投诉建议，健康宣教，</w:t>
            </w:r>
            <w:r>
              <w:rPr>
                <w:rFonts w:hint="eastAsia" w:ascii="宋体" w:hAnsi="宋体" w:cs="宋体"/>
                <w:color w:val="000000"/>
                <w:szCs w:val="21"/>
              </w:rPr>
              <w:t xml:space="preserve">医</w:t>
            </w:r>
            <w:r>
              <w:rPr>
                <w:rFonts w:hint="eastAsia" w:ascii="宋体" w:hAnsi="宋体" w:cs="宋体"/>
                <w:color w:val="000000"/>
                <w:szCs w:val="21"/>
              </w:rPr>
              <w:t xml:space="preserve">患互动等。</w:t>
            </w:r>
            <w:r/>
          </w:p>
        </w:tc>
      </w:tr>
      <w:tr>
        <w:trPr>
          <w:jc w:val="center"/>
          <w:trHeight w:val="562"/>
        </w:trPr>
        <w:tc>
          <w:tcPr>
            <w:tcW w:w="6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65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短信中心</w:t>
            </w:r>
            <w:r/>
          </w:p>
        </w:tc>
        <w:tc>
          <w:tcPr>
            <w:tcW w:w="6735"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实现短信定时任务、群</w:t>
            </w:r>
            <w:r>
              <w:rPr>
                <w:rFonts w:hint="eastAsia" w:ascii="宋体" w:hAnsi="宋体" w:cs="宋体"/>
                <w:color w:val="000000"/>
                <w:szCs w:val="21"/>
              </w:rPr>
              <w:t xml:space="preserve">发对象</w:t>
            </w:r>
            <w:r>
              <w:rPr>
                <w:rFonts w:hint="eastAsia" w:ascii="宋体" w:hAnsi="宋体" w:cs="宋体"/>
                <w:color w:val="000000"/>
                <w:szCs w:val="21"/>
              </w:rPr>
              <w:t xml:space="preserve">管理、短信模板、短信日志等，完成患者复诊提醒、健康宣教、公告通知、节假日及生日祝福等</w:t>
            </w:r>
            <w:r/>
          </w:p>
        </w:tc>
      </w:tr>
    </w:tbl>
    <w:p>
      <w:pPr>
        <w:rPr>
          <w:rFonts w:ascii="宋体" w:hAnsi="宋体" w:cs="宋体"/>
          <w:b/>
          <w:bCs/>
          <w:szCs w:val="21"/>
        </w:rPr>
      </w:pPr>
      <w:r/>
      <w:bookmarkStart w:id="207" w:name="_Toc182326674"/>
      <w:r>
        <w:rPr>
          <w:rFonts w:hint="eastAsia" w:ascii="宋体" w:hAnsi="宋体" w:cs="宋体"/>
          <w:b/>
          <w:bCs/>
          <w:szCs w:val="21"/>
        </w:rPr>
        <w:t xml:space="preserve">18．国产桌面杀毒软件</w:t>
      </w:r>
      <w:bookmarkEnd w:id="207"/>
      <w:r/>
      <w:r/>
    </w:p>
    <w:tbl>
      <w:tblPr>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314"/>
        <w:gridCol w:w="1575"/>
        <w:gridCol w:w="5485"/>
      </w:tblGrid>
      <w:tr>
        <w:trPr>
          <w:jc w:val="center"/>
          <w:trHeight w:val="429"/>
        </w:trPr>
        <w:tc>
          <w:tcPr>
            <w:tcW w:w="72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序号</w:t>
            </w:r>
            <w:r/>
          </w:p>
        </w:tc>
        <w:tc>
          <w:tcPr>
            <w:gridSpan w:val="2"/>
            <w:tcW w:w="288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指标项</w:t>
            </w:r>
            <w:r/>
          </w:p>
        </w:tc>
        <w:tc>
          <w:tcPr>
            <w:tcW w:w="548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技术指标</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31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部署要求</w:t>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部署模式</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1.支持Linux，Windows终端</w:t>
            </w:r>
            <w:r/>
          </w:p>
          <w:p>
            <w:pPr>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支持信创</w:t>
            </w:r>
            <w:r>
              <w:rPr>
                <w:rFonts w:hint="eastAsia" w:ascii="宋体" w:hAnsi="宋体" w:cs="宋体"/>
                <w:color w:val="000000"/>
                <w:szCs w:val="21"/>
              </w:rPr>
              <w:t xml:space="preserve">终端，包括统信，麒麟等</w:t>
            </w:r>
            <w:r/>
          </w:p>
        </w:tc>
      </w:tr>
      <w:tr>
        <w:trPr>
          <w:jc w:val="center"/>
          <w:trHeight w:val="712"/>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31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性能要求</w:t>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性能要求</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1.终端安全防护软件Agent应对现有业务不会产生任何影响。</w:t>
            </w:r>
            <w:r/>
          </w:p>
          <w:p>
            <w:pPr>
              <w:rPr>
                <w:rFonts w:ascii="宋体" w:hAnsi="宋体" w:cs="宋体"/>
                <w:color w:val="000000"/>
                <w:szCs w:val="21"/>
              </w:rPr>
            </w:pPr>
            <w:r>
              <w:rPr>
                <w:rFonts w:hint="eastAsia" w:ascii="宋体" w:hAnsi="宋体" w:cs="宋体"/>
                <w:color w:val="000000"/>
                <w:szCs w:val="21"/>
              </w:rPr>
              <w:t xml:space="preserve">2.终端安全防护软件应具备秒级快速响应能力以保证实时性和高效性。</w:t>
            </w:r>
            <w:r/>
          </w:p>
          <w:p>
            <w:pPr>
              <w:rPr>
                <w:rFonts w:ascii="宋体" w:hAnsi="宋体" w:cs="宋体"/>
                <w:color w:val="000000"/>
                <w:szCs w:val="21"/>
              </w:rPr>
            </w:pPr>
            <w:r>
              <w:rPr>
                <w:rFonts w:hint="eastAsia" w:ascii="宋体" w:hAnsi="宋体" w:cs="宋体"/>
                <w:color w:val="000000"/>
                <w:szCs w:val="21"/>
              </w:rPr>
              <w:t xml:space="preserve">3.管理中心支持xxx</w:t>
            </w:r>
            <w:r>
              <w:rPr>
                <w:rFonts w:hint="eastAsia" w:ascii="宋体" w:hAnsi="宋体" w:cs="宋体"/>
                <w:color w:val="000000"/>
                <w:szCs w:val="21"/>
              </w:rPr>
              <w:t xml:space="preserve">个</w:t>
            </w:r>
            <w:r>
              <w:rPr>
                <w:rFonts w:hint="eastAsia" w:ascii="宋体" w:hAnsi="宋体" w:cs="宋体"/>
                <w:color w:val="000000"/>
                <w:szCs w:val="21"/>
              </w:rPr>
              <w:t xml:space="preserve">节点的授权。</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31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软件维护要求</w:t>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软件维护要求</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1.统一管理平台应提供备份恢复机制，支持对备份文件进行导出和导入操作，支持通过将备份的配置文件和用户数据文件的导入操作，实现配置恢复和用户数据恢复。</w:t>
            </w:r>
            <w:r/>
          </w:p>
          <w:p>
            <w:pPr>
              <w:rPr>
                <w:rFonts w:ascii="宋体" w:hAnsi="宋体" w:cs="宋体"/>
                <w:color w:val="000000"/>
                <w:szCs w:val="21"/>
              </w:rPr>
            </w:pPr>
            <w:r>
              <w:rPr>
                <w:rFonts w:hint="eastAsia" w:ascii="宋体" w:hAnsi="宋体" w:cs="宋体"/>
                <w:color w:val="000000"/>
                <w:szCs w:val="21"/>
              </w:rPr>
              <w:t xml:space="preserve">2. 软件版本、防病毒引擎、病毒库、规则库和特征库等应支持离线升级和自动升级，离线升级可通过已经下载的升级</w:t>
            </w:r>
            <w:r>
              <w:rPr>
                <w:rFonts w:hint="eastAsia" w:ascii="宋体" w:hAnsi="宋体" w:cs="宋体"/>
                <w:color w:val="000000"/>
                <w:szCs w:val="21"/>
              </w:rPr>
              <w:t xml:space="preserve">包实现</w:t>
            </w:r>
            <w:r>
              <w:rPr>
                <w:rFonts w:hint="eastAsia" w:ascii="宋体" w:hAnsi="宋体" w:cs="宋体"/>
                <w:color w:val="000000"/>
                <w:szCs w:val="21"/>
              </w:rPr>
              <w:t xml:space="preserve">升级。</w:t>
            </w:r>
            <w:r/>
          </w:p>
          <w:p>
            <w:pPr>
              <w:rPr>
                <w:rFonts w:ascii="宋体" w:hAnsi="宋体" w:cs="宋体"/>
                <w:color w:val="000000"/>
                <w:szCs w:val="21"/>
              </w:rPr>
            </w:pPr>
            <w:r>
              <w:rPr>
                <w:rFonts w:hint="eastAsia" w:ascii="宋体" w:hAnsi="宋体" w:cs="宋体"/>
                <w:color w:val="000000"/>
                <w:szCs w:val="21"/>
              </w:rPr>
              <w:t xml:space="preserve">3. 支持3年软件版本升级，支持3年的防病毒引擎和病毒库升级。</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31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功能要求</w:t>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网络可视化</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1.可视化网络访问关系，根据历史流量提供主机间访问拓扑，可查看负载之间的网路流量，端口信息以及负载所遭受的安全威胁。</w:t>
            </w:r>
            <w:r/>
          </w:p>
          <w:p>
            <w:pPr>
              <w:rPr>
                <w:rFonts w:ascii="宋体" w:hAnsi="宋体" w:cs="宋体"/>
                <w:color w:val="000000"/>
                <w:szCs w:val="21"/>
              </w:rPr>
            </w:pPr>
            <w:r>
              <w:rPr>
                <w:rFonts w:hint="eastAsia" w:ascii="宋体" w:hAnsi="宋体" w:cs="宋体"/>
                <w:color w:val="000000"/>
                <w:szCs w:val="21"/>
              </w:rPr>
              <w:t xml:space="preserve">2.支持按时间，按范围过滤查看网络拓扑；</w:t>
            </w:r>
            <w:r/>
          </w:p>
          <w:p>
            <w:pPr>
              <w:rPr>
                <w:rFonts w:ascii="宋体" w:hAnsi="宋体" w:cs="宋体"/>
                <w:color w:val="000000"/>
                <w:szCs w:val="21"/>
              </w:rPr>
            </w:pPr>
            <w:r>
              <w:rPr>
                <w:rFonts w:hint="eastAsia" w:ascii="宋体" w:hAnsi="宋体" w:cs="宋体"/>
                <w:color w:val="000000"/>
                <w:szCs w:val="21"/>
              </w:rPr>
              <w:t xml:space="preserve">3.基于历史访问，分析流量，新建连接等信息。</w:t>
            </w:r>
            <w:r/>
          </w:p>
          <w:p>
            <w:pPr>
              <w:rPr>
                <w:rFonts w:ascii="宋体" w:hAnsi="宋体" w:cs="宋体"/>
                <w:color w:val="000000"/>
                <w:szCs w:val="21"/>
              </w:rPr>
            </w:pPr>
            <w:r>
              <w:rPr>
                <w:rFonts w:hint="eastAsia" w:ascii="宋体" w:hAnsi="宋体" w:cs="宋体"/>
                <w:color w:val="000000"/>
                <w:szCs w:val="21"/>
              </w:rPr>
              <w:t xml:space="preserve">4.支持绘制流量，带宽TOP图，历史趋势图。</w:t>
            </w:r>
            <w:r/>
          </w:p>
          <w:p>
            <w:pPr>
              <w:rPr>
                <w:rFonts w:ascii="宋体" w:hAnsi="宋体" w:cs="宋体"/>
                <w:color w:val="000000"/>
                <w:szCs w:val="21"/>
              </w:rPr>
            </w:pPr>
            <w:r>
              <w:rPr>
                <w:rFonts w:hint="eastAsia" w:ascii="宋体" w:hAnsi="宋体" w:cs="宋体"/>
                <w:color w:val="000000"/>
                <w:szCs w:val="21"/>
              </w:rPr>
              <w:t xml:space="preserve">5.支持查看历史流量信息，展示源地址，目的地址，目的端口等信息。</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资产管理</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1.支持资产清点，清点主机，进程，端口，内核，运行应用，Web服务，数据库，计划任务，用户账号； </w:t>
            </w:r>
            <w:r/>
          </w:p>
          <w:p>
            <w:pPr>
              <w:rPr>
                <w:rFonts w:ascii="宋体" w:hAnsi="宋体" w:cs="宋体"/>
                <w:color w:val="000000"/>
                <w:szCs w:val="21"/>
              </w:rPr>
            </w:pPr>
            <w:r>
              <w:rPr>
                <w:rFonts w:hint="eastAsia" w:ascii="宋体" w:hAnsi="宋体" w:cs="宋体"/>
                <w:color w:val="000000"/>
                <w:szCs w:val="21"/>
              </w:rPr>
              <w:t xml:space="preserve">2.支持定时同步资产，设置采集频率。</w:t>
            </w:r>
            <w:r/>
          </w:p>
          <w:p>
            <w:pPr>
              <w:rPr>
                <w:rFonts w:ascii="宋体" w:hAnsi="宋体" w:cs="宋体"/>
                <w:color w:val="000000"/>
                <w:szCs w:val="21"/>
              </w:rPr>
            </w:pPr>
            <w:r>
              <w:rPr>
                <w:rFonts w:hint="eastAsia" w:ascii="宋体" w:hAnsi="宋体" w:cs="宋体"/>
                <w:color w:val="000000"/>
                <w:szCs w:val="21"/>
              </w:rPr>
              <w:t xml:space="preserve">3.支持立即同步资产，完成资产分析。</w:t>
            </w:r>
            <w:r/>
          </w:p>
          <w:p>
            <w:pPr>
              <w:rPr>
                <w:rFonts w:ascii="宋体" w:hAnsi="宋体" w:cs="宋体"/>
                <w:color w:val="000000"/>
                <w:szCs w:val="21"/>
              </w:rPr>
            </w:pPr>
            <w:r>
              <w:rPr>
                <w:rFonts w:hint="eastAsia" w:ascii="宋体" w:hAnsi="宋体" w:cs="宋体"/>
                <w:color w:val="000000"/>
                <w:szCs w:val="21"/>
              </w:rPr>
              <w:t xml:space="preserve">4.至少支持3层以上资产分组管理，可自定义分组管理；</w:t>
            </w:r>
            <w:r/>
          </w:p>
          <w:p>
            <w:pPr>
              <w:rPr>
                <w:rFonts w:ascii="宋体" w:hAnsi="宋体" w:cs="宋体"/>
                <w:color w:val="000000"/>
                <w:szCs w:val="21"/>
              </w:rPr>
            </w:pPr>
            <w:r>
              <w:rPr>
                <w:rFonts w:hint="eastAsia" w:ascii="宋体" w:hAnsi="宋体" w:cs="宋体"/>
                <w:color w:val="000000"/>
                <w:szCs w:val="21"/>
              </w:rPr>
              <w:t xml:space="preserve">5.支持指定，取消分组的分配；</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设备管理</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1.支持按照设备范围指定USB设备允许，禁止； </w:t>
            </w:r>
            <w:r/>
          </w:p>
          <w:p>
            <w:pPr>
              <w:rPr>
                <w:rFonts w:ascii="宋体" w:hAnsi="宋体" w:cs="宋体"/>
                <w:color w:val="000000"/>
                <w:szCs w:val="21"/>
              </w:rPr>
            </w:pPr>
            <w:r>
              <w:rPr>
                <w:rFonts w:hint="eastAsia" w:ascii="宋体" w:hAnsi="宋体" w:cs="宋体"/>
                <w:color w:val="000000"/>
                <w:szCs w:val="21"/>
              </w:rPr>
              <w:t xml:space="preserve">2.支持指定时间内禁止USB设备； </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漏洞管理</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1.支持检测主机漏洞，展现漏洞细节，如利用难度，攻击途经等，提供修复建议和影响范围评估； </w:t>
            </w:r>
            <w:r/>
          </w:p>
          <w:p>
            <w:pPr>
              <w:rPr>
                <w:rFonts w:ascii="宋体" w:hAnsi="宋体" w:cs="宋体"/>
                <w:color w:val="000000"/>
                <w:szCs w:val="21"/>
              </w:rPr>
            </w:pPr>
            <w:r>
              <w:rPr>
                <w:rFonts w:hint="eastAsia" w:ascii="宋体" w:hAnsi="宋体" w:cs="宋体"/>
                <w:color w:val="000000"/>
                <w:szCs w:val="21"/>
              </w:rPr>
              <w:t xml:space="preserve">2.支持检测Web漏洞，展现漏洞细节，如利用难度，攻击途经等，提供修复建议和影响范围评估； </w:t>
            </w:r>
            <w:r/>
          </w:p>
          <w:p>
            <w:pPr>
              <w:rPr>
                <w:rFonts w:ascii="宋体" w:hAnsi="宋体" w:cs="宋体"/>
                <w:color w:val="000000"/>
                <w:szCs w:val="21"/>
              </w:rPr>
            </w:pPr>
            <w:r>
              <w:rPr>
                <w:rFonts w:hint="eastAsia" w:ascii="宋体" w:hAnsi="宋体" w:cs="宋体"/>
                <w:color w:val="000000"/>
                <w:szCs w:val="21"/>
              </w:rPr>
              <w:t xml:space="preserve">3.支持检测数据库漏洞，展现漏洞细节，如利用难度，攻</w:t>
            </w:r>
            <w:r>
              <w:rPr>
                <w:rFonts w:hint="eastAsia" w:ascii="宋体" w:hAnsi="宋体" w:cs="宋体"/>
                <w:color w:val="000000"/>
                <w:szCs w:val="21"/>
              </w:rPr>
              <w:t xml:space="preserve">击途经等，提供修复建议和影响范围评估； </w:t>
            </w:r>
            <w:r/>
          </w:p>
          <w:p>
            <w:pPr>
              <w:rPr>
                <w:rFonts w:ascii="宋体" w:hAnsi="宋体" w:cs="宋体"/>
                <w:color w:val="000000"/>
                <w:szCs w:val="21"/>
              </w:rPr>
            </w:pPr>
            <w:r>
              <w:rPr>
                <w:rFonts w:hint="eastAsia" w:ascii="宋体" w:hAnsi="宋体" w:cs="宋体"/>
                <w:color w:val="000000"/>
                <w:szCs w:val="21"/>
              </w:rPr>
              <w:t xml:space="preserve">4.支持从资产视角和漏洞视角查看扫描结果；并导出漏洞详情；支持从资产视角和漏洞视角查看扫描结果；并导出漏洞详情；</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w:t>
            </w:r>
            <w:r>
              <w:rPr>
                <w:rFonts w:hint="eastAsia" w:ascii="宋体" w:hAnsi="宋体" w:cs="宋体"/>
                <w:color w:val="000000"/>
                <w:szCs w:val="21"/>
              </w:rPr>
              <w:t xml:space="preserve">规</w:t>
            </w:r>
            <w:r>
              <w:rPr>
                <w:rFonts w:hint="eastAsia" w:ascii="宋体" w:hAnsi="宋体" w:cs="宋体"/>
                <w:color w:val="000000"/>
                <w:szCs w:val="21"/>
              </w:rPr>
              <w:t xml:space="preserve">基线</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1.支持检测主机基线，提供修复建议和影响范围评估； </w:t>
            </w:r>
            <w:r/>
          </w:p>
          <w:p>
            <w:pPr>
              <w:rPr>
                <w:rFonts w:ascii="宋体" w:hAnsi="宋体" w:cs="宋体"/>
                <w:color w:val="000000"/>
                <w:szCs w:val="21"/>
              </w:rPr>
            </w:pPr>
            <w:r>
              <w:rPr>
                <w:rFonts w:hint="eastAsia" w:ascii="宋体" w:hAnsi="宋体" w:cs="宋体"/>
                <w:color w:val="000000"/>
                <w:szCs w:val="21"/>
              </w:rPr>
              <w:t xml:space="preserve">2.支持检测Web基线，提供修复建议和影响范围评估； </w:t>
            </w:r>
            <w:r/>
          </w:p>
          <w:p>
            <w:pPr>
              <w:rPr>
                <w:rFonts w:ascii="宋体" w:hAnsi="宋体" w:cs="宋体"/>
                <w:color w:val="000000"/>
                <w:szCs w:val="21"/>
              </w:rPr>
            </w:pPr>
            <w:r>
              <w:rPr>
                <w:rFonts w:hint="eastAsia" w:ascii="宋体" w:hAnsi="宋体" w:cs="宋体"/>
                <w:color w:val="000000"/>
                <w:szCs w:val="21"/>
              </w:rPr>
              <w:t xml:space="preserve">3.支持检测数据库合</w:t>
            </w:r>
            <w:r>
              <w:rPr>
                <w:rFonts w:hint="eastAsia" w:ascii="宋体" w:hAnsi="宋体" w:cs="宋体"/>
                <w:color w:val="000000"/>
                <w:szCs w:val="21"/>
              </w:rPr>
              <w:t xml:space="preserve">规</w:t>
            </w:r>
            <w:r>
              <w:rPr>
                <w:rFonts w:hint="eastAsia" w:ascii="宋体" w:hAnsi="宋体" w:cs="宋体"/>
                <w:color w:val="000000"/>
                <w:szCs w:val="21"/>
              </w:rPr>
              <w:t xml:space="preserve">，提供修复建议和影响范围评估； </w:t>
            </w:r>
            <w:r/>
          </w:p>
          <w:p>
            <w:pPr>
              <w:rPr>
                <w:rFonts w:ascii="宋体" w:hAnsi="宋体" w:cs="宋体"/>
                <w:color w:val="000000"/>
                <w:szCs w:val="21"/>
              </w:rPr>
            </w:pPr>
            <w:r>
              <w:rPr>
                <w:rFonts w:hint="eastAsia" w:ascii="宋体" w:hAnsi="宋体" w:cs="宋体"/>
                <w:color w:val="000000"/>
                <w:szCs w:val="21"/>
              </w:rPr>
              <w:t xml:space="preserve">4.支持自定义合</w:t>
            </w:r>
            <w:r>
              <w:rPr>
                <w:rFonts w:hint="eastAsia" w:ascii="宋体" w:hAnsi="宋体" w:cs="宋体"/>
                <w:color w:val="000000"/>
                <w:szCs w:val="21"/>
              </w:rPr>
              <w:t xml:space="preserve">规</w:t>
            </w:r>
            <w:r>
              <w:rPr>
                <w:rFonts w:hint="eastAsia" w:ascii="宋体" w:hAnsi="宋体" w:cs="宋体"/>
                <w:color w:val="000000"/>
                <w:szCs w:val="21"/>
              </w:rPr>
              <w:t xml:space="preserve">基线；</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弱口令检测</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1.支持检测操作系统弱口令、数据库弱口令</w:t>
            </w:r>
            <w:r/>
          </w:p>
          <w:p>
            <w:pPr>
              <w:rPr>
                <w:rFonts w:ascii="宋体" w:hAnsi="宋体" w:cs="宋体"/>
                <w:color w:val="000000"/>
                <w:szCs w:val="21"/>
              </w:rPr>
            </w:pPr>
            <w:r>
              <w:rPr>
                <w:rFonts w:hint="eastAsia" w:ascii="宋体" w:hAnsi="宋体" w:cs="宋体"/>
                <w:color w:val="000000"/>
                <w:szCs w:val="21"/>
              </w:rPr>
              <w:t xml:space="preserve">2.支持用户自定义字典，支持自定义组合密码，弱密码检测过程不受登录策略的影响，支持字典库导入。</w:t>
            </w:r>
            <w:r/>
          </w:p>
          <w:p>
            <w:pPr>
              <w:rPr>
                <w:rFonts w:ascii="宋体" w:hAnsi="宋体" w:cs="宋体"/>
                <w:color w:val="000000"/>
                <w:szCs w:val="21"/>
              </w:rPr>
            </w:pPr>
            <w:r>
              <w:rPr>
                <w:rFonts w:hint="eastAsia" w:ascii="宋体" w:hAnsi="宋体" w:cs="宋体"/>
                <w:color w:val="000000"/>
                <w:szCs w:val="21"/>
              </w:rPr>
              <w:t xml:space="preserve">3.支持批量配置白名单规则，批量按照应用、账号、账号状态、密码类型加入白名单。</w:t>
            </w:r>
            <w:r/>
          </w:p>
          <w:p>
            <w:pPr>
              <w:rPr>
                <w:rFonts w:ascii="宋体" w:hAnsi="宋体" w:cs="宋体"/>
                <w:color w:val="000000"/>
                <w:szCs w:val="21"/>
              </w:rPr>
            </w:pPr>
            <w:r>
              <w:rPr>
                <w:rFonts w:hint="eastAsia" w:ascii="宋体" w:hAnsi="宋体" w:cs="宋体"/>
                <w:color w:val="000000"/>
                <w:szCs w:val="21"/>
              </w:rPr>
              <w:t xml:space="preserve">4.支持弱密码密文隐藏密码值，也支持明文查看弱密码。</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微隔离</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1.支持基于ICMP，TCP，UDP，NDS协议</w:t>
            </w:r>
            <w:r>
              <w:rPr>
                <w:rFonts w:hint="eastAsia" w:ascii="宋体" w:hAnsi="宋体" w:cs="宋体"/>
                <w:color w:val="000000"/>
                <w:szCs w:val="21"/>
              </w:rPr>
              <w:t xml:space="preserve">的微隔策略</w:t>
            </w:r>
            <w:r>
              <w:rPr>
                <w:rFonts w:hint="eastAsia" w:ascii="宋体" w:hAnsi="宋体" w:cs="宋体"/>
                <w:color w:val="000000"/>
                <w:szCs w:val="21"/>
              </w:rPr>
              <w:t xml:space="preserve">； </w:t>
            </w:r>
            <w:r/>
          </w:p>
          <w:p>
            <w:pPr>
              <w:rPr>
                <w:rFonts w:ascii="宋体" w:hAnsi="宋体" w:cs="宋体"/>
                <w:color w:val="000000"/>
                <w:szCs w:val="21"/>
              </w:rPr>
            </w:pPr>
            <w:r>
              <w:rPr>
                <w:rFonts w:hint="eastAsia" w:ascii="宋体" w:hAnsi="宋体" w:cs="宋体"/>
                <w:color w:val="000000"/>
                <w:szCs w:val="21"/>
              </w:rPr>
              <w:t xml:space="preserve">2.支持基于主机，IP地址，分组，MAC地址定义隔离源和目标； </w:t>
            </w:r>
            <w:r/>
          </w:p>
          <w:p>
            <w:pPr>
              <w:rPr>
                <w:rFonts w:ascii="宋体" w:hAnsi="宋体" w:cs="宋体"/>
                <w:color w:val="000000"/>
                <w:szCs w:val="21"/>
              </w:rPr>
            </w:pPr>
            <w:r>
              <w:rPr>
                <w:rFonts w:hint="eastAsia" w:ascii="宋体" w:hAnsi="宋体" w:cs="宋体"/>
                <w:color w:val="000000"/>
                <w:szCs w:val="21"/>
              </w:rPr>
              <w:t xml:space="preserve">3.支持对违反策略的行为设置“阻止”，“允许”，“审计”，“强制允许”； </w:t>
            </w:r>
            <w:r/>
          </w:p>
          <w:p>
            <w:pPr>
              <w:rPr>
                <w:rFonts w:ascii="宋体" w:hAnsi="宋体" w:cs="宋体"/>
                <w:color w:val="000000"/>
                <w:szCs w:val="21"/>
              </w:rPr>
            </w:pPr>
            <w:r>
              <w:rPr>
                <w:rFonts w:hint="eastAsia" w:ascii="宋体" w:hAnsi="宋体" w:cs="宋体"/>
                <w:color w:val="000000"/>
                <w:szCs w:val="21"/>
              </w:rPr>
              <w:t xml:space="preserve">4.支持自学习网络关系，自动生成相关策略； </w:t>
            </w:r>
            <w:r/>
          </w:p>
          <w:p>
            <w:pPr>
              <w:rPr>
                <w:rFonts w:ascii="宋体" w:hAnsi="宋体" w:cs="宋体"/>
                <w:color w:val="000000"/>
                <w:szCs w:val="21"/>
              </w:rPr>
            </w:pPr>
            <w:r>
              <w:rPr>
                <w:rFonts w:hint="eastAsia" w:ascii="宋体" w:hAnsi="宋体" w:cs="宋体"/>
                <w:color w:val="000000"/>
                <w:szCs w:val="21"/>
              </w:rPr>
              <w:t xml:space="preserve">5.支持</w:t>
            </w:r>
            <w:r>
              <w:rPr>
                <w:rFonts w:hint="eastAsia" w:ascii="宋体" w:hAnsi="宋体" w:cs="宋体"/>
                <w:color w:val="000000"/>
                <w:szCs w:val="21"/>
              </w:rPr>
              <w:t xml:space="preserve">识别矿池地址</w:t>
            </w:r>
            <w:r>
              <w:rPr>
                <w:rFonts w:hint="eastAsia" w:ascii="宋体" w:hAnsi="宋体" w:cs="宋体"/>
                <w:color w:val="000000"/>
                <w:szCs w:val="21"/>
              </w:rPr>
              <w:t xml:space="preserve">信息，挖矿协议，阻断或审计挖矿行为； </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防病毒</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1.支持实时检测，定时检测，手动检测病毒； </w:t>
            </w:r>
            <w:r/>
          </w:p>
          <w:p>
            <w:pPr>
              <w:rPr>
                <w:rFonts w:ascii="宋体" w:hAnsi="宋体" w:cs="宋体"/>
                <w:color w:val="000000"/>
                <w:szCs w:val="21"/>
              </w:rPr>
            </w:pPr>
            <w:r>
              <w:rPr>
                <w:rFonts w:hint="eastAsia" w:ascii="宋体" w:hAnsi="宋体" w:cs="宋体"/>
                <w:color w:val="000000"/>
                <w:szCs w:val="21"/>
              </w:rPr>
              <w:t xml:space="preserve">2.支持提供隔离，修复，删除，审计动作； </w:t>
            </w:r>
            <w:r/>
          </w:p>
          <w:p>
            <w:pPr>
              <w:rPr>
                <w:rFonts w:ascii="宋体" w:hAnsi="宋体" w:cs="宋体"/>
                <w:color w:val="000000"/>
                <w:szCs w:val="21"/>
              </w:rPr>
            </w:pPr>
            <w:r>
              <w:rPr>
                <w:rFonts w:hint="eastAsia" w:ascii="宋体" w:hAnsi="宋体" w:cs="宋体"/>
                <w:color w:val="000000"/>
                <w:szCs w:val="21"/>
              </w:rPr>
              <w:t xml:space="preserve">3.支持自定义病毒黑白名单； </w:t>
            </w:r>
            <w:r/>
          </w:p>
          <w:p>
            <w:pPr>
              <w:rPr>
                <w:rFonts w:ascii="宋体" w:hAnsi="宋体" w:cs="宋体"/>
                <w:color w:val="000000"/>
                <w:szCs w:val="21"/>
              </w:rPr>
            </w:pPr>
            <w:r>
              <w:rPr>
                <w:rFonts w:hint="eastAsia" w:ascii="宋体" w:hAnsi="宋体" w:cs="宋体"/>
                <w:color w:val="000000"/>
                <w:szCs w:val="21"/>
              </w:rPr>
              <w:t xml:space="preserve">4.支持设置防护等级，在读取，写入，关闭文件的时机分别触发杀毒</w:t>
            </w:r>
            <w:r/>
          </w:p>
          <w:p>
            <w:pPr>
              <w:rPr>
                <w:rFonts w:ascii="宋体" w:hAnsi="宋体" w:cs="宋体"/>
                <w:color w:val="000000"/>
                <w:szCs w:val="21"/>
              </w:rPr>
            </w:pPr>
            <w:r>
              <w:rPr>
                <w:rFonts w:hint="eastAsia" w:ascii="宋体" w:hAnsi="宋体" w:cs="宋体"/>
                <w:color w:val="000000"/>
                <w:szCs w:val="21"/>
              </w:rPr>
              <w:t xml:space="preserve">5.支持设置压缩</w:t>
            </w:r>
            <w:r>
              <w:rPr>
                <w:rFonts w:hint="eastAsia" w:ascii="宋体" w:hAnsi="宋体" w:cs="宋体"/>
                <w:color w:val="000000"/>
                <w:szCs w:val="21"/>
              </w:rPr>
              <w:t xml:space="preserve">包文件</w:t>
            </w:r>
            <w:r>
              <w:rPr>
                <w:rFonts w:hint="eastAsia" w:ascii="宋体" w:hAnsi="宋体" w:cs="宋体"/>
                <w:color w:val="000000"/>
                <w:szCs w:val="21"/>
              </w:rPr>
              <w:t xml:space="preserve">解压层数，查杀病毒后修复压缩包</w:t>
            </w:r>
            <w:r/>
          </w:p>
          <w:p>
            <w:pPr>
              <w:rPr>
                <w:rFonts w:ascii="宋体" w:hAnsi="宋体" w:cs="宋体"/>
                <w:color w:val="000000"/>
                <w:szCs w:val="21"/>
              </w:rPr>
            </w:pPr>
            <w:r>
              <w:rPr>
                <w:rFonts w:hint="eastAsia" w:ascii="宋体" w:hAnsi="宋体" w:cs="宋体"/>
                <w:color w:val="000000"/>
                <w:szCs w:val="21"/>
              </w:rPr>
              <w:t xml:space="preserve">6.支持勒索病毒增加检测，设置诱饵文件，访问则终止勒索进程</w:t>
            </w:r>
            <w:r/>
          </w:p>
          <w:p>
            <w:pPr>
              <w:rPr>
                <w:rFonts w:ascii="宋体" w:hAnsi="宋体" w:cs="宋体"/>
                <w:color w:val="000000"/>
                <w:szCs w:val="21"/>
              </w:rPr>
            </w:pPr>
            <w:r>
              <w:rPr>
                <w:rFonts w:hint="eastAsia" w:ascii="宋体" w:hAnsi="宋体" w:cs="宋体"/>
                <w:color w:val="000000"/>
                <w:szCs w:val="21"/>
              </w:rPr>
              <w:t xml:space="preserve">7.支持设置本地引擎查杀和服务器引擎查</w:t>
            </w:r>
            <w:r>
              <w:rPr>
                <w:rFonts w:hint="eastAsia" w:ascii="宋体" w:hAnsi="宋体" w:cs="宋体"/>
                <w:color w:val="000000"/>
                <w:szCs w:val="21"/>
              </w:rPr>
              <w:t xml:space="preserve">杀两种</w:t>
            </w:r>
            <w:r>
              <w:rPr>
                <w:rFonts w:hint="eastAsia" w:ascii="宋体" w:hAnsi="宋体" w:cs="宋体"/>
                <w:color w:val="000000"/>
                <w:szCs w:val="21"/>
              </w:rPr>
              <w:t xml:space="preserve">方式</w:t>
            </w:r>
            <w:r/>
          </w:p>
          <w:p>
            <w:pPr>
              <w:rPr>
                <w:rFonts w:ascii="宋体" w:hAnsi="宋体" w:cs="宋体"/>
                <w:color w:val="000000"/>
                <w:szCs w:val="21"/>
              </w:rPr>
            </w:pPr>
            <w:r>
              <w:rPr>
                <w:rFonts w:hint="eastAsia" w:ascii="宋体" w:hAnsi="宋体" w:cs="宋体"/>
                <w:color w:val="000000"/>
                <w:szCs w:val="21"/>
              </w:rPr>
              <w:t xml:space="preserve">本项应提供截</w:t>
            </w:r>
            <w:r>
              <w:rPr>
                <w:rFonts w:hint="eastAsia" w:ascii="宋体" w:hAnsi="宋体" w:cs="宋体"/>
                <w:color w:val="000000"/>
                <w:szCs w:val="21"/>
              </w:rPr>
              <w:t xml:space="preserve">图证明</w:t>
            </w:r>
            <w:r>
              <w:rPr>
                <w:rFonts w:hint="eastAsia" w:ascii="宋体" w:hAnsi="宋体" w:cs="宋体"/>
                <w:color w:val="000000"/>
                <w:szCs w:val="21"/>
              </w:rPr>
              <w:t xml:space="preserve">材料，并加盖公章</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WebShell</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 支持实时检测，定时检测，手动检测WebShell； </w:t>
            </w:r>
            <w:r/>
          </w:p>
          <w:p>
            <w:pPr>
              <w:rPr>
                <w:rFonts w:ascii="宋体" w:hAnsi="宋体" w:cs="宋体"/>
                <w:color w:val="000000"/>
                <w:szCs w:val="21"/>
              </w:rPr>
            </w:pPr>
            <w:r>
              <w:rPr>
                <w:rFonts w:hint="eastAsia" w:ascii="宋体" w:hAnsi="宋体" w:cs="宋体"/>
                <w:color w:val="000000"/>
                <w:szCs w:val="21"/>
              </w:rPr>
              <w:t xml:space="preserve">2. 支持删除，隔离WebShell文件； </w:t>
            </w:r>
            <w:r/>
          </w:p>
          <w:p>
            <w:pPr>
              <w:rPr>
                <w:rFonts w:ascii="宋体" w:hAnsi="宋体" w:cs="宋体"/>
                <w:color w:val="000000"/>
                <w:szCs w:val="21"/>
              </w:rPr>
            </w:pPr>
            <w:r>
              <w:rPr>
                <w:rFonts w:hint="eastAsia" w:ascii="宋体" w:hAnsi="宋体" w:cs="宋体"/>
                <w:color w:val="000000"/>
                <w:szCs w:val="21"/>
              </w:rPr>
              <w:t xml:space="preserve">3. 支持自定义WebShell黑白名单；</w:t>
            </w:r>
            <w:r/>
          </w:p>
          <w:p>
            <w:pPr>
              <w:rPr>
                <w:rFonts w:ascii="宋体" w:hAnsi="宋体" w:cs="宋体"/>
                <w:color w:val="000000"/>
                <w:szCs w:val="21"/>
              </w:rPr>
            </w:pPr>
            <w:r>
              <w:rPr>
                <w:rFonts w:hint="eastAsia" w:ascii="宋体" w:hAnsi="宋体" w:cs="宋体"/>
                <w:color w:val="000000"/>
                <w:szCs w:val="21"/>
              </w:rPr>
              <w:t xml:space="preserve">4. 支持下载webshell文件分析; </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虚拟补丁</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1.支持通过协议分析、流量异常监视等手段判断网络入侵行为，发现并阻断网络攻击行为； </w:t>
            </w:r>
            <w:r/>
          </w:p>
          <w:p>
            <w:pPr>
              <w:rPr>
                <w:rFonts w:ascii="宋体" w:hAnsi="宋体" w:cs="宋体"/>
                <w:color w:val="000000"/>
                <w:szCs w:val="21"/>
              </w:rPr>
            </w:pPr>
            <w:r>
              <w:rPr>
                <w:rFonts w:hint="eastAsia" w:ascii="宋体" w:hAnsi="宋体" w:cs="宋体"/>
                <w:color w:val="000000"/>
                <w:szCs w:val="21"/>
              </w:rPr>
              <w:t xml:space="preserve">2.支持通过协议分析、流量异常监视等手段判断网络入侵行为，发现并审计网络攻击行为； </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恶意行为检测（EDR）</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1.支持检测Web程序运行系统命令，反弹Shell，敏感信息探测等恶意行为；</w:t>
            </w:r>
            <w:r/>
          </w:p>
          <w:p>
            <w:pPr>
              <w:rPr>
                <w:rFonts w:ascii="宋体" w:hAnsi="宋体" w:cs="宋体"/>
                <w:color w:val="000000"/>
                <w:szCs w:val="21"/>
              </w:rPr>
            </w:pPr>
            <w:r>
              <w:rPr>
                <w:rFonts w:hint="eastAsia" w:ascii="宋体" w:hAnsi="宋体" w:cs="宋体"/>
                <w:color w:val="000000"/>
                <w:szCs w:val="21"/>
              </w:rPr>
              <w:t xml:space="preserve">2.支持检测提权，逃逸等恶意行为；</w:t>
            </w:r>
            <w:r/>
          </w:p>
          <w:p>
            <w:pPr>
              <w:rPr>
                <w:rFonts w:ascii="宋体" w:hAnsi="宋体" w:cs="宋体"/>
                <w:color w:val="000000"/>
                <w:szCs w:val="21"/>
              </w:rPr>
            </w:pPr>
            <w:r>
              <w:rPr>
                <w:rFonts w:hint="eastAsia" w:ascii="宋体" w:hAnsi="宋体" w:cs="宋体"/>
                <w:color w:val="000000"/>
                <w:szCs w:val="21"/>
              </w:rPr>
              <w:t xml:space="preserve">3.支持自定义恶意行为白名单；</w:t>
            </w:r>
            <w:r/>
          </w:p>
          <w:p>
            <w:pPr>
              <w:rPr>
                <w:rFonts w:ascii="宋体" w:hAnsi="宋体" w:cs="宋体"/>
                <w:color w:val="000000"/>
                <w:szCs w:val="21"/>
              </w:rPr>
            </w:pPr>
            <w:r>
              <w:rPr>
                <w:rFonts w:hint="eastAsia" w:ascii="宋体" w:hAnsi="宋体" w:cs="宋体"/>
                <w:color w:val="000000"/>
                <w:szCs w:val="21"/>
              </w:rPr>
              <w:t xml:space="preserve">4.支持自动响应恶意行为，隔离或恢复隔离主机（禁止网络访问）；</w:t>
            </w:r>
            <w:r/>
          </w:p>
        </w:tc>
      </w:tr>
      <w:tr>
        <w:trPr>
          <w:jc w:val="center"/>
        </w:trPr>
        <w:tc>
          <w:tcPr>
            <w:tcW w:w="7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w:t>
            </w:r>
            <w:r/>
          </w:p>
        </w:tc>
        <w:tc>
          <w:tcPr>
            <w:tcW w:w="13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系统管理</w:t>
            </w:r>
            <w:r/>
          </w:p>
        </w:tc>
        <w:tc>
          <w:tcPr>
            <w:tcW w:w="5485" w:type="dxa"/>
            <w:textDirection w:val="lrTb"/>
            <w:noWrap w:val="false"/>
          </w:tcPr>
          <w:p>
            <w:pPr>
              <w:rPr>
                <w:rFonts w:ascii="宋体" w:hAnsi="宋体" w:cs="宋体"/>
                <w:color w:val="000000"/>
                <w:szCs w:val="21"/>
              </w:rPr>
            </w:pPr>
            <w:r>
              <w:rPr>
                <w:rFonts w:hint="eastAsia" w:ascii="宋体" w:hAnsi="宋体" w:cs="宋体"/>
                <w:color w:val="000000"/>
                <w:szCs w:val="21"/>
              </w:rPr>
              <w:t xml:space="preserve">1.支持订阅相关主题，定期或手动生成报表；</w:t>
            </w:r>
            <w:r/>
          </w:p>
          <w:p>
            <w:pPr>
              <w:rPr>
                <w:rFonts w:ascii="宋体" w:hAnsi="宋体" w:cs="宋体"/>
                <w:color w:val="000000"/>
                <w:szCs w:val="21"/>
              </w:rPr>
            </w:pPr>
            <w:r>
              <w:rPr>
                <w:rFonts w:hint="eastAsia" w:ascii="宋体" w:hAnsi="宋体" w:cs="宋体"/>
                <w:color w:val="000000"/>
                <w:szCs w:val="21"/>
              </w:rPr>
              <w:t xml:space="preserve">2.支持自定义告警规则，生成告警，可自动发送告警邮件；</w:t>
            </w:r>
            <w:r/>
          </w:p>
          <w:p>
            <w:pPr>
              <w:rPr>
                <w:rFonts w:ascii="宋体" w:hAnsi="宋体" w:cs="宋体"/>
                <w:color w:val="000000"/>
                <w:szCs w:val="21"/>
              </w:rPr>
            </w:pPr>
            <w:r>
              <w:rPr>
                <w:rFonts w:hint="eastAsia" w:ascii="宋体" w:hAnsi="宋体" w:cs="宋体"/>
                <w:color w:val="000000"/>
                <w:szCs w:val="21"/>
              </w:rPr>
              <w:t xml:space="preserve">3.支持告警及相关日志转发，同时支持syslog和kafka转</w:t>
            </w:r>
            <w:r>
              <w:rPr>
                <w:rFonts w:hint="eastAsia" w:ascii="宋体" w:hAnsi="宋体" w:cs="宋体"/>
                <w:color w:val="000000"/>
                <w:szCs w:val="21"/>
              </w:rPr>
              <w:t xml:space="preserve">发日志，支持自定义日志转发级别；</w:t>
            </w:r>
            <w:r/>
          </w:p>
          <w:p>
            <w:pPr>
              <w:rPr>
                <w:rFonts w:ascii="宋体" w:hAnsi="宋体" w:cs="宋体"/>
                <w:color w:val="000000"/>
                <w:szCs w:val="21"/>
              </w:rPr>
            </w:pPr>
            <w:r>
              <w:rPr>
                <w:rFonts w:hint="eastAsia" w:ascii="宋体" w:hAnsi="宋体" w:cs="宋体"/>
                <w:color w:val="000000"/>
                <w:szCs w:val="21"/>
              </w:rPr>
              <w:t xml:space="preserve">5.支持级联管理，一级中心，二级中心配置</w:t>
            </w:r>
            <w:r/>
          </w:p>
          <w:p>
            <w:pPr>
              <w:rPr>
                <w:rFonts w:ascii="宋体" w:hAnsi="宋体" w:cs="宋体"/>
                <w:color w:val="000000"/>
                <w:szCs w:val="21"/>
              </w:rPr>
            </w:pPr>
            <w:r>
              <w:rPr>
                <w:rFonts w:hint="eastAsia" w:ascii="宋体" w:hAnsi="宋体" w:cs="宋体"/>
                <w:color w:val="000000"/>
                <w:szCs w:val="21"/>
              </w:rPr>
              <w:t xml:space="preserve">6.支持在线升级特征库，离线上</w:t>
            </w:r>
            <w:r>
              <w:rPr>
                <w:rFonts w:hint="eastAsia" w:ascii="宋体" w:hAnsi="宋体" w:cs="宋体"/>
                <w:color w:val="000000"/>
                <w:szCs w:val="21"/>
              </w:rPr>
              <w:t xml:space="preserve">传特征</w:t>
            </w:r>
            <w:r>
              <w:rPr>
                <w:rFonts w:hint="eastAsia" w:ascii="宋体" w:hAnsi="宋体" w:cs="宋体"/>
                <w:color w:val="000000"/>
                <w:szCs w:val="21"/>
              </w:rPr>
              <w:t xml:space="preserve">库；</w:t>
            </w:r>
            <w:r/>
          </w:p>
          <w:p>
            <w:pPr>
              <w:rPr>
                <w:rFonts w:ascii="宋体" w:hAnsi="宋体" w:cs="宋体"/>
                <w:color w:val="000000"/>
                <w:szCs w:val="21"/>
              </w:rPr>
            </w:pPr>
            <w:r>
              <w:rPr>
                <w:rFonts w:hint="eastAsia" w:ascii="宋体" w:hAnsi="宋体" w:cs="宋体"/>
                <w:color w:val="000000"/>
                <w:szCs w:val="21"/>
              </w:rPr>
              <w:t xml:space="preserve">7.支持使用许可管理，可按功能模块发放许可</w:t>
            </w:r>
            <w:r/>
          </w:p>
          <w:p>
            <w:pPr>
              <w:rPr>
                <w:rFonts w:ascii="宋体" w:hAnsi="宋体" w:cs="宋体"/>
                <w:color w:val="000000"/>
                <w:szCs w:val="21"/>
              </w:rPr>
            </w:pPr>
            <w:r>
              <w:rPr>
                <w:rFonts w:hint="eastAsia" w:ascii="宋体" w:hAnsi="宋体" w:cs="宋体"/>
                <w:color w:val="000000"/>
                <w:szCs w:val="21"/>
              </w:rPr>
              <w:t xml:space="preserve">8.支持多租和用户管理，可为用户分配详细的权限模型</w:t>
            </w:r>
            <w:r/>
          </w:p>
          <w:p>
            <w:pPr>
              <w:rPr>
                <w:rFonts w:ascii="宋体" w:hAnsi="宋体" w:cs="宋体"/>
                <w:color w:val="000000"/>
                <w:szCs w:val="21"/>
              </w:rPr>
            </w:pPr>
            <w:r>
              <w:rPr>
                <w:rFonts w:hint="eastAsia" w:ascii="宋体" w:hAnsi="宋体" w:cs="宋体"/>
                <w:color w:val="000000"/>
                <w:szCs w:val="21"/>
              </w:rPr>
              <w:t xml:space="preserve">9.支持高可用配置，可配置多个管理中心高可用</w:t>
            </w:r>
            <w:r/>
          </w:p>
          <w:p>
            <w:pPr>
              <w:rPr>
                <w:rFonts w:ascii="宋体" w:hAnsi="宋体" w:cs="宋体"/>
                <w:color w:val="000000"/>
                <w:szCs w:val="21"/>
              </w:rPr>
            </w:pPr>
            <w:r>
              <w:rPr>
                <w:rFonts w:hint="eastAsia" w:ascii="宋体" w:hAnsi="宋体" w:cs="宋体"/>
                <w:color w:val="000000"/>
                <w:szCs w:val="21"/>
              </w:rPr>
              <w:t xml:space="preserve">10.支持系统诊断，下载诊断日志，协助排查</w:t>
            </w:r>
            <w:r/>
          </w:p>
          <w:p>
            <w:pPr>
              <w:rPr>
                <w:rFonts w:ascii="宋体" w:hAnsi="宋体" w:cs="宋体"/>
                <w:color w:val="000000"/>
                <w:szCs w:val="21"/>
              </w:rPr>
            </w:pPr>
            <w:r>
              <w:rPr>
                <w:rFonts w:hint="eastAsia" w:ascii="宋体" w:hAnsi="宋体" w:cs="宋体"/>
                <w:color w:val="000000"/>
                <w:szCs w:val="21"/>
              </w:rPr>
              <w:t xml:space="preserve">11.支持管理中心IP访问显示，登录失败锁定，多因子登录等安全方式</w:t>
            </w:r>
            <w:r/>
          </w:p>
        </w:tc>
      </w:tr>
    </w:tbl>
    <w:p>
      <w:pPr>
        <w:rPr>
          <w:rFonts w:ascii="宋体" w:hAnsi="宋体" w:cs="宋体"/>
          <w:b/>
          <w:bCs/>
          <w:szCs w:val="21"/>
        </w:rPr>
      </w:pPr>
      <w:r>
        <w:rPr>
          <w:rFonts w:hint="eastAsia" w:ascii="宋体" w:hAnsi="宋体" w:cs="宋体"/>
          <w:b/>
          <w:bCs/>
          <w:szCs w:val="21"/>
        </w:rPr>
        <w:t xml:space="preserve">19．外网安全-动态WAF</w:t>
      </w:r>
      <w:r/>
    </w:p>
    <w:tbl>
      <w:tblPr>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3"/>
        <w:gridCol w:w="8003"/>
      </w:tblGrid>
      <w:tr>
        <w:trPr>
          <w:jc w:val="center"/>
          <w:trHeight w:val="320"/>
          <w:tblHeader/>
        </w:trPr>
        <w:tc>
          <w:tcPr>
            <w:tcW w:w="492" w:type="pct"/>
            <w:textDirection w:val="lrTb"/>
            <w:noWrap w:val="false"/>
          </w:tcPr>
          <w:p>
            <w:pPr>
              <w:jc w:val="center"/>
              <w:rPr>
                <w:rFonts w:ascii="宋体" w:hAnsi="宋体" w:cs="宋体"/>
                <w:szCs w:val="21"/>
              </w:rPr>
            </w:pPr>
            <w:r>
              <w:rPr>
                <w:rFonts w:hint="eastAsia" w:ascii="宋体" w:hAnsi="宋体" w:cs="宋体"/>
                <w:szCs w:val="21"/>
              </w:rPr>
              <w:t xml:space="preserve">功能</w:t>
            </w:r>
            <w:r/>
          </w:p>
        </w:tc>
        <w:tc>
          <w:tcPr>
            <w:tcW w:w="4507" w:type="pct"/>
            <w:textDirection w:val="lrTb"/>
            <w:noWrap w:val="false"/>
          </w:tcPr>
          <w:p>
            <w:pPr>
              <w:jc w:val="center"/>
              <w:rPr>
                <w:rFonts w:ascii="宋体" w:hAnsi="宋体" w:cs="宋体"/>
                <w:szCs w:val="21"/>
              </w:rPr>
            </w:pPr>
            <w:r>
              <w:rPr>
                <w:rFonts w:hint="eastAsia" w:ascii="宋体" w:hAnsi="宋体" w:cs="宋体"/>
                <w:szCs w:val="21"/>
              </w:rPr>
              <w:t xml:space="preserve">技术要求</w:t>
            </w:r>
            <w:r/>
          </w:p>
        </w:tc>
      </w:tr>
      <w:tr>
        <w:trPr>
          <w:jc w:val="center"/>
          <w:trHeight w:val="63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性能参数</w:t>
            </w:r>
            <w:r/>
          </w:p>
        </w:tc>
        <w:tc>
          <w:tcPr>
            <w:tcW w:w="4507" w:type="pct"/>
            <w:textDirection w:val="lrTb"/>
            <w:noWrap w:val="false"/>
          </w:tcPr>
          <w:p>
            <w:pPr>
              <w:rPr>
                <w:rFonts w:ascii="宋体" w:hAnsi="宋体" w:cs="宋体"/>
                <w:color w:val="ff0000"/>
                <w:szCs w:val="21"/>
              </w:rPr>
            </w:pPr>
            <w:r>
              <w:rPr>
                <w:rFonts w:hint="eastAsia" w:ascii="宋体" w:hAnsi="宋体" w:cs="宋体"/>
                <w:szCs w:val="21"/>
              </w:rPr>
              <w:t xml:space="preserve">支持1个管理接口、1个HA接口，6个千兆自适应电口，2路bypass，支持1个扩展插槽，2U机架式设备，冗余电源；</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textDirection w:val="lrTb"/>
            <w:noWrap w:val="false"/>
          </w:tcPr>
          <w:p>
            <w:pPr>
              <w:rPr>
                <w:rFonts w:ascii="宋体" w:hAnsi="宋体" w:cs="宋体"/>
                <w:szCs w:val="21"/>
              </w:rPr>
            </w:pPr>
            <w:r>
              <w:rPr>
                <w:rFonts w:hint="eastAsia" w:ascii="宋体" w:hAnsi="宋体" w:cs="宋体"/>
                <w:szCs w:val="21"/>
              </w:rPr>
              <w:t xml:space="preserve">每秒新建HTTP连接数</w:t>
            </w:r>
            <w:r>
              <w:rPr>
                <w:rFonts w:hint="eastAsia" w:ascii="宋体" w:hAnsi="宋体" w:cs="宋体"/>
                <w:szCs w:val="21"/>
              </w:rPr>
              <w:tab/>
              <w:t xml:space="preserve">8万/秒；</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textDirection w:val="lrTb"/>
            <w:noWrap w:val="false"/>
          </w:tcPr>
          <w:p>
            <w:pPr>
              <w:rPr>
                <w:rFonts w:ascii="宋体" w:hAnsi="宋体" w:cs="宋体"/>
                <w:szCs w:val="21"/>
              </w:rPr>
            </w:pPr>
            <w:r>
              <w:rPr>
                <w:rFonts w:hint="eastAsia" w:ascii="宋体" w:hAnsi="宋体" w:cs="宋体"/>
                <w:szCs w:val="21"/>
              </w:rPr>
              <w:t xml:space="preserve">最大并发HTTP连接数</w:t>
            </w:r>
            <w:r>
              <w:rPr>
                <w:rFonts w:hint="eastAsia" w:ascii="宋体" w:hAnsi="宋体" w:cs="宋体"/>
                <w:szCs w:val="21"/>
              </w:rPr>
              <w:tab/>
              <w:t xml:space="preserve">400万；</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textDirection w:val="lrTb"/>
            <w:noWrap w:val="false"/>
          </w:tcPr>
          <w:p>
            <w:pPr>
              <w:rPr>
                <w:rFonts w:ascii="宋体" w:hAnsi="宋体" w:cs="宋体"/>
                <w:szCs w:val="21"/>
              </w:rPr>
            </w:pPr>
            <w:r>
              <w:rPr>
                <w:rFonts w:hint="eastAsia" w:ascii="宋体" w:hAnsi="宋体" w:cs="宋体"/>
                <w:szCs w:val="21"/>
              </w:rPr>
              <w:t xml:space="preserve">最大HTTP吞吐量</w:t>
            </w:r>
            <w:r>
              <w:rPr>
                <w:rFonts w:hint="eastAsia" w:ascii="宋体" w:hAnsi="宋体" w:cs="宋体"/>
                <w:szCs w:val="21"/>
              </w:rPr>
              <w:tab/>
              <w:t xml:space="preserve">2G；</w:t>
            </w:r>
            <w:r/>
          </w:p>
        </w:tc>
      </w:tr>
      <w:tr>
        <w:trPr>
          <w:jc w:val="center"/>
          <w:trHeight w:val="32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系统架构要求</w:t>
            </w:r>
            <w:r/>
          </w:p>
        </w:tc>
        <w:tc>
          <w:tcPr>
            <w:tcW w:w="4507" w:type="pct"/>
            <w:textDirection w:val="lrTb"/>
            <w:noWrap w:val="false"/>
          </w:tcPr>
          <w:p>
            <w:pPr>
              <w:rPr>
                <w:rFonts w:ascii="宋体" w:hAnsi="宋体" w:cs="宋体"/>
                <w:szCs w:val="21"/>
              </w:rPr>
            </w:pPr>
            <w:r>
              <w:rPr>
                <w:rFonts w:hint="eastAsia" w:ascii="宋体" w:hAnsi="宋体" w:cs="宋体"/>
                <w:szCs w:val="21"/>
              </w:rPr>
              <w:t xml:space="preserve">部署方式：支持透明部署、反向代理模式、单臂部署模式等部署；</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textDirection w:val="lrTb"/>
            <w:noWrap w:val="false"/>
          </w:tcPr>
          <w:p>
            <w:pPr>
              <w:rPr>
                <w:rFonts w:ascii="宋体" w:hAnsi="宋体" w:cs="宋体"/>
                <w:szCs w:val="21"/>
              </w:rPr>
            </w:pPr>
            <w:r>
              <w:rPr>
                <w:rFonts w:hint="eastAsia" w:ascii="宋体" w:hAnsi="宋体" w:cs="宋体"/>
                <w:szCs w:val="21"/>
              </w:rPr>
              <w:t xml:space="preserve">支持IPv4/IPv6双协议</w:t>
            </w:r>
            <w:r>
              <w:rPr>
                <w:rFonts w:hint="eastAsia" w:ascii="宋体" w:hAnsi="宋体" w:cs="宋体"/>
                <w:szCs w:val="21"/>
              </w:rPr>
              <w:t xml:space="preserve">栈</w:t>
            </w:r>
            <w:r>
              <w:rPr>
                <w:rFonts w:hint="eastAsia" w:ascii="宋体" w:hAnsi="宋体" w:cs="宋体"/>
                <w:szCs w:val="21"/>
              </w:rPr>
              <w:t xml:space="preserve">；</w:t>
            </w:r>
            <w:r/>
          </w:p>
        </w:tc>
      </w:tr>
      <w:tr>
        <w:trPr>
          <w:jc w:val="center"/>
          <w:trHeight w:val="63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动态防护能力</w:t>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支持基于动态令牌技术的BOT检测功能，动态令牌采用加密算法，用户可自行定义动态令牌加密密钥；</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支持隐藏用户 Html、JavaScript 代码注释和网页链接、阻断攻击者调试代码，增强用户网页安全性，避免攻击者进行代码分析。</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支持URL令牌、URL参数加密和URL隐藏功能，避免攻击者通过BOT识别网站结构，</w:t>
            </w:r>
            <w:r>
              <w:rPr>
                <w:rFonts w:hint="eastAsia" w:ascii="宋体" w:hAnsi="宋体" w:cs="宋体"/>
                <w:szCs w:val="21"/>
              </w:rPr>
              <w:t xml:space="preserve">恶意爬取数据</w:t>
            </w:r>
            <w:r>
              <w:rPr>
                <w:rFonts w:hint="eastAsia" w:ascii="宋体" w:hAnsi="宋体" w:cs="宋体"/>
                <w:szCs w:val="21"/>
              </w:rPr>
              <w:t xml:space="preserve">。</w:t>
            </w:r>
            <w:r/>
          </w:p>
        </w:tc>
      </w:tr>
      <w:tr>
        <w:trPr>
          <w:jc w:val="center"/>
          <w:trHeight w:val="32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Web应用安全防护能力</w:t>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支持针对HTTP协议合</w:t>
            </w:r>
            <w:r>
              <w:rPr>
                <w:rFonts w:hint="eastAsia" w:ascii="宋体" w:hAnsi="宋体" w:cs="宋体"/>
                <w:szCs w:val="21"/>
              </w:rPr>
              <w:t xml:space="preserve">规</w:t>
            </w:r>
            <w:r>
              <w:rPr>
                <w:rFonts w:hint="eastAsia" w:ascii="宋体" w:hAnsi="宋体" w:cs="宋体"/>
                <w:szCs w:val="21"/>
              </w:rPr>
              <w:t xml:space="preserve">性检测，防范HTTP协议违规和异常攻击。</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支持对常用Web应用攻击SQL注入、XSS攻击检测与防护功能，支持Java反序列化攻击防护。</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支持远程文件包含、本地文件包含、目录遍历、非法文件上传等攻击的防护。</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支持对服务器信息泄露进行检测防护，支持对敏感信息进行隐藏。</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支持Webshell等后门上传防护、支持对中国菜刀、</w:t>
            </w:r>
            <w:r>
              <w:rPr>
                <w:rFonts w:hint="eastAsia" w:ascii="宋体" w:hAnsi="宋体" w:cs="宋体"/>
                <w:szCs w:val="21"/>
              </w:rPr>
              <w:t xml:space="preserve">冰蝎等工具</w:t>
            </w:r>
            <w:r>
              <w:rPr>
                <w:rFonts w:hint="eastAsia" w:ascii="宋体" w:hAnsi="宋体" w:cs="宋体"/>
                <w:szCs w:val="21"/>
              </w:rPr>
              <w:t xml:space="preserve">对后门连接的阻断。</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支持Web恶意扫描防护的检测与防御能力，专利级别防护能力。</w:t>
            </w:r>
            <w:r/>
          </w:p>
        </w:tc>
      </w:tr>
      <w:tr>
        <w:trPr>
          <w:jc w:val="center"/>
          <w:trHeight w:val="939"/>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支持协议识别及解码能力，应支持:URL解码、XML解码、JSON解析、Base64解码、Unicode解码、十六进制转换、斜杠反转义、CHR解码、UTF-7解码，支持解析7层以上混合编解码能力，可实现对多层编码攻击的检测。</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应具备Shiro反序列化、代码注入、PHP反序列化、Webshell、弱口令、命令注入等应用安全防护能力；</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应具备自定义功能，可对攻击事件进行自定义；</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应具备客户端访问控制功能，预防恶意客户端进行访问频率的多层次恶意访问。</w:t>
            </w:r>
            <w:r/>
          </w:p>
        </w:tc>
      </w:tr>
      <w:tr>
        <w:trPr>
          <w:jc w:val="center"/>
          <w:trHeight w:val="32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小程序安全防护能力</w:t>
            </w:r>
            <w:r/>
          </w:p>
        </w:tc>
        <w:tc>
          <w:tcPr>
            <w:tcW w:w="4507" w:type="pct"/>
            <w:vAlign w:val="center"/>
            <w:textDirection w:val="lrTb"/>
            <w:noWrap w:val="false"/>
          </w:tcPr>
          <w:p>
            <w:pPr>
              <w:rPr>
                <w:rFonts w:ascii="宋体" w:hAnsi="宋体" w:cs="宋体"/>
                <w:szCs w:val="21"/>
              </w:rPr>
            </w:pPr>
            <w:r>
              <w:rPr>
                <w:rFonts w:hint="eastAsia" w:ascii="宋体" w:hAnsi="宋体" w:cs="宋体"/>
                <w:color w:val="000000"/>
                <w:szCs w:val="21"/>
              </w:rPr>
              <w:t xml:space="preserve">小程序合法性验证：验证请求是否由真实小程序客户端发起，防止假冒小程序的访问</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color w:val="000000"/>
                <w:szCs w:val="21"/>
              </w:rPr>
              <w:t xml:space="preserve">动态混淆：支持对小程序与</w:t>
            </w:r>
            <w:r>
              <w:rPr>
                <w:rFonts w:hint="eastAsia" w:ascii="宋体" w:hAnsi="宋体" w:cs="宋体"/>
                <w:color w:val="000000"/>
                <w:szCs w:val="21"/>
              </w:rPr>
              <w:t xml:space="preserve">服务器端间通讯</w:t>
            </w:r>
            <w:r>
              <w:rPr>
                <w:rFonts w:hint="eastAsia" w:ascii="宋体" w:hAnsi="宋体" w:cs="宋体"/>
                <w:color w:val="000000"/>
                <w:szCs w:val="21"/>
              </w:rPr>
              <w:t xml:space="preserve">的请求内容和响应内容数据进行动态混淆，攻击者无法识别与篡改通过中间人手法截获的数据</w:t>
            </w:r>
            <w:r/>
          </w:p>
        </w:tc>
      </w:tr>
      <w:tr>
        <w:trPr>
          <w:jc w:val="center"/>
          <w:trHeight w:val="939"/>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color w:val="000000"/>
                <w:szCs w:val="21"/>
              </w:rPr>
              <w:t xml:space="preserve">小程序运行环境威胁感知：要求防护系统具备小程序运行环境感知能力，包括电量和网络类型检测设备名称、设备厂商、手机电池电量、充电状态等设备基本信息、版本号、操作系统及版本、小程序版本、设备连接网络类型等信息。</w:t>
            </w:r>
            <w:r/>
          </w:p>
        </w:tc>
      </w:tr>
      <w:tr>
        <w:trPr>
          <w:jc w:val="center"/>
          <w:trHeight w:val="63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API防护</w:t>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API资产发现，可根据API业务流量进行配置，完成对API资产识别，至少应支持识别Restful 、Soap 、 GraphQL 等格式的API接口；</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API访问速率限制，通过API模块对API接口进行访问速率限制，避免API接口遭受大流量攻击；</w:t>
            </w:r>
            <w:r/>
          </w:p>
        </w:tc>
      </w:tr>
      <w:tr>
        <w:trPr>
          <w:jc w:val="center"/>
          <w:trHeight w:val="596"/>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API安全防护，对API接口攻击进行检测与阻断，避免API接口遭遇SQL注入攻击；</w:t>
            </w:r>
            <w:r/>
          </w:p>
        </w:tc>
      </w:tr>
      <w:tr>
        <w:trPr>
          <w:jc w:val="center"/>
          <w:trHeight w:val="939"/>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API敏感数据及泄露防护，对API接口涉及到敏感数据进行检测与丢弃，避免API接口敏感数据被恶意获取，至少支持预定义20种以上的敏感数据识别，如身份证号、电话号码、邮箱等，支持自定义敏感数据格式识别；</w:t>
            </w:r>
            <w:r/>
          </w:p>
        </w:tc>
      </w:tr>
      <w:tr>
        <w:trPr>
          <w:jc w:val="center"/>
          <w:trHeight w:val="63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威胁呈现能力</w:t>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通过管控中心收集多台WAF设备日志，可查看告警总数、攻击事件、攻击类型统计、告警趋势统计等，同时可查看攻击事件的</w:t>
            </w:r>
            <w:r>
              <w:rPr>
                <w:rFonts w:hint="eastAsia" w:ascii="宋体" w:hAnsi="宋体" w:cs="宋体"/>
                <w:szCs w:val="21"/>
              </w:rPr>
              <w:t xml:space="preserve">研</w:t>
            </w:r>
            <w:r>
              <w:rPr>
                <w:rFonts w:hint="eastAsia" w:ascii="宋体" w:hAnsi="宋体" w:cs="宋体"/>
                <w:szCs w:val="21"/>
              </w:rPr>
              <w:t xml:space="preserve">判详情；</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支持可视化呈现多级组织架构，可扩展支持多级多租户管理，可实时监控设备数量、设备类型分布、告警数量、告警趋势、告警TOP等；</w:t>
            </w:r>
            <w:r/>
          </w:p>
        </w:tc>
      </w:tr>
      <w:tr>
        <w:trPr>
          <w:jc w:val="center"/>
          <w:trHeight w:val="32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支持对多台WAF设备安全策略、事件库进行统一下发；</w:t>
            </w:r>
            <w:r/>
          </w:p>
        </w:tc>
      </w:tr>
      <w:tr>
        <w:trPr>
          <w:jc w:val="center"/>
          <w:trHeight w:val="630"/>
        </w:trPr>
        <w:tc>
          <w:tcPr>
            <w:tcW w:w="492"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支持设备统一巡检，可对上线WAF设备进行统一巡检，按照模板类型选择健康巡检、基线巡检，输出巡检报告可通过邮箱方式进行发送；</w:t>
            </w:r>
            <w:r/>
          </w:p>
        </w:tc>
      </w:tr>
      <w:tr>
        <w:trPr>
          <w:jc w:val="center"/>
          <w:trHeight w:val="320"/>
        </w:trPr>
        <w:tc>
          <w:tcPr>
            <w:tcW w:w="492"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技术支持</w:t>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实施服务：提供产品的标准安装服务，保障系统正式上线；</w:t>
            </w:r>
            <w:r/>
          </w:p>
        </w:tc>
      </w:tr>
      <w:tr>
        <w:trPr>
          <w:jc w:val="center"/>
          <w:trHeight w:val="330"/>
        </w:trPr>
        <w:tc>
          <w:tcPr>
            <w:tcW w:w="492" w:type="pct"/>
            <w:vMerge w:val="continue"/>
            <w:textDirection w:val="lrTb"/>
            <w:noWrap w:val="false"/>
          </w:tcPr>
          <w:p>
            <w:pPr>
              <w:rPr>
                <w:rFonts w:ascii="宋体" w:hAnsi="宋体" w:cs="宋体"/>
                <w:szCs w:val="21"/>
              </w:rPr>
            </w:pPr>
            <w:r>
              <w:rPr>
                <w:rFonts w:ascii="宋体" w:hAnsi="宋体" w:cs="宋体"/>
                <w:szCs w:val="21"/>
              </w:rPr>
            </w:r>
            <w:r/>
          </w:p>
        </w:tc>
        <w:tc>
          <w:tcPr>
            <w:tcW w:w="4507" w:type="pct"/>
            <w:vAlign w:val="center"/>
            <w:textDirection w:val="lrTb"/>
            <w:noWrap w:val="false"/>
          </w:tcPr>
          <w:p>
            <w:pPr>
              <w:rPr>
                <w:rFonts w:ascii="宋体" w:hAnsi="宋体" w:cs="宋体"/>
                <w:szCs w:val="21"/>
              </w:rPr>
            </w:pPr>
            <w:r>
              <w:rPr>
                <w:rFonts w:hint="eastAsia" w:ascii="宋体" w:hAnsi="宋体" w:cs="宋体"/>
                <w:szCs w:val="21"/>
              </w:rPr>
              <w:t xml:space="preserve">售后服务：提供三年的软硬件原厂标准维护服务。</w:t>
            </w:r>
            <w:r/>
          </w:p>
        </w:tc>
      </w:tr>
    </w:tbl>
    <w:p>
      <w:pPr>
        <w:rPr>
          <w:rFonts w:ascii="宋体" w:hAnsi="宋体" w:cs="宋体"/>
          <w:b/>
          <w:bCs/>
          <w:i/>
          <w:szCs w:val="21"/>
          <w:highlight w:val="yellow"/>
          <w:u w:val="single"/>
        </w:rPr>
      </w:pPr>
      <w:r/>
      <w:bookmarkStart w:id="208" w:name="_Toc182326676"/>
      <w:r>
        <w:rPr>
          <w:rFonts w:hint="eastAsia" w:ascii="宋体" w:hAnsi="宋体" w:cs="宋体"/>
          <w:b/>
          <w:bCs/>
          <w:i/>
          <w:szCs w:val="21"/>
          <w:highlight w:val="yellow"/>
          <w:u w:val="single"/>
        </w:rPr>
        <w:t xml:space="preserve">2</w:t>
      </w:r>
      <w:r>
        <w:rPr>
          <w:rFonts w:ascii="宋体" w:hAnsi="宋体" w:cs="宋体"/>
          <w:b/>
          <w:bCs/>
          <w:i/>
          <w:szCs w:val="21"/>
          <w:highlight w:val="yellow"/>
          <w:u w:val="single"/>
        </w:rPr>
        <w:t xml:space="preserve">0.</w:t>
      </w:r>
      <w:r>
        <w:rPr>
          <w:rFonts w:hint="eastAsia" w:ascii="宋体" w:hAnsi="宋体" w:cs="宋体"/>
          <w:b/>
          <w:bCs/>
          <w:i/>
          <w:szCs w:val="21"/>
          <w:highlight w:val="yellow"/>
          <w:u w:val="single"/>
        </w:rPr>
        <w:t xml:space="preserve">台式计算机</w:t>
      </w:r>
      <w:bookmarkEnd w:id="208"/>
      <w:r>
        <w:rPr>
          <w:rFonts w:hint="eastAsia" w:ascii="宋体" w:hAnsi="宋体" w:cs="宋体"/>
          <w:b/>
          <w:bCs/>
          <w:i/>
          <w:szCs w:val="21"/>
          <w:highlight w:val="yellow"/>
          <w:u w:val="single"/>
        </w:rPr>
        <w:t xml:space="preserve">（国产CPU）</w:t>
      </w:r>
      <w:r>
        <w:rPr>
          <w:rFonts w:hint="eastAsia" w:ascii="宋体" w:hAnsi="宋体" w:cs="宋体"/>
          <w:b/>
          <w:bCs/>
          <w:i/>
          <w:szCs w:val="21"/>
          <w:highlight w:val="yellow"/>
          <w:u w:val="single"/>
        </w:rPr>
        <w:t xml:space="preserve">（不接受负偏离）</w:t>
      </w:r>
      <w:r/>
    </w:p>
    <w:tbl>
      <w:tblPr>
        <w:tblStyle w:val="769"/>
        <w:tblW w:w="4876" w:type="pct"/>
        <w:jc w:val="center"/>
        <w:tblInd w:w="0" w:type="dxa"/>
        <w:tblLook w:val="04A0" w:firstRow="1" w:lastRow="0" w:firstColumn="1" w:lastColumn="0" w:noHBand="0" w:noVBand="1"/>
      </w:tblPr>
      <w:tblGrid>
        <w:gridCol w:w="1101"/>
        <w:gridCol w:w="7735"/>
      </w:tblGrid>
      <w:tr>
        <w:trPr>
          <w:jc w:val="center"/>
        </w:trPr>
        <w:tc>
          <w:tcPr>
            <w:tcW w:w="623" w:type="pct"/>
            <w:textDirection w:val="lrTb"/>
            <w:noWrap w:val="false"/>
          </w:tcPr>
          <w:p>
            <w:pPr>
              <w:jc w:val="center"/>
              <w:rPr>
                <w:rFonts w:ascii="宋体" w:hAnsi="宋体" w:cs="宋体"/>
                <w:szCs w:val="21"/>
              </w:rPr>
            </w:pPr>
            <w:r>
              <w:rPr>
                <w:rFonts w:hint="eastAsia" w:ascii="宋体" w:hAnsi="宋体" w:cs="宋体"/>
                <w:szCs w:val="21"/>
              </w:rPr>
              <w:t xml:space="preserve">功能</w:t>
            </w:r>
            <w:r/>
          </w:p>
        </w:tc>
        <w:tc>
          <w:tcPr>
            <w:tcW w:w="4376" w:type="pct"/>
            <w:textDirection w:val="lrTb"/>
            <w:noWrap w:val="false"/>
          </w:tcPr>
          <w:p>
            <w:pPr>
              <w:jc w:val="center"/>
              <w:rPr>
                <w:rFonts w:ascii="宋体" w:hAnsi="宋体" w:cs="宋体"/>
                <w:szCs w:val="21"/>
              </w:rPr>
            </w:pPr>
            <w:r>
              <w:rPr>
                <w:rFonts w:hint="eastAsia" w:ascii="宋体" w:hAnsi="宋体" w:cs="宋体"/>
                <w:szCs w:val="21"/>
              </w:rPr>
              <w:t xml:space="preserve">技术要求</w:t>
            </w:r>
            <w:r/>
          </w:p>
        </w:tc>
      </w:tr>
      <w:tr>
        <w:trPr>
          <w:jc w:val="center"/>
          <w:trHeight w:val="1142"/>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处理器</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配置1颗国产C86-3G CPU，处理器</w:t>
            </w:r>
            <w:r>
              <w:rPr>
                <w:rFonts w:hint="eastAsia" w:ascii="宋体" w:hAnsi="宋体" w:cs="宋体"/>
                <w:szCs w:val="21"/>
              </w:rPr>
              <w:t xml:space="preserve">采用板载设计</w:t>
            </w:r>
            <w:r>
              <w:rPr>
                <w:rFonts w:hint="eastAsia" w:ascii="宋体" w:hAnsi="宋体" w:cs="宋体"/>
                <w:szCs w:val="21"/>
              </w:rPr>
              <w:t xml:space="preserve">，每颗CPU物理核心数≥8核，每颗CPU主频≥3.0GHz，最高加速频率智能频率可提升至≥3.3GHz，每颗CPU三级缓存≥16MB，支持超线程技术，线程数量≥16，TDP≤65W。</w:t>
            </w:r>
            <w:r/>
          </w:p>
        </w:tc>
      </w:tr>
      <w:tr>
        <w:trPr>
          <w:jc w:val="center"/>
          <w:trHeight w:val="548"/>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内存</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配置≥16GB内存，配置≥2个内存插槽，最大可支持128GB内存容量。</w:t>
            </w:r>
            <w:r/>
          </w:p>
        </w:tc>
      </w:tr>
      <w:tr>
        <w:trPr>
          <w:jc w:val="center"/>
          <w:trHeight w:val="556"/>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显卡</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配置独立显卡，显存≥2GB，支持VGA、HDMI视频输出显示。</w:t>
            </w:r>
            <w:r/>
          </w:p>
        </w:tc>
      </w:tr>
      <w:tr>
        <w:trPr>
          <w:jc w:val="center"/>
          <w:trHeight w:val="564"/>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硬盘</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≥1T M.2接口NVME协议SSD，≥2个M.2 2280硬盘插槽。</w:t>
            </w:r>
            <w:r/>
          </w:p>
        </w:tc>
      </w:tr>
      <w:tr>
        <w:trPr>
          <w:jc w:val="center"/>
          <w:trHeight w:val="544"/>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声卡</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集成声卡。</w:t>
            </w:r>
            <w:r/>
          </w:p>
        </w:tc>
      </w:tr>
      <w:tr>
        <w:trPr>
          <w:jc w:val="center"/>
          <w:trHeight w:val="566"/>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电源</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电源功率≥300W；电源通过80PLUS认证。</w:t>
            </w:r>
            <w:r/>
          </w:p>
        </w:tc>
      </w:tr>
      <w:tr>
        <w:trPr>
          <w:jc w:val="center"/>
          <w:trHeight w:val="560"/>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网络</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1个RJ45 10/100/1000自适应以太网口。 </w:t>
            </w:r>
            <w:r/>
          </w:p>
        </w:tc>
      </w:tr>
      <w:tr>
        <w:trPr>
          <w:jc w:val="center"/>
          <w:trHeight w:val="1121"/>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接口扩展</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提供≥3个PCI-E插槽，其中1个PCI-E 3.0*16，1个PCI-E 3.0*4，1个PCI-E 3.0*1；提供≥8个USB接口，其中≥4个USB3.0和4个USB2.0；提供≥ 1个串口；提供≥1组音频接口。</w:t>
            </w:r>
            <w:r/>
          </w:p>
        </w:tc>
      </w:tr>
      <w:tr>
        <w:trPr>
          <w:jc w:val="center"/>
          <w:trHeight w:val="556"/>
        </w:trPr>
        <w:tc>
          <w:tcPr>
            <w:shd w:val="clear" w:color="auto" w:fill="auto"/>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操作系统</w:t>
            </w:r>
            <w:r/>
          </w:p>
        </w:tc>
        <w:tc>
          <w:tcPr>
            <w:shd w:val="clear" w:color="auto" w:fill="auto"/>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正版国产操作系统，支持银河麒麟、UOS等国产桌面操作系统。</w:t>
            </w:r>
            <w:r/>
          </w:p>
        </w:tc>
      </w:tr>
      <w:tr>
        <w:trPr>
          <w:jc w:val="center"/>
          <w:trHeight w:val="550"/>
        </w:trPr>
        <w:tc>
          <w:tcPr>
            <w:shd w:val="clear" w:color="auto" w:fill="auto"/>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机箱</w:t>
            </w:r>
            <w:r/>
          </w:p>
        </w:tc>
        <w:tc>
          <w:tcPr>
            <w:shd w:val="clear" w:color="auto" w:fill="auto"/>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机箱≥15L，支持全高全长扩展卡。</w:t>
            </w:r>
            <w:r/>
          </w:p>
        </w:tc>
      </w:tr>
      <w:tr>
        <w:trPr>
          <w:jc w:val="center"/>
          <w:trHeight w:val="842"/>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显示器</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显示器：配置≥23.8寸LED显示器，与主机同品牌，分辨率≥1920*1080，视频接口VGA+HDMI。</w:t>
            </w:r>
            <w:r/>
          </w:p>
        </w:tc>
      </w:tr>
      <w:tr>
        <w:trPr>
          <w:jc w:val="center"/>
          <w:trHeight w:val="638"/>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键鼠</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USB有线键盘鼠标。</w:t>
            </w:r>
            <w:r/>
          </w:p>
        </w:tc>
      </w:tr>
      <w:tr>
        <w:trPr>
          <w:jc w:val="center"/>
          <w:trHeight w:val="638"/>
        </w:trPr>
        <w:tc>
          <w:tcPr>
            <w:tcW w:w="623" w:type="pct"/>
            <w:vAlign w:val="center"/>
            <w:textDirection w:val="lrTb"/>
            <w:noWrap w:val="false"/>
          </w:tcPr>
          <w:p>
            <w:pPr>
              <w:jc w:val="center"/>
              <w:rPr>
                <w:rFonts w:ascii="宋体" w:hAnsi="宋体" w:cs="宋体"/>
                <w:i/>
                <w:iCs/>
                <w:szCs w:val="21"/>
                <w:highlight w:val="yellow"/>
                <w:u w:val="single"/>
              </w:rPr>
            </w:pPr>
            <w:r>
              <w:rPr>
                <w:rFonts w:hint="eastAsia" w:ascii="宋体" w:hAnsi="宋体" w:cs="宋体"/>
                <w:i/>
                <w:iCs/>
                <w:szCs w:val="21"/>
                <w:highlight w:val="yellow"/>
                <w:u w:val="single"/>
              </w:rPr>
              <w:t xml:space="preserve">节能认证</w:t>
            </w:r>
            <w:r/>
          </w:p>
        </w:tc>
        <w:tc>
          <w:tcPr>
            <w:tcW w:w="4376" w:type="pct"/>
            <w:vAlign w:val="center"/>
            <w:textDirection w:val="lrTb"/>
            <w:noWrap w:val="false"/>
          </w:tcPr>
          <w:p>
            <w:pPr>
              <w:rPr>
                <w:rFonts w:ascii="宋体" w:hAnsi="宋体" w:cs="宋体"/>
                <w:i/>
                <w:iCs/>
                <w:szCs w:val="21"/>
                <w:highlight w:val="yellow"/>
                <w:u w:val="single"/>
              </w:rPr>
            </w:pPr>
            <w:r>
              <w:rPr>
                <w:rFonts w:hint="eastAsia" w:ascii="宋体" w:hAnsi="宋体" w:cs="宋体"/>
                <w:i/>
                <w:iCs/>
                <w:szCs w:val="21"/>
                <w:highlight w:val="yellow"/>
                <w:u w:val="single"/>
              </w:rPr>
              <w:t xml:space="preserve">所投产</w:t>
            </w:r>
            <w:r>
              <w:rPr>
                <w:rFonts w:hint="eastAsia" w:ascii="宋体" w:hAnsi="宋体" w:cs="宋体"/>
                <w:i/>
                <w:iCs/>
                <w:szCs w:val="21"/>
                <w:highlight w:val="yellow"/>
                <w:u w:val="single"/>
              </w:rPr>
              <w:t xml:space="preserve">品提供</w:t>
            </w:r>
            <w:r>
              <w:rPr>
                <w:rFonts w:hint="eastAsia" w:ascii="宋体" w:hAnsi="宋体" w:cs="宋体"/>
                <w:i/>
                <w:iCs/>
                <w:szCs w:val="21"/>
                <w:highlight w:val="yellow"/>
                <w:u w:val="single"/>
              </w:rPr>
              <w:t xml:space="preserve">国家确定的认证机构出具的、处于有效期之内的节能产品认证证书复印件。（投标人须提供证书扫描件加盖CA电子签章）</w:t>
            </w:r>
            <w:r/>
          </w:p>
        </w:tc>
      </w:tr>
      <w:tr>
        <w:trPr>
          <w:jc w:val="center"/>
          <w:trHeight w:val="830"/>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服务</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整机提供≥3年原厂质保及原厂免费上门服务。</w:t>
            </w:r>
            <w:r/>
          </w:p>
        </w:tc>
      </w:tr>
    </w:tbl>
    <w:p>
      <w:pPr>
        <w:rPr>
          <w:rFonts w:ascii="宋体" w:hAnsi="宋体" w:cs="宋体"/>
          <w:b/>
          <w:bCs/>
          <w:i/>
          <w:szCs w:val="21"/>
          <w:highlight w:val="yellow"/>
          <w:u w:val="single"/>
        </w:rPr>
      </w:pPr>
      <w:r>
        <w:rPr>
          <w:rFonts w:ascii="宋体" w:hAnsi="宋体" w:cs="宋体"/>
          <w:b/>
          <w:bCs/>
          <w:i/>
          <w:szCs w:val="21"/>
          <w:highlight w:val="yellow"/>
          <w:u w:val="single"/>
        </w:rPr>
      </w:r>
      <w:r/>
    </w:p>
    <w:p>
      <w:pPr>
        <w:rPr>
          <w:rFonts w:ascii="宋体" w:hAnsi="宋体" w:cs="宋体"/>
          <w:b/>
          <w:bCs/>
          <w:i/>
          <w:szCs w:val="21"/>
          <w:highlight w:val="yellow"/>
          <w:u w:val="single"/>
        </w:rPr>
      </w:pPr>
      <w:r>
        <w:rPr>
          <w:rFonts w:ascii="宋体" w:hAnsi="宋体" w:cs="宋体"/>
          <w:b/>
          <w:bCs/>
          <w:i/>
          <w:szCs w:val="21"/>
          <w:highlight w:val="yellow"/>
          <w:u w:val="single"/>
        </w:rPr>
      </w:r>
      <w:r/>
    </w:p>
    <w:p>
      <w:pPr>
        <w:rPr>
          <w:rFonts w:ascii="宋体" w:hAnsi="宋体" w:cs="宋体"/>
          <w:b/>
          <w:bCs/>
          <w:i/>
          <w:szCs w:val="21"/>
          <w:highlight w:val="yellow"/>
          <w:u w:val="single"/>
        </w:rPr>
      </w:pPr>
      <w:r>
        <w:rPr>
          <w:rFonts w:hint="eastAsia" w:ascii="宋体" w:hAnsi="宋体" w:cs="宋体"/>
          <w:b/>
          <w:bCs/>
          <w:i/>
          <w:szCs w:val="21"/>
          <w:highlight w:val="yellow"/>
          <w:u w:val="single"/>
        </w:rPr>
        <w:t xml:space="preserve">2</w:t>
      </w:r>
      <w:r>
        <w:rPr>
          <w:rFonts w:ascii="宋体" w:hAnsi="宋体" w:cs="宋体"/>
          <w:b/>
          <w:bCs/>
          <w:i/>
          <w:szCs w:val="21"/>
          <w:highlight w:val="yellow"/>
          <w:u w:val="single"/>
        </w:rPr>
        <w:t xml:space="preserve">1.</w:t>
      </w:r>
      <w:r>
        <w:rPr>
          <w:rFonts w:hint="eastAsia" w:ascii="宋体" w:hAnsi="宋体" w:cs="宋体"/>
          <w:b/>
          <w:bCs/>
          <w:i/>
          <w:szCs w:val="21"/>
          <w:highlight w:val="yellow"/>
          <w:u w:val="single"/>
        </w:rPr>
        <w:t xml:space="preserve">医疗专用台式计算机</w:t>
      </w:r>
      <w:r>
        <w:rPr>
          <w:rFonts w:hint="eastAsia" w:ascii="宋体" w:hAnsi="宋体" w:cs="宋体"/>
          <w:b/>
          <w:bCs/>
          <w:i/>
          <w:szCs w:val="21"/>
          <w:highlight w:val="yellow"/>
          <w:u w:val="single"/>
        </w:rPr>
        <w:t xml:space="preserve">（不接受负偏离）</w:t>
      </w:r>
      <w:r/>
    </w:p>
    <w:tbl>
      <w:tblPr>
        <w:tblStyle w:val="769"/>
        <w:tblW w:w="4876" w:type="pct"/>
        <w:jc w:val="center"/>
        <w:tblInd w:w="0" w:type="dxa"/>
        <w:tblLook w:val="04A0" w:firstRow="1" w:lastRow="0" w:firstColumn="1" w:lastColumn="0" w:noHBand="0" w:noVBand="1"/>
      </w:tblPr>
      <w:tblGrid>
        <w:gridCol w:w="1101"/>
        <w:gridCol w:w="7735"/>
      </w:tblGrid>
      <w:tr>
        <w:trPr>
          <w:jc w:val="center"/>
        </w:trPr>
        <w:tc>
          <w:tcPr>
            <w:tcW w:w="623" w:type="pct"/>
            <w:textDirection w:val="lrTb"/>
            <w:noWrap w:val="false"/>
          </w:tcPr>
          <w:p>
            <w:pPr>
              <w:jc w:val="center"/>
              <w:rPr>
                <w:rFonts w:ascii="宋体" w:hAnsi="宋体" w:cs="宋体"/>
                <w:szCs w:val="21"/>
              </w:rPr>
            </w:pPr>
            <w:r>
              <w:rPr>
                <w:rFonts w:hint="eastAsia" w:ascii="宋体" w:hAnsi="宋体" w:cs="宋体"/>
                <w:szCs w:val="21"/>
              </w:rPr>
              <w:t xml:space="preserve">功能</w:t>
            </w:r>
            <w:r/>
          </w:p>
        </w:tc>
        <w:tc>
          <w:tcPr>
            <w:tcW w:w="4376" w:type="pct"/>
            <w:textDirection w:val="lrTb"/>
            <w:noWrap w:val="false"/>
          </w:tcPr>
          <w:p>
            <w:pPr>
              <w:jc w:val="center"/>
              <w:rPr>
                <w:rFonts w:ascii="宋体" w:hAnsi="宋体" w:cs="宋体"/>
                <w:szCs w:val="21"/>
              </w:rPr>
            </w:pPr>
            <w:r>
              <w:rPr>
                <w:rFonts w:hint="eastAsia" w:ascii="宋体" w:hAnsi="宋体" w:cs="宋体"/>
                <w:szCs w:val="21"/>
              </w:rPr>
              <w:t xml:space="preserve">技术要求</w:t>
            </w:r>
            <w:r/>
          </w:p>
        </w:tc>
      </w:tr>
      <w:tr>
        <w:trPr>
          <w:jc w:val="center"/>
          <w:trHeight w:val="866"/>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处理器</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配置1颗≥intel i5 12500处理器，每颗CPU物理核心数≥6核，每颗CPU主频≥3.0GHz，每颗CPU三级缓存≥18MB，支持超线程技术，线程数量≥12。</w:t>
            </w:r>
            <w:r/>
          </w:p>
        </w:tc>
      </w:tr>
      <w:tr>
        <w:trPr>
          <w:jc w:val="center"/>
          <w:trHeight w:val="548"/>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内存</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配置≥16GB内存，配置≥2个内存插槽，最大可支持128GB内存容量。</w:t>
            </w:r>
            <w:r/>
          </w:p>
        </w:tc>
      </w:tr>
      <w:tr>
        <w:trPr>
          <w:jc w:val="center"/>
          <w:trHeight w:val="556"/>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显卡</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集成显卡，支持VGA、HDMI视频输出显示。</w:t>
            </w:r>
            <w:r/>
          </w:p>
        </w:tc>
      </w:tr>
      <w:tr>
        <w:trPr>
          <w:jc w:val="center"/>
          <w:trHeight w:val="564"/>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硬盘</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≥1T M.2接口NVME协议SSD，≥2个M.2 2280硬盘插槽。</w:t>
            </w:r>
            <w:r/>
          </w:p>
        </w:tc>
      </w:tr>
      <w:tr>
        <w:trPr>
          <w:jc w:val="center"/>
          <w:trHeight w:val="544"/>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声卡</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集成声卡。</w:t>
            </w:r>
            <w:r/>
          </w:p>
        </w:tc>
      </w:tr>
      <w:tr>
        <w:trPr>
          <w:jc w:val="center"/>
          <w:trHeight w:val="566"/>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电源</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电源功率≥180W；电源通过80PLUS认证。</w:t>
            </w:r>
            <w:r/>
          </w:p>
        </w:tc>
      </w:tr>
      <w:tr>
        <w:trPr>
          <w:jc w:val="center"/>
          <w:trHeight w:val="560"/>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网络</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1个RJ45 10/100/1000自适应以太网口。</w:t>
            </w:r>
            <w:r/>
          </w:p>
        </w:tc>
      </w:tr>
      <w:tr>
        <w:trPr>
          <w:jc w:val="center"/>
          <w:trHeight w:val="1101"/>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接口扩展</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提供≥3个PCI-E插槽，其中1个PCI-E 3.0*16，1个PCI-E 3.0*4，1个PCI-E 3.0*1；提供≥8个USB接口，其中≥4个USB3.0和4个USB2.0；提供≥ 1个串口；提供≥1组音频接口。</w:t>
            </w:r>
            <w:r/>
          </w:p>
        </w:tc>
      </w:tr>
      <w:tr>
        <w:trPr>
          <w:jc w:val="center"/>
          <w:trHeight w:val="556"/>
        </w:trPr>
        <w:tc>
          <w:tcPr>
            <w:shd w:val="clear" w:color="auto" w:fill="auto"/>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操作系统</w:t>
            </w:r>
            <w:r/>
          </w:p>
        </w:tc>
        <w:tc>
          <w:tcPr>
            <w:shd w:val="clear" w:color="auto" w:fill="auto"/>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正版windows操作系统</w:t>
            </w:r>
            <w:r/>
          </w:p>
        </w:tc>
      </w:tr>
      <w:tr>
        <w:trPr>
          <w:jc w:val="center"/>
          <w:trHeight w:val="550"/>
        </w:trPr>
        <w:tc>
          <w:tcPr>
            <w:shd w:val="clear" w:color="auto" w:fill="auto"/>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机箱</w:t>
            </w:r>
            <w:r/>
          </w:p>
        </w:tc>
        <w:tc>
          <w:tcPr>
            <w:shd w:val="clear" w:color="auto" w:fill="auto"/>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机箱≥15L，支持全高全长扩展卡</w:t>
            </w:r>
            <w:r/>
          </w:p>
        </w:tc>
      </w:tr>
      <w:tr>
        <w:trPr>
          <w:jc w:val="center"/>
          <w:trHeight w:val="842"/>
        </w:trPr>
        <w:tc>
          <w:tcPr>
            <w:tcW w:w="62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显示器</w:t>
            </w:r>
            <w:r/>
          </w:p>
        </w:tc>
        <w:tc>
          <w:tcPr>
            <w:tcW w:w="4376"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显示器：配置≥23.8寸LED显示器，与主机同品牌，分辨率≥1920*1080，视频接口VGA+HDMI。</w:t>
            </w:r>
            <w:r/>
          </w:p>
        </w:tc>
      </w:tr>
      <w:tr>
        <w:trPr>
          <w:jc w:val="center"/>
          <w:trHeight w:val="638"/>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键鼠</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USB有线键盘鼠标</w:t>
            </w:r>
            <w:r/>
          </w:p>
        </w:tc>
      </w:tr>
      <w:tr>
        <w:trPr>
          <w:jc w:val="center"/>
          <w:trHeight w:val="638"/>
        </w:trPr>
        <w:tc>
          <w:tcPr>
            <w:tcW w:w="623" w:type="pct"/>
            <w:vAlign w:val="center"/>
            <w:textDirection w:val="lrTb"/>
            <w:noWrap w:val="false"/>
          </w:tcPr>
          <w:p>
            <w:pPr>
              <w:jc w:val="center"/>
              <w:rPr>
                <w:rFonts w:ascii="宋体" w:hAnsi="宋体" w:cs="宋体"/>
                <w:i/>
                <w:iCs/>
                <w:szCs w:val="21"/>
                <w:highlight w:val="yellow"/>
                <w:u w:val="single"/>
              </w:rPr>
            </w:pPr>
            <w:r>
              <w:rPr>
                <w:rFonts w:hint="eastAsia" w:ascii="宋体" w:hAnsi="宋体" w:cs="宋体"/>
                <w:i/>
                <w:iCs/>
                <w:szCs w:val="21"/>
                <w:highlight w:val="yellow"/>
                <w:u w:val="single"/>
              </w:rPr>
              <w:t xml:space="preserve">节能认证</w:t>
            </w:r>
            <w:r/>
          </w:p>
        </w:tc>
        <w:tc>
          <w:tcPr>
            <w:tcW w:w="4376" w:type="pct"/>
            <w:vAlign w:val="center"/>
            <w:textDirection w:val="lrTb"/>
            <w:noWrap w:val="false"/>
          </w:tcPr>
          <w:p>
            <w:pPr>
              <w:rPr>
                <w:rFonts w:ascii="宋体" w:hAnsi="宋体" w:cs="宋体"/>
                <w:i/>
                <w:iCs/>
                <w:szCs w:val="21"/>
                <w:highlight w:val="yellow"/>
                <w:u w:val="single"/>
              </w:rPr>
            </w:pPr>
            <w:r>
              <w:rPr>
                <w:rFonts w:hint="eastAsia" w:ascii="宋体" w:hAnsi="宋体" w:cs="宋体"/>
                <w:i/>
                <w:iCs/>
                <w:szCs w:val="21"/>
                <w:highlight w:val="yellow"/>
                <w:u w:val="single"/>
              </w:rPr>
              <w:t xml:space="preserve">所投产</w:t>
            </w:r>
            <w:r>
              <w:rPr>
                <w:rFonts w:hint="eastAsia" w:ascii="宋体" w:hAnsi="宋体" w:cs="宋体"/>
                <w:i/>
                <w:iCs/>
                <w:szCs w:val="21"/>
                <w:highlight w:val="yellow"/>
                <w:u w:val="single"/>
              </w:rPr>
              <w:t xml:space="preserve">品提供</w:t>
            </w:r>
            <w:r>
              <w:rPr>
                <w:rFonts w:hint="eastAsia" w:ascii="宋体" w:hAnsi="宋体" w:cs="宋体"/>
                <w:i/>
                <w:iCs/>
                <w:szCs w:val="21"/>
                <w:highlight w:val="yellow"/>
                <w:u w:val="single"/>
              </w:rPr>
              <w:t xml:space="preserve">国家确定的认证机构出具的、处于有效期之内的节能产品认证证书复印件。（投标人须提供证书扫描件加盖CA电子签章）</w:t>
            </w:r>
            <w:r/>
          </w:p>
        </w:tc>
      </w:tr>
      <w:tr>
        <w:trPr>
          <w:jc w:val="center"/>
          <w:trHeight w:val="830"/>
        </w:trPr>
        <w:tc>
          <w:tcPr>
            <w:tcW w:w="623"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w:t>
            </w:r>
            <w:r/>
          </w:p>
        </w:tc>
        <w:tc>
          <w:tcPr>
            <w:tcW w:w="4376" w:type="pct"/>
            <w:vAlign w:val="center"/>
            <w:textDirection w:val="lrTb"/>
            <w:noWrap w:val="false"/>
          </w:tcPr>
          <w:p>
            <w:pPr>
              <w:rPr>
                <w:rFonts w:ascii="宋体" w:hAnsi="宋体" w:cs="宋体"/>
                <w:szCs w:val="21"/>
              </w:rPr>
            </w:pPr>
            <w:r>
              <w:rPr>
                <w:rFonts w:hint="eastAsia" w:ascii="宋体" w:hAnsi="宋体" w:cs="宋体"/>
                <w:szCs w:val="21"/>
              </w:rPr>
              <w:t xml:space="preserve">整机提供≥3年原厂质保及原厂免费上门服务。</w:t>
            </w:r>
            <w:r/>
          </w:p>
        </w:tc>
      </w:tr>
    </w:tbl>
    <w:p>
      <w:pPr>
        <w:rPr>
          <w:rFonts w:ascii="宋体" w:hAnsi="宋体" w:cs="宋体"/>
          <w:b/>
          <w:bCs/>
          <w:szCs w:val="21"/>
        </w:rPr>
      </w:pPr>
      <w:r>
        <w:rPr>
          <w:rFonts w:hint="eastAsia" w:ascii="宋体" w:hAnsi="宋体" w:cs="宋体"/>
          <w:b/>
          <w:bCs/>
          <w:szCs w:val="21"/>
        </w:rPr>
        <w:t xml:space="preserve">22．PACS服务器</w:t>
      </w:r>
      <w:r/>
    </w:p>
    <w:tbl>
      <w:tblPr>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300"/>
        <w:gridCol w:w="7737"/>
      </w:tblGrid>
      <w:tr>
        <w:trPr>
          <w:jc w:val="center"/>
          <w:trHeight w:val="494"/>
        </w:trPr>
        <w:tc>
          <w:tcPr>
            <w:tcW w:w="719"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功能</w:t>
            </w:r>
            <w:r/>
          </w:p>
        </w:tc>
        <w:tc>
          <w:tcPr>
            <w:tcW w:w="4280" w:type="pct"/>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lang w:bidi="ar"/>
              </w:rPr>
              <w:t xml:space="preserve">参数要求</w:t>
            </w:r>
            <w:r/>
          </w:p>
        </w:tc>
      </w:tr>
      <w:tr>
        <w:trPr>
          <w:jc w:val="center"/>
          <w:trHeight w:val="705"/>
        </w:trPr>
        <w:tc>
          <w:tcPr>
            <w:tcW w:w="719" w:type="pct"/>
            <w:vAlign w:val="center"/>
            <w:textDirection w:val="lrTb"/>
            <w:noWrap w:val="false"/>
          </w:tcPr>
          <w:p>
            <w:pPr>
              <w:jc w:val="center"/>
              <w:rPr>
                <w:rFonts w:ascii="宋体" w:hAnsi="宋体" w:cs="宋体"/>
                <w:bCs/>
                <w:color w:val="000000"/>
                <w:szCs w:val="21"/>
              </w:rPr>
            </w:pPr>
            <w:r>
              <w:rPr>
                <w:rFonts w:hint="eastAsia" w:ascii="宋体" w:hAnsi="宋体" w:cs="宋体"/>
                <w:color w:val="000000"/>
                <w:szCs w:val="21"/>
              </w:rPr>
              <w:t xml:space="preserve">硬件配置要求</w:t>
            </w:r>
            <w:r/>
          </w:p>
        </w:tc>
        <w:tc>
          <w:tcPr>
            <w:tcW w:w="4280"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数量3台；</w:t>
            </w:r>
            <w:r/>
          </w:p>
          <w:p>
            <w:pPr>
              <w:jc w:val="left"/>
              <w:widowControl/>
              <w:rPr>
                <w:rFonts w:ascii="宋体" w:hAnsi="宋体" w:cs="宋体"/>
                <w:bCs/>
                <w:color w:val="000000"/>
                <w:szCs w:val="21"/>
              </w:rPr>
            </w:pPr>
            <w:r>
              <w:rPr>
                <w:rFonts w:hint="eastAsia" w:ascii="宋体" w:hAnsi="宋体" w:cs="宋体"/>
                <w:bCs/>
                <w:color w:val="000000"/>
                <w:szCs w:val="21"/>
              </w:rPr>
              <w:t xml:space="preserve">硬件配置要求：每台配置为标准2U服务器，</w:t>
            </w:r>
            <w:r/>
          </w:p>
          <w:p>
            <w:pPr>
              <w:jc w:val="left"/>
              <w:widowControl/>
              <w:rPr>
                <w:rFonts w:ascii="宋体" w:hAnsi="宋体" w:cs="宋体"/>
                <w:bCs/>
                <w:color w:val="000000"/>
                <w:szCs w:val="21"/>
              </w:rPr>
            </w:pPr>
            <w:r>
              <w:rPr>
                <w:rFonts w:hint="eastAsia" w:ascii="宋体" w:hAnsi="宋体" w:cs="宋体"/>
                <w:bCs/>
                <w:color w:val="000000"/>
                <w:szCs w:val="21"/>
              </w:rPr>
              <w:t xml:space="preserve">提供不低于2颗主频不低于2.10GHZ且不低于24C的X86CPU</w:t>
            </w:r>
            <w:r/>
          </w:p>
          <w:p>
            <w:pPr>
              <w:jc w:val="left"/>
              <w:widowControl/>
              <w:rPr>
                <w:rFonts w:ascii="宋体" w:hAnsi="宋体" w:cs="宋体"/>
                <w:bCs/>
                <w:color w:val="000000"/>
                <w:szCs w:val="21"/>
              </w:rPr>
            </w:pPr>
            <w:r>
              <w:rPr>
                <w:rFonts w:hint="eastAsia" w:ascii="宋体" w:hAnsi="宋体" w:cs="宋体"/>
                <w:bCs/>
                <w:color w:val="000000"/>
                <w:szCs w:val="21"/>
              </w:rPr>
              <w:t xml:space="preserve">内存≥16*32GB，</w:t>
            </w:r>
            <w:r/>
          </w:p>
          <w:p>
            <w:pPr>
              <w:jc w:val="left"/>
              <w:widowControl/>
              <w:rPr>
                <w:rFonts w:ascii="宋体" w:hAnsi="宋体" w:cs="宋体"/>
                <w:bCs/>
                <w:color w:val="000000"/>
                <w:szCs w:val="21"/>
              </w:rPr>
            </w:pPr>
            <w:r>
              <w:rPr>
                <w:rFonts w:hint="eastAsia" w:ascii="宋体" w:hAnsi="宋体" w:cs="宋体"/>
                <w:bCs/>
                <w:color w:val="000000"/>
                <w:szCs w:val="21"/>
              </w:rPr>
              <w:t xml:space="preserve">系统盘≥2*240GB SATA SSD，</w:t>
            </w:r>
            <w:r/>
          </w:p>
          <w:p>
            <w:pPr>
              <w:jc w:val="left"/>
              <w:widowControl/>
              <w:rPr>
                <w:rFonts w:ascii="宋体" w:hAnsi="宋体" w:cs="宋体"/>
                <w:bCs/>
                <w:color w:val="000000"/>
                <w:szCs w:val="21"/>
              </w:rPr>
            </w:pPr>
            <w:r>
              <w:rPr>
                <w:rFonts w:hint="eastAsia" w:ascii="宋体" w:hAnsi="宋体" w:cs="宋体"/>
                <w:bCs/>
                <w:color w:val="000000"/>
                <w:szCs w:val="21"/>
              </w:rPr>
              <w:t xml:space="preserve">冗余电源，</w:t>
            </w:r>
            <w:r/>
          </w:p>
          <w:p>
            <w:pPr>
              <w:jc w:val="left"/>
              <w:widowControl/>
              <w:rPr>
                <w:rFonts w:ascii="宋体" w:hAnsi="宋体" w:cs="宋体"/>
                <w:bCs/>
                <w:color w:val="000000"/>
                <w:szCs w:val="21"/>
              </w:rPr>
            </w:pPr>
            <w:r>
              <w:rPr>
                <w:rFonts w:hint="eastAsia" w:ascii="宋体" w:hAnsi="宋体" w:cs="宋体"/>
                <w:bCs/>
                <w:color w:val="000000"/>
                <w:szCs w:val="21"/>
              </w:rPr>
              <w:t xml:space="preserve">千兆电口</w:t>
            </w:r>
            <w:r>
              <w:rPr>
                <w:rFonts w:hint="eastAsia" w:ascii="宋体" w:hAnsi="宋体" w:cs="宋体"/>
                <w:bCs/>
                <w:color w:val="000000"/>
                <w:szCs w:val="21"/>
              </w:rPr>
              <w:t xml:space="preserve">≥4个，</w:t>
            </w:r>
            <w:r>
              <w:rPr>
                <w:rFonts w:hint="eastAsia" w:ascii="宋体" w:hAnsi="宋体" w:cs="宋体"/>
                <w:bCs/>
                <w:color w:val="000000"/>
                <w:szCs w:val="21"/>
              </w:rPr>
              <w:t xml:space="preserve">万兆光口</w:t>
            </w:r>
            <w:r>
              <w:rPr>
                <w:rFonts w:hint="eastAsia" w:ascii="宋体" w:hAnsi="宋体" w:cs="宋体"/>
                <w:bCs/>
                <w:color w:val="000000"/>
                <w:szCs w:val="21"/>
              </w:rPr>
              <w:t xml:space="preserve">≥4个；</w:t>
            </w:r>
            <w:r/>
          </w:p>
          <w:p>
            <w:pPr>
              <w:jc w:val="left"/>
              <w:widowControl/>
              <w:rPr>
                <w:rFonts w:ascii="宋体" w:hAnsi="宋体" w:cs="宋体"/>
                <w:bCs/>
                <w:color w:val="000000"/>
                <w:szCs w:val="21"/>
              </w:rPr>
            </w:pPr>
            <w:r>
              <w:rPr>
                <w:rFonts w:hint="eastAsia" w:ascii="宋体" w:hAnsi="宋体" w:cs="宋体"/>
                <w:bCs/>
                <w:color w:val="000000"/>
                <w:szCs w:val="21"/>
              </w:rPr>
              <w:t xml:space="preserve">软件配置要求：配置计算虚拟化的最高版本授权，并且满足3台物理服务器（6个CPU）的许可</w:t>
            </w:r>
            <w:r/>
          </w:p>
        </w:tc>
      </w:tr>
      <w:tr>
        <w:trPr>
          <w:jc w:val="center"/>
          <w:trHeight w:val="266"/>
        </w:trPr>
        <w:tc>
          <w:tcPr>
            <w:tcW w:w="719" w:type="pct"/>
            <w:vAlign w:val="center"/>
            <w:vMerge w:val="restart"/>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基础功能</w:t>
            </w:r>
            <w:r/>
          </w:p>
        </w:tc>
        <w:tc>
          <w:tcPr>
            <w:tcW w:w="4280"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要求平台提供web方式的统一管理平台，平台分布式不属于每台一体机，通过选举算法选出主控，主控故障自动切换，不影响平台使用。</w:t>
            </w:r>
            <w:r/>
          </w:p>
        </w:tc>
      </w:tr>
      <w:tr>
        <w:trPr>
          <w:jc w:val="center"/>
          <w:trHeight w:val="266"/>
        </w:trPr>
        <w:tc>
          <w:tcPr>
            <w:tcW w:w="719"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80"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当集群资源不足需要加入新硬盘或主机时，要求支持存储资源自动负载均衡，提升我存储资源利用率。</w:t>
            </w:r>
            <w:r/>
          </w:p>
        </w:tc>
      </w:tr>
      <w:tr>
        <w:trPr>
          <w:jc w:val="center"/>
          <w:trHeight w:val="840"/>
        </w:trPr>
        <w:tc>
          <w:tcPr>
            <w:tcW w:w="719" w:type="pct"/>
            <w:vAlign w:val="center"/>
            <w:vMerge w:val="restart"/>
            <w:textDirection w:val="lrTb"/>
            <w:noWrap w:val="false"/>
          </w:tcPr>
          <w:p>
            <w:pPr>
              <w:jc w:val="center"/>
              <w:rPr>
                <w:rFonts w:ascii="宋体" w:hAnsi="宋体" w:cs="宋体"/>
                <w:b/>
                <w:color w:val="000000"/>
                <w:szCs w:val="21"/>
              </w:rPr>
            </w:pPr>
            <w:r>
              <w:rPr>
                <w:rFonts w:hint="eastAsia" w:ascii="宋体" w:hAnsi="宋体" w:cs="宋体"/>
                <w:bCs/>
                <w:color w:val="000000"/>
                <w:szCs w:val="21"/>
              </w:rPr>
              <w:t xml:space="preserve">云管理</w:t>
            </w:r>
            <w:r>
              <w:rPr>
                <w:rFonts w:hint="eastAsia" w:ascii="宋体" w:hAnsi="宋体" w:cs="宋体"/>
                <w:bCs/>
                <w:color w:val="000000"/>
                <w:szCs w:val="21"/>
              </w:rPr>
              <w:t xml:space="preserve">平台</w:t>
            </w:r>
            <w:r/>
          </w:p>
        </w:tc>
        <w:tc>
          <w:tcPr>
            <w:tcW w:w="4280"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支持大屏展示虚拟化资源池的使用情况和健康状态，包括集群资源情况，各主机资源使用情况。</w:t>
            </w:r>
            <w:r/>
          </w:p>
        </w:tc>
      </w:tr>
      <w:tr>
        <w:trPr>
          <w:jc w:val="center"/>
          <w:trHeight w:val="266"/>
        </w:trPr>
        <w:tc>
          <w:tcPr>
            <w:tcW w:w="719"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80"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支持上传或利用现有云主机创建镜像，可对镜像进行管理、关联资源池等操作，可通过镜像实现一键快速创建云主机及安全组件，当主平台发生故障时，能够切换到备平台，保障云平台稳定运行。</w:t>
            </w:r>
            <w:r/>
          </w:p>
        </w:tc>
      </w:tr>
      <w:tr>
        <w:trPr>
          <w:jc w:val="center"/>
          <w:trHeight w:val="90"/>
        </w:trPr>
        <w:tc>
          <w:tcPr>
            <w:tcW w:w="719"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80" w:type="pct"/>
            <w:vAlign w:val="center"/>
            <w:textDirection w:val="lrTb"/>
            <w:noWrap w:val="false"/>
          </w:tcPr>
          <w:p>
            <w:pPr>
              <w:rPr>
                <w:rFonts w:ascii="宋体" w:hAnsi="宋体" w:cs="宋体"/>
                <w:color w:val="000000"/>
                <w:szCs w:val="21"/>
              </w:rPr>
            </w:pPr>
            <w:r>
              <w:rPr>
                <w:rFonts w:hint="eastAsia" w:ascii="宋体" w:hAnsi="宋体" w:cs="宋体"/>
                <w:bCs/>
                <w:color w:val="000000"/>
                <w:szCs w:val="21"/>
                <w:lang w:bidi="ar"/>
              </w:rPr>
              <w:t xml:space="preserve">为保障新平台与VMware平台的互操作性，</w:t>
            </w:r>
            <w:r>
              <w:rPr>
                <w:rFonts w:hint="eastAsia" w:ascii="宋体" w:hAnsi="宋体" w:cs="宋体"/>
                <w:bCs/>
                <w:color w:val="000000"/>
                <w:szCs w:val="21"/>
                <w:lang w:bidi="ar"/>
              </w:rPr>
              <w:t xml:space="preserve">需支持</w:t>
            </w:r>
            <w:r>
              <w:rPr>
                <w:rFonts w:hint="eastAsia" w:ascii="宋体" w:hAnsi="宋体" w:cs="宋体"/>
                <w:bCs/>
                <w:color w:val="000000"/>
                <w:szCs w:val="21"/>
                <w:lang w:bidi="ar"/>
              </w:rPr>
              <w:t xml:space="preserve">双向迁移操作，可将VMware虚拟机迁移到平台上，也可将平台上的虚拟机迁移到VMware vCenter的集群中，迁移结束后的虚拟机可进行手动或自动重启操作。</w:t>
            </w:r>
            <w:r/>
          </w:p>
        </w:tc>
      </w:tr>
      <w:tr>
        <w:trPr>
          <w:jc w:val="center"/>
          <w:trHeight w:val="528"/>
        </w:trPr>
        <w:tc>
          <w:tcPr>
            <w:tcW w:w="719" w:type="pct"/>
            <w:vAlign w:val="center"/>
            <w:vMerge w:val="restart"/>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bidi="ar"/>
              </w:rPr>
              <w:t xml:space="preserve">计算虚拟化</w:t>
            </w:r>
            <w:r/>
          </w:p>
        </w:tc>
        <w:tc>
          <w:tcPr>
            <w:tcW w:w="4280"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为保证平台配置的安全，支持系统配置的按周、按天的定时备份。</w:t>
            </w:r>
            <w:r/>
          </w:p>
        </w:tc>
      </w:tr>
      <w:tr>
        <w:trPr>
          <w:jc w:val="center"/>
          <w:trHeight w:val="90"/>
        </w:trPr>
        <w:tc>
          <w:tcPr>
            <w:tcW w:w="719"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80"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对于主机可靠性要求较高，为避免主机假死导致问题发生，支持识别假死主机并标签化为亚健康主机，通过邮件告警提醒进行处理，并限制重要业务在亚健康主机上运行，规避风险。</w:t>
            </w:r>
            <w:r/>
          </w:p>
        </w:tc>
      </w:tr>
      <w:tr>
        <w:trPr>
          <w:jc w:val="center"/>
          <w:trHeight w:val="90"/>
        </w:trPr>
        <w:tc>
          <w:tcPr>
            <w:tcW w:w="719"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80"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支持以EXCEL表格的方式导出虚拟机的配置信息，包括名称、IP、CPU内存磁盘配置、使用率信息</w:t>
            </w:r>
            <w:r/>
          </w:p>
        </w:tc>
      </w:tr>
      <w:tr>
        <w:trPr>
          <w:jc w:val="center"/>
          <w:trHeight w:val="90"/>
        </w:trPr>
        <w:tc>
          <w:tcPr>
            <w:tcW w:w="719"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80"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为了避免停电影响，平台支持与UPS电源联动，当断电时通过UPS临时供应电量，当UPS电量过低时，可先将不重要的虚拟机进行软关机。</w:t>
            </w:r>
            <w:r/>
          </w:p>
        </w:tc>
      </w:tr>
      <w:tr>
        <w:trPr>
          <w:jc w:val="center"/>
          <w:trHeight w:val="90"/>
        </w:trPr>
        <w:tc>
          <w:tcPr>
            <w:tcW w:w="719"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80" w:type="pct"/>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支持内存ECC自动纠错机制，当扫描到物理主机的内存条出现ECC CE和UE错误时，能够将对应内存空间进行隔离并定位故障内存的槽位，减少硬件问题对业务的影响。</w:t>
            </w:r>
            <w:r/>
          </w:p>
        </w:tc>
      </w:tr>
      <w:tr>
        <w:trPr>
          <w:jc w:val="center"/>
          <w:trHeight w:val="90"/>
        </w:trPr>
        <w:tc>
          <w:tcPr>
            <w:tcW w:w="719"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80" w:type="pct"/>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无需安装插件或代理软件，支持虚拟机的无代理备份，无备份数据容量限制，可直接将虚拟机备份到存储，并支持生成全新虚拟机的方式进行恢复。</w:t>
            </w:r>
            <w:r/>
          </w:p>
        </w:tc>
      </w:tr>
      <w:tr>
        <w:trPr>
          <w:jc w:val="center"/>
          <w:trHeight w:val="90"/>
        </w:trPr>
        <w:tc>
          <w:tcPr>
            <w:tcW w:w="719"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80"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为保证升级过程中业务的连续性，云平台支持在线升级；为保证升级时间与步骤可控，升级过程中支持对升级节点进行升级顺序编排、升级暂停。</w:t>
            </w:r>
            <w:r/>
          </w:p>
        </w:tc>
      </w:tr>
      <w:tr>
        <w:trPr>
          <w:jc w:val="center"/>
          <w:trHeight w:val="90"/>
        </w:trPr>
        <w:tc>
          <w:tcPr>
            <w:tcW w:w="719" w:type="pct"/>
            <w:vAlign w:val="center"/>
            <w:textDirection w:val="lrTb"/>
            <w:noWrap w:val="false"/>
          </w:tcPr>
          <w:p>
            <w:pPr>
              <w:jc w:val="center"/>
              <w:rPr>
                <w:rFonts w:ascii="宋体" w:hAnsi="宋体" w:cs="宋体"/>
                <w:bCs/>
                <w:color w:val="000000"/>
                <w:szCs w:val="21"/>
              </w:rPr>
            </w:pPr>
            <w:r>
              <w:rPr>
                <w:rFonts w:hint="eastAsia" w:ascii="宋体" w:hAnsi="宋体" w:cs="宋体"/>
                <w:color w:val="000000"/>
                <w:szCs w:val="21"/>
              </w:rPr>
              <w:t xml:space="preserve">资质要求</w:t>
            </w:r>
            <w:r/>
          </w:p>
        </w:tc>
        <w:tc>
          <w:tcPr>
            <w:tcW w:w="4280"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color w:val="000000"/>
                <w:szCs w:val="21"/>
              </w:rPr>
              <w:t xml:space="preserve">为确保云平台在医疗行业的自主可信，超融合软件需获得互联网医疗健康产业联盟颁发的</w:t>
            </w:r>
            <w:r>
              <w:rPr>
                <w:rFonts w:hint="eastAsia" w:ascii="宋体" w:hAnsi="宋体" w:cs="宋体"/>
                <w:color w:val="000000"/>
                <w:szCs w:val="21"/>
              </w:rPr>
              <w:t xml:space="preserve">医疗云计算</w:t>
            </w:r>
            <w:r>
              <w:rPr>
                <w:rFonts w:hint="eastAsia" w:ascii="宋体" w:hAnsi="宋体" w:cs="宋体"/>
                <w:color w:val="000000"/>
                <w:szCs w:val="21"/>
              </w:rPr>
              <w:t xml:space="preserve">基础设施可信证书</w:t>
            </w:r>
            <w:r>
              <w:rPr>
                <w:rFonts w:hint="eastAsia" w:ascii="宋体" w:hAnsi="宋体" w:cs="宋体"/>
                <w:bCs/>
                <w:color w:val="000000"/>
                <w:szCs w:val="21"/>
                <w:lang w:bidi="ar"/>
              </w:rPr>
              <w:t xml:space="preserve">。</w:t>
            </w:r>
            <w:r/>
          </w:p>
        </w:tc>
      </w:tr>
    </w:tbl>
    <w:p>
      <w:pPr>
        <w:rPr>
          <w:rFonts w:ascii="宋体" w:hAnsi="宋体" w:cs="宋体"/>
          <w:b/>
          <w:bCs/>
          <w:szCs w:val="21"/>
        </w:rPr>
      </w:pPr>
      <w:r>
        <w:rPr>
          <w:rFonts w:hint="eastAsia" w:ascii="宋体" w:hAnsi="宋体" w:cs="宋体"/>
          <w:b/>
          <w:bCs/>
          <w:szCs w:val="21"/>
        </w:rPr>
        <w:t xml:space="preserve">23．PACS分布式存储</w:t>
      </w:r>
      <w:r/>
    </w:p>
    <w:tbl>
      <w:tblPr>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6"/>
        <w:gridCol w:w="7743"/>
      </w:tblGrid>
      <w:tr>
        <w:trPr>
          <w:jc w:val="center"/>
          <w:trHeight w:val="322"/>
        </w:trPr>
        <w:tc>
          <w:tcPr>
            <w:tcW w:w="135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技术指标</w:t>
            </w:r>
            <w:r/>
          </w:p>
        </w:tc>
        <w:tc>
          <w:tcPr>
            <w:tcW w:w="774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具体参数</w:t>
            </w:r>
            <w:r/>
          </w:p>
        </w:tc>
      </w:tr>
      <w:tr>
        <w:trPr>
          <w:jc w:val="center"/>
          <w:trHeight w:val="2814"/>
        </w:trPr>
        <w:tc>
          <w:tcPr>
            <w:tcW w:w="135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硬件要求</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数量：3台，</w:t>
            </w:r>
            <w:r/>
          </w:p>
          <w:p>
            <w:pPr>
              <w:rPr>
                <w:rFonts w:ascii="宋体" w:hAnsi="宋体" w:cs="宋体"/>
                <w:color w:val="000000"/>
                <w:szCs w:val="21"/>
              </w:rPr>
            </w:pPr>
            <w:r>
              <w:rPr>
                <w:rFonts w:hint="eastAsia" w:ascii="宋体" w:hAnsi="宋体" w:cs="宋体"/>
                <w:color w:val="000000"/>
                <w:szCs w:val="21"/>
              </w:rPr>
              <w:t xml:space="preserve">每台配置不低于：</w:t>
            </w:r>
            <w:r/>
          </w:p>
          <w:p>
            <w:pPr>
              <w:rPr>
                <w:rFonts w:ascii="宋体" w:hAnsi="宋体" w:cs="宋体"/>
                <w:color w:val="000000"/>
                <w:szCs w:val="21"/>
              </w:rPr>
            </w:pPr>
            <w:r>
              <w:rPr>
                <w:rFonts w:hint="eastAsia" w:ascii="宋体" w:hAnsi="宋体" w:cs="宋体"/>
                <w:color w:val="000000"/>
                <w:szCs w:val="21"/>
              </w:rPr>
              <w:t xml:space="preserve">规格:2U，</w:t>
            </w:r>
            <w:r/>
          </w:p>
          <w:p>
            <w:pPr>
              <w:rPr>
                <w:rFonts w:ascii="宋体" w:hAnsi="宋体" w:cs="宋体"/>
                <w:color w:val="000000"/>
                <w:szCs w:val="21"/>
              </w:rPr>
            </w:pPr>
            <w:r>
              <w:rPr>
                <w:rFonts w:hint="eastAsia" w:ascii="宋体" w:hAnsi="宋体" w:cs="宋体"/>
                <w:color w:val="000000"/>
                <w:szCs w:val="21"/>
              </w:rPr>
              <w:t xml:space="preserve">内存</w:t>
            </w:r>
            <w:r>
              <w:rPr>
                <w:rFonts w:hint="eastAsia" w:ascii="宋体" w:hAnsi="宋体" w:cs="宋体"/>
                <w:bCs/>
                <w:color w:val="000000"/>
                <w:szCs w:val="21"/>
              </w:rPr>
              <w:t xml:space="preserve">≥</w:t>
            </w:r>
            <w:r>
              <w:rPr>
                <w:rFonts w:hint="eastAsia" w:ascii="宋体" w:hAnsi="宋体" w:cs="宋体"/>
                <w:color w:val="000000"/>
                <w:szCs w:val="21"/>
              </w:rPr>
              <w:t xml:space="preserve">2*32GB DDR4 3200，</w:t>
            </w:r>
            <w:r/>
          </w:p>
          <w:p>
            <w:pPr>
              <w:rPr>
                <w:rFonts w:ascii="宋体" w:hAnsi="宋体" w:cs="宋体"/>
                <w:color w:val="000000"/>
                <w:szCs w:val="21"/>
              </w:rPr>
            </w:pPr>
            <w:r>
              <w:rPr>
                <w:rFonts w:hint="eastAsia" w:ascii="宋体" w:hAnsi="宋体" w:cs="宋体"/>
                <w:color w:val="000000"/>
                <w:szCs w:val="21"/>
              </w:rPr>
              <w:t xml:space="preserve">系统盘</w:t>
            </w:r>
            <w:r>
              <w:rPr>
                <w:rFonts w:hint="eastAsia" w:ascii="宋体" w:hAnsi="宋体" w:cs="宋体"/>
                <w:bCs/>
                <w:color w:val="000000"/>
                <w:szCs w:val="21"/>
              </w:rPr>
              <w:t xml:space="preserve">≥</w:t>
            </w:r>
            <w:r>
              <w:rPr>
                <w:rFonts w:hint="eastAsia" w:ascii="宋体" w:hAnsi="宋体" w:cs="宋体"/>
                <w:color w:val="000000"/>
                <w:szCs w:val="21"/>
              </w:rPr>
              <w:t xml:space="preserve">2*240GB SATA SSD，</w:t>
            </w:r>
            <w:r/>
          </w:p>
          <w:p>
            <w:pPr>
              <w:rPr>
                <w:rFonts w:ascii="宋体" w:hAnsi="宋体" w:cs="宋体"/>
                <w:color w:val="000000"/>
                <w:szCs w:val="21"/>
              </w:rPr>
            </w:pPr>
            <w:r>
              <w:rPr>
                <w:rFonts w:hint="eastAsia" w:ascii="宋体" w:hAnsi="宋体" w:cs="宋体"/>
                <w:color w:val="000000"/>
                <w:szCs w:val="21"/>
              </w:rPr>
              <w:t xml:space="preserve">缓存盘</w:t>
            </w:r>
            <w:r>
              <w:rPr>
                <w:rFonts w:hint="eastAsia" w:ascii="宋体" w:hAnsi="宋体" w:cs="宋体"/>
                <w:bCs/>
                <w:color w:val="000000"/>
                <w:szCs w:val="21"/>
              </w:rPr>
              <w:t xml:space="preserve">≥</w:t>
            </w:r>
            <w:r>
              <w:rPr>
                <w:rFonts w:hint="eastAsia" w:ascii="宋体" w:hAnsi="宋体" w:cs="宋体"/>
                <w:color w:val="000000"/>
                <w:szCs w:val="21"/>
              </w:rPr>
              <w:t xml:space="preserve">2*3.84TB SSD，</w:t>
            </w:r>
            <w:r/>
          </w:p>
          <w:p>
            <w:pPr>
              <w:rPr>
                <w:rFonts w:ascii="宋体" w:hAnsi="宋体" w:cs="宋体"/>
                <w:color w:val="000000"/>
                <w:szCs w:val="21"/>
              </w:rPr>
            </w:pPr>
            <w:r>
              <w:rPr>
                <w:rFonts w:hint="eastAsia" w:ascii="宋体" w:hAnsi="宋体" w:cs="宋体"/>
                <w:color w:val="000000"/>
                <w:szCs w:val="21"/>
              </w:rPr>
              <w:t xml:space="preserve">数据盘</w:t>
            </w:r>
            <w:r>
              <w:rPr>
                <w:rFonts w:hint="eastAsia" w:ascii="宋体" w:hAnsi="宋体" w:cs="宋体"/>
                <w:bCs/>
                <w:color w:val="000000"/>
                <w:szCs w:val="21"/>
              </w:rPr>
              <w:t xml:space="preserve">≥1</w:t>
            </w:r>
            <w:r>
              <w:rPr>
                <w:rFonts w:hint="eastAsia" w:ascii="宋体" w:hAnsi="宋体" w:cs="宋体"/>
                <w:color w:val="000000"/>
                <w:szCs w:val="21"/>
              </w:rPr>
              <w:t xml:space="preserve">0*12TB HDD，</w:t>
            </w:r>
            <w:r>
              <w:rPr>
                <w:rFonts w:hint="eastAsia" w:ascii="宋体" w:hAnsi="宋体" w:cs="宋体"/>
                <w:color w:val="000000"/>
                <w:szCs w:val="21"/>
              </w:rPr>
              <w:t xml:space="preserve">标配盘</w:t>
            </w:r>
            <w:r>
              <w:rPr>
                <w:rFonts w:hint="eastAsia" w:ascii="宋体" w:hAnsi="宋体" w:cs="宋体"/>
                <w:color w:val="000000"/>
                <w:szCs w:val="21"/>
              </w:rPr>
              <w:t xml:space="preserve">位数:12，</w:t>
            </w:r>
            <w:r/>
          </w:p>
          <w:p>
            <w:pPr>
              <w:rPr>
                <w:rFonts w:ascii="宋体" w:hAnsi="宋体" w:cs="宋体"/>
                <w:color w:val="000000"/>
                <w:szCs w:val="21"/>
              </w:rPr>
            </w:pPr>
            <w:r>
              <w:rPr>
                <w:rFonts w:hint="eastAsia" w:ascii="宋体" w:hAnsi="宋体" w:cs="宋体"/>
                <w:color w:val="000000"/>
                <w:szCs w:val="21"/>
              </w:rPr>
              <w:t xml:space="preserve">电源:白金，冗余电源，</w:t>
            </w:r>
            <w:r/>
          </w:p>
          <w:p>
            <w:pPr>
              <w:rPr>
                <w:rFonts w:ascii="宋体" w:hAnsi="宋体" w:cs="宋体"/>
                <w:color w:val="000000"/>
                <w:szCs w:val="21"/>
              </w:rPr>
            </w:pPr>
            <w:r>
              <w:rPr>
                <w:rFonts w:hint="eastAsia" w:ascii="宋体" w:hAnsi="宋体" w:cs="宋体"/>
                <w:color w:val="000000"/>
                <w:szCs w:val="21"/>
              </w:rPr>
              <w:t xml:space="preserve">接口:2</w:t>
            </w:r>
            <w:r>
              <w:rPr>
                <w:rFonts w:hint="eastAsia" w:ascii="宋体" w:hAnsi="宋体" w:cs="宋体"/>
                <w:color w:val="000000"/>
                <w:szCs w:val="21"/>
              </w:rPr>
              <w:t xml:space="preserve">千兆电口</w:t>
            </w:r>
            <w:r>
              <w:rPr>
                <w:rFonts w:hint="eastAsia" w:ascii="宋体" w:hAnsi="宋体" w:cs="宋体"/>
                <w:color w:val="000000"/>
                <w:szCs w:val="21"/>
              </w:rPr>
              <w:t xml:space="preserve">+4</w:t>
            </w:r>
            <w:r>
              <w:rPr>
                <w:rFonts w:hint="eastAsia" w:ascii="宋体" w:hAnsi="宋体" w:cs="宋体"/>
                <w:color w:val="000000"/>
                <w:szCs w:val="21"/>
              </w:rPr>
              <w:t xml:space="preserve">万兆</w:t>
            </w:r>
            <w:r>
              <w:rPr>
                <w:rFonts w:hint="eastAsia" w:ascii="宋体" w:hAnsi="宋体" w:cs="宋体"/>
                <w:color w:val="000000"/>
                <w:szCs w:val="21"/>
              </w:rPr>
              <w:t xml:space="preserve">光口。</w:t>
            </w:r>
            <w:r/>
          </w:p>
        </w:tc>
      </w:tr>
      <w:tr>
        <w:trPr>
          <w:jc w:val="center"/>
          <w:trHeight w:val="1256"/>
        </w:trPr>
        <w:tc>
          <w:tcPr>
            <w:tcW w:w="135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基本要求</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软件部分按容量进行统一授权，提供不少于360T容量授权，同时提供块、文件、对象服务，软件一次授权终身使用，快照、缓存加速池等高级功能全部免费开放，无需重复付费。（投标时提供投标人承诺函并加盖投标人公章，中标后签订合同前提供加盖厂商公章的原厂承诺函)</w:t>
            </w:r>
            <w:r/>
          </w:p>
        </w:tc>
      </w:tr>
      <w:tr>
        <w:trPr>
          <w:jc w:val="center"/>
          <w:trHeight w:val="633"/>
        </w:trPr>
        <w:tc>
          <w:tcPr>
            <w:tcW w:w="1356"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系统架构</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在</w:t>
            </w:r>
            <w:r>
              <w:rPr>
                <w:rFonts w:hint="eastAsia" w:ascii="宋体" w:hAnsi="宋体" w:cs="宋体"/>
                <w:color w:val="000000"/>
                <w:szCs w:val="21"/>
              </w:rPr>
              <w:t xml:space="preserve">不</w:t>
            </w:r>
            <w:r>
              <w:rPr>
                <w:rFonts w:hint="eastAsia" w:ascii="宋体" w:hAnsi="宋体" w:cs="宋体"/>
                <w:color w:val="000000"/>
                <w:szCs w:val="21"/>
              </w:rPr>
              <w:t xml:space="preserve">停机情况下，既能够通过向集群中添加存储节点，也能够向节点内添加硬盘的方式，在业务不中断情况下实现灵活扩容</w:t>
            </w:r>
            <w:r/>
          </w:p>
        </w:tc>
      </w:tr>
      <w:tr>
        <w:trPr>
          <w:jc w:val="center"/>
          <w:trHeight w:val="945"/>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采用全对称分布式架构，元数据和数据都融合部署在存储节点上，不需要使用独立管理节点；元数据、数据均采用集群方式部署，任何一个节点出现故障，不影响数据的正常访问。</w:t>
            </w:r>
            <w:r/>
          </w:p>
        </w:tc>
      </w:tr>
      <w:tr>
        <w:trPr>
          <w:jc w:val="center"/>
          <w:trHeight w:val="322"/>
        </w:trPr>
        <w:tc>
          <w:tcPr>
            <w:tcW w:w="1356"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对象存储</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对象存储</w:t>
            </w:r>
            <w:r>
              <w:rPr>
                <w:rFonts w:hint="eastAsia" w:ascii="宋体" w:hAnsi="宋体" w:cs="宋体"/>
                <w:color w:val="000000"/>
                <w:szCs w:val="21"/>
              </w:rPr>
              <w:t xml:space="preserve">桶提供</w:t>
            </w:r>
            <w:r>
              <w:rPr>
                <w:rFonts w:hint="eastAsia" w:ascii="宋体" w:hAnsi="宋体" w:cs="宋体"/>
                <w:color w:val="000000"/>
                <w:szCs w:val="21"/>
              </w:rPr>
              <w:t xml:space="preserve">多版本能力，开启多版本后，桶中的对象都以多版本形式存储。</w:t>
            </w:r>
            <w:r/>
          </w:p>
        </w:tc>
      </w:tr>
      <w:tr>
        <w:trPr>
          <w:jc w:val="center"/>
          <w:trHeight w:val="633"/>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为对桶内对象资源的操作权限、用户权限进行管控，支持配置桶策略，可基于控制台视图与JSON策略两种方式进行配置。</w:t>
            </w:r>
            <w:r/>
          </w:p>
        </w:tc>
      </w:tr>
      <w:tr>
        <w:trPr>
          <w:jc w:val="center"/>
          <w:trHeight w:val="322"/>
        </w:trPr>
        <w:tc>
          <w:tcPr>
            <w:tcW w:w="1356"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文件存储</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为提升业务访问性能，所投存储产品应支持在本地部署专有加速客户端，提供数据本地化读写加速能力，缩短数据IO路径，提高业务应用性能体验。</w:t>
            </w:r>
            <w:r/>
          </w:p>
        </w:tc>
      </w:tr>
      <w:tr>
        <w:trPr>
          <w:jc w:val="center"/>
          <w:trHeight w:val="322"/>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支持对数据预读功能，将热点数据预读至缓存层，从而提升读性能。</w:t>
            </w:r>
            <w:r/>
          </w:p>
        </w:tc>
      </w:tr>
      <w:tr>
        <w:trPr>
          <w:jc w:val="center"/>
          <w:trHeight w:val="633"/>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为使得所投产品在高并发场景下能发挥出更高性能，支持将某一目录下所有的元数据访问请求均衡打散到集群内多个节点的多个元数据服务MDS中。</w:t>
            </w:r>
            <w:r/>
          </w:p>
        </w:tc>
      </w:tr>
      <w:tr>
        <w:trPr>
          <w:jc w:val="center"/>
          <w:trHeight w:val="322"/>
        </w:trPr>
        <w:tc>
          <w:tcPr>
            <w:tcW w:w="1356"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块存储</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支持SCSI、iSCSI两种块存储接口。</w:t>
            </w:r>
            <w:r/>
          </w:p>
        </w:tc>
      </w:tr>
      <w:tr>
        <w:trPr>
          <w:jc w:val="center"/>
          <w:trHeight w:val="322"/>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支持配置Chap认证，支持单向认证、双向认证和不认证多种认证方式。</w:t>
            </w:r>
            <w:r/>
          </w:p>
        </w:tc>
      </w:tr>
      <w:tr>
        <w:trPr>
          <w:jc w:val="center"/>
          <w:trHeight w:val="633"/>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存储策略，支持以LUN为粒度配置副本数、分层QOS、条带数等存储策略，以实现在性能、成本，可靠性等指标上的平衡兼顾。</w:t>
            </w:r>
            <w:r/>
          </w:p>
        </w:tc>
      </w:tr>
      <w:tr>
        <w:trPr>
          <w:jc w:val="center"/>
          <w:trHeight w:val="322"/>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提供快照链状结构展示页面，方便用户管理快照数据和进行快照恢复</w:t>
            </w:r>
            <w:r>
              <w:rPr>
                <w:rFonts w:hint="eastAsia" w:ascii="宋体" w:hAnsi="宋体" w:cs="宋体"/>
                <w:bCs/>
                <w:color w:val="000000"/>
                <w:szCs w:val="21"/>
                <w:lang w:bidi="ar"/>
              </w:rPr>
              <w:t xml:space="preserve">。</w:t>
            </w:r>
            <w:r/>
          </w:p>
        </w:tc>
      </w:tr>
      <w:tr>
        <w:trPr>
          <w:jc w:val="center"/>
          <w:trHeight w:val="633"/>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提供一致性组快照，支持将多个LUN加入一致性组，并支持创建一致性组快照，对数据库进行数据保护</w:t>
            </w:r>
            <w:r/>
          </w:p>
        </w:tc>
      </w:tr>
      <w:tr>
        <w:trPr>
          <w:jc w:val="center"/>
          <w:trHeight w:val="945"/>
        </w:trPr>
        <w:tc>
          <w:tcPr>
            <w:tcW w:w="135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可靠性</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支持数据重建平衡，并对数据重建智能限速，避免数据重建过程中IO性能占用导致对业务的性能造成影响，同时也支持配置数据平衡时间策略，在业务空闲时段</w:t>
            </w:r>
            <w:r>
              <w:rPr>
                <w:rFonts w:hint="eastAsia" w:ascii="宋体" w:hAnsi="宋体" w:cs="宋体"/>
                <w:color w:val="000000"/>
                <w:szCs w:val="21"/>
              </w:rPr>
              <w:t xml:space="preserve">端执行</w:t>
            </w:r>
            <w:r>
              <w:rPr>
                <w:rFonts w:hint="eastAsia" w:ascii="宋体" w:hAnsi="宋体" w:cs="宋体"/>
                <w:color w:val="000000"/>
                <w:szCs w:val="21"/>
              </w:rPr>
              <w:t xml:space="preserve">数据平衡，避免数据平衡对业务产生影响。</w:t>
            </w:r>
            <w:r/>
          </w:p>
        </w:tc>
      </w:tr>
      <w:tr>
        <w:trPr>
          <w:jc w:val="center"/>
          <w:trHeight w:val="633"/>
        </w:trPr>
        <w:tc>
          <w:tcPr>
            <w:tcW w:w="1356"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运</w:t>
            </w:r>
            <w:r>
              <w:rPr>
                <w:rFonts w:hint="eastAsia" w:ascii="宋体" w:hAnsi="宋体" w:cs="宋体"/>
                <w:color w:val="000000"/>
                <w:szCs w:val="21"/>
              </w:rPr>
              <w:t xml:space="preserve">维管理</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支持块存储LUN和主机间拓扑展示功能，当前授权服务器和LUN之间的对应关系方便用户查看以及故障定位。</w:t>
            </w:r>
            <w:r/>
          </w:p>
        </w:tc>
      </w:tr>
      <w:tr>
        <w:trPr>
          <w:jc w:val="center"/>
          <w:trHeight w:val="945"/>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查看文件系统客户端的连接个数，以及每个连接的具体信息（客户端地址、对应的存储节点地址、时延、元数据OPS、元数据时延），便于管理员查看客户端的接入情况，识别访问热点及快速定位业务访问故障。</w:t>
            </w:r>
            <w:r/>
          </w:p>
        </w:tc>
      </w:tr>
      <w:tr>
        <w:trPr>
          <w:jc w:val="center"/>
          <w:trHeight w:val="633"/>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支持个性化定制存储系统管理界面，可个性化定制LOGO，背景图，平台简介等信息</w:t>
            </w:r>
            <w:r>
              <w:rPr>
                <w:rFonts w:hint="eastAsia" w:ascii="宋体" w:hAnsi="宋体" w:cs="宋体"/>
                <w:bCs/>
                <w:color w:val="000000"/>
                <w:szCs w:val="21"/>
                <w:lang w:bidi="ar"/>
              </w:rPr>
              <w:t xml:space="preserve">。</w:t>
            </w:r>
            <w:r/>
          </w:p>
        </w:tc>
      </w:tr>
      <w:tr>
        <w:trPr>
          <w:jc w:val="center"/>
          <w:trHeight w:val="322"/>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支持在存储控制台一键关闭集群，提升管理员运维效率。</w:t>
            </w:r>
            <w:r/>
          </w:p>
        </w:tc>
      </w:tr>
      <w:tr>
        <w:trPr>
          <w:jc w:val="center"/>
          <w:trHeight w:val="633"/>
        </w:trPr>
        <w:tc>
          <w:tcPr>
            <w:tcW w:w="1356"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资质要求</w:t>
            </w:r>
            <w:r/>
          </w:p>
        </w:tc>
        <w:tc>
          <w:tcPr>
            <w:tcW w:w="7743" w:type="dxa"/>
            <w:textDirection w:val="lrTb"/>
            <w:noWrap w:val="false"/>
          </w:tcPr>
          <w:p>
            <w:pPr>
              <w:rPr>
                <w:rFonts w:ascii="宋体" w:hAnsi="宋体" w:cs="宋体"/>
                <w:color w:val="000000"/>
                <w:szCs w:val="21"/>
              </w:rPr>
            </w:pPr>
            <w:r>
              <w:rPr>
                <w:rFonts w:hint="eastAsia" w:ascii="宋体" w:hAnsi="宋体" w:cs="宋体"/>
                <w:color w:val="000000"/>
                <w:szCs w:val="21"/>
              </w:rPr>
              <w:t xml:space="preserve">为保障售后服务和应急响应，投标人所投</w:t>
            </w:r>
            <w:r>
              <w:rPr>
                <w:rFonts w:hint="eastAsia" w:ascii="宋体" w:hAnsi="宋体" w:cs="宋体"/>
                <w:bCs/>
                <w:color w:val="000000"/>
                <w:szCs w:val="21"/>
                <w:lang w:bidi="ar"/>
              </w:rPr>
              <w:t xml:space="preserve">分布式存储</w:t>
            </w:r>
            <w:r>
              <w:rPr>
                <w:rFonts w:hint="eastAsia" w:ascii="宋体" w:hAnsi="宋体" w:cs="宋体"/>
                <w:color w:val="000000"/>
                <w:szCs w:val="21"/>
              </w:rPr>
              <w:t xml:space="preserve">的生产厂商获得第十届 CNCERT 国家互联网应急中心网络安全应急服务甲级支撑单位。</w:t>
            </w:r>
            <w:r/>
          </w:p>
        </w:tc>
      </w:tr>
      <w:tr>
        <w:trPr>
          <w:jc w:val="center"/>
          <w:trHeight w:val="633"/>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color w:val="000000"/>
                <w:szCs w:val="21"/>
              </w:rPr>
            </w:pPr>
            <w:r>
              <w:rPr>
                <w:rFonts w:hint="eastAsia" w:ascii="宋体" w:hAnsi="宋体" w:cs="宋体"/>
                <w:bCs/>
                <w:color w:val="000000"/>
                <w:szCs w:val="21"/>
                <w:lang w:bidi="ar"/>
              </w:rPr>
              <w:t xml:space="preserve">为了保障产品成熟度，所投分布式存储产品厂商需具备网络安全审查技术与认证中心（CCRC）信息安全服务资质认证（安全开发一级）证书。（</w:t>
            </w:r>
            <w:r/>
          </w:p>
        </w:tc>
      </w:tr>
      <w:tr>
        <w:trPr>
          <w:jc w:val="center"/>
          <w:trHeight w:val="643"/>
        </w:trPr>
        <w:tc>
          <w:tcPr>
            <w:tcW w:w="1356"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W w:w="7743" w:type="dxa"/>
            <w:textDirection w:val="lrTb"/>
            <w:noWrap w:val="false"/>
          </w:tcPr>
          <w:p>
            <w:pPr>
              <w:rPr>
                <w:rFonts w:ascii="宋体" w:hAnsi="宋体" w:cs="宋体"/>
                <w:bCs/>
                <w:color w:val="000000"/>
                <w:szCs w:val="21"/>
                <w:lang w:bidi="ar"/>
              </w:rPr>
            </w:pPr>
            <w:r>
              <w:rPr>
                <w:rFonts w:hint="eastAsia" w:ascii="宋体" w:hAnsi="宋体" w:cs="宋体"/>
                <w:color w:val="000000"/>
                <w:szCs w:val="21"/>
              </w:rPr>
              <w:t xml:space="preserve">所投厂商需为中国信</w:t>
            </w:r>
            <w:r>
              <w:rPr>
                <w:rFonts w:hint="eastAsia" w:ascii="宋体" w:hAnsi="宋体" w:cs="宋体"/>
                <w:color w:val="000000"/>
                <w:szCs w:val="21"/>
              </w:rPr>
              <w:t xml:space="preserve">通院可信大</w:t>
            </w:r>
            <w:r>
              <w:rPr>
                <w:rFonts w:hint="eastAsia" w:ascii="宋体" w:hAnsi="宋体" w:cs="宋体"/>
                <w:color w:val="000000"/>
                <w:szCs w:val="21"/>
              </w:rPr>
              <w:t xml:space="preserve">数据《文件存储基础能力技术要求》标准制定单位，或通过《文件存储基础能力技术要求》测评认证，</w:t>
            </w:r>
            <w:r>
              <w:rPr>
                <w:rFonts w:hint="eastAsia" w:ascii="宋体" w:hAnsi="宋体" w:cs="宋体"/>
                <w:bCs/>
                <w:color w:val="000000"/>
                <w:szCs w:val="21"/>
                <w:lang w:bidi="ar"/>
              </w:rPr>
              <w:t xml:space="preserve"> </w:t>
            </w:r>
            <w:r/>
          </w:p>
        </w:tc>
      </w:tr>
    </w:tbl>
    <w:p>
      <w:pPr>
        <w:rPr>
          <w:rFonts w:ascii="宋体" w:hAnsi="宋体" w:cs="宋体"/>
          <w:b/>
          <w:bCs/>
          <w:szCs w:val="21"/>
        </w:rPr>
      </w:pPr>
      <w:r>
        <w:rPr>
          <w:rFonts w:hint="eastAsia" w:ascii="宋体" w:hAnsi="宋体" w:cs="宋体"/>
          <w:b/>
          <w:bCs/>
          <w:szCs w:val="21"/>
        </w:rPr>
        <w:t xml:space="preserve">24．前置机集群</w:t>
      </w:r>
      <w:r/>
    </w:p>
    <w:tbl>
      <w:tblPr>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336"/>
        <w:gridCol w:w="7682"/>
      </w:tblGrid>
      <w:tr>
        <w:trPr>
          <w:jc w:val="center"/>
          <w:trHeight w:val="534"/>
        </w:trPr>
        <w:tc>
          <w:tcPr>
            <w:tcW w:w="741" w:type="pct"/>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功能</w:t>
            </w:r>
            <w:r/>
          </w:p>
        </w:tc>
        <w:tc>
          <w:tcPr>
            <w:tcW w:w="4258" w:type="pct"/>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bidi="ar"/>
              </w:rPr>
              <w:t xml:space="preserve">参数要求</w:t>
            </w:r>
            <w:r/>
          </w:p>
        </w:tc>
      </w:tr>
      <w:tr>
        <w:trPr>
          <w:jc w:val="center"/>
          <w:trHeight w:val="2533"/>
        </w:trPr>
        <w:tc>
          <w:tcPr>
            <w:tcW w:w="741" w:type="pct"/>
            <w:vAlign w:val="center"/>
            <w:textDirection w:val="lrTb"/>
            <w:noWrap w:val="false"/>
          </w:tcPr>
          <w:p>
            <w:pPr>
              <w:jc w:val="center"/>
              <w:rPr>
                <w:rFonts w:ascii="宋体" w:hAnsi="宋体" w:cs="宋体"/>
                <w:bCs/>
                <w:color w:val="000000"/>
                <w:szCs w:val="21"/>
              </w:rPr>
            </w:pPr>
            <w:r>
              <w:rPr>
                <w:rFonts w:hint="eastAsia" w:ascii="宋体" w:hAnsi="宋体" w:cs="宋体"/>
                <w:color w:val="000000"/>
                <w:szCs w:val="21"/>
              </w:rPr>
              <w:t xml:space="preserve">硬件配置要求</w:t>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数量3台：</w:t>
            </w:r>
            <w:r/>
          </w:p>
          <w:p>
            <w:pPr>
              <w:jc w:val="left"/>
              <w:widowControl/>
              <w:rPr>
                <w:rFonts w:ascii="宋体" w:hAnsi="宋体" w:cs="宋体"/>
                <w:bCs/>
                <w:color w:val="000000"/>
                <w:szCs w:val="21"/>
              </w:rPr>
            </w:pPr>
            <w:r>
              <w:rPr>
                <w:rFonts w:hint="eastAsia" w:ascii="宋体" w:hAnsi="宋体" w:cs="宋体"/>
                <w:bCs/>
                <w:color w:val="000000"/>
                <w:szCs w:val="21"/>
              </w:rPr>
              <w:t xml:space="preserve">采用国产处理器与系统；</w:t>
            </w:r>
            <w:r/>
          </w:p>
          <w:p>
            <w:pPr>
              <w:jc w:val="left"/>
              <w:widowControl/>
              <w:rPr>
                <w:rFonts w:ascii="宋体" w:hAnsi="宋体" w:cs="宋体"/>
                <w:bCs/>
                <w:color w:val="000000"/>
                <w:szCs w:val="21"/>
              </w:rPr>
            </w:pPr>
            <w:r>
              <w:rPr>
                <w:rFonts w:hint="eastAsia" w:ascii="宋体" w:hAnsi="宋体" w:cs="宋体"/>
                <w:bCs/>
                <w:color w:val="000000"/>
                <w:szCs w:val="21"/>
              </w:rPr>
              <w:t xml:space="preserve">硬件配置要求：每台配置为标准2U服务器，</w:t>
            </w:r>
            <w:r/>
          </w:p>
          <w:p>
            <w:pPr>
              <w:jc w:val="left"/>
              <w:widowControl/>
              <w:rPr>
                <w:rFonts w:ascii="宋体" w:hAnsi="宋体" w:cs="宋体"/>
                <w:bCs/>
                <w:color w:val="000000"/>
                <w:szCs w:val="21"/>
              </w:rPr>
            </w:pPr>
            <w:r>
              <w:rPr>
                <w:rFonts w:hint="eastAsia" w:ascii="宋体" w:hAnsi="宋体" w:cs="宋体"/>
                <w:bCs/>
                <w:color w:val="000000"/>
                <w:szCs w:val="21"/>
              </w:rPr>
              <w:t xml:space="preserve">提供不低于2颗主频不低于2.3GHz且不低于32C的国产CPU，</w:t>
            </w:r>
            <w:r/>
          </w:p>
          <w:p>
            <w:pPr>
              <w:jc w:val="left"/>
              <w:widowControl/>
              <w:rPr>
                <w:rFonts w:ascii="宋体" w:hAnsi="宋体" w:cs="宋体"/>
                <w:bCs/>
                <w:color w:val="000000"/>
                <w:szCs w:val="21"/>
              </w:rPr>
            </w:pPr>
            <w:r>
              <w:rPr>
                <w:rFonts w:hint="eastAsia" w:ascii="宋体" w:hAnsi="宋体" w:cs="宋体"/>
                <w:bCs/>
                <w:color w:val="000000"/>
                <w:szCs w:val="21"/>
              </w:rPr>
              <w:t xml:space="preserve">内存≥20*32GB DDR4 3200，</w:t>
            </w:r>
            <w:r/>
          </w:p>
          <w:p>
            <w:pPr>
              <w:jc w:val="left"/>
              <w:widowControl/>
              <w:rPr>
                <w:rFonts w:ascii="宋体" w:hAnsi="宋体" w:cs="宋体"/>
                <w:bCs/>
                <w:color w:val="000000"/>
                <w:szCs w:val="21"/>
              </w:rPr>
            </w:pPr>
            <w:r>
              <w:rPr>
                <w:rFonts w:hint="eastAsia" w:ascii="宋体" w:hAnsi="宋体" w:cs="宋体"/>
                <w:bCs/>
                <w:color w:val="000000"/>
                <w:szCs w:val="21"/>
              </w:rPr>
              <w:t xml:space="preserve">系统盘≥2*480GB SATA SSD，</w:t>
            </w:r>
            <w:r/>
          </w:p>
          <w:p>
            <w:pPr>
              <w:jc w:val="left"/>
              <w:widowControl/>
              <w:rPr>
                <w:rFonts w:ascii="宋体" w:hAnsi="宋体" w:cs="宋体"/>
                <w:bCs/>
                <w:color w:val="000000"/>
                <w:szCs w:val="21"/>
              </w:rPr>
            </w:pPr>
            <w:r>
              <w:rPr>
                <w:rFonts w:hint="eastAsia" w:ascii="宋体" w:hAnsi="宋体" w:cs="宋体"/>
                <w:bCs/>
                <w:color w:val="000000"/>
                <w:szCs w:val="21"/>
              </w:rPr>
              <w:t xml:space="preserve">缓存盘≥2*960G SATA SSD</w:t>
            </w:r>
            <w:r/>
          </w:p>
          <w:p>
            <w:pPr>
              <w:jc w:val="left"/>
              <w:widowControl/>
              <w:rPr>
                <w:rFonts w:ascii="宋体" w:hAnsi="宋体" w:cs="宋体"/>
                <w:bCs/>
                <w:color w:val="000000"/>
                <w:szCs w:val="21"/>
              </w:rPr>
            </w:pPr>
            <w:r>
              <w:rPr>
                <w:rFonts w:hint="eastAsia" w:ascii="宋体" w:hAnsi="宋体" w:cs="宋体"/>
                <w:bCs/>
                <w:color w:val="000000"/>
                <w:szCs w:val="21"/>
              </w:rPr>
              <w:t xml:space="preserve">数据盘≥6*3.84T SSD，</w:t>
            </w:r>
            <w:r/>
          </w:p>
          <w:p>
            <w:pPr>
              <w:jc w:val="left"/>
              <w:widowControl/>
              <w:rPr>
                <w:rFonts w:ascii="宋体" w:hAnsi="宋体" w:cs="宋体"/>
                <w:bCs/>
                <w:color w:val="000000"/>
                <w:szCs w:val="21"/>
              </w:rPr>
            </w:pPr>
            <w:r>
              <w:rPr>
                <w:rFonts w:hint="eastAsia" w:ascii="宋体" w:hAnsi="宋体" w:cs="宋体"/>
                <w:bCs/>
                <w:color w:val="000000"/>
                <w:szCs w:val="21"/>
              </w:rPr>
              <w:t xml:space="preserve">冗余电源，</w:t>
            </w:r>
            <w:r/>
          </w:p>
          <w:p>
            <w:pPr>
              <w:jc w:val="left"/>
              <w:widowControl/>
              <w:rPr>
                <w:rFonts w:ascii="宋体" w:hAnsi="宋体" w:cs="宋体"/>
                <w:bCs/>
                <w:color w:val="000000"/>
                <w:szCs w:val="21"/>
              </w:rPr>
            </w:pPr>
            <w:r>
              <w:rPr>
                <w:rFonts w:hint="eastAsia" w:ascii="宋体" w:hAnsi="宋体" w:cs="宋体"/>
                <w:bCs/>
                <w:color w:val="000000"/>
                <w:szCs w:val="21"/>
              </w:rPr>
              <w:t xml:space="preserve">千兆电口</w:t>
            </w:r>
            <w:r>
              <w:rPr>
                <w:rFonts w:hint="eastAsia" w:ascii="宋体" w:hAnsi="宋体" w:cs="宋体"/>
                <w:bCs/>
                <w:color w:val="000000"/>
                <w:szCs w:val="21"/>
              </w:rPr>
              <w:t xml:space="preserve">≥4个，</w:t>
            </w:r>
            <w:r>
              <w:rPr>
                <w:rFonts w:hint="eastAsia" w:ascii="宋体" w:hAnsi="宋体" w:cs="宋体"/>
                <w:bCs/>
                <w:color w:val="000000"/>
                <w:szCs w:val="21"/>
              </w:rPr>
              <w:t xml:space="preserve">万兆光口</w:t>
            </w:r>
            <w:r>
              <w:rPr>
                <w:rFonts w:hint="eastAsia" w:ascii="宋体" w:hAnsi="宋体" w:cs="宋体"/>
                <w:bCs/>
                <w:color w:val="000000"/>
                <w:szCs w:val="21"/>
              </w:rPr>
              <w:t xml:space="preserve">≥4个；</w:t>
            </w:r>
            <w:r/>
          </w:p>
          <w:p>
            <w:pPr>
              <w:jc w:val="left"/>
              <w:widowControl/>
              <w:rPr>
                <w:rFonts w:ascii="宋体" w:hAnsi="宋体" w:cs="宋体"/>
                <w:bCs/>
                <w:color w:val="000000"/>
                <w:szCs w:val="21"/>
              </w:rPr>
            </w:pPr>
            <w:r>
              <w:rPr>
                <w:rFonts w:hint="eastAsia" w:ascii="宋体" w:hAnsi="宋体" w:cs="宋体"/>
                <w:bCs/>
                <w:color w:val="000000"/>
                <w:szCs w:val="21"/>
              </w:rPr>
              <w:t xml:space="preserve">软件配置要求：配置下列软件（</w:t>
            </w:r>
            <w:r>
              <w:rPr>
                <w:rFonts w:hint="eastAsia" w:ascii="宋体" w:hAnsi="宋体" w:cs="宋体"/>
                <w:bCs/>
                <w:color w:val="000000"/>
                <w:szCs w:val="21"/>
              </w:rPr>
              <w:t xml:space="preserve">云管理</w:t>
            </w:r>
            <w:r>
              <w:rPr>
                <w:rFonts w:hint="eastAsia" w:ascii="宋体" w:hAnsi="宋体" w:cs="宋体"/>
                <w:bCs/>
                <w:color w:val="000000"/>
                <w:szCs w:val="21"/>
              </w:rPr>
              <w:t xml:space="preserve">平台、计算虚拟化、存储虚拟化、网络虚拟化）的最高版本授权，并且满足3台物理服务器（6个CPU）的许可</w:t>
            </w:r>
            <w:r/>
          </w:p>
        </w:tc>
      </w:tr>
      <w:tr>
        <w:trPr>
          <w:jc w:val="center"/>
          <w:trHeight w:val="664"/>
        </w:trPr>
        <w:tc>
          <w:tcPr>
            <w:tcW w:w="741" w:type="pct"/>
            <w:vAlign w:val="center"/>
            <w:vMerge w:val="restart"/>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基础功能</w:t>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要求平台提供web方式的统一管理平台，平台分布式不属于每台一体机，通过选举算法选出主控，主控故障自动切换，不影响平台使用。</w:t>
            </w:r>
            <w:r/>
          </w:p>
        </w:tc>
      </w:tr>
      <w:tr>
        <w:trPr>
          <w:jc w:val="center"/>
          <w:trHeight w:val="664"/>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当集群资源不足需要加入新硬盘或主机时，要求支持存储资源自动负载均衡，提升我存储资源利用率。</w:t>
            </w:r>
            <w:r/>
          </w:p>
        </w:tc>
      </w:tr>
      <w:tr>
        <w:trPr>
          <w:jc w:val="center"/>
          <w:trHeight w:val="879"/>
        </w:trPr>
        <w:tc>
          <w:tcPr>
            <w:tcW w:w="741" w:type="pct"/>
            <w:vAlign w:val="center"/>
            <w:vMerge w:val="restart"/>
            <w:textDirection w:val="lrTb"/>
            <w:noWrap w:val="false"/>
          </w:tcPr>
          <w:p>
            <w:pPr>
              <w:jc w:val="center"/>
              <w:rPr>
                <w:rFonts w:ascii="宋体" w:hAnsi="宋体" w:cs="宋体"/>
                <w:b/>
                <w:color w:val="000000"/>
                <w:szCs w:val="21"/>
              </w:rPr>
            </w:pPr>
            <w:r>
              <w:rPr>
                <w:rFonts w:hint="eastAsia" w:ascii="宋体" w:hAnsi="宋体" w:cs="宋体"/>
                <w:bCs/>
                <w:color w:val="000000"/>
                <w:szCs w:val="21"/>
              </w:rPr>
              <w:t xml:space="preserve">云管理</w:t>
            </w:r>
            <w:r>
              <w:rPr>
                <w:rFonts w:hint="eastAsia" w:ascii="宋体" w:hAnsi="宋体" w:cs="宋体"/>
                <w:bCs/>
                <w:color w:val="000000"/>
                <w:szCs w:val="21"/>
              </w:rPr>
              <w:t xml:space="preserve">平台</w:t>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支持大屏展示虚拟化资源池的使用情况和健康状态，包括集群资源情况，各主机资源使用情况。</w:t>
            </w:r>
            <w:r/>
          </w:p>
        </w:tc>
      </w:tr>
      <w:tr>
        <w:trPr>
          <w:jc w:val="center"/>
          <w:trHeight w:val="975"/>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支持上传或利用现有云主机创建镜像，可对镜像进行管理、关联资源池等操作，可通过镜像实现一键快速创建云主机及安全组件，当主平台发生故障时，能够切换到备平台，保障云平台稳定运行。</w:t>
            </w:r>
            <w:r/>
          </w:p>
        </w:tc>
      </w:tr>
      <w:tr>
        <w:trPr>
          <w:jc w:val="center"/>
          <w:trHeight w:val="975"/>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rPr>
                <w:rFonts w:ascii="宋体" w:hAnsi="宋体" w:cs="宋体"/>
                <w:color w:val="000000"/>
                <w:szCs w:val="21"/>
              </w:rPr>
            </w:pPr>
            <w:r>
              <w:rPr>
                <w:rFonts w:hint="eastAsia" w:ascii="宋体" w:hAnsi="宋体" w:cs="宋体"/>
                <w:bCs/>
                <w:color w:val="000000"/>
                <w:szCs w:val="21"/>
                <w:lang w:bidi="ar"/>
              </w:rPr>
              <w:t xml:space="preserve">为保障新平台与VMware平台的互操作性，</w:t>
            </w:r>
            <w:r>
              <w:rPr>
                <w:rFonts w:hint="eastAsia" w:ascii="宋体" w:hAnsi="宋体" w:cs="宋体"/>
                <w:bCs/>
                <w:color w:val="000000"/>
                <w:szCs w:val="21"/>
                <w:lang w:bidi="ar"/>
              </w:rPr>
              <w:t xml:space="preserve">需支持</w:t>
            </w:r>
            <w:r>
              <w:rPr>
                <w:rFonts w:hint="eastAsia" w:ascii="宋体" w:hAnsi="宋体" w:cs="宋体"/>
                <w:bCs/>
                <w:color w:val="000000"/>
                <w:szCs w:val="21"/>
                <w:lang w:bidi="ar"/>
              </w:rPr>
              <w:t xml:space="preserve">双向迁移操作，可将VMware虚拟机迁移到平台上，也可将平台上的虚拟机迁移到VMware vCenter的集群中，迁移结束后的虚拟机可进行手动或自动重启操作。</w:t>
            </w:r>
            <w:r/>
          </w:p>
        </w:tc>
      </w:tr>
      <w:tr>
        <w:trPr>
          <w:jc w:val="center"/>
          <w:trHeight w:val="568"/>
        </w:trPr>
        <w:tc>
          <w:tcPr>
            <w:tcW w:w="741" w:type="pct"/>
            <w:vAlign w:val="center"/>
            <w:vMerge w:val="restart"/>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bidi="ar"/>
              </w:rPr>
              <w:t xml:space="preserve">计算虚拟化</w:t>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为保证平台配置的安全，支持系统配置的按周、按天的定时备份。</w:t>
            </w:r>
            <w:r/>
          </w:p>
        </w:tc>
      </w:tr>
      <w:tr>
        <w:trPr>
          <w:jc w:val="center"/>
          <w:trHeight w:val="975"/>
        </w:trPr>
        <w:tc>
          <w:tcPr>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对于主机可靠性要求较高，为避免主机假死导致问题发生，支持识别假死主机并标签化为亚健康主机，通过邮件告警提醒进行处理，并限制重要业务在亚健康主机上运行，规避风险。</w:t>
            </w:r>
            <w:r/>
          </w:p>
        </w:tc>
      </w:tr>
      <w:tr>
        <w:trPr>
          <w:jc w:val="center"/>
          <w:trHeight w:val="664"/>
        </w:trPr>
        <w:tc>
          <w:tcPr>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支持以EXCEL表格的方式导出虚拟机的配置信息，包括名称、IP、CPU内存磁盘配置、使用率信息</w:t>
            </w:r>
            <w:r/>
          </w:p>
        </w:tc>
      </w:tr>
      <w:tr>
        <w:trPr>
          <w:jc w:val="center"/>
          <w:trHeight w:val="664"/>
        </w:trPr>
        <w:tc>
          <w:tcPr>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为了避免停电影响，平台支持与UPS电源联动，当断电时通过UPS临时供应电量，当UPS电量过低时，可先将不重要的虚拟机进行软关机。</w:t>
            </w:r>
            <w:r/>
          </w:p>
        </w:tc>
      </w:tr>
      <w:tr>
        <w:trPr>
          <w:jc w:val="center"/>
          <w:trHeight w:val="664"/>
        </w:trPr>
        <w:tc>
          <w:tcPr>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58" w:type="pct"/>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支持内存ECC自动纠错机制，当扫描到物理主机的内存条出现ECC CE和UE错误时，能够将对应内存空间进行隔离并定位故障内存的槽位，减少硬件问题对业务的影响。</w:t>
            </w:r>
            <w:r/>
          </w:p>
        </w:tc>
      </w:tr>
      <w:tr>
        <w:trPr>
          <w:jc w:val="center"/>
          <w:trHeight w:val="664"/>
        </w:trPr>
        <w:tc>
          <w:tcPr>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58" w:type="pct"/>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无需安装插件或代理软件，支持虚拟机的无代理备份，无备份数据容量限制，可直接将虚拟机备份到存储，并支持生成全新虚拟机的方式进行恢复。</w:t>
            </w:r>
            <w:r/>
          </w:p>
        </w:tc>
      </w:tr>
      <w:tr>
        <w:trPr>
          <w:jc w:val="center"/>
          <w:trHeight w:val="664"/>
        </w:trPr>
        <w:tc>
          <w:tcPr>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为保证升级过程中业务的连续性，云平台支持在线升级；为保证升级时间与步骤可控，升级过程中支持对升级节点进行升级顺序编排、升级暂停。</w:t>
            </w:r>
            <w:r/>
          </w:p>
        </w:tc>
      </w:tr>
      <w:tr>
        <w:trPr>
          <w:jc w:val="center"/>
          <w:trHeight w:val="1358"/>
        </w:trPr>
        <w:tc>
          <w:tcPr>
            <w:tcW w:w="741" w:type="pct"/>
            <w:vAlign w:val="center"/>
            <w:vMerge w:val="restart"/>
            <w:textDirection w:val="lrTb"/>
            <w:noWrap w:val="false"/>
          </w:tcPr>
          <w:p>
            <w:pPr>
              <w:jc w:val="center"/>
              <w:widowControl/>
              <w:rPr>
                <w:rFonts w:ascii="宋体" w:hAnsi="宋体" w:cs="宋体"/>
                <w:bCs/>
                <w:color w:val="000000"/>
                <w:szCs w:val="21"/>
                <w:lang w:bidi="ar"/>
              </w:rPr>
            </w:pPr>
            <w:r>
              <w:rPr>
                <w:rFonts w:hint="eastAsia" w:ascii="宋体" w:hAnsi="宋体" w:cs="宋体"/>
                <w:bCs/>
                <w:color w:val="000000"/>
                <w:szCs w:val="21"/>
                <w:lang w:bidi="ar"/>
              </w:rPr>
              <w:t xml:space="preserve">存储虚拟化</w:t>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硬件故障会影响数据安全，需要提供数据重建优先级调整功能，可以查看数据重建信息，包括重建的对象名称、数据量和优先级等信息，保障重要的业务优先恢复。</w:t>
            </w:r>
            <w:r/>
          </w:p>
        </w:tc>
      </w:tr>
      <w:tr>
        <w:trPr>
          <w:jc w:val="center"/>
          <w:trHeight w:val="744"/>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支持物理内存提供读缓存操作，支持在虚拟机中启用读缓存机制，提高虚拟机磁盘读性能。</w:t>
            </w:r>
            <w:r/>
          </w:p>
        </w:tc>
      </w:tr>
      <w:tr>
        <w:trPr>
          <w:jc w:val="center"/>
          <w:trHeight w:val="664"/>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为保障业务在硬件故障情况下的性能稳定性，为避免数据重建过程中IO抢占导致对业务的性能造成影响，同时要求对数据重建速度进行智能限速。</w:t>
            </w:r>
            <w:r/>
          </w:p>
        </w:tc>
      </w:tr>
      <w:tr>
        <w:trPr>
          <w:jc w:val="center"/>
          <w:trHeight w:val="352"/>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支持条带化功能，并且支持以虚拟磁盘为单位设置不同的条带数</w:t>
            </w:r>
            <w:r/>
          </w:p>
        </w:tc>
      </w:tr>
      <w:tr>
        <w:trPr>
          <w:jc w:val="center"/>
          <w:trHeight w:val="352"/>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针对卡慢</w:t>
            </w:r>
            <w:r>
              <w:rPr>
                <w:rFonts w:hint="eastAsia" w:ascii="宋体" w:hAnsi="宋体" w:cs="宋体"/>
                <w:bCs/>
                <w:color w:val="000000"/>
                <w:szCs w:val="21"/>
                <w:lang w:bidi="ar"/>
              </w:rPr>
              <w:t xml:space="preserve">磁盘进行自动隔离并重建数据，恢复业务性能，并在界面提示告警信息及磁盘隔离原因。</w:t>
            </w:r>
            <w:r/>
          </w:p>
        </w:tc>
      </w:tr>
      <w:tr>
        <w:trPr>
          <w:jc w:val="center"/>
          <w:trHeight w:val="352"/>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支持为虚拟磁盘配置不同的存储策略以满足特定场景。</w:t>
            </w:r>
            <w:r/>
          </w:p>
        </w:tc>
      </w:tr>
      <w:tr>
        <w:trPr>
          <w:jc w:val="center"/>
          <w:trHeight w:val="352"/>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支持硬件健康状态监测，支持邮件和短信告警</w:t>
            </w:r>
            <w:r/>
          </w:p>
        </w:tc>
      </w:tr>
      <w:tr>
        <w:trPr>
          <w:jc w:val="center"/>
          <w:trHeight w:val="975"/>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支持坏道扫描及修复功能，发现坏道后，主动修复坏道区域的数据，及时恢复数据副本的冗余性；当硬盘的坏道数过多，系统能自动将该盘的数据迁移至其他健康的硬盘上，保障数据的安全。</w:t>
            </w:r>
            <w:r/>
          </w:p>
        </w:tc>
      </w:tr>
      <w:tr>
        <w:trPr>
          <w:jc w:val="center"/>
          <w:trHeight w:val="903"/>
        </w:trPr>
        <w:tc>
          <w:tcPr>
            <w:tcW w:w="741" w:type="pct"/>
            <w:vAlign w:val="center"/>
            <w:vMerge w:val="restart"/>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bidi="ar"/>
              </w:rPr>
              <w:t xml:space="preserve">网络虚拟化</w:t>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为了简化运维，要求提供网络硬件检测等能力，以便及时检测和处理网络硬件故障，保障网络的稳定性和可靠性</w:t>
            </w:r>
            <w:r>
              <w:rPr>
                <w:rFonts w:hint="eastAsia" w:ascii="宋体" w:hAnsi="宋体" w:cs="宋体"/>
                <w:bCs/>
                <w:color w:val="000000"/>
                <w:szCs w:val="21"/>
              </w:rPr>
              <w:t xml:space="preserve">。</w:t>
            </w:r>
            <w:r/>
          </w:p>
        </w:tc>
      </w:tr>
      <w:tr>
        <w:trPr>
          <w:jc w:val="center"/>
          <w:trHeight w:val="975"/>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为了提升运</w:t>
            </w:r>
            <w:r>
              <w:rPr>
                <w:rFonts w:hint="eastAsia" w:ascii="宋体" w:hAnsi="宋体" w:cs="宋体"/>
                <w:bCs/>
                <w:color w:val="000000"/>
                <w:szCs w:val="21"/>
                <w:lang w:bidi="ar"/>
              </w:rPr>
              <w:t xml:space="preserve">维人员</w:t>
            </w:r>
            <w:r>
              <w:rPr>
                <w:rFonts w:hint="eastAsia" w:ascii="宋体" w:hAnsi="宋体" w:cs="宋体"/>
                <w:bCs/>
                <w:color w:val="000000"/>
                <w:szCs w:val="21"/>
                <w:lang w:bidi="ar"/>
              </w:rPr>
              <w:t xml:space="preserve">部署效率，需要能够在图形化管理平台上，通过托、拉、</w:t>
            </w:r>
            <w:r>
              <w:rPr>
                <w:rFonts w:hint="eastAsia" w:ascii="宋体" w:hAnsi="宋体" w:cs="宋体"/>
                <w:bCs/>
                <w:color w:val="000000"/>
                <w:szCs w:val="21"/>
                <w:lang w:bidi="ar"/>
              </w:rPr>
              <w:t xml:space="preserve">拽方式</w:t>
            </w:r>
            <w:r>
              <w:rPr>
                <w:rFonts w:hint="eastAsia" w:ascii="宋体" w:hAnsi="宋体" w:cs="宋体"/>
                <w:bCs/>
                <w:color w:val="000000"/>
                <w:szCs w:val="21"/>
                <w:lang w:bidi="ar"/>
              </w:rPr>
              <w:t xml:space="preserve">完成虚拟网络拓扑创建，能够通过同一界面中的功能按键，实现虚拟网络连接、开启和关闭等操作。</w:t>
            </w:r>
            <w:r/>
          </w:p>
        </w:tc>
      </w:tr>
      <w:tr>
        <w:trPr>
          <w:jc w:val="center"/>
          <w:trHeight w:val="984"/>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要求产品不限制虚拟路由器的创建数量，并且需要支持高可用（HA）功能。当虚拟路由器所在的主机发生故障时，系统应能够自动进行故障恢复，以确保业务的高可靠性。</w:t>
            </w:r>
            <w:r/>
          </w:p>
        </w:tc>
      </w:tr>
      <w:tr>
        <w:trPr>
          <w:jc w:val="center"/>
          <w:trHeight w:val="984"/>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为了方便定位业务虚拟机出现的网络问题，需提供网络可视化功能，在图形化界面观察到所有虚拟机的流量走向与访问关系，包括源对象、源IP、目标对象、目的IP、访问次数、服务类型等信息。</w:t>
            </w:r>
            <w:r/>
          </w:p>
        </w:tc>
      </w:tr>
      <w:tr>
        <w:trPr>
          <w:jc w:val="center"/>
          <w:trHeight w:val="670"/>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为了提升排障效率，要求支持跳转连通性探测页面，可以点击开始探测按钮查看探测页面信息，可以在网络连通性探测页面查看网络探测是否成功</w:t>
            </w:r>
            <w:r/>
          </w:p>
        </w:tc>
      </w:tr>
      <w:tr>
        <w:trPr>
          <w:jc w:val="center"/>
          <w:trHeight w:val="664"/>
        </w:trPr>
        <w:tc>
          <w:tcPr>
            <w:shd w:val="clear" w:color="auto" w:fill="auto"/>
            <w:tcW w:w="741" w:type="pct"/>
            <w:vAlign w:val="center"/>
            <w:vMerge w:val="restart"/>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主机防病毒</w:t>
            </w:r>
            <w:r/>
          </w:p>
        </w:tc>
        <w:tc>
          <w:tcPr>
            <w:shd w:val="clear" w:color="d9e1f2" w:fill="ffffff"/>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具备终端</w:t>
            </w:r>
            <w:r>
              <w:rPr>
                <w:rFonts w:hint="eastAsia" w:ascii="宋体" w:hAnsi="宋体" w:cs="宋体"/>
                <w:bCs/>
                <w:color w:val="000000"/>
                <w:szCs w:val="21"/>
                <w:lang w:bidi="ar"/>
              </w:rPr>
              <w:t xml:space="preserve">侧系统层</w:t>
            </w:r>
            <w:r>
              <w:rPr>
                <w:rFonts w:hint="eastAsia" w:ascii="宋体" w:hAnsi="宋体" w:cs="宋体"/>
                <w:bCs/>
                <w:color w:val="000000"/>
                <w:szCs w:val="21"/>
                <w:lang w:bidi="ar"/>
              </w:rPr>
              <w:t xml:space="preserve">、应用层行为数据采集能力，数据采集面覆盖ATT&amp;CK技术面163项</w:t>
            </w:r>
            <w:r/>
          </w:p>
        </w:tc>
      </w:tr>
      <w:tr>
        <w:trPr>
          <w:jc w:val="center"/>
          <w:trHeight w:val="664"/>
        </w:trPr>
        <w:tc>
          <w:tcPr>
            <w:shd w:val="clear" w:color="auto" w:fill="auto"/>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shd w:val="clear" w:color="d9e1f2" w:fill="ffffff"/>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支持采集记录文件操作事件、进程操作事件、网络连接、注册表操作、驱动加载等系统层应用层行为数据。对这类行为持续监测分析，对可疑的攻击行为提前</w:t>
            </w:r>
            <w:r>
              <w:rPr>
                <w:rFonts w:hint="eastAsia" w:ascii="宋体" w:hAnsi="宋体" w:cs="宋体"/>
                <w:bCs/>
                <w:color w:val="000000"/>
                <w:szCs w:val="21"/>
                <w:lang w:bidi="ar"/>
              </w:rPr>
              <w:t xml:space="preserve">研</w:t>
            </w:r>
            <w:r>
              <w:rPr>
                <w:rFonts w:hint="eastAsia" w:ascii="宋体" w:hAnsi="宋体" w:cs="宋体"/>
                <w:bCs/>
                <w:color w:val="000000"/>
                <w:szCs w:val="21"/>
                <w:lang w:bidi="ar"/>
              </w:rPr>
              <w:t xml:space="preserve">判。</w:t>
            </w:r>
            <w:r/>
          </w:p>
        </w:tc>
      </w:tr>
      <w:tr>
        <w:trPr>
          <w:jc w:val="center"/>
          <w:trHeight w:val="975"/>
        </w:trPr>
        <w:tc>
          <w:tcPr>
            <w:shd w:val="clear" w:color="auto" w:fill="auto"/>
            <w:tcW w:w="741"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shd w:val="clear" w:color="d9e1f2" w:fill="ffffff"/>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不同攻击阶段的主要攻击手法检测，对包括但不仅限于以下攻击手法精准检测，执行、持久化、权限提升、防御逃逸、凭证窃取、横向移动等攻击手法检测记录。显示事件详情，展示攻击手法对应的高危操作和威胁实体。</w:t>
            </w:r>
            <w:r/>
          </w:p>
        </w:tc>
      </w:tr>
      <w:tr>
        <w:trPr>
          <w:jc w:val="center"/>
          <w:trHeight w:val="664"/>
        </w:trPr>
        <w:tc>
          <w:tcPr>
            <w:tcW w:w="741" w:type="pct"/>
            <w:vAlign w:val="center"/>
            <w:vMerge w:val="restart"/>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资质要求</w:t>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color w:val="000000"/>
                <w:szCs w:val="21"/>
              </w:rPr>
              <w:t xml:space="preserve">为保障企业</w:t>
            </w:r>
            <w:r>
              <w:rPr>
                <w:rFonts w:hint="eastAsia" w:ascii="宋体" w:hAnsi="宋体" w:cs="宋体"/>
                <w:color w:val="000000"/>
                <w:szCs w:val="21"/>
              </w:rPr>
              <w:t xml:space="preserve">云安全</w:t>
            </w:r>
            <w:r>
              <w:rPr>
                <w:rFonts w:hint="eastAsia" w:ascii="宋体" w:hAnsi="宋体" w:cs="宋体"/>
                <w:color w:val="000000"/>
                <w:szCs w:val="21"/>
              </w:rPr>
              <w:t xml:space="preserve">能力的成熟度与技术程度，云平台厂商需获CS-CMMI5</w:t>
            </w:r>
            <w:r>
              <w:rPr>
                <w:rFonts w:hint="eastAsia" w:ascii="宋体" w:hAnsi="宋体" w:cs="宋体"/>
                <w:color w:val="000000"/>
                <w:szCs w:val="21"/>
              </w:rPr>
              <w:t xml:space="preserve">云安全</w:t>
            </w:r>
            <w:r>
              <w:rPr>
                <w:rFonts w:hint="eastAsia" w:ascii="宋体" w:hAnsi="宋体" w:cs="宋体"/>
                <w:color w:val="000000"/>
                <w:szCs w:val="21"/>
              </w:rPr>
              <w:t xml:space="preserve">能力成熟度集成认证</w:t>
            </w:r>
            <w:r/>
          </w:p>
        </w:tc>
      </w:tr>
      <w:tr>
        <w:trPr>
          <w:jc w:val="center"/>
          <w:trHeight w:val="674"/>
        </w:trPr>
        <w:tc>
          <w:tcPr>
            <w:tcW w:w="741"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58"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为了提高业务网络安全防范，所投产品厂商需是CNCERT网络安全应急服务甲级支撑单位。</w:t>
            </w:r>
            <w:r/>
          </w:p>
        </w:tc>
      </w:tr>
    </w:tbl>
    <w:p>
      <w:pPr>
        <w:rPr>
          <w:rFonts w:ascii="宋体" w:hAnsi="宋体" w:cs="宋体"/>
          <w:b/>
          <w:bCs/>
          <w:szCs w:val="21"/>
        </w:rPr>
      </w:pPr>
      <w:r>
        <w:rPr>
          <w:rFonts w:hint="eastAsia" w:ascii="宋体" w:hAnsi="宋体" w:cs="宋体"/>
          <w:b/>
          <w:bCs/>
          <w:szCs w:val="21"/>
        </w:rPr>
        <w:t xml:space="preserve">25．外网应用集群</w:t>
      </w:r>
      <w:r/>
    </w:p>
    <w:tbl>
      <w:tblPr>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327"/>
        <w:gridCol w:w="7691"/>
      </w:tblGrid>
      <w:tr>
        <w:trPr>
          <w:jc w:val="center"/>
          <w:trHeight w:val="524"/>
        </w:trPr>
        <w:tc>
          <w:tcPr>
            <w:tcW w:w="736" w:type="pct"/>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功能</w:t>
            </w:r>
            <w:r/>
          </w:p>
        </w:tc>
        <w:tc>
          <w:tcPr>
            <w:tcW w:w="4263" w:type="pct"/>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bidi="ar"/>
              </w:rPr>
              <w:t xml:space="preserve">参数要求</w:t>
            </w:r>
            <w:r/>
          </w:p>
        </w:tc>
      </w:tr>
      <w:tr>
        <w:trPr>
          <w:jc w:val="center"/>
          <w:trHeight w:val="3401"/>
        </w:trPr>
        <w:tc>
          <w:tcPr>
            <w:tcW w:w="736" w:type="pct"/>
            <w:vAlign w:val="center"/>
            <w:textDirection w:val="lrTb"/>
            <w:noWrap w:val="false"/>
          </w:tcPr>
          <w:p>
            <w:pPr>
              <w:jc w:val="center"/>
              <w:rPr>
                <w:rFonts w:ascii="宋体" w:hAnsi="宋体" w:cs="宋体"/>
                <w:bCs/>
                <w:color w:val="000000"/>
                <w:szCs w:val="21"/>
              </w:rPr>
            </w:pPr>
            <w:r>
              <w:rPr>
                <w:rFonts w:hint="eastAsia" w:ascii="宋体" w:hAnsi="宋体" w:cs="宋体"/>
                <w:color w:val="000000"/>
                <w:szCs w:val="21"/>
              </w:rPr>
              <w:t xml:space="preserve">硬件配置要求</w:t>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数量：3台；</w:t>
            </w:r>
            <w:r/>
          </w:p>
          <w:p>
            <w:pPr>
              <w:jc w:val="left"/>
              <w:widowControl/>
              <w:rPr>
                <w:rFonts w:ascii="宋体" w:hAnsi="宋体" w:cs="宋体"/>
                <w:bCs/>
                <w:color w:val="000000"/>
                <w:szCs w:val="21"/>
              </w:rPr>
            </w:pPr>
            <w:r>
              <w:rPr>
                <w:rFonts w:hint="eastAsia" w:ascii="宋体" w:hAnsi="宋体" w:cs="宋体"/>
                <w:bCs/>
                <w:color w:val="000000"/>
                <w:szCs w:val="21"/>
              </w:rPr>
              <w:t xml:space="preserve">硬件配置要求：每台配置为标准2U服务器，</w:t>
            </w:r>
            <w:r/>
          </w:p>
          <w:p>
            <w:pPr>
              <w:jc w:val="left"/>
              <w:widowControl/>
              <w:rPr>
                <w:rFonts w:ascii="宋体" w:hAnsi="宋体" w:cs="宋体"/>
                <w:bCs/>
                <w:color w:val="000000"/>
                <w:szCs w:val="21"/>
              </w:rPr>
            </w:pPr>
            <w:r>
              <w:rPr>
                <w:rFonts w:hint="eastAsia" w:ascii="宋体" w:hAnsi="宋体" w:cs="宋体"/>
                <w:bCs/>
                <w:color w:val="000000"/>
                <w:szCs w:val="21"/>
              </w:rPr>
              <w:t xml:space="preserve">提供不低于2颗主频不低于2.90GHZ且不低于16C的X86 CPU</w:t>
            </w:r>
            <w:r/>
          </w:p>
          <w:p>
            <w:pPr>
              <w:jc w:val="left"/>
              <w:widowControl/>
              <w:rPr>
                <w:rFonts w:ascii="宋体" w:hAnsi="宋体" w:cs="宋体"/>
                <w:bCs/>
                <w:color w:val="000000"/>
                <w:szCs w:val="21"/>
              </w:rPr>
            </w:pPr>
            <w:r>
              <w:rPr>
                <w:rFonts w:hint="eastAsia" w:ascii="宋体" w:hAnsi="宋体" w:cs="宋体"/>
                <w:bCs/>
                <w:color w:val="000000"/>
                <w:szCs w:val="21"/>
              </w:rPr>
              <w:t xml:space="preserve">内存≥16*32GB DDR4 3200，</w:t>
            </w:r>
            <w:r/>
          </w:p>
          <w:p>
            <w:pPr>
              <w:jc w:val="left"/>
              <w:widowControl/>
              <w:rPr>
                <w:rFonts w:ascii="宋体" w:hAnsi="宋体" w:cs="宋体"/>
                <w:bCs/>
                <w:color w:val="000000"/>
                <w:szCs w:val="21"/>
              </w:rPr>
            </w:pPr>
            <w:r>
              <w:rPr>
                <w:rFonts w:hint="eastAsia" w:ascii="宋体" w:hAnsi="宋体" w:cs="宋体"/>
                <w:bCs/>
                <w:color w:val="000000"/>
                <w:szCs w:val="21"/>
              </w:rPr>
              <w:t xml:space="preserve">系统盘≥2*240GB SATA SSD，</w:t>
            </w:r>
            <w:r/>
          </w:p>
          <w:p>
            <w:pPr>
              <w:jc w:val="left"/>
              <w:widowControl/>
              <w:rPr>
                <w:rFonts w:ascii="宋体" w:hAnsi="宋体" w:cs="宋体"/>
                <w:bCs/>
                <w:color w:val="000000"/>
                <w:szCs w:val="21"/>
              </w:rPr>
            </w:pPr>
            <w:r>
              <w:rPr>
                <w:rFonts w:hint="eastAsia" w:ascii="宋体" w:hAnsi="宋体" w:cs="宋体"/>
                <w:bCs/>
                <w:color w:val="000000"/>
                <w:szCs w:val="21"/>
              </w:rPr>
              <w:t xml:space="preserve">缓存盘≥2*960G SATA SSD，</w:t>
            </w:r>
            <w:r/>
          </w:p>
          <w:p>
            <w:pPr>
              <w:jc w:val="left"/>
              <w:widowControl/>
              <w:rPr>
                <w:rFonts w:ascii="宋体" w:hAnsi="宋体" w:cs="宋体"/>
                <w:bCs/>
                <w:color w:val="000000"/>
                <w:szCs w:val="21"/>
              </w:rPr>
            </w:pPr>
            <w:r>
              <w:rPr>
                <w:rFonts w:hint="eastAsia" w:ascii="宋体" w:hAnsi="宋体" w:cs="宋体"/>
                <w:bCs/>
                <w:color w:val="000000"/>
                <w:szCs w:val="21"/>
              </w:rPr>
              <w:t xml:space="preserve">数据盘≥4*3.84T SSD，</w:t>
            </w:r>
            <w:r/>
          </w:p>
          <w:p>
            <w:pPr>
              <w:jc w:val="left"/>
              <w:widowControl/>
              <w:rPr>
                <w:rFonts w:ascii="宋体" w:hAnsi="宋体" w:cs="宋体"/>
                <w:bCs/>
                <w:color w:val="000000"/>
                <w:szCs w:val="21"/>
              </w:rPr>
            </w:pPr>
            <w:r>
              <w:rPr>
                <w:rFonts w:hint="eastAsia" w:ascii="宋体" w:hAnsi="宋体" w:cs="宋体"/>
                <w:bCs/>
                <w:color w:val="000000"/>
                <w:szCs w:val="21"/>
              </w:rPr>
              <w:t xml:space="preserve">冗余电源，</w:t>
            </w:r>
            <w:r/>
          </w:p>
          <w:p>
            <w:pPr>
              <w:jc w:val="left"/>
              <w:widowControl/>
              <w:rPr>
                <w:rFonts w:ascii="宋体" w:hAnsi="宋体" w:cs="宋体"/>
                <w:bCs/>
                <w:color w:val="000000"/>
                <w:szCs w:val="21"/>
              </w:rPr>
            </w:pPr>
            <w:r>
              <w:rPr>
                <w:rFonts w:hint="eastAsia" w:ascii="宋体" w:hAnsi="宋体" w:cs="宋体"/>
                <w:bCs/>
                <w:color w:val="000000"/>
                <w:szCs w:val="21"/>
              </w:rPr>
              <w:t xml:space="preserve">千兆电口</w:t>
            </w:r>
            <w:r>
              <w:rPr>
                <w:rFonts w:hint="eastAsia" w:ascii="宋体" w:hAnsi="宋体" w:cs="宋体"/>
                <w:bCs/>
                <w:color w:val="000000"/>
                <w:szCs w:val="21"/>
              </w:rPr>
              <w:t xml:space="preserve">≥4个，</w:t>
            </w:r>
            <w:r>
              <w:rPr>
                <w:rFonts w:hint="eastAsia" w:ascii="宋体" w:hAnsi="宋体" w:cs="宋体"/>
                <w:bCs/>
                <w:color w:val="000000"/>
                <w:szCs w:val="21"/>
              </w:rPr>
              <w:t xml:space="preserve">万兆光口</w:t>
            </w:r>
            <w:r>
              <w:rPr>
                <w:rFonts w:hint="eastAsia" w:ascii="宋体" w:hAnsi="宋体" w:cs="宋体"/>
                <w:bCs/>
                <w:color w:val="000000"/>
                <w:szCs w:val="21"/>
              </w:rPr>
              <w:t xml:space="preserve">≥4个；</w:t>
            </w:r>
            <w:r/>
          </w:p>
          <w:p>
            <w:pPr>
              <w:jc w:val="left"/>
              <w:widowControl/>
              <w:rPr>
                <w:rFonts w:ascii="宋体" w:hAnsi="宋体" w:cs="宋体"/>
                <w:bCs/>
                <w:color w:val="000000"/>
                <w:szCs w:val="21"/>
              </w:rPr>
            </w:pPr>
            <w:r>
              <w:rPr>
                <w:rFonts w:hint="eastAsia" w:ascii="宋体" w:hAnsi="宋体" w:cs="宋体"/>
                <w:bCs/>
                <w:color w:val="000000"/>
                <w:szCs w:val="21"/>
              </w:rPr>
              <w:t xml:space="preserve">软件配置要求：配置下列软件（</w:t>
            </w:r>
            <w:r>
              <w:rPr>
                <w:rFonts w:hint="eastAsia" w:ascii="宋体" w:hAnsi="宋体" w:cs="宋体"/>
                <w:bCs/>
                <w:color w:val="000000"/>
                <w:szCs w:val="21"/>
              </w:rPr>
              <w:t xml:space="preserve">云管理</w:t>
            </w:r>
            <w:r>
              <w:rPr>
                <w:rFonts w:hint="eastAsia" w:ascii="宋体" w:hAnsi="宋体" w:cs="宋体"/>
                <w:bCs/>
                <w:color w:val="000000"/>
                <w:szCs w:val="21"/>
              </w:rPr>
              <w:t xml:space="preserve">平台、计算虚拟化、存储虚拟化、网络虚拟化）的最高版本授权，并且满足3台物理服务器（6个CPU）的许可</w:t>
            </w:r>
            <w:r/>
          </w:p>
        </w:tc>
      </w:tr>
      <w:tr>
        <w:trPr>
          <w:jc w:val="center"/>
          <w:trHeight w:val="651"/>
        </w:trPr>
        <w:tc>
          <w:tcPr>
            <w:tcW w:w="736" w:type="pct"/>
            <w:vAlign w:val="center"/>
            <w:vMerge w:val="restart"/>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基础功能</w:t>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要求平台提供web方式的统一管理平台，平台分布式不属于每台一体机，通过选举算法选出主控，主控故障自动切换，不影响平台使用。</w:t>
            </w:r>
            <w:r/>
          </w:p>
        </w:tc>
      </w:tr>
      <w:tr>
        <w:trPr>
          <w:jc w:val="center"/>
          <w:trHeight w:val="651"/>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当集群资源不足需要加入新硬盘或主机时，要求支持存储资源自动负载均衡，提升我存储资源利用率。</w:t>
            </w:r>
            <w:r/>
          </w:p>
        </w:tc>
      </w:tr>
      <w:tr>
        <w:trPr>
          <w:jc w:val="center"/>
          <w:trHeight w:val="863"/>
        </w:trPr>
        <w:tc>
          <w:tcPr>
            <w:tcW w:w="736" w:type="pct"/>
            <w:vAlign w:val="center"/>
            <w:vMerge w:val="restart"/>
            <w:textDirection w:val="lrTb"/>
            <w:noWrap w:val="false"/>
          </w:tcPr>
          <w:p>
            <w:pPr>
              <w:jc w:val="center"/>
              <w:rPr>
                <w:rFonts w:ascii="宋体" w:hAnsi="宋体" w:cs="宋体"/>
                <w:b/>
                <w:color w:val="000000"/>
                <w:szCs w:val="21"/>
              </w:rPr>
            </w:pPr>
            <w:r>
              <w:rPr>
                <w:rFonts w:hint="eastAsia" w:ascii="宋体" w:hAnsi="宋体" w:cs="宋体"/>
                <w:bCs/>
                <w:color w:val="000000"/>
                <w:szCs w:val="21"/>
              </w:rPr>
              <w:t xml:space="preserve">云管理</w:t>
            </w:r>
            <w:r>
              <w:rPr>
                <w:rFonts w:hint="eastAsia" w:ascii="宋体" w:hAnsi="宋体" w:cs="宋体"/>
                <w:bCs/>
                <w:color w:val="000000"/>
                <w:szCs w:val="21"/>
              </w:rPr>
              <w:t xml:space="preserve">平台</w:t>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支持大屏展示虚拟化资源池的使用情况和健康状态，包括集群资源情况，各主机资源使用情况。</w:t>
            </w:r>
            <w:r/>
          </w:p>
        </w:tc>
      </w:tr>
      <w:tr>
        <w:trPr>
          <w:jc w:val="center"/>
          <w:trHeight w:val="957"/>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rPr>
              <w:t xml:space="preserve">支持上传或利用现有云主机创建镜像，可对镜像进行管理、关联资源池等操作，可通过镜像实现一键快速创建云主机及安全组件，当主平台发生故障时，能够切换到备平台，保障云平台稳定运行。</w:t>
            </w:r>
            <w:r/>
          </w:p>
        </w:tc>
      </w:tr>
      <w:tr>
        <w:trPr>
          <w:jc w:val="center"/>
          <w:trHeight w:val="957"/>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rPr>
                <w:rFonts w:ascii="宋体" w:hAnsi="宋体" w:cs="宋体"/>
                <w:color w:val="000000"/>
                <w:szCs w:val="21"/>
              </w:rPr>
            </w:pPr>
            <w:r>
              <w:rPr>
                <w:rFonts w:hint="eastAsia" w:ascii="宋体" w:hAnsi="宋体" w:cs="宋体"/>
                <w:bCs/>
                <w:color w:val="000000"/>
                <w:szCs w:val="21"/>
                <w:lang w:bidi="ar"/>
              </w:rPr>
              <w:t xml:space="preserve">为保障新平台与VMware平台的互操作性，</w:t>
            </w:r>
            <w:r>
              <w:rPr>
                <w:rFonts w:hint="eastAsia" w:ascii="宋体" w:hAnsi="宋体" w:cs="宋体"/>
                <w:bCs/>
                <w:color w:val="000000"/>
                <w:szCs w:val="21"/>
                <w:lang w:bidi="ar"/>
              </w:rPr>
              <w:t xml:space="preserve">需支持</w:t>
            </w:r>
            <w:r>
              <w:rPr>
                <w:rFonts w:hint="eastAsia" w:ascii="宋体" w:hAnsi="宋体" w:cs="宋体"/>
                <w:bCs/>
                <w:color w:val="000000"/>
                <w:szCs w:val="21"/>
                <w:lang w:bidi="ar"/>
              </w:rPr>
              <w:t xml:space="preserve">双向迁移操作，可将VMware虚拟机迁移到平台上，也可将平台上的虚拟机迁移到VMware vCenter的集群中，迁移结束后的虚拟机可进行手动或自动重启操作。</w:t>
            </w:r>
            <w:r/>
          </w:p>
        </w:tc>
      </w:tr>
      <w:tr>
        <w:trPr>
          <w:jc w:val="center"/>
          <w:trHeight w:val="557"/>
        </w:trPr>
        <w:tc>
          <w:tcPr>
            <w:tcW w:w="736" w:type="pct"/>
            <w:vAlign w:val="center"/>
            <w:vMerge w:val="restart"/>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bidi="ar"/>
              </w:rPr>
              <w:t xml:space="preserve">计算虚拟化</w:t>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为保证平台配置的安全，支持系统配置的按周、按天的定时备份。</w:t>
            </w:r>
            <w:r/>
          </w:p>
        </w:tc>
      </w:tr>
      <w:tr>
        <w:trPr>
          <w:jc w:val="center"/>
          <w:trHeight w:val="651"/>
        </w:trPr>
        <w:tc>
          <w:tcPr>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为避免主机假死导致问题发生，支持识别假死主机并标签化为亚健康主机，通过邮件告警提醒进行处理，并限制重要业务在亚健康主机上运行，规避风险。</w:t>
            </w:r>
            <w:r/>
          </w:p>
        </w:tc>
      </w:tr>
      <w:tr>
        <w:trPr>
          <w:jc w:val="center"/>
          <w:trHeight w:val="651"/>
        </w:trPr>
        <w:tc>
          <w:tcPr>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支持以EXCEL表格的方式导出虚拟机的配置信息，包括名称、IP、CPU内存磁盘配置、使用率信息</w:t>
            </w:r>
            <w:r/>
          </w:p>
        </w:tc>
      </w:tr>
      <w:tr>
        <w:trPr>
          <w:jc w:val="center"/>
          <w:trHeight w:val="651"/>
        </w:trPr>
        <w:tc>
          <w:tcPr>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为了避免停电影响，平台支持与UPS电源联动，当断电时通过UPS临时供应电量，当UPS电量过低时，可先将不重要的虚拟机进行软关机。</w:t>
            </w:r>
            <w:r/>
          </w:p>
        </w:tc>
      </w:tr>
      <w:tr>
        <w:trPr>
          <w:jc w:val="center"/>
          <w:trHeight w:val="651"/>
        </w:trPr>
        <w:tc>
          <w:tcPr>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63" w:type="pct"/>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支持内存ECC自动纠错机制，当扫描到物理主机的内存条出现ECC CE和UE错误时，能够将对应内存空间进行隔离并定位故障内存的槽位，减少硬件问题对业务的影响。</w:t>
            </w:r>
            <w:r/>
          </w:p>
        </w:tc>
      </w:tr>
      <w:tr>
        <w:trPr>
          <w:jc w:val="center"/>
          <w:trHeight w:val="345"/>
        </w:trPr>
        <w:tc>
          <w:tcPr>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63" w:type="pct"/>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无需安装插件或代理软件，支持虚拟机的无代理备份，无备份数据容量限制，可直接将虚拟机备份到存储，并支持生成全新虚拟机的方式进行恢复。</w:t>
            </w:r>
            <w:r/>
          </w:p>
        </w:tc>
      </w:tr>
      <w:tr>
        <w:trPr>
          <w:jc w:val="center"/>
          <w:trHeight w:val="651"/>
        </w:trPr>
        <w:tc>
          <w:tcPr>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为保证升级过程中业务的连续性，云平台支持在线升级；为保证升级时间与步骤可控，升级过程中支持对升级节点进行升级顺序编排、升级暂停。</w:t>
            </w:r>
            <w:r/>
          </w:p>
        </w:tc>
      </w:tr>
      <w:tr>
        <w:trPr>
          <w:jc w:val="center"/>
          <w:trHeight w:val="1333"/>
        </w:trPr>
        <w:tc>
          <w:tcPr>
            <w:tcW w:w="736" w:type="pct"/>
            <w:vAlign w:val="center"/>
            <w:vMerge w:val="restart"/>
            <w:textDirection w:val="lrTb"/>
            <w:noWrap w:val="false"/>
          </w:tcPr>
          <w:p>
            <w:pPr>
              <w:jc w:val="center"/>
              <w:widowControl/>
              <w:rPr>
                <w:rFonts w:ascii="宋体" w:hAnsi="宋体" w:cs="宋体"/>
                <w:bCs/>
                <w:color w:val="000000"/>
                <w:szCs w:val="21"/>
                <w:lang w:bidi="ar"/>
              </w:rPr>
            </w:pPr>
            <w:r>
              <w:rPr>
                <w:rFonts w:hint="eastAsia" w:ascii="宋体" w:hAnsi="宋体" w:cs="宋体"/>
                <w:bCs/>
                <w:color w:val="000000"/>
                <w:szCs w:val="21"/>
                <w:lang w:bidi="ar"/>
              </w:rPr>
              <w:t xml:space="preserve">存储虚拟化</w:t>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硬件故障会影响数据安全，需要提供数据重建优先级调整功能，可以查看数据重建信息，包括重建的对象名称、数据量和优先级等信息，保障重要的业务优先恢复。</w:t>
            </w:r>
            <w:r/>
          </w:p>
        </w:tc>
      </w:tr>
      <w:tr>
        <w:trPr>
          <w:jc w:val="center"/>
          <w:trHeight w:val="730"/>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支持物理内存提供读缓存操作，支持在虚拟机中启用读缓存机制，提高虚拟机磁盘读性能。</w:t>
            </w:r>
            <w:r/>
          </w:p>
        </w:tc>
      </w:tr>
      <w:tr>
        <w:trPr>
          <w:jc w:val="center"/>
          <w:trHeight w:val="651"/>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为保障业务在硬件故障情况下的性能稳定性，为避免数据重建过程中IO抢占导致对业务的性能造成影响，同时要求对数据重建速度进行智能限速。</w:t>
            </w:r>
            <w:r/>
          </w:p>
        </w:tc>
      </w:tr>
      <w:tr>
        <w:trPr>
          <w:jc w:val="center"/>
          <w:trHeight w:val="345"/>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支持条带化功能，并且支持以虚拟磁盘为单位设置不同的条带数</w:t>
            </w:r>
            <w:r/>
          </w:p>
        </w:tc>
      </w:tr>
      <w:tr>
        <w:trPr>
          <w:jc w:val="center"/>
          <w:trHeight w:val="651"/>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针对卡慢</w:t>
            </w:r>
            <w:r>
              <w:rPr>
                <w:rFonts w:hint="eastAsia" w:ascii="宋体" w:hAnsi="宋体" w:cs="宋体"/>
                <w:bCs/>
                <w:color w:val="000000"/>
                <w:szCs w:val="21"/>
                <w:lang w:bidi="ar"/>
              </w:rPr>
              <w:t xml:space="preserve">磁盘进行自动隔离并重建数据，恢复业务性能，并在界面提示告警信息及磁盘隔离原因。</w:t>
            </w:r>
            <w:r/>
          </w:p>
        </w:tc>
      </w:tr>
      <w:tr>
        <w:trPr>
          <w:jc w:val="center"/>
          <w:trHeight w:val="345"/>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支持为虚拟磁盘配置不同的存储策略以满足特定场景。</w:t>
            </w:r>
            <w:r/>
          </w:p>
        </w:tc>
      </w:tr>
      <w:tr>
        <w:trPr>
          <w:jc w:val="center"/>
          <w:trHeight w:val="345"/>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支持硬件健康状态监测，支持邮件和短信告警</w:t>
            </w:r>
            <w:r/>
          </w:p>
        </w:tc>
      </w:tr>
      <w:tr>
        <w:trPr>
          <w:jc w:val="center"/>
          <w:trHeight w:val="957"/>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支持坏道扫描及修复功能，发现坏道后，主动修复坏道区域的数据，及时恢复数据副本的冗余性；当硬盘的坏道数过多，系统能自动将该盘的数据迁移至其他健康的硬盘上，保障数据的安全。</w:t>
            </w:r>
            <w:r/>
          </w:p>
        </w:tc>
      </w:tr>
      <w:tr>
        <w:trPr>
          <w:jc w:val="center"/>
          <w:trHeight w:val="886"/>
        </w:trPr>
        <w:tc>
          <w:tcPr>
            <w:tcW w:w="736" w:type="pct"/>
            <w:vAlign w:val="center"/>
            <w:vMerge w:val="restart"/>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lang w:bidi="ar"/>
              </w:rPr>
              <w:t xml:space="preserve">网络虚拟化</w:t>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为了简化运维，要求提供网络硬件检测等能力，以便及时检测和处理网络硬件故障，保障网络的稳定性和可靠性</w:t>
            </w:r>
            <w:r>
              <w:rPr>
                <w:rFonts w:hint="eastAsia" w:ascii="宋体" w:hAnsi="宋体" w:cs="宋体"/>
                <w:bCs/>
                <w:color w:val="000000"/>
                <w:szCs w:val="21"/>
              </w:rPr>
              <w:t xml:space="preserve">。</w:t>
            </w:r>
            <w:r/>
          </w:p>
        </w:tc>
      </w:tr>
      <w:tr>
        <w:trPr>
          <w:jc w:val="center"/>
          <w:trHeight w:val="957"/>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为了提升运</w:t>
            </w:r>
            <w:r>
              <w:rPr>
                <w:rFonts w:hint="eastAsia" w:ascii="宋体" w:hAnsi="宋体" w:cs="宋体"/>
                <w:bCs/>
                <w:color w:val="000000"/>
                <w:szCs w:val="21"/>
                <w:lang w:bidi="ar"/>
              </w:rPr>
              <w:t xml:space="preserve">维人员</w:t>
            </w:r>
            <w:r>
              <w:rPr>
                <w:rFonts w:hint="eastAsia" w:ascii="宋体" w:hAnsi="宋体" w:cs="宋体"/>
                <w:bCs/>
                <w:color w:val="000000"/>
                <w:szCs w:val="21"/>
                <w:lang w:bidi="ar"/>
              </w:rPr>
              <w:t xml:space="preserve">部署效率，需要能够在图形化管理平台上，通过托、拉、</w:t>
            </w:r>
            <w:r>
              <w:rPr>
                <w:rFonts w:hint="eastAsia" w:ascii="宋体" w:hAnsi="宋体" w:cs="宋体"/>
                <w:bCs/>
                <w:color w:val="000000"/>
                <w:szCs w:val="21"/>
                <w:lang w:bidi="ar"/>
              </w:rPr>
              <w:t xml:space="preserve">拽方式</w:t>
            </w:r>
            <w:r>
              <w:rPr>
                <w:rFonts w:hint="eastAsia" w:ascii="宋体" w:hAnsi="宋体" w:cs="宋体"/>
                <w:bCs/>
                <w:color w:val="000000"/>
                <w:szCs w:val="21"/>
                <w:lang w:bidi="ar"/>
              </w:rPr>
              <w:t xml:space="preserve">完成虚拟网络拓扑创建，能够通过同一界面中的功能按键，实现虚拟网络连接、开启和关闭等操作。</w:t>
            </w:r>
            <w:r/>
          </w:p>
        </w:tc>
      </w:tr>
      <w:tr>
        <w:trPr>
          <w:jc w:val="center"/>
          <w:trHeight w:val="965"/>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rPr>
            </w:pPr>
            <w:r>
              <w:rPr>
                <w:rFonts w:hint="eastAsia" w:ascii="宋体" w:hAnsi="宋体" w:cs="宋体"/>
                <w:bCs/>
                <w:color w:val="000000"/>
                <w:szCs w:val="21"/>
                <w:lang w:bidi="ar"/>
              </w:rPr>
              <w:t xml:space="preserve">要求产品不限制虚拟路由器的创建数量，并且需要支持高可用（HA）功能。当虚拟路由器所在的主机发生故障时，系统应能够自动进行故障恢复，以确保业务的高可靠性。</w:t>
            </w:r>
            <w:r/>
          </w:p>
        </w:tc>
      </w:tr>
      <w:tr>
        <w:trPr>
          <w:jc w:val="center"/>
          <w:trHeight w:val="965"/>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为了方便定位业务虚拟机出现的网络问题，需提供网络可视化功能，在图形化界面观察到所有虚拟机的流量走向与访问关系，包括源对象、源IP、目标对象、目的IP、访问次数、服务类型等信息。</w:t>
            </w:r>
            <w:r/>
          </w:p>
        </w:tc>
      </w:tr>
      <w:tr>
        <w:trPr>
          <w:jc w:val="center"/>
          <w:trHeight w:val="651"/>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为了提升排障效率，要求支持跳转连通性探测页面，可以点击开始探测按钮查看探测页面信息，可以在网络连通性探测页面查看网络探测是否成功</w:t>
            </w:r>
            <w:r/>
          </w:p>
        </w:tc>
      </w:tr>
      <w:tr>
        <w:trPr>
          <w:jc w:val="center"/>
          <w:trHeight w:val="651"/>
        </w:trPr>
        <w:tc>
          <w:tcPr>
            <w:shd w:val="clear" w:color="auto" w:fill="auto"/>
            <w:tcW w:w="736" w:type="pct"/>
            <w:vAlign w:val="center"/>
            <w:vMerge w:val="restart"/>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主机防病毒</w:t>
            </w:r>
            <w:r/>
          </w:p>
        </w:tc>
        <w:tc>
          <w:tcPr>
            <w:shd w:val="clear" w:color="d9e1f2" w:fill="ffffff"/>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支持以可视化形式展现攻击故事，提供可视化的进程树溯源，可直观看出攻击入口、相关操作行为、高危实体文件等信息，协助客户进行事件攻击溯源和</w:t>
            </w:r>
            <w:r>
              <w:rPr>
                <w:rFonts w:hint="eastAsia" w:ascii="宋体" w:hAnsi="宋体" w:cs="宋体"/>
                <w:bCs/>
                <w:color w:val="000000"/>
                <w:szCs w:val="21"/>
                <w:lang w:bidi="ar"/>
              </w:rPr>
              <w:t xml:space="preserve">研判</w:t>
            </w:r>
            <w:r>
              <w:rPr>
                <w:rFonts w:hint="eastAsia" w:ascii="宋体" w:hAnsi="宋体" w:cs="宋体"/>
                <w:bCs/>
                <w:color w:val="000000"/>
                <w:szCs w:val="21"/>
                <w:lang w:bidi="ar"/>
              </w:rPr>
              <w:t xml:space="preserve">分析。</w:t>
            </w:r>
            <w:r/>
          </w:p>
        </w:tc>
      </w:tr>
      <w:tr>
        <w:trPr>
          <w:jc w:val="center"/>
          <w:trHeight w:val="957"/>
        </w:trPr>
        <w:tc>
          <w:tcPr>
            <w:shd w:val="clear" w:color="auto" w:fill="auto"/>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shd w:val="clear" w:color="d9e1f2" w:fill="ffffff"/>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支持对攻击事件深度分析，展示每步关键进程相关的文件行为、域名访问行为、进程操作行为、命令行参数等攻击相关的关键行为，帮助用户快速了解攻击者操作，洞悉目的和危害面。</w:t>
            </w:r>
            <w:r/>
          </w:p>
        </w:tc>
      </w:tr>
      <w:tr>
        <w:trPr>
          <w:jc w:val="center"/>
          <w:trHeight w:val="957"/>
        </w:trPr>
        <w:tc>
          <w:tcPr>
            <w:shd w:val="clear" w:color="auto" w:fill="auto"/>
            <w:tcW w:w="736" w:type="pct"/>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shd w:val="clear" w:color="d9e1f2" w:fill="ffffff"/>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支持基于终端侧采集记录的行为数据，对文件变更、进程变更、网络连接、DNS查询等多种行为，在全网中搜索命中指定条件的端点和行为，进行高级威胁的狩猎对全网终端发起威胁狩猎，挖掘潜伏攻击。</w:t>
            </w:r>
            <w:r/>
          </w:p>
        </w:tc>
      </w:tr>
      <w:tr>
        <w:trPr>
          <w:jc w:val="center"/>
          <w:trHeight w:val="345"/>
        </w:trPr>
        <w:tc>
          <w:tcPr>
            <w:tcW w:w="736" w:type="pct"/>
            <w:vAlign w:val="center"/>
            <w:vMerge w:val="restart"/>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资质要求</w:t>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为了保障产品成熟度，所投产品厂商需具备网络安全审查技术与认证中心（CCRC）信息安全服务资质认证（安全开发一级）证书。</w:t>
            </w:r>
            <w:r/>
          </w:p>
        </w:tc>
      </w:tr>
      <w:tr>
        <w:trPr>
          <w:jc w:val="center"/>
          <w:trHeight w:val="432"/>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bCs/>
                <w:color w:val="000000"/>
                <w:szCs w:val="21"/>
                <w:lang w:bidi="ar"/>
              </w:rPr>
              <w:t xml:space="preserve">为了提高业务网络安全防范，所投产品厂商需是CNCERT网络安全应急服务甲级支撑单位。</w:t>
            </w:r>
            <w:r/>
          </w:p>
        </w:tc>
      </w:tr>
      <w:tr>
        <w:trPr>
          <w:jc w:val="center"/>
          <w:trHeight w:val="661"/>
        </w:trPr>
        <w:tc>
          <w:tcPr>
            <w:tcW w:w="736" w:type="pct"/>
            <w:vAlign w:val="center"/>
            <w:vMerge w:val="continue"/>
            <w:textDirection w:val="lrTb"/>
            <w:noWrap w:val="false"/>
          </w:tcPr>
          <w:p>
            <w:pPr>
              <w:jc w:val="left"/>
              <w:rPr>
                <w:rFonts w:ascii="宋体" w:hAnsi="宋体" w:cs="宋体"/>
                <w:bCs/>
                <w:color w:val="000000"/>
                <w:szCs w:val="21"/>
              </w:rPr>
            </w:pPr>
            <w:r>
              <w:rPr>
                <w:rFonts w:ascii="宋体" w:hAnsi="宋体" w:cs="宋体"/>
                <w:bCs/>
                <w:color w:val="000000"/>
                <w:szCs w:val="21"/>
              </w:rPr>
            </w:r>
            <w:r/>
          </w:p>
        </w:tc>
        <w:tc>
          <w:tcPr>
            <w:tcW w:w="4263" w:type="pct"/>
            <w:vAlign w:val="center"/>
            <w:textDirection w:val="lrTb"/>
            <w:noWrap w:val="false"/>
          </w:tcPr>
          <w:p>
            <w:pPr>
              <w:jc w:val="left"/>
              <w:widowControl/>
              <w:rPr>
                <w:rFonts w:ascii="宋体" w:hAnsi="宋体" w:cs="宋体"/>
                <w:bCs/>
                <w:color w:val="000000"/>
                <w:szCs w:val="21"/>
                <w:lang w:bidi="ar"/>
              </w:rPr>
            </w:pPr>
            <w:r>
              <w:rPr>
                <w:rFonts w:hint="eastAsia" w:ascii="宋体" w:hAnsi="宋体" w:cs="宋体"/>
                <w:color w:val="000000"/>
                <w:szCs w:val="21"/>
              </w:rPr>
              <w:t xml:space="preserve">为保障云平台的领先性和成熟度，云平台厂商需连续两年入围Gartner《超融合基础设施软件魔力象限》。</w:t>
            </w:r>
            <w:r/>
          </w:p>
        </w:tc>
      </w:tr>
    </w:tbl>
    <w:p>
      <w:pPr>
        <w:rPr>
          <w:rFonts w:ascii="宋体" w:hAnsi="宋体"/>
          <w:b/>
          <w:bCs/>
          <w:i/>
          <w:szCs w:val="21"/>
          <w:u w:val="single"/>
        </w:rPr>
      </w:pPr>
      <w:r>
        <w:rPr>
          <w:rFonts w:hint="eastAsia" w:ascii="宋体" w:hAnsi="宋体"/>
          <w:b/>
          <w:bCs/>
          <w:i/>
          <w:szCs w:val="21"/>
          <w:highlight w:val="yellow"/>
          <w:u w:val="single"/>
        </w:rPr>
        <w:t xml:space="preserve">四、本项目核心参数（不接受负偏离，投标时提供参数偏离表，并加盖投标人公章）</w:t>
      </w:r>
      <w:r/>
    </w:p>
    <w:tbl>
      <w:tblPr>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3"/>
        <w:gridCol w:w="1318"/>
        <w:gridCol w:w="6937"/>
      </w:tblGrid>
      <w:tr>
        <w:trPr>
          <w:jc w:val="center"/>
          <w:trHeight w:val="520"/>
        </w:trPr>
        <w:tc>
          <w:tcPr>
            <w:tcW w:w="843" w:type="dxa"/>
            <w:vAlign w:val="center"/>
            <w:textDirection w:val="lrTb"/>
            <w:noWrap w:val="false"/>
          </w:tcPr>
          <w:p>
            <w:pPr>
              <w:jc w:val="center"/>
              <w:spacing w:line="360" w:lineRule="exact"/>
              <w:widowControl/>
              <w:rPr>
                <w:rFonts w:ascii="宋体" w:hAnsi="宋体" w:cs="宋体"/>
                <w:b/>
                <w:bCs/>
                <w:color w:val="000000"/>
                <w:szCs w:val="21"/>
                <w:highlight w:val="yellow"/>
              </w:rPr>
            </w:pPr>
            <w:r>
              <w:rPr>
                <w:rFonts w:hint="eastAsia" w:ascii="宋体" w:hAnsi="宋体" w:cs="宋体"/>
                <w:b/>
                <w:bCs/>
                <w:color w:val="000000"/>
                <w:szCs w:val="21"/>
                <w:highlight w:val="yellow"/>
                <w:lang w:bidi="ar"/>
              </w:rPr>
              <w:t xml:space="preserve">序号</w:t>
            </w:r>
            <w:r/>
          </w:p>
        </w:tc>
        <w:tc>
          <w:tcPr>
            <w:tcW w:w="1318" w:type="dxa"/>
            <w:vAlign w:val="center"/>
            <w:textDirection w:val="lrTb"/>
            <w:noWrap w:val="false"/>
          </w:tcPr>
          <w:p>
            <w:pPr>
              <w:jc w:val="center"/>
              <w:spacing w:line="360" w:lineRule="exact"/>
              <w:widowControl/>
              <w:rPr>
                <w:rFonts w:ascii="宋体" w:hAnsi="宋体" w:cs="宋体"/>
                <w:b/>
                <w:bCs/>
                <w:color w:val="000000"/>
                <w:szCs w:val="21"/>
                <w:highlight w:val="yellow"/>
              </w:rPr>
            </w:pPr>
            <w:r>
              <w:rPr>
                <w:rFonts w:hint="eastAsia" w:ascii="宋体" w:hAnsi="宋体" w:cs="宋体"/>
                <w:b/>
                <w:bCs/>
                <w:color w:val="000000"/>
                <w:szCs w:val="21"/>
                <w:highlight w:val="yellow"/>
                <w:lang w:bidi="ar"/>
              </w:rPr>
              <w:t xml:space="preserve">设备名称</w:t>
            </w:r>
            <w:r/>
          </w:p>
        </w:tc>
        <w:tc>
          <w:tcPr>
            <w:tcW w:w="6937" w:type="dxa"/>
            <w:vAlign w:val="center"/>
            <w:textDirection w:val="lrTb"/>
            <w:noWrap w:val="false"/>
          </w:tcPr>
          <w:p>
            <w:pPr>
              <w:jc w:val="center"/>
              <w:spacing w:line="360" w:lineRule="exact"/>
              <w:widowControl/>
              <w:rPr>
                <w:rFonts w:ascii="宋体" w:hAnsi="宋体" w:cs="宋体"/>
                <w:b/>
                <w:bCs/>
                <w:color w:val="000000"/>
                <w:szCs w:val="21"/>
                <w:highlight w:val="yellow"/>
              </w:rPr>
            </w:pPr>
            <w:r>
              <w:rPr>
                <w:rFonts w:hint="eastAsia" w:ascii="宋体" w:hAnsi="宋体" w:cs="宋体"/>
                <w:b/>
                <w:bCs/>
                <w:color w:val="000000"/>
                <w:szCs w:val="21"/>
                <w:highlight w:val="yellow"/>
                <w:lang w:bidi="ar"/>
              </w:rPr>
              <w:t xml:space="preserve">技术要求</w:t>
            </w:r>
            <w:r/>
          </w:p>
        </w:tc>
      </w:tr>
      <w:tr>
        <w:trPr>
          <w:jc w:val="center"/>
          <w:trHeight w:val="406"/>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一</w:t>
            </w:r>
            <w:r/>
          </w:p>
        </w:tc>
        <w:tc>
          <w:tcPr>
            <w:gridSpan w:val="2"/>
            <w:tcW w:w="8255" w:type="dxa"/>
            <w:vAlign w:val="center"/>
            <w:textDirection w:val="lrTb"/>
            <w:noWrap w:val="false"/>
          </w:tcPr>
          <w:p>
            <w:pPr>
              <w:jc w:val="left"/>
              <w:rPr>
                <w:rFonts w:ascii="宋体" w:hAnsi="宋体" w:cs="宋体"/>
                <w:b/>
                <w:bCs/>
                <w:i/>
                <w:iCs/>
                <w:szCs w:val="21"/>
                <w:highlight w:val="yellow"/>
                <w:u w:val="single"/>
              </w:rPr>
            </w:pPr>
            <w:r>
              <w:rPr>
                <w:rFonts w:hint="eastAsia" w:ascii="宋体" w:hAnsi="宋体" w:cs="宋体"/>
                <w:b/>
                <w:bCs/>
                <w:i/>
                <w:iCs/>
                <w:szCs w:val="21"/>
                <w:highlight w:val="yellow"/>
                <w:u w:val="single"/>
              </w:rPr>
              <w:t xml:space="preserve">满意度评价系统</w:t>
            </w:r>
            <w:r/>
          </w:p>
        </w:tc>
      </w:tr>
      <w:tr>
        <w:trPr>
          <w:jc w:val="center"/>
          <w:trHeight w:val="645"/>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1</w:t>
            </w:r>
            <w:r/>
          </w:p>
        </w:tc>
        <w:tc>
          <w:tcPr>
            <w:tcW w:w="1318" w:type="dxa"/>
            <w:vAlign w:val="center"/>
            <w:textDirection w:val="lrTb"/>
            <w:noWrap w:val="false"/>
          </w:tcPr>
          <w:p>
            <w:pPr>
              <w:jc w:val="center"/>
              <w:rPr>
                <w:rFonts w:ascii="宋体" w:hAnsi="宋体" w:cs="宋体"/>
                <w:b/>
                <w:bCs/>
                <w:i/>
                <w:iCs/>
                <w:szCs w:val="21"/>
                <w:highlight w:val="yellow"/>
                <w:u w:val="single"/>
              </w:rPr>
            </w:pPr>
            <w:r>
              <w:rPr>
                <w:rFonts w:hint="eastAsia" w:ascii="宋体" w:hAnsi="宋体" w:cs="宋体"/>
                <w:b/>
                <w:bCs/>
                <w:i/>
                <w:iCs/>
                <w:szCs w:val="21"/>
                <w:highlight w:val="yellow"/>
                <w:u w:val="single"/>
              </w:rPr>
              <w:t xml:space="preserve">基础平台</w:t>
            </w:r>
            <w:r/>
          </w:p>
        </w:tc>
        <w:tc>
          <w:tcPr>
            <w:tcW w:w="6937" w:type="dxa"/>
            <w:vAlign w:val="center"/>
            <w:textDirection w:val="lrTb"/>
            <w:noWrap w:val="false"/>
          </w:tcPr>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支持病人信息与HIS或者电子病历的自动同步</w:t>
            </w:r>
            <w:r>
              <w:rPr>
                <w:rFonts w:hint="eastAsia" w:ascii="宋体" w:hAnsi="宋体" w:cs="宋体"/>
                <w:b/>
                <w:bCs/>
                <w:i/>
                <w:iCs/>
                <w:color w:val="000000"/>
                <w:szCs w:val="21"/>
                <w:highlight w:val="yellow"/>
                <w:u w:val="single"/>
              </w:rPr>
              <w:t xml:space="preserve">。（投标时需提供所投品牌厂家的加盖公章的承诺书）</w:t>
            </w:r>
            <w:r/>
          </w:p>
        </w:tc>
      </w:tr>
      <w:tr>
        <w:trPr>
          <w:jc w:val="center"/>
          <w:trHeight w:val="332"/>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二</w:t>
            </w:r>
            <w:r/>
          </w:p>
        </w:tc>
        <w:tc>
          <w:tcPr>
            <w:gridSpan w:val="2"/>
            <w:tcW w:w="8255" w:type="dxa"/>
            <w:vAlign w:val="center"/>
            <w:textDirection w:val="lrTb"/>
            <w:noWrap w:val="false"/>
          </w:tcPr>
          <w:p>
            <w:pPr>
              <w:rPr>
                <w:rFonts w:ascii="宋体" w:hAnsi="宋体" w:cs="宋体"/>
                <w:b/>
                <w:bCs/>
                <w:i/>
                <w:iCs/>
                <w:szCs w:val="21"/>
                <w:highlight w:val="yellow"/>
                <w:u w:val="single"/>
              </w:rPr>
            </w:pPr>
            <w:r>
              <w:rPr>
                <w:rFonts w:hint="eastAsia" w:ascii="宋体" w:hAnsi="宋体" w:cs="宋体"/>
                <w:b/>
                <w:bCs/>
                <w:i/>
                <w:iCs/>
                <w:szCs w:val="21"/>
                <w:highlight w:val="yellow"/>
                <w:u w:val="single"/>
              </w:rPr>
              <w:t xml:space="preserve">PACS服务器</w:t>
            </w:r>
            <w:r/>
          </w:p>
        </w:tc>
      </w:tr>
      <w:tr>
        <w:trPr>
          <w:jc w:val="center"/>
          <w:trHeight w:val="2828"/>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1</w:t>
            </w:r>
            <w:r/>
          </w:p>
        </w:tc>
        <w:tc>
          <w:tcPr>
            <w:tcW w:w="1318" w:type="dxa"/>
            <w:vAlign w:val="center"/>
            <w:textDirection w:val="lrTb"/>
            <w:noWrap w:val="false"/>
          </w:tcPr>
          <w:p>
            <w:pPr>
              <w:jc w:val="cente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硬件配置要求</w:t>
            </w:r>
            <w:r/>
          </w:p>
        </w:tc>
        <w:tc>
          <w:tcPr>
            <w:tcW w:w="6937" w:type="dxa"/>
            <w:textDirection w:val="lrTb"/>
            <w:noWrap w:val="false"/>
          </w:tcPr>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数量：3台；</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硬件配置要求：每台配置为标准2U服务器，</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提供不低于2颗主频不低于2.10GHZ且不低于24C的X86CPU，</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内存≥16*32GB，</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系统盘≥2*240GB SATA SSD，</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冗余电源，</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千兆电口</w:t>
            </w:r>
            <w:r>
              <w:rPr>
                <w:rFonts w:hint="eastAsia" w:ascii="宋体" w:hAnsi="宋体" w:cs="宋体"/>
                <w:b/>
                <w:bCs/>
                <w:i/>
                <w:iCs/>
                <w:color w:val="000000"/>
                <w:szCs w:val="21"/>
                <w:highlight w:val="yellow"/>
                <w:u w:val="single"/>
              </w:rPr>
              <w:t xml:space="preserve">≥4个，</w:t>
            </w:r>
            <w:r>
              <w:rPr>
                <w:rFonts w:hint="eastAsia" w:ascii="宋体" w:hAnsi="宋体" w:cs="宋体"/>
                <w:b/>
                <w:bCs/>
                <w:i/>
                <w:iCs/>
                <w:color w:val="000000"/>
                <w:szCs w:val="21"/>
                <w:highlight w:val="yellow"/>
                <w:u w:val="single"/>
              </w:rPr>
              <w:t xml:space="preserve">万兆光口</w:t>
            </w:r>
            <w:r>
              <w:rPr>
                <w:rFonts w:hint="eastAsia" w:ascii="宋体" w:hAnsi="宋体" w:cs="宋体"/>
                <w:b/>
                <w:bCs/>
                <w:i/>
                <w:iCs/>
                <w:color w:val="000000"/>
                <w:szCs w:val="21"/>
                <w:highlight w:val="yellow"/>
                <w:u w:val="single"/>
              </w:rPr>
              <w:t xml:space="preserve">≥4个；</w:t>
            </w:r>
            <w:r/>
          </w:p>
          <w:p>
            <w:pP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软件配置要求：配置计算虚拟化的最高版本授权，并且满足3台物理服务器（6个CPU）的许可</w:t>
            </w:r>
            <w:r/>
          </w:p>
        </w:tc>
      </w:tr>
      <w:tr>
        <w:trPr>
          <w:jc w:val="center"/>
          <w:trHeight w:val="467"/>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三</w:t>
            </w:r>
            <w:r/>
          </w:p>
        </w:tc>
        <w:tc>
          <w:tcPr>
            <w:gridSpan w:val="2"/>
            <w:tcW w:w="8255" w:type="dxa"/>
            <w:vAlign w:val="center"/>
            <w:textDirection w:val="lrTb"/>
            <w:noWrap w:val="false"/>
          </w:tcPr>
          <w:p>
            <w:pPr>
              <w:rPr>
                <w:rFonts w:ascii="宋体" w:hAnsi="宋体" w:cs="宋体"/>
                <w:b/>
                <w:bCs/>
                <w:i/>
                <w:iCs/>
                <w:szCs w:val="21"/>
                <w:highlight w:val="yellow"/>
                <w:u w:val="single"/>
              </w:rPr>
            </w:pPr>
            <w:r>
              <w:rPr>
                <w:rFonts w:hint="eastAsia" w:ascii="宋体" w:hAnsi="宋体" w:cs="宋体"/>
                <w:b/>
                <w:bCs/>
                <w:i/>
                <w:iCs/>
                <w:szCs w:val="21"/>
                <w:highlight w:val="yellow"/>
                <w:u w:val="single"/>
              </w:rPr>
              <w:t xml:space="preserve">PACS分布式存储</w:t>
            </w:r>
            <w:r/>
          </w:p>
        </w:tc>
      </w:tr>
      <w:tr>
        <w:trPr>
          <w:jc w:val="center"/>
          <w:trHeight w:val="2828"/>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1</w:t>
            </w:r>
            <w:r/>
          </w:p>
        </w:tc>
        <w:tc>
          <w:tcPr>
            <w:tcW w:w="1318" w:type="dxa"/>
            <w:vAlign w:val="center"/>
            <w:textDirection w:val="lrTb"/>
            <w:noWrap w:val="false"/>
          </w:tcPr>
          <w:p>
            <w:pPr>
              <w:jc w:val="cente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硬件要求</w:t>
            </w:r>
            <w:r/>
          </w:p>
        </w:tc>
        <w:tc>
          <w:tcPr>
            <w:tcW w:w="6937" w:type="dxa"/>
            <w:textDirection w:val="lrTb"/>
            <w:noWrap w:val="false"/>
          </w:tcPr>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数量：3台，</w:t>
            </w:r>
            <w:r/>
          </w:p>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每台配置不低于：</w:t>
            </w:r>
            <w:r/>
          </w:p>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规格:2U，</w:t>
            </w:r>
            <w:r/>
          </w:p>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内存≥2*32GB DDR4 3200，</w:t>
            </w:r>
            <w:r/>
          </w:p>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系统盘≥2*240GB SATA SSD，</w:t>
            </w:r>
            <w:r/>
          </w:p>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缓存盘≥2*3.84TB SSD，</w:t>
            </w:r>
            <w:r/>
          </w:p>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数据盘≥10*12TB HDD，</w:t>
            </w:r>
            <w:r>
              <w:rPr>
                <w:rFonts w:hint="eastAsia" w:ascii="宋体" w:hAnsi="宋体" w:cs="宋体"/>
                <w:b/>
                <w:bCs/>
                <w:i/>
                <w:iCs/>
                <w:color w:val="000000"/>
                <w:szCs w:val="21"/>
                <w:highlight w:val="yellow"/>
                <w:u w:val="single"/>
              </w:rPr>
              <w:t xml:space="preserve">标配盘</w:t>
            </w:r>
            <w:r>
              <w:rPr>
                <w:rFonts w:hint="eastAsia" w:ascii="宋体" w:hAnsi="宋体" w:cs="宋体"/>
                <w:b/>
                <w:bCs/>
                <w:i/>
                <w:iCs/>
                <w:color w:val="000000"/>
                <w:szCs w:val="21"/>
                <w:highlight w:val="yellow"/>
                <w:u w:val="single"/>
              </w:rPr>
              <w:t xml:space="preserve">位数:12，</w:t>
            </w:r>
            <w:r/>
          </w:p>
          <w:p>
            <w:pPr>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电源:白金，冗余电源，</w:t>
            </w:r>
            <w:r/>
          </w:p>
          <w:p>
            <w:pP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接口:不少于2</w:t>
            </w:r>
            <w:r>
              <w:rPr>
                <w:rFonts w:hint="eastAsia" w:ascii="宋体" w:hAnsi="宋体" w:cs="宋体"/>
                <w:b/>
                <w:bCs/>
                <w:i/>
                <w:iCs/>
                <w:color w:val="000000"/>
                <w:szCs w:val="21"/>
                <w:highlight w:val="yellow"/>
                <w:u w:val="single"/>
              </w:rPr>
              <w:t xml:space="preserve">千兆电口</w:t>
            </w:r>
            <w:r>
              <w:rPr>
                <w:rFonts w:hint="eastAsia" w:ascii="宋体" w:hAnsi="宋体" w:cs="宋体"/>
                <w:b/>
                <w:bCs/>
                <w:i/>
                <w:iCs/>
                <w:color w:val="000000"/>
                <w:szCs w:val="21"/>
                <w:highlight w:val="yellow"/>
                <w:u w:val="single"/>
              </w:rPr>
              <w:t xml:space="preserve">+4个万兆光口。</w:t>
            </w:r>
            <w:r/>
          </w:p>
        </w:tc>
      </w:tr>
      <w:tr>
        <w:trPr>
          <w:jc w:val="center"/>
          <w:trHeight w:val="645"/>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2</w:t>
            </w:r>
            <w:r/>
          </w:p>
        </w:tc>
        <w:tc>
          <w:tcPr>
            <w:tcW w:w="1318" w:type="dxa"/>
            <w:vAlign w:val="center"/>
            <w:textDirection w:val="lrTb"/>
            <w:noWrap w:val="false"/>
          </w:tcPr>
          <w:p>
            <w:pPr>
              <w:jc w:val="cente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基本要求</w:t>
            </w:r>
            <w:r/>
          </w:p>
        </w:tc>
        <w:tc>
          <w:tcPr>
            <w:tcW w:w="6937" w:type="dxa"/>
            <w:textDirection w:val="lrTb"/>
            <w:noWrap w:val="false"/>
          </w:tcPr>
          <w:p>
            <w:pP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软件部分按容量进行统一授权，提供不少于360T容量授权，同时提供块、文件、对象服务，软件一次授权终身使用，快照、缓存加速池等高级功能全部免费开放，无需重复付费。（投标时提供投标人承诺函并加盖投标人公章，中标后签订合同前提供加盖厂商公章的原厂承诺函)</w:t>
            </w:r>
            <w:r/>
          </w:p>
        </w:tc>
      </w:tr>
      <w:tr>
        <w:trPr>
          <w:jc w:val="center"/>
          <w:trHeight w:val="489"/>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四</w:t>
            </w:r>
            <w:r/>
          </w:p>
        </w:tc>
        <w:tc>
          <w:tcPr>
            <w:gridSpan w:val="2"/>
            <w:tcW w:w="8255" w:type="dxa"/>
            <w:vAlign w:val="center"/>
            <w:textDirection w:val="lrTb"/>
            <w:noWrap w:val="false"/>
          </w:tcPr>
          <w:p>
            <w:pPr>
              <w:rPr>
                <w:rFonts w:ascii="宋体" w:hAnsi="宋体" w:cs="宋体"/>
                <w:b/>
                <w:bCs/>
                <w:i/>
                <w:iCs/>
                <w:szCs w:val="21"/>
                <w:highlight w:val="yellow"/>
                <w:u w:val="single"/>
              </w:rPr>
            </w:pPr>
            <w:r>
              <w:rPr>
                <w:rFonts w:hint="eastAsia" w:ascii="宋体" w:hAnsi="宋体" w:cs="宋体"/>
                <w:b/>
                <w:bCs/>
                <w:i/>
                <w:iCs/>
                <w:szCs w:val="21"/>
                <w:highlight w:val="yellow"/>
                <w:u w:val="single"/>
              </w:rPr>
              <w:t xml:space="preserve">前置机集群</w:t>
            </w:r>
            <w:r/>
          </w:p>
        </w:tc>
      </w:tr>
      <w:tr>
        <w:trPr>
          <w:jc w:val="center"/>
          <w:trHeight w:val="3769"/>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1</w:t>
            </w:r>
            <w:r/>
          </w:p>
        </w:tc>
        <w:tc>
          <w:tcPr>
            <w:tcW w:w="1318" w:type="dxa"/>
            <w:vAlign w:val="center"/>
            <w:textDirection w:val="lrTb"/>
            <w:noWrap w:val="false"/>
          </w:tcPr>
          <w:p>
            <w:pPr>
              <w:jc w:val="cente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硬件配置要求</w:t>
            </w:r>
            <w:r/>
          </w:p>
        </w:tc>
        <w:tc>
          <w:tcPr>
            <w:tcW w:w="6937" w:type="dxa"/>
            <w:textDirection w:val="lrTb"/>
            <w:noWrap w:val="false"/>
          </w:tcPr>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数量3台：</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采用国产处理器与系统；</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硬件配置要求：每台配置为标准2U服务器，</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提供不低于2颗主频不低于 2.3GHz，不低于32C的国产 CPU，</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内存≥20*32GB DDR4 3200，</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系统盘≥2*480GB SATA SSD，</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缓存盘≥2*960G SATA SSD</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数据盘≥6*3.84T SSD，</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冗余电源，</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千兆电口</w:t>
            </w:r>
            <w:r>
              <w:rPr>
                <w:rFonts w:hint="eastAsia" w:ascii="宋体" w:hAnsi="宋体" w:cs="宋体"/>
                <w:b/>
                <w:bCs/>
                <w:i/>
                <w:iCs/>
                <w:color w:val="000000"/>
                <w:szCs w:val="21"/>
                <w:highlight w:val="yellow"/>
                <w:u w:val="single"/>
              </w:rPr>
              <w:t xml:space="preserve">≥4个，</w:t>
            </w:r>
            <w:r>
              <w:rPr>
                <w:rFonts w:hint="eastAsia" w:ascii="宋体" w:hAnsi="宋体" w:cs="宋体"/>
                <w:b/>
                <w:bCs/>
                <w:i/>
                <w:iCs/>
                <w:color w:val="000000"/>
                <w:szCs w:val="21"/>
                <w:highlight w:val="yellow"/>
                <w:u w:val="single"/>
              </w:rPr>
              <w:t xml:space="preserve">万兆光口</w:t>
            </w:r>
            <w:r>
              <w:rPr>
                <w:rFonts w:hint="eastAsia" w:ascii="宋体" w:hAnsi="宋体" w:cs="宋体"/>
                <w:b/>
                <w:bCs/>
                <w:i/>
                <w:iCs/>
                <w:color w:val="000000"/>
                <w:szCs w:val="21"/>
                <w:highlight w:val="yellow"/>
                <w:u w:val="single"/>
              </w:rPr>
              <w:t xml:space="preserve">≥4个；</w:t>
            </w:r>
            <w:r/>
          </w:p>
          <w:p>
            <w:pPr>
              <w:tabs>
                <w:tab w:val="left" w:pos="737" w:leader="none"/>
              </w:tabs>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软件配置要求：配置下列软件（</w:t>
            </w:r>
            <w:r>
              <w:rPr>
                <w:rFonts w:hint="eastAsia" w:ascii="宋体" w:hAnsi="宋体" w:cs="宋体"/>
                <w:b/>
                <w:bCs/>
                <w:i/>
                <w:iCs/>
                <w:color w:val="000000"/>
                <w:szCs w:val="21"/>
                <w:highlight w:val="yellow"/>
                <w:u w:val="single"/>
              </w:rPr>
              <w:t xml:space="preserve">云管理</w:t>
            </w:r>
            <w:r>
              <w:rPr>
                <w:rFonts w:hint="eastAsia" w:ascii="宋体" w:hAnsi="宋体" w:cs="宋体"/>
                <w:b/>
                <w:bCs/>
                <w:i/>
                <w:iCs/>
                <w:color w:val="000000"/>
                <w:szCs w:val="21"/>
                <w:highlight w:val="yellow"/>
                <w:u w:val="single"/>
              </w:rPr>
              <w:t xml:space="preserve">平台、计算虚拟化、存储虚拟化、网络虚拟化）的最高版本授权，并且满足3台物理服务器（6个CPU）的许可</w:t>
            </w:r>
            <w:r/>
          </w:p>
        </w:tc>
      </w:tr>
      <w:tr>
        <w:trPr>
          <w:jc w:val="center"/>
          <w:trHeight w:val="507"/>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五</w:t>
            </w:r>
            <w:r/>
          </w:p>
        </w:tc>
        <w:tc>
          <w:tcPr>
            <w:gridSpan w:val="2"/>
            <w:tcW w:w="8255" w:type="dxa"/>
            <w:vAlign w:val="center"/>
            <w:textDirection w:val="lrTb"/>
            <w:noWrap w:val="false"/>
          </w:tcPr>
          <w:p>
            <w:pPr>
              <w:rPr>
                <w:rFonts w:ascii="宋体" w:hAnsi="宋体" w:cs="宋体"/>
                <w:b/>
                <w:bCs/>
                <w:i/>
                <w:iCs/>
                <w:szCs w:val="21"/>
                <w:highlight w:val="yellow"/>
                <w:u w:val="single"/>
              </w:rPr>
            </w:pPr>
            <w:r>
              <w:rPr>
                <w:rFonts w:hint="eastAsia" w:ascii="宋体" w:hAnsi="宋体" w:cs="宋体"/>
                <w:b/>
                <w:bCs/>
                <w:i/>
                <w:iCs/>
                <w:szCs w:val="21"/>
                <w:highlight w:val="yellow"/>
                <w:u w:val="single"/>
              </w:rPr>
              <w:t xml:space="preserve">外网应用集群</w:t>
            </w:r>
            <w:r/>
          </w:p>
        </w:tc>
      </w:tr>
      <w:tr>
        <w:trPr>
          <w:jc w:val="center"/>
          <w:trHeight w:val="3784"/>
        </w:trPr>
        <w:tc>
          <w:tcPr>
            <w:tcW w:w="843" w:type="dxa"/>
            <w:vAlign w:val="center"/>
            <w:textDirection w:val="lrTb"/>
            <w:noWrap w:val="false"/>
          </w:tcPr>
          <w:p>
            <w:pPr>
              <w:jc w:val="center"/>
              <w:rPr>
                <w:rFonts w:ascii="宋体" w:hAnsi="宋体" w:cs="宋体"/>
                <w:b/>
                <w:bCs/>
                <w:i/>
                <w:iCs/>
                <w:szCs w:val="21"/>
                <w:highlight w:val="yellow"/>
              </w:rPr>
            </w:pPr>
            <w:r>
              <w:rPr>
                <w:rFonts w:hint="eastAsia" w:ascii="宋体" w:hAnsi="宋体" w:cs="宋体"/>
                <w:b/>
                <w:bCs/>
                <w:i/>
                <w:iCs/>
                <w:szCs w:val="21"/>
                <w:highlight w:val="yellow"/>
              </w:rPr>
              <w:t xml:space="preserve">1</w:t>
            </w:r>
            <w:r/>
          </w:p>
        </w:tc>
        <w:tc>
          <w:tcPr>
            <w:tcW w:w="1318" w:type="dxa"/>
            <w:vAlign w:val="center"/>
            <w:textDirection w:val="lrTb"/>
            <w:noWrap w:val="false"/>
          </w:tcPr>
          <w:p>
            <w:pPr>
              <w:jc w:val="cente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硬件配置要求</w:t>
            </w:r>
            <w:r/>
          </w:p>
        </w:tc>
        <w:tc>
          <w:tcPr>
            <w:tcW w:w="6937" w:type="dxa"/>
            <w:textDirection w:val="lrTb"/>
            <w:noWrap w:val="false"/>
          </w:tcPr>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数量3台：；</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硬件配置要求：每台配置为标准2U服务器，</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提供不低于2颗主频不低于2.90GHZ且不低于16C的X86CPU</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内存≥16*32GB DDR4 3200，</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系统盘≥2*240GB SATA SSD，</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缓存盘≥2*960G SATA SSD，</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数据盘≥4*3.84T SSD，</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冗余电源，</w:t>
            </w:r>
            <w:r/>
          </w:p>
          <w:p>
            <w:pPr>
              <w:jc w:val="left"/>
              <w:widowControl/>
              <w:rPr>
                <w:rFonts w:ascii="宋体" w:hAnsi="宋体" w:cs="宋体"/>
                <w:b/>
                <w:bCs/>
                <w:i/>
                <w:iCs/>
                <w:color w:val="000000"/>
                <w:szCs w:val="21"/>
                <w:highlight w:val="yellow"/>
                <w:u w:val="single"/>
              </w:rPr>
            </w:pPr>
            <w:r>
              <w:rPr>
                <w:rFonts w:hint="eastAsia" w:ascii="宋体" w:hAnsi="宋体" w:cs="宋体"/>
                <w:b/>
                <w:bCs/>
                <w:i/>
                <w:iCs/>
                <w:color w:val="000000"/>
                <w:szCs w:val="21"/>
                <w:highlight w:val="yellow"/>
                <w:u w:val="single"/>
              </w:rPr>
              <w:t xml:space="preserve">千兆电口</w:t>
            </w:r>
            <w:r>
              <w:rPr>
                <w:rFonts w:hint="eastAsia" w:ascii="宋体" w:hAnsi="宋体" w:cs="宋体"/>
                <w:b/>
                <w:bCs/>
                <w:i/>
                <w:iCs/>
                <w:color w:val="000000"/>
                <w:szCs w:val="21"/>
                <w:highlight w:val="yellow"/>
                <w:u w:val="single"/>
              </w:rPr>
              <w:t xml:space="preserve">≥4个，</w:t>
            </w:r>
            <w:r>
              <w:rPr>
                <w:rFonts w:hint="eastAsia" w:ascii="宋体" w:hAnsi="宋体" w:cs="宋体"/>
                <w:b/>
                <w:bCs/>
                <w:i/>
                <w:iCs/>
                <w:color w:val="000000"/>
                <w:szCs w:val="21"/>
                <w:highlight w:val="yellow"/>
                <w:u w:val="single"/>
              </w:rPr>
              <w:t xml:space="preserve">万兆光口</w:t>
            </w:r>
            <w:r>
              <w:rPr>
                <w:rFonts w:hint="eastAsia" w:ascii="宋体" w:hAnsi="宋体" w:cs="宋体"/>
                <w:b/>
                <w:bCs/>
                <w:i/>
                <w:iCs/>
                <w:color w:val="000000"/>
                <w:szCs w:val="21"/>
                <w:highlight w:val="yellow"/>
                <w:u w:val="single"/>
              </w:rPr>
              <w:t xml:space="preserve">≥4个；</w:t>
            </w:r>
            <w:r/>
          </w:p>
          <w:p>
            <w:pPr>
              <w:rPr>
                <w:rFonts w:ascii="宋体" w:hAnsi="宋体" w:cs="宋体"/>
                <w:b/>
                <w:bCs/>
                <w:i/>
                <w:iCs/>
                <w:szCs w:val="21"/>
                <w:highlight w:val="yellow"/>
                <w:u w:val="single"/>
              </w:rPr>
            </w:pPr>
            <w:r>
              <w:rPr>
                <w:rFonts w:hint="eastAsia" w:ascii="宋体" w:hAnsi="宋体" w:cs="宋体"/>
                <w:b/>
                <w:bCs/>
                <w:i/>
                <w:iCs/>
                <w:color w:val="000000"/>
                <w:szCs w:val="21"/>
                <w:highlight w:val="yellow"/>
                <w:u w:val="single"/>
              </w:rPr>
              <w:t xml:space="preserve">软件配置要求：配置下列软件（</w:t>
            </w:r>
            <w:r>
              <w:rPr>
                <w:rFonts w:hint="eastAsia" w:ascii="宋体" w:hAnsi="宋体" w:cs="宋体"/>
                <w:b/>
                <w:bCs/>
                <w:i/>
                <w:iCs/>
                <w:color w:val="000000"/>
                <w:szCs w:val="21"/>
                <w:highlight w:val="yellow"/>
                <w:u w:val="single"/>
              </w:rPr>
              <w:t xml:space="preserve">云管理</w:t>
            </w:r>
            <w:r>
              <w:rPr>
                <w:rFonts w:hint="eastAsia" w:ascii="宋体" w:hAnsi="宋体" w:cs="宋体"/>
                <w:b/>
                <w:bCs/>
                <w:i/>
                <w:iCs/>
                <w:color w:val="000000"/>
                <w:szCs w:val="21"/>
                <w:highlight w:val="yellow"/>
                <w:u w:val="single"/>
              </w:rPr>
              <w:t xml:space="preserve">平台、计算虚拟化、存储虚拟化、网络虚拟化）的最高版本授权，并且满足3台物理服务器（6个CPU）的许可</w:t>
            </w:r>
            <w:r/>
          </w:p>
        </w:tc>
      </w:tr>
    </w:tbl>
    <w:p>
      <w:pPr>
        <w:numPr>
          <w:ilvl w:val="0"/>
          <w:numId w:val="27"/>
        </w:numPr>
        <w:rPr>
          <w:rFonts w:ascii="宋体" w:hAnsi="宋体"/>
          <w:b/>
          <w:bCs/>
          <w:szCs w:val="21"/>
        </w:rPr>
      </w:pPr>
      <w:r>
        <w:rPr>
          <w:rFonts w:hint="eastAsia" w:ascii="宋体" w:hAnsi="宋体"/>
          <w:b/>
          <w:bCs/>
          <w:szCs w:val="21"/>
        </w:rPr>
        <w:t xml:space="preserve">本项目重要参数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6"/>
        <w:gridCol w:w="1353"/>
        <w:gridCol w:w="451"/>
        <w:gridCol w:w="6369"/>
      </w:tblGrid>
      <w:tr>
        <w:trPr>
          <w:jc w:val="center"/>
          <w:trHeight w:val="379"/>
        </w:trPr>
        <w:tc>
          <w:tcPr>
            <w:tcW w:w="866" w:type="dxa"/>
            <w:vAlign w:val="center"/>
            <w:textDirection w:val="lrTb"/>
            <w:noWrap w:val="false"/>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gridSpan w:val="2"/>
            <w:tcW w:w="1804" w:type="dxa"/>
            <w:vAlign w:val="center"/>
            <w:textDirection w:val="lrTb"/>
            <w:noWrap w:val="false"/>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lang w:bidi="ar"/>
              </w:rPr>
              <w:t xml:space="preserve">设备名称</w:t>
            </w:r>
            <w:r/>
          </w:p>
        </w:tc>
        <w:tc>
          <w:tcPr>
            <w:tcW w:w="6369" w:type="dxa"/>
            <w:vAlign w:val="center"/>
            <w:textDirection w:val="lrTb"/>
            <w:noWrap w:val="false"/>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lang w:bidi="ar"/>
              </w:rPr>
              <w:t xml:space="preserve">技术要求</w:t>
            </w:r>
            <w:r/>
          </w:p>
        </w:tc>
      </w:tr>
      <w:tr>
        <w:trPr>
          <w:jc w:val="center"/>
          <w:trHeight w:val="548"/>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一</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医疗安全(不良)事件管理系统</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szCs w:val="21"/>
              </w:rPr>
              <w:t xml:space="preserve">事件上报</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rPr>
              <w:t xml:space="preserve">★</w:t>
            </w:r>
            <w:r>
              <w:rPr>
                <w:rFonts w:hint="eastAsia" w:ascii="宋体" w:hAnsi="宋体" w:cs="宋体"/>
                <w:szCs w:val="21"/>
              </w:rPr>
              <w:t xml:space="preserve">支持对接国家平台，系统内置</w:t>
            </w:r>
            <w:r>
              <w:rPr>
                <w:rFonts w:hint="eastAsia" w:ascii="宋体" w:hAnsi="宋体" w:cs="宋体"/>
                <w:szCs w:val="21"/>
              </w:rPr>
              <w:t xml:space="preserve">卫健委国家</w:t>
            </w:r>
            <w:r>
              <w:rPr>
                <w:rFonts w:hint="eastAsia" w:ascii="宋体" w:hAnsi="宋体" w:cs="宋体"/>
                <w:szCs w:val="21"/>
              </w:rPr>
              <w:t xml:space="preserve">平台上报事件类型模版，与国家平台保持一致，能导出国家平台要求上传的EXCEL模版。（投标时需提供截图证明，加盖投标人公章）</w:t>
            </w:r>
            <w:r/>
          </w:p>
        </w:tc>
      </w:tr>
      <w:tr>
        <w:trPr>
          <w:jc w:val="center"/>
          <w:trHeight w:val="63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二</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人力资源管理系统</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组织机构--编制管理</w:t>
            </w:r>
            <w:r/>
          </w:p>
        </w:tc>
        <w:tc>
          <w:tcPr>
            <w:gridSpan w:val="2"/>
            <w:tcW w:w="6820" w:type="dxa"/>
            <w:vAlign w:val="center"/>
            <w:textDirection w:val="lrTb"/>
            <w:noWrap w:val="false"/>
          </w:tcPr>
          <w:p>
            <w:pPr>
              <w:jc w:val="left"/>
              <w:widowControl/>
              <w:rPr>
                <w:rFonts w:ascii="宋体" w:hAnsi="宋体" w:cs="宋体"/>
                <w:color w:val="000000"/>
                <w:szCs w:val="21"/>
              </w:rPr>
            </w:pPr>
            <w:r>
              <w:rPr>
                <w:rFonts w:hint="eastAsia" w:ascii="宋体" w:hAnsi="宋体" w:cs="宋体"/>
                <w:bCs/>
                <w:color w:val="000000"/>
                <w:szCs w:val="21"/>
              </w:rPr>
              <w:t xml:space="preserve">★</w:t>
            </w:r>
            <w:r>
              <w:rPr>
                <w:rFonts w:hint="eastAsia" w:ascii="宋体" w:hAnsi="宋体" w:cs="宋体"/>
                <w:color w:val="000000"/>
                <w:szCs w:val="21"/>
              </w:rPr>
              <w:t xml:space="preserve">能动态显示和监控各层级岗位的配置信息，支持岗位编制与现有人数的比较，可随时对职数、超编、空编、在编等信息进行统计和预警提示。</w:t>
            </w:r>
            <w:r>
              <w:rPr>
                <w:rFonts w:hint="eastAsia" w:ascii="宋体" w:hAnsi="宋体" w:cs="宋体"/>
                <w:color w:val="000000"/>
                <w:szCs w:val="21"/>
              </w:rPr>
              <w:t xml:space="preserve">（投标时需提供截图证明，加盖投标人公章）</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系统管理--系统安全</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rPr>
              <w:t xml:space="preserve">★</w:t>
            </w:r>
            <w:r>
              <w:rPr>
                <w:rFonts w:hint="eastAsia" w:ascii="宋体" w:hAnsi="宋体" w:cs="宋体"/>
                <w:color w:val="000000"/>
                <w:szCs w:val="21"/>
              </w:rPr>
              <w:t xml:space="preserve">支持查看用户操作日志，包括操作用户、操作功能、时间、地址等信息，并支持三员管理模式下的日志控制，满足企业的安全设计需求。</w:t>
            </w:r>
            <w:r>
              <w:rPr>
                <w:rFonts w:hint="eastAsia" w:ascii="宋体" w:hAnsi="宋体" w:cs="宋体"/>
                <w:color w:val="000000"/>
                <w:szCs w:val="21"/>
              </w:rPr>
              <w:t xml:space="preserve">（投标时需提供截图证明，加盖投标人公章）</w:t>
            </w:r>
            <w:r/>
          </w:p>
        </w:tc>
      </w:tr>
      <w:tr>
        <w:trPr>
          <w:jc w:val="center"/>
          <w:trHeight w:val="633"/>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三</w:t>
            </w:r>
            <w:r/>
          </w:p>
        </w:tc>
        <w:tc>
          <w:tcPr>
            <w:gridSpan w:val="3"/>
            <w:tcW w:w="8173" w:type="dxa"/>
            <w:vAlign w:val="center"/>
            <w:textDirection w:val="lrTb"/>
            <w:noWrap w:val="false"/>
          </w:tcPr>
          <w:p>
            <w:pPr>
              <w:jc w:val="left"/>
              <w:rPr>
                <w:rFonts w:ascii="宋体" w:hAnsi="宋体" w:cs="宋体"/>
                <w:szCs w:val="21"/>
              </w:rPr>
            </w:pPr>
            <w:r>
              <w:rPr>
                <w:rFonts w:hint="eastAsia" w:ascii="宋体" w:hAnsi="宋体" w:cs="宋体"/>
                <w:szCs w:val="21"/>
              </w:rPr>
              <w:t xml:space="preserve">智能导诊导航信息系统</w:t>
            </w:r>
            <w:r/>
          </w:p>
        </w:tc>
      </w:tr>
      <w:tr>
        <w:trPr>
          <w:jc w:val="center"/>
          <w:trHeight w:val="1186"/>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bCs/>
                <w:color w:val="000000"/>
                <w:szCs w:val="21"/>
              </w:rPr>
              <w:t xml:space="preserve">院内智能导航系统--</w:t>
            </w:r>
            <w:r>
              <w:rPr>
                <w:rFonts w:hint="eastAsia" w:ascii="宋体" w:hAnsi="宋体" w:cs="宋体"/>
                <w:color w:val="000000"/>
                <w:szCs w:val="21"/>
              </w:rPr>
              <w:t xml:space="preserve">导航交互</w:t>
            </w:r>
            <w:r/>
          </w:p>
        </w:tc>
        <w:tc>
          <w:tcPr>
            <w:gridSpan w:val="2"/>
            <w:tcW w:w="6820" w:type="dxa"/>
            <w:vAlign w:val="center"/>
            <w:textDirection w:val="lrTb"/>
            <w:noWrap w:val="false"/>
          </w:tcPr>
          <w:p>
            <w:pPr>
              <w:rPr>
                <w:rFonts w:ascii="宋体" w:hAnsi="宋体" w:cs="宋体"/>
                <w:szCs w:val="21"/>
              </w:rPr>
            </w:pPr>
            <w:r>
              <w:rPr>
                <w:rFonts w:hint="eastAsia" w:ascii="宋体" w:hAnsi="宋体" w:cs="宋体"/>
                <w:bCs/>
                <w:color w:val="000000"/>
                <w:szCs w:val="21"/>
              </w:rPr>
              <w:t xml:space="preserve">★</w:t>
            </w:r>
            <w:r>
              <w:rPr>
                <w:rFonts w:hint="eastAsia" w:ascii="宋体" w:hAnsi="宋体" w:cs="宋体"/>
                <w:color w:val="000000"/>
                <w:szCs w:val="21"/>
              </w:rPr>
              <w:t xml:space="preserve">支持导航时地图自动缩放至合适大小，并且上下手扶梯/楼梯以及电梯时，显示手扶梯/楼梯以及电梯图片以辅助导航；（投标时需提供小程序页面截图，加盖投标人公章）</w:t>
            </w:r>
            <w:r/>
          </w:p>
        </w:tc>
      </w:tr>
      <w:tr>
        <w:trPr>
          <w:jc w:val="center"/>
          <w:trHeight w:val="509"/>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四</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PACS服务器</w:t>
            </w:r>
            <w:r/>
          </w:p>
        </w:tc>
      </w:tr>
      <w:tr>
        <w:trPr>
          <w:jc w:val="center"/>
          <w:trHeight w:val="157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bCs/>
                <w:color w:val="000000"/>
                <w:szCs w:val="21"/>
              </w:rPr>
              <w:t xml:space="preserve">云管理</w:t>
            </w:r>
            <w:r>
              <w:rPr>
                <w:rFonts w:hint="eastAsia" w:ascii="宋体" w:hAnsi="宋体" w:cs="宋体"/>
                <w:bCs/>
                <w:color w:val="000000"/>
                <w:szCs w:val="21"/>
              </w:rPr>
              <w:t xml:space="preserve">平台</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rPr>
              <w:t xml:space="preserve">★</w:t>
            </w:r>
            <w:r>
              <w:rPr>
                <w:rFonts w:hint="eastAsia" w:ascii="宋体" w:hAnsi="宋体" w:cs="宋体"/>
                <w:bCs/>
                <w:color w:val="000000"/>
                <w:szCs w:val="21"/>
                <w:lang w:bidi="ar"/>
              </w:rPr>
              <w:t xml:space="preserve">为保障新平台与VMware平台的互操作性，</w:t>
            </w:r>
            <w:r>
              <w:rPr>
                <w:rFonts w:hint="eastAsia" w:ascii="宋体" w:hAnsi="宋体" w:cs="宋体"/>
                <w:bCs/>
                <w:color w:val="000000"/>
                <w:szCs w:val="21"/>
                <w:lang w:bidi="ar"/>
              </w:rPr>
              <w:t xml:space="preserve">需支持</w:t>
            </w:r>
            <w:r>
              <w:rPr>
                <w:rFonts w:hint="eastAsia" w:ascii="宋体" w:hAnsi="宋体" w:cs="宋体"/>
                <w:bCs/>
                <w:color w:val="000000"/>
                <w:szCs w:val="21"/>
                <w:lang w:bidi="ar"/>
              </w:rPr>
              <w:t xml:space="preserve">双向迁移操作，可将VMware虚拟机迁移到平台上，也可将平台上的虚拟机迁移到VMware vCenter的集群中，迁移结束后的虚拟机可进行手动或自动重启操作。（投标时需提供带有CMA、CNAS标识的检测报告证明复印件）</w:t>
            </w:r>
            <w:r/>
          </w:p>
        </w:tc>
      </w:tr>
    </w:tbl>
    <w:p>
      <w:pPr>
        <w:rPr>
          <w:rFonts w:ascii="宋体" w:hAnsi="宋体"/>
          <w:b/>
          <w:bCs/>
          <w:szCs w:val="21"/>
        </w:rPr>
      </w:pPr>
      <w:r>
        <w:rPr>
          <w:rFonts w:hint="eastAsia" w:ascii="宋体" w:hAnsi="宋体"/>
          <w:b/>
          <w:bCs/>
          <w:szCs w:val="21"/>
        </w:rPr>
        <w:t xml:space="preserve">六、本项目评审参数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6"/>
        <w:gridCol w:w="1353"/>
        <w:gridCol w:w="451"/>
        <w:gridCol w:w="6369"/>
      </w:tblGrid>
      <w:tr>
        <w:trPr>
          <w:jc w:val="center"/>
          <w:trHeight w:val="379"/>
        </w:trPr>
        <w:tc>
          <w:tcPr>
            <w:tcW w:w="866" w:type="dxa"/>
            <w:vAlign w:val="center"/>
            <w:textDirection w:val="lrTb"/>
            <w:noWrap w:val="false"/>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gridSpan w:val="2"/>
            <w:tcW w:w="1804" w:type="dxa"/>
            <w:vAlign w:val="center"/>
            <w:textDirection w:val="lrTb"/>
            <w:noWrap w:val="false"/>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lang w:bidi="ar"/>
              </w:rPr>
              <w:t xml:space="preserve">设备名称</w:t>
            </w:r>
            <w:r/>
          </w:p>
        </w:tc>
        <w:tc>
          <w:tcPr>
            <w:tcW w:w="6369" w:type="dxa"/>
            <w:vAlign w:val="center"/>
            <w:textDirection w:val="lrTb"/>
            <w:noWrap w:val="false"/>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lang w:bidi="ar"/>
              </w:rPr>
              <w:t xml:space="preserve">技术要求</w:t>
            </w:r>
            <w:r/>
          </w:p>
        </w:tc>
      </w:tr>
      <w:tr>
        <w:trPr>
          <w:jc w:val="center"/>
          <w:trHeight w:val="548"/>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一</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医疗安全(不良)事件管理系统</w:t>
            </w:r>
            <w:r/>
          </w:p>
        </w:tc>
      </w:tr>
      <w:tr>
        <w:trPr>
          <w:jc w:val="center"/>
          <w:trHeight w:val="952"/>
        </w:trPr>
        <w:tc>
          <w:tcPr>
            <w:tcW w:w="86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事件上报</w:t>
            </w:r>
            <w:r/>
          </w:p>
        </w:tc>
        <w:tc>
          <w:tcPr>
            <w:gridSpan w:val="2"/>
            <w:tcW w:w="6820" w:type="dxa"/>
            <w:textDirection w:val="lrTb"/>
            <w:noWrap w:val="false"/>
          </w:tcPr>
          <w:p>
            <w:pPr>
              <w:rPr>
                <w:rFonts w:ascii="宋体" w:hAnsi="宋体" w:cs="宋体"/>
                <w:szCs w:val="21"/>
              </w:rPr>
            </w:pPr>
            <w:r>
              <w:rPr>
                <w:rFonts w:hint="eastAsia" w:ascii="宋体" w:hAnsi="宋体" w:cs="宋体"/>
                <w:szCs w:val="21"/>
              </w:rPr>
              <w:t xml:space="preserve">▲支持对接国家平台，系统内置</w:t>
            </w:r>
            <w:r>
              <w:rPr>
                <w:rFonts w:hint="eastAsia" w:ascii="宋体" w:hAnsi="宋体" w:cs="宋体"/>
                <w:szCs w:val="21"/>
              </w:rPr>
              <w:t xml:space="preserve">卫健委国家</w:t>
            </w:r>
            <w:r>
              <w:rPr>
                <w:rFonts w:hint="eastAsia" w:ascii="宋体" w:hAnsi="宋体" w:cs="宋体"/>
                <w:szCs w:val="21"/>
              </w:rPr>
              <w:t xml:space="preserve">平台上报事件类型模版，与国家平台保持一致，能导出国家平台要求上传的EXCEL模版。（投标时需提供截图证明，加盖投标人公章）</w:t>
            </w:r>
            <w:r/>
          </w:p>
        </w:tc>
      </w:tr>
      <w:tr>
        <w:trPr>
          <w:jc w:val="center"/>
          <w:trHeight w:val="716"/>
        </w:trPr>
        <w:tc>
          <w:tcPr>
            <w:tcW w:w="866" w:type="dxa"/>
            <w:vMerge w:val="continue"/>
            <w:textDirection w:val="lrTb"/>
            <w:noWrap w:val="false"/>
          </w:tcPr>
          <w:p>
            <w:pPr>
              <w:rPr>
                <w:rFonts w:ascii="宋体" w:hAnsi="宋体" w:cs="宋体"/>
                <w:szCs w:val="21"/>
              </w:rPr>
            </w:pPr>
            <w:r>
              <w:rPr>
                <w:rFonts w:ascii="宋体" w:hAnsi="宋体" w:cs="宋体"/>
                <w:szCs w:val="21"/>
              </w:rPr>
            </w:r>
            <w:r/>
          </w:p>
        </w:tc>
        <w:tc>
          <w:tcPr>
            <w:tcW w:w="1353" w:type="dxa"/>
            <w:vMerge w:val="continue"/>
            <w:textDirection w:val="lrTb"/>
            <w:noWrap w:val="false"/>
          </w:tcPr>
          <w:p>
            <w:pP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szCs w:val="21"/>
              </w:rPr>
            </w:pPr>
            <w:r>
              <w:rPr>
                <w:rFonts w:hint="eastAsia" w:ascii="宋体" w:hAnsi="宋体" w:cs="宋体"/>
                <w:szCs w:val="21"/>
              </w:rPr>
              <w:t xml:space="preserve">▲提供事件类型字典库，涵盖符合国家标准的模板库，满足医院对事件管理的全面性。（投标时需提供截图证明，加盖投标人公章）</w:t>
            </w:r>
            <w:r/>
          </w:p>
        </w:tc>
      </w:tr>
      <w:tr>
        <w:trPr>
          <w:jc w:val="center"/>
          <w:trHeight w:val="63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二</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人力资源管理系统</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组织机构--编制管理</w:t>
            </w:r>
            <w:r/>
          </w:p>
        </w:tc>
        <w:tc>
          <w:tcPr>
            <w:gridSpan w:val="2"/>
            <w:tcW w:w="68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▲能动态显示和监控各层级岗位的配置信息，支持岗位编制与现有人数的比较，可随时对职数、超编、空编、在编等信息进行统计和预警提示。</w:t>
            </w:r>
            <w:r>
              <w:rPr>
                <w:rFonts w:hint="eastAsia" w:ascii="宋体" w:hAnsi="宋体" w:cs="宋体"/>
                <w:color w:val="000000"/>
                <w:szCs w:val="21"/>
              </w:rPr>
              <w:t xml:space="preserve">（投标时需提供截图证明，加盖投标人公章）</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职工管理--信息维护</w:t>
            </w:r>
            <w:r/>
          </w:p>
        </w:tc>
        <w:tc>
          <w:tcPr>
            <w:gridSpan w:val="2"/>
            <w:tcW w:w="6820" w:type="dxa"/>
            <w:textDirection w:val="lrTb"/>
            <w:noWrap w:val="false"/>
          </w:tcPr>
          <w:p>
            <w:pPr>
              <w:rPr>
                <w:rFonts w:ascii="宋体" w:hAnsi="宋体" w:cs="宋体"/>
                <w:szCs w:val="21"/>
              </w:rPr>
            </w:pPr>
            <w:r>
              <w:rPr>
                <w:rFonts w:hint="eastAsia" w:ascii="宋体" w:hAnsi="宋体" w:cs="宋体"/>
                <w:color w:val="000000"/>
                <w:szCs w:val="21"/>
              </w:rPr>
              <w:t xml:space="preserve">▲支持</w:t>
            </w:r>
            <w:r>
              <w:rPr>
                <w:rFonts w:hint="eastAsia" w:ascii="宋体" w:hAnsi="宋体" w:cs="宋体"/>
                <w:color w:val="000000"/>
                <w:szCs w:val="21"/>
              </w:rPr>
              <w:t xml:space="preserve">二维码扫描</w:t>
            </w:r>
            <w:r>
              <w:rPr>
                <w:rFonts w:hint="eastAsia" w:ascii="宋体" w:hAnsi="宋体" w:cs="宋体"/>
                <w:color w:val="000000"/>
                <w:szCs w:val="21"/>
              </w:rPr>
              <w:t xml:space="preserve">入职/录入信息，针对不同类别人员设置采集模板，生成不同二维码，员工通过扫描二</w:t>
            </w:r>
            <w:r>
              <w:rPr>
                <w:rFonts w:hint="eastAsia" w:ascii="宋体" w:hAnsi="宋体" w:cs="宋体"/>
                <w:color w:val="000000"/>
                <w:szCs w:val="21"/>
              </w:rPr>
              <w:t xml:space="preserve">维码实现</w:t>
            </w:r>
            <w:r>
              <w:rPr>
                <w:rFonts w:hint="eastAsia" w:ascii="宋体" w:hAnsi="宋体" w:cs="宋体"/>
                <w:color w:val="000000"/>
                <w:szCs w:val="21"/>
              </w:rPr>
              <w:t xml:space="preserve">个人信息登记。</w:t>
            </w:r>
            <w:r>
              <w:rPr>
                <w:rFonts w:hint="eastAsia" w:ascii="宋体" w:hAnsi="宋体" w:cs="宋体"/>
                <w:color w:val="000000"/>
                <w:szCs w:val="21"/>
              </w:rPr>
              <w:t xml:space="preserve">（投标时需提供截图证明，加盖投标人公章）</w:t>
            </w:r>
            <w:r/>
          </w:p>
        </w:tc>
      </w:tr>
      <w:tr>
        <w:trPr>
          <w:jc w:val="center"/>
          <w:trHeight w:val="126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职工管理--人才标签</w:t>
            </w:r>
            <w:r/>
          </w:p>
        </w:tc>
        <w:tc>
          <w:tcPr>
            <w:gridSpan w:val="2"/>
            <w:tcW w:w="6820" w:type="dxa"/>
            <w:textDirection w:val="lrTb"/>
            <w:noWrap w:val="false"/>
          </w:tcPr>
          <w:p>
            <w:pPr>
              <w:rPr>
                <w:rFonts w:ascii="宋体" w:hAnsi="宋体" w:cs="宋体"/>
                <w:szCs w:val="21"/>
              </w:rPr>
            </w:pPr>
            <w:r>
              <w:rPr>
                <w:rFonts w:hint="eastAsia" w:ascii="宋体" w:hAnsi="宋体" w:cs="宋体"/>
                <w:color w:val="000000"/>
                <w:szCs w:val="21"/>
              </w:rPr>
              <w:t xml:space="preserve">▲用户可以自定义设计标签，包括依据员工档案信息自动给员工打上的客观标签，也包括人力资源工作者依据员工日常行为表现给人贴上相应的主观标签，如活雷锋、热心人等。</w:t>
            </w:r>
            <w:r>
              <w:rPr>
                <w:rFonts w:hint="eastAsia" w:ascii="宋体" w:hAnsi="宋体" w:cs="宋体"/>
                <w:color w:val="000000"/>
                <w:szCs w:val="21"/>
              </w:rPr>
              <w:t xml:space="preserve">（投标时需提供截图证明，加盖投标人公章）</w:t>
            </w:r>
            <w:r/>
          </w:p>
        </w:tc>
      </w:tr>
      <w:tr>
        <w:trPr>
          <w:jc w:val="center"/>
          <w:trHeight w:val="126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353" w:type="dxa"/>
            <w:vAlign w:val="center"/>
            <w:textDirection w:val="lrTb"/>
            <w:noWrap w:val="false"/>
          </w:tcPr>
          <w:p>
            <w:pPr>
              <w:jc w:val="center"/>
              <w:rPr>
                <w:rFonts w:ascii="宋体" w:hAnsi="宋体" w:cs="宋体"/>
                <w:szCs w:val="21"/>
              </w:rPr>
            </w:pPr>
            <w:r>
              <w:rPr>
                <w:rFonts w:hint="eastAsia" w:ascii="宋体" w:hAnsi="宋体" w:cs="宋体"/>
                <w:szCs w:val="21"/>
              </w:rPr>
              <w:t xml:space="preserve">薪资管理--</w:t>
            </w:r>
            <w:r>
              <w:rPr>
                <w:rFonts w:hint="eastAsia" w:ascii="宋体" w:hAnsi="宋体" w:cs="宋体"/>
                <w:color w:val="000000"/>
                <w:szCs w:val="21"/>
              </w:rPr>
              <w:t xml:space="preserve">薪资发放</w:t>
            </w:r>
            <w:r/>
          </w:p>
        </w:tc>
        <w:tc>
          <w:tcPr>
            <w:gridSpan w:val="2"/>
            <w:tcW w:w="6820" w:type="dxa"/>
            <w:textDirection w:val="lrTb"/>
            <w:noWrap w:val="false"/>
          </w:tcPr>
          <w:p>
            <w:pPr>
              <w:rPr>
                <w:rFonts w:ascii="宋体" w:hAnsi="宋体" w:cs="宋体"/>
                <w:szCs w:val="21"/>
              </w:rPr>
            </w:pPr>
            <w:r>
              <w:rPr>
                <w:rFonts w:hint="eastAsia" w:ascii="宋体" w:hAnsi="宋体" w:cs="宋体"/>
                <w:color w:val="000000"/>
                <w:szCs w:val="21"/>
              </w:rPr>
              <w:t xml:space="preserve">▲提供薪资项目批处理功能（批量修改、计算）等，以及批量导入导出功能；薪资公式定义采用汉化公式，薪资界面支持</w:t>
            </w:r>
            <w:r>
              <w:rPr>
                <w:rFonts w:hint="eastAsia" w:ascii="宋体" w:hAnsi="宋体" w:cs="宋体"/>
                <w:color w:val="000000"/>
                <w:szCs w:val="21"/>
              </w:rPr>
              <w:t xml:space="preserve">锁行锁列</w:t>
            </w:r>
            <w:r>
              <w:rPr>
                <w:rFonts w:hint="eastAsia" w:ascii="宋体" w:hAnsi="宋体" w:cs="宋体"/>
                <w:color w:val="000000"/>
                <w:szCs w:val="21"/>
              </w:rPr>
              <w:t xml:space="preserve">功能，易学易用，业务人员经过简短培训就可以掌握。</w:t>
            </w:r>
            <w:r>
              <w:rPr>
                <w:rFonts w:hint="eastAsia" w:ascii="宋体" w:hAnsi="宋体" w:cs="宋体"/>
                <w:color w:val="000000"/>
                <w:szCs w:val="21"/>
              </w:rPr>
              <w:t xml:space="preserve">（投标时需提供截图证明，加盖投标人公章）</w:t>
            </w:r>
            <w:r/>
          </w:p>
        </w:tc>
      </w:tr>
      <w:tr>
        <w:trPr>
          <w:jc w:val="center"/>
          <w:trHeight w:val="126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报表管理--报表绘制</w:t>
            </w:r>
            <w:r/>
          </w:p>
        </w:tc>
        <w:tc>
          <w:tcPr>
            <w:gridSpan w:val="2"/>
            <w:tcW w:w="6820" w:type="dxa"/>
            <w:textDirection w:val="lrTb"/>
            <w:noWrap w:val="false"/>
          </w:tcPr>
          <w:p>
            <w:pPr>
              <w:rPr>
                <w:rFonts w:ascii="宋体" w:hAnsi="宋体" w:cs="宋体"/>
                <w:szCs w:val="21"/>
              </w:rPr>
            </w:pPr>
            <w:r>
              <w:rPr>
                <w:rFonts w:hint="eastAsia" w:ascii="宋体" w:hAnsi="宋体" w:cs="宋体"/>
                <w:color w:val="000000"/>
                <w:szCs w:val="21"/>
              </w:rPr>
              <w:t xml:space="preserve">▲提供易学易用的报表绘制工具，用户可以自定义本单位报表并能够根据需要由业务用户自行调整，无需厂商二次开发。系统预置了卫健委、</w:t>
            </w:r>
            <w:r>
              <w:rPr>
                <w:rFonts w:hint="eastAsia" w:ascii="宋体" w:hAnsi="宋体" w:cs="宋体"/>
                <w:color w:val="000000"/>
                <w:szCs w:val="21"/>
              </w:rPr>
              <w:t xml:space="preserve">人社部</w:t>
            </w:r>
            <w:r>
              <w:rPr>
                <w:rFonts w:hint="eastAsia" w:ascii="宋体" w:hAnsi="宋体" w:cs="宋体"/>
                <w:color w:val="000000"/>
                <w:szCs w:val="21"/>
              </w:rPr>
              <w:t xml:space="preserve">等部门的统计报表模板，如事业单位人才报表、工资福利统计报表等</w:t>
            </w:r>
            <w:r>
              <w:rPr>
                <w:rFonts w:hint="eastAsia" w:ascii="宋体" w:hAnsi="宋体" w:cs="宋体"/>
                <w:color w:val="000000"/>
                <w:szCs w:val="21"/>
              </w:rPr>
              <w:t xml:space="preserve">（投标时需提供截图证明，加盖投标人公章）</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系统管理--系统安全</w:t>
            </w:r>
            <w:r/>
          </w:p>
        </w:tc>
        <w:tc>
          <w:tcPr>
            <w:gridSpan w:val="2"/>
            <w:tcW w:w="6820" w:type="dxa"/>
            <w:textDirection w:val="lrTb"/>
            <w:noWrap w:val="false"/>
          </w:tcPr>
          <w:p>
            <w:pPr>
              <w:rPr>
                <w:rFonts w:ascii="宋体" w:hAnsi="宋体" w:cs="宋体"/>
                <w:szCs w:val="21"/>
              </w:rPr>
            </w:pPr>
            <w:r>
              <w:rPr>
                <w:rFonts w:hint="eastAsia" w:ascii="宋体" w:hAnsi="宋体" w:cs="宋体"/>
                <w:color w:val="000000"/>
                <w:szCs w:val="21"/>
              </w:rPr>
              <w:t xml:space="preserve">▲支持查看用户操作日志，包括操作用户、操作功能、时间、地址等信息，并支持三员管理模式下的日志控制，满足企业的安全设计需求。</w:t>
            </w:r>
            <w:r>
              <w:rPr>
                <w:rFonts w:hint="eastAsia" w:ascii="宋体" w:hAnsi="宋体" w:cs="宋体"/>
                <w:color w:val="000000"/>
                <w:szCs w:val="21"/>
              </w:rPr>
              <w:t xml:space="preserve">（投标时需提供截图证明，加盖投标人公章）</w:t>
            </w:r>
            <w:r/>
          </w:p>
        </w:tc>
      </w:tr>
      <w:tr>
        <w:trPr>
          <w:jc w:val="center"/>
          <w:trHeight w:val="456"/>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三</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冷链管理系统</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szCs w:val="21"/>
              </w:rPr>
              <w:t xml:space="preserve">无线温湿度传感器</w:t>
            </w:r>
            <w:r/>
          </w:p>
        </w:tc>
        <w:tc>
          <w:tcPr>
            <w:gridSpan w:val="2"/>
            <w:tcW w:w="6820" w:type="dxa"/>
            <w:textDirection w:val="lrTb"/>
            <w:noWrap w:val="false"/>
          </w:tcPr>
          <w:p>
            <w:pPr>
              <w:jc w:val="left"/>
              <w:rPr>
                <w:rFonts w:ascii="宋体" w:hAnsi="宋体" w:cs="宋体"/>
                <w:szCs w:val="21"/>
              </w:rPr>
            </w:pPr>
            <w:r>
              <w:rPr>
                <w:rFonts w:hint="eastAsia" w:ascii="宋体" w:hAnsi="宋体" w:cs="宋体"/>
                <w:szCs w:val="21"/>
              </w:rPr>
              <w:t xml:space="preserve">温度测量：-40℃～80℃，精度：±0.2℃</w:t>
            </w:r>
            <w:r/>
          </w:p>
          <w:p>
            <w:pPr>
              <w:jc w:val="left"/>
              <w:rPr>
                <w:rFonts w:ascii="宋体" w:hAnsi="宋体" w:cs="宋体"/>
                <w:szCs w:val="21"/>
              </w:rPr>
            </w:pPr>
            <w:r>
              <w:rPr>
                <w:rFonts w:hint="eastAsia" w:ascii="宋体" w:hAnsi="宋体" w:cs="宋体"/>
                <w:szCs w:val="21"/>
              </w:rPr>
              <w:t xml:space="preserve">湿度测量：0~100%RH，精度：±5%RH。</w:t>
            </w:r>
            <w:r/>
          </w:p>
          <w:p>
            <w:pPr>
              <w:jc w:val="left"/>
              <w:rPr>
                <w:rFonts w:ascii="宋体" w:hAnsi="宋体" w:cs="宋体"/>
                <w:szCs w:val="21"/>
              </w:rPr>
            </w:pPr>
            <w:r>
              <w:rPr>
                <w:rFonts w:hint="eastAsia" w:ascii="宋体" w:hAnsi="宋体" w:cs="宋体"/>
                <w:szCs w:val="21"/>
              </w:rPr>
              <w:t xml:space="preserve">（▲投标时需提供法定计量院提供的CNAS计量校准报告复印件）</w:t>
            </w:r>
            <w:r/>
          </w:p>
        </w:tc>
      </w:tr>
      <w:tr>
        <w:trPr>
          <w:jc w:val="center"/>
          <w:trHeight w:val="743"/>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jc w:val="center"/>
              <w:rPr>
                <w:rFonts w:ascii="宋体" w:hAnsi="宋体" w:cs="宋体"/>
                <w:szCs w:val="21"/>
              </w:rPr>
            </w:pPr>
            <w:r>
              <w:rPr>
                <w:rFonts w:hint="eastAsia" w:ascii="宋体" w:hAnsi="宋体" w:cs="宋体"/>
                <w:szCs w:val="21"/>
              </w:rPr>
              <w:t xml:space="preserve">无线超低温传感器</w:t>
            </w:r>
            <w:r/>
          </w:p>
        </w:tc>
        <w:tc>
          <w:tcPr>
            <w:gridSpan w:val="2"/>
            <w:tcW w:w="6820" w:type="dxa"/>
            <w:vAlign w:val="center"/>
            <w:textDirection w:val="lrTb"/>
            <w:noWrap w:val="false"/>
          </w:tcPr>
          <w:p>
            <w:pPr>
              <w:rPr>
                <w:rFonts w:ascii="宋体" w:hAnsi="宋体" w:cs="宋体"/>
                <w:szCs w:val="21"/>
              </w:rPr>
            </w:pPr>
            <w:r>
              <w:rPr>
                <w:rFonts w:hint="eastAsia" w:ascii="宋体" w:hAnsi="宋体" w:cs="宋体"/>
                <w:szCs w:val="21"/>
              </w:rPr>
              <w:t xml:space="preserve">温度测量：-200~150℃，精度：±0.5℃。</w:t>
            </w:r>
            <w:r/>
          </w:p>
          <w:p>
            <w:pPr>
              <w:rPr>
                <w:rFonts w:ascii="宋体" w:hAnsi="宋体" w:cs="宋体"/>
                <w:szCs w:val="21"/>
              </w:rPr>
            </w:pPr>
            <w:r>
              <w:rPr>
                <w:rFonts w:hint="eastAsia" w:ascii="宋体" w:hAnsi="宋体" w:cs="宋体"/>
                <w:szCs w:val="21"/>
              </w:rPr>
              <w:t xml:space="preserve">（▲投标时需提供法定计量院提供的CNAS计量校准报告复印件）</w:t>
            </w:r>
            <w:r/>
          </w:p>
        </w:tc>
      </w:tr>
      <w:tr>
        <w:trPr>
          <w:jc w:val="center"/>
          <w:trHeight w:val="54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四</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科研管理系统</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科研成果管理--论文管理</w:t>
            </w:r>
            <w:r/>
          </w:p>
        </w:tc>
        <w:tc>
          <w:tcPr>
            <w:gridSpan w:val="2"/>
            <w:tcW w:w="6820" w:type="dxa"/>
            <w:textDirection w:val="lrTb"/>
            <w:noWrap w:val="false"/>
          </w:tcPr>
          <w:p>
            <w:pPr>
              <w:rPr>
                <w:rFonts w:ascii="宋体" w:hAnsi="宋体" w:cs="宋体"/>
                <w:color w:val="000000"/>
                <w:szCs w:val="21"/>
              </w:rPr>
            </w:pPr>
            <w:r>
              <w:rPr>
                <w:rFonts w:hint="eastAsia" w:ascii="宋体" w:hAnsi="宋体" w:cs="宋体"/>
                <w:color w:val="000000"/>
                <w:szCs w:val="21"/>
              </w:rPr>
              <w:t xml:space="preserve">▲支持每年导入上一年的期刊的影响因子，论文登记选择期刊时能够自动关联并显示影响因子。（投标时需提供截图证明，加盖投标人公章）</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科研事务管理--科研绩效</w:t>
            </w:r>
            <w:r/>
          </w:p>
        </w:tc>
        <w:tc>
          <w:tcPr>
            <w:gridSpan w:val="2"/>
            <w:tcW w:w="6820" w:type="dxa"/>
            <w:textDirection w:val="lrTb"/>
            <w:noWrap w:val="false"/>
          </w:tcPr>
          <w:p>
            <w:pPr>
              <w:rPr>
                <w:rFonts w:ascii="宋体" w:hAnsi="宋体" w:cs="宋体"/>
                <w:color w:val="000000"/>
                <w:szCs w:val="21"/>
              </w:rPr>
            </w:pPr>
            <w:r>
              <w:rPr>
                <w:rFonts w:hint="eastAsia" w:ascii="宋体" w:hAnsi="宋体" w:cs="宋体"/>
                <w:color w:val="000000"/>
                <w:szCs w:val="21"/>
              </w:rPr>
              <w:t xml:space="preserve">▲科技</w:t>
            </w:r>
            <w:r>
              <w:rPr>
                <w:rFonts w:hint="eastAsia" w:ascii="宋体" w:hAnsi="宋体" w:cs="宋体"/>
                <w:color w:val="000000"/>
                <w:szCs w:val="21"/>
              </w:rPr>
              <w:t xml:space="preserve">奖励台</w:t>
            </w:r>
            <w:r>
              <w:rPr>
                <w:rFonts w:hint="eastAsia" w:ascii="宋体" w:hAnsi="宋体" w:cs="宋体"/>
                <w:color w:val="000000"/>
                <w:szCs w:val="21"/>
              </w:rPr>
              <w:t xml:space="preserve">账，能够跟踪管理科技奖励经费的使用明细，涵盖收入和支出。能够针对不同的经费来源独立跟踪管理，台</w:t>
            </w:r>
            <w:r>
              <w:rPr>
                <w:rFonts w:hint="eastAsia" w:ascii="宋体" w:hAnsi="宋体" w:cs="宋体"/>
                <w:color w:val="000000"/>
                <w:szCs w:val="21"/>
              </w:rPr>
              <w:t xml:space="preserve">账支持</w:t>
            </w:r>
            <w:r>
              <w:rPr>
                <w:rFonts w:hint="eastAsia" w:ascii="宋体" w:hAnsi="宋体" w:cs="宋体"/>
                <w:color w:val="000000"/>
                <w:szCs w:val="21"/>
              </w:rPr>
              <w:t xml:space="preserve">导出Excel。（投标时需提供截图证明，加盖投标人公章）</w:t>
            </w:r>
            <w:r/>
          </w:p>
        </w:tc>
      </w:tr>
      <w:tr>
        <w:trPr>
          <w:jc w:val="center"/>
          <w:trHeight w:val="533"/>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五</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教学管理系统</w:t>
            </w:r>
            <w:r/>
          </w:p>
        </w:tc>
      </w:tr>
      <w:tr>
        <w:trPr>
          <w:jc w:val="center"/>
          <w:trHeight w:val="126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轮转计划</w:t>
            </w:r>
            <w:r/>
          </w:p>
        </w:tc>
        <w:tc>
          <w:tcPr>
            <w:gridSpan w:val="2"/>
            <w:tcW w:w="6820" w:type="dxa"/>
            <w:textDirection w:val="lrTb"/>
            <w:noWrap w:val="false"/>
          </w:tcPr>
          <w:p>
            <w:pPr>
              <w:rPr>
                <w:rFonts w:ascii="宋体" w:hAnsi="宋体" w:cs="宋体"/>
                <w:color w:val="000000"/>
                <w:szCs w:val="21"/>
              </w:rPr>
            </w:pPr>
            <w:r>
              <w:rPr>
                <w:rFonts w:hint="eastAsia" w:ascii="宋体" w:hAnsi="宋体" w:cs="宋体"/>
                <w:color w:val="000000"/>
                <w:szCs w:val="21"/>
              </w:rPr>
              <w:t xml:space="preserve">▲轮转规范中的科室信息支持动态设置出科评分表、带</w:t>
            </w:r>
            <w:r>
              <w:rPr>
                <w:rFonts w:hint="eastAsia" w:ascii="宋体" w:hAnsi="宋体" w:cs="宋体"/>
                <w:color w:val="000000"/>
                <w:szCs w:val="21"/>
              </w:rPr>
              <w:t xml:space="preserve">教评价</w:t>
            </w:r>
            <w:r>
              <w:rPr>
                <w:rFonts w:hint="eastAsia" w:ascii="宋体" w:hAnsi="宋体" w:cs="宋体"/>
                <w:color w:val="000000"/>
                <w:szCs w:val="21"/>
              </w:rPr>
              <w:t xml:space="preserve">表、科室评价表、出科时是否验证填写数据量、</w:t>
            </w:r>
            <w:r>
              <w:rPr>
                <w:rFonts w:hint="eastAsia" w:ascii="宋体" w:hAnsi="宋体" w:cs="宋体"/>
                <w:color w:val="000000"/>
                <w:szCs w:val="21"/>
              </w:rPr>
              <w:t xml:space="preserve">出入科</w:t>
            </w:r>
            <w:r>
              <w:rPr>
                <w:rFonts w:hint="eastAsia" w:ascii="宋体" w:hAnsi="宋体" w:cs="宋体"/>
                <w:color w:val="000000"/>
                <w:szCs w:val="21"/>
              </w:rPr>
              <w:t xml:space="preserve">是否需要参加考核等设置。轮转规范支持批量导入导出。（投标时需提供截图证明，加盖投标人公章）</w:t>
            </w:r>
            <w:r/>
          </w:p>
        </w:tc>
      </w:tr>
      <w:tr>
        <w:trPr>
          <w:jc w:val="center"/>
          <w:trHeight w:val="188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教学档案</w:t>
            </w:r>
            <w:r/>
          </w:p>
        </w:tc>
        <w:tc>
          <w:tcPr>
            <w:gridSpan w:val="2"/>
            <w:tcW w:w="6820" w:type="dxa"/>
            <w:textDirection w:val="lrTb"/>
            <w:noWrap w:val="false"/>
          </w:tcPr>
          <w:p>
            <w:pPr>
              <w:rPr>
                <w:rFonts w:ascii="宋体" w:hAnsi="宋体" w:cs="宋体"/>
                <w:color w:val="000000"/>
                <w:szCs w:val="21"/>
              </w:rPr>
            </w:pPr>
            <w:r>
              <w:rPr>
                <w:rFonts w:hint="eastAsia" w:ascii="宋体" w:hAnsi="宋体" w:cs="宋体"/>
                <w:color w:val="000000"/>
                <w:szCs w:val="21"/>
              </w:rPr>
              <w:t xml:space="preserve">▲师资档案，汇总统计带</w:t>
            </w:r>
            <w:r>
              <w:rPr>
                <w:rFonts w:hint="eastAsia" w:ascii="宋体" w:hAnsi="宋体" w:cs="宋体"/>
                <w:color w:val="000000"/>
                <w:szCs w:val="21"/>
              </w:rPr>
              <w:t xml:space="preserve">教老师</w:t>
            </w:r>
            <w:r>
              <w:rPr>
                <w:rFonts w:hint="eastAsia" w:ascii="宋体" w:hAnsi="宋体" w:cs="宋体"/>
                <w:color w:val="000000"/>
                <w:szCs w:val="21"/>
              </w:rPr>
              <w:t xml:space="preserve">的教学数据，包括教学活动、教学评价、评价人次、带教人次、带</w:t>
            </w:r>
            <w:r>
              <w:rPr>
                <w:rFonts w:hint="eastAsia" w:ascii="宋体" w:hAnsi="宋体" w:cs="宋体"/>
                <w:color w:val="000000"/>
                <w:szCs w:val="21"/>
              </w:rPr>
              <w:t xml:space="preserve">教评价</w:t>
            </w:r>
            <w:r>
              <w:rPr>
                <w:rFonts w:hint="eastAsia" w:ascii="宋体" w:hAnsi="宋体" w:cs="宋体"/>
                <w:color w:val="000000"/>
                <w:szCs w:val="21"/>
              </w:rPr>
              <w:t xml:space="preserve">等内容，支持老师维护自己的档案信息，包括基本信息，学历学位、专业信息、职称、职务、教学资质、教学资质证书、高校教学资质、证书等内容。经审核通过后档案数据可用于其他数据汇总统计中。档案信息支持数据导入导出。（投标时需提供截图证明，加盖投标人公章）</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5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系统管理</w:t>
            </w:r>
            <w:r/>
          </w:p>
        </w:tc>
        <w:tc>
          <w:tcPr>
            <w:gridSpan w:val="2"/>
            <w:tcW w:w="6820" w:type="dxa"/>
            <w:textDirection w:val="lrTb"/>
            <w:noWrap w:val="false"/>
          </w:tcPr>
          <w:p>
            <w:pPr>
              <w:rPr>
                <w:rFonts w:ascii="宋体" w:hAnsi="宋体" w:cs="宋体"/>
                <w:color w:val="000000"/>
                <w:szCs w:val="21"/>
              </w:rPr>
            </w:pPr>
            <w:r>
              <w:rPr>
                <w:rFonts w:hint="eastAsia" w:ascii="宋体" w:hAnsi="宋体" w:cs="宋体"/>
                <w:color w:val="000000"/>
                <w:szCs w:val="21"/>
              </w:rPr>
              <w:t xml:space="preserve">▲表单设计器：提供自定义表单设计器，支持自主创建数据表单，配置审批流。表单数</w:t>
            </w:r>
            <w:r>
              <w:rPr>
                <w:rFonts w:hint="eastAsia" w:ascii="宋体" w:hAnsi="宋体" w:cs="宋体"/>
                <w:color w:val="000000"/>
                <w:szCs w:val="21"/>
              </w:rPr>
              <w:t xml:space="preserve">据支持</w:t>
            </w:r>
            <w:r>
              <w:rPr>
                <w:rFonts w:hint="eastAsia" w:ascii="宋体" w:hAnsi="宋体" w:cs="宋体"/>
                <w:color w:val="000000"/>
                <w:szCs w:val="21"/>
              </w:rPr>
              <w:t xml:space="preserve">导出导入，支持</w:t>
            </w:r>
            <w:r>
              <w:rPr>
                <w:rFonts w:hint="eastAsia" w:ascii="宋体" w:hAnsi="宋体" w:cs="宋体"/>
                <w:color w:val="000000"/>
                <w:szCs w:val="21"/>
              </w:rPr>
              <w:t xml:space="preserve">配置扫码签到</w:t>
            </w:r>
            <w:r>
              <w:rPr>
                <w:rFonts w:hint="eastAsia" w:ascii="宋体" w:hAnsi="宋体" w:cs="宋体"/>
                <w:color w:val="000000"/>
                <w:szCs w:val="21"/>
              </w:rPr>
              <w:t xml:space="preserve">功能。（投标时需提供截图证明，加盖投标人公章。）</w:t>
            </w:r>
            <w:r/>
          </w:p>
        </w:tc>
      </w:tr>
      <w:tr>
        <w:trPr>
          <w:jc w:val="center"/>
          <w:trHeight w:val="633"/>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六</w:t>
            </w:r>
            <w:r/>
          </w:p>
        </w:tc>
        <w:tc>
          <w:tcPr>
            <w:gridSpan w:val="3"/>
            <w:tcW w:w="8173" w:type="dxa"/>
            <w:vAlign w:val="center"/>
            <w:textDirection w:val="lrTb"/>
            <w:noWrap w:val="false"/>
          </w:tcPr>
          <w:p>
            <w:pPr>
              <w:jc w:val="left"/>
              <w:rPr>
                <w:rFonts w:ascii="宋体" w:hAnsi="宋体" w:cs="宋体"/>
                <w:szCs w:val="21"/>
              </w:rPr>
            </w:pPr>
            <w:r>
              <w:rPr>
                <w:rFonts w:hint="eastAsia" w:ascii="宋体" w:hAnsi="宋体" w:cs="宋体"/>
                <w:szCs w:val="21"/>
              </w:rPr>
              <w:t xml:space="preserve">智能导诊导航信息系统</w:t>
            </w:r>
            <w:r/>
          </w:p>
        </w:tc>
      </w:tr>
      <w:tr>
        <w:trPr>
          <w:jc w:val="center"/>
          <w:trHeight w:val="1186"/>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bCs/>
                <w:color w:val="000000"/>
                <w:szCs w:val="21"/>
              </w:rPr>
              <w:t xml:space="preserve">院内智能导航系统--</w:t>
            </w:r>
            <w:r>
              <w:rPr>
                <w:rFonts w:hint="eastAsia" w:ascii="宋体" w:hAnsi="宋体" w:cs="宋体"/>
                <w:color w:val="000000"/>
                <w:szCs w:val="21"/>
              </w:rPr>
              <w:t xml:space="preserve">导航交互</w:t>
            </w:r>
            <w:r/>
          </w:p>
        </w:tc>
        <w:tc>
          <w:tcPr>
            <w:gridSpan w:val="2"/>
            <w:tcW w:w="6820" w:type="dxa"/>
            <w:vAlign w:val="center"/>
            <w:textDirection w:val="lrTb"/>
            <w:noWrap w:val="false"/>
          </w:tcPr>
          <w:p>
            <w:pPr>
              <w:rPr>
                <w:rFonts w:ascii="宋体" w:hAnsi="宋体" w:cs="宋体"/>
                <w:szCs w:val="21"/>
              </w:rPr>
            </w:pPr>
            <w:r>
              <w:rPr>
                <w:rFonts w:hint="eastAsia" w:ascii="宋体" w:hAnsi="宋体" w:cs="宋体"/>
                <w:color w:val="000000"/>
                <w:szCs w:val="21"/>
              </w:rPr>
              <w:t xml:space="preserve">▲支持导航时地图自动缩放至合适大小，并且上下手扶梯/楼梯以及电梯时，显示手扶梯/楼梯以及电梯图片以辅助导航；（投标时需提供小程序页面截图，加盖投标人公章）</w:t>
            </w:r>
            <w:r/>
          </w:p>
        </w:tc>
      </w:tr>
      <w:tr>
        <w:trPr>
          <w:jc w:val="center"/>
          <w:trHeight w:val="1264"/>
        </w:trPr>
        <w:tc>
          <w:tcPr>
            <w:tcW w:w="86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vMerge w:val="restart"/>
            <w:textDirection w:val="lrTb"/>
            <w:noWrap w:val="false"/>
          </w:tcPr>
          <w:p>
            <w:pPr>
              <w:jc w:val="center"/>
              <w:rPr>
                <w:rFonts w:ascii="宋体" w:hAnsi="宋体" w:cs="宋体"/>
                <w:szCs w:val="21"/>
              </w:rPr>
            </w:pPr>
            <w:r>
              <w:rPr>
                <w:rFonts w:hint="eastAsia" w:ascii="宋体" w:hAnsi="宋体" w:cs="宋体"/>
                <w:bCs/>
                <w:color w:val="000000"/>
                <w:szCs w:val="21"/>
              </w:rPr>
              <w:t xml:space="preserve">院内智能导航系统--</w:t>
            </w:r>
            <w:r>
              <w:rPr>
                <w:rFonts w:hint="eastAsia" w:ascii="宋体" w:hAnsi="宋体" w:cs="宋体"/>
                <w:color w:val="000000"/>
                <w:szCs w:val="21"/>
              </w:rPr>
              <w:t xml:space="preserve">模拟导航</w:t>
            </w:r>
            <w:r/>
          </w:p>
        </w:tc>
        <w:tc>
          <w:tcPr>
            <w:gridSpan w:val="2"/>
            <w:tcW w:w="6820" w:type="dxa"/>
            <w:vAlign w:val="center"/>
            <w:textDirection w:val="lrTb"/>
            <w:noWrap w:val="false"/>
          </w:tcPr>
          <w:p>
            <w:pPr>
              <w:rPr>
                <w:rFonts w:ascii="宋体" w:hAnsi="宋体" w:cs="宋体"/>
                <w:szCs w:val="21"/>
              </w:rPr>
            </w:pPr>
            <w:r>
              <w:rPr>
                <w:rFonts w:hint="eastAsia" w:ascii="宋体" w:hAnsi="宋体" w:cs="宋体"/>
                <w:color w:val="000000"/>
                <w:szCs w:val="21"/>
              </w:rPr>
              <w:t xml:space="preserve">▲支持模拟导航，如果不在医院也可以搜索相应路线，并进行模拟导航，模拟导航过程中可设置速度档位，并且可中途暂停查看地图或切换策略，提供小程序页面截图；</w:t>
            </w:r>
            <w:r>
              <w:rPr>
                <w:rFonts w:hint="eastAsia" w:ascii="宋体" w:hAnsi="宋体" w:cs="宋体"/>
                <w:color w:val="000000"/>
                <w:szCs w:val="21"/>
              </w:rPr>
              <w:t xml:space="preserve">（投标时需提供截图证明，加盖投标人公章）</w:t>
            </w:r>
            <w:r/>
          </w:p>
        </w:tc>
      </w:tr>
      <w:tr>
        <w:trPr>
          <w:jc w:val="center"/>
          <w:trHeight w:val="942"/>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gridSpan w:val="2"/>
            <w:tcW w:w="682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▲支持2D/3D一键切换查看快捷键，支持地图切换楼层、缩放、旋转，提供功能截图；</w:t>
            </w:r>
            <w:r>
              <w:rPr>
                <w:rFonts w:hint="eastAsia" w:ascii="宋体" w:hAnsi="宋体" w:cs="宋体"/>
                <w:color w:val="000000"/>
                <w:szCs w:val="21"/>
              </w:rPr>
              <w:t xml:space="preserve">（投标时需提供截图证明，加盖投标人公章）</w:t>
            </w:r>
            <w:r/>
          </w:p>
        </w:tc>
      </w:tr>
      <w:tr>
        <w:trPr>
          <w:jc w:val="center"/>
          <w:trHeight w:val="519"/>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七</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慢病管理系统</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预警管理--已纳入预警患者（住院）</w:t>
            </w:r>
            <w:r/>
          </w:p>
        </w:tc>
        <w:tc>
          <w:tcPr>
            <w:gridSpan w:val="2"/>
            <w:tcW w:w="6820" w:type="dxa"/>
            <w:vAlign w:val="center"/>
            <w:textDirection w:val="lrTb"/>
            <w:noWrap w:val="false"/>
          </w:tcPr>
          <w:p>
            <w:pPr>
              <w:rPr>
                <w:rFonts w:ascii="宋体" w:hAnsi="宋体" w:cs="宋体"/>
                <w:szCs w:val="21"/>
              </w:rPr>
            </w:pPr>
            <w:r>
              <w:rPr>
                <w:rFonts w:hint="eastAsia" w:ascii="宋体" w:hAnsi="宋体" w:cs="宋体"/>
                <w:color w:val="000000"/>
                <w:szCs w:val="21"/>
              </w:rPr>
              <w:t xml:space="preserve">▲查看患者的预警信息、慢病管理记录、历史预警记录、处置</w:t>
            </w:r>
            <w:r>
              <w:rPr>
                <w:rFonts w:hint="eastAsia" w:ascii="宋体" w:hAnsi="宋体" w:cs="宋体"/>
                <w:color w:val="000000"/>
                <w:szCs w:val="21"/>
              </w:rPr>
              <w:t xml:space="preserve">单记录</w:t>
            </w:r>
            <w:r>
              <w:rPr>
                <w:rFonts w:hint="eastAsia" w:ascii="宋体" w:hAnsi="宋体" w:cs="宋体"/>
                <w:color w:val="000000"/>
                <w:szCs w:val="21"/>
              </w:rPr>
              <w:t xml:space="preserve">通过账号权限，可对已纳入管理的预警患者进行开处置单（申请开处置单）操作</w:t>
            </w:r>
            <w:r>
              <w:rPr>
                <w:rFonts w:hint="eastAsia" w:ascii="宋体" w:hAnsi="宋体" w:cs="宋体"/>
                <w:color w:val="000000"/>
                <w:szCs w:val="21"/>
              </w:rPr>
              <w:t xml:space="preserve">。（投标时需提供截图证明，加盖投标人公章）</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处置</w:t>
            </w:r>
            <w:r>
              <w:rPr>
                <w:rFonts w:hint="eastAsia" w:ascii="宋体" w:hAnsi="宋体" w:cs="宋体"/>
                <w:color w:val="000000"/>
                <w:szCs w:val="21"/>
              </w:rPr>
              <w:t xml:space="preserve">单管理</w:t>
            </w:r>
            <w:r>
              <w:rPr>
                <w:rFonts w:hint="eastAsia" w:ascii="宋体" w:hAnsi="宋体" w:cs="宋体"/>
                <w:color w:val="000000"/>
                <w:szCs w:val="21"/>
              </w:rPr>
              <w:t xml:space="preserve">--处置单列表</w:t>
            </w:r>
            <w:r/>
          </w:p>
        </w:tc>
        <w:tc>
          <w:tcPr>
            <w:gridSpan w:val="2"/>
            <w:tcW w:w="6820" w:type="dxa"/>
            <w:vAlign w:val="center"/>
            <w:textDirection w:val="lrTb"/>
            <w:noWrap w:val="false"/>
          </w:tcPr>
          <w:p>
            <w:pPr>
              <w:rPr>
                <w:rFonts w:ascii="宋体" w:hAnsi="宋体" w:cs="宋体"/>
                <w:szCs w:val="21"/>
              </w:rPr>
            </w:pPr>
            <w:r>
              <w:rPr>
                <w:rFonts w:hint="eastAsia" w:ascii="宋体" w:hAnsi="宋体" w:cs="宋体"/>
                <w:color w:val="000000"/>
                <w:szCs w:val="21"/>
              </w:rPr>
              <w:t xml:space="preserve">▲查看正在执行或已执行的处置单查看</w:t>
            </w:r>
            <w:r>
              <w:rPr>
                <w:rFonts w:hint="eastAsia" w:ascii="宋体" w:hAnsi="宋体" w:cs="宋体"/>
                <w:color w:val="000000"/>
                <w:szCs w:val="21"/>
              </w:rPr>
              <w:t xml:space="preserve">。（投标时需提供截图证明，加盖投标人公章）</w:t>
            </w:r>
            <w:r/>
          </w:p>
        </w:tc>
      </w:tr>
      <w:tr>
        <w:trPr>
          <w:jc w:val="center"/>
          <w:trHeight w:val="479"/>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八</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国产桌面杀毒软件</w:t>
            </w:r>
            <w:r/>
          </w:p>
        </w:tc>
      </w:tr>
      <w:tr>
        <w:trPr>
          <w:jc w:val="center"/>
          <w:trHeight w:val="833"/>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功能要求--网络可视化</w:t>
            </w:r>
            <w:r/>
          </w:p>
        </w:tc>
        <w:tc>
          <w:tcPr>
            <w:gridSpan w:val="2"/>
            <w:tcW w:w="6820" w:type="dxa"/>
            <w:vAlign w:val="center"/>
            <w:textDirection w:val="lrTb"/>
            <w:noWrap w:val="false"/>
          </w:tcPr>
          <w:p>
            <w:pPr>
              <w:rPr>
                <w:rFonts w:ascii="宋体" w:hAnsi="宋体" w:cs="宋体"/>
                <w:szCs w:val="21"/>
              </w:rPr>
            </w:pPr>
            <w:r>
              <w:rPr>
                <w:rFonts w:hint="eastAsia" w:ascii="宋体" w:hAnsi="宋体" w:cs="宋体"/>
                <w:bCs/>
                <w:color w:val="000000"/>
                <w:szCs w:val="21"/>
                <w:lang w:bidi="ar"/>
              </w:rPr>
              <w:t xml:space="preserve">▲</w:t>
            </w:r>
            <w:r>
              <w:rPr>
                <w:rFonts w:hint="eastAsia" w:ascii="宋体" w:hAnsi="宋体" w:cs="宋体"/>
                <w:color w:val="000000"/>
                <w:szCs w:val="21"/>
              </w:rPr>
              <w:t xml:space="preserve">可视化网络访问关系，根据历史流量提供主机间访问拓扑，可查看负载之间的网路流量，端口信息以及负载所遭受的安全威胁。（投标时需提供截图证明，加盖投标人公章）</w:t>
            </w:r>
            <w:r/>
          </w:p>
        </w:tc>
      </w:tr>
      <w:tr>
        <w:trPr>
          <w:jc w:val="center"/>
          <w:trHeight w:val="64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功能要求--微隔离</w:t>
            </w:r>
            <w:r/>
          </w:p>
        </w:tc>
        <w:tc>
          <w:tcPr>
            <w:gridSpan w:val="2"/>
            <w:tcW w:w="6820" w:type="dxa"/>
            <w:vAlign w:val="center"/>
            <w:textDirection w:val="lrTb"/>
            <w:noWrap w:val="false"/>
          </w:tcPr>
          <w:p>
            <w:pPr>
              <w:rPr>
                <w:rFonts w:ascii="宋体" w:hAnsi="宋体" w:cs="宋体"/>
                <w:szCs w:val="21"/>
              </w:rPr>
            </w:pPr>
            <w:r>
              <w:rPr>
                <w:rFonts w:hint="eastAsia" w:ascii="宋体" w:hAnsi="宋体" w:cs="宋体"/>
                <w:bCs/>
                <w:color w:val="000000"/>
                <w:szCs w:val="21"/>
                <w:lang w:bidi="ar"/>
              </w:rPr>
              <w:t xml:space="preserve">▲</w:t>
            </w:r>
            <w:r>
              <w:rPr>
                <w:rFonts w:hint="eastAsia" w:ascii="宋体" w:hAnsi="宋体" w:cs="宋体"/>
                <w:color w:val="000000"/>
                <w:szCs w:val="21"/>
              </w:rPr>
              <w:t xml:space="preserve">支持自学习网络关系，自动生成相关策略；（投标时需提供截图证明，加盖投标人公章）</w:t>
            </w:r>
            <w:r/>
          </w:p>
        </w:tc>
      </w:tr>
      <w:tr>
        <w:trPr>
          <w:jc w:val="center"/>
          <w:trHeight w:val="509"/>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九</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PACS服务器</w:t>
            </w:r>
            <w:r/>
          </w:p>
        </w:tc>
      </w:tr>
      <w:tr>
        <w:trPr>
          <w:jc w:val="center"/>
          <w:trHeight w:val="157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bCs/>
                <w:color w:val="000000"/>
                <w:szCs w:val="21"/>
              </w:rPr>
              <w:t xml:space="preserve">云管理</w:t>
            </w:r>
            <w:r>
              <w:rPr>
                <w:rFonts w:hint="eastAsia" w:ascii="宋体" w:hAnsi="宋体" w:cs="宋体"/>
                <w:bCs/>
                <w:color w:val="000000"/>
                <w:szCs w:val="21"/>
              </w:rPr>
              <w:t xml:space="preserve">平台</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▲为保障新平台与VMware平台的互操作性，</w:t>
            </w:r>
            <w:r>
              <w:rPr>
                <w:rFonts w:hint="eastAsia" w:ascii="宋体" w:hAnsi="宋体" w:cs="宋体"/>
                <w:bCs/>
                <w:color w:val="000000"/>
                <w:szCs w:val="21"/>
                <w:lang w:bidi="ar"/>
              </w:rPr>
              <w:t xml:space="preserve">需支持</w:t>
            </w:r>
            <w:r>
              <w:rPr>
                <w:rFonts w:hint="eastAsia" w:ascii="宋体" w:hAnsi="宋体" w:cs="宋体"/>
                <w:bCs/>
                <w:color w:val="000000"/>
                <w:szCs w:val="21"/>
                <w:lang w:bidi="ar"/>
              </w:rPr>
              <w:t xml:space="preserve">双向迁移操作，可将VMware虚拟机迁移到平台上，也可将平台上的虚拟机迁移到VMware vCenter的集群中，迁移结束后的虚拟机可进行手动或自动重启操作。（投标时需提供带有CMA、CNAS标识的检测报告证明复印件）</w:t>
            </w:r>
            <w:r/>
          </w:p>
        </w:tc>
      </w:tr>
      <w:tr>
        <w:trPr>
          <w:jc w:val="center"/>
          <w:trHeight w:val="943"/>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textDirection w:val="lrTb"/>
            <w:noWrap w:val="false"/>
          </w:tcPr>
          <w:p>
            <w:pPr>
              <w:jc w:val="center"/>
              <w:rPr>
                <w:rFonts w:ascii="宋体" w:hAnsi="宋体" w:cs="宋体"/>
                <w:szCs w:val="21"/>
              </w:rPr>
            </w:pPr>
            <w:r>
              <w:rPr>
                <w:rFonts w:hint="eastAsia" w:ascii="宋体" w:hAnsi="宋体" w:cs="宋体"/>
                <w:bCs/>
                <w:color w:val="000000"/>
                <w:szCs w:val="21"/>
                <w:lang w:bidi="ar"/>
              </w:rPr>
              <w:t xml:space="preserve">计算虚拟化</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▲无需安装插件或代理软件，支持虚拟机的无代理备份，无备份数据容量限制，可直接将虚拟机备份到存储，并支持生成全新虚拟机的方式进行恢复。（投标时需提供截图证明，加盖投标人公章）</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资质要求</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w:t>
            </w:r>
            <w:r>
              <w:rPr>
                <w:rFonts w:hint="eastAsia" w:ascii="宋体" w:hAnsi="宋体" w:cs="宋体"/>
                <w:color w:val="000000"/>
                <w:szCs w:val="21"/>
              </w:rPr>
              <w:t xml:space="preserve">为确保云平台在医疗行业的自主可信，超融合软件需获得互联网医疗健康产业联盟颁发的</w:t>
            </w:r>
            <w:r>
              <w:rPr>
                <w:rFonts w:hint="eastAsia" w:ascii="宋体" w:hAnsi="宋体" w:cs="宋体"/>
                <w:color w:val="000000"/>
                <w:szCs w:val="21"/>
              </w:rPr>
              <w:t xml:space="preserve">医疗云计算</w:t>
            </w:r>
            <w:r>
              <w:rPr>
                <w:rFonts w:hint="eastAsia" w:ascii="宋体" w:hAnsi="宋体" w:cs="宋体"/>
                <w:color w:val="000000"/>
                <w:szCs w:val="21"/>
              </w:rPr>
              <w:t xml:space="preserve">基础设施可信证书</w:t>
            </w:r>
            <w:r>
              <w:rPr>
                <w:rFonts w:hint="eastAsia" w:ascii="宋体" w:hAnsi="宋体" w:cs="宋体"/>
                <w:bCs/>
                <w:color w:val="000000"/>
                <w:szCs w:val="21"/>
                <w:lang w:bidi="ar"/>
              </w:rPr>
              <w:t xml:space="preserve">。（投标时需提供相关证明材料复印件）</w:t>
            </w:r>
            <w:r/>
          </w:p>
        </w:tc>
      </w:tr>
      <w:tr>
        <w:trPr>
          <w:jc w:val="center"/>
          <w:trHeight w:val="61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十</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PACS分布式存储</w:t>
            </w:r>
            <w:r/>
          </w:p>
        </w:tc>
      </w:tr>
      <w:tr>
        <w:trPr>
          <w:jc w:val="center"/>
          <w:trHeight w:val="1261"/>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运</w:t>
            </w:r>
            <w:r>
              <w:rPr>
                <w:rFonts w:hint="eastAsia" w:ascii="宋体" w:hAnsi="宋体" w:cs="宋体"/>
                <w:color w:val="000000"/>
                <w:szCs w:val="21"/>
              </w:rPr>
              <w:t xml:space="preserve">维管理</w:t>
            </w:r>
            <w:r/>
          </w:p>
        </w:tc>
        <w:tc>
          <w:tcPr>
            <w:gridSpan w:val="2"/>
            <w:tcW w:w="6820" w:type="dxa"/>
            <w:textDirection w:val="lrTb"/>
            <w:noWrap w:val="false"/>
          </w:tcPr>
          <w:p>
            <w:pPr>
              <w:rPr>
                <w:rFonts w:ascii="宋体" w:hAnsi="宋体" w:cs="宋体"/>
                <w:szCs w:val="21"/>
              </w:rPr>
            </w:pPr>
            <w:r>
              <w:rPr>
                <w:rFonts w:hint="eastAsia" w:ascii="宋体" w:hAnsi="宋体" w:cs="宋体"/>
                <w:color w:val="000000"/>
                <w:szCs w:val="21"/>
              </w:rPr>
              <w:t xml:space="preserve">▲支持查看文件系统客户端的连接个数，以及每个连接的具体信息（客户端地址、对应的存储节点地址、时延、元数据OPS、元数据时延），便于管理员查看客户端的接入情况，识别访问热点及快速定位业务访问故障。</w:t>
            </w:r>
            <w:r>
              <w:rPr>
                <w:rFonts w:hint="eastAsia" w:ascii="宋体" w:hAnsi="宋体" w:cs="宋体"/>
                <w:bCs/>
                <w:color w:val="000000"/>
                <w:szCs w:val="21"/>
                <w:lang w:bidi="ar"/>
              </w:rPr>
              <w:t xml:space="preserve">（投标时需提供功能截图证明，加盖投标人公章）</w:t>
            </w:r>
            <w:r/>
          </w:p>
        </w:tc>
      </w:tr>
      <w:tr>
        <w:trPr>
          <w:jc w:val="center"/>
          <w:trHeight w:val="952"/>
        </w:trPr>
        <w:tc>
          <w:tcPr>
            <w:tcW w:w="86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vMerge w:val="restart"/>
            <w:textDirection w:val="lrTb"/>
            <w:noWrap w:val="false"/>
          </w:tcPr>
          <w:p>
            <w:pPr>
              <w:jc w:val="center"/>
              <w:rPr>
                <w:rFonts w:ascii="宋体" w:hAnsi="宋体" w:cs="宋体"/>
                <w:szCs w:val="21"/>
              </w:rPr>
            </w:pPr>
            <w:r>
              <w:rPr>
                <w:rFonts w:hint="eastAsia" w:ascii="宋体" w:hAnsi="宋体" w:cs="宋体"/>
                <w:color w:val="000000"/>
                <w:szCs w:val="21"/>
              </w:rPr>
              <w:t xml:space="preserve">资质要求</w:t>
            </w:r>
            <w:r/>
          </w:p>
        </w:tc>
        <w:tc>
          <w:tcPr>
            <w:gridSpan w:val="2"/>
            <w:tcW w:w="6820" w:type="dxa"/>
            <w:textDirection w:val="lrTb"/>
            <w:noWrap w:val="false"/>
          </w:tcPr>
          <w:p>
            <w:pPr>
              <w:rPr>
                <w:rFonts w:ascii="宋体" w:hAnsi="宋体" w:cs="宋体"/>
                <w:color w:val="000000"/>
                <w:szCs w:val="21"/>
              </w:rPr>
            </w:pPr>
            <w:r>
              <w:rPr>
                <w:rFonts w:hint="eastAsia" w:ascii="宋体" w:hAnsi="宋体" w:cs="宋体"/>
                <w:bCs/>
                <w:color w:val="000000"/>
                <w:szCs w:val="21"/>
                <w:lang w:bidi="ar"/>
              </w:rPr>
              <w:t xml:space="preserve">▲为了保障产品成熟度，所投分布式存储产品厂商需具备网络安全审查技术与认证中心（CCRC）信息安全服务资质认证（安全开发一级）证书。（投标时需提供相关证明材料复印件）</w:t>
            </w:r>
            <w:r/>
          </w:p>
        </w:tc>
      </w:tr>
      <w:tr>
        <w:trPr>
          <w:jc w:val="center"/>
          <w:trHeight w:val="1572"/>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bCs/>
                <w:color w:val="000000"/>
                <w:szCs w:val="21"/>
                <w:lang w:bidi="ar"/>
              </w:rPr>
            </w:pPr>
            <w:r>
              <w:rPr>
                <w:rFonts w:hint="eastAsia" w:ascii="宋体" w:hAnsi="宋体" w:cs="宋体"/>
                <w:bCs/>
                <w:color w:val="000000"/>
                <w:szCs w:val="21"/>
                <w:lang w:bidi="ar"/>
              </w:rPr>
              <w:t xml:space="preserve">▲</w:t>
            </w:r>
            <w:r>
              <w:rPr>
                <w:rFonts w:hint="eastAsia" w:ascii="宋体" w:hAnsi="宋体" w:cs="宋体"/>
                <w:color w:val="000000"/>
                <w:szCs w:val="21"/>
              </w:rPr>
              <w:t xml:space="preserve">所投厂商需为中国信</w:t>
            </w:r>
            <w:r>
              <w:rPr>
                <w:rFonts w:hint="eastAsia" w:ascii="宋体" w:hAnsi="宋体" w:cs="宋体"/>
                <w:color w:val="000000"/>
                <w:szCs w:val="21"/>
              </w:rPr>
              <w:t xml:space="preserve">通院可信大</w:t>
            </w:r>
            <w:r>
              <w:rPr>
                <w:rFonts w:hint="eastAsia" w:ascii="宋体" w:hAnsi="宋体" w:cs="宋体"/>
                <w:color w:val="000000"/>
                <w:szCs w:val="21"/>
              </w:rPr>
              <w:t xml:space="preserve">数据《文件存储基础能力技术要求》标准制定单位，或通过《文件存储基础能力技术要求》测评认证，</w:t>
            </w:r>
            <w:r>
              <w:rPr>
                <w:rFonts w:hint="eastAsia" w:ascii="宋体" w:hAnsi="宋体" w:cs="宋体"/>
                <w:bCs/>
                <w:color w:val="000000"/>
                <w:szCs w:val="21"/>
                <w:lang w:bidi="ar"/>
              </w:rPr>
              <w:t xml:space="preserve">（投标时需</w:t>
            </w:r>
            <w:r>
              <w:rPr>
                <w:rFonts w:hint="eastAsia" w:ascii="宋体" w:hAnsi="宋体" w:cs="宋体"/>
                <w:color w:val="000000"/>
                <w:szCs w:val="21"/>
              </w:rPr>
              <w:t xml:space="preserve">提供信通院</w:t>
            </w:r>
            <w:r>
              <w:rPr>
                <w:rFonts w:hint="eastAsia" w:ascii="宋体" w:hAnsi="宋体" w:cs="宋体"/>
                <w:color w:val="000000"/>
                <w:szCs w:val="21"/>
              </w:rPr>
              <w:t xml:space="preserve">官方证明截图或具备CNAS资质的三方权威评测机构签字盖章的测试报告复印件</w:t>
            </w:r>
            <w:r>
              <w:rPr>
                <w:rFonts w:hint="eastAsia" w:ascii="宋体" w:hAnsi="宋体" w:cs="宋体"/>
                <w:bCs/>
                <w:color w:val="000000"/>
                <w:szCs w:val="21"/>
                <w:lang w:bidi="ar"/>
              </w:rPr>
              <w:t xml:space="preserve">，如提供的是截</w:t>
            </w:r>
            <w:r>
              <w:rPr>
                <w:rFonts w:hint="eastAsia" w:ascii="宋体" w:hAnsi="宋体" w:cs="宋体"/>
                <w:bCs/>
                <w:color w:val="000000"/>
                <w:szCs w:val="21"/>
                <w:lang w:bidi="ar"/>
              </w:rPr>
              <w:t xml:space="preserve">图需加盖</w:t>
            </w:r>
            <w:r>
              <w:rPr>
                <w:rFonts w:hint="eastAsia" w:ascii="宋体" w:hAnsi="宋体" w:cs="宋体"/>
                <w:bCs/>
                <w:color w:val="000000"/>
                <w:szCs w:val="21"/>
                <w:lang w:bidi="ar"/>
              </w:rPr>
              <w:t xml:space="preserve">投标人公章）</w:t>
            </w:r>
            <w:r/>
          </w:p>
        </w:tc>
      </w:tr>
      <w:tr>
        <w:trPr>
          <w:jc w:val="center"/>
          <w:trHeight w:val="48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十一</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前置机集群</w:t>
            </w:r>
            <w:r/>
          </w:p>
        </w:tc>
      </w:tr>
      <w:tr>
        <w:trPr>
          <w:jc w:val="center"/>
          <w:trHeight w:val="1261"/>
        </w:trPr>
        <w:tc>
          <w:tcPr>
            <w:tcW w:w="86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vMerge w:val="restart"/>
            <w:textDirection w:val="lrTb"/>
            <w:noWrap w:val="false"/>
          </w:tcPr>
          <w:p>
            <w:pPr>
              <w:jc w:val="center"/>
              <w:rPr>
                <w:rFonts w:ascii="宋体" w:hAnsi="宋体" w:cs="宋体"/>
                <w:szCs w:val="21"/>
              </w:rPr>
            </w:pPr>
            <w:r>
              <w:rPr>
                <w:rFonts w:hint="eastAsia" w:ascii="宋体" w:hAnsi="宋体" w:cs="宋体"/>
                <w:bCs/>
                <w:color w:val="000000"/>
                <w:szCs w:val="21"/>
                <w:lang w:bidi="ar"/>
              </w:rPr>
              <w:t xml:space="preserve">存储虚拟化</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▲硬件故障会影响数据安全，需要提供数据重建优先级调整功能，可以查看数据重建信息，包括重建的对象名称、数据量和优先级等信息，保障重要的业务优先恢复。</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p>
        </w:tc>
      </w:tr>
      <w:tr>
        <w:trPr>
          <w:jc w:val="center"/>
          <w:trHeight w:val="1261"/>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▲对于数据可靠性要求较高，</w:t>
            </w:r>
            <w:r>
              <w:rPr>
                <w:rFonts w:hint="eastAsia" w:ascii="宋体" w:hAnsi="宋体" w:cs="宋体"/>
                <w:bCs/>
                <w:color w:val="000000"/>
                <w:szCs w:val="21"/>
                <w:lang w:bidi="ar"/>
              </w:rPr>
              <w:t xml:space="preserve">针对卡慢</w:t>
            </w:r>
            <w:r>
              <w:rPr>
                <w:rFonts w:hint="eastAsia" w:ascii="宋体" w:hAnsi="宋体" w:cs="宋体"/>
                <w:bCs/>
                <w:color w:val="000000"/>
                <w:szCs w:val="21"/>
                <w:lang w:bidi="ar"/>
              </w:rPr>
              <w:t xml:space="preserve">磁盘进行自动隔离并重建数据，恢复业务性能，并在界面提示告警信息及磁盘隔离原因。（</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1261"/>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▲支持坏道扫描及修复功能，发现坏道后，主动修复坏道区域的数据，及时恢复数据副本的冗余性；当硬盘的坏道数过多，系统能自动将该盘的数据迁移至其他健康的硬盘上，保障数据的安全。（</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1261"/>
        </w:trPr>
        <w:tc>
          <w:tcPr>
            <w:tcW w:w="86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vMerge w:val="restart"/>
            <w:textDirection w:val="lrTb"/>
            <w:noWrap w:val="false"/>
          </w:tcPr>
          <w:p>
            <w:pPr>
              <w:jc w:val="center"/>
              <w:rPr>
                <w:rFonts w:ascii="宋体" w:hAnsi="宋体" w:cs="宋体"/>
                <w:szCs w:val="21"/>
              </w:rPr>
            </w:pPr>
            <w:r>
              <w:rPr>
                <w:rFonts w:hint="eastAsia" w:ascii="宋体" w:hAnsi="宋体" w:cs="宋体"/>
                <w:bCs/>
                <w:color w:val="000000"/>
                <w:szCs w:val="21"/>
                <w:lang w:bidi="ar"/>
              </w:rPr>
              <w:t xml:space="preserve">网络虚拟化</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▲为了提升运</w:t>
            </w:r>
            <w:r>
              <w:rPr>
                <w:rFonts w:hint="eastAsia" w:ascii="宋体" w:hAnsi="宋体" w:cs="宋体"/>
                <w:bCs/>
                <w:color w:val="000000"/>
                <w:szCs w:val="21"/>
                <w:lang w:bidi="ar"/>
              </w:rPr>
              <w:t xml:space="preserve">维人员</w:t>
            </w:r>
            <w:r>
              <w:rPr>
                <w:rFonts w:hint="eastAsia" w:ascii="宋体" w:hAnsi="宋体" w:cs="宋体"/>
                <w:bCs/>
                <w:color w:val="000000"/>
                <w:szCs w:val="21"/>
                <w:lang w:bidi="ar"/>
              </w:rPr>
              <w:t xml:space="preserve">部署效率，需要能够在图形化管理平台上，通过托、拉、</w:t>
            </w:r>
            <w:r>
              <w:rPr>
                <w:rFonts w:hint="eastAsia" w:ascii="宋体" w:hAnsi="宋体" w:cs="宋体"/>
                <w:bCs/>
                <w:color w:val="000000"/>
                <w:szCs w:val="21"/>
                <w:lang w:bidi="ar"/>
              </w:rPr>
              <w:t xml:space="preserve">拽方式</w:t>
            </w:r>
            <w:r>
              <w:rPr>
                <w:rFonts w:hint="eastAsia" w:ascii="宋体" w:hAnsi="宋体" w:cs="宋体"/>
                <w:bCs/>
                <w:color w:val="000000"/>
                <w:szCs w:val="21"/>
                <w:lang w:bidi="ar"/>
              </w:rPr>
              <w:t xml:space="preserve">完成虚拟网络拓扑创建，能够通过同一界面中的功能按键，实现虚拟网络连接、开启和关闭等操作。（</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1572"/>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▲为了方便定位业务虚拟机出现的网络问题，需提供网络可视化功能，在图形化界面观察到所有虚拟机的流量走向与访问关系，包括源对象、源IP、目标对象、目的IP、访问次数、服务类型等信息。（</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95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53" w:type="dxa"/>
            <w:vAlign w:val="center"/>
            <w:textDirection w:val="lrTb"/>
            <w:noWrap w:val="false"/>
          </w:tcPr>
          <w:p>
            <w:pPr>
              <w:jc w:val="center"/>
              <w:rPr>
                <w:rFonts w:ascii="宋体" w:hAnsi="宋体" w:cs="宋体"/>
                <w:szCs w:val="21"/>
              </w:rPr>
            </w:pPr>
            <w:r>
              <w:rPr>
                <w:rFonts w:hint="eastAsia" w:ascii="宋体" w:hAnsi="宋体" w:cs="宋体"/>
                <w:bCs/>
                <w:color w:val="000000"/>
                <w:szCs w:val="21"/>
              </w:rPr>
              <w:t xml:space="preserve">主机防病毒</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▲具备终端</w:t>
            </w:r>
            <w:r>
              <w:rPr>
                <w:rFonts w:hint="eastAsia" w:ascii="宋体" w:hAnsi="宋体" w:cs="宋体"/>
                <w:bCs/>
                <w:color w:val="000000"/>
                <w:szCs w:val="21"/>
                <w:lang w:bidi="ar"/>
              </w:rPr>
              <w:t xml:space="preserve">侧系统层</w:t>
            </w:r>
            <w:r>
              <w:rPr>
                <w:rFonts w:hint="eastAsia" w:ascii="宋体" w:hAnsi="宋体" w:cs="宋体"/>
                <w:bCs/>
                <w:color w:val="000000"/>
                <w:szCs w:val="21"/>
                <w:lang w:bidi="ar"/>
              </w:rPr>
              <w:t xml:space="preserve">、应用层行为数据采集能力，数据采集面覆盖ATT&amp;CK技术面163项（投标</w:t>
            </w:r>
            <w:r>
              <w:rPr>
                <w:rFonts w:hint="eastAsia" w:ascii="宋体" w:hAnsi="宋体" w:cs="宋体"/>
                <w:bCs/>
                <w:color w:val="000000"/>
                <w:szCs w:val="21"/>
                <w:lang w:bidi="ar"/>
              </w:rPr>
              <w:t xml:space="preserve">时数据</w:t>
            </w:r>
            <w:r>
              <w:rPr>
                <w:rFonts w:hint="eastAsia" w:ascii="宋体" w:hAnsi="宋体" w:cs="宋体"/>
                <w:bCs/>
                <w:color w:val="000000"/>
                <w:szCs w:val="21"/>
                <w:lang w:bidi="ar"/>
              </w:rPr>
              <w:t xml:space="preserve">覆盖面需提供相关机构的证明材料复印件）</w:t>
            </w:r>
            <w:r/>
          </w:p>
        </w:tc>
      </w:tr>
      <w:tr>
        <w:trPr>
          <w:jc w:val="center"/>
          <w:trHeight w:val="503"/>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十二</w:t>
            </w:r>
            <w:r/>
          </w:p>
        </w:tc>
        <w:tc>
          <w:tcPr>
            <w:gridSpan w:val="3"/>
            <w:tcW w:w="8173" w:type="dxa"/>
            <w:vAlign w:val="center"/>
            <w:textDirection w:val="lrTb"/>
            <w:noWrap w:val="false"/>
          </w:tcPr>
          <w:p>
            <w:pPr>
              <w:rPr>
                <w:rFonts w:ascii="宋体" w:hAnsi="宋体" w:cs="宋体"/>
                <w:szCs w:val="21"/>
              </w:rPr>
            </w:pPr>
            <w:r>
              <w:rPr>
                <w:rFonts w:hint="eastAsia" w:ascii="宋体" w:hAnsi="宋体" w:cs="宋体"/>
                <w:szCs w:val="21"/>
              </w:rPr>
              <w:t xml:space="preserve">外网应用集群</w:t>
            </w:r>
            <w:r/>
          </w:p>
        </w:tc>
      </w:tr>
      <w:tr>
        <w:trPr>
          <w:jc w:val="center"/>
          <w:trHeight w:val="1261"/>
        </w:trPr>
        <w:tc>
          <w:tcPr>
            <w:tcW w:w="86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3" w:type="dxa"/>
            <w:vAlign w:val="center"/>
            <w:vMerge w:val="restart"/>
            <w:textDirection w:val="lrTb"/>
            <w:noWrap w:val="false"/>
          </w:tcPr>
          <w:p>
            <w:pPr>
              <w:jc w:val="center"/>
              <w:rPr>
                <w:rFonts w:ascii="宋体" w:hAnsi="宋体" w:cs="宋体"/>
                <w:szCs w:val="21"/>
              </w:rPr>
            </w:pPr>
            <w:r>
              <w:rPr>
                <w:rFonts w:hint="eastAsia" w:ascii="宋体" w:hAnsi="宋体" w:cs="宋体"/>
                <w:bCs/>
                <w:color w:val="000000"/>
                <w:szCs w:val="21"/>
                <w:lang w:bidi="ar"/>
              </w:rPr>
              <w:t xml:space="preserve">存储虚拟化</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▲硬件故障会影响数据安全，需要提供数据重建优先级调整功能，可以查看数据重建信息，包括重建的对象名称、数据量和优先级等信息，保障重要的业务优先恢复。</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p>
        </w:tc>
      </w:tr>
      <w:tr>
        <w:trPr>
          <w:jc w:val="center"/>
          <w:trHeight w:val="1261"/>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▲对于数据可靠性要求较高，</w:t>
            </w:r>
            <w:r>
              <w:rPr>
                <w:rFonts w:hint="eastAsia" w:ascii="宋体" w:hAnsi="宋体" w:cs="宋体"/>
                <w:bCs/>
                <w:color w:val="000000"/>
                <w:szCs w:val="21"/>
                <w:lang w:bidi="ar"/>
              </w:rPr>
              <w:t xml:space="preserve">针对卡慢</w:t>
            </w:r>
            <w:r>
              <w:rPr>
                <w:rFonts w:hint="eastAsia" w:ascii="宋体" w:hAnsi="宋体" w:cs="宋体"/>
                <w:bCs/>
                <w:color w:val="000000"/>
                <w:szCs w:val="21"/>
                <w:lang w:bidi="ar"/>
              </w:rPr>
              <w:t xml:space="preserve">磁盘进行自动隔离并重建数据，恢复业务性能，并在界面提示告警信息及磁盘隔离原因。（</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1261"/>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▲支持坏道扫描及修复功能，发现坏道后，主动修复坏道区域的数据，及时恢复数据副本的冗余性；当硬盘的坏道数过多，系统能自动将该盘的数据迁移至其他健康的硬盘上，保障数据的安全。（</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1261"/>
        </w:trPr>
        <w:tc>
          <w:tcPr>
            <w:tcW w:w="86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3" w:type="dxa"/>
            <w:vAlign w:val="center"/>
            <w:vMerge w:val="restart"/>
            <w:textDirection w:val="lrTb"/>
            <w:noWrap w:val="false"/>
          </w:tcPr>
          <w:p>
            <w:pPr>
              <w:jc w:val="center"/>
              <w:rPr>
                <w:rFonts w:ascii="宋体" w:hAnsi="宋体" w:cs="宋体"/>
                <w:szCs w:val="21"/>
              </w:rPr>
            </w:pPr>
            <w:r>
              <w:rPr>
                <w:rFonts w:hint="eastAsia" w:ascii="宋体" w:hAnsi="宋体" w:cs="宋体"/>
                <w:bCs/>
                <w:color w:val="000000"/>
                <w:szCs w:val="21"/>
                <w:lang w:bidi="ar"/>
              </w:rPr>
              <w:t xml:space="preserve">网络虚拟化</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▲为了提升运</w:t>
            </w:r>
            <w:r>
              <w:rPr>
                <w:rFonts w:hint="eastAsia" w:ascii="宋体" w:hAnsi="宋体" w:cs="宋体"/>
                <w:bCs/>
                <w:color w:val="000000"/>
                <w:szCs w:val="21"/>
                <w:lang w:bidi="ar"/>
              </w:rPr>
              <w:t xml:space="preserve">维人员</w:t>
            </w:r>
            <w:r>
              <w:rPr>
                <w:rFonts w:hint="eastAsia" w:ascii="宋体" w:hAnsi="宋体" w:cs="宋体"/>
                <w:bCs/>
                <w:color w:val="000000"/>
                <w:szCs w:val="21"/>
                <w:lang w:bidi="ar"/>
              </w:rPr>
              <w:t xml:space="preserve">部署效率，需要能够在图形化管理平台上，通过托、拉、</w:t>
            </w:r>
            <w:r>
              <w:rPr>
                <w:rFonts w:hint="eastAsia" w:ascii="宋体" w:hAnsi="宋体" w:cs="宋体"/>
                <w:bCs/>
                <w:color w:val="000000"/>
                <w:szCs w:val="21"/>
                <w:lang w:bidi="ar"/>
              </w:rPr>
              <w:t xml:space="preserve">拽方式</w:t>
            </w:r>
            <w:r>
              <w:rPr>
                <w:rFonts w:hint="eastAsia" w:ascii="宋体" w:hAnsi="宋体" w:cs="宋体"/>
                <w:bCs/>
                <w:color w:val="000000"/>
                <w:szCs w:val="21"/>
                <w:lang w:bidi="ar"/>
              </w:rPr>
              <w:t xml:space="preserve">完成虚拟网络拓扑创建，能够通过同一界面中的功能按键，实现虚拟网络连接、开启和关闭等操作。（</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1572"/>
        </w:trPr>
        <w:tc>
          <w:tcPr>
            <w:tcW w:w="8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▲为了方便定位业务虚拟机出现的网络问题，需提供网络可视化功能，在图形化界面观察到所有虚拟机的流量走向与访问关系，包括源对象、源IP、目标对象、目的IP、访问次数、服务类型等信息。（</w:t>
            </w:r>
            <w:r>
              <w:rPr>
                <w:rFonts w:hint="eastAsia" w:ascii="宋体" w:hAnsi="宋体" w:cs="宋体"/>
                <w:bCs/>
                <w:color w:val="000000"/>
                <w:szCs w:val="21"/>
              </w:rPr>
              <w:t xml:space="preserve">投标时需</w:t>
            </w:r>
            <w:r>
              <w:rPr>
                <w:rFonts w:hint="eastAsia" w:ascii="宋体" w:hAnsi="宋体" w:cs="宋体"/>
                <w:bCs/>
                <w:color w:val="000000"/>
                <w:szCs w:val="21"/>
              </w:rPr>
              <w:t xml:space="preserve">提供提供</w:t>
            </w:r>
            <w:r>
              <w:rPr>
                <w:rFonts w:hint="eastAsia" w:ascii="宋体" w:hAnsi="宋体" w:cs="宋体"/>
                <w:bCs/>
                <w:color w:val="000000"/>
                <w:szCs w:val="21"/>
              </w:rPr>
              <w:t xml:space="preserve">带有CMA、CNAS标识的</w:t>
            </w:r>
            <w:r>
              <w:rPr>
                <w:rFonts w:hint="eastAsia" w:ascii="宋体" w:hAnsi="宋体" w:cs="宋体"/>
                <w:bCs/>
                <w:color w:val="000000"/>
                <w:szCs w:val="21"/>
                <w:lang w:bidi="ar"/>
              </w:rPr>
              <w:t xml:space="preserve">第三方测试机构的</w:t>
            </w:r>
            <w:r>
              <w:rPr>
                <w:rFonts w:hint="eastAsia" w:ascii="宋体" w:hAnsi="宋体" w:cs="宋体"/>
                <w:bCs/>
                <w:color w:val="000000"/>
                <w:szCs w:val="21"/>
              </w:rPr>
              <w:t xml:space="preserve">功能测试页复印件</w:t>
            </w:r>
            <w:r>
              <w:rPr>
                <w:rFonts w:hint="eastAsia" w:ascii="宋体" w:hAnsi="宋体" w:cs="宋体"/>
                <w:bCs/>
                <w:color w:val="000000"/>
                <w:szCs w:val="21"/>
                <w:lang w:bidi="ar"/>
              </w:rPr>
              <w:t xml:space="preserve">）</w:t>
            </w:r>
            <w:r/>
          </w:p>
        </w:tc>
      </w:tr>
      <w:tr>
        <w:trPr>
          <w:jc w:val="center"/>
          <w:trHeight w:val="1592"/>
        </w:trPr>
        <w:tc>
          <w:tcPr>
            <w:tcW w:w="86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53" w:type="dxa"/>
            <w:vAlign w:val="center"/>
            <w:textDirection w:val="lrTb"/>
            <w:noWrap w:val="false"/>
          </w:tcPr>
          <w:p>
            <w:pPr>
              <w:jc w:val="center"/>
              <w:rPr>
                <w:rFonts w:ascii="宋体" w:hAnsi="宋体" w:cs="宋体"/>
                <w:szCs w:val="21"/>
              </w:rPr>
            </w:pPr>
            <w:r>
              <w:rPr>
                <w:rFonts w:hint="eastAsia" w:ascii="宋体" w:hAnsi="宋体" w:cs="宋体"/>
                <w:bCs/>
                <w:color w:val="000000"/>
                <w:szCs w:val="21"/>
              </w:rPr>
              <w:t xml:space="preserve">主机防病毒</w:t>
            </w:r>
            <w:r/>
          </w:p>
        </w:tc>
        <w:tc>
          <w:tcPr>
            <w:gridSpan w:val="2"/>
            <w:tcW w:w="6820" w:type="dxa"/>
            <w:textDirection w:val="lrTb"/>
            <w:noWrap w:val="false"/>
          </w:tcPr>
          <w:p>
            <w:pPr>
              <w:rPr>
                <w:rFonts w:ascii="宋体" w:hAnsi="宋体" w:cs="宋体"/>
                <w:szCs w:val="21"/>
              </w:rPr>
            </w:pPr>
            <w:r>
              <w:rPr>
                <w:rFonts w:hint="eastAsia" w:ascii="宋体" w:hAnsi="宋体" w:cs="宋体"/>
                <w:bCs/>
                <w:color w:val="000000"/>
                <w:szCs w:val="21"/>
                <w:lang w:bidi="ar"/>
              </w:rPr>
              <w:t xml:space="preserve">▲支持基于终端侧采集记录的行为数据，对文件变更、进程变更、网络连接、DNS查询等多种行为，在全网中搜索命中指定条件的端点和行为，进行高级威胁的狩猎对全网终端发起威胁狩猎，挖掘潜伏攻击。（投标时提供可支持以上因素威胁狩猎、多条件组合搜索的产品界面截图，加盖投标人公章）</w:t>
            </w:r>
            <w:r/>
          </w:p>
        </w:tc>
      </w:tr>
    </w:tbl>
    <w:p>
      <w:pPr>
        <w:spacing w:line="360" w:lineRule="auto"/>
        <w:rPr>
          <w:rFonts w:ascii="宋体" w:hAnsi="宋体"/>
          <w:bCs/>
          <w:szCs w:val="21"/>
          <w:highlight w:val="yellow"/>
        </w:rPr>
      </w:pPr>
      <w:r>
        <w:rPr>
          <w:rFonts w:ascii="宋体" w:hAnsi="宋体"/>
          <w:bCs/>
          <w:szCs w:val="21"/>
          <w:highlight w:val="yellow"/>
        </w:rPr>
      </w:r>
      <w:r/>
    </w:p>
    <w:p>
      <w:pPr>
        <w:pStyle w:val="710"/>
        <w:jc w:val="left"/>
        <w:spacing w:before="0" w:after="0" w:line="360" w:lineRule="auto"/>
        <w:rPr>
          <w:rFonts w:ascii="宋体" w:hAnsi="宋体" w:eastAsia="宋体"/>
          <w:bCs/>
          <w:sz w:val="21"/>
          <w:szCs w:val="21"/>
        </w:rPr>
      </w:pPr>
      <w:r>
        <w:rPr>
          <w:rFonts w:hint="eastAsia" w:ascii="宋体" w:hAnsi="宋体" w:eastAsia="宋体"/>
          <w:bCs/>
          <w:sz w:val="21"/>
          <w:szCs w:val="21"/>
        </w:rPr>
        <w:t xml:space="preserve">七、项目实施要求</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深化技术方案</w:t>
      </w:r>
      <w:r/>
    </w:p>
    <w:p>
      <w:pPr>
        <w:ind w:firstLine="420"/>
        <w:spacing w:line="360" w:lineRule="auto"/>
        <w:rPr>
          <w:rFonts w:ascii="宋体" w:hAnsi="宋体" w:cs="宋体"/>
          <w:szCs w:val="21"/>
        </w:rPr>
      </w:pPr>
      <w:r>
        <w:rPr>
          <w:rFonts w:hint="eastAsia" w:ascii="宋体" w:hAnsi="宋体" w:cs="宋体"/>
          <w:szCs w:val="21"/>
        </w:rPr>
        <w:t xml:space="preserve">投标人根据建设目标、建设要求、设计原则、现场勘察及设备配置等制订深化技术方案，方案应能满足国内最新、最先进产品、质量可靠、科学合理、安全可靠、功能齐全、扩展性强、经济性好、方便使用，使本次建设的系统能充分满足当前及今后一段时间的需要，同时仍留有将来扩充的余地。</w:t>
      </w:r>
      <w:r/>
    </w:p>
    <w:p>
      <w:pPr>
        <w:ind w:firstLine="422"/>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供货</w:t>
      </w:r>
      <w:r/>
    </w:p>
    <w:p>
      <w:pPr>
        <w:ind w:firstLine="420"/>
        <w:spacing w:line="360" w:lineRule="auto"/>
        <w:rPr>
          <w:rFonts w:ascii="宋体" w:hAnsi="宋体" w:cs="宋体"/>
          <w:szCs w:val="21"/>
        </w:rPr>
      </w:pPr>
      <w:r>
        <w:rPr>
          <w:rFonts w:hint="eastAsia" w:ascii="宋体" w:hAnsi="宋体" w:cs="宋体"/>
          <w:szCs w:val="21"/>
        </w:rPr>
        <w:t xml:space="preserve">投标人应确保提供的服务需求配置和配件的完整性、实用性，保证全部系统及时投入正常运行。</w:t>
      </w:r>
      <w:r/>
    </w:p>
    <w:p>
      <w:pPr>
        <w:ind w:firstLine="422"/>
        <w:spacing w:line="360" w:lineRule="auto"/>
        <w:rPr>
          <w:rFonts w:ascii="宋体" w:hAnsi="宋体" w:cs="宋体"/>
          <w:b/>
          <w:bCs/>
          <w:szCs w:val="21"/>
        </w:rPr>
      </w:pPr>
      <w:r>
        <w:rPr>
          <w:rFonts w:ascii="宋体" w:hAnsi="宋体" w:cs="宋体"/>
          <w:b/>
          <w:bCs/>
          <w:szCs w:val="21"/>
        </w:rPr>
        <w:t xml:space="preserve">(3)</w:t>
      </w:r>
      <w:r>
        <w:rPr>
          <w:rFonts w:hint="eastAsia" w:ascii="宋体" w:hAnsi="宋体" w:cs="宋体"/>
          <w:b/>
          <w:bCs/>
          <w:szCs w:val="21"/>
        </w:rPr>
        <w:t xml:space="preserve">系统集成</w:t>
      </w:r>
      <w:r/>
    </w:p>
    <w:p>
      <w:pPr>
        <w:ind w:firstLine="420"/>
        <w:spacing w:line="360" w:lineRule="auto"/>
        <w:rPr>
          <w:rFonts w:ascii="宋体" w:hAnsi="宋体" w:cs="宋体"/>
          <w:szCs w:val="21"/>
        </w:rPr>
      </w:pPr>
      <w:r>
        <w:rPr>
          <w:rFonts w:hint="eastAsia" w:ascii="宋体" w:hAnsi="宋体" w:cs="宋体"/>
          <w:szCs w:val="21"/>
        </w:rPr>
        <w:t xml:space="preserve">投标人中标后需充分了解现状和业务需求，与用户等相关方充分沟通后，制定详细可行的项目实施方案，对技术方案规划、项目计划与进度、项目质量、风险等进行总体管控与协调，经用户认可后方可开始实施。</w:t>
      </w:r>
      <w:r/>
    </w:p>
    <w:p>
      <w:pPr>
        <w:ind w:firstLine="420"/>
        <w:spacing w:line="360" w:lineRule="auto"/>
        <w:rPr>
          <w:rFonts w:ascii="宋体" w:hAnsi="宋体" w:cs="宋体"/>
          <w:szCs w:val="21"/>
        </w:rPr>
      </w:pPr>
      <w:r>
        <w:rPr>
          <w:rFonts w:hint="eastAsia" w:ascii="宋体" w:hAnsi="宋体" w:cs="宋体"/>
          <w:szCs w:val="21"/>
        </w:rPr>
        <w:t xml:space="preserve">中标人需针对本项目成立专门的实施团队，积极主动与用户单位进行协调沟通，在规定的时间内，保证质量完成投标所提供设备的规划、安装、调试及投入运行，达成项目建设目标。</w:t>
      </w:r>
      <w:r/>
    </w:p>
    <w:p>
      <w:pPr>
        <w:ind w:firstLine="420"/>
        <w:spacing w:line="360" w:lineRule="auto"/>
        <w:rPr>
          <w:rFonts w:ascii="宋体" w:hAnsi="宋体" w:cs="宋体"/>
          <w:szCs w:val="21"/>
        </w:rPr>
      </w:pPr>
      <w:r>
        <w:rPr>
          <w:rFonts w:hint="eastAsia" w:ascii="宋体" w:hAnsi="宋体" w:cs="宋体"/>
          <w:szCs w:val="21"/>
        </w:rPr>
        <w:t xml:space="preserve">中标人需组织协调各设备原厂工程师、投标人工程师等相关人员对本项目进行联调实施，设备安装、调试所需的工具、仪表及安装材料由投标人自行解决。施工过程应严格执行相关的强弱电施工规范，并保证施工安全。</w:t>
      </w:r>
      <w:r/>
    </w:p>
    <w:p>
      <w:pPr>
        <w:ind w:firstLine="422"/>
        <w:spacing w:line="360" w:lineRule="auto"/>
        <w:rPr>
          <w:rFonts w:ascii="宋体" w:hAnsi="宋体" w:cs="宋体"/>
          <w:b/>
          <w:bCs/>
          <w:szCs w:val="21"/>
        </w:rPr>
      </w:pPr>
      <w:r>
        <w:rPr>
          <w:rFonts w:ascii="宋体" w:hAnsi="宋体" w:cs="宋体"/>
          <w:b/>
          <w:bCs/>
          <w:szCs w:val="21"/>
        </w:rPr>
        <w:t xml:space="preserve">(4)</w:t>
      </w:r>
      <w:r>
        <w:rPr>
          <w:rFonts w:hint="eastAsia" w:ascii="宋体" w:hAnsi="宋体" w:cs="宋体"/>
          <w:b/>
          <w:bCs/>
          <w:szCs w:val="21"/>
        </w:rPr>
        <w:t xml:space="preserve">测试</w:t>
      </w:r>
      <w:r/>
    </w:p>
    <w:p>
      <w:pPr>
        <w:ind w:firstLine="420"/>
        <w:spacing w:line="360" w:lineRule="auto"/>
        <w:rPr>
          <w:rFonts w:ascii="宋体" w:hAnsi="宋体" w:cs="宋体"/>
          <w:szCs w:val="21"/>
        </w:rPr>
      </w:pPr>
      <w:r>
        <w:rPr>
          <w:rFonts w:hint="eastAsia" w:ascii="宋体" w:hAnsi="宋体" w:cs="宋体"/>
          <w:szCs w:val="21"/>
        </w:rPr>
        <w:t xml:space="preserve">投标人中标后拟定并向用户提交测试计划、测试内容和方法及测试报告。</w:t>
      </w:r>
      <w:r/>
    </w:p>
    <w:p>
      <w:pPr>
        <w:ind w:firstLine="420"/>
        <w:spacing w:line="360" w:lineRule="auto"/>
        <w:rPr>
          <w:rFonts w:ascii="宋体" w:hAnsi="宋体" w:cs="宋体"/>
          <w:szCs w:val="21"/>
        </w:rPr>
      </w:pPr>
      <w:r>
        <w:rPr>
          <w:rFonts w:hint="eastAsia" w:ascii="宋体" w:hAnsi="宋体" w:cs="宋体"/>
          <w:szCs w:val="21"/>
        </w:rPr>
        <w:t xml:space="preserve">测试内容包含但不限于：完成设备功能测试、性能测试，可靠性测试、网络连通性测试。整个系统联调测试。</w:t>
      </w:r>
      <w:r/>
    </w:p>
    <w:p>
      <w:pPr>
        <w:ind w:firstLine="422"/>
        <w:spacing w:line="360" w:lineRule="auto"/>
        <w:rPr>
          <w:rFonts w:ascii="宋体" w:hAnsi="宋体" w:cs="宋体"/>
          <w:b/>
          <w:bCs/>
          <w:szCs w:val="21"/>
        </w:rPr>
      </w:pPr>
      <w:r>
        <w:rPr>
          <w:rFonts w:ascii="宋体" w:hAnsi="宋体" w:cs="宋体"/>
          <w:b/>
          <w:bCs/>
          <w:szCs w:val="21"/>
        </w:rPr>
        <w:t xml:space="preserve">(5)</w:t>
      </w:r>
      <w:r>
        <w:rPr>
          <w:rFonts w:hint="eastAsia" w:ascii="宋体" w:hAnsi="宋体" w:cs="宋体"/>
          <w:b/>
          <w:bCs/>
          <w:szCs w:val="21"/>
        </w:rPr>
        <w:t xml:space="preserve">数据迁移</w:t>
      </w:r>
      <w:r/>
    </w:p>
    <w:p>
      <w:pPr>
        <w:ind w:firstLine="420"/>
        <w:spacing w:line="360" w:lineRule="auto"/>
        <w:rPr>
          <w:rFonts w:ascii="宋体" w:hAnsi="宋体" w:cs="宋体"/>
          <w:szCs w:val="21"/>
        </w:rPr>
      </w:pPr>
      <w:r>
        <w:rPr>
          <w:rFonts w:hint="eastAsia" w:ascii="宋体" w:hAnsi="宋体" w:cs="宋体"/>
          <w:szCs w:val="21"/>
        </w:rPr>
        <w:t xml:space="preserve">投标人需根据采购人要求制定数据迁移计划和数据</w:t>
      </w:r>
      <w:r>
        <w:rPr>
          <w:rFonts w:hint="eastAsia" w:ascii="宋体" w:hAnsi="宋体" w:cs="宋体"/>
          <w:szCs w:val="21"/>
        </w:rPr>
        <w:t xml:space="preserve">风险回滚方案</w:t>
      </w:r>
      <w:r>
        <w:rPr>
          <w:rFonts w:hint="eastAsia" w:ascii="宋体" w:hAnsi="宋体" w:cs="宋体"/>
          <w:szCs w:val="21"/>
        </w:rPr>
        <w:t xml:space="preserve">，并报采购人确认后根据制定的数据迁移计划完成数据迁移。</w:t>
      </w:r>
      <w:r/>
    </w:p>
    <w:p>
      <w:pPr>
        <w:ind w:firstLine="422"/>
        <w:spacing w:line="360" w:lineRule="auto"/>
        <w:rPr>
          <w:rFonts w:ascii="宋体" w:hAnsi="宋体" w:cs="宋体"/>
          <w:b/>
          <w:bCs/>
          <w:szCs w:val="21"/>
        </w:rPr>
      </w:pPr>
      <w:r>
        <w:rPr>
          <w:rFonts w:ascii="宋体" w:hAnsi="宋体" w:cs="宋体"/>
          <w:b/>
          <w:bCs/>
          <w:szCs w:val="21"/>
        </w:rPr>
        <w:t xml:space="preserve">(6)</w:t>
      </w:r>
      <w:r>
        <w:rPr>
          <w:rFonts w:hint="eastAsia" w:ascii="宋体" w:hAnsi="宋体" w:cs="宋体"/>
          <w:b/>
          <w:bCs/>
          <w:szCs w:val="21"/>
        </w:rPr>
        <w:t xml:space="preserve">实施人员</w:t>
      </w:r>
      <w:r/>
    </w:p>
    <w:p>
      <w:pPr>
        <w:ind w:firstLine="420"/>
        <w:spacing w:line="360" w:lineRule="auto"/>
        <w:rPr>
          <w:rFonts w:ascii="宋体" w:hAnsi="宋体" w:cs="宋体"/>
          <w:szCs w:val="21"/>
        </w:rPr>
      </w:pPr>
      <w:r>
        <w:rPr>
          <w:rFonts w:hint="eastAsia" w:ascii="宋体" w:hAnsi="宋体" w:cs="宋体"/>
          <w:szCs w:val="21"/>
        </w:rPr>
        <w:t xml:space="preserve">投标人中标后</w:t>
      </w:r>
      <w:r>
        <w:rPr>
          <w:rFonts w:hint="eastAsia" w:ascii="宋体" w:hAnsi="宋体" w:cs="宋体"/>
          <w:szCs w:val="21"/>
        </w:rPr>
        <w:t xml:space="preserve">须组织</w:t>
      </w:r>
      <w:r>
        <w:rPr>
          <w:rFonts w:hint="eastAsia" w:ascii="宋体" w:hAnsi="宋体" w:cs="宋体"/>
          <w:szCs w:val="21"/>
        </w:rPr>
        <w:t xml:space="preserve">项目实施小组，组成人员包括项目管理人员和项目实施人员。</w:t>
      </w:r>
      <w:r/>
    </w:p>
    <w:p>
      <w:pPr>
        <w:ind w:firstLine="420"/>
        <w:spacing w:line="360" w:lineRule="auto"/>
        <w:rPr>
          <w:rFonts w:ascii="宋体" w:hAnsi="宋体" w:cs="宋体"/>
          <w:szCs w:val="21"/>
        </w:rPr>
      </w:pPr>
      <w:r>
        <w:rPr>
          <w:rFonts w:hint="eastAsia" w:ascii="宋体" w:hAnsi="宋体" w:cs="宋体"/>
          <w:szCs w:val="21"/>
        </w:rPr>
        <w:t xml:space="preserve">项目管理：提供项目经理1名，负责整个项目的管理。</w:t>
      </w:r>
      <w:r/>
    </w:p>
    <w:p>
      <w:pPr>
        <w:ind w:firstLine="420"/>
        <w:spacing w:line="360" w:lineRule="auto"/>
        <w:rPr>
          <w:rFonts w:ascii="宋体" w:hAnsi="宋体" w:cs="宋体"/>
          <w:szCs w:val="21"/>
        </w:rPr>
      </w:pPr>
      <w:r>
        <w:rPr>
          <w:rFonts w:hint="eastAsia" w:ascii="宋体" w:hAnsi="宋体" w:cs="宋体"/>
          <w:szCs w:val="21"/>
        </w:rPr>
        <w:t xml:space="preserve">集成实施成员：提供实施工程师不少于10名并具备相应的能力。</w:t>
      </w:r>
      <w:r/>
    </w:p>
    <w:p>
      <w:pPr>
        <w:ind w:firstLine="422"/>
        <w:spacing w:line="360" w:lineRule="auto"/>
        <w:rPr>
          <w:rFonts w:ascii="宋体" w:hAnsi="宋体" w:cs="宋体"/>
          <w:b/>
          <w:bCs/>
          <w:szCs w:val="21"/>
        </w:rPr>
      </w:pPr>
      <w:r>
        <w:rPr>
          <w:rFonts w:ascii="宋体" w:hAnsi="宋体" w:cs="宋体"/>
          <w:b/>
          <w:bCs/>
          <w:szCs w:val="21"/>
        </w:rPr>
        <w:t xml:space="preserve">(7)</w:t>
      </w:r>
      <w:r>
        <w:rPr>
          <w:rFonts w:hint="eastAsia" w:ascii="宋体" w:hAnsi="宋体" w:cs="宋体"/>
          <w:b/>
          <w:bCs/>
          <w:szCs w:val="21"/>
        </w:rPr>
        <w:t xml:space="preserve">配套设备到货验收</w:t>
      </w:r>
      <w:r/>
    </w:p>
    <w:p>
      <w:pPr>
        <w:ind w:firstLine="420"/>
        <w:spacing w:line="360" w:lineRule="auto"/>
        <w:rPr>
          <w:rFonts w:ascii="宋体" w:hAnsi="宋体" w:cs="宋体"/>
          <w:szCs w:val="21"/>
        </w:rPr>
      </w:pPr>
      <w:r>
        <w:rPr>
          <w:rFonts w:hint="eastAsia" w:ascii="宋体" w:hAnsi="宋体" w:cs="宋体"/>
          <w:szCs w:val="21"/>
        </w:rPr>
        <w:t xml:space="preserve">采购人与中标人共同配合监理单位对所有配置进行开箱检查，出现损坏、数量不全或产品不对等问题时，由中标人负责解决。设备安装完成，由中标</w:t>
      </w:r>
      <w:r>
        <w:rPr>
          <w:rFonts w:hint="eastAsia" w:ascii="宋体" w:hAnsi="宋体" w:cs="宋体"/>
          <w:szCs w:val="21"/>
        </w:rPr>
        <w:t xml:space="preserve">人制</w:t>
      </w:r>
      <w:r>
        <w:rPr>
          <w:rFonts w:hint="eastAsia" w:ascii="宋体" w:hAnsi="宋体" w:cs="宋体"/>
          <w:szCs w:val="21"/>
        </w:rPr>
        <w:t xml:space="preserve">定测试方案并经用户确认后，对产品的性能和配置进行测试验收，并形成测试验收报告。如验收中出现不符合标书和合同要求的严重质量问题时，采购人保留索赔权利。</w:t>
      </w:r>
      <w:r/>
    </w:p>
    <w:p>
      <w:pPr>
        <w:ind w:firstLine="422"/>
        <w:spacing w:line="360" w:lineRule="auto"/>
        <w:rPr>
          <w:rFonts w:ascii="宋体" w:hAnsi="宋体" w:cs="宋体"/>
          <w:b/>
          <w:bCs/>
          <w:szCs w:val="21"/>
        </w:rPr>
      </w:pPr>
      <w:r>
        <w:rPr>
          <w:rFonts w:ascii="宋体" w:hAnsi="宋体" w:cs="宋体"/>
          <w:b/>
          <w:bCs/>
          <w:szCs w:val="21"/>
        </w:rPr>
        <w:t xml:space="preserve">(8)</w:t>
      </w:r>
      <w:r>
        <w:rPr>
          <w:rFonts w:hint="eastAsia" w:ascii="宋体" w:hAnsi="宋体" w:cs="宋体"/>
          <w:b/>
          <w:bCs/>
          <w:szCs w:val="21"/>
        </w:rPr>
        <w:t xml:space="preserve">技术文挡</w:t>
      </w:r>
      <w:r/>
    </w:p>
    <w:p>
      <w:pPr>
        <w:ind w:firstLine="420"/>
        <w:spacing w:line="360" w:lineRule="auto"/>
        <w:rPr>
          <w:rFonts w:ascii="宋体" w:hAnsi="宋体" w:cs="宋体"/>
          <w:szCs w:val="21"/>
        </w:rPr>
      </w:pPr>
      <w:r>
        <w:rPr>
          <w:rFonts w:hint="eastAsia" w:ascii="宋体" w:hAnsi="宋体" w:cs="宋体"/>
          <w:szCs w:val="21"/>
        </w:rPr>
        <w:t xml:space="preserve">中标人必须在对其所提供的设备进行安装、测试、验收过程中提供和准备的技术文档。</w:t>
      </w:r>
      <w:r/>
    </w:p>
    <w:p>
      <w:pPr>
        <w:ind w:firstLine="420"/>
        <w:spacing w:line="360" w:lineRule="auto"/>
        <w:rPr>
          <w:rFonts w:ascii="宋体" w:hAnsi="宋体" w:cs="宋体"/>
          <w:szCs w:val="21"/>
        </w:rPr>
      </w:pPr>
      <w:r>
        <w:rPr>
          <w:rFonts w:hint="eastAsia" w:ascii="宋体" w:hAnsi="宋体" w:cs="宋体"/>
          <w:szCs w:val="21"/>
        </w:rPr>
        <w:t xml:space="preserve">技术文件：必须向采购人提供设备的安装、运行、使用、测试、诊断和维修的技术文件。</w:t>
      </w:r>
      <w:r/>
    </w:p>
    <w:p>
      <w:pPr>
        <w:ind w:firstLine="420"/>
        <w:spacing w:line="360" w:lineRule="auto"/>
        <w:rPr>
          <w:rFonts w:ascii="宋体" w:hAnsi="宋体" w:cs="宋体"/>
          <w:szCs w:val="21"/>
        </w:rPr>
      </w:pPr>
      <w:r>
        <w:rPr>
          <w:rFonts w:hint="eastAsia" w:ascii="宋体" w:hAnsi="宋体" w:cs="宋体"/>
          <w:szCs w:val="21"/>
        </w:rPr>
        <w:t xml:space="preserve">安装计划：安装日期是投标人执行合同的开始，最少包括：运输/交货、测试、调试、正常运行。</w:t>
      </w:r>
      <w:r/>
    </w:p>
    <w:p>
      <w:pPr>
        <w:ind w:firstLine="420"/>
        <w:spacing w:line="360" w:lineRule="auto"/>
        <w:rPr>
          <w:rFonts w:ascii="宋体" w:hAnsi="宋体" w:cs="宋体"/>
          <w:szCs w:val="21"/>
        </w:rPr>
      </w:pPr>
      <w:r>
        <w:rPr>
          <w:rFonts w:hint="eastAsia" w:ascii="宋体" w:hAnsi="宋体" w:cs="宋体"/>
          <w:szCs w:val="21"/>
        </w:rPr>
        <w:t xml:space="preserve">安装指南：必须提供所购软硬件设备的安装指南。</w:t>
      </w:r>
      <w:r/>
    </w:p>
    <w:p>
      <w:pPr>
        <w:ind w:firstLine="422"/>
        <w:spacing w:line="360" w:lineRule="auto"/>
        <w:rPr>
          <w:rFonts w:ascii="宋体" w:hAnsi="宋体" w:cs="宋体"/>
          <w:b/>
          <w:bCs/>
          <w:szCs w:val="21"/>
        </w:rPr>
      </w:pPr>
      <w:r>
        <w:rPr>
          <w:rFonts w:ascii="宋体" w:hAnsi="宋体" w:cs="宋体"/>
          <w:b/>
          <w:bCs/>
          <w:szCs w:val="21"/>
        </w:rPr>
        <w:t xml:space="preserve">(9)</w:t>
      </w:r>
      <w:r>
        <w:rPr>
          <w:rFonts w:hint="eastAsia" w:ascii="宋体" w:hAnsi="宋体" w:cs="宋体"/>
          <w:b/>
          <w:bCs/>
          <w:szCs w:val="21"/>
        </w:rPr>
        <w:t xml:space="preserve">保密性措施</w:t>
      </w:r>
      <w:r/>
    </w:p>
    <w:p>
      <w:pPr>
        <w:ind w:firstLine="420"/>
        <w:spacing w:line="360" w:lineRule="auto"/>
        <w:rPr>
          <w:rFonts w:ascii="宋体" w:hAnsi="宋体" w:cs="宋体"/>
          <w:szCs w:val="21"/>
        </w:rPr>
      </w:pPr>
      <w:r>
        <w:rPr>
          <w:rFonts w:hint="eastAsia" w:ascii="宋体" w:hAnsi="宋体" w:cs="宋体"/>
          <w:szCs w:val="21"/>
        </w:rPr>
        <w:t xml:space="preserve">本次项目采购、实施和后期运维阶段，既需考虑信息资源的共享，也要确保相关信息的安全和保密；中标人的相关人员（包括但不限于商务人员、实施人员、运</w:t>
      </w:r>
      <w:r>
        <w:rPr>
          <w:rFonts w:hint="eastAsia" w:ascii="宋体" w:hAnsi="宋体" w:cs="宋体"/>
          <w:szCs w:val="21"/>
        </w:rPr>
        <w:t xml:space="preserve">维人员</w:t>
      </w:r>
      <w:r>
        <w:rPr>
          <w:rFonts w:hint="eastAsia" w:ascii="宋体" w:hAnsi="宋体" w:cs="宋体"/>
          <w:szCs w:val="21"/>
        </w:rPr>
        <w:t xml:space="preserve">等）需要签订保密协议书。</w:t>
      </w:r>
      <w:r/>
    </w:p>
    <w:p>
      <w:pPr>
        <w:ind w:firstLine="422"/>
        <w:spacing w:line="360" w:lineRule="auto"/>
        <w:rPr>
          <w:rFonts w:ascii="宋体" w:hAnsi="宋体" w:cs="宋体"/>
          <w:b/>
          <w:bCs/>
          <w:szCs w:val="21"/>
        </w:rPr>
      </w:pPr>
      <w:r/>
      <w:bookmarkStart w:id="209" w:name="_Hlk186017977"/>
      <w:r>
        <w:rPr>
          <w:rFonts w:ascii="宋体" w:hAnsi="宋体" w:cs="宋体"/>
          <w:b/>
          <w:bCs/>
          <w:szCs w:val="21"/>
        </w:rPr>
        <w:t xml:space="preserve">(10)</w:t>
      </w:r>
      <w:r>
        <w:rPr>
          <w:rFonts w:hint="eastAsia" w:ascii="宋体" w:hAnsi="宋体" w:cs="宋体"/>
          <w:b/>
          <w:bCs/>
          <w:szCs w:val="21"/>
        </w:rPr>
        <w:t xml:space="preserve">其他</w:t>
      </w:r>
      <w:r/>
    </w:p>
    <w:p>
      <w:pPr>
        <w:ind w:firstLine="420"/>
        <w:spacing w:line="360" w:lineRule="auto"/>
        <w:rPr>
          <w:rFonts w:ascii="宋体" w:hAnsi="宋体" w:cs="宋体"/>
          <w:szCs w:val="21"/>
        </w:rPr>
      </w:pPr>
      <w:r>
        <w:rPr>
          <w:rFonts w:hint="eastAsia" w:ascii="宋体" w:hAnsi="宋体" w:cs="宋体"/>
          <w:szCs w:val="21"/>
        </w:rPr>
        <w:t xml:space="preserve">本项目所采购的软件开发服务，如在实施期间国家</w:t>
      </w:r>
      <w:r>
        <w:rPr>
          <w:rFonts w:hint="eastAsia" w:ascii="宋体" w:hAnsi="宋体" w:cs="宋体"/>
          <w:szCs w:val="21"/>
        </w:rPr>
        <w:t xml:space="preserve">卫健委出台</w:t>
      </w:r>
      <w:r>
        <w:rPr>
          <w:rFonts w:hint="eastAsia" w:ascii="宋体" w:hAnsi="宋体" w:cs="宋体"/>
          <w:szCs w:val="21"/>
        </w:rPr>
        <w:t xml:space="preserve">新的相关评级评审标准，中标人所提供的软件需满足国家发布的新评级评审相关要求。</w:t>
      </w:r>
      <w:bookmarkEnd w:id="209"/>
      <w:r/>
      <w:r/>
    </w:p>
    <w:p>
      <w:pPr>
        <w:pStyle w:val="710"/>
        <w:jc w:val="left"/>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八、项目竣工验收</w:t>
      </w:r>
      <w:r/>
    </w:p>
    <w:p>
      <w:pPr>
        <w:ind w:firstLine="420"/>
        <w:spacing w:line="360" w:lineRule="auto"/>
        <w:rPr>
          <w:rFonts w:ascii="宋体" w:hAnsi="宋体" w:cs="宋体"/>
          <w:szCs w:val="21"/>
        </w:rPr>
      </w:pPr>
      <w:r>
        <w:rPr>
          <w:rFonts w:hint="eastAsia" w:ascii="宋体" w:hAnsi="宋体" w:cs="宋体"/>
          <w:szCs w:val="21"/>
        </w:rPr>
        <w:t xml:space="preserve">中标人提交的成果及相关资料应符合国家相关的规范和要求。并在全系统稳定运行三个月后向采购人提请项目的竣工验收，在项目实施过程中除中标人交付硬件设备时采购人对中标人提交的硬件设备依据招标文件上的技术规格要求和国家有关质量标准进行现场签收以外（外观、说明书符合招标文件技术要求的，给予签收，初步验收不合格的不予签收，中标人交货前应对产品</w:t>
      </w:r>
      <w:r>
        <w:rPr>
          <w:rFonts w:hint="eastAsia" w:ascii="宋体" w:hAnsi="宋体" w:cs="宋体"/>
          <w:szCs w:val="21"/>
        </w:rPr>
        <w:t xml:space="preserve">作出</w:t>
      </w:r>
      <w:r>
        <w:rPr>
          <w:rFonts w:hint="eastAsia" w:ascii="宋体" w:hAnsi="宋体" w:cs="宋体"/>
          <w:szCs w:val="21"/>
        </w:rPr>
        <w:t xml:space="preserve">全面检查和对验收文件进行整理，并列出清单，作为采购人收货验收和使用的技术条件依据，检验的结果应随硬件设备交采购人），对于其他软件不进行单独验收或签收。</w:t>
      </w:r>
      <w:r/>
    </w:p>
    <w:p>
      <w:pPr>
        <w:ind w:firstLine="420"/>
        <w:spacing w:line="360" w:lineRule="auto"/>
        <w:rPr>
          <w:rFonts w:ascii="宋体" w:hAnsi="宋体" w:cs="宋体"/>
          <w:szCs w:val="21"/>
        </w:rPr>
      </w:pPr>
      <w:r>
        <w:rPr>
          <w:rFonts w:hint="eastAsia" w:ascii="宋体" w:hAnsi="宋体" w:cs="宋体"/>
          <w:szCs w:val="21"/>
        </w:rPr>
        <w:t xml:space="preserve">采购人在组织竣工验收前，将根据项目特点制定验收方案，明确竣工验收的时间、方式、程序</w:t>
      </w:r>
      <w:r>
        <w:rPr>
          <w:rFonts w:hint="eastAsia" w:ascii="宋体" w:hAnsi="宋体" w:cs="宋体"/>
          <w:szCs w:val="21"/>
        </w:rPr>
        <w:t xml:space="preserve">等内容，并可根据项目特点对服务期内的服务实施情况进行分期考核，综合考核情况和服务效果进行验收。中标人应根据验收方案内容做好相应配合工作。</w:t>
      </w:r>
      <w:r/>
    </w:p>
    <w:p>
      <w:pPr>
        <w:ind w:firstLine="420"/>
        <w:spacing w:line="360" w:lineRule="auto"/>
        <w:rPr>
          <w:rFonts w:ascii="宋体" w:hAnsi="宋体" w:cs="宋体"/>
          <w:szCs w:val="21"/>
        </w:rPr>
      </w:pPr>
      <w:r>
        <w:rPr>
          <w:rFonts w:hint="eastAsia" w:ascii="宋体" w:hAnsi="宋体" w:cs="宋体"/>
          <w:szCs w:val="21"/>
        </w:rPr>
        <w:t xml:space="preserve">采购人邀请相关专家共同组成竣工验收小组，按照采购合同的约定对中标人的履约情况进行验收。验收时,采购人按照采购合同的约定对每一项技术、服务、安全标准的履约情况进行确认。验收结束后,验收小组出具验收报告,列明各项标准的验收情况及项目总体评价,由验收双方共同签署。验收结果与采购合同约定的资金支付条件挂钩。竣工验收的各项资料存档备查。</w:t>
      </w:r>
      <w:r/>
    </w:p>
    <w:p>
      <w:pPr>
        <w:spacing w:line="360" w:lineRule="auto"/>
        <w:rPr>
          <w:rFonts w:ascii="宋体" w:hAnsi="宋体"/>
          <w:b/>
          <w:bCs/>
          <w:szCs w:val="21"/>
        </w:rPr>
      </w:pPr>
      <w:r>
        <w:rPr>
          <w:rFonts w:hint="eastAsia" w:ascii="宋体" w:hAnsi="宋体"/>
          <w:b/>
          <w:bCs/>
          <w:szCs w:val="21"/>
        </w:rPr>
        <w:t xml:space="preserve">九、售后服务要求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免费维保服务</w:t>
      </w:r>
      <w:r>
        <w:rPr>
          <w:rFonts w:hint="eastAsia" w:ascii="宋体" w:hAnsi="宋体" w:cs="宋体"/>
          <w:szCs w:val="21"/>
        </w:rPr>
        <w:t xml:space="preserve">期</w:t>
      </w:r>
      <w:r>
        <w:rPr>
          <w:rFonts w:hint="eastAsia" w:ascii="宋体" w:hAnsi="宋体" w:cs="宋体"/>
          <w:szCs w:val="21"/>
        </w:rPr>
        <w:t xml:space="preserve">自项目</w:t>
      </w:r>
      <w:r>
        <w:rPr>
          <w:rFonts w:hint="eastAsia" w:ascii="宋体" w:hAnsi="宋体" w:cs="宋体"/>
          <w:szCs w:val="21"/>
        </w:rPr>
        <w:t xml:space="preserve">整体验收之日开始计算，整体</w:t>
      </w:r>
      <w:r>
        <w:rPr>
          <w:rFonts w:hint="eastAsia" w:ascii="宋体" w:hAnsi="宋体" w:cs="宋体"/>
          <w:szCs w:val="21"/>
        </w:rPr>
        <w:t xml:space="preserve">免费维保服务</w:t>
      </w:r>
      <w:r>
        <w:rPr>
          <w:rFonts w:hint="eastAsia" w:ascii="宋体" w:hAnsi="宋体" w:cs="宋体"/>
          <w:szCs w:val="21"/>
        </w:rPr>
        <w:t xml:space="preserve">期</w:t>
      </w:r>
      <w:r>
        <w:rPr>
          <w:rFonts w:hint="eastAsia" w:ascii="宋体" w:hAnsi="宋体" w:cs="宋体"/>
          <w:szCs w:val="21"/>
          <w:u w:val="single"/>
        </w:rPr>
        <w:t xml:space="preserve">三</w:t>
      </w:r>
      <w:r>
        <w:rPr>
          <w:rFonts w:hint="eastAsia" w:ascii="宋体" w:hAnsi="宋体" w:cs="宋体"/>
          <w:szCs w:val="21"/>
        </w:rPr>
        <w:t xml:space="preserve">年。</w:t>
      </w:r>
      <w:r/>
    </w:p>
    <w:p>
      <w:pPr>
        <w:ind w:firstLine="420"/>
        <w:spacing w:line="360" w:lineRule="auto"/>
        <w:rPr>
          <w:rFonts w:ascii="宋体" w:hAnsi="宋体" w:cs="宋体"/>
          <w:szCs w:val="21"/>
        </w:rPr>
      </w:pPr>
      <w:r>
        <w:rPr>
          <w:rFonts w:hint="eastAsia" w:ascii="宋体" w:hAnsi="宋体" w:cs="宋体"/>
          <w:szCs w:val="21"/>
        </w:rPr>
        <w:t xml:space="preserve">2.中标人需提供项目整体验收后所有软硬件3年免费运行维护服务（投标人需在投标文件中出具相应的承诺函并加盖投标人公章）。</w:t>
      </w:r>
      <w:r/>
    </w:p>
    <w:p>
      <w:pPr>
        <w:ind w:firstLine="420"/>
        <w:spacing w:line="360" w:lineRule="auto"/>
        <w:rPr>
          <w:rFonts w:ascii="宋体" w:hAnsi="宋体" w:cs="宋体"/>
          <w:szCs w:val="21"/>
        </w:rPr>
      </w:pPr>
      <w:r>
        <w:rPr>
          <w:rFonts w:hint="eastAsia" w:ascii="宋体" w:hAnsi="宋体" w:cs="宋体"/>
          <w:szCs w:val="21"/>
        </w:rPr>
        <w:t xml:space="preserve">3.中标人在免费服务期内应提供7×24小时运维服务，遇重大任务事故期间，根据用户方要求</w:t>
      </w:r>
      <w:bookmarkStart w:id="210" w:name="OLE_LINK55"/>
      <w:r>
        <w:rPr>
          <w:rFonts w:hint="eastAsia" w:ascii="宋体" w:hAnsi="宋体" w:cs="宋体"/>
          <w:szCs w:val="21"/>
        </w:rPr>
        <w:t xml:space="preserve">，中标人须派不少于1名相关人员提供全天24小时驻场技术服务</w:t>
      </w:r>
      <w:bookmarkEnd w:id="210"/>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4.在免费服务期内，中标人须对本项目中所提供的软件产品免费版本和功能升级，免费安全漏洞修复，中标人必须负责对提供的硬件设备进行现场免费维修和免费更换故障配件，并不收取任何额外费用。</w:t>
      </w:r>
      <w:r/>
    </w:p>
    <w:p>
      <w:pPr>
        <w:ind w:firstLine="420"/>
        <w:spacing w:line="360" w:lineRule="auto"/>
        <w:rPr>
          <w:rFonts w:ascii="宋体" w:hAnsi="宋体" w:cs="宋体"/>
          <w:szCs w:val="21"/>
        </w:rPr>
      </w:pPr>
      <w:r>
        <w:rPr>
          <w:rFonts w:hint="eastAsia" w:ascii="宋体" w:hAnsi="宋体" w:cs="宋体"/>
          <w:szCs w:val="21"/>
        </w:rPr>
        <w:t xml:space="preserve">5.中标人对本项目中销售给采购人的产品提供终身免费技术支持。</w:t>
      </w:r>
      <w:r/>
    </w:p>
    <w:p>
      <w:pPr>
        <w:ind w:firstLine="420"/>
        <w:spacing w:line="360" w:lineRule="auto"/>
        <w:rPr>
          <w:rFonts w:ascii="宋体" w:hAnsi="宋体" w:cs="宋体"/>
          <w:szCs w:val="21"/>
        </w:rPr>
      </w:pPr>
      <w:r>
        <w:rPr>
          <w:rFonts w:hint="eastAsia" w:ascii="宋体" w:hAnsi="宋体" w:cs="宋体"/>
          <w:szCs w:val="21"/>
        </w:rPr>
        <w:t xml:space="preserve">6.中标人提供本项目主要硬件设备提供原厂商质保。 </w:t>
      </w:r>
      <w:r/>
    </w:p>
    <w:p>
      <w:pPr>
        <w:ind w:firstLine="420"/>
        <w:spacing w:line="360" w:lineRule="auto"/>
        <w:rPr>
          <w:rFonts w:ascii="宋体" w:hAnsi="宋体" w:cs="宋体"/>
          <w:szCs w:val="21"/>
        </w:rPr>
      </w:pPr>
      <w:r>
        <w:rPr>
          <w:rFonts w:hint="eastAsia" w:ascii="宋体" w:hAnsi="宋体" w:cs="宋体"/>
          <w:szCs w:val="21"/>
        </w:rPr>
        <w:t xml:space="preserve">7.免费服务期后的现场维护维修，中标人将按所提供的人工、材料成本向发包人收取维护费用。</w:t>
      </w:r>
      <w:r/>
    </w:p>
    <w:p>
      <w:pPr>
        <w:ind w:firstLine="420"/>
        <w:spacing w:line="360" w:lineRule="auto"/>
        <w:rPr>
          <w:rFonts w:ascii="宋体" w:hAnsi="宋体" w:cs="宋体"/>
          <w:szCs w:val="21"/>
        </w:rPr>
      </w:pPr>
      <w:r>
        <w:rPr>
          <w:rFonts w:hint="eastAsia" w:ascii="宋体" w:hAnsi="宋体" w:cs="宋体"/>
          <w:szCs w:val="21"/>
        </w:rPr>
        <w:t xml:space="preserve">8.在免费服务期内，系统和设备由于施工质量或产品本身质量原因造成的损伤或损坏，中标人须免费修理或更换。</w:t>
      </w:r>
      <w:r/>
    </w:p>
    <w:p>
      <w:pPr>
        <w:ind w:firstLine="420"/>
        <w:spacing w:line="360" w:lineRule="auto"/>
        <w:rPr>
          <w:rFonts w:ascii="宋体" w:hAnsi="宋体" w:cs="宋体"/>
          <w:szCs w:val="21"/>
        </w:rPr>
      </w:pPr>
      <w:r>
        <w:rPr>
          <w:rFonts w:hint="eastAsia" w:ascii="宋体" w:hAnsi="宋体" w:cs="宋体"/>
          <w:szCs w:val="21"/>
        </w:rPr>
        <w:t xml:space="preserve">9.在免费服务期内，每年由中标人提供不低于两次本项目各系统的例行巡检，并出具巡检报告。</w:t>
      </w:r>
      <w:r/>
    </w:p>
    <w:p>
      <w:pPr>
        <w:ind w:firstLine="420"/>
        <w:spacing w:line="360" w:lineRule="auto"/>
        <w:rPr>
          <w:rFonts w:ascii="宋体" w:hAnsi="宋体" w:cs="宋体"/>
          <w:szCs w:val="21"/>
        </w:rPr>
      </w:pPr>
      <w:r>
        <w:rPr>
          <w:rFonts w:hint="eastAsia" w:ascii="宋体" w:hAnsi="宋体" w:cs="宋体"/>
          <w:szCs w:val="21"/>
        </w:rPr>
        <w:t xml:space="preserve">10.免费现场保修维护期后，另行商定维护费用标准。</w:t>
      </w:r>
      <w:r/>
    </w:p>
    <w:p>
      <w:pPr>
        <w:ind w:firstLine="420"/>
        <w:spacing w:line="360" w:lineRule="auto"/>
        <w:rPr>
          <w:rFonts w:ascii="宋体" w:hAnsi="宋体" w:cs="宋体"/>
          <w:szCs w:val="21"/>
        </w:rPr>
      </w:pPr>
      <w:r>
        <w:rPr>
          <w:rFonts w:hint="eastAsia" w:ascii="宋体" w:hAnsi="宋体" w:cs="宋体"/>
          <w:szCs w:val="21"/>
        </w:rPr>
        <w:t xml:space="preserve">11.中标人应采取必要的技术和管理手段保障系统的安全性，并保证信息的保密，中标人必须根据国家相关要求与发包人签订保密协议。</w:t>
      </w:r>
      <w:r/>
    </w:p>
    <w:p>
      <w:pPr>
        <w:ind w:firstLine="420"/>
        <w:spacing w:line="360" w:lineRule="auto"/>
        <w:rPr>
          <w:rFonts w:ascii="宋体" w:hAnsi="宋体" w:cs="宋体"/>
          <w:szCs w:val="21"/>
        </w:rPr>
      </w:pPr>
      <w:r>
        <w:rPr>
          <w:rFonts w:hint="eastAsia" w:ascii="宋体" w:hAnsi="宋体" w:cs="宋体"/>
          <w:szCs w:val="21"/>
        </w:rPr>
        <w:t xml:space="preserve">12.服务内容要求</w:t>
      </w:r>
      <w:r/>
    </w:p>
    <w:p>
      <w:pPr>
        <w:ind w:firstLine="420"/>
        <w:spacing w:line="360" w:lineRule="auto"/>
        <w:rPr>
          <w:rFonts w:ascii="宋体" w:hAnsi="宋体" w:cs="宋体"/>
          <w:szCs w:val="21"/>
        </w:rPr>
      </w:pPr>
      <w:r>
        <w:rPr>
          <w:rFonts w:hint="eastAsia" w:ascii="宋体" w:hAnsi="宋体" w:cs="宋体"/>
          <w:szCs w:val="21"/>
        </w:rPr>
        <w:t xml:space="preserve">（1）服务范围包括但不限于：</w:t>
      </w:r>
      <w:r/>
    </w:p>
    <w:p>
      <w:pPr>
        <w:ind w:firstLine="420"/>
        <w:spacing w:line="360" w:lineRule="auto"/>
        <w:rPr>
          <w:rFonts w:ascii="宋体" w:hAnsi="宋体" w:cs="宋体"/>
          <w:szCs w:val="21"/>
        </w:rPr>
      </w:pPr>
      <w:r>
        <w:rPr>
          <w:rFonts w:hint="eastAsia" w:ascii="宋体" w:hAnsi="宋体" w:cs="宋体"/>
          <w:szCs w:val="21"/>
        </w:rPr>
        <w:t xml:space="preserve">（a）软硬件设备日常维护、巡检；</w:t>
      </w:r>
      <w:r/>
    </w:p>
    <w:p>
      <w:pPr>
        <w:ind w:firstLine="420"/>
        <w:spacing w:line="360" w:lineRule="auto"/>
        <w:rPr>
          <w:rFonts w:ascii="宋体" w:hAnsi="宋体" w:cs="宋体"/>
          <w:szCs w:val="21"/>
        </w:rPr>
      </w:pPr>
      <w:r>
        <w:rPr>
          <w:rFonts w:hint="eastAsia" w:ascii="宋体" w:hAnsi="宋体" w:cs="宋体"/>
          <w:szCs w:val="21"/>
        </w:rPr>
        <w:t xml:space="preserve">（b）故障电路及其他损坏设备的修理；</w:t>
      </w:r>
      <w:r/>
    </w:p>
    <w:p>
      <w:pPr>
        <w:ind w:firstLine="420"/>
        <w:spacing w:line="360" w:lineRule="auto"/>
        <w:rPr>
          <w:rFonts w:ascii="宋体" w:hAnsi="宋体" w:cs="宋体"/>
          <w:szCs w:val="21"/>
        </w:rPr>
      </w:pPr>
      <w:r>
        <w:rPr>
          <w:rFonts w:hint="eastAsia" w:ascii="宋体" w:hAnsi="宋体" w:cs="宋体"/>
          <w:szCs w:val="21"/>
        </w:rPr>
        <w:t xml:space="preserve">（c）备件备品的购买；</w:t>
      </w:r>
      <w:r/>
    </w:p>
    <w:p>
      <w:pPr>
        <w:ind w:firstLine="420"/>
        <w:spacing w:line="360" w:lineRule="auto"/>
        <w:rPr>
          <w:rFonts w:ascii="宋体" w:hAnsi="宋体" w:cs="宋体"/>
          <w:szCs w:val="21"/>
        </w:rPr>
      </w:pPr>
      <w:r>
        <w:rPr>
          <w:rFonts w:hint="eastAsia" w:ascii="宋体" w:hAnsi="宋体" w:cs="宋体"/>
          <w:szCs w:val="21"/>
        </w:rPr>
        <w:t xml:space="preserve">（d）重大故障或特殊故障的紧急远端或现场抢修；</w:t>
      </w:r>
      <w:r/>
    </w:p>
    <w:p>
      <w:pPr>
        <w:ind w:firstLine="420"/>
        <w:spacing w:line="360" w:lineRule="auto"/>
        <w:rPr>
          <w:rFonts w:ascii="宋体" w:hAnsi="宋体" w:cs="宋体"/>
          <w:szCs w:val="21"/>
        </w:rPr>
      </w:pPr>
      <w:r>
        <w:rPr>
          <w:rFonts w:hint="eastAsia" w:ascii="宋体" w:hAnsi="宋体" w:cs="宋体"/>
          <w:szCs w:val="21"/>
        </w:rPr>
        <w:t xml:space="preserve">（e）其他必须的技术服务（例如软件的版本升级）；</w:t>
      </w:r>
      <w:r/>
    </w:p>
    <w:p>
      <w:pPr>
        <w:ind w:firstLine="420"/>
        <w:spacing w:line="360" w:lineRule="auto"/>
        <w:rPr>
          <w:rFonts w:ascii="宋体" w:hAnsi="宋体" w:cs="宋体"/>
          <w:szCs w:val="21"/>
        </w:rPr>
      </w:pPr>
      <w:r>
        <w:rPr>
          <w:rFonts w:hint="eastAsia" w:ascii="宋体" w:hAnsi="宋体" w:cs="宋体"/>
          <w:szCs w:val="21"/>
        </w:rPr>
        <w:t xml:space="preserve">中标人在免费服务期内安装的任何零配件，必须是设备生产厂家原产的或是经其认可的，必须是新的未使用和未经修复的，除非最终发包人提供书面许可，否则不可使用此范围外的其他配件；正式更换备件必须来自设备生产厂家备件库，不得以其它方式替代。免费服务期内所有因更换或修</w:t>
      </w:r>
      <w:r>
        <w:rPr>
          <w:rFonts w:hint="eastAsia" w:ascii="宋体" w:hAnsi="宋体" w:cs="宋体"/>
          <w:szCs w:val="21"/>
        </w:rPr>
        <w:t xml:space="preserve">理货物或部件而导致货物停止运行的时间应从其免费服务期期内扣除。</w:t>
      </w:r>
      <w:r/>
    </w:p>
    <w:p>
      <w:pPr>
        <w:ind w:firstLine="420"/>
        <w:spacing w:line="360" w:lineRule="auto"/>
        <w:rPr>
          <w:rFonts w:ascii="宋体" w:hAnsi="宋体" w:cs="宋体"/>
          <w:szCs w:val="21"/>
        </w:rPr>
      </w:pPr>
      <w:r>
        <w:rPr>
          <w:rFonts w:hint="eastAsia" w:ascii="宋体" w:hAnsi="宋体" w:cs="宋体"/>
          <w:szCs w:val="21"/>
        </w:rPr>
        <w:t xml:space="preserve">（2）运维服务范围</w:t>
      </w:r>
      <w:r/>
    </w:p>
    <w:p>
      <w:pPr>
        <w:ind w:firstLine="420"/>
        <w:spacing w:line="360" w:lineRule="auto"/>
        <w:rPr>
          <w:rFonts w:ascii="宋体" w:hAnsi="宋体" w:cs="宋体"/>
          <w:szCs w:val="21"/>
        </w:rPr>
      </w:pPr>
      <w:r>
        <w:rPr>
          <w:rFonts w:hint="eastAsia" w:ascii="宋体" w:hAnsi="宋体" w:cs="宋体"/>
          <w:szCs w:val="21"/>
        </w:rPr>
        <w:t xml:space="preserve">中标人在服务期内应对所提供的软硬件设备进行全面的管理，保证软硬件设备的安全性、可用性、可靠性，满足发包人的服务要求，至少提供但不限于以下服务内容：</w:t>
      </w:r>
      <w:r/>
    </w:p>
    <w:p>
      <w:pPr>
        <w:ind w:firstLine="420"/>
        <w:spacing w:line="360" w:lineRule="auto"/>
        <w:rPr>
          <w:rFonts w:ascii="宋体" w:hAnsi="宋体" w:cs="宋体"/>
          <w:szCs w:val="21"/>
        </w:rPr>
      </w:pPr>
      <w:r>
        <w:rPr>
          <w:rFonts w:hint="eastAsia" w:ascii="宋体" w:hAnsi="宋体" w:cs="宋体"/>
          <w:szCs w:val="21"/>
        </w:rPr>
        <w:t xml:space="preserve">（a）中标人应为其在本项目内供应的所有软硬件设备提供3年运行维护服务，并根据需要免费提供系统扩充、优化和升级服务；软件提供免费维保3年，医院驻场1人；</w:t>
      </w:r>
      <w:r/>
    </w:p>
    <w:p>
      <w:pPr>
        <w:ind w:firstLine="420"/>
        <w:spacing w:line="360" w:lineRule="auto"/>
        <w:rPr>
          <w:rFonts w:ascii="宋体" w:hAnsi="宋体" w:cs="宋体"/>
          <w:szCs w:val="21"/>
        </w:rPr>
      </w:pPr>
      <w:r>
        <w:rPr>
          <w:rFonts w:hint="eastAsia" w:ascii="宋体" w:hAnsi="宋体" w:cs="宋体"/>
          <w:szCs w:val="21"/>
        </w:rPr>
        <w:t xml:space="preserve">（b）中标人应为其在本项目内供应的所有配套基础设施提供3年运行维护服务；</w:t>
      </w:r>
      <w:r/>
    </w:p>
    <w:p>
      <w:pPr>
        <w:ind w:firstLine="420"/>
        <w:spacing w:line="360" w:lineRule="auto"/>
        <w:rPr>
          <w:rFonts w:ascii="宋体" w:hAnsi="宋体" w:cs="宋体"/>
          <w:szCs w:val="21"/>
        </w:rPr>
      </w:pPr>
      <w:r>
        <w:rPr>
          <w:rFonts w:hint="eastAsia" w:ascii="宋体" w:hAnsi="宋体" w:cs="宋体"/>
          <w:szCs w:val="21"/>
        </w:rPr>
        <w:t xml:space="preserve">（c）中标人应承诺为采购人在运营过程中提供快速的技术支持，响应快速及时。</w:t>
      </w:r>
      <w:r/>
    </w:p>
    <w:p>
      <w:pPr>
        <w:ind w:firstLine="420"/>
        <w:spacing w:line="360" w:lineRule="auto"/>
        <w:rPr>
          <w:rFonts w:ascii="宋体" w:hAnsi="宋体" w:cs="宋体"/>
          <w:szCs w:val="21"/>
        </w:rPr>
      </w:pPr>
      <w:r>
        <w:rPr>
          <w:rFonts w:hint="eastAsia" w:ascii="宋体" w:hAnsi="宋体" w:cs="宋体"/>
          <w:szCs w:val="21"/>
        </w:rPr>
        <w:t xml:space="preserve">（3）服务受理</w:t>
      </w:r>
      <w:r/>
    </w:p>
    <w:p>
      <w:pPr>
        <w:ind w:firstLine="420"/>
        <w:spacing w:line="360" w:lineRule="auto"/>
        <w:rPr>
          <w:rFonts w:ascii="宋体" w:hAnsi="宋体" w:cs="宋体"/>
          <w:szCs w:val="21"/>
        </w:rPr>
      </w:pPr>
      <w:r>
        <w:rPr>
          <w:rFonts w:hint="eastAsia" w:ascii="宋体" w:hAnsi="宋体" w:cs="宋体"/>
          <w:szCs w:val="21"/>
        </w:rPr>
        <w:t xml:space="preserve">（a）设置</w:t>
      </w:r>
      <w:r>
        <w:rPr>
          <w:rFonts w:hint="eastAsia" w:ascii="宋体" w:hAnsi="宋体" w:cs="宋体"/>
          <w:szCs w:val="21"/>
        </w:rPr>
        <w:t xml:space="preserve">固定客</w:t>
      </w:r>
      <w:r>
        <w:rPr>
          <w:rFonts w:hint="eastAsia" w:ascii="宋体" w:hAnsi="宋体" w:cs="宋体"/>
          <w:szCs w:val="21"/>
        </w:rPr>
        <w:t xml:space="preserve">服热线电话，提供每周7×24小时接听处理用户的技术咨询、服务请求和故障申报，反馈运维服务信息；</w:t>
      </w:r>
      <w:r/>
    </w:p>
    <w:p>
      <w:pPr>
        <w:ind w:firstLine="420"/>
        <w:spacing w:line="360" w:lineRule="auto"/>
        <w:rPr>
          <w:rFonts w:ascii="宋体" w:hAnsi="宋体" w:cs="宋体"/>
          <w:szCs w:val="21"/>
        </w:rPr>
      </w:pPr>
      <w:r>
        <w:rPr>
          <w:rFonts w:hint="eastAsia" w:ascii="宋体" w:hAnsi="宋体" w:cs="宋体"/>
          <w:szCs w:val="21"/>
        </w:rPr>
        <w:t xml:space="preserve">（b）设置7×24小时移动客服热线电话1部，及时响应紧急情况下的用户服务请求和故障申报服务；</w:t>
      </w:r>
      <w:r/>
    </w:p>
    <w:p>
      <w:pPr>
        <w:ind w:firstLine="420"/>
        <w:spacing w:line="360" w:lineRule="auto"/>
        <w:rPr>
          <w:rFonts w:ascii="宋体" w:hAnsi="宋体"/>
          <w:szCs w:val="21"/>
        </w:rPr>
      </w:pPr>
      <w:r>
        <w:rPr>
          <w:rFonts w:hint="eastAsia" w:ascii="宋体" w:hAnsi="宋体" w:cs="宋体"/>
          <w:szCs w:val="21"/>
        </w:rPr>
        <w:t xml:space="preserve">（c）通过E_mail/Fax/书面/口头等多种方式，保持与用户的紧密联系和沟通渠道；</w:t>
      </w:r>
      <w:r/>
    </w:p>
    <w:p>
      <w:pPr>
        <w:spacing w:line="360" w:lineRule="auto"/>
        <w:rPr>
          <w:rFonts w:ascii="宋体" w:hAnsi="宋体"/>
          <w:b/>
          <w:bCs/>
          <w:i/>
          <w:szCs w:val="21"/>
          <w:u w:val="single"/>
        </w:rPr>
      </w:pPr>
      <w:r>
        <w:rPr>
          <w:rFonts w:hint="eastAsia" w:ascii="宋体" w:hAnsi="宋体"/>
          <w:b/>
          <w:bCs/>
          <w:i/>
          <w:szCs w:val="21"/>
          <w:highlight w:val="yellow"/>
          <w:u w:val="single"/>
        </w:rPr>
        <w:t xml:space="preserve">十、工期及其他要求</w:t>
      </w:r>
      <w:r/>
    </w:p>
    <w:p>
      <w:pPr>
        <w:ind w:firstLine="420"/>
        <w:spacing w:line="360" w:lineRule="auto"/>
        <w:rPr>
          <w:rFonts w:ascii="宋体" w:hAnsi="宋体" w:cs="宋体"/>
          <w:i/>
          <w:szCs w:val="21"/>
          <w:highlight w:val="yellow"/>
          <w:u w:val="single"/>
        </w:rPr>
      </w:pPr>
      <w:r>
        <w:rPr>
          <w:rFonts w:hint="eastAsia" w:ascii="宋体" w:hAnsi="宋体" w:cs="宋体"/>
          <w:i/>
          <w:szCs w:val="21"/>
          <w:highlight w:val="yellow"/>
          <w:u w:val="single"/>
        </w:rPr>
        <w:t xml:space="preserve">1.投标人所开提供的所有软件均需按照国家标准进行开发和定制，所有的系统接口均应免费提供给采购人，采购人无需额外支付费用；</w:t>
      </w:r>
      <w:r/>
    </w:p>
    <w:p>
      <w:pPr>
        <w:ind w:firstLine="420"/>
        <w:spacing w:line="360" w:lineRule="auto"/>
        <w:rPr>
          <w:rFonts w:ascii="宋体" w:hAnsi="宋体" w:cs="宋体"/>
          <w:i/>
          <w:szCs w:val="21"/>
          <w:highlight w:val="yellow"/>
          <w:u w:val="single"/>
        </w:rPr>
      </w:pPr>
      <w:r>
        <w:rPr>
          <w:rFonts w:hint="eastAsia" w:ascii="宋体" w:hAnsi="宋体" w:cs="宋体"/>
          <w:i/>
          <w:szCs w:val="21"/>
          <w:highlight w:val="yellow"/>
          <w:u w:val="single"/>
        </w:rPr>
        <w:t xml:space="preserve">2.投标人需无条件协助采购人通过互联</w:t>
      </w:r>
      <w:r>
        <w:rPr>
          <w:rFonts w:hint="eastAsia" w:ascii="宋体" w:hAnsi="宋体" w:cs="宋体"/>
          <w:i/>
          <w:szCs w:val="21"/>
          <w:highlight w:val="yellow"/>
          <w:u w:val="single"/>
        </w:rPr>
        <w:t xml:space="preserve">互通四</w:t>
      </w:r>
      <w:r>
        <w:rPr>
          <w:rFonts w:hint="eastAsia" w:ascii="宋体" w:hAnsi="宋体" w:cs="宋体"/>
          <w:i/>
          <w:szCs w:val="21"/>
          <w:highlight w:val="yellow"/>
          <w:u w:val="single"/>
        </w:rPr>
        <w:t xml:space="preserve">甲、电子病历五级、智慧服务三级、商用密码评测、</w:t>
      </w:r>
      <w:r>
        <w:rPr>
          <w:rFonts w:hint="eastAsia" w:ascii="宋体" w:hAnsi="宋体" w:cs="宋体"/>
          <w:i/>
          <w:szCs w:val="21"/>
          <w:highlight w:val="yellow"/>
          <w:u w:val="single"/>
        </w:rPr>
        <w:t xml:space="preserve">等保测评</w:t>
      </w:r>
      <w:r>
        <w:rPr>
          <w:rFonts w:hint="eastAsia" w:ascii="宋体" w:hAnsi="宋体" w:cs="宋体"/>
          <w:i/>
          <w:szCs w:val="21"/>
          <w:highlight w:val="yellow"/>
          <w:u w:val="single"/>
        </w:rPr>
        <w:t xml:space="preserve">等项目，采购人无需额外支付费用；</w:t>
      </w:r>
      <w:r/>
    </w:p>
    <w:p>
      <w:pPr>
        <w:ind w:firstLine="420"/>
        <w:spacing w:line="360" w:lineRule="auto"/>
        <w:rPr>
          <w:rFonts w:ascii="宋体" w:hAnsi="宋体" w:cs="宋体"/>
          <w:i/>
          <w:szCs w:val="21"/>
          <w:highlight w:val="yellow"/>
          <w:u w:val="single"/>
        </w:rPr>
      </w:pPr>
      <w:r>
        <w:rPr>
          <w:rFonts w:hint="eastAsia" w:ascii="宋体" w:hAnsi="宋体" w:cs="宋体"/>
          <w:i/>
          <w:szCs w:val="21"/>
          <w:highlight w:val="yellow"/>
          <w:u w:val="single"/>
        </w:rPr>
        <w:t xml:space="preserve">3.本次项目验收后进入免费服务期，免费服务期为：</w:t>
      </w:r>
      <w:r/>
    </w:p>
    <w:p>
      <w:pPr>
        <w:ind w:firstLine="420"/>
        <w:spacing w:line="360" w:lineRule="auto"/>
        <w:rPr>
          <w:rFonts w:ascii="宋体" w:hAnsi="宋体" w:cs="宋体"/>
          <w:i/>
          <w:szCs w:val="21"/>
          <w:highlight w:val="yellow"/>
          <w:u w:val="single"/>
        </w:rPr>
      </w:pPr>
      <w:r>
        <w:rPr>
          <w:rFonts w:hint="eastAsia" w:ascii="宋体" w:hAnsi="宋体" w:cs="宋体"/>
          <w:i/>
          <w:szCs w:val="21"/>
          <w:highlight w:val="yellow"/>
          <w:u w:val="single"/>
        </w:rPr>
        <w:t xml:space="preserve">（1）软件技术开发部分：免费服务期为叁年；免费服务期内至少派驻壹名专业工程师驻场服务，工作时间：周一至周五；非工作时间提供7*24小时远程值班服务；对于远程方式无法解决的问题或系统发生严重故障时，人员到达现场响应时间为4小时以内；</w:t>
      </w:r>
      <w:r/>
    </w:p>
    <w:p>
      <w:pPr>
        <w:ind w:firstLine="420"/>
        <w:spacing w:line="360" w:lineRule="auto"/>
        <w:rPr>
          <w:rFonts w:ascii="宋体" w:hAnsi="宋体" w:cs="宋体"/>
          <w:i/>
          <w:szCs w:val="21"/>
          <w:highlight w:val="yellow"/>
          <w:u w:val="single"/>
        </w:rPr>
      </w:pPr>
      <w:r>
        <w:rPr>
          <w:rFonts w:hint="eastAsia" w:ascii="宋体" w:hAnsi="宋体" w:cs="宋体"/>
          <w:i/>
          <w:szCs w:val="21"/>
          <w:highlight w:val="yellow"/>
          <w:u w:val="single"/>
        </w:rPr>
        <w:t xml:space="preserve">（2）配套设备部分：免费服务期为叁年；需提供原厂软硬件质保服务；</w:t>
      </w:r>
      <w:r/>
    </w:p>
    <w:p>
      <w:pPr>
        <w:ind w:firstLine="420"/>
        <w:spacing w:line="360" w:lineRule="auto"/>
        <w:rPr>
          <w:rFonts w:ascii="宋体" w:hAnsi="宋体" w:cs="宋体"/>
          <w:i/>
          <w:sz w:val="24"/>
          <w:szCs w:val="24"/>
          <w:highlight w:val="yellow"/>
          <w:u w:val="single"/>
        </w:rPr>
      </w:pPr>
      <w:r>
        <w:rPr>
          <w:rFonts w:hint="eastAsia" w:ascii="宋体" w:hAnsi="宋体" w:cs="宋体"/>
          <w:i/>
          <w:szCs w:val="21"/>
          <w:highlight w:val="yellow"/>
          <w:u w:val="single"/>
        </w:rPr>
        <w:t xml:space="preserve">4.此项目为交钥匙工程，所有需改造、升级的系统涉及到相关系统厂商改造内容由投标人自行协调解决，产生的费用由投标人自行承担，采购人不再另行支付；免费服务期内所有软件免费更新、升级、维护，免费提供所有软硬件设备的维修服务，由</w:t>
      </w:r>
      <w:r>
        <w:rPr>
          <w:rFonts w:hint="eastAsia" w:ascii="宋体" w:hAnsi="宋体" w:cs="宋体"/>
          <w:i/>
          <w:sz w:val="24"/>
          <w:szCs w:val="24"/>
          <w:highlight w:val="yellow"/>
          <w:u w:val="single"/>
        </w:rPr>
        <w:t xml:space="preserve">此产生的费用均不再收取；</w:t>
      </w:r>
      <w:r/>
    </w:p>
    <w:p>
      <w:pPr>
        <w:ind w:firstLine="480"/>
        <w:spacing w:line="360" w:lineRule="auto"/>
        <w:rPr>
          <w:rFonts w:ascii="宋体" w:hAnsi="宋体" w:cs="宋体"/>
          <w:i/>
          <w:sz w:val="24"/>
          <w:szCs w:val="24"/>
          <w:highlight w:val="yellow"/>
          <w:u w:val="single"/>
        </w:rPr>
      </w:pPr>
      <w:r>
        <w:rPr>
          <w:rFonts w:ascii="宋体" w:hAnsi="宋体" w:cs="宋体"/>
          <w:i/>
          <w:sz w:val="24"/>
          <w:szCs w:val="24"/>
          <w:highlight w:val="yellow"/>
          <w:u w:val="single"/>
        </w:rPr>
        <w:t xml:space="preserve">5</w:t>
      </w:r>
      <w:r>
        <w:rPr>
          <w:rFonts w:hint="eastAsia" w:ascii="宋体" w:hAnsi="宋体" w:cs="宋体"/>
          <w:i/>
          <w:sz w:val="24"/>
          <w:szCs w:val="24"/>
          <w:highlight w:val="yellow"/>
          <w:u w:val="single"/>
        </w:rPr>
        <w:t xml:space="preserve">.本次项目采购人不组织统一调研，如投标人有调研需求，可联系采购人进行实地调研。</w:t>
      </w:r>
      <w:r/>
    </w:p>
    <w:p>
      <w:pPr>
        <w:ind w:firstLine="480"/>
        <w:spacing w:line="360" w:lineRule="auto"/>
        <w:rPr>
          <w:rFonts w:ascii="宋体" w:hAnsi="宋体" w:cs="宋体"/>
          <w:i/>
          <w:sz w:val="24"/>
          <w:szCs w:val="24"/>
          <w:highlight w:val="yellow"/>
          <w:u w:val="single"/>
        </w:rPr>
      </w:pPr>
      <w:r>
        <w:rPr>
          <w:rFonts w:ascii="宋体" w:hAnsi="宋体" w:cs="宋体"/>
          <w:i/>
          <w:sz w:val="24"/>
          <w:szCs w:val="24"/>
          <w:highlight w:val="yellow"/>
          <w:u w:val="single"/>
        </w:rPr>
        <w:t xml:space="preserve">联系人：</w:t>
      </w:r>
      <w:r>
        <w:rPr>
          <w:rFonts w:hint="eastAsia" w:ascii="宋体" w:hAnsi="宋体" w:cs="宋体"/>
          <w:i/>
          <w:sz w:val="24"/>
          <w:szCs w:val="24"/>
          <w:highlight w:val="yellow"/>
          <w:u w:val="single"/>
        </w:rPr>
        <w:t xml:space="preserve">陈晓燕，电话17315689339</w:t>
      </w:r>
      <w:r/>
    </w:p>
    <w:p>
      <w:pPr>
        <w:ind w:firstLine="480"/>
        <w:spacing w:line="360" w:lineRule="auto"/>
        <w:rPr>
          <w:rFonts w:ascii="宋体" w:hAnsi="宋体" w:cs="宋体"/>
          <w:b/>
          <w:bCs/>
          <w:i/>
          <w:sz w:val="24"/>
          <w:szCs w:val="24"/>
          <w:highlight w:val="yellow"/>
          <w:u w:val="single"/>
        </w:rPr>
      </w:pPr>
      <w:r>
        <w:rPr>
          <w:rFonts w:ascii="宋体" w:hAnsi="宋体" w:cs="宋体"/>
          <w:i/>
          <w:sz w:val="24"/>
          <w:szCs w:val="24"/>
          <w:highlight w:val="yellow"/>
          <w:u w:val="single"/>
        </w:rPr>
        <w:t xml:space="preserve">6</w:t>
      </w:r>
      <w:r>
        <w:rPr>
          <w:rFonts w:hint="eastAsia" w:ascii="宋体" w:hAnsi="宋体" w:cs="宋体"/>
          <w:i/>
          <w:sz w:val="24"/>
          <w:szCs w:val="24"/>
          <w:highlight w:val="yellow"/>
          <w:u w:val="single"/>
        </w:rPr>
        <w:t xml:space="preserve">.采购项目完工期或交货期 ：</w:t>
      </w:r>
      <w:r>
        <w:rPr>
          <w:rFonts w:hint="eastAsia" w:ascii="宋体" w:hAnsi="宋体" w:cs="宋体"/>
          <w:b/>
          <w:bCs/>
          <w:i/>
          <w:sz w:val="24"/>
          <w:szCs w:val="24"/>
          <w:highlight w:val="yellow"/>
          <w:u w:val="single"/>
        </w:rPr>
        <w:t xml:space="preserve">合同签订后 12个月内。</w:t>
      </w:r>
      <w:r/>
    </w:p>
    <w:p>
      <w:pPr>
        <w:ind w:firstLine="480"/>
        <w:spacing w:line="360" w:lineRule="auto"/>
        <w:rPr>
          <w:rFonts w:ascii="宋体" w:hAnsi="宋体" w:cs="宋体"/>
          <w:i/>
          <w:sz w:val="24"/>
          <w:szCs w:val="24"/>
          <w:highlight w:val="yellow"/>
          <w:u w:val="single"/>
        </w:rPr>
      </w:pPr>
      <w:r>
        <w:rPr>
          <w:rFonts w:ascii="宋体" w:hAnsi="宋体" w:cs="宋体"/>
          <w:i/>
          <w:sz w:val="24"/>
          <w:szCs w:val="24"/>
          <w:highlight w:val="yellow"/>
          <w:u w:val="single"/>
        </w:rPr>
        <w:t xml:space="preserve">7</w:t>
      </w:r>
      <w:r>
        <w:rPr>
          <w:rFonts w:hint="eastAsia" w:ascii="宋体" w:hAnsi="宋体" w:cs="宋体"/>
          <w:i/>
          <w:sz w:val="24"/>
          <w:szCs w:val="24"/>
          <w:highlight w:val="yellow"/>
          <w:u w:val="single"/>
        </w:rPr>
        <w:t xml:space="preserve">.</w:t>
      </w:r>
      <w:r>
        <w:rPr>
          <w:rFonts w:hint="eastAsia" w:ascii="宋体" w:hAnsi="宋体" w:cs="宋体"/>
          <w:i/>
          <w:sz w:val="24"/>
          <w:szCs w:val="24"/>
          <w:highlight w:val="yellow"/>
          <w:u w:val="single"/>
        </w:rPr>
        <w:t xml:space="preserve">付款方式 </w:t>
      </w:r>
      <w:r/>
    </w:p>
    <w:p>
      <w:pPr>
        <w:ind w:firstLine="480"/>
        <w:spacing w:line="360" w:lineRule="auto"/>
        <w:rPr>
          <w:rFonts w:ascii="宋体" w:hAnsi="宋体" w:cs="宋体"/>
          <w:i/>
          <w:sz w:val="24"/>
          <w:szCs w:val="24"/>
          <w:highlight w:val="yellow"/>
          <w:u w:val="single"/>
        </w:rPr>
      </w:pPr>
      <w:r>
        <w:rPr>
          <w:rFonts w:hint="eastAsia" w:ascii="宋体" w:hAnsi="宋体" w:cs="宋体"/>
          <w:i/>
          <w:sz w:val="24"/>
          <w:szCs w:val="24"/>
          <w:highlight w:val="yellow"/>
          <w:u w:val="single"/>
        </w:rPr>
        <w:t xml:space="preserve">第一期款：合同签订后，经采购人确认后支付预付款，合同总金额的30%；</w:t>
      </w:r>
      <w:r/>
    </w:p>
    <w:p>
      <w:pPr>
        <w:ind w:firstLine="480"/>
        <w:spacing w:line="360" w:lineRule="auto"/>
        <w:rPr>
          <w:rFonts w:ascii="宋体" w:hAnsi="宋体" w:cs="宋体"/>
          <w:i/>
          <w:color w:val="ff0000"/>
          <w:sz w:val="24"/>
          <w:szCs w:val="24"/>
          <w:highlight w:val="yellow"/>
          <w:u w:val="single"/>
        </w:rPr>
      </w:pPr>
      <w:r>
        <w:rPr>
          <w:rFonts w:hint="eastAsia" w:ascii="宋体" w:hAnsi="宋体" w:cs="宋体"/>
          <w:i/>
          <w:sz w:val="24"/>
          <w:szCs w:val="24"/>
          <w:highlight w:val="yellow"/>
          <w:u w:val="single"/>
        </w:rPr>
        <w:t xml:space="preserve">第二期款：项目配套硬件设备全部到货并按照采购人要求安装实施到位，经采购人确认后支付合同总金额的30%；</w:t>
      </w:r>
      <w:r/>
    </w:p>
    <w:p>
      <w:pPr>
        <w:ind w:firstLine="480"/>
        <w:spacing w:line="360" w:lineRule="auto"/>
        <w:rPr>
          <w:rFonts w:ascii="宋体" w:hAnsi="宋体" w:cs="宋体"/>
          <w:i/>
          <w:sz w:val="24"/>
          <w:szCs w:val="24"/>
          <w:highlight w:val="yellow"/>
          <w:u w:val="single"/>
        </w:rPr>
      </w:pPr>
      <w:r>
        <w:rPr>
          <w:rFonts w:hint="eastAsia" w:ascii="宋体" w:hAnsi="宋体" w:cs="宋体"/>
          <w:i/>
          <w:sz w:val="24"/>
          <w:szCs w:val="24"/>
          <w:highlight w:val="yellow"/>
          <w:u w:val="single"/>
        </w:rPr>
        <w:t xml:space="preserve">第三期款：所有系统全部上线并稳定运行3个月，经采购人组织专家评估进行竣工验收后支付合同总额的20%；</w:t>
      </w:r>
      <w:r/>
    </w:p>
    <w:p>
      <w:pPr>
        <w:ind w:firstLine="480"/>
        <w:spacing w:line="360" w:lineRule="auto"/>
        <w:rPr>
          <w:rFonts w:ascii="宋体" w:hAnsi="宋体" w:cs="宋体"/>
          <w:i/>
          <w:sz w:val="24"/>
          <w:szCs w:val="24"/>
          <w:highlight w:val="yellow"/>
          <w:u w:val="single"/>
        </w:rPr>
      </w:pPr>
      <w:r>
        <w:rPr>
          <w:rFonts w:hint="eastAsia" w:ascii="宋体" w:hAnsi="宋体" w:cs="宋体"/>
          <w:i/>
          <w:sz w:val="24"/>
          <w:szCs w:val="24"/>
          <w:highlight w:val="yellow"/>
          <w:u w:val="single"/>
        </w:rPr>
        <w:t xml:space="preserve">第四期款：通过互联互通四级甲等相关评审后支付合同总额的15%；</w:t>
      </w:r>
      <w:r/>
    </w:p>
    <w:p>
      <w:pPr>
        <w:ind w:firstLine="480"/>
        <w:spacing w:line="360" w:lineRule="auto"/>
        <w:rPr>
          <w:rFonts w:ascii="宋体" w:hAnsi="宋体" w:cs="宋体"/>
          <w:i/>
          <w:sz w:val="24"/>
          <w:szCs w:val="24"/>
          <w:u w:val="single"/>
        </w:rPr>
      </w:pPr>
      <w:r>
        <w:rPr>
          <w:rFonts w:hint="eastAsia" w:ascii="宋体" w:hAnsi="宋体" w:cs="宋体"/>
          <w:i/>
          <w:sz w:val="24"/>
          <w:szCs w:val="24"/>
          <w:highlight w:val="yellow"/>
          <w:u w:val="single"/>
        </w:rPr>
        <w:t xml:space="preserve">第五期款：通过电子病历五级文审后支付合同总金额的5%；</w:t>
      </w:r>
      <w:r/>
    </w:p>
    <w:p>
      <w:pPr>
        <w:spacing w:line="360" w:lineRule="auto"/>
        <w:rPr>
          <w:rFonts w:ascii="宋体" w:hAnsi="宋体"/>
          <w:b/>
          <w:bCs/>
          <w:szCs w:val="21"/>
        </w:rPr>
      </w:pPr>
      <w:r>
        <w:rPr>
          <w:rFonts w:ascii="宋体" w:hAnsi="宋体"/>
          <w:b/>
          <w:bCs/>
          <w:szCs w:val="21"/>
        </w:rPr>
        <w:t xml:space="preserve">十一</w:t>
      </w:r>
      <w:r>
        <w:rPr>
          <w:rFonts w:ascii="宋体" w:hAnsi="宋体"/>
          <w:b/>
          <w:bCs/>
          <w:szCs w:val="21"/>
        </w:rPr>
        <w:t xml:space="preserve">、</w:t>
      </w:r>
      <w:r>
        <w:rPr>
          <w:rFonts w:ascii="宋体" w:hAnsi="宋体"/>
          <w:b/>
          <w:bCs/>
          <w:szCs w:val="21"/>
        </w:rPr>
        <w:t xml:space="preserve">演示要求</w:t>
      </w:r>
      <w:r/>
    </w:p>
    <w:p>
      <w:pPr>
        <w:ind w:firstLine="420"/>
        <w:rPr>
          <w:szCs w:val="21"/>
        </w:rPr>
      </w:pPr>
      <w:r>
        <w:rPr>
          <w:rFonts w:hint="eastAsia"/>
          <w:szCs w:val="21"/>
        </w:rPr>
        <w:t xml:space="preserve">上传视频演示</w:t>
      </w:r>
      <w:r/>
    </w:p>
    <w:p>
      <w:pPr>
        <w:ind w:firstLine="420"/>
        <w:rPr>
          <w:rFonts w:hAnsi="宋体" w:cs="宋体"/>
          <w:szCs w:val="21"/>
        </w:rPr>
      </w:pPr>
      <w:r>
        <w:rPr>
          <w:rFonts w:hint="eastAsia" w:ascii="宋体" w:hAnsi="宋体"/>
          <w:szCs w:val="21"/>
        </w:rPr>
        <w:t xml:space="preserve">1.投标人需按照招标文件规定的演示内容制作演示视频文件，视频文件的格式为</w:t>
      </w:r>
      <w:r>
        <w:rPr>
          <w:rFonts w:ascii="宋体" w:hAnsi="宋体"/>
          <w:szCs w:val="21"/>
        </w:rPr>
        <w:t xml:space="preserve">*</w:t>
      </w:r>
      <w:r>
        <w:rPr>
          <w:rFonts w:hint="eastAsia" w:ascii="宋体" w:hAnsi="宋体"/>
          <w:szCs w:val="21"/>
        </w:rPr>
        <w:t xml:space="preserve">.mp4或*.avi，投标人须将视频文件分段压缩为*.zip文件上传（单个文件不得大于50M，所有文件总共不得大于300M）。文件上</w:t>
      </w:r>
      <w:r>
        <w:rPr>
          <w:rFonts w:hint="eastAsia" w:ascii="宋体" w:hAnsi="宋体"/>
          <w:szCs w:val="21"/>
        </w:rPr>
        <w:t xml:space="preserve">传方式见</w:t>
      </w:r>
      <w:r>
        <w:rPr>
          <w:rFonts w:hint="eastAsia" w:ascii="宋体" w:hAnsi="宋体"/>
          <w:szCs w:val="21"/>
        </w:rPr>
        <w:t xml:space="preserve">《操作手册》规定，上传的演示视频将作为投标文件的组成部分，视频时长总计不超过</w:t>
      </w:r>
      <w:r>
        <w:rPr>
          <w:rFonts w:hint="eastAsia" w:ascii="宋体" w:hAnsi="宋体"/>
          <w:szCs w:val="21"/>
          <w:u w:val="single"/>
        </w:rPr>
        <w:t xml:space="preserve">15</w:t>
      </w:r>
      <w:r>
        <w:rPr>
          <w:rFonts w:hint="eastAsia" w:ascii="宋体" w:hAnsi="宋体"/>
          <w:szCs w:val="21"/>
        </w:rPr>
        <w:t xml:space="preserve">分钟</w:t>
      </w:r>
      <w:r/>
    </w:p>
    <w:p>
      <w:pPr>
        <w:spacing w:line="360" w:lineRule="auto"/>
        <w:rPr>
          <w:rFonts w:ascii="宋体" w:hAnsi="宋体" w:cs="宋体"/>
        </w:rPr>
      </w:pPr>
      <w:r>
        <w:rPr>
          <w:rFonts w:ascii="宋体" w:hAnsi="宋体" w:cs="宋体"/>
        </w:rPr>
      </w:r>
      <w:r/>
    </w:p>
    <w:p>
      <w:pPr>
        <w:rPr>
          <w:rFonts w:ascii="宋体" w:hAnsi="宋体" w:cs="宋体"/>
          <w:sz w:val="24"/>
          <w:szCs w:val="24"/>
        </w:rPr>
      </w:pPr>
      <w:r>
        <w:rPr>
          <w:rFonts w:ascii="宋体" w:hAnsi="宋体" w:cs="宋体"/>
          <w:sz w:val="24"/>
          <w:szCs w:val="24"/>
        </w:rPr>
      </w:r>
      <w:r/>
    </w:p>
    <w:p>
      <w:pPr>
        <w:jc w:val="left"/>
        <w:widowControl/>
        <w:rPr>
          <w:rFonts w:ascii="黑体" w:eastAsia="黑体"/>
          <w:bCs/>
          <w:sz w:val="44"/>
        </w:rPr>
      </w:pPr>
      <w:r>
        <w:rPr>
          <w:rFonts w:ascii="黑体" w:eastAsia="黑体"/>
          <w:bCs/>
          <w:sz w:val="44"/>
        </w:rPr>
        <w:br w:type="page" w:clear="all"/>
      </w:r>
      <w:r/>
    </w:p>
    <w:p>
      <w:pPr>
        <w:pStyle w:val="765"/>
        <w:jc w:val="center"/>
        <w:spacing w:before="120" w:beforeAutospacing="0" w:after="120" w:afterAutospacing="0"/>
        <w:rPr>
          <w:rFonts w:ascii="黑体" w:eastAsia="黑体"/>
          <w:bCs/>
          <w:sz w:val="44"/>
        </w:rPr>
      </w:pPr>
      <w:r>
        <w:rPr>
          <w:rFonts w:hint="eastAsia" w:ascii="黑体" w:eastAsia="黑体"/>
          <w:bCs/>
          <w:sz w:val="44"/>
        </w:rPr>
        <w:t xml:space="preserve">第五章  评标方法与评标标准</w:t>
      </w:r>
      <w:r/>
    </w:p>
    <w:p>
      <w:r/>
      <w:r/>
    </w:p>
    <w:p>
      <w:pPr>
        <w:pStyle w:val="964"/>
        <w:ind w:firstLine="439"/>
      </w:pPr>
      <w: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1610"/>
        <w:gridCol w:w="4325"/>
      </w:tblGrid>
      <w:tr>
        <w:trPr/>
        <w:tc>
          <w:tcPr>
            <w:shd w:val="clear" w:color="auto" w:fill="auto"/>
            <w:tcW w:w="1148" w:type="dxa"/>
            <w:vAlign w:val="center"/>
            <w:textDirection w:val="lrTb"/>
            <w:noWrap w:val="false"/>
          </w:tcPr>
          <w:p>
            <w:pPr>
              <w:jc w:val="center"/>
              <w:rPr>
                <w:rFonts w:ascii="宋体" w:hAnsi="宋体"/>
              </w:rPr>
            </w:pPr>
            <w:r>
              <w:rPr>
                <w:rFonts w:hint="eastAsia" w:ascii="宋体" w:hAnsi="宋体"/>
              </w:rPr>
              <w:t xml:space="preserve">采购包号</w:t>
            </w:r>
            <w:r/>
          </w:p>
        </w:tc>
        <w:tc>
          <w:tcPr>
            <w:shd w:val="clear" w:color="auto" w:fill="auto"/>
            <w:tcW w:w="1610" w:type="dxa"/>
            <w:vAlign w:val="center"/>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shd w:val="clear" w:color="auto" w:fill="auto"/>
            <w:tcW w:w="4325" w:type="dxa"/>
            <w:vAlign w:val="center"/>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shd w:val="clear" w:color="auto" w:fill="auto"/>
            <w:tcW w:w="1148"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auto"/>
            <w:tcW w:w="161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auto"/>
            <w:tcW w:w="4325" w:type="dxa"/>
            <w:vAlign w:val="center"/>
            <w:textDirection w:val="lrTb"/>
            <w:noWrap w:val="false"/>
          </w:tcPr>
          <w:p>
            <w:pPr>
              <w:jc w:val="left"/>
              <w:rPr>
                <w:rFonts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tc>
      </w:tr>
    </w:tbl>
    <w:p>
      <w:pPr>
        <w:pStyle w:val="964"/>
        <w:ind w:firstLine="482"/>
        <w:spacing w:line="0" w:lineRule="atLeast"/>
        <w:rPr>
          <w:rFonts w:ascii="宋体" w:hAnsi="宋体"/>
          <w:b/>
        </w:rPr>
      </w:pPr>
      <w:r>
        <w:rPr>
          <w:rFonts w:ascii="宋体" w:hAnsi="宋体"/>
          <w:b/>
        </w:rPr>
      </w:r>
      <w:r/>
    </w:p>
    <w:p>
      <w:pPr>
        <w:pStyle w:val="964"/>
        <w:ind w:firstLine="482"/>
        <w:spacing w:line="0" w:lineRule="atLeast"/>
        <w:rPr>
          <w:rFonts w:ascii="宋体" w:hAnsi="宋体"/>
          <w:b/>
        </w:rPr>
      </w:pPr>
      <w:r>
        <w:rPr>
          <w:rFonts w:hint="eastAsia" w:ascii="宋体" w:hAnsi="宋体"/>
          <w:b/>
        </w:rPr>
        <w:t xml:space="preserve">政府采购政策功能落实</w:t>
      </w:r>
      <w:r/>
    </w:p>
    <w:p>
      <w:pPr>
        <w:ind w:firstLine="480"/>
        <w:spacing w:line="400" w:lineRule="exact"/>
        <w:rPr>
          <w:rFonts w:ascii="宋体" w:hAnsi="宋体" w:cs="宋体"/>
          <w:sz w:val="22"/>
        </w:rPr>
      </w:pPr>
      <w:r>
        <w:rPr>
          <w:rFonts w:hint="eastAsia" w:ascii="宋体" w:hAnsi="宋体" w:cs="宋体"/>
          <w:sz w:val="22"/>
        </w:rPr>
        <w:t xml:space="preserve">本项目为非专门面向中小企业采购。</w:t>
      </w:r>
      <w:r>
        <w:rPr>
          <w:rFonts w:hint="eastAsia" w:ascii="宋体" w:hAnsi="宋体"/>
          <w:color w:val="000000"/>
          <w:sz w:val="24"/>
          <w:szCs w:val="24"/>
        </w:rPr>
        <w:t xml:space="preserve">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s="宋体"/>
          <w:sz w:val="22"/>
        </w:rPr>
        <w:t xml:space="preserve">监狱企业、残疾人福利性单位视同小微企业。(中小企业划分标准参照：工信部联企业[2011]300号文件规定，本项目所属行业为“软件和信息技术服务业”。)</w:t>
      </w:r>
      <w:r/>
    </w:p>
    <w:p>
      <w:pPr>
        <w:pStyle w:val="964"/>
        <w:ind w:firstLine="482"/>
        <w:spacing w:line="0" w:lineRule="atLeast"/>
        <w:rPr>
          <w:rFonts w:ascii="宋体" w:hAnsi="宋体"/>
          <w:b/>
        </w:rPr>
      </w:pPr>
      <w:r>
        <w:rPr>
          <w:rFonts w:ascii="宋体" w:hAnsi="宋体"/>
          <w:b/>
        </w:rPr>
      </w:r>
      <w:r/>
    </w:p>
    <w:p>
      <w:pPr>
        <w:pStyle w:val="964"/>
        <w:ind w:firstLine="482"/>
        <w:spacing w:line="0" w:lineRule="atLeast"/>
        <w:rPr>
          <w:rFonts w:ascii="宋体" w:hAnsi="宋体"/>
          <w:b/>
          <w:highlight w:val="yellow"/>
        </w:rPr>
      </w:pPr>
      <w:r>
        <w:rPr>
          <w:rFonts w:hint="eastAsia" w:ascii="宋体" w:hAnsi="宋体"/>
          <w:b/>
        </w:rPr>
        <w:t xml:space="preserve">评标方法与评标标准</w:t>
      </w:r>
      <w:r/>
    </w:p>
    <w:p>
      <w:pPr>
        <w:ind w:firstLine="480"/>
        <w:rPr>
          <w:rFonts w:ascii="宋体" w:hAnsi="宋体"/>
        </w:rPr>
      </w:pPr>
      <w:r>
        <w:rPr>
          <w:rFonts w:ascii="宋体" w:hAnsi="宋体"/>
        </w:rPr>
      </w:r>
      <w:r/>
    </w:p>
    <w:tbl>
      <w:tblPr>
        <w:tblW w:w="4887" w:type="pct"/>
        <w:jc w:val="center"/>
        <w:tblLayout w:type="fixed"/>
        <w:tblLook w:val="04A0" w:firstRow="1" w:lastRow="0" w:firstColumn="1" w:lastColumn="0" w:noHBand="0" w:noVBand="1"/>
      </w:tblPr>
      <w:tblGrid>
        <w:gridCol w:w="1023"/>
        <w:gridCol w:w="886"/>
        <w:gridCol w:w="680"/>
        <w:gridCol w:w="6267"/>
      </w:tblGrid>
      <w:tr>
        <w:trPr>
          <w:jc w:val="center"/>
          <w:trHeight w:val="454"/>
        </w:trPr>
        <w:tc>
          <w:tcPr>
            <w:tcBorders>
              <w:top w:val="single" w:color="auto" w:sz="6" w:space="0"/>
              <w:left w:val="single" w:color="auto" w:sz="6" w:space="0"/>
              <w:bottom w:val="single" w:color="auto" w:sz="6" w:space="0"/>
              <w:right w:val="single" w:color="auto" w:sz="6" w:space="0"/>
            </w:tcBorders>
            <w:tcW w:w="578" w:type="pct"/>
            <w:vAlign w:val="center"/>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分值</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评审项目</w:t>
            </w:r>
            <w:r/>
          </w:p>
        </w:tc>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分数</w:t>
            </w:r>
            <w:r/>
          </w:p>
        </w:tc>
        <w:tc>
          <w:tcPr>
            <w:tcBorders>
              <w:top w:val="single" w:color="auto" w:sz="6" w:space="0"/>
              <w:left w:val="single" w:color="auto" w:sz="6" w:space="0"/>
              <w:bottom w:val="single" w:color="auto" w:sz="6" w:space="0"/>
              <w:right w:val="single" w:color="auto" w:sz="6" w:space="0"/>
            </w:tcBorders>
            <w:tcW w:w="3538" w:type="pct"/>
            <w:vAlign w:val="center"/>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评分标准</w:t>
            </w:r>
            <w:r/>
          </w:p>
        </w:tc>
      </w:tr>
      <w:tr>
        <w:trPr>
          <w:jc w:val="center"/>
          <w:trHeight w:val="1005"/>
        </w:trPr>
        <w:tc>
          <w:tcPr>
            <w:tcBorders>
              <w:top w:val="single" w:color="auto" w:sz="6" w:space="0"/>
              <w:left w:val="single" w:color="auto" w:sz="6" w:space="0"/>
              <w:bottom w:val="single" w:color="auto" w:sz="6" w:space="0"/>
              <w:right w:val="single" w:color="auto" w:sz="6" w:space="0"/>
            </w:tcBorders>
            <w:tcW w:w="578" w:type="pct"/>
            <w:vAlign w:val="center"/>
            <w:textDirection w:val="lrTb"/>
            <w:noWrap w:val="false"/>
          </w:tcPr>
          <w:p>
            <w:pPr>
              <w:ind w:left="1049" w:right="-318" w:hanging="1225"/>
              <w:jc w:val="center"/>
              <w:tabs>
                <w:tab w:val="left" w:pos="6480" w:leader="none"/>
              </w:tabs>
              <w:rPr>
                <w:rFonts w:ascii="宋体" w:hAnsi="宋体" w:cs="宋体"/>
                <w:color w:val="000000"/>
                <w:szCs w:val="21"/>
              </w:rPr>
            </w:pPr>
            <w:r>
              <w:rPr>
                <w:rFonts w:hint="eastAsia" w:ascii="宋体" w:hAnsi="宋体" w:cs="宋体"/>
                <w:color w:val="000000"/>
                <w:szCs w:val="21"/>
              </w:rPr>
              <w:t xml:space="preserve">价格分</w:t>
            </w:r>
            <w:r/>
          </w:p>
          <w:p>
            <w:pPr>
              <w:ind w:left="1049" w:right="-318" w:hanging="1225"/>
              <w:jc w:val="center"/>
              <w:tabs>
                <w:tab w:val="left" w:pos="6480" w:leader="none"/>
              </w:tabs>
              <w:rPr>
                <w:rFonts w:ascii="宋体" w:hAnsi="宋体" w:cs="宋体"/>
                <w:color w:val="000000"/>
                <w:szCs w:val="21"/>
              </w:rPr>
            </w:pPr>
            <w:r>
              <w:rPr>
                <w:rFonts w:hint="eastAsia" w:ascii="宋体" w:hAnsi="宋体" w:cs="宋体"/>
                <w:color w:val="000000"/>
                <w:szCs w:val="21"/>
              </w:rPr>
              <w:t xml:space="preserve">10分</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ind w:left="1049" w:right="-318" w:hanging="1225"/>
              <w:jc w:val="center"/>
              <w:tabs>
                <w:tab w:val="left" w:pos="6480" w:leader="none"/>
              </w:tabs>
              <w:rPr>
                <w:rFonts w:ascii="宋体" w:hAnsi="宋体" w:cs="宋体"/>
                <w:color w:val="000000"/>
                <w:szCs w:val="21"/>
                <w:lang w:val="zh-CN"/>
              </w:rPr>
            </w:pPr>
            <w:r>
              <w:rPr>
                <w:rFonts w:hint="eastAsia" w:ascii="宋体" w:hAnsi="宋体" w:cs="宋体"/>
                <w:color w:val="000000"/>
                <w:szCs w:val="21"/>
                <w:lang w:val="zh-CN"/>
              </w:rPr>
              <w:t xml:space="preserve">投标</w:t>
            </w:r>
            <w:r/>
          </w:p>
          <w:p>
            <w:pPr>
              <w:ind w:left="1049" w:right="-318" w:hanging="1225"/>
              <w:jc w:val="center"/>
              <w:tabs>
                <w:tab w:val="left" w:pos="6480" w:leader="none"/>
              </w:tabs>
              <w:rPr>
                <w:rFonts w:ascii="宋体" w:hAnsi="宋体" w:cs="宋体"/>
                <w:color w:val="000000"/>
                <w:szCs w:val="21"/>
                <w:lang w:val="zh-CN"/>
              </w:rPr>
            </w:pPr>
            <w:r>
              <w:rPr>
                <w:rFonts w:hint="eastAsia" w:ascii="宋体" w:hAnsi="宋体" w:cs="宋体"/>
                <w:color w:val="000000"/>
                <w:szCs w:val="21"/>
                <w:lang w:val="zh-CN"/>
              </w:rPr>
              <w:t xml:space="preserve">报价</w:t>
            </w:r>
            <w:r/>
          </w:p>
        </w:tc>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3538" w:type="pct"/>
            <w:vAlign w:val="center"/>
            <w:textDirection w:val="lrTb"/>
            <w:noWrap w:val="false"/>
          </w:tcPr>
          <w:p>
            <w:pPr>
              <w:rPr>
                <w:rFonts w:ascii="宋体" w:hAnsi="宋体" w:cs="宋体"/>
                <w:color w:val="000000"/>
                <w:szCs w:val="21"/>
                <w:lang w:val="zh-CN"/>
              </w:rPr>
            </w:pPr>
            <w:r>
              <w:rPr>
                <w:rFonts w:hint="eastAsia" w:ascii="宋体" w:hAnsi="宋体" w:cs="宋体"/>
                <w:color w:val="000000"/>
                <w:szCs w:val="21"/>
                <w:lang w:val="zh-CN"/>
              </w:rPr>
              <w:t xml:space="preserve">按满足招标文件要求且有效投标价格最低的投标报价作为评审基准价，其价格分为满分；其他投标人的价格分按以下公式计算：投标报价得分＝（评审基准价/投标报价）×</w:t>
            </w:r>
            <w:r>
              <w:rPr>
                <w:rFonts w:hint="eastAsia" w:ascii="宋体" w:hAnsi="宋体" w:cs="宋体"/>
                <w:color w:val="000000"/>
                <w:szCs w:val="21"/>
              </w:rPr>
              <w:t xml:space="preserve">10</w:t>
            </w:r>
            <w:r>
              <w:rPr>
                <w:rFonts w:hint="eastAsia" w:ascii="宋体" w:hAnsi="宋体" w:cs="宋体"/>
                <w:color w:val="000000"/>
                <w:szCs w:val="21"/>
                <w:lang w:val="zh-CN"/>
              </w:rPr>
              <w:t xml:space="preserve">分</w:t>
            </w:r>
            <w:r/>
          </w:p>
        </w:tc>
      </w:tr>
      <w:tr>
        <w:trPr>
          <w:jc w:val="center"/>
          <w:trHeight w:val="748"/>
        </w:trPr>
        <w:tc>
          <w:tcPr>
            <w:tcW w:w="578"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商务分</w:t>
            </w:r>
            <w:r/>
          </w:p>
          <w:p>
            <w:pPr>
              <w:jc w:val="center"/>
              <w:rPr>
                <w:rFonts w:ascii="宋体" w:hAnsi="宋体" w:cs="宋体"/>
                <w:color w:val="000000"/>
                <w:szCs w:val="21"/>
              </w:rPr>
            </w:pPr>
            <w:r>
              <w:rPr>
                <w:rFonts w:hint="eastAsia" w:ascii="宋体" w:hAnsi="宋体" w:cs="宋体"/>
                <w:color w:val="000000"/>
                <w:szCs w:val="21"/>
              </w:rPr>
              <w:t xml:space="preserve">25分</w:t>
            </w:r>
            <w:r/>
          </w:p>
        </w:tc>
        <w:tc>
          <w:tcPr>
            <w:tcW w:w="5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履约能力</w:t>
            </w:r>
            <w:r/>
          </w:p>
        </w:tc>
        <w:tc>
          <w:tcPr>
            <w:tcW w:w="38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p>
        </w:tc>
        <w:tc>
          <w:tcPr>
            <w:tcW w:w="3538" w:type="pct"/>
            <w:vAlign w:val="center"/>
            <w:textDirection w:val="lrTb"/>
            <w:noWrap w:val="false"/>
          </w:tcPr>
          <w:p>
            <w:pPr>
              <w:rPr>
                <w:rFonts w:ascii="宋体" w:hAnsi="宋体" w:cs="宋体"/>
                <w:color w:val="000000"/>
                <w:szCs w:val="21"/>
                <w:lang w:val="zh-CN"/>
              </w:rPr>
            </w:pPr>
            <w:r>
              <w:rPr>
                <w:rFonts w:hint="eastAsia" w:ascii="宋体" w:hAnsi="宋体" w:cs="宋体"/>
                <w:color w:val="000000"/>
                <w:szCs w:val="21"/>
                <w:lang w:val="zh-CN"/>
              </w:rPr>
              <w:t xml:space="preserve">本项目系统建设，实施专业难度大，涉及的面广，投标人要具备一定的专业资质： </w:t>
            </w:r>
            <w:r/>
          </w:p>
          <w:p>
            <w:pPr>
              <w:rPr>
                <w:rFonts w:ascii="宋体" w:hAnsi="宋体" w:cs="宋体"/>
                <w:color w:val="000000"/>
                <w:szCs w:val="21"/>
                <w:lang w:val="zh-CN"/>
              </w:rPr>
            </w:pPr>
            <w:r>
              <w:rPr>
                <w:rFonts w:hint="eastAsia" w:ascii="宋体" w:hAnsi="宋体" w:cs="宋体"/>
                <w:color w:val="000000"/>
                <w:szCs w:val="21"/>
                <w:lang w:val="zh-CN"/>
              </w:rPr>
              <w:t xml:space="preserve">1、投标人具备ITSS信息技术服务标准符合性证书（运行维护）一级的得</w:t>
            </w:r>
            <w:r>
              <w:rPr>
                <w:rFonts w:ascii="宋体" w:hAnsi="宋体" w:cs="宋体"/>
                <w:color w:val="000000"/>
                <w:szCs w:val="21"/>
              </w:rPr>
              <w:t xml:space="preserve">4</w:t>
            </w:r>
            <w:r>
              <w:rPr>
                <w:rFonts w:hint="eastAsia" w:ascii="宋体" w:hAnsi="宋体" w:cs="宋体"/>
                <w:color w:val="000000"/>
                <w:szCs w:val="21"/>
                <w:lang w:val="zh-CN"/>
              </w:rPr>
              <w:t xml:space="preserve">分，二级的得</w:t>
            </w:r>
            <w:r>
              <w:rPr>
                <w:rFonts w:ascii="宋体" w:hAnsi="宋体" w:cs="宋体"/>
                <w:color w:val="000000"/>
                <w:szCs w:val="21"/>
              </w:rPr>
              <w:t xml:space="preserve">2</w:t>
            </w:r>
            <w:r>
              <w:rPr>
                <w:rFonts w:hint="eastAsia" w:ascii="宋体" w:hAnsi="宋体" w:cs="宋体"/>
                <w:color w:val="000000"/>
                <w:szCs w:val="21"/>
                <w:lang w:val="zh-CN"/>
              </w:rPr>
              <w:t xml:space="preserve">分，三级及以下得</w:t>
            </w:r>
            <w:r>
              <w:rPr>
                <w:rFonts w:hint="eastAsia" w:ascii="宋体" w:hAnsi="宋体" w:cs="宋体"/>
                <w:color w:val="000000"/>
                <w:szCs w:val="21"/>
              </w:rPr>
              <w:t xml:space="preserve">1</w:t>
            </w:r>
            <w:r>
              <w:rPr>
                <w:rFonts w:hint="eastAsia" w:ascii="宋体" w:hAnsi="宋体" w:cs="宋体"/>
                <w:color w:val="000000"/>
                <w:szCs w:val="21"/>
                <w:lang w:val="zh-CN"/>
              </w:rPr>
              <w:t xml:space="preserve">分，不提供不得分。</w:t>
            </w:r>
            <w:r/>
          </w:p>
          <w:p>
            <w:pPr>
              <w:rPr>
                <w:rFonts w:ascii="宋体" w:hAnsi="宋体" w:cs="宋体"/>
                <w:color w:val="000000"/>
                <w:szCs w:val="21"/>
                <w:lang w:val="zh-CN"/>
              </w:rPr>
            </w:pPr>
            <w:r>
              <w:rPr>
                <w:rFonts w:hint="eastAsia" w:ascii="宋体" w:hAnsi="宋体" w:cs="宋体"/>
                <w:color w:val="000000"/>
                <w:szCs w:val="21"/>
                <w:lang w:val="zh-CN"/>
              </w:rPr>
              <w:t xml:space="preserve">2、投标人通过信息系统建设和服务能力等级证书CS4及以上得</w:t>
            </w:r>
            <w:r>
              <w:rPr>
                <w:rFonts w:ascii="宋体" w:hAnsi="宋体" w:cs="宋体"/>
                <w:color w:val="000000"/>
                <w:szCs w:val="21"/>
              </w:rPr>
              <w:t xml:space="preserve">4</w:t>
            </w:r>
            <w:r>
              <w:rPr>
                <w:rFonts w:hint="eastAsia" w:ascii="宋体" w:hAnsi="宋体" w:cs="宋体"/>
                <w:color w:val="000000"/>
                <w:szCs w:val="21"/>
                <w:lang w:val="zh-CN"/>
              </w:rPr>
              <w:t xml:space="preserve">分，CS3得</w:t>
            </w:r>
            <w:r>
              <w:rPr>
                <w:rFonts w:ascii="宋体" w:hAnsi="宋体" w:cs="宋体"/>
                <w:color w:val="000000"/>
                <w:szCs w:val="21"/>
              </w:rPr>
              <w:t xml:space="preserve">2</w:t>
            </w:r>
            <w:r>
              <w:rPr>
                <w:rFonts w:hint="eastAsia" w:ascii="宋体" w:hAnsi="宋体" w:cs="宋体"/>
                <w:color w:val="000000"/>
                <w:szCs w:val="21"/>
                <w:lang w:val="zh-CN"/>
              </w:rPr>
              <w:t xml:space="preserve">分，CS</w:t>
            </w:r>
            <w:r>
              <w:rPr>
                <w:rFonts w:ascii="宋体" w:hAnsi="宋体" w:cs="宋体"/>
                <w:color w:val="000000"/>
                <w:szCs w:val="21"/>
                <w:lang w:val="zh-CN"/>
              </w:rPr>
              <w:t xml:space="preserve">2</w:t>
            </w:r>
            <w:r>
              <w:rPr>
                <w:rFonts w:hint="eastAsia" w:ascii="宋体" w:hAnsi="宋体" w:cs="宋体"/>
                <w:color w:val="000000"/>
                <w:szCs w:val="21"/>
                <w:lang w:val="zh-CN"/>
              </w:rPr>
              <w:t xml:space="preserve">及以下得</w:t>
            </w:r>
            <w:r>
              <w:rPr>
                <w:rFonts w:ascii="宋体" w:hAnsi="宋体" w:cs="宋体"/>
                <w:color w:val="000000"/>
                <w:szCs w:val="21"/>
              </w:rPr>
              <w:t xml:space="preserve">1</w:t>
            </w:r>
            <w:r>
              <w:rPr>
                <w:rFonts w:hint="eastAsia" w:ascii="宋体" w:hAnsi="宋体" w:cs="宋体"/>
                <w:color w:val="000000"/>
                <w:szCs w:val="21"/>
                <w:lang w:val="zh-CN"/>
              </w:rPr>
              <w:t xml:space="preserve">分，不提供不得分。</w:t>
            </w:r>
            <w:r/>
          </w:p>
          <w:p>
            <w:pPr>
              <w:rPr>
                <w:rFonts w:ascii="宋体" w:hAnsi="宋体" w:cs="宋体"/>
                <w:color w:val="000000"/>
                <w:szCs w:val="21"/>
                <w:lang w:val="zh-CN"/>
              </w:rPr>
            </w:pPr>
            <w:r>
              <w:rPr>
                <w:rFonts w:hint="eastAsia" w:ascii="宋体" w:hAnsi="宋体" w:cs="宋体"/>
                <w:color w:val="000000"/>
                <w:szCs w:val="21"/>
                <w:lang w:val="zh-CN"/>
              </w:rPr>
              <w:t xml:space="preserve">3、投标人具备信息化工程与技术服务能力评价证书 CN-IETS 1级</w:t>
            </w:r>
            <w:r>
              <w:rPr>
                <w:rFonts w:hint="eastAsia" w:ascii="宋体" w:hAnsi="宋体" w:cs="宋体"/>
                <w:color w:val="000000"/>
                <w:szCs w:val="21"/>
              </w:rPr>
              <w:t xml:space="preserve">及以上</w:t>
            </w:r>
            <w:r>
              <w:rPr>
                <w:rFonts w:hint="eastAsia" w:ascii="宋体" w:hAnsi="宋体" w:cs="宋体"/>
                <w:color w:val="000000"/>
                <w:szCs w:val="21"/>
                <w:lang w:val="zh-CN"/>
              </w:rPr>
              <w:t xml:space="preserve">的得</w:t>
            </w:r>
            <w:r>
              <w:rPr>
                <w:rFonts w:ascii="宋体" w:hAnsi="宋体" w:cs="宋体"/>
                <w:color w:val="000000"/>
                <w:szCs w:val="21"/>
              </w:rPr>
              <w:t xml:space="preserve">4</w:t>
            </w:r>
            <w:r>
              <w:rPr>
                <w:rFonts w:hint="eastAsia" w:ascii="宋体" w:hAnsi="宋体" w:cs="宋体"/>
                <w:color w:val="000000"/>
                <w:szCs w:val="21"/>
                <w:lang w:val="zh-CN"/>
              </w:rPr>
              <w:t xml:space="preserve">分，CN-IETS 2级的得</w:t>
            </w:r>
            <w:r>
              <w:rPr>
                <w:rFonts w:ascii="宋体" w:hAnsi="宋体" w:cs="宋体"/>
                <w:color w:val="000000"/>
                <w:szCs w:val="21"/>
              </w:rPr>
              <w:t xml:space="preserve">2</w:t>
            </w:r>
            <w:r>
              <w:rPr>
                <w:rFonts w:hint="eastAsia" w:ascii="宋体" w:hAnsi="宋体" w:cs="宋体"/>
                <w:color w:val="000000"/>
                <w:szCs w:val="21"/>
                <w:lang w:val="zh-CN"/>
              </w:rPr>
              <w:t xml:space="preserve">分，CN-IETS 3级及以下得1分，不提供不得分。</w:t>
            </w:r>
            <w:r/>
          </w:p>
          <w:p>
            <w:pPr>
              <w:rPr>
                <w:rFonts w:ascii="宋体" w:hAnsi="宋体" w:cs="宋体"/>
                <w:color w:val="000000"/>
                <w:szCs w:val="21"/>
              </w:rPr>
            </w:pPr>
            <w:r>
              <w:rPr>
                <w:rFonts w:hint="eastAsia" w:ascii="宋体" w:hAnsi="宋体" w:cs="宋体"/>
                <w:color w:val="000000"/>
                <w:szCs w:val="21"/>
                <w:lang w:val="zh-CN"/>
              </w:rPr>
              <w:t xml:space="preserve">4、投标人具有 ISO14001环境管理体系认证、ISO45001职业健康安全管理体系认证，每个得</w:t>
            </w:r>
            <w:r>
              <w:rPr>
                <w:rFonts w:hint="eastAsia" w:ascii="宋体" w:hAnsi="宋体" w:cs="宋体"/>
                <w:color w:val="000000"/>
                <w:szCs w:val="21"/>
              </w:rPr>
              <w:t xml:space="preserve">1</w:t>
            </w:r>
            <w:r>
              <w:rPr>
                <w:rFonts w:hint="eastAsia" w:ascii="宋体" w:hAnsi="宋体" w:cs="宋体"/>
                <w:color w:val="000000"/>
                <w:szCs w:val="21"/>
                <w:lang w:val="zh-CN"/>
              </w:rPr>
              <w:t xml:space="preserve">分，本项最多得</w:t>
            </w:r>
            <w:r>
              <w:rPr>
                <w:rFonts w:hint="eastAsia" w:ascii="宋体" w:hAnsi="宋体" w:cs="宋体"/>
                <w:color w:val="000000"/>
                <w:szCs w:val="21"/>
              </w:rPr>
              <w:t xml:space="preserve">2</w:t>
            </w:r>
            <w:r>
              <w:rPr>
                <w:rFonts w:hint="eastAsia" w:ascii="宋体" w:hAnsi="宋体" w:cs="宋体"/>
                <w:color w:val="000000"/>
                <w:szCs w:val="21"/>
                <w:lang w:val="zh-CN"/>
              </w:rPr>
              <w:t xml:space="preserve">分，不提供不得分。</w:t>
            </w:r>
            <w:r/>
          </w:p>
        </w:tc>
      </w:tr>
      <w:tr>
        <w:trPr>
          <w:jc w:val="center"/>
          <w:trHeight w:val="221"/>
        </w:trPr>
        <w:tc>
          <w:tcPr>
            <w:tcW w:w="578" w:type="pct"/>
            <w:vAlign w:val="center"/>
            <w:vMerge w:val="continue"/>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W w:w="500" w:type="pct"/>
            <w:vAlign w:val="center"/>
            <w:textDirection w:val="lrTb"/>
            <w:noWrap w:val="false"/>
          </w:tcPr>
          <w:p>
            <w:pPr>
              <w:jc w:val="center"/>
              <w:rPr>
                <w:rFonts w:ascii="宋体" w:hAnsi="宋体" w:cs="宋体"/>
                <w:color w:val="000000"/>
                <w:szCs w:val="21"/>
                <w:lang w:val="zh-CN"/>
              </w:rPr>
            </w:pPr>
            <w:r>
              <w:rPr>
                <w:rFonts w:hint="eastAsia" w:ascii="宋体" w:hAnsi="宋体" w:cs="宋体"/>
                <w:color w:val="000000"/>
                <w:szCs w:val="21"/>
                <w:lang w:val="zh-CN"/>
              </w:rPr>
              <w:t xml:space="preserve">服务能力</w:t>
            </w:r>
            <w:r/>
          </w:p>
        </w:tc>
        <w:tc>
          <w:tcPr>
            <w:tcW w:w="384" w:type="pct"/>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9</w:t>
            </w:r>
            <w:r/>
          </w:p>
        </w:tc>
        <w:tc>
          <w:tcPr>
            <w:tcW w:w="3538" w:type="pct"/>
            <w:vAlign w:val="center"/>
            <w:textDirection w:val="lrTb"/>
            <w:noWrap w:val="false"/>
          </w:tcPr>
          <w:p>
            <w:pPr>
              <w:rPr>
                <w:rFonts w:ascii="宋体" w:hAnsi="宋体" w:cs="宋体"/>
                <w:color w:val="000000"/>
                <w:szCs w:val="21"/>
                <w:lang w:val="zh-CN"/>
              </w:rPr>
            </w:pPr>
            <w:r>
              <w:rPr>
                <w:rFonts w:hint="eastAsia" w:ascii="宋体" w:hAnsi="宋体" w:cs="宋体"/>
                <w:color w:val="000000"/>
                <w:szCs w:val="21"/>
                <w:lang w:val="zh-CN"/>
              </w:rPr>
              <w:t xml:space="preserve">本项目实施专业难度大、维护工作量大，应匹配完善的专业的项目经理、项目技术负责人和项目成员。项目经理、项目技术负责人和项目成员须为投标人正式员工。</w:t>
            </w:r>
            <w:r/>
          </w:p>
          <w:p>
            <w:pPr>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本项目设一名</w:t>
            </w:r>
            <w:r>
              <w:rPr>
                <w:rFonts w:hint="eastAsia" w:ascii="宋体" w:hAnsi="宋体" w:cs="宋体"/>
                <w:color w:val="000000"/>
                <w:szCs w:val="21"/>
                <w:lang w:val="zh-CN"/>
              </w:rPr>
              <w:t xml:space="preserve">项目经理</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具备</w:t>
            </w:r>
            <w:r>
              <w:rPr>
                <w:rFonts w:hint="eastAsia" w:ascii="宋体" w:hAnsi="宋体" w:cs="宋体"/>
                <w:color w:val="000000"/>
                <w:szCs w:val="21"/>
                <w:lang w:val="zh-CN"/>
              </w:rPr>
              <w:t xml:space="preserve">以下证书，</w:t>
            </w:r>
            <w:r>
              <w:rPr>
                <w:rFonts w:hint="eastAsia" w:ascii="宋体" w:hAnsi="宋体" w:cs="宋体"/>
                <w:color w:val="000000"/>
                <w:szCs w:val="21"/>
                <w:lang w:val="zh-CN"/>
              </w:rPr>
              <w:t xml:space="preserve">信息系统项目管理师、系统规划与管理师、注册信息安全专业人员CISP以及电子信</w:t>
            </w:r>
            <w:r>
              <w:rPr>
                <w:rFonts w:hint="eastAsia" w:ascii="宋体" w:hAnsi="宋体" w:cs="宋体"/>
                <w:color w:val="000000"/>
                <w:szCs w:val="21"/>
                <w:lang w:val="zh-CN"/>
              </w:rPr>
              <w:t xml:space="preserve">息专业高级工程师职称</w:t>
            </w:r>
            <w:r>
              <w:rPr>
                <w:rFonts w:hint="eastAsia" w:ascii="宋体" w:hAnsi="宋体" w:cs="宋体"/>
                <w:color w:val="000000"/>
                <w:szCs w:val="21"/>
                <w:lang w:val="zh-CN"/>
              </w:rPr>
              <w:t xml:space="preserve">，每提供一个证书得1分，本项最高</w:t>
            </w:r>
            <w:r>
              <w:rPr>
                <w:rFonts w:hint="eastAsia" w:ascii="宋体" w:hAnsi="宋体" w:cs="宋体"/>
                <w:color w:val="000000"/>
                <w:szCs w:val="21"/>
                <w:lang w:val="zh-CN"/>
              </w:rPr>
              <w:t xml:space="preserve">得</w:t>
            </w:r>
            <w:r>
              <w:rPr>
                <w:rFonts w:ascii="宋体" w:hAnsi="宋体" w:cs="宋体"/>
                <w:color w:val="000000"/>
                <w:szCs w:val="21"/>
              </w:rPr>
              <w:t xml:space="preserve">4</w:t>
            </w:r>
            <w:r>
              <w:rPr>
                <w:rFonts w:hint="eastAsia" w:ascii="宋体" w:hAnsi="宋体" w:cs="宋体"/>
                <w:color w:val="000000"/>
                <w:szCs w:val="21"/>
                <w:lang w:val="zh-CN"/>
              </w:rPr>
              <w:t xml:space="preserve">分；</w:t>
            </w:r>
            <w:r/>
          </w:p>
          <w:p>
            <w:pPr>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本</w:t>
            </w:r>
            <w:bookmarkStart w:id="211" w:name="_GoBack"/>
            <w:r/>
            <w:bookmarkEnd w:id="211"/>
            <w:r>
              <w:rPr>
                <w:rFonts w:hint="eastAsia" w:ascii="宋体" w:hAnsi="宋体" w:cs="宋体"/>
                <w:color w:val="000000"/>
                <w:szCs w:val="21"/>
                <w:lang w:val="zh-CN"/>
              </w:rPr>
              <w:t xml:space="preserve">项目设一名</w:t>
            </w:r>
            <w:r>
              <w:rPr>
                <w:rFonts w:hint="eastAsia" w:ascii="宋体" w:hAnsi="宋体" w:cs="宋体"/>
                <w:color w:val="000000"/>
                <w:szCs w:val="21"/>
                <w:lang w:val="zh-CN"/>
              </w:rPr>
              <w:t xml:space="preserve">项目技术负责人</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具备</w:t>
            </w:r>
            <w:r>
              <w:rPr>
                <w:rFonts w:hint="eastAsia" w:ascii="宋体" w:hAnsi="宋体" w:cs="宋体"/>
                <w:color w:val="000000"/>
                <w:szCs w:val="21"/>
                <w:lang w:val="zh-CN"/>
              </w:rPr>
              <w:t xml:space="preserve">以下证书，</w:t>
            </w:r>
            <w:r>
              <w:rPr>
                <w:rFonts w:hint="eastAsia" w:ascii="宋体" w:hAnsi="宋体" w:cs="宋体"/>
                <w:color w:val="000000"/>
                <w:szCs w:val="21"/>
                <w:lang w:val="zh-CN"/>
              </w:rPr>
              <w:t xml:space="preserve">高级程序员、信息系统项目管理师、计算机软件系统分析员证书</w:t>
            </w:r>
            <w:r>
              <w:rPr>
                <w:rFonts w:hint="eastAsia" w:ascii="宋体" w:hAnsi="宋体" w:cs="宋体"/>
                <w:color w:val="000000"/>
                <w:szCs w:val="21"/>
                <w:lang w:val="zh-CN"/>
              </w:rPr>
              <w:t xml:space="preserve">，每提供一个证书得1分，最高</w:t>
            </w:r>
            <w:r>
              <w:rPr>
                <w:rFonts w:hint="eastAsia" w:ascii="宋体" w:hAnsi="宋体" w:cs="宋体"/>
                <w:color w:val="000000"/>
                <w:szCs w:val="21"/>
                <w:lang w:val="zh-CN"/>
              </w:rPr>
              <w:t xml:space="preserve">得</w:t>
            </w:r>
            <w:r>
              <w:rPr>
                <w:rFonts w:ascii="宋体" w:hAnsi="宋体" w:cs="宋体"/>
                <w:color w:val="000000"/>
                <w:szCs w:val="21"/>
                <w:lang w:val="zh-CN"/>
              </w:rPr>
              <w:t xml:space="preserve">3</w:t>
            </w:r>
            <w:r>
              <w:rPr>
                <w:rFonts w:hint="eastAsia" w:ascii="宋体" w:hAnsi="宋体" w:cs="宋体"/>
                <w:color w:val="000000"/>
                <w:szCs w:val="21"/>
                <w:lang w:val="zh-CN"/>
              </w:rPr>
              <w:t xml:space="preserve">分；</w:t>
            </w:r>
            <w:r/>
          </w:p>
          <w:p>
            <w:pPr>
              <w:rPr>
                <w:rFonts w:ascii="宋体" w:hAnsi="宋体" w:cs="宋体"/>
                <w:color w:val="000000"/>
                <w:szCs w:val="21"/>
                <w:lang w:val="zh-CN"/>
              </w:rPr>
            </w:pPr>
            <w:r>
              <w:rPr>
                <w:rFonts w:hint="eastAsia" w:ascii="宋体" w:hAnsi="宋体" w:cs="宋体"/>
                <w:color w:val="000000"/>
                <w:szCs w:val="21"/>
                <w:lang w:val="zh-CN"/>
              </w:rPr>
              <w:t xml:space="preserve">3、项目成员（不包含项目经理和项目技术负责人）中具有高级程序员（软件设计师）、</w:t>
            </w:r>
            <w:r>
              <w:rPr>
                <w:rFonts w:hint="eastAsia" w:ascii="宋体" w:hAnsi="宋体" w:cs="宋体"/>
                <w:color w:val="000000"/>
                <w:szCs w:val="21"/>
                <w:lang w:val="zh-CN"/>
              </w:rPr>
              <w:t xml:space="preserve">信创信息</w:t>
            </w:r>
            <w:r>
              <w:rPr>
                <w:rFonts w:hint="eastAsia" w:ascii="宋体" w:hAnsi="宋体" w:cs="宋体"/>
                <w:color w:val="000000"/>
                <w:szCs w:val="21"/>
                <w:lang w:val="zh-CN"/>
              </w:rPr>
              <w:t xml:space="preserve">安全工程师、ITSS服务项目经理、IT服务工程师证书每个得</w:t>
            </w:r>
            <w:r>
              <w:rPr>
                <w:rFonts w:ascii="宋体" w:hAnsi="宋体" w:cs="宋体"/>
                <w:color w:val="000000"/>
                <w:szCs w:val="21"/>
              </w:rPr>
              <w:t xml:space="preserve">0.5</w:t>
            </w:r>
            <w:r>
              <w:rPr>
                <w:rFonts w:hint="eastAsia" w:ascii="宋体" w:hAnsi="宋体" w:cs="宋体"/>
                <w:color w:val="000000"/>
                <w:szCs w:val="21"/>
                <w:lang w:val="zh-CN"/>
              </w:rPr>
              <w:t xml:space="preserve">分，本项最多得</w:t>
            </w:r>
            <w:r>
              <w:rPr>
                <w:rFonts w:ascii="宋体" w:hAnsi="宋体" w:cs="宋体"/>
                <w:color w:val="000000"/>
                <w:szCs w:val="21"/>
              </w:rPr>
              <w:t xml:space="preserve">2</w:t>
            </w:r>
            <w:r>
              <w:rPr>
                <w:rFonts w:hint="eastAsia" w:ascii="宋体" w:hAnsi="宋体" w:cs="宋体"/>
                <w:color w:val="000000"/>
                <w:szCs w:val="21"/>
                <w:lang w:val="zh-CN"/>
              </w:rPr>
              <w:t xml:space="preserve">分，没有不得分，同一人具有多项证书的不重复计算。</w:t>
            </w:r>
            <w:r/>
          </w:p>
          <w:p>
            <w:pPr>
              <w:rPr>
                <w:rFonts w:ascii="宋体" w:hAnsi="宋体" w:cs="宋体"/>
                <w:color w:val="000000"/>
                <w:szCs w:val="21"/>
                <w:lang w:val="zh-CN"/>
              </w:rPr>
            </w:pPr>
            <w:r>
              <w:rPr>
                <w:rFonts w:hint="eastAsia" w:ascii="宋体" w:hAnsi="宋体" w:cs="宋体"/>
                <w:color w:val="000000"/>
                <w:szCs w:val="21"/>
                <w:lang w:val="zh-CN"/>
              </w:rPr>
              <w:t xml:space="preserve">（提供人员证书复印件，近3个月任意1个月社保缴纳证明，并加盖投标人单位公章）</w:t>
            </w:r>
            <w:r/>
          </w:p>
        </w:tc>
      </w:tr>
      <w:tr>
        <w:trPr>
          <w:jc w:val="center"/>
          <w:trHeight w:val="221"/>
        </w:trPr>
        <w:tc>
          <w:tcPr>
            <w:tcW w:w="578" w:type="pct"/>
            <w:vAlign w:val="center"/>
            <w:vMerge w:val="continue"/>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W w:w="500" w:type="pct"/>
            <w:vAlign w:val="center"/>
            <w:vMerge w:val="restart"/>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节能环保</w:t>
            </w:r>
            <w:r/>
          </w:p>
        </w:tc>
        <w:tc>
          <w:tcPr>
            <w:tcW w:w="384" w:type="pct"/>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2</w:t>
            </w:r>
            <w:r/>
          </w:p>
        </w:tc>
        <w:tc>
          <w:tcPr>
            <w:tcW w:w="3538" w:type="pct"/>
            <w:vAlign w:val="center"/>
            <w:textDirection w:val="lrTb"/>
            <w:noWrap w:val="false"/>
          </w:tcPr>
          <w:p>
            <w:pPr>
              <w:rPr>
                <w:rFonts w:hint="eastAsia" w:ascii="宋体" w:hAnsi="宋体" w:cs="宋体"/>
                <w:color w:val="000000"/>
                <w:szCs w:val="21"/>
                <w:lang w:val="zh-CN"/>
              </w:rPr>
            </w:pPr>
            <w:r>
              <w:rPr>
                <w:rFonts w:hint="eastAsia" w:ascii="宋体" w:hAnsi="宋体" w:cs="宋体"/>
                <w:color w:val="000000"/>
                <w:szCs w:val="21"/>
                <w:lang w:val="zh-CN"/>
              </w:rPr>
              <w:t xml:space="preserve">1.投标产品属于财政部、</w:t>
            </w:r>
            <w:r>
              <w:rPr>
                <w:rFonts w:hint="eastAsia" w:ascii="宋体" w:hAnsi="宋体" w:cs="宋体"/>
                <w:color w:val="000000"/>
                <w:szCs w:val="21"/>
                <w:lang w:val="zh-CN"/>
              </w:rPr>
              <w:t xml:space="preserve">国家发改委</w:t>
            </w:r>
            <w:r>
              <w:rPr>
                <w:rFonts w:hint="eastAsia" w:ascii="宋体" w:hAnsi="宋体" w:cs="宋体"/>
                <w:color w:val="000000"/>
                <w:szCs w:val="21"/>
                <w:lang w:val="zh-CN"/>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r>
      <w:tr>
        <w:trPr>
          <w:jc w:val="center"/>
          <w:trHeight w:val="1147"/>
        </w:trPr>
        <w:tc>
          <w:tcPr>
            <w:tcW w:w="578" w:type="pct"/>
            <w:vAlign w:val="center"/>
            <w:vMerge w:val="continue"/>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W w:w="500" w:type="pct"/>
            <w:vAlign w:val="center"/>
            <w:vMerge w:val="continue"/>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W w:w="384"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3538" w:type="pct"/>
            <w:vAlign w:val="center"/>
            <w:textDirection w:val="lrTb"/>
            <w:noWrap w:val="false"/>
          </w:tcPr>
          <w:p>
            <w:pPr>
              <w:rPr>
                <w:rFonts w:hint="eastAsia" w:ascii="宋体" w:hAnsi="宋体" w:cs="宋体"/>
                <w:color w:val="000000"/>
                <w:szCs w:val="21"/>
                <w:lang w:val="zh-CN"/>
              </w:rPr>
            </w:pPr>
            <w:r>
              <w:rPr>
                <w:rFonts w:hint="eastAsia" w:ascii="宋体" w:hAnsi="宋体" w:cs="宋体"/>
                <w:color w:val="000000"/>
                <w:szCs w:val="21"/>
                <w:lang w:val="zh-CN"/>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Height w:val="1850"/>
        </w:trPr>
        <w:tc>
          <w:tcPr>
            <w:tcW w:w="578"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技术分</w:t>
            </w:r>
            <w:r/>
          </w:p>
          <w:p>
            <w:pPr>
              <w:jc w:val="center"/>
              <w:rPr>
                <w:rFonts w:ascii="宋体" w:hAnsi="宋体" w:cs="宋体"/>
                <w:color w:val="000000"/>
                <w:szCs w:val="21"/>
              </w:rPr>
            </w:pPr>
            <w:r>
              <w:rPr>
                <w:rFonts w:hint="eastAsia" w:ascii="宋体" w:hAnsi="宋体" w:cs="宋体"/>
                <w:color w:val="000000"/>
                <w:szCs w:val="21"/>
              </w:rPr>
              <w:t xml:space="preserve">65分</w:t>
            </w:r>
            <w:r/>
          </w:p>
        </w:tc>
        <w:tc>
          <w:tcPr>
            <w:tcW w:w="500" w:type="pct"/>
            <w:vAlign w:val="center"/>
            <w:textDirection w:val="lrTb"/>
            <w:noWrap w:val="false"/>
          </w:tcPr>
          <w:p>
            <w:pPr>
              <w:jc w:val="center"/>
              <w:rPr>
                <w:rFonts w:ascii="宋体" w:hAnsi="宋体" w:cs="宋体"/>
                <w:color w:val="000000"/>
                <w:szCs w:val="21"/>
                <w:lang w:val="zh-CN"/>
              </w:rPr>
            </w:pPr>
            <w:r>
              <w:rPr>
                <w:rFonts w:hint="eastAsia" w:ascii="宋体" w:hAnsi="宋体" w:cs="宋体"/>
                <w:color w:val="000000"/>
                <w:szCs w:val="21"/>
                <w:lang w:val="zh-CN"/>
              </w:rPr>
              <w:t xml:space="preserve">功能指标及技术参数要求</w:t>
            </w:r>
            <w:r/>
          </w:p>
        </w:tc>
        <w:tc>
          <w:tcPr>
            <w:tcW w:w="38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50</w:t>
            </w:r>
            <w:r/>
          </w:p>
        </w:tc>
        <w:tc>
          <w:tcPr>
            <w:tcW w:w="3538" w:type="pct"/>
            <w:vAlign w:val="center"/>
            <w:textDirection w:val="lrTb"/>
            <w:noWrap w:val="false"/>
          </w:tcPr>
          <w:p>
            <w:pPr>
              <w:jc w:val="left"/>
              <w:rPr>
                <w:rFonts w:ascii="宋体" w:hAnsi="宋体" w:cs="宋体"/>
                <w:color w:val="000000"/>
                <w:szCs w:val="21"/>
                <w:lang w:val="zh-CN"/>
              </w:rPr>
            </w:pPr>
            <w:r>
              <w:rPr>
                <w:rFonts w:hint="eastAsia" w:ascii="宋体" w:hAnsi="宋体" w:cs="宋体"/>
                <w:color w:val="000000"/>
                <w:szCs w:val="21"/>
                <w:lang w:val="zh-CN"/>
              </w:rPr>
              <w:t xml:space="preserve">技术参数要求</w:t>
            </w:r>
            <w:r>
              <w:rPr>
                <w:rFonts w:hint="eastAsia" w:ascii="宋体" w:hAnsi="宋体" w:cs="宋体"/>
                <w:color w:val="000000"/>
                <w:szCs w:val="21"/>
                <w:lang w:val="zh-CN"/>
              </w:rPr>
              <w:t xml:space="preserve">分核心</w:t>
            </w:r>
            <w:r>
              <w:rPr>
                <w:rFonts w:hint="eastAsia" w:ascii="宋体" w:hAnsi="宋体" w:cs="宋体"/>
                <w:color w:val="000000"/>
                <w:szCs w:val="21"/>
                <w:lang w:val="zh-CN"/>
              </w:rPr>
              <w:t xml:space="preserve">参数、重要参数、评审参数和一般参数要求。本项目核心参数不接受负偏离，★项为重要参数要求，每有一项不满足扣</w:t>
            </w:r>
            <w:r>
              <w:rPr>
                <w:rFonts w:hint="eastAsia" w:ascii="宋体" w:hAnsi="宋体" w:cs="宋体"/>
                <w:color w:val="000000"/>
                <w:szCs w:val="21"/>
              </w:rPr>
              <w:t xml:space="preserve">2</w:t>
            </w:r>
            <w:r>
              <w:rPr>
                <w:rFonts w:hint="eastAsia" w:ascii="宋体" w:hAnsi="宋体" w:cs="宋体"/>
                <w:color w:val="000000"/>
                <w:szCs w:val="21"/>
                <w:lang w:val="zh-CN"/>
              </w:rPr>
              <w:t xml:space="preserve">分，▲项为评审参数要求，每有一项不满足扣</w:t>
            </w:r>
            <w:r>
              <w:rPr>
                <w:rFonts w:hint="eastAsia" w:ascii="宋体" w:hAnsi="宋体" w:cs="宋体"/>
                <w:color w:val="000000"/>
                <w:szCs w:val="21"/>
              </w:rPr>
              <w:t xml:space="preserve">1</w:t>
            </w:r>
            <w:r>
              <w:rPr>
                <w:rFonts w:hint="eastAsia" w:ascii="宋体" w:hAnsi="宋体" w:cs="宋体"/>
                <w:color w:val="000000"/>
                <w:szCs w:val="21"/>
                <w:lang w:val="zh-CN"/>
              </w:rPr>
              <w:t xml:space="preserve">分，其他为一般参数不列入评分。本项最高得</w:t>
            </w:r>
            <w:r>
              <w:rPr>
                <w:rFonts w:hint="eastAsia" w:ascii="宋体" w:hAnsi="宋体" w:cs="宋体"/>
                <w:color w:val="000000"/>
                <w:szCs w:val="21"/>
              </w:rPr>
              <w:t xml:space="preserve">50</w:t>
            </w:r>
            <w:r>
              <w:rPr>
                <w:rFonts w:hint="eastAsia" w:ascii="宋体" w:hAnsi="宋体" w:cs="宋体"/>
                <w:color w:val="000000"/>
                <w:szCs w:val="21"/>
                <w:lang w:val="zh-CN"/>
              </w:rPr>
              <w:t xml:space="preserve">分，最低得0分。投标人须提供技术响应偏差表，并按招标文件技术要求提供相应证明材料，未提供视为不满足技术参数要求。</w:t>
            </w:r>
            <w:r/>
          </w:p>
        </w:tc>
      </w:tr>
      <w:tr>
        <w:trPr>
          <w:jc w:val="center"/>
          <w:trHeight w:val="1850"/>
        </w:trPr>
        <w:tc>
          <w:tcPr>
            <w:tcW w:w="578" w:type="pct"/>
            <w:vAlign w:val="center"/>
            <w:vMerge w:val="continue"/>
            <w:textDirection w:val="lrTb"/>
            <w:noWrap w:val="false"/>
          </w:tcPr>
          <w:p>
            <w:pPr>
              <w:jc w:val="center"/>
              <w:rPr>
                <w:rFonts w:ascii="宋体" w:hAnsi="宋体" w:cs="宋体"/>
                <w:color w:val="000000"/>
                <w:szCs w:val="21"/>
                <w:lang w:val="zh-CN"/>
              </w:rPr>
            </w:pPr>
            <w:r/>
            <w:bookmarkStart w:id="212" w:name="_Hlk186017400"/>
            <w:r/>
            <w:r/>
          </w:p>
        </w:tc>
        <w:tc>
          <w:tcPr>
            <w:tcW w:w="5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演示分</w:t>
            </w:r>
            <w:r/>
          </w:p>
        </w:tc>
        <w:tc>
          <w:tcPr>
            <w:tcW w:w="384"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15分</w:t>
            </w:r>
            <w:r/>
          </w:p>
        </w:tc>
        <w:tc>
          <w:tcPr>
            <w:tcW w:w="3538" w:type="pct"/>
            <w:vAlign w:val="center"/>
            <w:textDirection w:val="lrTb"/>
            <w:noWrap w:val="false"/>
          </w:tcPr>
          <w:p>
            <w:pPr>
              <w:jc w:val="left"/>
              <w:rPr>
                <w:rFonts w:ascii="宋体" w:hAnsi="宋体" w:cs="宋体"/>
                <w:color w:val="000000"/>
                <w:szCs w:val="21"/>
                <w:lang w:val="zh-CN"/>
              </w:rPr>
            </w:pPr>
            <w:r>
              <w:rPr>
                <w:rFonts w:hint="eastAsia" w:ascii="宋体" w:hAnsi="宋体" w:cs="宋体"/>
                <w:color w:val="000000"/>
                <w:szCs w:val="21"/>
                <w:lang w:val="zh-CN"/>
              </w:rPr>
              <w:t xml:space="preserve">投标人按照以下演示评分点自行制作总时长15分钟以内的视频，须使用真实系统或DEM0进行录屏演示，使用PPT、图片等其他方式演示的，每评分</w:t>
            </w:r>
            <w:r>
              <w:rPr>
                <w:rFonts w:hint="eastAsia" w:ascii="宋体" w:hAnsi="宋体" w:cs="宋体"/>
                <w:color w:val="000000"/>
                <w:szCs w:val="21"/>
                <w:lang w:val="zh-CN"/>
              </w:rPr>
              <w:t xml:space="preserve">点最高</w:t>
            </w:r>
            <w:r>
              <w:rPr>
                <w:rFonts w:hint="eastAsia" w:ascii="宋体" w:hAnsi="宋体" w:cs="宋体"/>
                <w:color w:val="000000"/>
                <w:szCs w:val="21"/>
                <w:lang w:val="zh-CN"/>
              </w:rPr>
              <w:t xml:space="preserve">1分，演示分最高得5分。</w:t>
            </w:r>
            <w:r/>
          </w:p>
          <w:p>
            <w:pPr>
              <w:jc w:val="left"/>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人力资源管理系统演示评分点（5分）</w:t>
            </w:r>
            <w:r/>
          </w:p>
          <w:p>
            <w:pPr>
              <w:jc w:val="left"/>
              <w:rPr>
                <w:rFonts w:ascii="宋体" w:hAnsi="宋体" w:cs="宋体"/>
                <w:color w:val="000000"/>
                <w:szCs w:val="21"/>
                <w:lang w:val="zh-CN"/>
              </w:rPr>
            </w:pPr>
            <w:r>
              <w:rPr>
                <w:rFonts w:hint="eastAsia" w:ascii="宋体" w:hAnsi="宋体" w:cs="宋体"/>
                <w:color w:val="000000"/>
                <w:szCs w:val="21"/>
                <w:lang w:val="zh-CN"/>
              </w:rPr>
              <w:t xml:space="preserve">（1）①具备智能查询功能，可实现对人才信息的多关键字百度式智能检索，如80后 硕士 中共党员 高级职称，并且无需按年龄、学历、政治面貌、职称等信息字段编辑查询条件。②对查询结果的人员，可直接展示查看人才画像，并可自定义管理人才画像的维度和内容，可自动根据员工基本信息自动赋予员工人才画像标签，人才画像标签的管理与智能查询应用都在同一功能中，无需切换系统功能或页面。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（2）①人事业务支持</w:t>
            </w:r>
            <w:r>
              <w:rPr>
                <w:rFonts w:hint="eastAsia" w:ascii="宋体" w:hAnsi="宋体" w:cs="宋体"/>
                <w:color w:val="000000"/>
                <w:szCs w:val="21"/>
                <w:lang w:val="zh-CN"/>
              </w:rPr>
              <w:t xml:space="preserve">与工资变动业务联动，如员工岗位/职务变动业务办理提交以后，自动给工资管理模块推送工资变动的待办任务，工资管理岗点击待办任务即可直接在“事业单位工作人员工资审批表”中办理员工工资调整业务，“事业单位工作人员工资审批表”中能自动拉取展示员工基本信息和岗位/职务变动信息，同时自动根据事业单位工资标准和员工岗位/职务调整信息，计算出变动后工资标准，工资变动业务提交后，工资变动结果自动归档至员工档案信息中。②验证同一个人从岗位/职务变动到工资变动结果归档的完整业务过程。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（3）①计算逻辑设置，演示员工管理、工资管理、预警提醒等功</w:t>
            </w:r>
            <w:r>
              <w:rPr>
                <w:rFonts w:hint="eastAsia" w:ascii="宋体" w:hAnsi="宋体" w:cs="宋体"/>
                <w:color w:val="000000"/>
                <w:szCs w:val="21"/>
                <w:lang w:val="zh-CN"/>
              </w:rPr>
              <w:t xml:space="preserve">能中的计算函数汉化情况，支持汉字编辑、设置计算逻辑和判断逻辑，系统自动验证计算逻辑/判断逻辑的有效性。此项得分1分，演示中未有明确相关内容展示不得分。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4）①员工信息支持回溯历史时点数据，可通过点选方式回溯任意历史时点数据进行查询浏览；②支持多个历史时点的数据进行图表的变化趋势分析，并且统计报表支持选择对历史时点数据进行统计。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5）①流程配置，提供可视化业务流程设计，支持加签、减签、委办、转办、会签，可对不同流程审批节点表单每项指标权限进行控制；②支持多版本管理，图形化监控，实时查看业务流程执行进度，了解各节点审批情况。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教学管理系统演示评分点（5分）</w:t>
            </w:r>
            <w:r/>
          </w:p>
          <w:p>
            <w:pPr>
              <w:jc w:val="left"/>
              <w:rPr>
                <w:rFonts w:ascii="宋体" w:hAnsi="宋体" w:cs="宋体"/>
                <w:color w:val="000000"/>
                <w:szCs w:val="21"/>
                <w:lang w:val="zh-CN"/>
              </w:rPr>
            </w:pPr>
            <w:r>
              <w:rPr>
                <w:rFonts w:hint="eastAsia" w:ascii="宋体" w:hAnsi="宋体" w:cs="宋体"/>
                <w:color w:val="000000"/>
                <w:szCs w:val="21"/>
                <w:lang w:val="zh-CN"/>
              </w:rPr>
              <w:t xml:space="preserve">（1）①</w:t>
            </w:r>
            <w:r>
              <w:rPr>
                <w:rFonts w:hint="eastAsia" w:ascii="宋体" w:hAnsi="宋体" w:cs="宋体"/>
                <w:color w:val="000000"/>
                <w:szCs w:val="21"/>
                <w:lang w:val="zh-CN"/>
              </w:rPr>
              <w:t xml:space="preserve">支持扫码考勤</w:t>
            </w:r>
            <w:r>
              <w:rPr>
                <w:rFonts w:hint="eastAsia" w:ascii="宋体" w:hAnsi="宋体" w:cs="宋体"/>
                <w:color w:val="000000"/>
                <w:szCs w:val="21"/>
                <w:lang w:val="zh-CN"/>
              </w:rPr>
              <w:t xml:space="preserve">、定位打卡两种方式，支持自定义电子围栏设置定位打卡范围，支持多个电子围栏设置，可以设置多个打卡地点。此项得分1分，演示中未有明确相关内容展示不得分。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（2）①支持显示当天考勤情况，快速定位缺勤的学员，支持在指定时间范围内统计学员的出勤、缺勤、请假、休息天数，能够查看详细记录。此项得分1分，演示中未有明确相关内容展示不得分。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（3）①</w:t>
            </w:r>
            <w:r>
              <w:rPr>
                <w:rFonts w:hint="eastAsia" w:ascii="宋体" w:hAnsi="宋体" w:cs="宋体"/>
                <w:color w:val="000000"/>
                <w:szCs w:val="21"/>
                <w:lang w:val="zh-CN"/>
              </w:rPr>
              <w:t xml:space="preserve">出入科</w:t>
            </w:r>
            <w:r>
              <w:rPr>
                <w:rFonts w:hint="eastAsia" w:ascii="宋体" w:hAnsi="宋体" w:cs="宋体"/>
                <w:color w:val="000000"/>
                <w:szCs w:val="21"/>
                <w:lang w:val="zh-CN"/>
              </w:rPr>
              <w:t xml:space="preserve">管理，支持对学员</w:t>
            </w:r>
            <w:r>
              <w:rPr>
                <w:rFonts w:hint="eastAsia" w:ascii="宋体" w:hAnsi="宋体" w:cs="宋体"/>
                <w:color w:val="000000"/>
                <w:szCs w:val="21"/>
                <w:lang w:val="zh-CN"/>
              </w:rPr>
              <w:t xml:space="preserve">进行入科和</w:t>
            </w:r>
            <w:r>
              <w:rPr>
                <w:rFonts w:hint="eastAsia" w:ascii="宋体" w:hAnsi="宋体" w:cs="宋体"/>
                <w:color w:val="000000"/>
                <w:szCs w:val="21"/>
                <w:lang w:val="zh-CN"/>
              </w:rPr>
              <w:t xml:space="preserve">出科设置，</w:t>
            </w:r>
            <w:r>
              <w:rPr>
                <w:rFonts w:hint="eastAsia" w:ascii="宋体" w:hAnsi="宋体" w:cs="宋体"/>
                <w:color w:val="000000"/>
                <w:szCs w:val="21"/>
                <w:lang w:val="zh-CN"/>
              </w:rPr>
              <w:t xml:space="preserve">入科时</w:t>
            </w:r>
            <w:r>
              <w:rPr>
                <w:rFonts w:hint="eastAsia" w:ascii="宋体" w:hAnsi="宋体" w:cs="宋体"/>
                <w:color w:val="000000"/>
                <w:szCs w:val="21"/>
                <w:lang w:val="zh-CN"/>
              </w:rPr>
              <w:t xml:space="preserve">分配带教老师、科秘书、设置轮转时间；②出科时登记理论和技能成绩，成绩可通过平台其他模块自动抓取。此项得分1分，演示中未有明确相关内容展示不得分。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（4）①教学活动管理，主要用于科秘书或教学管理人员发布相关活动、下月科室教学活动计划，包含活动时间、计划类型、活动主题、活动地点、活动内容、举办科室、授课老师、</w:t>
            </w:r>
            <w:r>
              <w:rPr>
                <w:rFonts w:hint="eastAsia" w:ascii="宋体" w:hAnsi="宋体" w:cs="宋体"/>
                <w:color w:val="000000"/>
                <w:szCs w:val="21"/>
                <w:lang w:val="zh-CN"/>
              </w:rPr>
              <w:t xml:space="preserve">签到签退设置</w:t>
            </w:r>
            <w:r>
              <w:rPr>
                <w:rFonts w:hint="eastAsia" w:ascii="宋体" w:hAnsi="宋体" w:cs="宋体"/>
                <w:color w:val="000000"/>
                <w:szCs w:val="21"/>
                <w:lang w:val="zh-CN"/>
              </w:rPr>
              <w:t xml:space="preserve">、授课学时、是否评分等附件内容信息。②支持查看</w:t>
            </w:r>
            <w:r>
              <w:rPr>
                <w:rFonts w:hint="eastAsia" w:ascii="宋体" w:hAnsi="宋体" w:cs="宋体"/>
                <w:color w:val="000000"/>
                <w:szCs w:val="21"/>
                <w:lang w:val="zh-CN"/>
              </w:rPr>
              <w:t xml:space="preserve">签到签退记录</w:t>
            </w:r>
            <w:r>
              <w:rPr>
                <w:rFonts w:hint="eastAsia" w:ascii="宋体" w:hAnsi="宋体" w:cs="宋体"/>
                <w:color w:val="000000"/>
                <w:szCs w:val="21"/>
                <w:lang w:val="zh-CN"/>
              </w:rPr>
              <w:t xml:space="preserve">、评价记录。并支持相关数据一键导出。此项得分1分，演示中未有明确相关内容展示不得分。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（5）①审批</w:t>
            </w:r>
            <w:r>
              <w:rPr>
                <w:rFonts w:hint="eastAsia" w:ascii="宋体" w:hAnsi="宋体" w:cs="宋体"/>
                <w:color w:val="000000"/>
                <w:szCs w:val="21"/>
                <w:lang w:val="zh-CN"/>
              </w:rPr>
              <w:t xml:space="preserve">流设计器</w:t>
            </w:r>
            <w:r>
              <w:rPr>
                <w:rFonts w:hint="eastAsia" w:ascii="宋体" w:hAnsi="宋体" w:cs="宋体"/>
                <w:color w:val="000000"/>
                <w:szCs w:val="21"/>
                <w:lang w:val="zh-CN"/>
              </w:rPr>
              <w:t xml:space="preserve">：项目中所有的数据审核功能支持自定义审批流配置，提供可视化流程配置和审核人语句配置等功能。此项得分1分，演示中未有明确相关内容展示不得分。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导航导诊系统演示评分点（5分）</w:t>
            </w:r>
            <w:r/>
          </w:p>
          <w:p>
            <w:pPr>
              <w:jc w:val="left"/>
              <w:rPr>
                <w:rFonts w:ascii="宋体" w:hAnsi="宋体" w:cs="宋体"/>
                <w:color w:val="000000"/>
                <w:szCs w:val="21"/>
                <w:lang w:val="zh-CN"/>
              </w:rPr>
            </w:pPr>
            <w:r>
              <w:rPr>
                <w:rFonts w:hint="eastAsia" w:ascii="宋体" w:hAnsi="宋体" w:cs="宋体"/>
                <w:color w:val="000000"/>
                <w:szCs w:val="21"/>
                <w:lang w:val="zh-CN"/>
              </w:rPr>
              <w:t xml:space="preserve">（1）电子地图：①支持室内</w:t>
            </w:r>
            <w:r>
              <w:rPr>
                <w:rFonts w:hint="eastAsia" w:ascii="宋体" w:hAnsi="宋体" w:cs="宋体"/>
                <w:color w:val="000000"/>
                <w:szCs w:val="21"/>
                <w:lang w:val="zh-CN"/>
              </w:rPr>
              <w:t xml:space="preserve">外地图</w:t>
            </w:r>
            <w:r>
              <w:rPr>
                <w:rFonts w:hint="eastAsia" w:ascii="宋体" w:hAnsi="宋体" w:cs="宋体"/>
                <w:color w:val="000000"/>
                <w:szCs w:val="21"/>
                <w:lang w:val="zh-CN"/>
              </w:rPr>
              <w:t xml:space="preserve">融合，可在院内导航软件上，查看室外地图；②全院区多楼栋统一展示，可查看各楼栋3D建模图形；③采用3D向量地图，地图可旋转、缩放，地图旋转时，字体不跟着旋转，保持字体正向显示。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（2）科室检索：①支持科室导航页，可为患者提供挂号、缴费、取药、抽血、输液、</w:t>
            </w:r>
            <w:r>
              <w:rPr>
                <w:rFonts w:hint="eastAsia" w:ascii="宋体" w:hAnsi="宋体" w:cs="宋体"/>
                <w:color w:val="000000"/>
                <w:szCs w:val="21"/>
                <w:lang w:val="zh-CN"/>
              </w:rPr>
              <w:t xml:space="preserve">取报告</w:t>
            </w:r>
            <w:r>
              <w:rPr>
                <w:rFonts w:hint="eastAsia" w:ascii="宋体" w:hAnsi="宋体" w:cs="宋体"/>
                <w:color w:val="000000"/>
                <w:szCs w:val="21"/>
                <w:lang w:val="zh-CN"/>
              </w:rPr>
              <w:t xml:space="preserve">的快捷按钮，并且有所有科室的列表；②支持模糊搜索，比如搜索“血”，会出现所有和血相关的目标科室，比如抽血、配血、血压、血液病房、心血管内科等。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（3）路径规划：①支持手动选择起点、终点，自动规划路径功能；②</w:t>
            </w:r>
            <w:r>
              <w:rPr>
                <w:rFonts w:hint="eastAsia" w:ascii="宋体" w:hAnsi="宋体" w:cs="宋体"/>
                <w:color w:val="000000"/>
                <w:szCs w:val="21"/>
                <w:lang w:val="zh-CN"/>
              </w:rPr>
              <w:t xml:space="preserve">支持直梯模式</w:t>
            </w:r>
            <w:r>
              <w:rPr>
                <w:rFonts w:hint="eastAsia" w:ascii="宋体" w:hAnsi="宋体" w:cs="宋体"/>
                <w:color w:val="000000"/>
                <w:szCs w:val="21"/>
                <w:lang w:val="zh-CN"/>
              </w:rPr>
              <w:t xml:space="preserve">、楼梯模式和手扶梯模式三种路径规划方式，并可根据用户实际位置智能推荐最适合模式，且导航中可随时切换模式。此项得分1分，演示中未有明确相关内容展示不得分。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（4）全流程消息导诊：①支持自定义消息模板内容，配置发送渠</w:t>
            </w:r>
            <w:r>
              <w:rPr>
                <w:rFonts w:hint="eastAsia" w:ascii="宋体" w:hAnsi="宋体" w:cs="宋体"/>
                <w:color w:val="000000"/>
                <w:szCs w:val="21"/>
                <w:lang w:val="zh-CN"/>
              </w:rPr>
              <w:t xml:space="preserve">道。②模板消息包含挂号通知、就诊提醒、缴费通知、排队叫号提醒、医技预约通知、停诊通知、手术通知、危急值提醒、检验、检查出报告提醒、取药提醒、欠费提醒、满意度评价提醒等。③支持多维</w:t>
            </w:r>
            <w:r>
              <w:rPr>
                <w:rFonts w:hint="eastAsia" w:ascii="宋体" w:hAnsi="宋体" w:cs="宋体"/>
                <w:color w:val="000000"/>
                <w:szCs w:val="21"/>
                <w:lang w:val="zh-CN"/>
              </w:rPr>
              <w:t xml:space="preserve">度数据</w:t>
            </w:r>
            <w:r>
              <w:rPr>
                <w:rFonts w:hint="eastAsia" w:ascii="宋体" w:hAnsi="宋体" w:cs="宋体"/>
                <w:color w:val="000000"/>
                <w:szCs w:val="21"/>
                <w:lang w:val="zh-CN"/>
              </w:rPr>
              <w:t xml:space="preserve">统计，包含按日期、渠道、模版、用户等多维</w:t>
            </w:r>
            <w:r>
              <w:rPr>
                <w:rFonts w:hint="eastAsia" w:ascii="宋体" w:hAnsi="宋体" w:cs="宋体"/>
                <w:color w:val="000000"/>
                <w:szCs w:val="21"/>
                <w:lang w:val="zh-CN"/>
              </w:rPr>
              <w:t xml:space="preserve">度数据</w:t>
            </w:r>
            <w:r>
              <w:rPr>
                <w:rFonts w:hint="eastAsia" w:ascii="宋体" w:hAnsi="宋体" w:cs="宋体"/>
                <w:color w:val="000000"/>
                <w:szCs w:val="21"/>
                <w:lang w:val="zh-CN"/>
              </w:rPr>
              <w:t xml:space="preserve">统计，支持根据消息节点展示患者就医路径。此项得分1分，演示中未有明确相关内容展示不得分。</w:t>
            </w:r>
            <w:r/>
          </w:p>
          <w:p>
            <w:pPr>
              <w:jc w:val="left"/>
              <w:rPr>
                <w:rFonts w:ascii="宋体" w:hAnsi="宋体" w:cs="宋体"/>
                <w:color w:val="000000"/>
                <w:szCs w:val="21"/>
                <w:lang w:val="zh-CN"/>
              </w:rPr>
            </w:pPr>
            <w:r>
              <w:rPr>
                <w:rFonts w:hint="eastAsia" w:ascii="宋体" w:hAnsi="宋体" w:cs="宋体"/>
                <w:color w:val="000000"/>
                <w:szCs w:val="21"/>
                <w:lang w:val="zh-CN"/>
              </w:rPr>
              <w:t xml:space="preserve">（5）安全服务：①具备全程数据安全加密：系统运行过程中，通过日志文件展示数据全程加密，加密算法为国密算法，并展示解密过程。此项得分1分，演示中未有明确相关内容展示不得分。</w:t>
            </w:r>
            <w:bookmarkEnd w:id="212"/>
            <w:r/>
            <w:r/>
          </w:p>
        </w:tc>
      </w:tr>
    </w:tbl>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投标文件格式</w:t>
      </w:r>
      <w:r/>
    </w:p>
    <w:p>
      <w:pPr>
        <w:jc w:val="center"/>
        <w:rPr>
          <w:rFonts w:ascii="宋体" w:hAnsi="宋体"/>
          <w:b/>
          <w:sz w:val="72"/>
        </w:rPr>
      </w:pPr>
      <w:r/>
      <w:bookmarkStart w:id="213" w:name="_Hlt26955039"/>
      <w:r/>
      <w:bookmarkStart w:id="214" w:name="_Hlt26671244"/>
      <w:r/>
      <w:bookmarkStart w:id="215" w:name="_Toc49090576"/>
      <w:r/>
      <w:bookmarkStart w:id="216" w:name="_Toc120614282"/>
      <w:r/>
      <w:bookmarkStart w:id="217" w:name="_Toc26554094"/>
      <w:r/>
      <w:bookmarkEnd w:id="213"/>
      <w:r/>
      <w:bookmarkEnd w:id="214"/>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215"/>
      <w:r/>
      <w:bookmarkEnd w:id="216"/>
      <w:r/>
      <w:bookmarkEnd w:id="217"/>
      <w:r>
        <w:rPr>
          <w:rFonts w:hint="eastAsia" w:ascii="黑体" w:hAnsi="黑体" w:eastAsia="黑体"/>
          <w:sz w:val="32"/>
          <w:szCs w:val="32"/>
        </w:rPr>
        <w:t xml:space="preserve">投标主要文件目录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5.其他</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rPr>
          <w:rFonts w:ascii="宋体" w:hAnsi="宋体"/>
          <w:sz w:val="24"/>
          <w:szCs w:val="24"/>
        </w:rPr>
        <w:outlineLvl w:val="1"/>
      </w:pPr>
      <w:r>
        <w:rPr>
          <w:rFonts w:hint="eastAsia" w:ascii="宋体" w:hAnsi="宋体"/>
          <w:sz w:val="24"/>
          <w:szCs w:val="24"/>
        </w:rPr>
        <w:t xml:space="preserve">（一）</w:t>
      </w:r>
      <w:r>
        <w:rPr>
          <w:rFonts w:hint="eastAsia" w:ascii="宋体" w:hAnsi="宋体" w:cs="宋体"/>
          <w:sz w:val="24"/>
          <w:szCs w:val="24"/>
        </w:rPr>
        <w:t xml:space="preserve">符合《中华人民共和国政府采购法》第二十二条规定；</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具有独立承担民事责任的能力；</w:t>
      </w:r>
      <w:r>
        <w:rPr>
          <w:rFonts w:hint="eastAsia" w:ascii="宋体" w:hAnsi="宋体"/>
          <w:b/>
          <w:color w:val="ff0000"/>
          <w:sz w:val="24"/>
          <w:szCs w:val="24"/>
        </w:rPr>
        <w:t xml:space="preserve">（提供法人或者其他组织的《营业执照》等证明文件，自然人的身份证明。）</w:t>
      </w:r>
      <w:r/>
    </w:p>
    <w:p>
      <w:pPr>
        <w:ind w:firstLine="480"/>
        <w:rPr>
          <w:rFonts w:ascii="宋体" w:hAnsi="宋体"/>
          <w:color w:val="ff0000"/>
          <w:sz w:val="24"/>
          <w:szCs w:val="24"/>
        </w:rPr>
      </w:pPr>
      <w:r>
        <w:rPr>
          <w:rFonts w:hint="eastAsia" w:ascii="宋体" w:hAnsi="宋体"/>
          <w:sz w:val="24"/>
          <w:szCs w:val="24"/>
        </w:rPr>
        <w:t xml:space="preserve">1.2具有良好的商业信誉和健全的财务会计制度；</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或提供上一年度的财务状况报告（成立不满一年不需提供）</w:t>
      </w:r>
      <w:r>
        <w:rPr>
          <w:rFonts w:hint="eastAsia" w:ascii="宋体" w:hAnsi="宋体"/>
          <w:b/>
          <w:color w:val="ff0000"/>
          <w:sz w:val="24"/>
          <w:szCs w:val="24"/>
        </w:rPr>
        <w:t xml:space="preserve">）</w:t>
      </w:r>
      <w:r/>
    </w:p>
    <w:p>
      <w:pPr>
        <w:ind w:firstLine="480"/>
        <w:rPr>
          <w:rFonts w:ascii="宋体" w:hAnsi="宋体"/>
          <w:color w:val="0070c0"/>
          <w:sz w:val="24"/>
          <w:szCs w:val="24"/>
        </w:rPr>
      </w:pPr>
      <w:r>
        <w:rPr>
          <w:rFonts w:hint="eastAsia" w:ascii="宋体" w:hAnsi="宋体"/>
          <w:sz w:val="24"/>
          <w:szCs w:val="24"/>
        </w:rPr>
        <w:t xml:space="preserve">1.3具有履行合同所必需的设备和专业技术能力；</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或具备履行合同所必需的设备和专业技术能力的书面声明</w:t>
      </w:r>
      <w:r>
        <w:rPr>
          <w:rFonts w:hint="eastAsia" w:ascii="宋体" w:hAnsi="宋体"/>
          <w:b/>
          <w:color w:val="ff0000"/>
          <w:sz w:val="24"/>
          <w:szCs w:val="24"/>
        </w:rPr>
        <w:t xml:space="preserve">）</w:t>
      </w:r>
      <w:r/>
    </w:p>
    <w:p>
      <w:pPr>
        <w:ind w:firstLine="480"/>
        <w:rPr>
          <w:rFonts w:ascii="宋体" w:hAnsi="宋体"/>
          <w:color w:val="0070c0"/>
          <w:sz w:val="24"/>
          <w:szCs w:val="24"/>
        </w:rPr>
      </w:pPr>
      <w:r>
        <w:rPr>
          <w:rFonts w:hint="eastAsia" w:ascii="宋体" w:hAnsi="宋体"/>
          <w:sz w:val="24"/>
          <w:szCs w:val="24"/>
        </w:rPr>
        <w:t xml:space="preserve">1.4有依法缴纳税收和社会保障资金的良好记录；</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或提供提交投标文件截止时间前一年内至少一个月依法缴纳税收及缴纳社会保障资金的证明材料。投标人依法享受缓缴、免缴税收、社会保障资金的提供证明材料。</w:t>
      </w:r>
      <w:r>
        <w:rPr>
          <w:rFonts w:hint="eastAsia" w:ascii="宋体" w:hAnsi="宋体"/>
          <w:b/>
          <w:color w:val="ff0000"/>
          <w:sz w:val="24"/>
          <w:szCs w:val="24"/>
        </w:rPr>
        <w:t xml:space="preserve">）</w:t>
      </w:r>
      <w:r/>
    </w:p>
    <w:p>
      <w:pPr>
        <w:ind w:firstLine="480"/>
        <w:rPr>
          <w:rFonts w:ascii="宋体" w:hAnsi="宋体"/>
          <w:color w:val="0070c0"/>
          <w:sz w:val="24"/>
          <w:szCs w:val="24"/>
        </w:rPr>
      </w:pPr>
      <w:r>
        <w:rPr>
          <w:rFonts w:hint="eastAsia" w:ascii="宋体" w:hAnsi="宋体"/>
          <w:sz w:val="24"/>
          <w:szCs w:val="24"/>
        </w:rPr>
        <w:t xml:space="preserve">1.5参加政府采购活动前三年内，在经营活动中没有重大违法记录；</w:t>
      </w:r>
      <w:r>
        <w:rPr>
          <w:rFonts w:hint="eastAsia" w:ascii="宋体" w:hAnsi="宋体"/>
          <w:b/>
          <w:color w:val="ff0000"/>
          <w:sz w:val="24"/>
          <w:szCs w:val="24"/>
        </w:rPr>
        <w:t xml:space="preserve">（提供《供应商基本资格承诺书》</w:t>
      </w:r>
      <w:r>
        <w:rPr>
          <w:rFonts w:hint="eastAsia" w:ascii="宋体" w:hAnsi="宋体"/>
          <w:color w:val="7f7f7f"/>
          <w:sz w:val="24"/>
          <w:szCs w:val="24"/>
        </w:rPr>
        <w:t xml:space="preserve">或参加政府采购活动前</w:t>
      </w:r>
      <w:r>
        <w:rPr>
          <w:rFonts w:ascii="宋体" w:hAnsi="宋体"/>
          <w:color w:val="7f7f7f"/>
          <w:sz w:val="24"/>
          <w:szCs w:val="24"/>
        </w:rPr>
        <w:t xml:space="preserve">3</w:t>
      </w:r>
      <w:r>
        <w:rPr>
          <w:rFonts w:hint="eastAsia" w:ascii="宋体" w:hAnsi="宋体"/>
          <w:color w:val="7f7f7f"/>
          <w:sz w:val="24"/>
          <w:szCs w:val="24"/>
        </w:rPr>
        <w:t xml:space="preserve">年内在经营活动中没有重大违法记录的书面声明</w:t>
      </w:r>
      <w:r>
        <w:rPr>
          <w:rFonts w:hint="eastAsia" w:ascii="宋体" w:hAnsi="宋体"/>
          <w:b/>
          <w:color w:val="ff0000"/>
          <w:sz w:val="24"/>
          <w:szCs w:val="24"/>
        </w:rPr>
        <w:t xml:space="preserve">）</w:t>
      </w:r>
      <w:r/>
    </w:p>
    <w:p>
      <w:pPr>
        <w:ind w:firstLine="480"/>
        <w:spacing w:line="400" w:lineRule="exact"/>
        <w:rPr>
          <w:rFonts w:ascii="宋体" w:hAnsi="宋体"/>
          <w:sz w:val="24"/>
          <w:szCs w:val="24"/>
        </w:rPr>
      </w:pPr>
      <w:r>
        <w:rPr>
          <w:rFonts w:ascii="宋体" w:hAnsi="宋体"/>
          <w:sz w:val="24"/>
        </w:rPr>
        <w:t xml:space="preserve">2</w:t>
      </w:r>
      <w:r>
        <w:rPr>
          <w:rFonts w:hint="eastAsia" w:ascii="宋体" w:hAnsi="宋体"/>
          <w:sz w:val="24"/>
        </w:rPr>
        <w:t xml:space="preserve">.</w:t>
      </w:r>
      <w:r>
        <w:rPr>
          <w:rFonts w:hint="eastAsia" w:ascii="宋体" w:hAnsi="宋体"/>
          <w:sz w:val="24"/>
          <w:szCs w:val="24"/>
        </w:rPr>
        <w:t xml:space="preserve"> 在“信用中国”网站（www.creditchina.gov.cn）查询，不存在被列入失信被执行人、重大税收违法案件当事人名单、政府采购严重失信行为记录名单及其他不符合《中华人民共和国政府采购法》第二十二条规定条件的信用记录情形。</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无</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特定资格要求的证明文件</w:t>
      </w:r>
      <w:r>
        <w:rPr>
          <w:rFonts w:hint="eastAsia" w:ascii="宋体" w:hAnsi="宋体"/>
          <w:sz w:val="24"/>
        </w:rPr>
        <w:t xml:space="preserve">：无</w:t>
      </w:r>
      <w:r/>
    </w:p>
    <w:p>
      <w:pPr>
        <w:ind w:firstLine="480"/>
        <w:rPr>
          <w:rFonts w:ascii="宋体" w:hAnsi="宋体"/>
          <w:sz w:val="24"/>
        </w:rPr>
      </w:pPr>
      <w:r>
        <w:rPr>
          <w:rFonts w:hint="eastAsia" w:ascii="宋体" w:hAnsi="宋体"/>
          <w:sz w:val="24"/>
        </w:rPr>
        <w:t xml:space="preserve">总备注：上述“资格审查内容”投标人必须在投标文件中提供相关材料，否则作无效投标处理。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ascii="宋体" w:hAnsi="宋体"/>
          <w:sz w:val="24"/>
        </w:rPr>
        <w:t xml:space="preserve">5.</w:t>
      </w:r>
      <w:r>
        <w:rPr>
          <w:rFonts w:hint="eastAsia" w:ascii="宋体" w:hAnsi="宋体"/>
          <w:sz w:val="24"/>
        </w:rPr>
        <w:t xml:space="preserve">法人授权书（格式见附件）</w:t>
      </w:r>
      <w:r/>
    </w:p>
    <w:p>
      <w:pPr>
        <w:ind w:firstLine="480"/>
        <w:spacing w:line="400" w:lineRule="exact"/>
        <w:rPr>
          <w:rFonts w:ascii="宋体" w:hAnsi="宋体"/>
          <w:sz w:val="24"/>
        </w:rPr>
      </w:pPr>
      <w:r>
        <w:rPr>
          <w:rFonts w:ascii="宋体" w:hAnsi="宋体"/>
          <w:sz w:val="24"/>
        </w:rPr>
        <w:t xml:space="preserve">6.</w:t>
      </w:r>
      <w:r>
        <w:rPr>
          <w:rFonts w:hint="eastAsia" w:ascii="宋体" w:hAnsi="宋体"/>
          <w:sz w:val="24"/>
        </w:rPr>
        <w:t xml:space="preserve">投标函（格式见附件）</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.实质性要求响应及偏离表</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w:t>
      </w:r>
      <w:r/>
    </w:p>
    <w:p>
      <w:pPr>
        <w:jc w:val="left"/>
        <w:widowControl/>
        <w:rPr>
          <w:rFonts w:ascii="黑体" w:hAnsi="黑体" w:eastAsia="黑体"/>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1：</w:t>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hint="eastAsia" w:ascii="宋体" w:hAnsi="宋体"/>
          <w:sz w:val="24"/>
          <w:szCs w:val="24"/>
        </w:rPr>
        <w:t xml:space="preserve">法定代表人 (签字)：</w:t>
      </w:r>
      <w:r/>
    </w:p>
    <w:p>
      <w:pPr>
        <w:ind w:firstLine="2338"/>
        <w:spacing w:line="560" w:lineRule="exact"/>
        <w:rPr>
          <w:rFonts w:ascii="宋体" w:hAnsi="宋体"/>
          <w:sz w:val="24"/>
          <w:szCs w:val="24"/>
        </w:rPr>
      </w:pPr>
      <w:r>
        <w:rPr>
          <w:rFonts w:ascii="宋体" w:hAnsi="宋体"/>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ind w:left="480"/>
        <w:jc w:val="center"/>
        <w:rPr>
          <w:rFonts w:ascii="宋体" w:hAnsi="宋体"/>
          <w:b/>
          <w:color w:val="000000"/>
          <w:sz w:val="24"/>
        </w:rPr>
      </w:pPr>
      <w:r>
        <w:rPr>
          <w:rFonts w:ascii="宋体" w:hAnsi="宋体"/>
          <w:b/>
          <w:color w:val="000000"/>
          <w:sz w:val="24"/>
        </w:rPr>
      </w:r>
      <w:r/>
    </w:p>
    <w:p>
      <w:pPr>
        <w:ind w:left="480"/>
        <w:jc w:val="center"/>
        <w:rPr>
          <w:rFonts w:ascii="宋体" w:hAnsi="宋体"/>
          <w:b/>
          <w:color w:val="000000"/>
          <w:sz w:val="24"/>
        </w:rPr>
      </w:pPr>
      <w:r>
        <w:rPr>
          <w:rFonts w:ascii="宋体" w:hAnsi="宋体"/>
          <w:b/>
          <w:color w:val="000000"/>
          <w:sz w:val="24"/>
        </w:rPr>
      </w:r>
      <w:r/>
    </w:p>
    <w:p>
      <w:pPr>
        <w:ind w:left="480"/>
        <w:jc w:val="center"/>
        <w:rPr>
          <w:rFonts w:ascii="宋体" w:hAnsi="宋体"/>
          <w:b/>
          <w:color w:val="a6a6a6" w:themeColor="background1" w:themeShade="A6"/>
          <w:sz w:val="24"/>
        </w:rPr>
      </w:pPr>
      <w:r>
        <w:rPr>
          <w:rFonts w:ascii="宋体" w:hAnsi="宋体"/>
          <w:b/>
          <w:color w:val="a6a6a6" w:themeColor="background1" w:themeShade="A6"/>
          <w:sz w:val="24"/>
        </w:rPr>
      </w:r>
      <w:r/>
    </w:p>
    <w:p>
      <w:pPr>
        <w:ind w:left="480"/>
        <w:jc w:val="center"/>
        <w:rPr>
          <w:rFonts w:ascii="宋体" w:hAnsi="宋体"/>
          <w:b/>
          <w:color w:val="a6a6a6" w:themeColor="background1" w:themeShade="A6"/>
          <w:sz w:val="24"/>
        </w:rPr>
      </w:pPr>
      <w:r>
        <w:rPr>
          <w:rFonts w:ascii="宋体" w:hAnsi="宋体"/>
          <w:b/>
          <w:color w:val="a6a6a6" w:themeColor="background1" w:themeShade="A6"/>
          <w:sz w:val="24"/>
        </w:rPr>
      </w:r>
      <w:r/>
    </w:p>
    <w:p>
      <w:pPr>
        <w:ind w:left="480"/>
        <w:jc w:val="center"/>
        <w:rPr>
          <w:rFonts w:ascii="宋体" w:hAnsi="宋体"/>
          <w:b/>
          <w:color w:val="a6a6a6" w:themeColor="background1" w:themeShade="A6"/>
          <w:sz w:val="24"/>
        </w:rPr>
      </w:pPr>
      <w:r>
        <w:rPr>
          <w:rFonts w:ascii="宋体" w:hAnsi="宋体"/>
          <w:b/>
          <w:color w:val="a6a6a6" w:themeColor="background1" w:themeShade="A6"/>
          <w:sz w:val="24"/>
        </w:rPr>
      </w:r>
      <w:r/>
    </w:p>
    <w:p>
      <w:pPr>
        <w:ind w:left="480"/>
        <w:jc w:val="center"/>
        <w:rPr>
          <w:rFonts w:ascii="宋体" w:hAnsi="宋体"/>
          <w:b/>
          <w:color w:val="a6a6a6" w:themeColor="background1" w:themeShade="A6"/>
          <w:sz w:val="24"/>
        </w:rPr>
      </w:pPr>
      <w:r>
        <w:rPr>
          <w:rFonts w:ascii="宋体" w:hAnsi="宋体"/>
          <w:b/>
          <w:color w:val="a6a6a6" w:themeColor="background1" w:themeShade="A6"/>
          <w:sz w:val="24"/>
        </w:rPr>
      </w:r>
      <w:r/>
    </w:p>
    <w:p>
      <w:pPr>
        <w:ind w:left="480"/>
        <w:jc w:val="center"/>
        <w:rPr>
          <w:rFonts w:ascii="宋体" w:hAnsi="宋体"/>
          <w:b/>
          <w:color w:val="a6a6a6" w:themeColor="background1" w:themeShade="A6"/>
          <w:sz w:val="24"/>
        </w:rPr>
      </w:pPr>
      <w:r>
        <w:rPr>
          <w:rFonts w:hint="eastAsia" w:ascii="宋体" w:hAnsi="宋体"/>
          <w:b/>
          <w:color w:val="a6a6a6" w:themeColor="background1" w:themeShade="A6"/>
          <w:sz w:val="24"/>
        </w:rPr>
        <w:t xml:space="preserve">具备履行合同所必需的设备和专业技术能力的书面声明</w:t>
      </w:r>
      <w:r/>
    </w:p>
    <w:p>
      <w:pPr>
        <w:ind w:firstLine="492"/>
        <w:spacing w:line="460" w:lineRule="exact"/>
        <w:rPr>
          <w:rFonts w:ascii="宋体" w:hAnsi="宋体"/>
          <w:bCs/>
          <w:color w:val="a6a6a6" w:themeColor="background1" w:themeShade="A6"/>
          <w:sz w:val="24"/>
        </w:rPr>
      </w:pPr>
      <w:r>
        <w:rPr>
          <w:rFonts w:hint="eastAsia" w:ascii="宋体" w:hAnsi="宋体"/>
          <w:bCs/>
          <w:color w:val="a6a6a6" w:themeColor="background1" w:themeShade="A6"/>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6a6a6" w:themeColor="background1" w:themeShade="A6"/>
          <w:sz w:val="24"/>
        </w:rPr>
      </w:pPr>
      <w:r>
        <w:rPr>
          <w:rFonts w:hint="eastAsia" w:ascii="宋体" w:hAnsi="宋体"/>
          <w:bCs/>
          <w:color w:val="a6a6a6" w:themeColor="background1" w:themeShade="A6"/>
          <w:sz w:val="24"/>
        </w:rPr>
        <w:t xml:space="preserve">主要设备有：</w:t>
      </w:r>
      <w:r>
        <w:rPr>
          <w:rFonts w:hint="eastAsia" w:ascii="宋体" w:hAnsi="宋体"/>
          <w:bCs/>
          <w:color w:val="a6a6a6" w:themeColor="background1" w:themeShade="A6"/>
          <w:sz w:val="24"/>
          <w:u w:val="single"/>
        </w:rPr>
        <w:t xml:space="preserve">  </w:t>
      </w:r>
      <w:r>
        <w:rPr>
          <w:rFonts w:ascii="宋体" w:hAnsi="宋体"/>
          <w:bCs/>
          <w:color w:val="a6a6a6" w:themeColor="background1" w:themeShade="A6"/>
          <w:sz w:val="24"/>
          <w:u w:val="single"/>
        </w:rPr>
        <w:t xml:space="preserve">    </w:t>
      </w:r>
      <w:r>
        <w:rPr>
          <w:rFonts w:hint="eastAsia" w:ascii="宋体" w:hAnsi="宋体"/>
          <w:bCs/>
          <w:color w:val="a6a6a6" w:themeColor="background1" w:themeShade="A6"/>
          <w:sz w:val="24"/>
        </w:rPr>
        <w:t xml:space="preserve">。</w:t>
      </w:r>
      <w:r/>
    </w:p>
    <w:p>
      <w:pPr>
        <w:ind w:firstLine="492"/>
        <w:spacing w:line="460" w:lineRule="exact"/>
        <w:rPr>
          <w:rFonts w:ascii="宋体" w:hAnsi="宋体"/>
          <w:bCs/>
          <w:color w:val="a6a6a6" w:themeColor="background1" w:themeShade="A6"/>
          <w:sz w:val="24"/>
        </w:rPr>
      </w:pPr>
      <w:r>
        <w:rPr>
          <w:rFonts w:hint="eastAsia" w:ascii="宋体" w:hAnsi="宋体"/>
          <w:bCs/>
          <w:color w:val="a6a6a6" w:themeColor="background1" w:themeShade="A6"/>
          <w:sz w:val="24"/>
        </w:rPr>
        <w:t xml:space="preserve">主要专业技术能力有：</w:t>
      </w:r>
      <w:r>
        <w:rPr>
          <w:rFonts w:hint="eastAsia" w:ascii="宋体" w:hAnsi="宋体"/>
          <w:bCs/>
          <w:color w:val="a6a6a6" w:themeColor="background1" w:themeShade="A6"/>
          <w:sz w:val="24"/>
          <w:u w:val="single"/>
        </w:rPr>
        <w:t xml:space="preserve">   </w:t>
      </w:r>
      <w:r>
        <w:rPr>
          <w:rFonts w:ascii="宋体" w:hAnsi="宋体"/>
          <w:bCs/>
          <w:color w:val="a6a6a6" w:themeColor="background1" w:themeShade="A6"/>
          <w:sz w:val="24"/>
          <w:u w:val="single"/>
        </w:rPr>
        <w:t xml:space="preserve">      </w:t>
      </w:r>
      <w:r>
        <w:rPr>
          <w:rFonts w:hint="eastAsia" w:ascii="宋体" w:hAnsi="宋体"/>
          <w:bCs/>
          <w:color w:val="a6a6a6" w:themeColor="background1" w:themeShade="A6"/>
          <w:sz w:val="24"/>
        </w:rPr>
        <w:t xml:space="preserve">。</w:t>
      </w:r>
      <w:r/>
    </w:p>
    <w:p>
      <w:pPr>
        <w:ind w:left="480"/>
        <w:jc w:val="center"/>
        <w:rPr>
          <w:rFonts w:ascii="宋体" w:hAnsi="宋体"/>
          <w:b/>
          <w:color w:val="a6a6a6" w:themeColor="background1" w:themeShade="A6"/>
          <w:sz w:val="24"/>
        </w:rPr>
      </w:pPr>
      <w:r>
        <w:rPr>
          <w:rFonts w:ascii="宋体" w:hAnsi="宋体"/>
          <w:b/>
          <w:color w:val="a6a6a6" w:themeColor="background1" w:themeShade="A6"/>
          <w:sz w:val="24"/>
        </w:rPr>
      </w:r>
      <w:r/>
    </w:p>
    <w:p>
      <w:pPr>
        <w:ind w:left="480"/>
        <w:jc w:val="center"/>
        <w:rPr>
          <w:rFonts w:ascii="宋体" w:hAnsi="宋体"/>
          <w:b/>
          <w:color w:val="a6a6a6" w:themeColor="background1" w:themeShade="A6"/>
          <w:sz w:val="24"/>
        </w:rPr>
      </w:pPr>
      <w:r>
        <w:rPr>
          <w:rFonts w:hint="eastAsia" w:ascii="宋体" w:hAnsi="宋体"/>
          <w:b/>
          <w:color w:val="a6a6a6" w:themeColor="background1" w:themeShade="A6"/>
          <w:sz w:val="24"/>
        </w:rPr>
        <w:t xml:space="preserve">参加政府采购活动前 3 年内在经营活动中没有重大违法记录的书面声明</w:t>
      </w:r>
      <w:r/>
    </w:p>
    <w:p>
      <w:pPr>
        <w:jc w:val="center"/>
        <w:spacing w:line="460" w:lineRule="exact"/>
        <w:rPr>
          <w:rFonts w:ascii="宋体" w:hAnsi="宋体"/>
          <w:b/>
          <w:bCs/>
          <w:color w:val="a6a6a6" w:themeColor="background1" w:themeShade="A6"/>
          <w:sz w:val="24"/>
        </w:rPr>
      </w:pPr>
      <w:r>
        <w:rPr>
          <w:rFonts w:ascii="宋体" w:hAnsi="宋体"/>
          <w:b/>
          <w:bCs/>
          <w:color w:val="a6a6a6" w:themeColor="background1" w:themeShade="A6"/>
          <w:sz w:val="24"/>
        </w:rPr>
      </w:r>
      <w:r/>
    </w:p>
    <w:p>
      <w:pPr>
        <w:ind w:firstLine="480"/>
        <w:spacing w:line="460" w:lineRule="exact"/>
        <w:rPr>
          <w:rFonts w:ascii="宋体" w:hAnsi="宋体"/>
          <w:bCs/>
          <w:color w:val="a6a6a6" w:themeColor="background1" w:themeShade="A6"/>
          <w:sz w:val="24"/>
        </w:rPr>
      </w:pPr>
      <w:r>
        <w:rPr>
          <w:rFonts w:hint="eastAsia" w:ascii="宋体" w:hAnsi="宋体"/>
          <w:bCs/>
          <w:color w:val="a6a6a6" w:themeColor="background1" w:themeShade="A6"/>
          <w:sz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附件2</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color w:val="000000"/>
          <w:sz w:val="24"/>
          <w:szCs w:val="24"/>
        </w:rPr>
      </w:pPr>
      <w:r>
        <w:rPr>
          <w:rFonts w:ascii="宋体" w:hAnsi="宋体"/>
          <w:b/>
          <w:bCs/>
          <w:color w:val="000000"/>
          <w:sz w:val="24"/>
          <w:szCs w:val="24"/>
        </w:rPr>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numPr>
          <w:ilvl w:val="0"/>
          <w:numId w:val="7"/>
        </w:numPr>
        <w:ind w:firstLine="480"/>
        <w:jc w:val="left"/>
        <w:spacing w:line="360" w:lineRule="exact"/>
        <w:widowControl/>
        <w:rPr>
          <w:rFonts w:ascii="宋体" w:hAnsi="宋体" w:cs="宋体"/>
          <w:sz w:val="24"/>
          <w:szCs w:val="24"/>
        </w:rPr>
      </w:pP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日期：</w:t>
      </w:r>
      <w:r/>
    </w:p>
    <w:p>
      <w:pPr>
        <w:spacing w:line="360" w:lineRule="exact"/>
        <w:rPr>
          <w:rFonts w:ascii="宋体" w:hAnsi="宋体"/>
          <w:b/>
          <w:bCs/>
          <w:color w:val="000000"/>
          <w:szCs w:val="21"/>
        </w:rPr>
      </w:pPr>
      <w:r>
        <w:rPr>
          <w:rFonts w:hint="eastAsia" w:ascii="宋体" w:hAnsi="宋体"/>
          <w:b/>
          <w:bCs/>
          <w:color w:val="000000"/>
          <w:szCs w:val="21"/>
        </w:rPr>
        <w:t xml:space="preserve">备注1：从业人员、营业收入、资产总额填报上一年度数据，无上</w:t>
      </w:r>
      <w:r>
        <w:rPr>
          <w:rFonts w:hint="eastAsia" w:ascii="宋体" w:hAnsi="宋体"/>
          <w:b/>
          <w:bCs/>
          <w:color w:val="000000"/>
          <w:szCs w:val="21"/>
        </w:rPr>
        <w:t xml:space="preserve">一</w:t>
      </w:r>
      <w:r>
        <w:rPr>
          <w:rFonts w:hint="eastAsia" w:ascii="宋体" w:hAnsi="宋体"/>
          <w:b/>
          <w:bCs/>
          <w:color w:val="000000"/>
          <w:szCs w:val="21"/>
        </w:rPr>
        <w:t xml:space="preserve">年度数据的新成立企业可不填报。</w:t>
      </w:r>
      <w:r/>
    </w:p>
    <w:p>
      <w:pPr>
        <w:rPr>
          <w:rFonts w:ascii="宋体" w:hAnsi="宋体"/>
          <w:b/>
          <w:bCs/>
          <w:szCs w:val="21"/>
        </w:rPr>
        <w:outlineLvl w:val="0"/>
      </w:pPr>
      <w:r>
        <w:rPr>
          <w:rFonts w:hint="eastAsia" w:ascii="宋体" w:hAnsi="宋体"/>
          <w:b/>
          <w:bCs/>
          <w:color w:val="000000"/>
          <w:szCs w:val="21"/>
        </w:rPr>
        <w:t xml:space="preserve">备注2：依据中小企业划分标准（工信部联企业[2011]300号文件）本项目所属行业</w:t>
      </w:r>
      <w:r>
        <w:rPr>
          <w:rFonts w:hint="eastAsia" w:ascii="宋体" w:hAnsi="宋体"/>
          <w:b/>
          <w:bCs/>
          <w:szCs w:val="21"/>
        </w:rPr>
        <w:t xml:space="preserve">为“软件和信息技术服务业”</w:t>
      </w:r>
      <w:r/>
    </w:p>
    <w:p>
      <w:pPr>
        <w:jc w:val="left"/>
        <w:spacing w:before="50" w:after="50" w:line="360" w:lineRule="exact"/>
        <w:rPr>
          <w:rFonts w:ascii="黑体" w:hAnsi="黑体" w:eastAsia="黑体"/>
          <w:bCs/>
          <w:sz w:val="32"/>
          <w:szCs w:val="32"/>
        </w:rPr>
        <w:outlineLvl w:val="0"/>
      </w:pPr>
      <w:r>
        <w:rPr>
          <w:rFonts w:ascii="宋体" w:hAnsi="宋体"/>
          <w:b/>
          <w:bCs/>
          <w:color w:val="000000"/>
          <w:sz w:val="24"/>
          <w:szCs w:val="24"/>
        </w:rPr>
        <w:br w:type="page" w:clear="all"/>
      </w:r>
      <w:r>
        <w:rPr>
          <w:rFonts w:ascii="黑体" w:hAnsi="黑体" w:eastAsia="黑体"/>
          <w:sz w:val="32"/>
          <w:szCs w:val="32"/>
        </w:rPr>
        <w:t xml:space="preserve">附件3</w:t>
      </w:r>
      <w:r>
        <w:rPr>
          <w:rFonts w:hint="eastAsia" w:ascii="黑体" w:hAnsi="黑体" w:eastAsia="黑体"/>
          <w:sz w:val="32"/>
          <w:szCs w:val="32"/>
        </w:rPr>
        <w:t xml:space="preserve">：</w:t>
      </w:r>
      <w:r/>
    </w:p>
    <w:p>
      <w:pPr>
        <w:jc w:val="center"/>
        <w:spacing w:before="50" w:after="50" w:line="360" w:lineRule="exact"/>
        <w:rPr>
          <w:rFonts w:ascii="宋体" w:hAnsi="宋体"/>
          <w:b/>
          <w:bCs/>
          <w:color w:val="000000"/>
          <w:sz w:val="24"/>
          <w:szCs w:val="24"/>
        </w:rPr>
      </w:pPr>
      <w:r>
        <w:rPr>
          <w:rFonts w:ascii="宋体" w:hAnsi="宋体"/>
          <w:b/>
          <w:bCs/>
          <w:color w:val="000000"/>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color w:val="000000"/>
          <w:sz w:val="24"/>
          <w:szCs w:val="24"/>
        </w:rPr>
      </w:pPr>
      <w:r>
        <w:rPr>
          <w:rFonts w:ascii="宋体" w:hAnsi="宋体"/>
          <w:b/>
          <w:bCs/>
          <w:color w:val="000000"/>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附件4</w:t>
      </w:r>
      <w:r>
        <w:rPr>
          <w:rFonts w:hint="eastAsia" w:ascii="黑体" w:hAnsi="黑体" w:eastAsia="黑体"/>
          <w:sz w:val="32"/>
          <w:szCs w:val="32"/>
        </w:rPr>
        <w:t xml:space="preserve">：</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794"/>
        <w:ind w:firstLine="0"/>
        <w:rPr>
          <w:rFonts w:ascii="黑体" w:hAnsi="黑体" w:eastAsia="黑体"/>
          <w:bCs/>
          <w:sz w:val="32"/>
          <w:szCs w:val="32"/>
        </w:rPr>
      </w:pPr>
      <w:r>
        <w:rPr>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5：</w:t>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w:t>
      </w:r>
      <w:r>
        <w:rPr>
          <w:rFonts w:hint="eastAsia" w:ascii="宋体" w:hAnsi="宋体" w:cs="Arial"/>
          <w:b/>
          <w:sz w:val="36"/>
          <w:szCs w:val="24"/>
          <w:u w:val="single"/>
        </w:rPr>
        <w:t xml:space="preserve">            </w:t>
      </w:r>
      <w:r>
        <w:rPr>
          <w:rFonts w:hint="eastAsia" w:ascii="宋体" w:hAnsi="宋体" w:cs="Arial"/>
          <w:sz w:val="24"/>
          <w:szCs w:val="21"/>
        </w:rPr>
        <w:t xml:space="preserve">号招标文件，正式授权下述_________________(姓名)代表我方______________（投标人的名称），全权处理本次项目投标的有关事宜。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据此函，__________（投标人的名称）</w:t>
      </w:r>
      <w:r>
        <w:rPr>
          <w:rFonts w:hint="eastAsia" w:ascii="宋体" w:hAnsi="宋体" w:cs="Arial"/>
          <w:sz w:val="24"/>
          <w:szCs w:val="21"/>
        </w:rPr>
        <w:t xml:space="preserve">兹宣布</w:t>
      </w:r>
      <w:r>
        <w:rPr>
          <w:rFonts w:hint="eastAsia" w:ascii="宋体" w:hAnsi="宋体" w:cs="Arial"/>
          <w:sz w:val="24"/>
          <w:szCs w:val="21"/>
        </w:rPr>
        <w:t xml:space="preserve">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1.按招标文件规定的各项要求，向买方提供所需货物与服务。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          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w:t>
      </w:r>
      <w:r>
        <w:rPr>
          <w:rFonts w:hint="eastAsia" w:ascii="宋体" w:hAnsi="宋体" w:cs="Arial"/>
          <w:sz w:val="24"/>
          <w:szCs w:val="21"/>
        </w:rPr>
        <w:t xml:space="preserve">          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          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          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w:t>
      </w:r>
      <w:r>
        <w:rPr>
          <w:rFonts w:hint="eastAsia" w:ascii="宋体" w:hAnsi="宋体" w:cs="Arial"/>
          <w:sz w:val="24"/>
          <w:szCs w:val="21"/>
        </w:rPr>
        <w:t xml:space="preserve">          户：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           期：________年____月____日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6：</w:t>
      </w:r>
      <w:r/>
    </w:p>
    <w:p>
      <w:pPr>
        <w:jc w:val="center"/>
        <w:spacing w:before="50" w:after="50" w:line="360" w:lineRule="exact"/>
        <w:rPr>
          <w:rFonts w:ascii="宋体" w:hAnsi="宋体"/>
          <w:b/>
          <w:sz w:val="24"/>
          <w:szCs w:val="24"/>
        </w:rPr>
      </w:pPr>
      <w:r>
        <w:rPr>
          <w:rFonts w:ascii="宋体" w:hAnsi="宋体"/>
          <w:b/>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号项目</w:t>
      </w:r>
      <w:r>
        <w:rPr>
          <w:rFonts w:hint="eastAsia" w:ascii="宋体" w:hAnsi="宋体" w:cs="Arial"/>
          <w:sz w:val="24"/>
          <w:szCs w:val="21"/>
        </w:rPr>
        <w:t xml:space="preserve">采购活动的合法代理人，被授权人身份证号码：</w:t>
      </w:r>
      <w:r>
        <w:rPr>
          <w:rFonts w:hint="eastAsia" w:ascii="宋体" w:hAnsi="宋体" w:cs="Arial"/>
          <w:sz w:val="24"/>
          <w:szCs w:val="21"/>
          <w:u w:val="single"/>
        </w:rPr>
        <w:t xml:space="preserve">               </w:t>
      </w:r>
      <w:r>
        <w:rPr>
          <w:rFonts w:hint="eastAsia" w:ascii="宋体" w:hAnsi="宋体" w:cs="Arial"/>
          <w:sz w:val="24"/>
          <w:szCs w:val="21"/>
        </w:rPr>
        <w:t xml:space="preserve"> 被授权人联系电话：（手机）</w:t>
      </w:r>
      <w:r>
        <w:rPr>
          <w:rFonts w:hint="eastAsia" w:ascii="宋体" w:hAnsi="宋体" w:cs="Arial"/>
          <w:sz w:val="24"/>
          <w:szCs w:val="21"/>
          <w:u w:val="single"/>
        </w:rPr>
        <w:t xml:space="preserve">                          </w:t>
      </w:r>
      <w:r>
        <w:rPr>
          <w:rFonts w:hint="eastAsia" w:ascii="宋体" w:hAnsi="宋体" w:cs="Arial"/>
          <w:sz w:val="24"/>
          <w:szCs w:val="21"/>
        </w:rPr>
        <w:t xml:space="preserve"> 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授权单位名称：（加盖CA电子公章）</w:t>
      </w:r>
      <w:r>
        <w:rPr>
          <w:rFonts w:hint="eastAsia" w:ascii="宋体" w:hAnsi="宋体" w:cs="Arial"/>
          <w:sz w:val="24"/>
          <w:szCs w:val="21"/>
          <w:u w:val="single"/>
        </w:rPr>
        <w:t xml:space="preserve">                             </w:t>
      </w:r>
      <w:r>
        <w:rPr>
          <w:rFonts w:hint="eastAsia" w:ascii="宋体" w:hAnsi="宋体" w:cs="Arial"/>
          <w:sz w:val="24"/>
          <w:szCs w:val="21"/>
        </w:rPr>
        <w:t xml:space="preserve">                                             </w:t>
      </w:r>
      <w:r/>
    </w:p>
    <w:p>
      <w:pPr>
        <w:ind w:firstLine="480"/>
        <w:jc w:val="left"/>
        <w:spacing w:line="360" w:lineRule="exact"/>
        <w:rPr>
          <w:rFonts w:ascii="宋体" w:hAnsi="宋体" w:cs="Arial"/>
          <w:sz w:val="24"/>
          <w:szCs w:val="21"/>
          <w:u w:val="single"/>
        </w:rPr>
      </w:pPr>
      <w:r>
        <w:rPr>
          <w:rFonts w:hint="eastAsia" w:ascii="宋体" w:hAnsi="宋体" w:cs="Arial"/>
          <w:sz w:val="24"/>
          <w:szCs w:val="21"/>
        </w:rPr>
        <w:t xml:space="preserve">      单位地址：</w:t>
      </w:r>
      <w:r>
        <w:rPr>
          <w:rFonts w:hint="eastAsia" w:ascii="宋体" w:hAnsi="宋体" w:cs="Arial"/>
          <w:sz w:val="24"/>
          <w:szCs w:val="21"/>
          <w:u w:val="single"/>
        </w:rPr>
        <w:t xml:space="preserve">                                              </w:t>
      </w:r>
      <w:r/>
    </w:p>
    <w:p>
      <w:pPr>
        <w:ind w:firstLine="480"/>
        <w:jc w:val="left"/>
        <w:spacing w:line="360" w:lineRule="exact"/>
        <w:rPr>
          <w:rFonts w:ascii="Times New Roman" w:hAnsi="Times New Roman" w:cs="Arial"/>
          <w:i/>
          <w:sz w:val="24"/>
          <w:szCs w:val="24"/>
          <w:u w:val="single"/>
        </w:rPr>
      </w:pPr>
      <w:r>
        <w:rPr>
          <w:rFonts w:hint="eastAsia" w:ascii="宋体" w:hAnsi="宋体" w:cs="Arial"/>
          <w:sz w:val="24"/>
          <w:szCs w:val="21"/>
        </w:rPr>
        <w:t xml:space="preserve">      日期：</w:t>
      </w:r>
      <w:bookmarkStart w:id="218" w:name="_格式3__银行出具的资信证明"/>
      <w:r/>
      <w:bookmarkStart w:id="219" w:name="_Hlt26671380"/>
      <w:r/>
      <w:bookmarkStart w:id="220" w:name="_Hlt26955070"/>
      <w:r/>
      <w:bookmarkEnd w:id="218"/>
      <w:r/>
      <w:bookmarkEnd w:id="219"/>
      <w:r/>
      <w:bookmarkEnd w:id="220"/>
      <w:r>
        <w:rPr>
          <w:rFonts w:hint="eastAsia" w:ascii="宋体" w:hAnsi="宋体" w:cs="Arial"/>
          <w:sz w:val="24"/>
          <w:szCs w:val="21"/>
          <w:u w:val="single"/>
        </w:rPr>
        <w:t xml:space="preserve">                              </w:t>
      </w:r>
      <w:r>
        <w:rPr>
          <w:rFonts w:ascii="Times New Roman" w:hAnsi="Times New Roman" w:cs="Arial"/>
          <w:i/>
          <w:sz w:val="24"/>
          <w:szCs w:val="24"/>
          <w:u w:val="single"/>
        </w:rPr>
        <w:t xml:space="preserve">                    </w:t>
      </w:r>
      <w:r/>
    </w:p>
    <w:p>
      <w:pPr>
        <w:ind w:firstLine="420"/>
        <w:spacing w:line="360" w:lineRule="exact"/>
        <w:rPr>
          <w:i/>
          <w:sz w:val="24"/>
          <w:szCs w:val="24"/>
          <w:u w:val="single"/>
        </w:rPr>
      </w:pPr>
      <w:r>
        <w:rPr>
          <w:i/>
          <w:sz w:val="24"/>
          <w:szCs w:val="24"/>
          <w:u w:val="single"/>
        </w:rPr>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法人代表身份证复印件：                      被授权人身份证复印件：</w:t>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7：</w:t>
      </w:r>
      <w:r/>
    </w:p>
    <w:p>
      <w:pPr>
        <w:pStyle w:val="794"/>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4829" w:type="pct"/>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807"/>
        <w:gridCol w:w="2605"/>
        <w:gridCol w:w="3333"/>
      </w:tblGrid>
      <w:tr>
        <w:trPr>
          <w:tblCellSpacing w:w="15" w:type="dxa"/>
          <w:trHeight w:val="339"/>
        </w:trPr>
        <w:tc>
          <w:tcPr>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总价（小写）</w:t>
            </w:r>
            <w:r/>
          </w:p>
        </w:tc>
      </w:tr>
      <w:tr>
        <w:trPr>
          <w:tblCellSpacing w:w="15" w:type="dxa"/>
          <w:trHeight w:val="468"/>
        </w:trPr>
        <w:tc>
          <w:tcPr>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t xml:space="preserve"> 元</w:t>
            </w:r>
            <w:r/>
          </w:p>
        </w:tc>
      </w:tr>
      <w:tr>
        <w:trPr>
          <w:tblCellSpacing w:w="15" w:type="dxa"/>
          <w:trHeight w:val="323"/>
        </w:trPr>
        <w:tc>
          <w:tcPr>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8：</w:t>
      </w:r>
      <w:r/>
    </w:p>
    <w:p>
      <w:pPr>
        <w:ind w:firstLine="720"/>
        <w:jc w:val="center"/>
        <w:spacing w:line="360" w:lineRule="auto"/>
        <w:rPr>
          <w:rFonts w:ascii="黑体" w:hAnsi="黑体" w:eastAsia="黑体"/>
          <w:sz w:val="32"/>
          <w:szCs w:val="32"/>
        </w:rPr>
      </w:pPr>
      <w:r/>
      <w:bookmarkStart w:id="221" w:name="_Hlt26955054"/>
      <w:r/>
      <w:bookmarkEnd w:id="221"/>
      <w:r>
        <w:rPr>
          <w:rFonts w:hint="eastAsia" w:ascii="黑体" w:hAnsi="黑体" w:eastAsia="黑体"/>
          <w:sz w:val="32"/>
          <w:szCs w:val="32"/>
        </w:rPr>
        <w:t xml:space="preserve">分项报价表</w:t>
      </w:r>
      <w:r/>
    </w:p>
    <w:tbl>
      <w:tblPr>
        <w:tblW w:w="83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7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ascii="宋体" w:hAnsi="宋体"/>
          <w:sz w:val="24"/>
        </w:rPr>
        <w:t xml:space="preserve">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jc w:val="left"/>
        <w:widowControl/>
        <w:rPr>
          <w:rFonts w:ascii="黑体" w:hAnsi="黑体" w:eastAsia="黑体"/>
          <w:sz w:val="32"/>
          <w:szCs w:val="32"/>
        </w:rPr>
      </w:pPr>
      <w:r>
        <w:rPr>
          <w:rFonts w:ascii="黑体" w:hAnsi="黑体" w:eastAsia="黑体"/>
          <w:sz w:val="32"/>
          <w:szCs w:val="32"/>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9：</w:t>
      </w:r>
      <w:r/>
    </w:p>
    <w:p>
      <w:pPr>
        <w:jc w:val="center"/>
        <w:rPr>
          <w:rFonts w:ascii="宋体" w:hAnsi="宋体"/>
          <w:b/>
          <w:sz w:val="24"/>
          <w:szCs w:val="24"/>
        </w:rPr>
      </w:pPr>
      <w:r>
        <w:rPr>
          <w:rFonts w:hint="eastAsia" w:ascii="宋体" w:hAnsi="宋体"/>
          <w:b/>
          <w:sz w:val="24"/>
          <w:szCs w:val="24"/>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附件10</w:t>
      </w:r>
      <w:r>
        <w:rPr>
          <w:rFonts w:hint="eastAsia" w:ascii="黑体" w:hAnsi="黑体" w:eastAsia="黑体"/>
          <w:sz w:val="32"/>
          <w:szCs w:val="32"/>
        </w:rPr>
        <w:t xml:space="preserve">：</w:t>
      </w:r>
      <w:r/>
    </w:p>
    <w:p>
      <w:pPr>
        <w:jc w:val="center"/>
        <w:rPr>
          <w:rFonts w:ascii="宋体" w:hAnsi="宋体"/>
          <w:b/>
          <w:sz w:val="24"/>
          <w:szCs w:val="24"/>
        </w:rPr>
      </w:pPr>
      <w:r>
        <w:t xml:space="preserve"> </w:t>
      </w:r>
      <w:r>
        <w:rPr>
          <w:rFonts w:hint="eastAsia" w:ascii="宋体" w:hAnsi="宋体"/>
          <w:b/>
          <w:sz w:val="24"/>
          <w:szCs w:val="24"/>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65"/>
        <w:jc w:val="both"/>
        <w:spacing w:beforeAutospacing="0" w:afterAutospacing="0" w:line="0" w:lineRule="atLeast"/>
        <w:rPr>
          <w:rFonts w:ascii="黑体" w:hAnsi="黑体" w:eastAsia="黑体"/>
          <w:b/>
          <w:sz w:val="32"/>
          <w:szCs w:val="32"/>
        </w:rPr>
      </w:pPr>
      <w:r/>
      <w:bookmarkStart w:id="222" w:name="_格式2__法定代表人授权书"/>
      <w:r/>
      <w:bookmarkEnd w:id="222"/>
      <w:r/>
      <w:r/>
    </w:p>
    <w:p>
      <w:pPr>
        <w:jc w:val="left"/>
        <w:spacing w:before="50" w:after="50" w:line="360" w:lineRule="exact"/>
        <w:rPr>
          <w:sz w:val="32"/>
          <w:szCs w:val="32"/>
        </w:rPr>
        <w:outlineLvl w:val="0"/>
      </w:pPr>
      <w:r>
        <w:rPr>
          <w:rFonts w:ascii="黑体" w:hAnsi="黑体" w:eastAsia="黑体"/>
          <w:sz w:val="32"/>
          <w:szCs w:val="32"/>
        </w:rPr>
        <w:t xml:space="preserve">附件11</w:t>
      </w:r>
      <w:r>
        <w:rPr>
          <w:rFonts w:hint="eastAsia" w:ascii="黑体" w:hAnsi="黑体" w:eastAsia="黑体"/>
          <w:sz w:val="32"/>
          <w:szCs w:val="32"/>
        </w:rPr>
        <w:t xml:space="preserve">：</w:t>
      </w:r>
      <w:r>
        <w:rPr>
          <w:sz w:val="32"/>
          <w:szCs w:val="32"/>
        </w:rPr>
        <w:t xml:space="preserve"> </w:t>
      </w:r>
      <w:r/>
    </w:p>
    <w:p>
      <w:pPr>
        <w:jc w:val="center"/>
        <w:rPr>
          <w:rFonts w:ascii="宋体" w:hAnsi="宋体"/>
          <w:b/>
          <w:sz w:val="24"/>
          <w:szCs w:val="24"/>
        </w:rPr>
      </w:pPr>
      <w:r>
        <w:rPr>
          <w:rFonts w:hint="eastAsia" w:ascii="宋体" w:hAnsi="宋体"/>
          <w:b/>
          <w:sz w:val="24"/>
          <w:szCs w:val="24"/>
        </w:rPr>
        <w:t xml:space="preserve">实质性要求响应及偏离表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（全文完）</w:t>
      </w:r>
      <w:r/>
    </w:p>
    <w:sectPr>
      <w:footerReference w:type="default" r:id="rId9"/>
      <w:footnotePr/>
      <w:endnotePr/>
      <w:type w:val="nextPage"/>
      <w:pgSz w:w="11906" w:h="16838" w:orient="portrait"/>
      <w:pgMar w:top="1440" w:right="1134"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仿宋">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微软雅黑">
    <w:panose1 w:val="020B0503020204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sz w:val="28"/>
        <w:szCs w:val="28"/>
      </w:rPr>
    </w:pPr>
    <w:r>
      <w:rPr>
        <w:sz w:val="21"/>
        <w:szCs w:val="21"/>
      </w:rPr>
      <w:t xml:space="preserve">－</w:t>
    </w: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118</w:t>
    </w:r>
    <w:r>
      <w:rPr>
        <w:sz w:val="21"/>
        <w:szCs w:val="21"/>
      </w:rPr>
      <w:fldChar w:fldCharType="end"/>
    </w:r>
    <w:r>
      <w:rPr>
        <w:sz w:val="28"/>
        <w:szCs w:val="28"/>
      </w:rPr>
      <w:t xml:space="preserve">－</w:t>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25" w:hanging="425"/>
      </w:pPr>
      <w:rPr>
        <w:rFonts w:hint="default" w:ascii="Times New Roman" w:hAnsi="Times New Roman" w:cs="Times New Roman"/>
        <w:b w:val="0"/>
        <w:bCs w:val="0"/>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decimal"/>
      <w:isLgl w:val="false"/>
      <w:suff w:val="tab"/>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425" w:hanging="425"/>
      </w:pPr>
      <w:rPr>
        <w:rFonts w:hint="default" w:ascii="Times New Roman" w:hAnsi="Times New Roman" w:cs="Times New Roman"/>
        <w:b w:val="0"/>
        <w:bCs w:val="0"/>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4">
    <w:multiLevelType w:val="hybridMultilevel"/>
    <w:lvl w:ilvl="0">
      <w:start w:val="1"/>
      <w:numFmt w:val="decimal"/>
      <w:isLgl w:val="false"/>
      <w:suff w:val="tab"/>
      <w:lvlText w:val="%1."/>
      <w:lvlJc w:val="left"/>
      <w:pPr>
        <w:ind w:left="0" w:firstLine="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b/>
        <w:bCs/>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rPr>
        <w:rFonts w:hint="default"/>
        <w:b/>
        <w:sz w:val="21"/>
      </w:rPr>
    </w:lvl>
    <w:lvl w:ilvl="1">
      <w:start w:val="6"/>
      <w:numFmt w:val="decimal"/>
      <w:isLgl w:val="false"/>
      <w:suff w:val="tab"/>
      <w:lvlText w:val="%1.%2"/>
      <w:lvlJc w:val="left"/>
      <w:pPr>
        <w:ind w:left="360" w:hanging="360"/>
      </w:pPr>
      <w:rPr>
        <w:rFonts w:hint="default"/>
        <w:b/>
        <w:sz w:val="21"/>
      </w:rPr>
    </w:lvl>
    <w:lvl w:ilvl="2">
      <w:start w:val="1"/>
      <w:numFmt w:val="decimal"/>
      <w:isLgl w:val="false"/>
      <w:suff w:val="tab"/>
      <w:lvlText w:val="%1.%2.%3"/>
      <w:lvlJc w:val="left"/>
      <w:pPr>
        <w:ind w:left="720" w:hanging="720"/>
      </w:pPr>
      <w:rPr>
        <w:rFonts w:hint="default"/>
        <w:b/>
        <w:sz w:val="21"/>
      </w:rPr>
    </w:lvl>
    <w:lvl w:ilvl="3">
      <w:start w:val="1"/>
      <w:numFmt w:val="decimal"/>
      <w:isLgl w:val="false"/>
      <w:suff w:val="tab"/>
      <w:lvlText w:val="%1.%2.%3.%4"/>
      <w:lvlJc w:val="left"/>
      <w:pPr>
        <w:ind w:left="720" w:hanging="720"/>
      </w:pPr>
      <w:rPr>
        <w:rFonts w:hint="default"/>
        <w:b/>
        <w:sz w:val="21"/>
      </w:rPr>
    </w:lvl>
    <w:lvl w:ilvl="4">
      <w:start w:val="1"/>
      <w:numFmt w:val="decimal"/>
      <w:isLgl w:val="false"/>
      <w:suff w:val="tab"/>
      <w:lvlText w:val="%1.%2.%3.%4.%5"/>
      <w:lvlJc w:val="left"/>
      <w:pPr>
        <w:ind w:left="1080" w:hanging="1080"/>
      </w:pPr>
      <w:rPr>
        <w:rFonts w:hint="default"/>
        <w:b/>
        <w:sz w:val="21"/>
      </w:rPr>
    </w:lvl>
    <w:lvl w:ilvl="5">
      <w:start w:val="1"/>
      <w:numFmt w:val="decimal"/>
      <w:isLgl w:val="false"/>
      <w:suff w:val="tab"/>
      <w:lvlText w:val="%1.%2.%3.%4.%5.%6"/>
      <w:lvlJc w:val="left"/>
      <w:pPr>
        <w:ind w:left="1080" w:hanging="1080"/>
      </w:pPr>
      <w:rPr>
        <w:rFonts w:hint="default"/>
        <w:b/>
        <w:sz w:val="21"/>
      </w:rPr>
    </w:lvl>
    <w:lvl w:ilvl="6">
      <w:start w:val="1"/>
      <w:numFmt w:val="decimal"/>
      <w:isLgl w:val="false"/>
      <w:suff w:val="tab"/>
      <w:lvlText w:val="%1.%2.%3.%4.%5.%6.%7"/>
      <w:lvlJc w:val="left"/>
      <w:pPr>
        <w:ind w:left="1080" w:hanging="1080"/>
      </w:pPr>
      <w:rPr>
        <w:rFonts w:hint="default"/>
        <w:b/>
        <w:sz w:val="21"/>
      </w:rPr>
    </w:lvl>
    <w:lvl w:ilvl="7">
      <w:start w:val="1"/>
      <w:numFmt w:val="decimal"/>
      <w:isLgl w:val="false"/>
      <w:suff w:val="tab"/>
      <w:lvlText w:val="%1.%2.%3.%4.%5.%6.%7.%8"/>
      <w:lvlJc w:val="left"/>
      <w:pPr>
        <w:ind w:left="1440" w:hanging="1440"/>
      </w:pPr>
      <w:rPr>
        <w:rFonts w:hint="default"/>
        <w:b/>
        <w:sz w:val="21"/>
      </w:rPr>
    </w:lvl>
    <w:lvl w:ilvl="8">
      <w:start w:val="1"/>
      <w:numFmt w:val="decimal"/>
      <w:isLgl w:val="false"/>
      <w:suff w:val="tab"/>
      <w:lvlText w:val="%1.%2.%3.%4.%5.%6.%7.%8.%9"/>
      <w:lvlJc w:val="left"/>
      <w:pPr>
        <w:ind w:left="1440" w:hanging="1440"/>
      </w:pPr>
      <w:rPr>
        <w:rFonts w:hint="default"/>
        <w:b/>
        <w:sz w:val="21"/>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ind w:left="425" w:hanging="425"/>
      </w:pPr>
      <w:rPr>
        <w:rFonts w:hint="default" w:ascii="Times New Roman" w:hAnsi="Times New Roman" w:cs="Times New Roman"/>
        <w:b w:val="0"/>
        <w:bCs w:val="0"/>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6">
    <w:multiLevelType w:val="hybridMultilevel"/>
    <w:lvl w:ilvl="0">
      <w:start w:val="1"/>
      <w:numFmt w:val="decimal"/>
      <w:isLgl w:val="false"/>
      <w:suff w:val="space"/>
      <w:lvlText w:val="%1."/>
      <w:lvlJc w:val="left"/>
      <w:pPr>
        <w:ind w:left="425" w:hanging="425"/>
      </w:pPr>
      <w:rPr>
        <w:rFonts w:hint="default" w:ascii="Times New Roman" w:hAnsi="Times New Roman" w:cs="Times New Roman"/>
        <w:b w:val="0"/>
        <w:bCs w:val="0"/>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6"/>
    <w:lvlOverride w:ilvl="0">
      <w:startOverride w:val="1"/>
    </w:lvlOverride>
  </w:num>
  <w:num w:numId="2">
    <w:abstractNumId w:val="17"/>
  </w:num>
  <w:num w:numId="3">
    <w:abstractNumId w:val="22"/>
  </w:num>
  <w:num w:numId="4">
    <w:abstractNumId w:val="9"/>
  </w:num>
  <w:num w:numId="5">
    <w:abstractNumId w:val="24"/>
  </w:num>
  <w:num w:numId="6">
    <w:abstractNumId w:val="11"/>
  </w:num>
  <w:num w:numId="7">
    <w:abstractNumId w:val="14"/>
    <w:lvlOverride w:ilvl="0">
      <w:startOverride w:val="2"/>
    </w:lvlOverride>
  </w:num>
  <w:num w:numId="8">
    <w:abstractNumId w:val="7"/>
  </w:num>
  <w:num w:numId="9">
    <w:abstractNumId w:val="2"/>
  </w:num>
  <w:num w:numId="10">
    <w:abstractNumId w:val="15"/>
  </w:num>
  <w:num w:numId="11">
    <w:abstractNumId w:val="18"/>
  </w:num>
  <w:num w:numId="12">
    <w:abstractNumId w:val="13"/>
  </w:num>
  <w:num w:numId="13">
    <w:abstractNumId w:val="4"/>
  </w:num>
  <w:num w:numId="14">
    <w:abstractNumId w:val="5"/>
  </w:num>
  <w:num w:numId="15">
    <w:abstractNumId w:val="21"/>
  </w:num>
  <w:num w:numId="16">
    <w:abstractNumId w:val="25"/>
  </w:num>
  <w:num w:numId="17">
    <w:abstractNumId w:val="3"/>
  </w:num>
  <w:num w:numId="18">
    <w:abstractNumId w:val="1"/>
  </w:num>
  <w:num w:numId="19">
    <w:abstractNumId w:val="26"/>
  </w:num>
  <w:num w:numId="20">
    <w:abstractNumId w:val="23"/>
  </w:num>
  <w:num w:numId="21">
    <w:abstractNumId w:val="0"/>
  </w:num>
  <w:num w:numId="22">
    <w:abstractNumId w:val="6"/>
  </w:num>
  <w:num w:numId="23">
    <w:abstractNumId w:val="10"/>
  </w:num>
  <w:num w:numId="24">
    <w:abstractNumId w:val="19"/>
  </w:num>
  <w:num w:numId="25">
    <w:abstractNumId w:val="12"/>
  </w:num>
  <w:num w:numId="26">
    <w:abstractNumId w:val="8"/>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qFormat/>
    <w:pPr>
      <w:jc w:val="both"/>
      <w:widowControl w:val="off"/>
    </w:pPr>
    <w:rPr>
      <w:rFonts w:ascii="Calibri" w:hAnsi="Calibri"/>
      <w:sz w:val="21"/>
      <w:szCs w:val="22"/>
    </w:rPr>
  </w:style>
  <w:style w:type="paragraph" w:styleId="709">
    <w:name w:val="Heading 1"/>
    <w:basedOn w:val="708"/>
    <w:next w:val="708"/>
    <w:link w:val="796"/>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97"/>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98"/>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9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800"/>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801"/>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802"/>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803"/>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804"/>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table" w:styleId="721">
    <w:name w:val="Plain Table 1"/>
    <w:basedOn w:val="71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1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1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1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1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name w:val="Grid Table 1 Light"/>
    <w:basedOn w:val="719"/>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1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8">
    <w:name w:val="Grid Table 3"/>
    <w:basedOn w:val="71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19"/>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1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name w:val="Grid Table 6 Colorful"/>
    <w:basedOn w:val="719"/>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2">
    <w:name w:val="Grid Table 7 Colorful"/>
    <w:basedOn w:val="719"/>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3">
    <w:name w:val="List Table 1 Light"/>
    <w:basedOn w:val="719"/>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19"/>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5">
    <w:name w:val="List Table 3"/>
    <w:basedOn w:val="71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name w:val="List Table 4"/>
    <w:basedOn w:val="71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name w:val="List Table 5 Dark"/>
    <w:basedOn w:val="719"/>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8">
    <w:name w:val="List Table 6 Colorful"/>
    <w:basedOn w:val="719"/>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9">
    <w:name w:val="List Table 7 Colorful"/>
    <w:basedOn w:val="719"/>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0">
    <w:name w:val="TOC Heading"/>
    <w:uiPriority w:val="39"/>
    <w:unhideWhenUsed/>
  </w:style>
  <w:style w:type="paragraph" w:styleId="741" w:customStyle="1">
    <w:name w:val="首行缩进"/>
    <w:basedOn w:val="742"/>
    <w:qFormat/>
    <w:pPr>
      <w:ind w:firstLine="480"/>
      <w:jc w:val="left"/>
      <w:widowControl/>
    </w:pPr>
    <w:rPr>
      <w:rFonts w:ascii="Arial" w:hAnsi="Arial" w:eastAsia="Arial" w:cs="Arial"/>
      <w:color w:val="000000"/>
      <w:szCs w:val="20"/>
      <w:lang w:val="zh-CN" w:eastAsia="en-US"/>
    </w:rPr>
  </w:style>
  <w:style w:type="paragraph" w:styleId="742" w:customStyle="1">
    <w:name w:val="正文11"/>
    <w:next w:val="743"/>
    <w:qFormat/>
    <w:pPr>
      <w:jc w:val="both"/>
      <w:widowControl w:val="off"/>
    </w:pPr>
    <w:rPr>
      <w:sz w:val="21"/>
      <w:szCs w:val="22"/>
    </w:rPr>
  </w:style>
  <w:style w:type="paragraph" w:styleId="743" w:customStyle="1">
    <w:name w:val="目录 11"/>
    <w:basedOn w:val="742"/>
    <w:next w:val="742"/>
    <w:qFormat/>
    <w:pPr>
      <w:spacing w:line="360" w:lineRule="auto"/>
      <w:tabs>
        <w:tab w:val="right" w:pos="9060" w:leader="dot"/>
      </w:tabs>
    </w:pPr>
    <w:rPr>
      <w:rFonts w:ascii="Calibri" w:hAnsi="Calibri"/>
      <w:sz w:val="24"/>
      <w:szCs w:val="24"/>
    </w:rPr>
  </w:style>
  <w:style w:type="paragraph" w:styleId="744">
    <w:name w:val="toc 7"/>
    <w:basedOn w:val="708"/>
    <w:next w:val="708"/>
    <w:uiPriority w:val="39"/>
    <w:unhideWhenUsed/>
    <w:qFormat/>
    <w:pPr>
      <w:ind w:left="1701"/>
      <w:spacing w:after="57"/>
    </w:pPr>
  </w:style>
  <w:style w:type="paragraph" w:styleId="745">
    <w:name w:val="Caption"/>
    <w:basedOn w:val="708"/>
    <w:next w:val="708"/>
    <w:uiPriority w:val="35"/>
    <w:semiHidden/>
    <w:unhideWhenUsed/>
    <w:qFormat/>
    <w:pPr>
      <w:spacing w:line="276" w:lineRule="auto"/>
    </w:pPr>
    <w:rPr>
      <w:b/>
      <w:bCs/>
      <w:color w:val="4f81bd" w:themeColor="accent1"/>
      <w:sz w:val="18"/>
      <w:szCs w:val="18"/>
    </w:rPr>
  </w:style>
  <w:style w:type="paragraph" w:styleId="746">
    <w:name w:val="annotation text"/>
    <w:basedOn w:val="708"/>
    <w:link w:val="979"/>
    <w:qFormat/>
    <w:pPr>
      <w:jc w:val="left"/>
      <w:spacing w:line="300" w:lineRule="auto"/>
    </w:pPr>
    <w:rPr>
      <w:rFonts w:cs="Calibri"/>
      <w:szCs w:val="21"/>
    </w:rPr>
  </w:style>
  <w:style w:type="paragraph" w:styleId="747">
    <w:name w:val="Body Text"/>
    <w:basedOn w:val="708"/>
    <w:link w:val="975"/>
    <w:uiPriority w:val="99"/>
    <w:unhideWhenUsed/>
    <w:pPr>
      <w:spacing w:after="120"/>
    </w:pPr>
  </w:style>
  <w:style w:type="paragraph" w:styleId="748">
    <w:name w:val="toc 5"/>
    <w:basedOn w:val="708"/>
    <w:next w:val="708"/>
    <w:uiPriority w:val="39"/>
    <w:unhideWhenUsed/>
    <w:qFormat/>
    <w:pPr>
      <w:ind w:left="1134"/>
      <w:spacing w:after="57"/>
    </w:pPr>
  </w:style>
  <w:style w:type="paragraph" w:styleId="749">
    <w:name w:val="toc 3"/>
    <w:basedOn w:val="708"/>
    <w:next w:val="708"/>
    <w:uiPriority w:val="39"/>
    <w:unhideWhenUsed/>
    <w:qFormat/>
    <w:pPr>
      <w:ind w:left="567"/>
      <w:spacing w:after="57"/>
    </w:pPr>
  </w:style>
  <w:style w:type="paragraph" w:styleId="750">
    <w:name w:val="Plain Text"/>
    <w:basedOn w:val="708"/>
    <w:link w:val="977"/>
    <w:unhideWhenUsed/>
    <w:qFormat/>
    <w:rPr>
      <w:rFonts w:ascii="宋体" w:hAnsi="Courier New"/>
      <w:szCs w:val="21"/>
      <w:lang w:val="zh-CN"/>
    </w:rPr>
  </w:style>
  <w:style w:type="paragraph" w:styleId="751">
    <w:name w:val="toc 8"/>
    <w:basedOn w:val="708"/>
    <w:next w:val="708"/>
    <w:uiPriority w:val="39"/>
    <w:unhideWhenUsed/>
    <w:qFormat/>
    <w:pPr>
      <w:ind w:left="1984"/>
      <w:spacing w:after="57"/>
    </w:pPr>
  </w:style>
  <w:style w:type="paragraph" w:styleId="752">
    <w:name w:val="endnote text"/>
    <w:basedOn w:val="708"/>
    <w:link w:val="942"/>
    <w:uiPriority w:val="99"/>
    <w:semiHidden/>
    <w:unhideWhenUsed/>
    <w:qFormat/>
    <w:rPr>
      <w:sz w:val="20"/>
    </w:rPr>
  </w:style>
  <w:style w:type="paragraph" w:styleId="753">
    <w:name w:val="Balloon Text"/>
    <w:basedOn w:val="708"/>
    <w:link w:val="974"/>
    <w:unhideWhenUsed/>
    <w:qFormat/>
    <w:rPr>
      <w:sz w:val="18"/>
      <w:szCs w:val="18"/>
    </w:rPr>
  </w:style>
  <w:style w:type="paragraph" w:styleId="754">
    <w:name w:val="Footer"/>
    <w:basedOn w:val="708"/>
    <w:link w:val="815"/>
    <w:unhideWhenUsed/>
    <w:qFormat/>
    <w:pPr>
      <w:tabs>
        <w:tab w:val="center" w:pos="7143" w:leader="none"/>
        <w:tab w:val="right" w:pos="14287" w:leader="none"/>
      </w:tabs>
    </w:pPr>
  </w:style>
  <w:style w:type="paragraph" w:styleId="755">
    <w:name w:val="Header"/>
    <w:basedOn w:val="708"/>
    <w:link w:val="813"/>
    <w:unhideWhenUsed/>
    <w:qFormat/>
    <w:pPr>
      <w:tabs>
        <w:tab w:val="center" w:pos="7143" w:leader="none"/>
        <w:tab w:val="right" w:pos="14287" w:leader="none"/>
      </w:tabs>
    </w:pPr>
  </w:style>
  <w:style w:type="paragraph" w:styleId="756">
    <w:name w:val="toc 1"/>
    <w:basedOn w:val="708"/>
    <w:next w:val="708"/>
    <w:uiPriority w:val="39"/>
    <w:unhideWhenUsed/>
    <w:qFormat/>
    <w:pPr>
      <w:spacing w:after="57"/>
    </w:pPr>
  </w:style>
  <w:style w:type="paragraph" w:styleId="757">
    <w:name w:val="toc 4"/>
    <w:basedOn w:val="708"/>
    <w:next w:val="708"/>
    <w:uiPriority w:val="39"/>
    <w:unhideWhenUsed/>
    <w:qFormat/>
    <w:pPr>
      <w:ind w:left="850"/>
      <w:spacing w:after="57"/>
    </w:pPr>
  </w:style>
  <w:style w:type="paragraph" w:styleId="758">
    <w:name w:val="Subtitle"/>
    <w:basedOn w:val="708"/>
    <w:next w:val="708"/>
    <w:link w:val="808"/>
    <w:uiPriority w:val="11"/>
    <w:qFormat/>
    <w:pPr>
      <w:spacing w:before="200" w:after="200"/>
    </w:pPr>
    <w:rPr>
      <w:sz w:val="24"/>
      <w:szCs w:val="24"/>
    </w:rPr>
  </w:style>
  <w:style w:type="paragraph" w:styleId="759">
    <w:name w:val="footnote text"/>
    <w:basedOn w:val="708"/>
    <w:link w:val="941"/>
    <w:uiPriority w:val="99"/>
    <w:semiHidden/>
    <w:unhideWhenUsed/>
    <w:qFormat/>
    <w:pPr>
      <w:spacing w:after="40"/>
    </w:pPr>
    <w:rPr>
      <w:sz w:val="18"/>
    </w:rPr>
  </w:style>
  <w:style w:type="paragraph" w:styleId="760">
    <w:name w:val="toc 6"/>
    <w:basedOn w:val="708"/>
    <w:next w:val="708"/>
    <w:uiPriority w:val="39"/>
    <w:unhideWhenUsed/>
    <w:qFormat/>
    <w:pPr>
      <w:ind w:left="1417"/>
      <w:spacing w:after="57"/>
    </w:pPr>
  </w:style>
  <w:style w:type="paragraph" w:styleId="761">
    <w:name w:val="table of figures"/>
    <w:basedOn w:val="708"/>
    <w:next w:val="708"/>
    <w:uiPriority w:val="99"/>
    <w:unhideWhenUsed/>
    <w:qFormat/>
  </w:style>
  <w:style w:type="paragraph" w:styleId="762">
    <w:name w:val="toc 2"/>
    <w:basedOn w:val="708"/>
    <w:next w:val="708"/>
    <w:uiPriority w:val="39"/>
    <w:unhideWhenUsed/>
    <w:qFormat/>
    <w:pPr>
      <w:ind w:left="283"/>
      <w:spacing w:after="57"/>
    </w:pPr>
  </w:style>
  <w:style w:type="paragraph" w:styleId="763">
    <w:name w:val="toc 9"/>
    <w:basedOn w:val="708"/>
    <w:next w:val="708"/>
    <w:uiPriority w:val="39"/>
    <w:unhideWhenUsed/>
    <w:qFormat/>
    <w:pPr>
      <w:ind w:left="2268"/>
      <w:spacing w:after="57"/>
    </w:pPr>
  </w:style>
  <w:style w:type="paragraph" w:styleId="764">
    <w:name w:val="HTML Preformatted"/>
    <w:basedOn w:val="708"/>
    <w:link w:val="981"/>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65">
    <w:name w:val="Normal (Web)"/>
    <w:basedOn w:val="708"/>
    <w:unhideWhenUsed/>
    <w:qFormat/>
    <w:pPr>
      <w:jc w:val="left"/>
      <w:spacing w:beforeAutospacing="1" w:afterAutospacing="1"/>
    </w:pPr>
    <w:rPr>
      <w:sz w:val="24"/>
    </w:rPr>
  </w:style>
  <w:style w:type="paragraph" w:styleId="766">
    <w:name w:val="Title"/>
    <w:basedOn w:val="708"/>
    <w:next w:val="708"/>
    <w:link w:val="807"/>
    <w:uiPriority w:val="10"/>
    <w:qFormat/>
    <w:pPr>
      <w:contextualSpacing/>
      <w:spacing w:before="300" w:after="200"/>
    </w:pPr>
    <w:rPr>
      <w:sz w:val="48"/>
      <w:szCs w:val="48"/>
    </w:rPr>
  </w:style>
  <w:style w:type="paragraph" w:styleId="767">
    <w:name w:val="annotation subject"/>
    <w:basedOn w:val="746"/>
    <w:next w:val="746"/>
    <w:link w:val="983"/>
    <w:qFormat/>
    <w:rPr>
      <w:b/>
      <w:bCs/>
    </w:rPr>
  </w:style>
  <w:style w:type="paragraph" w:styleId="768">
    <w:name w:val="Body Text First Indent"/>
    <w:basedOn w:val="747"/>
    <w:link w:val="976"/>
    <w:uiPriority w:val="99"/>
    <w:semiHidden/>
    <w:unhideWhenUsed/>
    <w:qFormat/>
    <w:pPr>
      <w:ind w:firstLine="420"/>
    </w:pPr>
    <w:rPr>
      <w:rFonts w:asciiTheme="minorHAnsi" w:hAnsiTheme="minorHAnsi" w:eastAsiaTheme="minorEastAsia" w:cstheme="minorBidi"/>
    </w:rPr>
  </w:style>
  <w:style w:type="table" w:styleId="769">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qFormat/>
    <w:rPr>
      <w:b/>
    </w:rPr>
  </w:style>
  <w:style w:type="character" w:styleId="771">
    <w:name w:val="endnote reference"/>
    <w:uiPriority w:val="99"/>
    <w:semiHidden/>
    <w:unhideWhenUsed/>
    <w:qFormat/>
    <w:rPr>
      <w:vertAlign w:val="superscript"/>
    </w:rPr>
  </w:style>
  <w:style w:type="character" w:styleId="772">
    <w:name w:val="Emphasis"/>
    <w:qFormat/>
    <w:rPr>
      <w:i/>
    </w:rPr>
  </w:style>
  <w:style w:type="character" w:styleId="773">
    <w:name w:val="Hyperlink"/>
    <w:unhideWhenUsed/>
    <w:qFormat/>
    <w:rPr>
      <w:color w:val="0000ff" w:themeColor="hyperlink"/>
      <w:u w:val="single"/>
    </w:rPr>
  </w:style>
  <w:style w:type="character" w:styleId="774">
    <w:name w:val="annotation reference"/>
    <w:qFormat/>
    <w:rPr>
      <w:sz w:val="21"/>
      <w:szCs w:val="21"/>
    </w:rPr>
  </w:style>
  <w:style w:type="character" w:styleId="775">
    <w:name w:val="footnote reference"/>
    <w:uiPriority w:val="99"/>
    <w:unhideWhenUsed/>
    <w:qFormat/>
    <w:rPr>
      <w:vertAlign w:val="superscript"/>
    </w:rPr>
  </w:style>
  <w:style w:type="character" w:styleId="776" w:customStyle="1">
    <w:name w:val="Heading 1 Char"/>
    <w:basedOn w:val="718"/>
    <w:uiPriority w:val="9"/>
    <w:qFormat/>
    <w:rPr>
      <w:rFonts w:ascii="Arial" w:hAnsi="Arial" w:eastAsia="Arial" w:cs="Arial"/>
      <w:sz w:val="40"/>
      <w:szCs w:val="40"/>
    </w:rPr>
  </w:style>
  <w:style w:type="character" w:styleId="777" w:customStyle="1">
    <w:name w:val="Heading 2 Char"/>
    <w:basedOn w:val="718"/>
    <w:uiPriority w:val="9"/>
    <w:qFormat/>
    <w:rPr>
      <w:rFonts w:ascii="Arial" w:hAnsi="Arial" w:eastAsia="Arial" w:cs="Arial"/>
      <w:sz w:val="34"/>
    </w:rPr>
  </w:style>
  <w:style w:type="character" w:styleId="778" w:customStyle="1">
    <w:name w:val="Heading 3 Char"/>
    <w:basedOn w:val="718"/>
    <w:uiPriority w:val="9"/>
    <w:qFormat/>
    <w:rPr>
      <w:rFonts w:ascii="Arial" w:hAnsi="Arial" w:eastAsia="Arial" w:cs="Arial"/>
      <w:sz w:val="30"/>
      <w:szCs w:val="30"/>
    </w:rPr>
  </w:style>
  <w:style w:type="character" w:styleId="779" w:customStyle="1">
    <w:name w:val="Heading 4 Char"/>
    <w:basedOn w:val="718"/>
    <w:uiPriority w:val="9"/>
    <w:qFormat/>
    <w:rPr>
      <w:rFonts w:ascii="Arial" w:hAnsi="Arial" w:eastAsia="Arial" w:cs="Arial"/>
      <w:b/>
      <w:bCs/>
      <w:sz w:val="26"/>
      <w:szCs w:val="26"/>
    </w:rPr>
  </w:style>
  <w:style w:type="character" w:styleId="780" w:customStyle="1">
    <w:name w:val="Heading 5 Char"/>
    <w:basedOn w:val="718"/>
    <w:uiPriority w:val="9"/>
    <w:qFormat/>
    <w:rPr>
      <w:rFonts w:ascii="Arial" w:hAnsi="Arial" w:eastAsia="Arial" w:cs="Arial"/>
      <w:b/>
      <w:bCs/>
      <w:sz w:val="24"/>
      <w:szCs w:val="24"/>
    </w:rPr>
  </w:style>
  <w:style w:type="character" w:styleId="781" w:customStyle="1">
    <w:name w:val="Heading 6 Char"/>
    <w:basedOn w:val="718"/>
    <w:uiPriority w:val="9"/>
    <w:qFormat/>
    <w:rPr>
      <w:rFonts w:ascii="Arial" w:hAnsi="Arial" w:eastAsia="Arial" w:cs="Arial"/>
      <w:b/>
      <w:bCs/>
      <w:sz w:val="22"/>
      <w:szCs w:val="22"/>
    </w:rPr>
  </w:style>
  <w:style w:type="character" w:styleId="782" w:customStyle="1">
    <w:name w:val="Heading 7 Char"/>
    <w:basedOn w:val="718"/>
    <w:uiPriority w:val="9"/>
    <w:qFormat/>
    <w:rPr>
      <w:rFonts w:ascii="Arial" w:hAnsi="Arial" w:eastAsia="Arial" w:cs="Arial"/>
      <w:b/>
      <w:bCs/>
      <w:i/>
      <w:iCs/>
      <w:sz w:val="22"/>
      <w:szCs w:val="22"/>
    </w:rPr>
  </w:style>
  <w:style w:type="character" w:styleId="783" w:customStyle="1">
    <w:name w:val="Heading 8 Char"/>
    <w:basedOn w:val="718"/>
    <w:uiPriority w:val="9"/>
    <w:qFormat/>
    <w:rPr>
      <w:rFonts w:ascii="Arial" w:hAnsi="Arial" w:eastAsia="Arial" w:cs="Arial"/>
      <w:i/>
      <w:iCs/>
      <w:sz w:val="22"/>
      <w:szCs w:val="22"/>
    </w:rPr>
  </w:style>
  <w:style w:type="character" w:styleId="784" w:customStyle="1">
    <w:name w:val="Heading 9 Char"/>
    <w:basedOn w:val="718"/>
    <w:uiPriority w:val="9"/>
    <w:rPr>
      <w:rFonts w:ascii="Arial" w:hAnsi="Arial" w:eastAsia="Arial" w:cs="Arial"/>
      <w:i/>
      <w:iCs/>
      <w:sz w:val="21"/>
      <w:szCs w:val="21"/>
    </w:rPr>
  </w:style>
  <w:style w:type="character" w:styleId="785" w:customStyle="1">
    <w:name w:val="Title Char"/>
    <w:basedOn w:val="718"/>
    <w:uiPriority w:val="10"/>
    <w:rPr>
      <w:sz w:val="48"/>
      <w:szCs w:val="48"/>
    </w:rPr>
  </w:style>
  <w:style w:type="character" w:styleId="786" w:customStyle="1">
    <w:name w:val="Subtitle Char"/>
    <w:basedOn w:val="718"/>
    <w:uiPriority w:val="11"/>
    <w:rPr>
      <w:sz w:val="24"/>
      <w:szCs w:val="24"/>
    </w:rPr>
  </w:style>
  <w:style w:type="character" w:styleId="787" w:customStyle="1">
    <w:name w:val="Quote Char"/>
    <w:uiPriority w:val="29"/>
    <w:rPr>
      <w:i/>
    </w:rPr>
  </w:style>
  <w:style w:type="character" w:styleId="788" w:customStyle="1">
    <w:name w:val="Intense Quote Char"/>
    <w:uiPriority w:val="30"/>
    <w:qFormat/>
    <w:rPr>
      <w:i/>
    </w:rPr>
  </w:style>
  <w:style w:type="character" w:styleId="789" w:customStyle="1">
    <w:name w:val="Header Char"/>
    <w:basedOn w:val="718"/>
    <w:uiPriority w:val="99"/>
    <w:qFormat/>
  </w:style>
  <w:style w:type="character" w:styleId="790" w:customStyle="1">
    <w:name w:val="Caption Char"/>
    <w:uiPriority w:val="99"/>
    <w:qFormat/>
  </w:style>
  <w:style w:type="character" w:styleId="791" w:customStyle="1">
    <w:name w:val="Footnote Text Char"/>
    <w:uiPriority w:val="99"/>
    <w:rPr>
      <w:sz w:val="18"/>
    </w:rPr>
  </w:style>
  <w:style w:type="character" w:styleId="792" w:customStyle="1">
    <w:name w:val="Endnote Text Char"/>
    <w:uiPriority w:val="99"/>
    <w:qFormat/>
    <w:rPr>
      <w:sz w:val="20"/>
    </w:rPr>
  </w:style>
  <w:style w:type="paragraph" w:styleId="793" w:customStyle="1">
    <w:name w:val="TOC 标题1"/>
    <w:uiPriority w:val="39"/>
    <w:unhideWhenUsed/>
    <w:qFormat/>
  </w:style>
  <w:style w:type="paragraph" w:styleId="794" w:customStyle="1">
    <w:name w:val="正文首行缩进 21"/>
    <w:basedOn w:val="795"/>
    <w:unhideWhenUsed/>
    <w:qFormat/>
    <w:pPr>
      <w:ind w:left="0" w:firstLine="420"/>
      <w:spacing w:after="0" w:line="360" w:lineRule="auto"/>
    </w:pPr>
    <w:rPr>
      <w:rFonts w:ascii="宋体" w:hAnsi="宋体"/>
      <w:szCs w:val="20"/>
    </w:rPr>
  </w:style>
  <w:style w:type="paragraph" w:styleId="795" w:customStyle="1">
    <w:name w:val="正文文本缩进11"/>
    <w:basedOn w:val="708"/>
    <w:uiPriority w:val="99"/>
    <w:unhideWhenUsed/>
    <w:qFormat/>
    <w:pPr>
      <w:ind w:left="420"/>
      <w:spacing w:after="120"/>
    </w:pPr>
  </w:style>
  <w:style w:type="character" w:styleId="796" w:customStyle="1">
    <w:name w:val="标题 1 Char"/>
    <w:link w:val="709"/>
    <w:qFormat/>
    <w:rPr>
      <w:rFonts w:ascii="Arial" w:hAnsi="Arial" w:eastAsia="Arial" w:cs="Arial"/>
      <w:sz w:val="40"/>
      <w:szCs w:val="40"/>
    </w:rPr>
  </w:style>
  <w:style w:type="character" w:styleId="797" w:customStyle="1">
    <w:name w:val="标题 2 Char"/>
    <w:link w:val="710"/>
    <w:qFormat/>
    <w:rPr>
      <w:rFonts w:ascii="Arial" w:hAnsi="Arial" w:eastAsia="Arial" w:cs="Arial"/>
      <w:sz w:val="34"/>
    </w:rPr>
  </w:style>
  <w:style w:type="character" w:styleId="798" w:customStyle="1">
    <w:name w:val="标题 3 Char"/>
    <w:link w:val="711"/>
    <w:rPr>
      <w:rFonts w:ascii="Arial" w:hAnsi="Arial" w:eastAsia="Arial" w:cs="Arial"/>
      <w:sz w:val="30"/>
      <w:szCs w:val="30"/>
    </w:rPr>
  </w:style>
  <w:style w:type="character" w:styleId="799" w:customStyle="1">
    <w:name w:val="标题 4 Char"/>
    <w:link w:val="712"/>
    <w:qFormat/>
    <w:rPr>
      <w:rFonts w:ascii="Arial" w:hAnsi="Arial" w:eastAsia="Arial" w:cs="Arial"/>
      <w:b/>
      <w:bCs/>
      <w:sz w:val="26"/>
      <w:szCs w:val="26"/>
    </w:rPr>
  </w:style>
  <w:style w:type="character" w:styleId="800" w:customStyle="1">
    <w:name w:val="标题 5 Char"/>
    <w:link w:val="713"/>
    <w:uiPriority w:val="9"/>
    <w:qFormat/>
    <w:rPr>
      <w:rFonts w:ascii="Arial" w:hAnsi="Arial" w:eastAsia="Arial" w:cs="Arial"/>
      <w:b/>
      <w:bCs/>
      <w:sz w:val="24"/>
      <w:szCs w:val="24"/>
    </w:rPr>
  </w:style>
  <w:style w:type="character" w:styleId="801" w:customStyle="1">
    <w:name w:val="标题 6 Char"/>
    <w:link w:val="714"/>
    <w:uiPriority w:val="9"/>
    <w:rPr>
      <w:rFonts w:ascii="Arial" w:hAnsi="Arial" w:eastAsia="Arial" w:cs="Arial"/>
      <w:b/>
      <w:bCs/>
      <w:sz w:val="22"/>
      <w:szCs w:val="22"/>
    </w:rPr>
  </w:style>
  <w:style w:type="character" w:styleId="802" w:customStyle="1">
    <w:name w:val="标题 7 Char"/>
    <w:link w:val="715"/>
    <w:uiPriority w:val="9"/>
    <w:qFormat/>
    <w:rPr>
      <w:rFonts w:ascii="Arial" w:hAnsi="Arial" w:eastAsia="Arial" w:cs="Arial"/>
      <w:b/>
      <w:bCs/>
      <w:i/>
      <w:iCs/>
      <w:sz w:val="22"/>
      <w:szCs w:val="22"/>
    </w:rPr>
  </w:style>
  <w:style w:type="character" w:styleId="803" w:customStyle="1">
    <w:name w:val="标题 8 Char"/>
    <w:link w:val="716"/>
    <w:uiPriority w:val="9"/>
    <w:qFormat/>
    <w:rPr>
      <w:rFonts w:ascii="Arial" w:hAnsi="Arial" w:eastAsia="Arial" w:cs="Arial"/>
      <w:i/>
      <w:iCs/>
      <w:sz w:val="22"/>
      <w:szCs w:val="22"/>
    </w:rPr>
  </w:style>
  <w:style w:type="character" w:styleId="804" w:customStyle="1">
    <w:name w:val="标题 9 Char"/>
    <w:link w:val="717"/>
    <w:uiPriority w:val="9"/>
    <w:qFormat/>
    <w:rPr>
      <w:rFonts w:ascii="Arial" w:hAnsi="Arial" w:eastAsia="Arial" w:cs="Arial"/>
      <w:i/>
      <w:iCs/>
      <w:sz w:val="21"/>
      <w:szCs w:val="21"/>
    </w:rPr>
  </w:style>
  <w:style w:type="paragraph" w:styleId="805">
    <w:name w:val="List Paragraph"/>
    <w:basedOn w:val="708"/>
    <w:uiPriority w:val="99"/>
    <w:qFormat/>
    <w:pPr>
      <w:contextualSpacing/>
      <w:ind w:left="720"/>
    </w:pPr>
  </w:style>
  <w:style w:type="paragraph" w:styleId="806">
    <w:name w:val="No Spacing"/>
    <w:uiPriority w:val="1"/>
    <w:qFormat/>
    <w:rPr>
      <w:rFonts w:ascii="Calibri" w:hAnsi="Calibri"/>
    </w:rPr>
  </w:style>
  <w:style w:type="character" w:styleId="807" w:customStyle="1">
    <w:name w:val="标题 Char"/>
    <w:link w:val="766"/>
    <w:uiPriority w:val="10"/>
    <w:qFormat/>
    <w:rPr>
      <w:sz w:val="48"/>
      <w:szCs w:val="48"/>
    </w:rPr>
  </w:style>
  <w:style w:type="character" w:styleId="808" w:customStyle="1">
    <w:name w:val="副标题 Char"/>
    <w:link w:val="758"/>
    <w:uiPriority w:val="11"/>
    <w:qFormat/>
    <w:rPr>
      <w:sz w:val="24"/>
      <w:szCs w:val="24"/>
    </w:rPr>
  </w:style>
  <w:style w:type="paragraph" w:styleId="809">
    <w:name w:val="Quote"/>
    <w:basedOn w:val="708"/>
    <w:next w:val="708"/>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08"/>
    <w:next w:val="708"/>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页眉 Char1"/>
    <w:link w:val="755"/>
    <w:uiPriority w:val="99"/>
    <w:qFormat/>
  </w:style>
  <w:style w:type="character" w:styleId="814" w:customStyle="1">
    <w:name w:val="Footer Char"/>
    <w:uiPriority w:val="99"/>
    <w:qFormat/>
  </w:style>
  <w:style w:type="character" w:styleId="815" w:customStyle="1">
    <w:name w:val="页脚 Char1"/>
    <w:link w:val="754"/>
    <w:uiPriority w:val="99"/>
    <w:qFormat/>
  </w:style>
  <w:style w:type="table" w:styleId="81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9"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4"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Char"/>
    <w:link w:val="759"/>
    <w:uiPriority w:val="99"/>
    <w:qFormat/>
    <w:rPr>
      <w:sz w:val="18"/>
    </w:rPr>
  </w:style>
  <w:style w:type="character" w:styleId="942" w:customStyle="1">
    <w:name w:val="尾注文本 Char"/>
    <w:link w:val="752"/>
    <w:uiPriority w:val="99"/>
    <w:qFormat/>
    <w:rPr>
      <w:sz w:val="20"/>
    </w:rPr>
  </w:style>
  <w:style w:type="paragraph" w:styleId="943" w:customStyle="1">
    <w:name w:val="TOC 标题1"/>
    <w:uiPriority w:val="39"/>
    <w:unhideWhenUsed/>
    <w:qFormat/>
    <w:rPr>
      <w:rFonts w:ascii="Calibri" w:hAnsi="Calibri"/>
    </w:rPr>
  </w:style>
  <w:style w:type="paragraph" w:styleId="944" w:customStyle="1">
    <w:name w:val="标题 11"/>
    <w:basedOn w:val="708"/>
    <w:next w:val="708"/>
    <w:qFormat/>
    <w:pPr>
      <w:jc w:val="center"/>
      <w:keepNext/>
      <w:outlineLvl w:val="0"/>
    </w:pPr>
    <w:rPr>
      <w:rFonts w:ascii="楷体_GB2312" w:hAnsi="Times New Roman" w:eastAsia="楷体_GB2312"/>
      <w:sz w:val="28"/>
      <w:szCs w:val="28"/>
    </w:rPr>
  </w:style>
  <w:style w:type="paragraph" w:styleId="945" w:customStyle="1">
    <w:name w:val="标题 21"/>
    <w:basedOn w:val="708"/>
    <w:next w:val="946"/>
    <w:qFormat/>
    <w:pPr>
      <w:jc w:val="center"/>
      <w:keepLines/>
      <w:keepNext/>
      <w:spacing w:before="260" w:after="260" w:line="415" w:lineRule="auto"/>
      <w:outlineLvl w:val="1"/>
    </w:pPr>
    <w:rPr>
      <w:rFonts w:ascii="Arial" w:hAnsi="Arial" w:eastAsia="幼圆" w:cs="Arial"/>
      <w:b/>
      <w:bCs/>
      <w:sz w:val="44"/>
      <w:szCs w:val="44"/>
    </w:rPr>
  </w:style>
  <w:style w:type="paragraph" w:styleId="946" w:customStyle="1">
    <w:name w:val="正文缩进1"/>
    <w:basedOn w:val="708"/>
    <w:unhideWhenUsed/>
    <w:qFormat/>
    <w:pPr>
      <w:ind w:firstLine="420"/>
    </w:pPr>
    <w:rPr>
      <w:rFonts w:ascii="Times New Roman" w:hAnsi="Times New Roman"/>
      <w:szCs w:val="21"/>
    </w:rPr>
  </w:style>
  <w:style w:type="paragraph" w:styleId="947" w:customStyle="1">
    <w:name w:val="标题 31"/>
    <w:basedOn w:val="708"/>
    <w:next w:val="946"/>
    <w:qFormat/>
    <w:pPr>
      <w:keepLines/>
      <w:keepNext/>
      <w:spacing w:before="260" w:after="260" w:line="415" w:lineRule="auto"/>
      <w:outlineLvl w:val="2"/>
    </w:pPr>
    <w:rPr>
      <w:rFonts w:ascii="Times New Roman" w:hAnsi="Times New Roman"/>
      <w:b/>
      <w:bCs/>
      <w:sz w:val="32"/>
      <w:szCs w:val="32"/>
    </w:rPr>
  </w:style>
  <w:style w:type="paragraph" w:styleId="948" w:customStyle="1">
    <w:name w:val="标题 41"/>
    <w:basedOn w:val="708"/>
    <w:next w:val="946"/>
    <w:qFormat/>
    <w:pPr>
      <w:keepLines/>
      <w:keepNext/>
      <w:spacing w:before="280" w:after="290" w:line="374" w:lineRule="auto"/>
      <w:outlineLvl w:val="3"/>
    </w:pPr>
    <w:rPr>
      <w:rFonts w:ascii="Arial" w:hAnsi="Arial" w:eastAsia="黑体" w:cs="Arial"/>
      <w:b/>
      <w:bCs/>
      <w:sz w:val="28"/>
      <w:szCs w:val="28"/>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paragraph" w:styleId="951" w:customStyle="1">
    <w:name w:val="正文文本1"/>
    <w:basedOn w:val="708"/>
    <w:uiPriority w:val="99"/>
    <w:unhideWhenUsed/>
    <w:qFormat/>
    <w:pPr>
      <w:spacing w:after="120"/>
    </w:pPr>
  </w:style>
  <w:style w:type="paragraph" w:styleId="952" w:customStyle="1">
    <w:name w:val="文本块1"/>
    <w:basedOn w:val="708"/>
    <w:qFormat/>
    <w:pPr>
      <w:ind w:left="420" w:right="33"/>
      <w:jc w:val="left"/>
    </w:pPr>
    <w:rPr>
      <w:sz w:val="24"/>
      <w:szCs w:val="20"/>
    </w:rPr>
  </w:style>
  <w:style w:type="paragraph" w:styleId="953" w:customStyle="1">
    <w:name w:val="纯文本11"/>
    <w:basedOn w:val="708"/>
    <w:uiPriority w:val="99"/>
    <w:unhideWhenUsed/>
    <w:qFormat/>
    <w:rPr>
      <w:rFonts w:ascii="宋体" w:hAnsi="Courier New"/>
      <w:szCs w:val="21"/>
    </w:rPr>
  </w:style>
  <w:style w:type="paragraph" w:styleId="954" w:customStyle="1">
    <w:name w:val="批注框文本1"/>
    <w:basedOn w:val="708"/>
    <w:link w:val="955"/>
    <w:qFormat/>
    <w:rPr>
      <w:sz w:val="18"/>
      <w:szCs w:val="18"/>
    </w:rPr>
  </w:style>
  <w:style w:type="character" w:styleId="955" w:customStyle="1">
    <w:name w:val="批注框文本 Char"/>
    <w:link w:val="954"/>
    <w:uiPriority w:val="99"/>
    <w:qFormat/>
    <w:rPr>
      <w:rFonts w:ascii="Calibri" w:hAnsi="Calibri" w:eastAsia="宋体" w:cs="Times New Roman"/>
      <w:sz w:val="18"/>
      <w:szCs w:val="18"/>
    </w:rPr>
  </w:style>
  <w:style w:type="paragraph" w:styleId="956" w:customStyle="1">
    <w:name w:val="页脚1"/>
    <w:basedOn w:val="708"/>
    <w:link w:val="969"/>
    <w:uiPriority w:val="99"/>
    <w:unhideWhenUsed/>
    <w:qFormat/>
    <w:pPr>
      <w:jc w:val="left"/>
      <w:tabs>
        <w:tab w:val="center" w:pos="4153" w:leader="none"/>
        <w:tab w:val="right" w:pos="8306" w:leader="none"/>
      </w:tabs>
    </w:pPr>
    <w:rPr>
      <w:sz w:val="18"/>
      <w:szCs w:val="18"/>
    </w:rPr>
  </w:style>
  <w:style w:type="paragraph" w:styleId="957" w:customStyle="1">
    <w:name w:val="正文文本 21"/>
    <w:basedOn w:val="708"/>
    <w:qFormat/>
    <w:rPr>
      <w:rFonts w:eastAsia="仿宋_GB2312"/>
      <w:sz w:val="24"/>
    </w:rPr>
  </w:style>
  <w:style w:type="paragraph" w:styleId="958" w:customStyle="1">
    <w:name w:val="普通(网站)1"/>
    <w:basedOn w:val="708"/>
    <w:unhideWhenUsed/>
    <w:qFormat/>
    <w:pPr>
      <w:jc w:val="left"/>
      <w:spacing w:before="100" w:beforeAutospacing="1" w:after="100" w:afterAutospacing="1"/>
      <w:widowControl/>
    </w:pPr>
    <w:rPr>
      <w:rFonts w:ascii="宋体" w:hAnsi="宋体" w:cs="宋体"/>
      <w:sz w:val="24"/>
      <w:szCs w:val="24"/>
    </w:rPr>
  </w:style>
  <w:style w:type="paragraph" w:styleId="959" w:customStyle="1">
    <w:name w:val="正文首行缩进1"/>
    <w:basedOn w:val="951"/>
    <w:unhideWhenUsed/>
    <w:qFormat/>
    <w:pPr>
      <w:ind w:firstLine="420"/>
    </w:pPr>
    <w:rPr>
      <w:rFonts w:ascii="Times New Roman" w:hAnsi="Times New Roman"/>
    </w:rPr>
  </w:style>
  <w:style w:type="table" w:styleId="960" w:customStyle="1">
    <w:name w:val="网格型1"/>
    <w:basedOn w:val="950"/>
    <w:uiPriority w:val="39"/>
    <w:qFormat/>
    <w:tblPr>
      <w:tblCellMar>
        <w:left w:w="0" w:type="dxa"/>
        <w:top w:w="0" w:type="dxa"/>
        <w:right w:w="0" w:type="dxa"/>
        <w:bottom w:w="0" w:type="dxa"/>
      </w:tblCellMar>
    </w:tblPr>
  </w:style>
  <w:style w:type="character" w:styleId="961" w:customStyle="1">
    <w:name w:val="超链接1"/>
    <w:unhideWhenUsed/>
    <w:qFormat/>
    <w:rPr>
      <w:color w:val="0000ff"/>
      <w:u w:val="single"/>
    </w:rPr>
  </w:style>
  <w:style w:type="paragraph" w:styleId="962" w:customStyle="1">
    <w:name w:val="无间隔1"/>
    <w:uiPriority w:val="99"/>
    <w:qFormat/>
    <w:pPr>
      <w:jc w:val="both"/>
      <w:widowControl w:val="off"/>
    </w:pPr>
    <w:rPr>
      <w:sz w:val="21"/>
      <w:szCs w:val="21"/>
    </w:rPr>
  </w:style>
  <w:style w:type="character" w:styleId="963" w:customStyle="1">
    <w:name w:val="font31"/>
    <w:basedOn w:val="718"/>
    <w:qFormat/>
    <w:rPr>
      <w:rFonts w:hint="eastAsia" w:ascii="宋体" w:hAnsi="宋体" w:eastAsia="宋体" w:cs="宋体"/>
      <w:color w:val="000000"/>
      <w:sz w:val="24"/>
      <w:szCs w:val="24"/>
      <w:u w:val="none"/>
    </w:rPr>
  </w:style>
  <w:style w:type="paragraph" w:styleId="964" w:customStyle="1">
    <w:name w:val="普通正文"/>
    <w:basedOn w:val="708"/>
    <w:qFormat/>
    <w:pPr>
      <w:ind w:firstLine="480"/>
      <w:jc w:val="left"/>
      <w:spacing w:before="120" w:after="120" w:line="360" w:lineRule="auto"/>
    </w:pPr>
    <w:rPr>
      <w:rFonts w:ascii="Arial" w:hAnsi="Arial" w:cs="Arial"/>
      <w:sz w:val="24"/>
      <w:szCs w:val="24"/>
    </w:rPr>
  </w:style>
  <w:style w:type="paragraph" w:styleId="965" w:customStyle="1">
    <w:name w:val="纯文本1"/>
    <w:basedOn w:val="708"/>
    <w:uiPriority w:val="99"/>
    <w:qFormat/>
    <w:pPr>
      <w:ind w:firstLine="720"/>
    </w:pPr>
    <w:rPr>
      <w:rFonts w:ascii="宋体" w:hAnsi="Courier New"/>
    </w:rPr>
  </w:style>
  <w:style w:type="paragraph" w:styleId="966" w:customStyle="1">
    <w:name w:val="正文文本缩进1"/>
    <w:basedOn w:val="708"/>
    <w:next w:val="708"/>
    <w:qFormat/>
    <w:pPr>
      <w:ind w:firstLine="630"/>
    </w:pPr>
    <w:rPr>
      <w:sz w:val="20"/>
      <w:szCs w:val="20"/>
    </w:rPr>
  </w:style>
  <w:style w:type="paragraph" w:styleId="967" w:customStyle="1">
    <w:name w:val="页眉1"/>
    <w:basedOn w:val="708"/>
    <w:link w:val="968"/>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qFormat/>
    <w:rPr>
      <w:sz w:val="18"/>
      <w:szCs w:val="18"/>
    </w:rPr>
  </w:style>
  <w:style w:type="character" w:styleId="969" w:customStyle="1">
    <w:name w:val="页脚 Char"/>
    <w:link w:val="956"/>
    <w:qFormat/>
    <w:rPr>
      <w:sz w:val="18"/>
      <w:szCs w:val="18"/>
    </w:rPr>
  </w:style>
  <w:style w:type="character" w:styleId="970" w:customStyle="1">
    <w:name w:val="页码1"/>
    <w:basedOn w:val="949"/>
    <w:qFormat/>
  </w:style>
  <w:style w:type="paragraph" w:styleId="971" w:customStyle="1">
    <w:name w:val="段"/>
    <w:next w:val="708"/>
    <w:qFormat/>
    <w:pPr>
      <w:ind w:firstLine="200"/>
      <w:jc w:val="both"/>
      <w:spacing w:line="360" w:lineRule="auto"/>
    </w:pPr>
    <w:rPr>
      <w:rFonts w:ascii="宋体"/>
      <w:sz w:val="21"/>
    </w:rPr>
  </w:style>
  <w:style w:type="character" w:styleId="972" w:customStyle="1">
    <w:name w:val="*正文 Char Char"/>
    <w:qFormat/>
    <w:rPr>
      <w:rFonts w:hint="default" w:ascii="Times New Roman" w:hAnsi="Times New Roman" w:eastAsia="宋体" w:cs="Times New Roman"/>
      <w:sz w:val="21"/>
      <w:szCs w:val="24"/>
      <w:lang w:val="en-US" w:eastAsia="zh-CN" w:bidi="ar-SA"/>
    </w:rPr>
  </w:style>
  <w:style w:type="paragraph" w:styleId="973" w:customStyle="1">
    <w:name w:val="Table Paragraph"/>
    <w:basedOn w:val="708"/>
    <w:uiPriority w:val="1"/>
    <w:qFormat/>
    <w:pPr>
      <w:ind w:firstLine="720"/>
    </w:pPr>
    <w:rPr>
      <w:sz w:val="22"/>
    </w:rPr>
  </w:style>
  <w:style w:type="character" w:styleId="974" w:customStyle="1">
    <w:name w:val="批注框文本 Char1"/>
    <w:basedOn w:val="718"/>
    <w:link w:val="753"/>
    <w:uiPriority w:val="99"/>
    <w:semiHidden/>
    <w:rPr>
      <w:rFonts w:ascii="Calibri" w:hAnsi="Calibri"/>
      <w:sz w:val="18"/>
      <w:szCs w:val="18"/>
    </w:rPr>
  </w:style>
  <w:style w:type="character" w:styleId="975" w:customStyle="1">
    <w:name w:val="正文文本 Char"/>
    <w:basedOn w:val="718"/>
    <w:link w:val="747"/>
    <w:uiPriority w:val="99"/>
    <w:semiHidden/>
    <w:rPr>
      <w:rFonts w:ascii="Calibri" w:hAnsi="Calibri"/>
      <w:sz w:val="21"/>
      <w:szCs w:val="22"/>
    </w:rPr>
  </w:style>
  <w:style w:type="character" w:styleId="976" w:customStyle="1">
    <w:name w:val="正文首行缩进 Char"/>
    <w:basedOn w:val="975"/>
    <w:link w:val="768"/>
    <w:uiPriority w:val="99"/>
    <w:semiHidden/>
    <w:qFormat/>
    <w:rPr>
      <w:rFonts w:asciiTheme="minorHAnsi" w:hAnsiTheme="minorHAnsi" w:eastAsiaTheme="minorEastAsia" w:cstheme="minorBidi"/>
      <w:sz w:val="21"/>
      <w:szCs w:val="22"/>
    </w:rPr>
  </w:style>
  <w:style w:type="character" w:styleId="977" w:customStyle="1">
    <w:name w:val="纯文本 Char"/>
    <w:basedOn w:val="718"/>
    <w:link w:val="750"/>
    <w:rPr>
      <w:rFonts w:ascii="宋体" w:hAnsi="Courier New"/>
      <w:sz w:val="21"/>
      <w:szCs w:val="21"/>
      <w:lang w:val="zh-CN"/>
    </w:rPr>
  </w:style>
  <w:style w:type="character" w:styleId="978" w:customStyle="1">
    <w:name w:val="批注文字 Char"/>
    <w:basedOn w:val="718"/>
    <w:uiPriority w:val="99"/>
    <w:semiHidden/>
    <w:qFormat/>
    <w:rPr>
      <w:rFonts w:ascii="Calibri" w:hAnsi="Calibri"/>
      <w:sz w:val="21"/>
      <w:szCs w:val="22"/>
    </w:rPr>
  </w:style>
  <w:style w:type="character" w:styleId="979" w:customStyle="1">
    <w:name w:val="批注文字 Char1"/>
    <w:link w:val="746"/>
    <w:qFormat/>
    <w:rPr>
      <w:rFonts w:ascii="Calibri" w:hAnsi="Calibri" w:cs="Calibri"/>
      <w:sz w:val="21"/>
      <w:szCs w:val="21"/>
    </w:rPr>
  </w:style>
  <w:style w:type="character" w:styleId="980" w:customStyle="1">
    <w:name w:val="批注框文本 字符"/>
    <w:qFormat/>
    <w:rPr>
      <w:rFonts w:ascii="Times New Roman" w:hAnsi="Times New Roman" w:eastAsia="宋体" w:cs="Times New Roman"/>
      <w:sz w:val="18"/>
      <w:szCs w:val="18"/>
    </w:rPr>
  </w:style>
  <w:style w:type="character" w:styleId="981" w:customStyle="1">
    <w:name w:val="HTML 预设格式 Char"/>
    <w:basedOn w:val="718"/>
    <w:link w:val="764"/>
    <w:qFormat/>
    <w:rPr>
      <w:rFonts w:ascii="宋体" w:hAnsi="宋体"/>
      <w:sz w:val="24"/>
      <w:szCs w:val="24"/>
    </w:rPr>
  </w:style>
  <w:style w:type="character" w:styleId="982" w:customStyle="1">
    <w:name w:val="批注主题 Char"/>
    <w:basedOn w:val="978"/>
    <w:uiPriority w:val="99"/>
    <w:semiHidden/>
    <w:qFormat/>
    <w:rPr>
      <w:rFonts w:ascii="Calibri" w:hAnsi="Calibri"/>
      <w:b/>
      <w:bCs/>
      <w:sz w:val="21"/>
      <w:szCs w:val="22"/>
    </w:rPr>
  </w:style>
  <w:style w:type="character" w:styleId="983" w:customStyle="1">
    <w:name w:val="批注主题 Char1"/>
    <w:link w:val="767"/>
    <w:qFormat/>
    <w:rPr>
      <w:rFonts w:ascii="Calibri" w:hAnsi="Calibri" w:cs="Calibri"/>
      <w:b/>
      <w:bCs/>
      <w:sz w:val="21"/>
      <w:szCs w:val="21"/>
    </w:rPr>
  </w:style>
  <w:style w:type="table" w:styleId="984" w:customStyle="1">
    <w:name w:val="Table Normal"/>
    <w:unhideWhenUsed/>
    <w:qFormat/>
    <w:tblPr>
      <w:tblCellMar>
        <w:left w:w="0" w:type="dxa"/>
        <w:top w:w="0" w:type="dxa"/>
        <w:right w:w="0" w:type="dxa"/>
        <w:bottom w:w="0" w:type="dxa"/>
      </w:tblCellMar>
    </w:tblPr>
  </w:style>
  <w:style w:type="paragraph" w:styleId="985" w:customStyle="1">
    <w:name w:val="StGen0"/>
    <w:basedOn w:val="708"/>
    <w:next w:val="805"/>
    <w:qFormat/>
    <w:pPr>
      <w:ind w:firstLine="420"/>
    </w:pPr>
    <w:rPr>
      <w:szCs w:val="20"/>
    </w:rPr>
  </w:style>
  <w:style w:type="paragraph" w:styleId="986" w:customStyle="1">
    <w:name w:val="StGen1"/>
    <w:basedOn w:val="708"/>
    <w:next w:val="805"/>
    <w:qFormat/>
    <w:pPr>
      <w:ind w:firstLine="420"/>
    </w:pPr>
    <w:rPr>
      <w:szCs w:val="20"/>
    </w:rPr>
  </w:style>
  <w:style w:type="character" w:styleId="987" w:customStyle="1">
    <w:name w:val="批注文字 字符"/>
    <w:qFormat/>
    <w:rPr>
      <w:rFonts w:ascii="Times New Roman" w:hAnsi="Times New Roman" w:eastAsia="宋体" w:cs="Times New Roman"/>
      <w:sz w:val="21"/>
      <w:szCs w:val="24"/>
    </w:rPr>
  </w:style>
  <w:style w:type="character" w:styleId="988" w:customStyle="1">
    <w:name w:val="批注主题 字符"/>
    <w:qFormat/>
    <w:rPr>
      <w:rFonts w:ascii="Times New Roman" w:hAnsi="Times New Roman" w:eastAsia="宋体" w:cs="Times New Roman"/>
      <w:b/>
      <w:bCs/>
      <w:sz w:val="21"/>
      <w:szCs w:val="24"/>
    </w:rPr>
  </w:style>
  <w:style w:type="table" w:styleId="989" w:customStyle="1">
    <w:name w:val="网格型2"/>
    <w:basedOn w:val="71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0" w:customStyle="1">
    <w:name w:val="StGen2"/>
    <w:basedOn w:val="708"/>
    <w:next w:val="805"/>
    <w:qFormat/>
    <w:pPr>
      <w:ind w:firstLine="420"/>
    </w:pPr>
    <w:rPr>
      <w:szCs w:val="20"/>
    </w:rPr>
  </w:style>
  <w:style w:type="table" w:styleId="991" w:customStyle="1">
    <w:name w:val="网格型3"/>
    <w:basedOn w:val="71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2" w:customStyle="1">
    <w:name w:val="StGen3"/>
    <w:basedOn w:val="708"/>
    <w:next w:val="805"/>
    <w:qFormat/>
    <w:pPr>
      <w:ind w:firstLine="420"/>
    </w:pPr>
    <w:rPr>
      <w:szCs w:val="20"/>
    </w:rPr>
  </w:style>
  <w:style w:type="paragraph" w:styleId="993" w:customStyle="1">
    <w:name w:val="列出段落1"/>
    <w:basedOn w:val="708"/>
    <w:uiPriority w:val="99"/>
    <w:unhideWhenUsed/>
    <w:qFormat/>
    <w:pPr>
      <w:ind w:firstLine="420"/>
    </w:pPr>
    <w:rPr>
      <w:szCs w:val="24"/>
    </w:rPr>
  </w:style>
  <w:style w:type="character" w:styleId="994" w:customStyle="1">
    <w:name w:val="font01"/>
    <w:basedOn w:val="718"/>
    <w:qFormat/>
    <w:rPr>
      <w:rFonts w:hint="eastAsia" w:ascii="宋体" w:hAnsi="宋体" w:eastAsia="宋体" w:cs="宋体"/>
      <w:color w:val="000000"/>
      <w:sz w:val="22"/>
      <w:szCs w:val="22"/>
      <w:u w:val="none"/>
    </w:rPr>
  </w:style>
  <w:style w:type="character" w:styleId="995" w:customStyle="1">
    <w:name w:val="font11"/>
    <w:basedOn w:val="718"/>
    <w:qFormat/>
    <w:rPr>
      <w:rFonts w:ascii="微软雅黑" w:hAnsi="微软雅黑" w:eastAsia="微软雅黑" w:cs="微软雅黑"/>
      <w:color w:val="000000"/>
      <w:sz w:val="22"/>
      <w:szCs w:val="22"/>
      <w:u w:val="none"/>
    </w:rPr>
  </w:style>
  <w:style w:type="paragraph" w:styleId="996" w:customStyle="1">
    <w:name w:val="Table Text"/>
    <w:basedOn w:val="708"/>
    <w:semiHidden/>
    <w:qFormat/>
    <w:pPr>
      <w:jc w:val="left"/>
      <w:widowControl/>
    </w:pPr>
    <w:rPr>
      <w:rFonts w:ascii="宋体" w:hAnsi="宋体" w:cs="宋体"/>
      <w:color w:val="000000"/>
      <w:szCs w:val="21"/>
      <w:lang w:eastAsia="en-US"/>
    </w:rPr>
  </w:style>
  <w:style w:type="character" w:styleId="997" w:customStyle="1">
    <w:name w:val="align-middle"/>
    <w:basedOn w:val="718"/>
  </w:style>
  <w:style w:type="paragraph" w:styleId="998">
    <w:name w:val="Normal Indent"/>
    <w:basedOn w:val="708"/>
    <w:link w:val="999"/>
    <w:unhideWhenUsed/>
    <w:qFormat/>
    <w:pPr>
      <w:ind w:firstLine="420"/>
    </w:pPr>
    <w:rPr>
      <w:rFonts w:ascii="Times New Roman" w:hAnsi="Times New Roman"/>
      <w:sz w:val="20"/>
      <w:szCs w:val="21"/>
    </w:rPr>
  </w:style>
  <w:style w:type="character" w:styleId="999" w:customStyle="1">
    <w:name w:val="正文缩进 Char"/>
    <w:link w:val="998"/>
    <w:rPr>
      <w:szCs w:val="21"/>
    </w:rPr>
  </w:style>
  <w:style w:type="paragraph" w:styleId="1000" w:customStyle="1">
    <w:name w:val="正文1"/>
    <w:basedOn w:val="708"/>
    <w:qFormat/>
    <w:pPr>
      <w:numPr>
        <w:numId w:val="8"/>
      </w:numPr>
      <w:ind w:left="369" w:firstLine="369"/>
      <w:jc w:val="left"/>
      <w:spacing w:line="318" w:lineRule="atLeast"/>
      <w:widowControl/>
    </w:pPr>
    <w:rPr>
      <w:rFonts w:ascii="宋体" w:hAnsi="Times New Roman"/>
      <w:b/>
      <w:bCs/>
      <w:sz w:val="28"/>
      <w:szCs w:val="28"/>
    </w:rPr>
  </w:style>
  <w:style w:type="character" w:styleId="1001" w:customStyle="1">
    <w:name w:val="font21"/>
    <w:qFormat/>
    <w:rPr>
      <w:rFonts w:hint="eastAsia" w:ascii="仿宋" w:hAnsi="仿宋" w:eastAsia="仿宋" w:cs="仿宋"/>
      <w:color w:val="000000"/>
      <w:sz w:val="24"/>
      <w:szCs w:val="24"/>
      <w:u w:val="none"/>
    </w:rPr>
  </w:style>
  <w:style w:type="paragraph" w:styleId="1002" w:customStyle="1">
    <w:name w:val="Other|1"/>
    <w:basedOn w:val="708"/>
    <w:qFormat/>
    <w:pPr>
      <w:ind w:firstLine="480"/>
      <w:spacing w:line="360" w:lineRule="auto"/>
    </w:pPr>
    <w:rPr>
      <w:rFonts w:ascii="宋体" w:hAnsi="宋体" w:cs="宋体"/>
      <w:sz w:val="20"/>
      <w:szCs w:val="20"/>
      <w:lang w:val="zh-TW" w:eastAsia="zh-TW" w:bidi="zh-TW"/>
    </w:rPr>
  </w:style>
  <w:style w:type="paragraph" w:styleId="1003" w:customStyle="1">
    <w:name w:val="样式 正文缩进 + 首行缩进:  2 字符"/>
    <w:basedOn w:val="998"/>
    <w:qFormat/>
    <w:pPr>
      <w:ind w:firstLine="200"/>
    </w:pPr>
    <w:rPr>
      <w:sz w:val="21"/>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www.ccgp-jiangsu.gov.cn/jiangsu/paying.html" TargetMode="External"/><Relationship Id="rId13" Type="http://schemas.openxmlformats.org/officeDocument/2006/relationships/hyperlink" Target="https://www.crcrfsp.com/" TargetMode="External"/><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8AF33-6FCF-49BA-A74F-B8F7D06D7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薛顾萍</cp:lastModifiedBy>
  <cp:revision>49</cp:revision>
  <dcterms:created xsi:type="dcterms:W3CDTF">2025-01-02T09:32:00Z</dcterms:created>
  <dcterms:modified xsi:type="dcterms:W3CDTF">2025-01-20T07:03:08Z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ECFD5DA47DD44225B4A830377398076E_13</vt:lpwstr>
  </property>
</Properties>
</file>