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F3485">
      <w:pPr>
        <w:rPr>
          <w:rFonts w:hint="eastAsia" w:ascii="楷体" w:hAnsi="楷体" w:eastAsia="楷体"/>
          <w:b/>
          <w:sz w:val="72"/>
          <w:szCs w:val="72"/>
        </w:rPr>
      </w:pPr>
    </w:p>
    <w:p w14:paraId="3F02EB65">
      <w:pPr>
        <w:spacing w:line="1040" w:lineRule="exact"/>
        <w:jc w:val="center"/>
        <w:rPr>
          <w:rFonts w:hint="eastAsia" w:ascii="黑体" w:hAnsi="黑体" w:eastAsia="黑体"/>
          <w:b/>
          <w:sz w:val="72"/>
          <w:szCs w:val="72"/>
        </w:rPr>
      </w:pPr>
    </w:p>
    <w:p w14:paraId="2BBB2338">
      <w:pPr>
        <w:spacing w:line="1040" w:lineRule="exact"/>
        <w:jc w:val="center"/>
        <w:rPr>
          <w:rFonts w:hint="eastAsia" w:ascii="黑体" w:hAnsi="黑体" w:eastAsia="黑体"/>
          <w:b/>
          <w:sz w:val="72"/>
          <w:szCs w:val="72"/>
        </w:rPr>
      </w:pPr>
      <w:r>
        <w:rPr>
          <w:rFonts w:hint="eastAsia" w:ascii="黑体" w:hAnsi="黑体" w:eastAsia="黑体"/>
          <w:b/>
          <w:sz w:val="72"/>
          <w:szCs w:val="72"/>
        </w:rPr>
        <w:t>公 开 招 标 文 件</w:t>
      </w:r>
    </w:p>
    <w:p w14:paraId="5CF6A30C">
      <w:pPr>
        <w:tabs>
          <w:tab w:val="center" w:pos="4621"/>
        </w:tabs>
        <w:jc w:val="left"/>
        <w:rPr>
          <w:rFonts w:hint="eastAsia" w:ascii="黑体" w:hAnsi="黑体" w:eastAsia="黑体"/>
          <w:b/>
          <w:sz w:val="72"/>
        </w:rPr>
      </w:pPr>
    </w:p>
    <w:p w14:paraId="2C6D059F">
      <w:pPr>
        <w:rPr>
          <w:rFonts w:hint="eastAsia" w:ascii="黑体" w:hAnsi="黑体" w:eastAsia="黑体"/>
          <w:b/>
          <w:sz w:val="32"/>
        </w:rPr>
      </w:pPr>
      <w:r>
        <w:rPr>
          <w:rFonts w:hint="eastAsia" w:ascii="黑体" w:hAnsi="黑体" w:eastAsia="黑体"/>
          <w:b/>
          <w:sz w:val="32"/>
        </w:rPr>
        <w:t xml:space="preserve"> </w:t>
      </w:r>
    </w:p>
    <w:p w14:paraId="324480F9">
      <w:pPr>
        <w:rPr>
          <w:rFonts w:hint="eastAsia" w:ascii="黑体" w:hAnsi="黑体" w:eastAsia="黑体"/>
          <w:b/>
          <w:sz w:val="32"/>
        </w:rPr>
      </w:pPr>
    </w:p>
    <w:p w14:paraId="0395FA17">
      <w:pPr>
        <w:rPr>
          <w:rFonts w:hint="eastAsia" w:ascii="黑体" w:hAnsi="黑体" w:eastAsia="黑体"/>
          <w:b/>
          <w:sz w:val="32"/>
        </w:rPr>
      </w:pPr>
    </w:p>
    <w:p w14:paraId="0F50B3E4">
      <w:pPr>
        <w:rPr>
          <w:rFonts w:hint="eastAsia" w:ascii="黑体" w:hAnsi="黑体" w:eastAsia="黑体"/>
          <w:b/>
          <w:sz w:val="32"/>
        </w:rPr>
      </w:pPr>
    </w:p>
    <w:p w14:paraId="5F054AAD">
      <w:pPr>
        <w:spacing w:line="760" w:lineRule="exact"/>
        <w:ind w:firstLine="708" w:firstLineChars="196"/>
        <w:rPr>
          <w:rFonts w:hint="eastAsia" w:ascii="黑体" w:hAnsi="黑体" w:eastAsia="黑体"/>
          <w:b/>
          <w:sz w:val="36"/>
          <w:szCs w:val="36"/>
        </w:rPr>
      </w:pPr>
      <w:r>
        <w:rPr>
          <w:rFonts w:hint="eastAsia" w:ascii="黑体" w:hAnsi="黑体" w:eastAsia="黑体"/>
          <w:b/>
          <w:sz w:val="36"/>
          <w:szCs w:val="36"/>
        </w:rPr>
        <w:t>项目名称: 江苏食品药品职业技术学院校园安保服务采购</w:t>
      </w:r>
    </w:p>
    <w:p w14:paraId="2F1CE92E">
      <w:pPr>
        <w:spacing w:line="760" w:lineRule="exact"/>
        <w:ind w:firstLine="354" w:firstLineChars="98"/>
        <w:rPr>
          <w:rFonts w:hint="eastAsia" w:ascii="黑体" w:hAnsi="黑体" w:eastAsia="黑体"/>
          <w:b/>
          <w:sz w:val="36"/>
          <w:szCs w:val="36"/>
        </w:rPr>
      </w:pPr>
    </w:p>
    <w:p w14:paraId="0086BCDE">
      <w:pPr>
        <w:spacing w:line="760" w:lineRule="exact"/>
        <w:rPr>
          <w:rFonts w:hint="eastAsia" w:ascii="黑体" w:hAnsi="黑体" w:eastAsia="黑体"/>
          <w:b/>
          <w:sz w:val="36"/>
        </w:rPr>
      </w:pPr>
    </w:p>
    <w:p w14:paraId="62E74890">
      <w:pPr>
        <w:spacing w:line="760" w:lineRule="exact"/>
        <w:rPr>
          <w:rFonts w:hint="eastAsia" w:ascii="黑体" w:hAnsi="黑体" w:eastAsia="黑体"/>
          <w:b/>
          <w:sz w:val="36"/>
        </w:rPr>
      </w:pPr>
    </w:p>
    <w:p w14:paraId="28B9CC02">
      <w:pPr>
        <w:spacing w:line="760" w:lineRule="exact"/>
        <w:ind w:firstLine="708" w:firstLineChars="196"/>
        <w:rPr>
          <w:rFonts w:hint="eastAsia" w:ascii="黑体" w:hAnsi="黑体" w:eastAsia="黑体"/>
          <w:b/>
          <w:sz w:val="36"/>
        </w:rPr>
      </w:pPr>
      <w:r>
        <w:rPr>
          <w:rFonts w:hint="eastAsia" w:ascii="黑体" w:hAnsi="黑体" w:eastAsia="黑体"/>
          <w:b/>
          <w:sz w:val="36"/>
        </w:rPr>
        <w:t>项目编号: JSZC-320800-JZCG-G2024-0062</w:t>
      </w:r>
    </w:p>
    <w:p w14:paraId="0EDE7AB9">
      <w:pPr>
        <w:ind w:left="-359" w:leftChars="-171" w:firstLine="360" w:firstLineChars="112"/>
        <w:rPr>
          <w:rFonts w:ascii="黑体" w:hAnsi="黑体" w:eastAsia="黑体"/>
          <w:b/>
          <w:sz w:val="32"/>
        </w:rPr>
      </w:pPr>
    </w:p>
    <w:p w14:paraId="07517D38">
      <w:pPr>
        <w:rPr>
          <w:rFonts w:ascii="黑体" w:hAnsi="黑体" w:eastAsia="黑体"/>
          <w:b/>
          <w:sz w:val="32"/>
        </w:rPr>
      </w:pPr>
    </w:p>
    <w:p w14:paraId="264598B7">
      <w:pPr>
        <w:rPr>
          <w:rFonts w:hint="eastAsia" w:ascii="黑体" w:hAnsi="黑体" w:eastAsia="黑体"/>
          <w:b/>
          <w:sz w:val="32"/>
        </w:rPr>
      </w:pPr>
    </w:p>
    <w:p w14:paraId="4D0B1413">
      <w:pPr>
        <w:rPr>
          <w:rFonts w:hint="eastAsia" w:ascii="黑体" w:hAnsi="黑体" w:eastAsia="黑体"/>
          <w:b/>
          <w:sz w:val="32"/>
        </w:rPr>
      </w:pPr>
    </w:p>
    <w:p w14:paraId="0CBFC5CC">
      <w:pPr>
        <w:rPr>
          <w:rFonts w:hint="eastAsia" w:ascii="黑体" w:hAnsi="黑体" w:eastAsia="黑体"/>
          <w:b/>
          <w:sz w:val="32"/>
        </w:rPr>
      </w:pPr>
    </w:p>
    <w:p w14:paraId="12F69B46">
      <w:pPr>
        <w:spacing w:line="600" w:lineRule="exact"/>
        <w:jc w:val="center"/>
        <w:rPr>
          <w:rFonts w:hint="eastAsia" w:ascii="黑体" w:hAnsi="黑体" w:eastAsia="黑体"/>
          <w:b/>
          <w:sz w:val="36"/>
          <w:szCs w:val="36"/>
          <w:u w:val="single"/>
        </w:rPr>
      </w:pPr>
      <w:r>
        <w:rPr>
          <w:rFonts w:hint="eastAsia" w:ascii="黑体" w:hAnsi="黑体" w:eastAsia="黑体"/>
          <w:b/>
          <w:sz w:val="36"/>
          <w:szCs w:val="36"/>
        </w:rPr>
        <w:t>淮安市政府采购中心</w:t>
      </w:r>
    </w:p>
    <w:p w14:paraId="28F004A7">
      <w:pPr>
        <w:tabs>
          <w:tab w:val="center" w:pos="5215"/>
        </w:tabs>
        <w:spacing w:line="600" w:lineRule="exact"/>
        <w:jc w:val="center"/>
        <w:rPr>
          <w:rFonts w:hint="eastAsia" w:ascii="黑体" w:hAnsi="黑体" w:eastAsia="黑体"/>
          <w:b/>
          <w:sz w:val="36"/>
          <w:szCs w:val="36"/>
        </w:rPr>
      </w:pPr>
      <w:r>
        <w:rPr>
          <w:rFonts w:hint="eastAsia" w:ascii="黑体" w:hAnsi="黑体" w:eastAsia="黑体"/>
          <w:b/>
          <w:sz w:val="36"/>
          <w:szCs w:val="36"/>
        </w:rPr>
        <w:t>二0二四年</w:t>
      </w:r>
      <w:r>
        <w:rPr>
          <w:rFonts w:hint="eastAsia" w:ascii="黑体" w:hAnsi="黑体" w:eastAsia="黑体"/>
          <w:b/>
          <w:sz w:val="36"/>
          <w:szCs w:val="36"/>
          <w:lang w:eastAsia="zh-CN"/>
        </w:rPr>
        <w:t>七</w:t>
      </w:r>
      <w:r>
        <w:rPr>
          <w:rFonts w:hint="eastAsia" w:ascii="黑体" w:hAnsi="黑体" w:eastAsia="黑体"/>
          <w:b/>
          <w:sz w:val="36"/>
          <w:szCs w:val="36"/>
        </w:rPr>
        <w:t>月</w:t>
      </w:r>
      <w:r>
        <w:rPr>
          <w:rFonts w:hint="eastAsia" w:ascii="黑体" w:hAnsi="黑体" w:eastAsia="黑体"/>
          <w:b/>
          <w:sz w:val="36"/>
          <w:szCs w:val="36"/>
          <w:lang w:eastAsia="zh-CN"/>
        </w:rPr>
        <w:t>二</w:t>
      </w:r>
      <w:r>
        <w:rPr>
          <w:rFonts w:hint="eastAsia" w:ascii="黑体" w:hAnsi="黑体" w:eastAsia="黑体"/>
          <w:b/>
          <w:sz w:val="36"/>
          <w:szCs w:val="36"/>
        </w:rPr>
        <w:t>日</w:t>
      </w:r>
    </w:p>
    <w:p w14:paraId="46677D9C">
      <w:pPr>
        <w:rPr>
          <w:rFonts w:hint="eastAsia" w:ascii="宋体" w:hAnsi="宋体"/>
          <w:sz w:val="24"/>
        </w:rPr>
      </w:pPr>
    </w:p>
    <w:p w14:paraId="27E662AA">
      <w:pPr>
        <w:spacing w:line="520" w:lineRule="exact"/>
        <w:ind w:firstLine="2512" w:firstLineChars="695"/>
        <w:rPr>
          <w:rFonts w:hint="eastAsia" w:ascii="仿宋" w:hAnsi="仿宋" w:eastAsia="仿宋"/>
          <w:b/>
          <w:sz w:val="36"/>
          <w:szCs w:val="36"/>
        </w:rPr>
      </w:pPr>
      <w:r>
        <w:rPr>
          <w:rFonts w:hint="eastAsia" w:ascii="仿宋" w:hAnsi="仿宋" w:eastAsia="仿宋"/>
          <w:b/>
          <w:sz w:val="36"/>
          <w:szCs w:val="36"/>
        </w:rPr>
        <w:t>第一章   投标邀请</w:t>
      </w:r>
    </w:p>
    <w:p w14:paraId="2F9A2AD4">
      <w:pPr>
        <w:spacing w:line="500" w:lineRule="exact"/>
        <w:ind w:left="1" w:firstLine="537" w:firstLineChars="192"/>
        <w:rPr>
          <w:rFonts w:hint="eastAsia" w:ascii="仿宋" w:hAnsi="仿宋" w:eastAsia="仿宋"/>
          <w:sz w:val="28"/>
          <w:szCs w:val="28"/>
        </w:rPr>
      </w:pPr>
      <w:r>
        <w:rPr>
          <w:rFonts w:hint="eastAsia" w:ascii="仿宋" w:hAnsi="仿宋" w:eastAsia="仿宋"/>
          <w:sz w:val="28"/>
        </w:rPr>
        <w:t>受江苏食品药品职业技术学院的委托，淮安市政府采购中心就该单位校园安保服务政府采购项目进行公开招标采购，现邀请</w:t>
      </w:r>
      <w:r>
        <w:rPr>
          <w:rFonts w:hint="eastAsia" w:ascii="仿宋" w:hAnsi="仿宋" w:eastAsia="仿宋"/>
          <w:sz w:val="28"/>
          <w:szCs w:val="28"/>
        </w:rPr>
        <w:t>符合条件的投标人参加投标</w:t>
      </w:r>
      <w:r>
        <w:rPr>
          <w:rFonts w:hint="eastAsia" w:ascii="仿宋" w:hAnsi="仿宋" w:eastAsia="仿宋"/>
          <w:sz w:val="28"/>
        </w:rPr>
        <w:t>。</w:t>
      </w:r>
    </w:p>
    <w:p w14:paraId="35C4CB81">
      <w:pPr>
        <w:spacing w:line="500" w:lineRule="exact"/>
        <w:ind w:left="1" w:firstLine="537" w:firstLineChars="192"/>
        <w:rPr>
          <w:rFonts w:hint="eastAsia" w:ascii="仿宋" w:hAnsi="仿宋" w:eastAsia="仿宋"/>
          <w:sz w:val="28"/>
          <w:szCs w:val="28"/>
        </w:rPr>
      </w:pPr>
      <w:r>
        <w:rPr>
          <w:rFonts w:hint="eastAsia" w:ascii="仿宋" w:hAnsi="仿宋" w:eastAsia="仿宋"/>
          <w:sz w:val="28"/>
          <w:szCs w:val="28"/>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761355" cy="1412240"/>
                <wp:effectExtent l="4445" t="4445" r="6350" b="12065"/>
                <wp:wrapNone/>
                <wp:docPr id="1" name="矩形 1"/>
                <wp:cNvGraphicFramePr/>
                <a:graphic xmlns:a="http://schemas.openxmlformats.org/drawingml/2006/main">
                  <a:graphicData uri="http://schemas.microsoft.com/office/word/2010/wordprocessingShape">
                    <wps:wsp>
                      <wps:cNvSpPr/>
                      <wps:spPr>
                        <a:xfrm>
                          <a:off x="0" y="0"/>
                          <a:ext cx="5761355" cy="1412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53E5BD">
                            <w:pPr>
                              <w:spacing w:line="520" w:lineRule="exact"/>
                              <w:ind w:firstLine="537" w:firstLineChars="192"/>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cs="仿宋"/>
                                <w:color w:val="000000"/>
                                <w:sz w:val="28"/>
                                <w:szCs w:val="28"/>
                                <w:u w:val="single"/>
                              </w:rPr>
                              <w:t>江苏食品药品职业技术学院校园安保服务</w:t>
                            </w:r>
                            <w:r>
                              <w:rPr>
                                <w:rFonts w:hint="eastAsia" w:ascii="仿宋" w:hAnsi="仿宋" w:eastAsia="仿宋"/>
                                <w:sz w:val="28"/>
                                <w:szCs w:val="28"/>
                              </w:rPr>
                              <w:t>招标项目的潜在投标人应在淮安市政府采购网（http://czj.huaian.gov.cn/col/13924_326175/index.html）自行免费下载招标文件，并于</w:t>
                            </w:r>
                            <w:r>
                              <w:rPr>
                                <w:rFonts w:hint="eastAsia" w:ascii="仿宋" w:hAnsi="仿宋" w:eastAsia="仿宋"/>
                                <w:sz w:val="28"/>
                                <w:szCs w:val="28"/>
                                <w:lang w:val="en-US" w:eastAsia="zh-CN"/>
                              </w:rPr>
                              <w:t>2024</w:t>
                            </w:r>
                            <w:r>
                              <w:rPr>
                                <w:rFonts w:hint="eastAsia" w:ascii="仿宋" w:hAnsi="仿宋" w:eastAsia="仿宋"/>
                                <w:sz w:val="28"/>
                                <w:szCs w:val="28"/>
                              </w:rPr>
                              <w:t>年</w:t>
                            </w:r>
                            <w:r>
                              <w:rPr>
                                <w:rFonts w:hint="eastAsia" w:ascii="仿宋" w:hAnsi="仿宋" w:eastAsia="仿宋"/>
                                <w:sz w:val="28"/>
                                <w:szCs w:val="28"/>
                                <w:lang w:val="en-US" w:eastAsia="zh-CN"/>
                              </w:rPr>
                              <w:t>7</w:t>
                            </w:r>
                            <w:r>
                              <w:rPr>
                                <w:rFonts w:hint="eastAsia" w:ascii="仿宋" w:hAnsi="仿宋" w:eastAsia="仿宋"/>
                                <w:sz w:val="28"/>
                                <w:szCs w:val="28"/>
                              </w:rPr>
                              <w:t>月</w:t>
                            </w:r>
                            <w:r>
                              <w:rPr>
                                <w:rFonts w:hint="eastAsia" w:ascii="仿宋" w:hAnsi="仿宋" w:eastAsia="仿宋"/>
                                <w:sz w:val="28"/>
                                <w:szCs w:val="28"/>
                                <w:lang w:val="en-US" w:eastAsia="zh-CN"/>
                              </w:rPr>
                              <w:t>25</w:t>
                            </w:r>
                            <w:r>
                              <w:rPr>
                                <w:rFonts w:hint="eastAsia" w:ascii="仿宋" w:hAnsi="仿宋" w:eastAsia="仿宋"/>
                                <w:sz w:val="28"/>
                                <w:szCs w:val="28"/>
                              </w:rPr>
                              <w:t>日</w:t>
                            </w:r>
                            <w:r>
                              <w:rPr>
                                <w:rFonts w:hint="eastAsia" w:ascii="仿宋" w:hAnsi="仿宋" w:eastAsia="仿宋"/>
                                <w:sz w:val="28"/>
                                <w:szCs w:val="28"/>
                                <w:lang w:val="en-US" w:eastAsia="zh-CN"/>
                              </w:rPr>
                              <w:t>9</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分（北京时间）前提交投标文件。</w:t>
                            </w:r>
                          </w:p>
                        </w:txbxContent>
                      </wps:txbx>
                      <wps:bodyPr upright="1"/>
                    </wps:wsp>
                  </a:graphicData>
                </a:graphic>
              </wp:anchor>
            </w:drawing>
          </mc:Choice>
          <mc:Fallback>
            <w:pict>
              <v:rect id="_x0000_s1026" o:spid="_x0000_s1026" o:spt="1" style="position:absolute;left:0pt;margin-left:-1.7pt;margin-top:9.5pt;height:111.2pt;width:453.65pt;z-index:251659264;mso-width-relative:page;mso-height-relative:page;" fillcolor="#FFFFFF" filled="t" stroked="t" coordsize="21600,21600" o:gfxdata="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YHAx/XAAAACQEAAA8AAAAAAAAAAQAgAAAAIgAAAGRycy9k&#10;b3ducmV2LnhtbFBLAQIUABQAAAAIAIdO4kB5B2ZgAwIAACoEAAAOAAAAAAAAAAEAIAAAACYBAABk&#10;cnMvZTJvRG9jLnhtbFBLBQYAAAAABgAGAFkBAACbBQAAAAA=&#10;">
                <v:fill on="t" focussize="0,0"/>
                <v:stroke color="#000000" joinstyle="miter"/>
                <v:imagedata o:title=""/>
                <o:lock v:ext="edit" aspectratio="f"/>
                <v:textbox>
                  <w:txbxContent>
                    <w:p w14:paraId="2E53E5BD">
                      <w:pPr>
                        <w:spacing w:line="520" w:lineRule="exact"/>
                        <w:ind w:firstLine="537" w:firstLineChars="192"/>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cs="仿宋"/>
                          <w:color w:val="000000"/>
                          <w:sz w:val="28"/>
                          <w:szCs w:val="28"/>
                          <w:u w:val="single"/>
                        </w:rPr>
                        <w:t>江苏食品药品职业技术学院校园安保服务</w:t>
                      </w:r>
                      <w:r>
                        <w:rPr>
                          <w:rFonts w:hint="eastAsia" w:ascii="仿宋" w:hAnsi="仿宋" w:eastAsia="仿宋"/>
                          <w:sz w:val="28"/>
                          <w:szCs w:val="28"/>
                        </w:rPr>
                        <w:t>招标项目的潜在投标人应在淮安市政府采购网（http://czj.huaian.gov.cn/col/13924_326175/index.html）自行免费下载招标文件，并于</w:t>
                      </w:r>
                      <w:r>
                        <w:rPr>
                          <w:rFonts w:hint="eastAsia" w:ascii="仿宋" w:hAnsi="仿宋" w:eastAsia="仿宋"/>
                          <w:sz w:val="28"/>
                          <w:szCs w:val="28"/>
                          <w:lang w:val="en-US" w:eastAsia="zh-CN"/>
                        </w:rPr>
                        <w:t>2024</w:t>
                      </w:r>
                      <w:r>
                        <w:rPr>
                          <w:rFonts w:hint="eastAsia" w:ascii="仿宋" w:hAnsi="仿宋" w:eastAsia="仿宋"/>
                          <w:sz w:val="28"/>
                          <w:szCs w:val="28"/>
                        </w:rPr>
                        <w:t>年</w:t>
                      </w:r>
                      <w:r>
                        <w:rPr>
                          <w:rFonts w:hint="eastAsia" w:ascii="仿宋" w:hAnsi="仿宋" w:eastAsia="仿宋"/>
                          <w:sz w:val="28"/>
                          <w:szCs w:val="28"/>
                          <w:lang w:val="en-US" w:eastAsia="zh-CN"/>
                        </w:rPr>
                        <w:t>7</w:t>
                      </w:r>
                      <w:r>
                        <w:rPr>
                          <w:rFonts w:hint="eastAsia" w:ascii="仿宋" w:hAnsi="仿宋" w:eastAsia="仿宋"/>
                          <w:sz w:val="28"/>
                          <w:szCs w:val="28"/>
                        </w:rPr>
                        <w:t>月</w:t>
                      </w:r>
                      <w:r>
                        <w:rPr>
                          <w:rFonts w:hint="eastAsia" w:ascii="仿宋" w:hAnsi="仿宋" w:eastAsia="仿宋"/>
                          <w:sz w:val="28"/>
                          <w:szCs w:val="28"/>
                          <w:lang w:val="en-US" w:eastAsia="zh-CN"/>
                        </w:rPr>
                        <w:t>25</w:t>
                      </w:r>
                      <w:r>
                        <w:rPr>
                          <w:rFonts w:hint="eastAsia" w:ascii="仿宋" w:hAnsi="仿宋" w:eastAsia="仿宋"/>
                          <w:sz w:val="28"/>
                          <w:szCs w:val="28"/>
                        </w:rPr>
                        <w:t>日</w:t>
                      </w:r>
                      <w:r>
                        <w:rPr>
                          <w:rFonts w:hint="eastAsia" w:ascii="仿宋" w:hAnsi="仿宋" w:eastAsia="仿宋"/>
                          <w:sz w:val="28"/>
                          <w:szCs w:val="28"/>
                          <w:lang w:val="en-US" w:eastAsia="zh-CN"/>
                        </w:rPr>
                        <w:t>9</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分（北京时间）前提交投标文件。</w:t>
                      </w:r>
                    </w:p>
                  </w:txbxContent>
                </v:textbox>
              </v:rect>
            </w:pict>
          </mc:Fallback>
        </mc:AlternateContent>
      </w:r>
    </w:p>
    <w:p w14:paraId="256BB62D">
      <w:pPr>
        <w:spacing w:line="500" w:lineRule="exact"/>
        <w:ind w:left="1" w:firstLine="537" w:firstLineChars="192"/>
        <w:rPr>
          <w:rFonts w:hint="eastAsia" w:ascii="仿宋" w:hAnsi="仿宋" w:eastAsia="仿宋"/>
          <w:sz w:val="28"/>
          <w:szCs w:val="28"/>
        </w:rPr>
      </w:pPr>
    </w:p>
    <w:p w14:paraId="238C6387">
      <w:pPr>
        <w:spacing w:line="500" w:lineRule="exact"/>
        <w:ind w:left="1" w:firstLine="537" w:firstLineChars="192"/>
        <w:rPr>
          <w:rFonts w:hint="eastAsia" w:ascii="仿宋" w:hAnsi="仿宋" w:eastAsia="仿宋"/>
          <w:sz w:val="28"/>
          <w:szCs w:val="28"/>
        </w:rPr>
      </w:pPr>
    </w:p>
    <w:p w14:paraId="665DCB70">
      <w:pPr>
        <w:spacing w:line="500" w:lineRule="exact"/>
        <w:ind w:left="1" w:firstLine="537" w:firstLineChars="192"/>
        <w:rPr>
          <w:rFonts w:hint="eastAsia" w:ascii="仿宋" w:hAnsi="仿宋" w:eastAsia="仿宋"/>
          <w:sz w:val="28"/>
          <w:szCs w:val="28"/>
        </w:rPr>
      </w:pPr>
    </w:p>
    <w:p w14:paraId="1E85AC2C">
      <w:pPr>
        <w:spacing w:line="500" w:lineRule="exact"/>
        <w:ind w:left="1" w:firstLine="537" w:firstLineChars="192"/>
        <w:rPr>
          <w:rFonts w:hint="eastAsia" w:ascii="仿宋" w:hAnsi="仿宋" w:eastAsia="仿宋"/>
          <w:sz w:val="28"/>
          <w:szCs w:val="28"/>
        </w:rPr>
      </w:pPr>
    </w:p>
    <w:p w14:paraId="216891D6">
      <w:pPr>
        <w:spacing w:line="520" w:lineRule="exact"/>
        <w:ind w:firstLine="565" w:firstLineChars="202"/>
        <w:rPr>
          <w:rFonts w:ascii="仿宋" w:hAnsi="仿宋" w:eastAsia="仿宋"/>
          <w:sz w:val="28"/>
          <w:szCs w:val="28"/>
        </w:rPr>
      </w:pPr>
      <w:r>
        <w:rPr>
          <w:rFonts w:hint="eastAsia" w:ascii="仿宋" w:hAnsi="仿宋" w:eastAsia="仿宋"/>
          <w:sz w:val="28"/>
          <w:szCs w:val="28"/>
        </w:rPr>
        <w:t>一、项目基本情况</w:t>
      </w:r>
    </w:p>
    <w:p w14:paraId="56E361A2">
      <w:pPr>
        <w:spacing w:line="520" w:lineRule="exact"/>
        <w:ind w:firstLine="565" w:firstLineChars="202"/>
        <w:rPr>
          <w:rFonts w:hint="eastAsia" w:ascii="仿宋" w:hAnsi="仿宋" w:eastAsia="仿宋"/>
          <w:sz w:val="28"/>
          <w:szCs w:val="28"/>
        </w:rPr>
      </w:pPr>
      <w:r>
        <w:rPr>
          <w:rFonts w:hint="eastAsia" w:ascii="仿宋" w:hAnsi="仿宋" w:eastAsia="仿宋"/>
          <w:sz w:val="28"/>
          <w:szCs w:val="28"/>
        </w:rPr>
        <w:t>（一）项目编号:JSZC-320800-JZCG-G2024-0062</w:t>
      </w:r>
    </w:p>
    <w:p w14:paraId="7732E68E">
      <w:pPr>
        <w:spacing w:line="520" w:lineRule="exact"/>
        <w:ind w:firstLine="565" w:firstLineChars="202"/>
        <w:rPr>
          <w:rFonts w:ascii="仿宋" w:hAnsi="仿宋" w:eastAsia="仿宋"/>
          <w:sz w:val="28"/>
          <w:szCs w:val="28"/>
        </w:rPr>
      </w:pPr>
      <w:r>
        <w:rPr>
          <w:rFonts w:hint="eastAsia" w:ascii="仿宋" w:hAnsi="仿宋" w:eastAsia="仿宋"/>
          <w:sz w:val="28"/>
          <w:szCs w:val="28"/>
        </w:rPr>
        <w:t>（二）项目名称:</w:t>
      </w:r>
      <w:r>
        <w:rPr>
          <w:rFonts w:hint="eastAsia" w:ascii="仿宋" w:hAnsi="仿宋" w:eastAsia="仿宋"/>
          <w:bCs/>
          <w:sz w:val="28"/>
        </w:rPr>
        <w:t>江苏食品药品职业技术学院校园安保服务</w:t>
      </w:r>
    </w:p>
    <w:p w14:paraId="18EC7718">
      <w:pPr>
        <w:spacing w:line="520" w:lineRule="exact"/>
        <w:ind w:firstLine="565" w:firstLineChars="202"/>
        <w:rPr>
          <w:rFonts w:ascii="仿宋" w:hAnsi="仿宋" w:eastAsia="仿宋"/>
          <w:sz w:val="28"/>
          <w:szCs w:val="28"/>
        </w:rPr>
      </w:pPr>
      <w:r>
        <w:rPr>
          <w:rFonts w:hint="eastAsia" w:ascii="仿宋" w:hAnsi="仿宋" w:eastAsia="仿宋"/>
          <w:sz w:val="28"/>
          <w:szCs w:val="28"/>
        </w:rPr>
        <w:t>（三）预算金额:</w:t>
      </w:r>
      <w:r>
        <w:rPr>
          <w:rFonts w:hint="eastAsia" w:ascii="仿宋" w:hAnsi="仿宋" w:eastAsia="仿宋"/>
          <w:sz w:val="28"/>
          <w:szCs w:val="28"/>
          <w:lang w:val="en-US" w:eastAsia="zh-CN"/>
        </w:rPr>
        <w:t>741</w:t>
      </w:r>
      <w:r>
        <w:rPr>
          <w:rFonts w:hint="eastAsia" w:ascii="仿宋" w:hAnsi="仿宋" w:eastAsia="仿宋"/>
          <w:sz w:val="28"/>
          <w:szCs w:val="28"/>
        </w:rPr>
        <w:t>万元</w:t>
      </w:r>
    </w:p>
    <w:p w14:paraId="36AD669E">
      <w:pPr>
        <w:spacing w:line="520" w:lineRule="exact"/>
        <w:ind w:firstLine="565" w:firstLineChars="202"/>
        <w:rPr>
          <w:rFonts w:ascii="仿宋" w:hAnsi="仿宋" w:eastAsia="仿宋"/>
          <w:sz w:val="28"/>
          <w:szCs w:val="28"/>
        </w:rPr>
      </w:pPr>
      <w:r>
        <w:rPr>
          <w:rFonts w:hint="eastAsia" w:ascii="仿宋" w:hAnsi="仿宋" w:eastAsia="仿宋"/>
          <w:sz w:val="28"/>
          <w:szCs w:val="28"/>
        </w:rPr>
        <w:t>（四）最高限价:</w:t>
      </w:r>
      <w:r>
        <w:rPr>
          <w:rFonts w:hint="eastAsia" w:ascii="仿宋" w:hAnsi="仿宋" w:eastAsia="仿宋"/>
          <w:sz w:val="28"/>
          <w:szCs w:val="28"/>
          <w:lang w:val="en-US" w:eastAsia="zh-CN"/>
        </w:rPr>
        <w:t>741</w:t>
      </w:r>
      <w:r>
        <w:rPr>
          <w:rFonts w:hint="eastAsia" w:ascii="仿宋" w:hAnsi="仿宋" w:eastAsia="仿宋"/>
          <w:sz w:val="28"/>
          <w:szCs w:val="28"/>
        </w:rPr>
        <w:t>万元</w:t>
      </w:r>
    </w:p>
    <w:p w14:paraId="71D5B016">
      <w:pPr>
        <w:spacing w:line="520" w:lineRule="exact"/>
        <w:ind w:firstLine="565" w:firstLineChars="202"/>
        <w:rPr>
          <w:rFonts w:ascii="仿宋" w:hAnsi="仿宋" w:eastAsia="仿宋"/>
          <w:sz w:val="28"/>
          <w:szCs w:val="28"/>
        </w:rPr>
      </w:pPr>
      <w:r>
        <w:rPr>
          <w:rFonts w:hint="eastAsia" w:ascii="仿宋" w:hAnsi="仿宋" w:eastAsia="仿宋"/>
          <w:sz w:val="28"/>
          <w:szCs w:val="28"/>
        </w:rPr>
        <w:t>（五）采购需求:</w:t>
      </w:r>
      <w:r>
        <w:rPr>
          <w:rFonts w:hint="eastAsia" w:ascii="仿宋" w:hAnsi="仿宋" w:eastAsia="仿宋"/>
          <w:sz w:val="28"/>
        </w:rPr>
        <w:t>江苏食品药品职业技术学院校园安保服务</w:t>
      </w:r>
      <w:r>
        <w:rPr>
          <w:rFonts w:hint="eastAsia" w:ascii="仿宋" w:hAnsi="仿宋" w:eastAsia="仿宋"/>
          <w:sz w:val="28"/>
          <w:lang w:eastAsia="zh-CN"/>
        </w:rPr>
        <w:t>（三年）</w:t>
      </w:r>
      <w:r>
        <w:rPr>
          <w:rFonts w:hint="eastAsia" w:ascii="仿宋" w:hAnsi="仿宋" w:eastAsia="仿宋"/>
          <w:sz w:val="28"/>
          <w:szCs w:val="28"/>
        </w:rPr>
        <w:t>，详细内容见本招标文件第五章。</w:t>
      </w:r>
    </w:p>
    <w:p w14:paraId="16AAF6DB">
      <w:pPr>
        <w:spacing w:line="520" w:lineRule="exact"/>
        <w:ind w:firstLine="565" w:firstLineChars="202"/>
        <w:rPr>
          <w:rFonts w:hint="eastAsia" w:ascii="仿宋" w:hAnsi="仿宋" w:eastAsia="仿宋"/>
          <w:sz w:val="28"/>
          <w:szCs w:val="28"/>
        </w:rPr>
      </w:pPr>
      <w:r>
        <w:rPr>
          <w:rFonts w:hint="eastAsia" w:ascii="仿宋" w:hAnsi="仿宋" w:eastAsia="仿宋"/>
          <w:sz w:val="28"/>
          <w:szCs w:val="28"/>
        </w:rPr>
        <w:t xml:space="preserve">（六）合同履行期限: 2024年8月1日至2025年7月31日。   </w:t>
      </w:r>
    </w:p>
    <w:p w14:paraId="5B089664">
      <w:pPr>
        <w:spacing w:line="520" w:lineRule="exact"/>
        <w:ind w:firstLine="565" w:firstLineChars="202"/>
        <w:rPr>
          <w:rFonts w:hint="eastAsia" w:ascii="仿宋" w:hAnsi="仿宋" w:eastAsia="仿宋"/>
          <w:sz w:val="28"/>
          <w:szCs w:val="28"/>
        </w:rPr>
      </w:pPr>
      <w:r>
        <w:rPr>
          <w:rFonts w:hint="eastAsia" w:ascii="仿宋" w:hAnsi="仿宋" w:eastAsia="仿宋"/>
          <w:sz w:val="28"/>
          <w:szCs w:val="28"/>
        </w:rPr>
        <w:t>（七）本项目（</w:t>
      </w:r>
      <w:r>
        <w:rPr>
          <w:rFonts w:hint="eastAsia" w:ascii="仿宋" w:hAnsi="仿宋" w:eastAsia="仿宋"/>
          <w:sz w:val="28"/>
          <w:szCs w:val="28"/>
        </w:rPr>
        <w:sym w:font="Wingdings 2" w:char="00A3"/>
      </w:r>
      <w:r>
        <w:rPr>
          <w:rFonts w:hint="eastAsia" w:ascii="仿宋" w:hAnsi="仿宋" w:eastAsia="仿宋"/>
          <w:sz w:val="28"/>
          <w:szCs w:val="28"/>
        </w:rPr>
        <w:t>是</w:t>
      </w:r>
      <w:r>
        <w:rPr>
          <w:rFonts w:hint="eastAsia" w:ascii="仿宋" w:hAnsi="仿宋" w:eastAsia="仿宋"/>
          <w:sz w:val="28"/>
          <w:szCs w:val="28"/>
          <w:lang w:eastAsia="zh-CN"/>
        </w:rPr>
        <w:t>☑</w:t>
      </w:r>
      <w:r>
        <w:rPr>
          <w:rFonts w:hint="eastAsia" w:ascii="仿宋" w:hAnsi="仿宋" w:eastAsia="仿宋"/>
          <w:sz w:val="28"/>
          <w:szCs w:val="28"/>
        </w:rPr>
        <w:t>否）接受联合体投标。</w:t>
      </w:r>
    </w:p>
    <w:p w14:paraId="4B42241B">
      <w:pPr>
        <w:spacing w:line="520" w:lineRule="exact"/>
        <w:ind w:firstLine="565" w:firstLineChars="202"/>
        <w:rPr>
          <w:rFonts w:ascii="仿宋" w:hAnsi="仿宋" w:eastAsia="仿宋"/>
          <w:sz w:val="28"/>
          <w:szCs w:val="28"/>
        </w:rPr>
      </w:pPr>
      <w:r>
        <w:rPr>
          <w:rFonts w:hint="eastAsia" w:ascii="仿宋" w:hAnsi="仿宋" w:eastAsia="仿宋"/>
          <w:sz w:val="28"/>
          <w:szCs w:val="28"/>
        </w:rPr>
        <w:t>（八）本项目采购标的对应的中小企业划分标准所属行业为</w:t>
      </w:r>
      <w:r>
        <w:rPr>
          <w:rFonts w:hint="eastAsia" w:ascii="仿宋" w:hAnsi="仿宋" w:eastAsia="仿宋"/>
          <w:sz w:val="28"/>
          <w:szCs w:val="28"/>
          <w:u w:val="single"/>
        </w:rPr>
        <w:t xml:space="preserve">租赁和商务服务业 </w:t>
      </w:r>
      <w:r>
        <w:rPr>
          <w:rFonts w:hint="eastAsia" w:ascii="仿宋" w:hAnsi="仿宋" w:eastAsia="仿宋"/>
          <w:sz w:val="28"/>
          <w:szCs w:val="28"/>
        </w:rPr>
        <w:t>。</w:t>
      </w:r>
    </w:p>
    <w:p w14:paraId="16AAFFC7">
      <w:pPr>
        <w:spacing w:line="520" w:lineRule="exact"/>
        <w:ind w:firstLine="565" w:firstLineChars="202"/>
        <w:rPr>
          <w:rFonts w:ascii="仿宋" w:hAnsi="仿宋" w:eastAsia="仿宋"/>
          <w:sz w:val="28"/>
          <w:szCs w:val="28"/>
        </w:rPr>
      </w:pPr>
      <w:r>
        <w:rPr>
          <w:rFonts w:hint="eastAsia" w:ascii="仿宋" w:hAnsi="仿宋" w:eastAsia="仿宋"/>
          <w:sz w:val="28"/>
          <w:szCs w:val="28"/>
        </w:rPr>
        <w:t>二、申请人的资格要求:</w:t>
      </w:r>
    </w:p>
    <w:p w14:paraId="713E1582">
      <w:pPr>
        <w:spacing w:line="520" w:lineRule="exact"/>
        <w:ind w:left="559" w:leftChars="266"/>
        <w:rPr>
          <w:rFonts w:hint="eastAsia" w:ascii="仿宋" w:hAnsi="仿宋" w:eastAsia="仿宋"/>
          <w:sz w:val="28"/>
          <w:szCs w:val="28"/>
        </w:rPr>
      </w:pPr>
      <w:r>
        <w:rPr>
          <w:rFonts w:hint="eastAsia" w:ascii="仿宋" w:hAnsi="仿宋" w:eastAsia="仿宋"/>
          <w:sz w:val="28"/>
          <w:szCs w:val="28"/>
        </w:rPr>
        <w:t>（一）符合《中华人民共和国政府采购法》第二十二条规定；</w:t>
      </w:r>
    </w:p>
    <w:p w14:paraId="728A5BEA">
      <w:pPr>
        <w:spacing w:line="520" w:lineRule="exact"/>
        <w:ind w:left="559" w:leftChars="266"/>
        <w:rPr>
          <w:rFonts w:hint="eastAsia" w:ascii="仿宋" w:hAnsi="仿宋" w:eastAsia="仿宋"/>
          <w:sz w:val="28"/>
          <w:szCs w:val="28"/>
        </w:rPr>
      </w:pPr>
      <w:r>
        <w:rPr>
          <w:rFonts w:hint="eastAsia" w:ascii="仿宋" w:hAnsi="仿宋" w:eastAsia="仿宋"/>
          <w:sz w:val="28"/>
          <w:szCs w:val="28"/>
        </w:rPr>
        <w:t>（二）落实政府采购政策需满足的资格要求:</w:t>
      </w:r>
    </w:p>
    <w:p w14:paraId="47ED5002">
      <w:pPr>
        <w:spacing w:line="520" w:lineRule="exact"/>
        <w:ind w:firstLine="560" w:firstLineChars="200"/>
        <w:rPr>
          <w:rFonts w:hint="eastAsia" w:ascii="仿宋" w:hAnsi="仿宋" w:eastAsia="仿宋"/>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1</w:t>
      </w:r>
      <w:r>
        <w:rPr>
          <w:rFonts w:hint="eastAsia" w:ascii="仿宋" w:hAnsi="仿宋" w:eastAsia="仿宋"/>
          <w:sz w:val="28"/>
          <w:szCs w:val="28"/>
          <w:u w:val="single"/>
        </w:rPr>
        <w:t xml:space="preserve"> </w:t>
      </w:r>
      <w:r>
        <w:rPr>
          <w:rFonts w:hint="eastAsia" w:ascii="仿宋" w:hAnsi="仿宋" w:eastAsia="仿宋"/>
          <w:sz w:val="28"/>
          <w:szCs w:val="28"/>
          <w:lang w:val="zh-CN"/>
        </w:rPr>
        <w:t>种方式落实政府采购促进中小企业发展的要求：</w:t>
      </w:r>
    </w:p>
    <w:p w14:paraId="06EAEC31">
      <w:pPr>
        <w:spacing w:line="520" w:lineRule="exact"/>
        <w:ind w:firstLine="560" w:firstLineChars="200"/>
        <w:rPr>
          <w:rFonts w:hint="eastAsia" w:ascii="仿宋" w:hAnsi="仿宋" w:eastAsia="仿宋"/>
          <w:sz w:val="28"/>
          <w:szCs w:val="28"/>
        </w:rPr>
      </w:pPr>
      <w:r>
        <w:rPr>
          <w:rFonts w:hint="eastAsia" w:ascii="仿宋" w:hAnsi="仿宋" w:eastAsia="仿宋"/>
          <w:sz w:val="28"/>
          <w:szCs w:val="28"/>
          <w:lang w:val="zh-CN"/>
        </w:rPr>
        <w:t>1、</w:t>
      </w:r>
      <w:r>
        <w:rPr>
          <w:rFonts w:ascii="仿宋" w:hAnsi="仿宋" w:eastAsia="仿宋"/>
          <w:sz w:val="28"/>
          <w:szCs w:val="28"/>
        </w:rPr>
        <w:t>本项目为专门面向中小企业采购的项目</w:t>
      </w:r>
      <w:r>
        <w:rPr>
          <w:rFonts w:hint="eastAsia" w:ascii="仿宋" w:hAnsi="仿宋" w:eastAsia="仿宋"/>
          <w:sz w:val="28"/>
          <w:szCs w:val="28"/>
        </w:rPr>
        <w:t>。</w:t>
      </w:r>
    </w:p>
    <w:p w14:paraId="394A50FC">
      <w:pPr>
        <w:spacing w:line="520" w:lineRule="exact"/>
        <w:ind w:firstLine="560" w:firstLineChars="200"/>
        <w:rPr>
          <w:rFonts w:hint="eastAsia"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zh-CN"/>
        </w:rPr>
        <w:t>本项目通过以下第（）种方式预留部分采购份额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555D9CBD">
      <w:pPr>
        <w:spacing w:line="520" w:lineRule="exact"/>
        <w:ind w:firstLine="560" w:firstLineChars="200"/>
        <w:rPr>
          <w:rFonts w:hint="eastAsia"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02BE43AB">
      <w:pPr>
        <w:spacing w:line="520" w:lineRule="exact"/>
        <w:ind w:firstLine="560" w:firstLineChars="200"/>
        <w:rPr>
          <w:rFonts w:hint="eastAsia" w:ascii="仿宋" w:hAnsi="仿宋" w:eastAsia="仿宋"/>
          <w:sz w:val="28"/>
          <w:szCs w:val="28"/>
          <w:lang w:val="zh-CN"/>
        </w:rPr>
      </w:pPr>
      <w:r>
        <w:rPr>
          <w:rFonts w:hint="eastAsia" w:ascii="仿宋" w:hAnsi="仿宋" w:eastAsia="仿宋"/>
          <w:sz w:val="28"/>
          <w:szCs w:val="28"/>
          <w:lang w:val="zh-CN"/>
        </w:rPr>
        <w:t>（2）本项目要求供应商进行合同分包，中小企业合同金额应当达到的比例为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5DF961BF">
      <w:pPr>
        <w:spacing w:line="520" w:lineRule="exact"/>
        <w:ind w:firstLine="560" w:firstLineChars="200"/>
        <w:rPr>
          <w:rFonts w:hint="eastAsia"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对小微企业报价给予扣除，用扣除后的价格参加评审，具体详见第二章“投标人须知”第32.1项</w:t>
      </w:r>
      <w:r>
        <w:rPr>
          <w:rFonts w:hint="eastAsia" w:ascii="仿宋" w:hAnsi="仿宋" w:eastAsia="仿宋"/>
          <w:sz w:val="28"/>
          <w:szCs w:val="28"/>
          <w:lang w:val="zh-CN"/>
        </w:rPr>
        <w:t>。</w:t>
      </w:r>
    </w:p>
    <w:p w14:paraId="24636A84">
      <w:pPr>
        <w:spacing w:line="520" w:lineRule="exact"/>
        <w:ind w:firstLine="560" w:firstLineChars="200"/>
        <w:rPr>
          <w:rFonts w:hint="eastAsia"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14:paraId="68BB70C7">
      <w:pPr>
        <w:numPr>
          <w:ilvl w:val="0"/>
          <w:numId w:val="1"/>
        </w:num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本项目的特定资格要求:</w:t>
      </w:r>
    </w:p>
    <w:p w14:paraId="1426404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z w:val="28"/>
          <w:szCs w:val="28"/>
          <w:lang w:val="zh-CN"/>
        </w:rPr>
      </w:pPr>
      <w:r>
        <w:rPr>
          <w:rFonts w:hint="eastAsia" w:ascii="仿宋" w:hAnsi="仿宋" w:eastAsia="仿宋" w:cs="仿宋_GB2312"/>
          <w:sz w:val="28"/>
          <w:szCs w:val="28"/>
          <w:lang w:val="zh-CN"/>
        </w:rPr>
        <w:t>具有省级（含）以上公安部门颁发的《保安服务许可证》。</w:t>
      </w:r>
    </w:p>
    <w:p w14:paraId="1378FF4D">
      <w:pPr>
        <w:spacing w:line="520" w:lineRule="exact"/>
        <w:ind w:firstLine="560" w:firstLineChars="200"/>
        <w:rPr>
          <w:rFonts w:ascii="仿宋" w:hAnsi="仿宋" w:eastAsia="仿宋"/>
          <w:sz w:val="28"/>
          <w:szCs w:val="28"/>
        </w:rPr>
      </w:pPr>
      <w:r>
        <w:rPr>
          <w:rFonts w:hint="eastAsia" w:ascii="仿宋" w:hAnsi="仿宋" w:eastAsia="仿宋" w:cs="宋体"/>
          <w:color w:val="000000"/>
          <w:kern w:val="0"/>
          <w:sz w:val="28"/>
          <w:szCs w:val="28"/>
        </w:rPr>
        <w:t>（四）拒绝下述条件的供应商参加本次采购活动:</w:t>
      </w:r>
    </w:p>
    <w:p w14:paraId="020F3837">
      <w:pPr>
        <w:autoSpaceDE w:val="0"/>
        <w:autoSpaceDN w:val="0"/>
        <w:adjustRightInd w:val="0"/>
        <w:spacing w:line="52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1、供应商</w:t>
      </w:r>
      <w:r>
        <w:rPr>
          <w:rFonts w:ascii="仿宋" w:hAnsi="仿宋" w:eastAsia="仿宋"/>
          <w:color w:val="000000"/>
          <w:sz w:val="28"/>
          <w:szCs w:val="28"/>
        </w:rPr>
        <w:t>单位负责人为同一人或者存在直接控股、管理关系的不同供应商，不得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6E98A7D5">
      <w:pPr>
        <w:autoSpaceDE w:val="0"/>
        <w:autoSpaceDN w:val="0"/>
        <w:adjustRightInd w:val="0"/>
        <w:spacing w:line="520" w:lineRule="exact"/>
        <w:ind w:firstLine="560" w:firstLineChars="200"/>
        <w:rPr>
          <w:rFonts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为采购项目提供整体设计、规范编制或者项目管理、监理、检测等服务的供应商，不得再参加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02504594">
      <w:pPr>
        <w:autoSpaceDE w:val="0"/>
        <w:autoSpaceDN w:val="0"/>
        <w:adjustRightInd w:val="0"/>
        <w:spacing w:line="52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3、投标人被“信用中国”网站、“中国政府采购网”列入失信被执行人、重大税收违法案件当事人名单、政府采购严重违法失信行为记录名单。</w:t>
      </w:r>
    </w:p>
    <w:p w14:paraId="531FED39">
      <w:pPr>
        <w:spacing w:line="520" w:lineRule="exact"/>
        <w:ind w:firstLine="565" w:firstLineChars="202"/>
        <w:rPr>
          <w:rFonts w:ascii="仿宋" w:hAnsi="仿宋" w:eastAsia="仿宋"/>
          <w:sz w:val="28"/>
          <w:szCs w:val="28"/>
        </w:rPr>
      </w:pPr>
      <w:r>
        <w:rPr>
          <w:rFonts w:hint="eastAsia" w:ascii="仿宋" w:hAnsi="仿宋" w:eastAsia="仿宋"/>
          <w:sz w:val="28"/>
          <w:szCs w:val="28"/>
        </w:rPr>
        <w:t>三、获取招标文件</w:t>
      </w:r>
    </w:p>
    <w:p w14:paraId="7D5D5BB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（一）时间:自招标公告发布之日起五个工作日。</w:t>
      </w:r>
    </w:p>
    <w:p w14:paraId="7D5C260D">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（二）方式：在“淮安市政府采购网”自行免费下载招标文件。</w:t>
      </w:r>
    </w:p>
    <w:p w14:paraId="5248CD37">
      <w:pPr>
        <w:spacing w:line="520" w:lineRule="exact"/>
        <w:ind w:firstLine="420" w:firstLineChars="150"/>
        <w:rPr>
          <w:rFonts w:ascii="仿宋" w:hAnsi="仿宋" w:eastAsia="仿宋"/>
          <w:sz w:val="28"/>
          <w:szCs w:val="28"/>
        </w:rPr>
      </w:pPr>
      <w:r>
        <w:rPr>
          <w:rFonts w:hint="eastAsia" w:ascii="仿宋" w:hAnsi="仿宋" w:eastAsia="仿宋"/>
          <w:sz w:val="28"/>
          <w:szCs w:val="28"/>
        </w:rPr>
        <w:t>四、提交投标文件截止时间、开标时间和地点</w:t>
      </w:r>
    </w:p>
    <w:p w14:paraId="00E8AA00">
      <w:pPr>
        <w:spacing w:line="520" w:lineRule="exact"/>
        <w:ind w:firstLine="280" w:firstLineChars="100"/>
        <w:rPr>
          <w:rFonts w:hint="eastAsia" w:ascii="仿宋" w:hAnsi="仿宋" w:eastAsia="仿宋"/>
          <w:sz w:val="28"/>
          <w:szCs w:val="28"/>
          <w:lang w:val="en-US" w:eastAsia="zh-CN"/>
        </w:rPr>
      </w:pPr>
      <w:r>
        <w:rPr>
          <w:rFonts w:hint="eastAsia" w:ascii="仿宋" w:hAnsi="仿宋" w:eastAsia="仿宋"/>
          <w:sz w:val="28"/>
          <w:szCs w:val="28"/>
        </w:rPr>
        <w:t>（一）投标文件提交截止时间及开标时间:2024年</w:t>
      </w:r>
      <w:r>
        <w:rPr>
          <w:rFonts w:hint="eastAsia" w:ascii="仿宋" w:hAnsi="仿宋" w:eastAsia="仿宋"/>
          <w:sz w:val="28"/>
          <w:szCs w:val="28"/>
          <w:lang w:val="en-US" w:eastAsia="zh-CN"/>
        </w:rPr>
        <w:t>7</w:t>
      </w:r>
      <w:r>
        <w:rPr>
          <w:rFonts w:hint="eastAsia" w:ascii="仿宋" w:hAnsi="仿宋" w:eastAsia="仿宋"/>
          <w:sz w:val="28"/>
          <w:szCs w:val="28"/>
        </w:rPr>
        <w:t>月</w:t>
      </w:r>
      <w:r>
        <w:rPr>
          <w:rFonts w:hint="eastAsia" w:ascii="仿宋" w:hAnsi="仿宋" w:eastAsia="仿宋"/>
          <w:sz w:val="28"/>
          <w:szCs w:val="28"/>
          <w:lang w:val="en-US" w:eastAsia="zh-CN"/>
        </w:rPr>
        <w:t>25</w:t>
      </w:r>
      <w:r>
        <w:rPr>
          <w:rFonts w:hint="eastAsia" w:ascii="仿宋" w:hAnsi="仿宋" w:eastAsia="仿宋"/>
          <w:sz w:val="28"/>
          <w:szCs w:val="28"/>
        </w:rPr>
        <w:t>日上午</w:t>
      </w:r>
      <w:r>
        <w:rPr>
          <w:rFonts w:hint="eastAsia" w:ascii="仿宋" w:hAnsi="仿宋" w:eastAsia="仿宋"/>
          <w:sz w:val="28"/>
          <w:szCs w:val="28"/>
          <w:lang w:val="en-US" w:eastAsia="zh-CN"/>
        </w:rPr>
        <w:t>9:30。</w:t>
      </w:r>
    </w:p>
    <w:p w14:paraId="51308802">
      <w:pPr>
        <w:spacing w:line="520" w:lineRule="exact"/>
        <w:ind w:firstLine="280" w:firstLineChars="100"/>
        <w:rPr>
          <w:rFonts w:ascii="仿宋" w:hAnsi="仿宋" w:eastAsia="仿宋"/>
          <w:sz w:val="28"/>
          <w:szCs w:val="28"/>
        </w:rPr>
      </w:pPr>
      <w:r>
        <w:rPr>
          <w:rFonts w:hint="eastAsia" w:ascii="仿宋" w:hAnsi="仿宋" w:eastAsia="仿宋"/>
          <w:sz w:val="28"/>
          <w:szCs w:val="28"/>
        </w:rPr>
        <w:t>（二）投标文件上传地址：“苏采云”政府采购交易系统网上开标大厅。</w:t>
      </w:r>
    </w:p>
    <w:p w14:paraId="0FDAA772">
      <w:pPr>
        <w:spacing w:line="520" w:lineRule="exact"/>
        <w:ind w:firstLine="565" w:firstLineChars="202"/>
        <w:rPr>
          <w:rFonts w:ascii="仿宋" w:hAnsi="仿宋" w:eastAsia="仿宋"/>
          <w:sz w:val="28"/>
          <w:szCs w:val="28"/>
        </w:rPr>
      </w:pPr>
      <w:r>
        <w:rPr>
          <w:rFonts w:hint="eastAsia" w:ascii="仿宋" w:hAnsi="仿宋" w:eastAsia="仿宋"/>
          <w:sz w:val="28"/>
          <w:szCs w:val="28"/>
        </w:rPr>
        <w:t>五、公告期限</w:t>
      </w:r>
    </w:p>
    <w:p w14:paraId="284B3096">
      <w:pPr>
        <w:spacing w:line="520" w:lineRule="exact"/>
        <w:ind w:firstLine="565" w:firstLineChars="202"/>
        <w:rPr>
          <w:rFonts w:ascii="仿宋" w:hAnsi="仿宋" w:eastAsia="仿宋"/>
          <w:sz w:val="28"/>
          <w:szCs w:val="28"/>
        </w:rPr>
      </w:pPr>
      <w:r>
        <w:rPr>
          <w:rFonts w:hint="eastAsia" w:ascii="仿宋" w:hAnsi="仿宋" w:eastAsia="仿宋"/>
          <w:sz w:val="28"/>
          <w:szCs w:val="28"/>
        </w:rPr>
        <w:t>自本公告发布之日起五个工作日。</w:t>
      </w:r>
    </w:p>
    <w:p w14:paraId="3729DF92">
      <w:pPr>
        <w:spacing w:line="520" w:lineRule="exact"/>
        <w:ind w:firstLine="565" w:firstLineChars="202"/>
        <w:rPr>
          <w:rFonts w:ascii="仿宋" w:hAnsi="仿宋" w:eastAsia="仿宋"/>
          <w:sz w:val="28"/>
          <w:szCs w:val="28"/>
        </w:rPr>
      </w:pPr>
      <w:r>
        <w:rPr>
          <w:rFonts w:hint="eastAsia" w:ascii="仿宋" w:hAnsi="仿宋" w:eastAsia="仿宋"/>
          <w:sz w:val="28"/>
          <w:szCs w:val="28"/>
        </w:rPr>
        <w:t>六、其他补充事宜</w:t>
      </w:r>
    </w:p>
    <w:p w14:paraId="2F076DB4">
      <w:pPr>
        <w:spacing w:line="520" w:lineRule="exact"/>
        <w:ind w:firstLine="565" w:firstLineChars="202"/>
        <w:rPr>
          <w:rFonts w:ascii="仿宋" w:hAnsi="仿宋" w:eastAsia="仿宋"/>
          <w:sz w:val="28"/>
          <w:szCs w:val="28"/>
        </w:rPr>
      </w:pPr>
      <w:r>
        <w:rPr>
          <w:rFonts w:hint="eastAsia" w:ascii="仿宋" w:hAnsi="仿宋" w:eastAsia="仿宋"/>
          <w:sz w:val="28"/>
          <w:szCs w:val="28"/>
        </w:rPr>
        <w:t>本项目仅采购非进口产品（注:本文件所称进口产品是指通过中国海关报关验放进入中国境内且产自关境外的产品）。</w:t>
      </w:r>
    </w:p>
    <w:p w14:paraId="30DE7325">
      <w:pPr>
        <w:spacing w:line="520" w:lineRule="exact"/>
        <w:ind w:firstLine="565" w:firstLineChars="202"/>
        <w:rPr>
          <w:rFonts w:ascii="仿宋" w:hAnsi="仿宋" w:eastAsia="仿宋"/>
          <w:sz w:val="28"/>
          <w:szCs w:val="28"/>
        </w:rPr>
      </w:pPr>
      <w:r>
        <w:rPr>
          <w:rFonts w:hint="eastAsia" w:ascii="仿宋" w:hAnsi="仿宋" w:eastAsia="仿宋"/>
          <w:sz w:val="28"/>
          <w:szCs w:val="28"/>
        </w:rPr>
        <w:t>七、对本次采购提出询问，请按以下方式联系。</w:t>
      </w:r>
    </w:p>
    <w:p w14:paraId="44394EF1">
      <w:pPr>
        <w:spacing w:line="520" w:lineRule="exact"/>
        <w:ind w:firstLine="560" w:firstLineChars="200"/>
        <w:rPr>
          <w:rFonts w:ascii="仿宋" w:hAnsi="仿宋" w:eastAsia="仿宋"/>
          <w:sz w:val="28"/>
          <w:szCs w:val="28"/>
        </w:rPr>
      </w:pPr>
      <w:r>
        <w:rPr>
          <w:rFonts w:hint="eastAsia" w:ascii="仿宋" w:hAnsi="仿宋" w:eastAsia="仿宋"/>
          <w:sz w:val="28"/>
          <w:szCs w:val="28"/>
        </w:rPr>
        <w:t>1、采购人联系方式</w:t>
      </w:r>
    </w:p>
    <w:p w14:paraId="6891806B">
      <w:pPr>
        <w:spacing w:line="520" w:lineRule="exact"/>
        <w:ind w:firstLine="560" w:firstLineChars="200"/>
        <w:rPr>
          <w:rFonts w:ascii="仿宋" w:hAnsi="仿宋" w:eastAsia="仿宋"/>
          <w:sz w:val="28"/>
          <w:szCs w:val="28"/>
        </w:rPr>
      </w:pPr>
      <w:r>
        <w:rPr>
          <w:rFonts w:hint="eastAsia" w:ascii="仿宋" w:hAnsi="仿宋" w:eastAsia="仿宋"/>
          <w:sz w:val="28"/>
          <w:szCs w:val="28"/>
        </w:rPr>
        <w:t>名称:江苏食品药品职业技术学院</w:t>
      </w:r>
    </w:p>
    <w:p w14:paraId="59774867">
      <w:pPr>
        <w:spacing w:line="520" w:lineRule="exact"/>
        <w:ind w:firstLine="560" w:firstLineChars="200"/>
        <w:rPr>
          <w:rFonts w:ascii="仿宋" w:hAnsi="仿宋" w:eastAsia="仿宋"/>
          <w:sz w:val="28"/>
          <w:szCs w:val="28"/>
        </w:rPr>
      </w:pPr>
      <w:r>
        <w:rPr>
          <w:rFonts w:hint="eastAsia" w:ascii="仿宋" w:hAnsi="仿宋" w:eastAsia="仿宋"/>
          <w:sz w:val="28"/>
          <w:szCs w:val="28"/>
        </w:rPr>
        <w:t>地址:淮安市高教园区枚乘东路4号</w:t>
      </w:r>
    </w:p>
    <w:p w14:paraId="5E4E8B5E">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联系方式:陶老师      </w:t>
      </w:r>
      <w:r>
        <w:rPr>
          <w:rFonts w:hint="eastAsia" w:ascii="仿宋" w:hAnsi="仿宋" w:eastAsia="仿宋"/>
          <w:sz w:val="28"/>
          <w:szCs w:val="28"/>
          <w:highlight w:val="none"/>
        </w:rPr>
        <w:t>0517-87088156</w:t>
      </w:r>
      <w:r>
        <w:rPr>
          <w:rFonts w:hint="eastAsia" w:ascii="仿宋" w:hAnsi="仿宋" w:eastAsia="仿宋"/>
          <w:sz w:val="28"/>
          <w:szCs w:val="28"/>
        </w:rPr>
        <w:t xml:space="preserve">   18751286888</w:t>
      </w:r>
    </w:p>
    <w:p w14:paraId="57181477">
      <w:pPr>
        <w:spacing w:line="520" w:lineRule="exact"/>
        <w:ind w:firstLine="565" w:firstLineChars="202"/>
        <w:rPr>
          <w:rFonts w:ascii="仿宋" w:hAnsi="仿宋" w:eastAsia="仿宋"/>
          <w:sz w:val="28"/>
          <w:szCs w:val="28"/>
        </w:rPr>
      </w:pPr>
      <w:r>
        <w:rPr>
          <w:rFonts w:hint="eastAsia" w:ascii="仿宋" w:hAnsi="仿宋" w:eastAsia="仿宋"/>
          <w:sz w:val="28"/>
          <w:szCs w:val="28"/>
        </w:rPr>
        <w:t>2、采购代理机构信息</w:t>
      </w:r>
    </w:p>
    <w:p w14:paraId="676634BF">
      <w:pPr>
        <w:spacing w:line="520" w:lineRule="exact"/>
        <w:ind w:firstLine="560" w:firstLineChars="200"/>
        <w:rPr>
          <w:rFonts w:ascii="仿宋" w:hAnsi="仿宋" w:eastAsia="仿宋"/>
          <w:sz w:val="28"/>
          <w:szCs w:val="28"/>
        </w:rPr>
      </w:pPr>
      <w:r>
        <w:rPr>
          <w:rFonts w:hint="eastAsia" w:ascii="仿宋" w:hAnsi="仿宋" w:eastAsia="仿宋"/>
          <w:sz w:val="28"/>
          <w:szCs w:val="28"/>
        </w:rPr>
        <w:t>名称:淮安市政府采购中心</w:t>
      </w:r>
    </w:p>
    <w:p w14:paraId="1DF18E7A">
      <w:pPr>
        <w:spacing w:line="520" w:lineRule="exact"/>
        <w:ind w:firstLine="560" w:firstLineChars="200"/>
        <w:rPr>
          <w:rFonts w:ascii="仿宋" w:hAnsi="仿宋" w:eastAsia="仿宋"/>
          <w:sz w:val="28"/>
          <w:szCs w:val="28"/>
        </w:rPr>
      </w:pPr>
      <w:r>
        <w:rPr>
          <w:rFonts w:hint="eastAsia" w:ascii="仿宋" w:hAnsi="仿宋" w:eastAsia="仿宋"/>
          <w:sz w:val="28"/>
          <w:szCs w:val="28"/>
        </w:rPr>
        <w:t>地址:淮安市清江浦区深圳路16号</w:t>
      </w:r>
    </w:p>
    <w:p w14:paraId="55ACC76D">
      <w:pPr>
        <w:spacing w:line="520" w:lineRule="exact"/>
        <w:ind w:firstLine="565" w:firstLineChars="202"/>
        <w:rPr>
          <w:rFonts w:hint="default" w:ascii="仿宋" w:hAnsi="仿宋" w:eastAsia="仿宋"/>
          <w:sz w:val="28"/>
          <w:szCs w:val="28"/>
          <w:lang w:val="en-US" w:eastAsia="zh-CN"/>
        </w:rPr>
      </w:pPr>
      <w:r>
        <w:rPr>
          <w:rFonts w:hint="eastAsia" w:ascii="仿宋" w:hAnsi="仿宋" w:eastAsia="仿宋"/>
          <w:sz w:val="28"/>
          <w:szCs w:val="28"/>
        </w:rPr>
        <w:t>联系方式:</w:t>
      </w:r>
      <w:r>
        <w:rPr>
          <w:rFonts w:hint="eastAsia" w:ascii="仿宋" w:hAnsi="仿宋" w:eastAsia="仿宋"/>
          <w:sz w:val="28"/>
          <w:szCs w:val="28"/>
          <w:lang w:val="en-US" w:eastAsia="zh-CN"/>
        </w:rPr>
        <w:t>83638392</w:t>
      </w:r>
    </w:p>
    <w:p w14:paraId="5444FACF">
      <w:pPr>
        <w:spacing w:line="520" w:lineRule="exact"/>
        <w:ind w:firstLine="565" w:firstLineChars="202"/>
        <w:rPr>
          <w:rFonts w:ascii="仿宋" w:hAnsi="仿宋" w:eastAsia="仿宋"/>
          <w:sz w:val="28"/>
          <w:szCs w:val="28"/>
        </w:rPr>
      </w:pPr>
      <w:r>
        <w:rPr>
          <w:rFonts w:hint="eastAsia" w:ascii="仿宋" w:hAnsi="仿宋" w:eastAsia="仿宋"/>
          <w:sz w:val="28"/>
          <w:szCs w:val="28"/>
        </w:rPr>
        <w:t>八、其他</w:t>
      </w:r>
    </w:p>
    <w:p w14:paraId="571B9386">
      <w:pPr>
        <w:spacing w:line="520" w:lineRule="exact"/>
        <w:ind w:firstLine="565" w:firstLineChars="202"/>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p>
    <w:p w14:paraId="4CAA0CE4">
      <w:pPr>
        <w:spacing w:line="520" w:lineRule="exact"/>
        <w:ind w:firstLine="565" w:firstLineChars="202"/>
        <w:rPr>
          <w:rFonts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402E95AE">
      <w:pPr>
        <w:spacing w:line="520" w:lineRule="exact"/>
        <w:ind w:firstLine="565" w:firstLineChars="202"/>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有关本次招标的事项若存在变动或修改，敬请及时关注淮安市政府采购中心在“淮安市政府采购网”发布的更正公告。</w:t>
      </w:r>
    </w:p>
    <w:p w14:paraId="765B0A1D">
      <w:pPr>
        <w:spacing w:line="520" w:lineRule="exact"/>
        <w:ind w:firstLine="565" w:firstLineChars="202"/>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 本次招标不收取投标保证金。</w:t>
      </w:r>
    </w:p>
    <w:p w14:paraId="4925083D">
      <w:pPr>
        <w:spacing w:line="520" w:lineRule="exact"/>
        <w:ind w:firstLine="565" w:firstLineChars="202"/>
        <w:rPr>
          <w:rFonts w:hint="eastAsia" w:ascii="仿宋" w:hAnsi="仿宋" w:eastAsia="仿宋"/>
          <w:sz w:val="28"/>
          <w:szCs w:val="28"/>
        </w:rPr>
      </w:pPr>
    </w:p>
    <w:p w14:paraId="14A9CD52">
      <w:pPr>
        <w:spacing w:line="520" w:lineRule="exact"/>
        <w:ind w:firstLine="565" w:firstLineChars="202"/>
        <w:rPr>
          <w:rFonts w:hint="eastAsia" w:ascii="仿宋" w:hAnsi="仿宋" w:eastAsia="仿宋"/>
          <w:sz w:val="28"/>
          <w:szCs w:val="28"/>
        </w:rPr>
      </w:pPr>
    </w:p>
    <w:p w14:paraId="75F0A438">
      <w:pPr>
        <w:spacing w:line="520" w:lineRule="exact"/>
        <w:ind w:firstLine="565" w:firstLineChars="202"/>
        <w:rPr>
          <w:rFonts w:hint="eastAsia" w:ascii="仿宋" w:hAnsi="仿宋" w:eastAsia="仿宋"/>
          <w:sz w:val="28"/>
          <w:szCs w:val="28"/>
        </w:rPr>
      </w:pPr>
    </w:p>
    <w:p w14:paraId="4930462F">
      <w:pPr>
        <w:spacing w:line="520" w:lineRule="exact"/>
        <w:ind w:firstLine="565" w:firstLineChars="202"/>
        <w:rPr>
          <w:rFonts w:hint="eastAsia" w:ascii="仿宋" w:hAnsi="仿宋" w:eastAsia="仿宋"/>
          <w:sz w:val="28"/>
          <w:szCs w:val="28"/>
        </w:rPr>
      </w:pPr>
    </w:p>
    <w:p w14:paraId="319D9272">
      <w:pPr>
        <w:spacing w:line="520" w:lineRule="exact"/>
        <w:ind w:firstLine="565" w:firstLineChars="202"/>
        <w:rPr>
          <w:rFonts w:hint="eastAsia" w:ascii="仿宋" w:hAnsi="仿宋" w:eastAsia="仿宋"/>
          <w:sz w:val="28"/>
          <w:szCs w:val="28"/>
        </w:rPr>
      </w:pPr>
    </w:p>
    <w:p w14:paraId="6E241EAF">
      <w:pPr>
        <w:spacing w:line="520" w:lineRule="exact"/>
        <w:ind w:firstLine="565" w:firstLineChars="202"/>
        <w:rPr>
          <w:rFonts w:hint="eastAsia" w:ascii="仿宋" w:hAnsi="仿宋" w:eastAsia="仿宋"/>
          <w:sz w:val="28"/>
          <w:szCs w:val="28"/>
        </w:rPr>
      </w:pPr>
    </w:p>
    <w:p w14:paraId="7427B99E">
      <w:pPr>
        <w:spacing w:line="520" w:lineRule="exact"/>
        <w:ind w:firstLine="565" w:firstLineChars="202"/>
        <w:rPr>
          <w:rFonts w:hint="eastAsia" w:ascii="仿宋" w:hAnsi="仿宋" w:eastAsia="仿宋"/>
          <w:sz w:val="28"/>
          <w:szCs w:val="28"/>
        </w:rPr>
      </w:pPr>
    </w:p>
    <w:p w14:paraId="0FA4EF4E">
      <w:pPr>
        <w:spacing w:line="520" w:lineRule="exact"/>
        <w:ind w:firstLine="565" w:firstLineChars="202"/>
        <w:rPr>
          <w:rFonts w:hint="eastAsia" w:ascii="仿宋" w:hAnsi="仿宋" w:eastAsia="仿宋"/>
          <w:sz w:val="28"/>
          <w:szCs w:val="28"/>
        </w:rPr>
      </w:pPr>
    </w:p>
    <w:p w14:paraId="5548767D">
      <w:pPr>
        <w:spacing w:line="520" w:lineRule="exact"/>
        <w:ind w:firstLine="565" w:firstLineChars="202"/>
        <w:rPr>
          <w:rFonts w:hint="eastAsia" w:ascii="仿宋" w:hAnsi="仿宋" w:eastAsia="仿宋"/>
          <w:sz w:val="28"/>
          <w:szCs w:val="28"/>
        </w:rPr>
      </w:pPr>
    </w:p>
    <w:p w14:paraId="3311B1E6">
      <w:pPr>
        <w:spacing w:line="520" w:lineRule="exact"/>
        <w:ind w:firstLine="565" w:firstLineChars="202"/>
        <w:rPr>
          <w:rFonts w:hint="eastAsia" w:ascii="仿宋" w:hAnsi="仿宋" w:eastAsia="仿宋"/>
          <w:sz w:val="28"/>
          <w:szCs w:val="28"/>
        </w:rPr>
      </w:pPr>
    </w:p>
    <w:p w14:paraId="0E2C0B75">
      <w:pPr>
        <w:spacing w:line="520" w:lineRule="exact"/>
        <w:ind w:firstLine="565" w:firstLineChars="202"/>
        <w:rPr>
          <w:rFonts w:hint="eastAsia" w:ascii="仿宋" w:hAnsi="仿宋" w:eastAsia="仿宋"/>
          <w:sz w:val="28"/>
          <w:szCs w:val="28"/>
        </w:rPr>
      </w:pPr>
    </w:p>
    <w:p w14:paraId="6DE4B957">
      <w:pPr>
        <w:spacing w:line="520" w:lineRule="exact"/>
        <w:ind w:firstLine="565" w:firstLineChars="202"/>
        <w:rPr>
          <w:rFonts w:hint="eastAsia" w:ascii="仿宋" w:hAnsi="仿宋" w:eastAsia="仿宋"/>
          <w:sz w:val="28"/>
          <w:szCs w:val="28"/>
        </w:rPr>
      </w:pPr>
    </w:p>
    <w:p w14:paraId="45F24ABD">
      <w:pPr>
        <w:spacing w:line="520" w:lineRule="exact"/>
        <w:ind w:firstLine="565" w:firstLineChars="202"/>
        <w:rPr>
          <w:rFonts w:hint="eastAsia" w:ascii="仿宋" w:hAnsi="仿宋" w:eastAsia="仿宋"/>
          <w:sz w:val="28"/>
          <w:szCs w:val="28"/>
        </w:rPr>
      </w:pPr>
    </w:p>
    <w:p w14:paraId="15A52AAE">
      <w:pPr>
        <w:spacing w:line="520" w:lineRule="exact"/>
        <w:ind w:firstLine="565" w:firstLineChars="202"/>
        <w:rPr>
          <w:rFonts w:hint="eastAsia" w:ascii="仿宋" w:hAnsi="仿宋" w:eastAsia="仿宋"/>
          <w:sz w:val="28"/>
          <w:szCs w:val="28"/>
        </w:rPr>
      </w:pPr>
    </w:p>
    <w:p w14:paraId="3E6F5869">
      <w:pPr>
        <w:spacing w:line="520" w:lineRule="exact"/>
        <w:ind w:firstLine="565" w:firstLineChars="202"/>
        <w:rPr>
          <w:rFonts w:hint="eastAsia" w:ascii="仿宋" w:hAnsi="仿宋" w:eastAsia="仿宋"/>
          <w:sz w:val="28"/>
          <w:szCs w:val="28"/>
        </w:rPr>
      </w:pPr>
    </w:p>
    <w:p w14:paraId="3A58BD91">
      <w:pPr>
        <w:spacing w:line="520" w:lineRule="exact"/>
        <w:ind w:firstLine="565" w:firstLineChars="202"/>
        <w:rPr>
          <w:rFonts w:hint="eastAsia" w:ascii="仿宋" w:hAnsi="仿宋" w:eastAsia="仿宋"/>
          <w:sz w:val="28"/>
          <w:szCs w:val="28"/>
        </w:rPr>
      </w:pPr>
    </w:p>
    <w:p w14:paraId="3F949A4E">
      <w:pPr>
        <w:pStyle w:val="2"/>
        <w:rPr>
          <w:rFonts w:hint="eastAsia" w:ascii="仿宋" w:hAnsi="仿宋" w:eastAsia="仿宋"/>
          <w:sz w:val="28"/>
          <w:szCs w:val="28"/>
        </w:rPr>
      </w:pPr>
    </w:p>
    <w:p w14:paraId="53CBE248">
      <w:pPr>
        <w:rPr>
          <w:rFonts w:hint="eastAsia" w:ascii="仿宋" w:hAnsi="仿宋" w:eastAsia="仿宋"/>
          <w:sz w:val="28"/>
          <w:szCs w:val="28"/>
        </w:rPr>
      </w:pPr>
    </w:p>
    <w:p w14:paraId="3FD1498A">
      <w:pPr>
        <w:pStyle w:val="2"/>
        <w:rPr>
          <w:rFonts w:hint="eastAsia"/>
        </w:rPr>
      </w:pPr>
    </w:p>
    <w:p w14:paraId="2565644D">
      <w:pPr>
        <w:spacing w:line="520" w:lineRule="exact"/>
        <w:rPr>
          <w:rFonts w:hint="eastAsia" w:ascii="仿宋" w:hAnsi="仿宋" w:eastAsia="仿宋"/>
          <w:sz w:val="28"/>
          <w:szCs w:val="28"/>
        </w:rPr>
      </w:pPr>
    </w:p>
    <w:p w14:paraId="53A75913">
      <w:pPr>
        <w:spacing w:line="520" w:lineRule="exact"/>
        <w:ind w:firstLine="2512" w:firstLineChars="695"/>
        <w:rPr>
          <w:rFonts w:hint="eastAsia" w:ascii="仿宋" w:hAnsi="仿宋" w:eastAsia="仿宋"/>
          <w:b/>
          <w:sz w:val="36"/>
          <w:szCs w:val="36"/>
        </w:rPr>
      </w:pPr>
      <w:r>
        <w:rPr>
          <w:rFonts w:hint="eastAsia" w:ascii="仿宋" w:hAnsi="仿宋" w:eastAsia="仿宋"/>
          <w:b/>
          <w:sz w:val="36"/>
          <w:szCs w:val="36"/>
        </w:rPr>
        <w:t>第二章  投标人须知</w:t>
      </w:r>
    </w:p>
    <w:p w14:paraId="5E735C0B">
      <w:pPr>
        <w:spacing w:line="520" w:lineRule="exact"/>
        <w:rPr>
          <w:rFonts w:hint="eastAsia" w:ascii="仿宋" w:hAnsi="仿宋" w:eastAsia="仿宋"/>
          <w:b/>
          <w:sz w:val="32"/>
          <w:szCs w:val="32"/>
        </w:rPr>
      </w:pPr>
      <w:r>
        <w:rPr>
          <w:rFonts w:hint="eastAsia" w:ascii="仿宋" w:hAnsi="仿宋" w:eastAsia="仿宋"/>
          <w:b/>
          <w:sz w:val="32"/>
          <w:szCs w:val="32"/>
        </w:rPr>
        <w:t>一、总则</w:t>
      </w:r>
    </w:p>
    <w:p w14:paraId="1EB5D290">
      <w:pPr>
        <w:spacing w:line="520" w:lineRule="exact"/>
        <w:rPr>
          <w:rFonts w:hint="eastAsia" w:ascii="仿宋" w:hAnsi="仿宋" w:eastAsia="仿宋"/>
          <w:sz w:val="28"/>
          <w:szCs w:val="28"/>
        </w:rPr>
      </w:pPr>
      <w:r>
        <w:rPr>
          <w:rFonts w:hint="eastAsia" w:ascii="仿宋" w:hAnsi="仿宋" w:eastAsia="仿宋"/>
          <w:sz w:val="28"/>
          <w:szCs w:val="28"/>
        </w:rPr>
        <w:t>1.适用范围</w:t>
      </w:r>
    </w:p>
    <w:p w14:paraId="79CAA5FA">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本招标文件仅适用于本次投标邀请中所述项目的采购。</w:t>
      </w:r>
    </w:p>
    <w:p w14:paraId="0B3D07DA">
      <w:pPr>
        <w:spacing w:line="520" w:lineRule="exact"/>
        <w:rPr>
          <w:rFonts w:hint="eastAsia" w:ascii="仿宋" w:hAnsi="仿宋" w:eastAsia="仿宋"/>
          <w:sz w:val="28"/>
          <w:szCs w:val="28"/>
        </w:rPr>
      </w:pPr>
      <w:r>
        <w:rPr>
          <w:rFonts w:hint="eastAsia" w:ascii="仿宋" w:hAnsi="仿宋" w:eastAsia="仿宋"/>
          <w:sz w:val="28"/>
          <w:szCs w:val="28"/>
        </w:rPr>
        <w:t>2.合格的投标人</w:t>
      </w:r>
    </w:p>
    <w:p w14:paraId="070C71E0">
      <w:pPr>
        <w:spacing w:line="520" w:lineRule="exact"/>
        <w:ind w:firstLine="555"/>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p>
    <w:p w14:paraId="7D213B2E">
      <w:pPr>
        <w:spacing w:line="520" w:lineRule="exact"/>
        <w:ind w:firstLine="555"/>
        <w:rPr>
          <w:rFonts w:hint="eastAsia" w:ascii="仿宋" w:hAnsi="仿宋" w:eastAsia="仿宋"/>
          <w:sz w:val="28"/>
          <w:szCs w:val="28"/>
        </w:rPr>
      </w:pPr>
      <w:r>
        <w:rPr>
          <w:rFonts w:hint="eastAsia" w:ascii="仿宋" w:hAnsi="仿宋" w:eastAsia="仿宋"/>
          <w:sz w:val="28"/>
          <w:szCs w:val="28"/>
        </w:rPr>
        <w:t>2.2 满足招标文件中实质性条款的规定。</w:t>
      </w:r>
    </w:p>
    <w:p w14:paraId="563B83EB">
      <w:pPr>
        <w:spacing w:line="520" w:lineRule="exact"/>
        <w:rPr>
          <w:rFonts w:hint="eastAsia" w:ascii="仿宋" w:hAnsi="仿宋" w:eastAsia="仿宋"/>
          <w:sz w:val="28"/>
          <w:szCs w:val="28"/>
        </w:rPr>
      </w:pPr>
      <w:r>
        <w:rPr>
          <w:rFonts w:hint="eastAsia" w:ascii="仿宋" w:hAnsi="仿宋" w:eastAsia="仿宋"/>
          <w:sz w:val="28"/>
          <w:szCs w:val="28"/>
        </w:rPr>
        <w:t>3.适用法律</w:t>
      </w:r>
    </w:p>
    <w:p w14:paraId="51EE7983">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3.1 《中华人民共和国政府采购法》、《中华人民共和国政府采购法实施条例》、《政府采购货物和服务招标投标管理办法》等有关法律、规章和规定等。</w:t>
      </w:r>
    </w:p>
    <w:p w14:paraId="1FDBB3AB">
      <w:pPr>
        <w:spacing w:line="520" w:lineRule="exact"/>
        <w:rPr>
          <w:rFonts w:hint="eastAsia" w:ascii="仿宋" w:hAnsi="仿宋" w:eastAsia="仿宋"/>
          <w:sz w:val="28"/>
          <w:szCs w:val="28"/>
        </w:rPr>
      </w:pPr>
      <w:r>
        <w:rPr>
          <w:rFonts w:hint="eastAsia" w:ascii="仿宋" w:hAnsi="仿宋" w:eastAsia="仿宋"/>
          <w:sz w:val="28"/>
          <w:szCs w:val="28"/>
        </w:rPr>
        <w:t>4.投标费用</w:t>
      </w:r>
    </w:p>
    <w:p w14:paraId="28D95A0A">
      <w:pPr>
        <w:spacing w:line="520" w:lineRule="exact"/>
        <w:ind w:firstLine="555"/>
        <w:rPr>
          <w:rFonts w:hint="eastAsia" w:ascii="仿宋" w:hAnsi="仿宋" w:eastAsia="仿宋"/>
          <w:sz w:val="28"/>
          <w:szCs w:val="28"/>
        </w:rPr>
      </w:pPr>
      <w:r>
        <w:rPr>
          <w:rFonts w:hint="eastAsia" w:ascii="仿宋" w:hAnsi="仿宋" w:eastAsia="仿宋"/>
          <w:sz w:val="28"/>
          <w:szCs w:val="28"/>
        </w:rPr>
        <w:t>4.1投标人应自行承担所有与参加投标有关的费用。不论投标的结果如何，淮安市政府采购中心（以下简称采购中心）在任何情况下均无义务和责任承担这些费用。</w:t>
      </w:r>
    </w:p>
    <w:p w14:paraId="3FA5CA95">
      <w:pPr>
        <w:spacing w:line="520" w:lineRule="exact"/>
        <w:ind w:firstLine="555"/>
        <w:rPr>
          <w:rFonts w:hint="eastAsia" w:ascii="仿宋" w:hAnsi="仿宋" w:eastAsia="仿宋"/>
          <w:sz w:val="28"/>
          <w:szCs w:val="28"/>
        </w:rPr>
      </w:pPr>
      <w:r>
        <w:rPr>
          <w:rFonts w:hint="eastAsia" w:ascii="仿宋" w:hAnsi="仿宋" w:eastAsia="仿宋"/>
          <w:sz w:val="28"/>
          <w:szCs w:val="28"/>
        </w:rPr>
        <w:t>4.2本次采购项目不收取标书工本费和中标管理费。</w:t>
      </w:r>
    </w:p>
    <w:p w14:paraId="7A7AD4ED">
      <w:pPr>
        <w:spacing w:line="520" w:lineRule="exact"/>
        <w:rPr>
          <w:rFonts w:hint="eastAsia" w:ascii="仿宋" w:hAnsi="仿宋" w:eastAsia="仿宋"/>
          <w:b/>
          <w:sz w:val="32"/>
          <w:szCs w:val="32"/>
        </w:rPr>
      </w:pPr>
      <w:r>
        <w:rPr>
          <w:rFonts w:hint="eastAsia" w:ascii="仿宋" w:hAnsi="仿宋" w:eastAsia="仿宋"/>
          <w:b/>
          <w:sz w:val="32"/>
          <w:szCs w:val="32"/>
        </w:rPr>
        <w:t>二、招标文件</w:t>
      </w:r>
    </w:p>
    <w:p w14:paraId="5DC3CA4D">
      <w:pPr>
        <w:spacing w:line="520" w:lineRule="exact"/>
        <w:rPr>
          <w:rFonts w:hint="eastAsia" w:ascii="仿宋" w:hAnsi="仿宋" w:eastAsia="仿宋"/>
          <w:sz w:val="28"/>
          <w:szCs w:val="28"/>
        </w:rPr>
      </w:pPr>
      <w:r>
        <w:rPr>
          <w:rFonts w:hint="eastAsia" w:ascii="仿宋" w:hAnsi="仿宋" w:eastAsia="仿宋"/>
          <w:sz w:val="28"/>
          <w:szCs w:val="28"/>
        </w:rPr>
        <w:t>5.招标文件由以下部分组成:</w:t>
      </w:r>
    </w:p>
    <w:p w14:paraId="5C93421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5.1投标邀请</w:t>
      </w:r>
    </w:p>
    <w:p w14:paraId="156F1353">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5.2投标人须知</w:t>
      </w:r>
    </w:p>
    <w:p w14:paraId="3B8F4DCA">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5.3合同文本</w:t>
      </w:r>
    </w:p>
    <w:p w14:paraId="7841A4C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5.4项目采购需求</w:t>
      </w:r>
    </w:p>
    <w:p w14:paraId="7C86C3E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5.5评标方法与评标标准</w:t>
      </w:r>
    </w:p>
    <w:p w14:paraId="381AA01E">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5.6投标文件</w:t>
      </w:r>
    </w:p>
    <w:p w14:paraId="65F03C75">
      <w:pPr>
        <w:spacing w:line="520" w:lineRule="exact"/>
        <w:rPr>
          <w:rFonts w:hint="eastAsia" w:ascii="仿宋" w:hAnsi="仿宋" w:eastAsia="仿宋"/>
          <w:sz w:val="28"/>
          <w:szCs w:val="28"/>
        </w:rPr>
      </w:pPr>
      <w:r>
        <w:rPr>
          <w:rFonts w:hint="eastAsia" w:ascii="仿宋" w:hAnsi="仿宋" w:eastAsia="仿宋"/>
          <w:sz w:val="28"/>
          <w:szCs w:val="28"/>
        </w:rPr>
        <w:t>6.招标文件的澄清</w:t>
      </w:r>
    </w:p>
    <w:p w14:paraId="5AE730B0">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6.1任何要求对招标文件进行澄清的投标人，均应在投标截止时间十日前通过以书面形式并加盖公章通知采购中心，采购中心对投标截止时间前十日收到的任何澄清要求将以书面形式予以答复。</w:t>
      </w:r>
    </w:p>
    <w:p w14:paraId="257825AA">
      <w:pPr>
        <w:spacing w:line="520" w:lineRule="exact"/>
        <w:rPr>
          <w:rFonts w:hint="eastAsia" w:ascii="仿宋" w:hAnsi="仿宋" w:eastAsia="仿宋"/>
          <w:sz w:val="28"/>
          <w:szCs w:val="28"/>
        </w:rPr>
      </w:pPr>
      <w:r>
        <w:rPr>
          <w:rFonts w:hint="eastAsia" w:ascii="仿宋" w:hAnsi="仿宋" w:eastAsia="仿宋"/>
          <w:sz w:val="28"/>
          <w:szCs w:val="28"/>
        </w:rPr>
        <w:t>7.招标文件的更正或补充</w:t>
      </w:r>
    </w:p>
    <w:p w14:paraId="44CC175A">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7.1在投标截止时间十五日前，采购中心可主动或在解答投标人提出的澄清问题时对招标文件用更正公告的方式进行修正。</w:t>
      </w:r>
    </w:p>
    <w:p w14:paraId="7A975038">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7</w:t>
      </w:r>
      <w:r>
        <w:rPr>
          <w:rFonts w:ascii="仿宋" w:hAnsi="仿宋" w:eastAsia="仿宋"/>
          <w:sz w:val="28"/>
          <w:szCs w:val="28"/>
        </w:rPr>
        <w:t>.</w:t>
      </w:r>
      <w:r>
        <w:rPr>
          <w:rFonts w:hint="eastAsia" w:ascii="仿宋" w:hAnsi="仿宋" w:eastAsia="仿宋"/>
          <w:sz w:val="28"/>
          <w:szCs w:val="28"/>
        </w:rPr>
        <w:t>2对招标文件的更正将在淮安市政府采购网进行公告，更正公告将作为招标文件的组成部分，对所有参加本次投标的投标人都具有约束力。</w:t>
      </w:r>
    </w:p>
    <w:p w14:paraId="0887A5E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7.3为使投标人有足够的时间按招标文件的更正要求修正投标文件，采购中心有权按照相关法定的要求推迟投标截止时间和开标日期。 </w:t>
      </w:r>
    </w:p>
    <w:p w14:paraId="690DE665">
      <w:pPr>
        <w:spacing w:line="520" w:lineRule="exact"/>
        <w:rPr>
          <w:rFonts w:hint="eastAsia" w:ascii="仿宋" w:hAnsi="仿宋" w:eastAsia="仿宋"/>
          <w:b/>
          <w:sz w:val="32"/>
          <w:szCs w:val="32"/>
        </w:rPr>
      </w:pPr>
      <w:r>
        <w:rPr>
          <w:rFonts w:hint="eastAsia" w:ascii="仿宋" w:hAnsi="仿宋" w:eastAsia="仿宋"/>
          <w:b/>
          <w:sz w:val="32"/>
          <w:szCs w:val="32"/>
        </w:rPr>
        <w:t>三、投标文件的编制</w:t>
      </w:r>
    </w:p>
    <w:p w14:paraId="13015088">
      <w:pPr>
        <w:spacing w:line="520" w:lineRule="exact"/>
        <w:rPr>
          <w:rFonts w:ascii="仿宋" w:hAnsi="仿宋" w:eastAsia="仿宋"/>
          <w:sz w:val="28"/>
          <w:szCs w:val="28"/>
        </w:rPr>
      </w:pPr>
      <w:bookmarkStart w:id="0" w:name="_Toc462564073"/>
      <w:bookmarkStart w:id="1" w:name="_Toc20823286"/>
      <w:bookmarkStart w:id="2" w:name="_Toc513029214"/>
      <w:bookmarkStart w:id="3" w:name="_Toc16938530"/>
      <w:r>
        <w:rPr>
          <w:rFonts w:hint="eastAsia" w:ascii="仿宋" w:hAnsi="仿宋" w:eastAsia="仿宋"/>
          <w:sz w:val="28"/>
          <w:szCs w:val="28"/>
        </w:rPr>
        <w:t>8.投标文件的语言及度量衡单位</w:t>
      </w:r>
      <w:bookmarkEnd w:id="0"/>
      <w:bookmarkEnd w:id="1"/>
      <w:bookmarkEnd w:id="2"/>
      <w:bookmarkEnd w:id="3"/>
    </w:p>
    <w:p w14:paraId="17EFAFF6">
      <w:pPr>
        <w:spacing w:line="520" w:lineRule="exact"/>
        <w:ind w:firstLine="560" w:firstLineChars="200"/>
        <w:rPr>
          <w:rFonts w:ascii="仿宋" w:hAnsi="仿宋" w:eastAsia="仿宋"/>
          <w:sz w:val="28"/>
          <w:szCs w:val="28"/>
        </w:rPr>
      </w:pPr>
      <w:r>
        <w:rPr>
          <w:rFonts w:hint="eastAsia" w:ascii="仿宋" w:hAnsi="仿宋" w:eastAsia="仿宋"/>
          <w:sz w:val="28"/>
          <w:szCs w:val="28"/>
        </w:rPr>
        <w:t>8.1 投标人提交的投标文件以及投标人与采购中心就有关投标的所有来往通知、函件和文件均应使用简体中文。</w:t>
      </w:r>
    </w:p>
    <w:p w14:paraId="48E22A12">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8.2 除技术性能另有规定外，投标文件所使用的度量衡单位，均须采用国家法定计量单位。</w:t>
      </w:r>
    </w:p>
    <w:p w14:paraId="73E9E875">
      <w:pPr>
        <w:spacing w:line="520" w:lineRule="exact"/>
        <w:rPr>
          <w:rFonts w:ascii="仿宋" w:hAnsi="仿宋" w:eastAsia="仿宋"/>
          <w:sz w:val="28"/>
          <w:szCs w:val="28"/>
        </w:rPr>
      </w:pPr>
      <w:r>
        <w:rPr>
          <w:rFonts w:hint="eastAsia" w:ascii="仿宋" w:hAnsi="仿宋" w:eastAsia="仿宋"/>
          <w:sz w:val="28"/>
          <w:szCs w:val="28"/>
        </w:rPr>
        <w:t>9.投标文件构成</w:t>
      </w:r>
    </w:p>
    <w:p w14:paraId="05241869">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请投标人根据本招标文件的要求在指定模块中上传响应的投标材料，未按招标文件要求在指定模块上传响应的投标材料的，</w:t>
      </w:r>
      <w:r>
        <w:rPr>
          <w:rFonts w:hint="eastAsia" w:ascii="仿宋" w:hAnsi="仿宋" w:eastAsia="仿宋"/>
          <w:sz w:val="28"/>
          <w:szCs w:val="28"/>
        </w:rPr>
        <w:t>视同未提交该投标材料处理。</w:t>
      </w:r>
    </w:p>
    <w:p w14:paraId="5F53BDA7">
      <w:pPr>
        <w:spacing w:line="520" w:lineRule="exact"/>
        <w:ind w:firstLine="560" w:firstLineChars="200"/>
        <w:rPr>
          <w:rFonts w:ascii="仿宋" w:hAnsi="仿宋" w:eastAsia="仿宋"/>
          <w:sz w:val="28"/>
          <w:szCs w:val="28"/>
        </w:rPr>
      </w:pPr>
      <w:r>
        <w:rPr>
          <w:rFonts w:hint="eastAsia" w:ascii="仿宋" w:hAnsi="仿宋" w:eastAsia="仿宋"/>
          <w:sz w:val="28"/>
          <w:szCs w:val="28"/>
        </w:rPr>
        <w:t>9.2 如标书制作工具中格式和内容与“淮安市政府采购网”发布的招标文件不一致，请以“淮安市政府采购网”发布的招标文件为准。</w:t>
      </w:r>
    </w:p>
    <w:p w14:paraId="531250D7">
      <w:pPr>
        <w:spacing w:line="520" w:lineRule="exact"/>
        <w:rPr>
          <w:rFonts w:ascii="仿宋" w:hAnsi="仿宋" w:eastAsia="仿宋"/>
          <w:sz w:val="28"/>
          <w:szCs w:val="28"/>
        </w:rPr>
      </w:pPr>
      <w:r>
        <w:rPr>
          <w:rFonts w:hint="eastAsia" w:ascii="仿宋" w:hAnsi="仿宋" w:eastAsia="仿宋"/>
          <w:sz w:val="28"/>
          <w:szCs w:val="28"/>
        </w:rPr>
        <w:t>10.证明投标人及投标标的符合招标文件规定的文件</w:t>
      </w:r>
    </w:p>
    <w:p w14:paraId="1AF55601">
      <w:pPr>
        <w:spacing w:line="520" w:lineRule="exact"/>
        <w:ind w:firstLine="560" w:firstLineChars="200"/>
        <w:rPr>
          <w:rFonts w:ascii="仿宋" w:hAnsi="仿宋" w:eastAsia="仿宋"/>
          <w:sz w:val="28"/>
          <w:szCs w:val="28"/>
        </w:rPr>
      </w:pPr>
      <w:r>
        <w:rPr>
          <w:rFonts w:hint="eastAsia" w:ascii="仿宋" w:hAnsi="仿宋" w:eastAsia="仿宋"/>
          <w:sz w:val="28"/>
          <w:szCs w:val="28"/>
        </w:rPr>
        <w:t>10.1 投标人应按照招标文件要求提交证明文件，证明其及投标标的符合招标文件规定。</w:t>
      </w:r>
    </w:p>
    <w:p w14:paraId="542A9E95">
      <w:pPr>
        <w:spacing w:line="520" w:lineRule="exact"/>
        <w:ind w:firstLine="560" w:firstLineChars="200"/>
        <w:rPr>
          <w:rFonts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5397A07D">
      <w:pPr>
        <w:spacing w:line="520" w:lineRule="exact"/>
        <w:rPr>
          <w:rFonts w:ascii="仿宋" w:hAnsi="仿宋" w:eastAsia="仿宋"/>
          <w:sz w:val="28"/>
          <w:szCs w:val="28"/>
        </w:rPr>
      </w:pPr>
      <w:r>
        <w:rPr>
          <w:rFonts w:hint="eastAsia" w:ascii="仿宋" w:hAnsi="仿宋" w:eastAsia="仿宋"/>
          <w:sz w:val="28"/>
          <w:szCs w:val="28"/>
        </w:rPr>
        <w:t>11.投标分项报价表</w:t>
      </w:r>
    </w:p>
    <w:p w14:paraId="5502CC71">
      <w:pPr>
        <w:spacing w:line="520" w:lineRule="exact"/>
        <w:ind w:firstLine="560" w:firstLineChars="200"/>
        <w:rPr>
          <w:rFonts w:ascii="仿宋" w:hAnsi="仿宋" w:eastAsia="仿宋"/>
          <w:sz w:val="28"/>
          <w:szCs w:val="28"/>
        </w:rPr>
      </w:pPr>
      <w:r>
        <w:rPr>
          <w:rFonts w:hint="eastAsia" w:ascii="仿宋" w:hAnsi="仿宋" w:eastAsia="仿宋"/>
          <w:sz w:val="28"/>
          <w:szCs w:val="28"/>
        </w:rPr>
        <w:t>11.1 投标人应按照招标文件规定格式填报投标分项报价表。</w:t>
      </w:r>
    </w:p>
    <w:p w14:paraId="7234409F">
      <w:pPr>
        <w:spacing w:line="520" w:lineRule="exact"/>
        <w:ind w:firstLine="560" w:firstLineChars="200"/>
        <w:rPr>
          <w:rFonts w:ascii="仿宋" w:hAnsi="仿宋" w:eastAsia="仿宋"/>
          <w:sz w:val="28"/>
          <w:szCs w:val="28"/>
        </w:rPr>
      </w:pPr>
      <w:r>
        <w:rPr>
          <w:rFonts w:hint="eastAsia" w:ascii="仿宋" w:hAnsi="仿宋" w:eastAsia="仿宋"/>
          <w:sz w:val="28"/>
          <w:szCs w:val="28"/>
        </w:rPr>
        <w:t>11.2投标货币。投标文件中的单价和总价无特殊规定的采用人民币报价，以元为单位标注。招标文件中另有规定的按规定执行。</w:t>
      </w:r>
    </w:p>
    <w:p w14:paraId="7577E4D3">
      <w:pPr>
        <w:spacing w:line="520" w:lineRule="exact"/>
        <w:rPr>
          <w:rFonts w:ascii="仿宋" w:hAnsi="仿宋" w:eastAsia="仿宋"/>
          <w:sz w:val="28"/>
          <w:szCs w:val="28"/>
        </w:rPr>
      </w:pPr>
      <w:r>
        <w:rPr>
          <w:rFonts w:hint="eastAsia" w:ascii="仿宋" w:hAnsi="仿宋" w:eastAsia="仿宋"/>
          <w:sz w:val="28"/>
          <w:szCs w:val="28"/>
        </w:rPr>
        <w:t>12.技术要求响应及偏离表、商务要求响应及偏离表（如有）</w:t>
      </w:r>
    </w:p>
    <w:p w14:paraId="002D5288">
      <w:pPr>
        <w:spacing w:line="520" w:lineRule="exact"/>
        <w:ind w:firstLine="560" w:firstLineChars="200"/>
        <w:rPr>
          <w:rFonts w:ascii="仿宋" w:hAnsi="仿宋" w:eastAsia="仿宋"/>
          <w:sz w:val="28"/>
          <w:szCs w:val="28"/>
        </w:rPr>
      </w:pPr>
      <w:r>
        <w:rPr>
          <w:rFonts w:hint="eastAsia" w:ascii="仿宋" w:hAnsi="仿宋" w:eastAsia="仿宋"/>
          <w:sz w:val="28"/>
          <w:szCs w:val="28"/>
        </w:rPr>
        <w:t>12.1 投标人需对招标文件中的技术要求与商务要求逐项作出响应或偏离，并说明原因。</w:t>
      </w:r>
    </w:p>
    <w:p w14:paraId="5C494AD7">
      <w:pPr>
        <w:spacing w:line="520" w:lineRule="exact"/>
        <w:ind w:firstLine="560" w:firstLineChars="200"/>
        <w:rPr>
          <w:rFonts w:ascii="仿宋" w:hAnsi="仿宋" w:eastAsia="仿宋"/>
          <w:sz w:val="28"/>
          <w:szCs w:val="28"/>
        </w:rPr>
      </w:pPr>
      <w:r>
        <w:rPr>
          <w:rFonts w:hint="eastAsia" w:ascii="仿宋" w:hAnsi="仿宋" w:eastAsia="仿宋"/>
          <w:sz w:val="28"/>
          <w:szCs w:val="28"/>
        </w:rPr>
        <w:t>12.2 投标人可在投标文件中提供认为需要的其他技术文件或说明。</w:t>
      </w:r>
    </w:p>
    <w:p w14:paraId="5CB40A4D">
      <w:pPr>
        <w:spacing w:line="520" w:lineRule="exact"/>
        <w:rPr>
          <w:rFonts w:ascii="仿宋" w:hAnsi="仿宋" w:eastAsia="仿宋"/>
          <w:sz w:val="28"/>
          <w:szCs w:val="28"/>
        </w:rPr>
      </w:pPr>
      <w:r>
        <w:rPr>
          <w:rFonts w:hint="eastAsia" w:ascii="仿宋" w:hAnsi="仿宋" w:eastAsia="仿宋"/>
          <w:sz w:val="28"/>
          <w:szCs w:val="28"/>
        </w:rPr>
        <w:t>13.服务承诺、培训计划、人员安排及其他（如有）</w:t>
      </w:r>
    </w:p>
    <w:p w14:paraId="4C2959AC">
      <w:pPr>
        <w:spacing w:line="520" w:lineRule="exact"/>
        <w:ind w:firstLine="560" w:firstLineChars="200"/>
        <w:rPr>
          <w:rFonts w:ascii="仿宋" w:hAnsi="仿宋" w:eastAsia="仿宋"/>
          <w:sz w:val="28"/>
          <w:szCs w:val="28"/>
        </w:rPr>
      </w:pPr>
      <w:r>
        <w:rPr>
          <w:rFonts w:hint="eastAsia" w:ascii="仿宋" w:hAnsi="仿宋" w:eastAsia="仿宋"/>
          <w:sz w:val="28"/>
          <w:szCs w:val="28"/>
        </w:rPr>
        <w:t>13.1 投标人需根据招标文件要求提供有关售后服务的管理制度，售后服务机构的分布情况，售后服务人员的数量、素质、技术水平及售后服务的反应能力等。</w:t>
      </w:r>
    </w:p>
    <w:p w14:paraId="0DB7A442">
      <w:pPr>
        <w:spacing w:line="520" w:lineRule="exact"/>
        <w:ind w:firstLine="560" w:firstLineChars="200"/>
        <w:rPr>
          <w:rFonts w:ascii="仿宋" w:hAnsi="仿宋" w:eastAsia="仿宋"/>
          <w:sz w:val="28"/>
          <w:szCs w:val="28"/>
        </w:rPr>
      </w:pPr>
      <w:r>
        <w:rPr>
          <w:rFonts w:hint="eastAsia" w:ascii="仿宋" w:hAnsi="仿宋" w:eastAsia="仿宋"/>
          <w:sz w:val="28"/>
          <w:szCs w:val="28"/>
        </w:rPr>
        <w:t>13.2 投标人需根据招标文件要求提供培训计划。</w:t>
      </w:r>
    </w:p>
    <w:p w14:paraId="476CB642">
      <w:pPr>
        <w:spacing w:line="520" w:lineRule="exact"/>
        <w:ind w:firstLine="560" w:firstLineChars="200"/>
        <w:rPr>
          <w:rFonts w:ascii="仿宋" w:hAnsi="仿宋" w:eastAsia="仿宋"/>
          <w:sz w:val="28"/>
          <w:szCs w:val="28"/>
        </w:rPr>
      </w:pPr>
      <w:r>
        <w:rPr>
          <w:rFonts w:hint="eastAsia" w:ascii="仿宋" w:hAnsi="仿宋" w:eastAsia="仿宋"/>
          <w:sz w:val="28"/>
          <w:szCs w:val="28"/>
        </w:rPr>
        <w:t>13.3投标人需根据招标文件要求提供所投标的的主要组成部分、功能设计、实现思路及关键技术等。</w:t>
      </w:r>
    </w:p>
    <w:p w14:paraId="444EAC3F">
      <w:pPr>
        <w:spacing w:line="520" w:lineRule="exact"/>
        <w:rPr>
          <w:rFonts w:ascii="仿宋" w:hAnsi="仿宋" w:eastAsia="仿宋"/>
          <w:sz w:val="28"/>
          <w:szCs w:val="28"/>
        </w:rPr>
      </w:pPr>
      <w:bookmarkStart w:id="4" w:name="_Toc49090510"/>
      <w:bookmarkStart w:id="5" w:name="_Toc14577359"/>
      <w:r>
        <w:rPr>
          <w:rFonts w:hint="eastAsia" w:ascii="仿宋" w:hAnsi="仿宋" w:eastAsia="仿宋"/>
          <w:sz w:val="28"/>
          <w:szCs w:val="28"/>
        </w:rPr>
        <w:t>14.投标函和开标一览表</w:t>
      </w:r>
    </w:p>
    <w:p w14:paraId="2680E016">
      <w:pPr>
        <w:spacing w:line="520" w:lineRule="exact"/>
        <w:ind w:firstLine="560" w:firstLineChars="200"/>
        <w:rPr>
          <w:rFonts w:ascii="仿宋" w:hAnsi="仿宋" w:eastAsia="仿宋"/>
          <w:sz w:val="28"/>
          <w:szCs w:val="28"/>
        </w:rPr>
      </w:pPr>
      <w:r>
        <w:rPr>
          <w:rFonts w:hint="eastAsia" w:ascii="仿宋" w:hAnsi="仿宋" w:eastAsia="仿宋"/>
          <w:sz w:val="28"/>
          <w:szCs w:val="28"/>
        </w:rPr>
        <w:t>14.1 投标人应按照招标文件中提供的格式完整、正确填写投标函、开标一览表。</w:t>
      </w:r>
    </w:p>
    <w:p w14:paraId="29F6F89B">
      <w:pPr>
        <w:spacing w:line="520" w:lineRule="exact"/>
        <w:ind w:firstLine="560" w:firstLineChars="200"/>
        <w:rPr>
          <w:rFonts w:ascii="仿宋" w:hAnsi="仿宋" w:eastAsia="仿宋"/>
          <w:color w:val="FF0000"/>
          <w:sz w:val="28"/>
          <w:szCs w:val="28"/>
        </w:rPr>
      </w:pPr>
      <w:r>
        <w:rPr>
          <w:rFonts w:hint="eastAsia" w:ascii="仿宋" w:hAnsi="仿宋" w:eastAsia="仿宋"/>
          <w:sz w:val="28"/>
          <w:szCs w:val="28"/>
        </w:rPr>
        <w:t>14.2 对于采用货币报价的项目，开标一览表中的投标总报价应与投标分项报价表中的投标总报价一致，如不一致，不作为无效投标处理，但评标时按开标一览表中价格为准。</w:t>
      </w:r>
    </w:p>
    <w:bookmarkEnd w:id="4"/>
    <w:bookmarkEnd w:id="5"/>
    <w:p w14:paraId="2DE4A4EE">
      <w:pPr>
        <w:spacing w:line="520" w:lineRule="exact"/>
        <w:rPr>
          <w:rFonts w:ascii="仿宋" w:hAnsi="仿宋" w:eastAsia="仿宋"/>
          <w:sz w:val="28"/>
          <w:szCs w:val="28"/>
        </w:rPr>
      </w:pPr>
      <w:bookmarkStart w:id="6" w:name="_Toc49090511"/>
      <w:bookmarkStart w:id="7" w:name="_Toc14577360"/>
      <w:r>
        <w:rPr>
          <w:rFonts w:hint="eastAsia" w:ascii="仿宋" w:hAnsi="仿宋" w:eastAsia="仿宋"/>
          <w:sz w:val="28"/>
          <w:szCs w:val="28"/>
        </w:rPr>
        <w:t>15.投标有效期</w:t>
      </w:r>
      <w:bookmarkEnd w:id="6"/>
      <w:bookmarkEnd w:id="7"/>
    </w:p>
    <w:p w14:paraId="515EBDFD">
      <w:pPr>
        <w:spacing w:line="520" w:lineRule="exact"/>
        <w:ind w:firstLine="560" w:firstLineChars="200"/>
        <w:rPr>
          <w:rFonts w:ascii="仿宋" w:hAnsi="仿宋" w:eastAsia="仿宋"/>
          <w:sz w:val="28"/>
          <w:szCs w:val="28"/>
        </w:rPr>
      </w:pPr>
      <w:r>
        <w:rPr>
          <w:rFonts w:hint="eastAsia" w:ascii="仿宋" w:hAnsi="仿宋" w:eastAsia="仿宋"/>
          <w:sz w:val="28"/>
          <w:szCs w:val="28"/>
        </w:rPr>
        <w:t>15.1投标有效期为采购中心规定的开标之日后六十（60）天。投标有效期比规定短的将被视为未实质性响应招标文件而予以拒绝。</w:t>
      </w:r>
    </w:p>
    <w:p w14:paraId="79A636F9">
      <w:pPr>
        <w:spacing w:line="520" w:lineRule="exact"/>
        <w:rPr>
          <w:rFonts w:ascii="仿宋" w:hAnsi="仿宋" w:eastAsia="仿宋"/>
          <w:sz w:val="28"/>
          <w:szCs w:val="28"/>
        </w:rPr>
      </w:pPr>
      <w:r>
        <w:rPr>
          <w:rFonts w:hint="eastAsia" w:ascii="仿宋" w:hAnsi="仿宋" w:eastAsia="仿宋"/>
          <w:sz w:val="28"/>
          <w:szCs w:val="28"/>
        </w:rPr>
        <w:t>16.投标有效期的延长</w:t>
      </w:r>
    </w:p>
    <w:p w14:paraId="79E84A21">
      <w:pPr>
        <w:spacing w:line="520" w:lineRule="exact"/>
        <w:ind w:firstLine="560" w:firstLineChars="200"/>
        <w:rPr>
          <w:rFonts w:ascii="仿宋" w:hAnsi="仿宋" w:eastAsia="仿宋"/>
          <w:sz w:val="28"/>
          <w:szCs w:val="28"/>
        </w:rPr>
      </w:pPr>
      <w:r>
        <w:rPr>
          <w:rFonts w:hint="eastAsia" w:ascii="仿宋" w:hAnsi="仿宋" w:eastAsia="仿宋"/>
          <w:sz w:val="28"/>
          <w:szCs w:val="28"/>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14658D0D">
      <w:pPr>
        <w:spacing w:line="520" w:lineRule="exact"/>
        <w:rPr>
          <w:rFonts w:hint="eastAsia" w:ascii="仿宋" w:hAnsi="仿宋" w:eastAsia="仿宋"/>
          <w:bCs/>
          <w:sz w:val="28"/>
          <w:szCs w:val="28"/>
        </w:rPr>
      </w:pPr>
      <w:r>
        <w:rPr>
          <w:rFonts w:hint="eastAsia" w:ascii="仿宋" w:hAnsi="仿宋" w:eastAsia="仿宋"/>
          <w:bCs/>
          <w:sz w:val="28"/>
          <w:szCs w:val="28"/>
        </w:rPr>
        <w:t>17.方案部分</w:t>
      </w:r>
    </w:p>
    <w:p w14:paraId="33B28F54">
      <w:pPr>
        <w:spacing w:line="520" w:lineRule="exact"/>
        <w:ind w:firstLine="560" w:firstLineChars="200"/>
        <w:rPr>
          <w:rFonts w:hint="eastAsia" w:ascii="仿宋" w:hAnsi="仿宋" w:eastAsia="仿宋"/>
          <w:bCs/>
          <w:sz w:val="28"/>
          <w:szCs w:val="28"/>
        </w:rPr>
      </w:pPr>
      <w:r>
        <w:rPr>
          <w:rFonts w:hint="eastAsia" w:ascii="仿宋" w:hAnsi="仿宋" w:eastAsia="仿宋"/>
          <w:bCs/>
          <w:sz w:val="28"/>
          <w:szCs w:val="28"/>
        </w:rPr>
        <w:t>17.1本项目评标标准中的方案部分采用暗标方式进行评审。</w:t>
      </w:r>
    </w:p>
    <w:p w14:paraId="7E21A538">
      <w:pPr>
        <w:spacing w:line="520" w:lineRule="exact"/>
        <w:ind w:firstLine="560"/>
        <w:rPr>
          <w:rFonts w:ascii="仿宋" w:hAnsi="仿宋" w:eastAsia="仿宋"/>
          <w:bCs/>
          <w:sz w:val="28"/>
          <w:szCs w:val="28"/>
        </w:rPr>
      </w:pPr>
      <w:r>
        <w:rPr>
          <w:rFonts w:hint="eastAsia" w:ascii="仿宋" w:hAnsi="仿宋" w:eastAsia="仿宋"/>
          <w:bCs/>
          <w:sz w:val="28"/>
          <w:szCs w:val="28"/>
        </w:rPr>
        <w:t>17.2方案部分采用暗标方式进行评审的编制要求：</w:t>
      </w:r>
    </w:p>
    <w:p w14:paraId="3C014ADE">
      <w:pPr>
        <w:spacing w:line="520" w:lineRule="exact"/>
        <w:ind w:firstLine="560" w:firstLineChars="200"/>
        <w:rPr>
          <w:rFonts w:hint="eastAsia" w:ascii="仿宋" w:hAnsi="仿宋" w:eastAsia="仿宋"/>
          <w:bCs/>
          <w:sz w:val="28"/>
          <w:szCs w:val="28"/>
        </w:rPr>
      </w:pPr>
      <w:r>
        <w:rPr>
          <w:rFonts w:hint="eastAsia" w:ascii="仿宋" w:hAnsi="仿宋" w:eastAsia="仿宋"/>
          <w:bCs/>
          <w:sz w:val="28"/>
          <w:szCs w:val="28"/>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01831389">
      <w:pPr>
        <w:spacing w:line="520" w:lineRule="exact"/>
        <w:ind w:firstLine="560" w:firstLineChars="200"/>
        <w:rPr>
          <w:rFonts w:hint="eastAsia" w:ascii="仿宋" w:hAnsi="仿宋" w:eastAsia="仿宋"/>
          <w:bCs/>
          <w:sz w:val="28"/>
          <w:szCs w:val="28"/>
        </w:rPr>
      </w:pPr>
      <w:r>
        <w:rPr>
          <w:rFonts w:hint="eastAsia" w:ascii="仿宋" w:hAnsi="仿宋" w:eastAsia="仿宋"/>
          <w:bCs/>
          <w:sz w:val="28"/>
          <w:szCs w:val="28"/>
        </w:rPr>
        <w:t>17.3供应商应按第17.2的要求编制方案，经三分之二评委认定，供应商未按第17.2的要求编制方案的，按未提供方案处理。</w:t>
      </w:r>
    </w:p>
    <w:p w14:paraId="796FCF3F">
      <w:pPr>
        <w:spacing w:line="520" w:lineRule="exact"/>
        <w:rPr>
          <w:rFonts w:hint="eastAsia" w:ascii="仿宋" w:hAnsi="仿宋" w:eastAsia="仿宋"/>
          <w:b/>
          <w:sz w:val="32"/>
          <w:szCs w:val="32"/>
        </w:rPr>
      </w:pPr>
      <w:r>
        <w:rPr>
          <w:rFonts w:hint="eastAsia" w:ascii="仿宋" w:hAnsi="仿宋" w:eastAsia="仿宋"/>
          <w:b/>
          <w:sz w:val="32"/>
          <w:szCs w:val="32"/>
        </w:rPr>
        <w:t>四、投标文件上传</w:t>
      </w:r>
    </w:p>
    <w:p w14:paraId="7333B9DD">
      <w:pPr>
        <w:spacing w:line="520" w:lineRule="exact"/>
        <w:rPr>
          <w:rFonts w:hint="eastAsia" w:ascii="仿宋" w:hAnsi="仿宋" w:eastAsia="仿宋"/>
          <w:sz w:val="28"/>
          <w:szCs w:val="28"/>
        </w:rPr>
      </w:pPr>
      <w:r>
        <w:rPr>
          <w:rFonts w:hint="eastAsia" w:ascii="仿宋" w:hAnsi="仿宋" w:eastAsia="仿宋"/>
          <w:sz w:val="28"/>
          <w:szCs w:val="28"/>
        </w:rPr>
        <w:t>18.投标文件的上传</w:t>
      </w:r>
    </w:p>
    <w:p w14:paraId="02A8C9F8">
      <w:pPr>
        <w:spacing w:line="520" w:lineRule="exact"/>
        <w:ind w:firstLine="560" w:firstLineChars="200"/>
        <w:rPr>
          <w:rFonts w:ascii="仿宋" w:hAnsi="仿宋" w:eastAsia="仿宋"/>
          <w:sz w:val="28"/>
          <w:szCs w:val="28"/>
        </w:rPr>
      </w:pPr>
      <w:r>
        <w:rPr>
          <w:rFonts w:hint="eastAsia" w:ascii="仿宋" w:hAnsi="仿宋" w:eastAsia="仿宋"/>
          <w:sz w:val="28"/>
          <w:szCs w:val="28"/>
        </w:rPr>
        <w:t>18.1投标人应当按照《操作手册》规定，在投标截止时间前</w:t>
      </w:r>
      <w:r>
        <w:rPr>
          <w:rFonts w:ascii="仿宋" w:hAnsi="仿宋" w:eastAsia="仿宋"/>
          <w:sz w:val="28"/>
          <w:szCs w:val="28"/>
        </w:rPr>
        <w:t>制作</w:t>
      </w:r>
      <w:r>
        <w:rPr>
          <w:rFonts w:hint="eastAsia" w:ascii="仿宋" w:hAnsi="仿宋" w:eastAsia="仿宋"/>
          <w:sz w:val="28"/>
          <w:szCs w:val="28"/>
        </w:rPr>
        <w:t>并上传电子投标文件。</w:t>
      </w:r>
    </w:p>
    <w:p w14:paraId="7D8DACE8">
      <w:pPr>
        <w:spacing w:line="520" w:lineRule="exact"/>
        <w:ind w:firstLine="560" w:firstLineChars="200"/>
        <w:rPr>
          <w:rFonts w:hint="eastAsia" w:ascii="仿宋" w:hAnsi="仿宋" w:eastAsia="仿宋" w:cs="宋体"/>
          <w:bCs/>
          <w:sz w:val="28"/>
          <w:szCs w:val="28"/>
          <w:lang w:val="zh-CN"/>
        </w:rPr>
      </w:pPr>
      <w:r>
        <w:rPr>
          <w:rFonts w:hint="eastAsia" w:ascii="仿宋" w:hAnsi="仿宋" w:eastAsia="仿宋"/>
          <w:sz w:val="28"/>
          <w:szCs w:val="28"/>
        </w:rPr>
        <w:t>18.2投标人上传的电子投标文件内容不清楚或不清晰的（含扫描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投标人</w:t>
      </w:r>
      <w:r>
        <w:rPr>
          <w:rFonts w:hint="eastAsia" w:ascii="仿宋" w:hAnsi="仿宋" w:eastAsia="仿宋" w:cs="宋体"/>
          <w:bCs/>
          <w:sz w:val="28"/>
          <w:szCs w:val="28"/>
          <w:lang w:val="zh-CN"/>
        </w:rPr>
        <w:t>自负。</w:t>
      </w:r>
    </w:p>
    <w:p w14:paraId="3B4C5D7E">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18.3投标人上传电子投标文件的时间不得迟于投标邀请中规定的截止时间。</w:t>
      </w:r>
    </w:p>
    <w:p w14:paraId="2C5D2F25">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18.4采购中心可以按第7条规定，通过修改招标文件有权酌情延长投标文件接收截止时间。在此情况下，投标人的所有权利和义务以及投标人受制约的截止日期均应以延长后新的截止日期为准。</w:t>
      </w:r>
    </w:p>
    <w:p w14:paraId="6B89812F">
      <w:pPr>
        <w:spacing w:line="520" w:lineRule="exact"/>
        <w:rPr>
          <w:rFonts w:hint="eastAsia" w:ascii="仿宋" w:hAnsi="仿宋" w:eastAsia="仿宋"/>
          <w:sz w:val="28"/>
          <w:szCs w:val="28"/>
        </w:rPr>
      </w:pPr>
      <w:r>
        <w:rPr>
          <w:rFonts w:hint="eastAsia" w:ascii="仿宋" w:hAnsi="仿宋" w:eastAsia="仿宋"/>
          <w:sz w:val="28"/>
          <w:szCs w:val="28"/>
        </w:rPr>
        <w:t>19.投标文件被拒绝接收的情形</w:t>
      </w:r>
    </w:p>
    <w:p w14:paraId="3B563188">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19.1在招标文件规定的提交投标文件截止时间后上传的电子投标文件。</w:t>
      </w:r>
    </w:p>
    <w:p w14:paraId="513656CF">
      <w:pPr>
        <w:spacing w:line="520" w:lineRule="exact"/>
        <w:rPr>
          <w:rFonts w:hint="eastAsia" w:ascii="仿宋" w:hAnsi="仿宋" w:eastAsia="仿宋"/>
          <w:b/>
          <w:sz w:val="28"/>
          <w:szCs w:val="28"/>
        </w:rPr>
      </w:pPr>
      <w:r>
        <w:rPr>
          <w:rFonts w:hint="eastAsia" w:ascii="仿宋" w:hAnsi="仿宋" w:eastAsia="仿宋"/>
          <w:sz w:val="28"/>
          <w:szCs w:val="28"/>
        </w:rPr>
        <w:t>20.投标文件的修改和撤回</w:t>
      </w:r>
    </w:p>
    <w:p w14:paraId="451464FB">
      <w:pPr>
        <w:spacing w:line="520" w:lineRule="exact"/>
        <w:ind w:firstLine="560" w:firstLineChars="200"/>
        <w:rPr>
          <w:rFonts w:hint="eastAsia" w:ascii="仿宋" w:hAnsi="仿宋" w:eastAsia="仿宋"/>
          <w:color w:val="FF0000"/>
          <w:sz w:val="28"/>
          <w:szCs w:val="28"/>
        </w:rPr>
      </w:pPr>
      <w:r>
        <w:rPr>
          <w:rFonts w:hint="eastAsia" w:ascii="仿宋" w:hAnsi="仿宋" w:eastAsia="仿宋"/>
          <w:sz w:val="28"/>
          <w:szCs w:val="28"/>
        </w:rPr>
        <w:t>19.1投标人在上传电子投标文件后可以对其修改或撤回，但这种修改和撤回，必须在规定的开标时间之前，具体操作方法见《操作手册》。</w:t>
      </w:r>
    </w:p>
    <w:p w14:paraId="15DDE28B">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19.2投标人不得在开标时间以后修改电子投标文件。</w:t>
      </w:r>
    </w:p>
    <w:p w14:paraId="2CE4BC08">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19.3投标人不得在提交电子投标文件截止时间起至投标有效期满前撤回电子投标文件。</w:t>
      </w:r>
    </w:p>
    <w:p w14:paraId="521513A6">
      <w:pPr>
        <w:numPr>
          <w:ilvl w:val="0"/>
          <w:numId w:val="2"/>
        </w:numPr>
        <w:spacing w:line="520" w:lineRule="exact"/>
        <w:rPr>
          <w:rFonts w:hint="eastAsia" w:ascii="仿宋" w:hAnsi="仿宋" w:eastAsia="仿宋"/>
          <w:b/>
          <w:sz w:val="32"/>
          <w:szCs w:val="32"/>
        </w:rPr>
      </w:pPr>
      <w:bookmarkStart w:id="8" w:name="_Toc162083530"/>
      <w:r>
        <w:rPr>
          <w:rFonts w:hint="eastAsia" w:ascii="仿宋" w:hAnsi="仿宋" w:eastAsia="仿宋"/>
          <w:b/>
          <w:sz w:val="32"/>
          <w:szCs w:val="32"/>
        </w:rPr>
        <w:t>开标及评标</w:t>
      </w:r>
    </w:p>
    <w:bookmarkEnd w:id="8"/>
    <w:p w14:paraId="5BB97973">
      <w:pPr>
        <w:spacing w:line="520" w:lineRule="exact"/>
        <w:rPr>
          <w:rFonts w:hint="eastAsia" w:ascii="仿宋" w:hAnsi="仿宋" w:eastAsia="仿宋"/>
          <w:sz w:val="28"/>
          <w:szCs w:val="28"/>
        </w:rPr>
      </w:pPr>
      <w:r>
        <w:rPr>
          <w:rFonts w:hint="eastAsia" w:ascii="仿宋" w:hAnsi="仿宋" w:eastAsia="仿宋"/>
          <w:sz w:val="28"/>
          <w:szCs w:val="28"/>
        </w:rPr>
        <w:t>20.开标</w:t>
      </w:r>
    </w:p>
    <w:p w14:paraId="42CADE13">
      <w:pPr>
        <w:spacing w:line="520" w:lineRule="exact"/>
        <w:ind w:firstLine="560" w:firstLineChars="200"/>
        <w:rPr>
          <w:rFonts w:ascii="仿宋" w:hAnsi="仿宋" w:eastAsia="仿宋"/>
          <w:sz w:val="28"/>
          <w:szCs w:val="28"/>
        </w:rPr>
      </w:pPr>
      <w:r>
        <w:rPr>
          <w:rFonts w:hint="eastAsia" w:ascii="仿宋" w:hAnsi="仿宋" w:eastAsia="仿宋"/>
          <w:sz w:val="28"/>
          <w:szCs w:val="28"/>
        </w:rPr>
        <w:t>20.1 采购中心将在招标公告中规定的时间和地点组织开标。投标人应当按照《操作手册》规定，</w:t>
      </w:r>
      <w:r>
        <w:rPr>
          <w:rFonts w:ascii="仿宋" w:hAnsi="仿宋" w:eastAsia="仿宋"/>
          <w:sz w:val="28"/>
          <w:szCs w:val="28"/>
        </w:rPr>
        <w:t>参加开标活动</w:t>
      </w:r>
      <w:r>
        <w:rPr>
          <w:rFonts w:hint="eastAsia" w:ascii="仿宋" w:hAnsi="仿宋" w:eastAsia="仿宋"/>
          <w:sz w:val="28"/>
          <w:szCs w:val="28"/>
        </w:rPr>
        <w:t>和在苏采云系统规定的时间内对投标文件进行解密。</w:t>
      </w:r>
    </w:p>
    <w:p w14:paraId="1AAD88D7">
      <w:pPr>
        <w:spacing w:line="520" w:lineRule="exact"/>
        <w:ind w:firstLine="560" w:firstLineChars="200"/>
        <w:rPr>
          <w:rFonts w:ascii="仿宋" w:hAnsi="仿宋" w:eastAsia="仿宋"/>
          <w:sz w:val="28"/>
          <w:szCs w:val="28"/>
        </w:rPr>
      </w:pPr>
      <w:r>
        <w:rPr>
          <w:rFonts w:hint="eastAsia" w:ascii="仿宋" w:hAnsi="仿宋" w:eastAsia="仿宋"/>
          <w:sz w:val="28"/>
          <w:szCs w:val="28"/>
        </w:rPr>
        <w:t>20.2开标仪式由采购中心组织。苏采云系统将自动对</w:t>
      </w:r>
      <w:r>
        <w:rPr>
          <w:rFonts w:ascii="仿宋" w:hAnsi="仿宋" w:eastAsia="仿宋"/>
          <w:sz w:val="28"/>
          <w:szCs w:val="28"/>
        </w:rPr>
        <w:t>项目进行开标，</w:t>
      </w:r>
      <w:r>
        <w:rPr>
          <w:rFonts w:hint="eastAsia" w:ascii="仿宋" w:hAnsi="仿宋" w:eastAsia="仿宋"/>
          <w:sz w:val="28"/>
          <w:szCs w:val="28"/>
        </w:rPr>
        <w:t>并宣布各投标人名称和投标价格。</w:t>
      </w:r>
    </w:p>
    <w:p w14:paraId="7F978D98">
      <w:pPr>
        <w:spacing w:line="520" w:lineRule="exact"/>
        <w:ind w:firstLine="560" w:firstLineChars="200"/>
        <w:rPr>
          <w:rFonts w:ascii="仿宋" w:hAnsi="仿宋" w:eastAsia="仿宋"/>
          <w:sz w:val="28"/>
          <w:szCs w:val="28"/>
        </w:rPr>
      </w:pPr>
      <w:r>
        <w:rPr>
          <w:rFonts w:hint="eastAsia" w:ascii="仿宋" w:hAnsi="仿宋" w:eastAsia="仿宋"/>
          <w:sz w:val="28"/>
          <w:szCs w:val="28"/>
        </w:rPr>
        <w:t>20.3投标人在开标过程中涉及到的投标文件解密、开标结果确认等工作，应按照《操作手册》规定执行。</w:t>
      </w:r>
    </w:p>
    <w:p w14:paraId="1F99164E">
      <w:pPr>
        <w:spacing w:line="520" w:lineRule="exact"/>
        <w:ind w:firstLine="560" w:firstLineChars="200"/>
        <w:rPr>
          <w:rFonts w:ascii="仿宋" w:hAnsi="仿宋" w:eastAsia="仿宋"/>
          <w:sz w:val="28"/>
          <w:szCs w:val="28"/>
        </w:rPr>
      </w:pPr>
      <w:r>
        <w:rPr>
          <w:rFonts w:hint="eastAsia" w:ascii="仿宋" w:hAnsi="仿宋" w:eastAsia="仿宋"/>
          <w:sz w:val="28"/>
          <w:szCs w:val="28"/>
        </w:rPr>
        <w:t>20.4投标人如果对开标过程和开标记录有疑义，应当根据《操作手册》规定提出，如苏采云系统中《开标记录表》宣布后5分钟内未提出的，视同认可开标结果。</w:t>
      </w:r>
    </w:p>
    <w:p w14:paraId="1D2F7741">
      <w:pPr>
        <w:spacing w:line="520" w:lineRule="exact"/>
        <w:rPr>
          <w:rFonts w:ascii="仿宋" w:hAnsi="仿宋" w:eastAsia="仿宋"/>
          <w:sz w:val="28"/>
          <w:szCs w:val="28"/>
        </w:rPr>
      </w:pPr>
      <w:bookmarkStart w:id="9" w:name="_Toc513029231"/>
      <w:bookmarkStart w:id="10" w:name="_Toc16938547"/>
      <w:bookmarkStart w:id="11" w:name="_Toc20823303"/>
      <w:r>
        <w:rPr>
          <w:rFonts w:hint="eastAsia" w:ascii="仿宋" w:hAnsi="仿宋" w:eastAsia="仿宋"/>
          <w:sz w:val="28"/>
          <w:szCs w:val="28"/>
        </w:rPr>
        <w:t>21.评标委员会</w:t>
      </w:r>
    </w:p>
    <w:p w14:paraId="790E7066">
      <w:pPr>
        <w:spacing w:line="520" w:lineRule="exact"/>
        <w:ind w:firstLine="560" w:firstLineChars="200"/>
        <w:rPr>
          <w:rFonts w:ascii="仿宋" w:hAnsi="仿宋" w:eastAsia="仿宋"/>
          <w:sz w:val="28"/>
          <w:szCs w:val="28"/>
        </w:rPr>
      </w:pPr>
      <w:r>
        <w:rPr>
          <w:rFonts w:hint="eastAsia" w:ascii="仿宋" w:hAnsi="仿宋" w:eastAsia="仿宋"/>
          <w:sz w:val="28"/>
          <w:szCs w:val="28"/>
        </w:rPr>
        <w:t>21.1开标后，采购中心将立即组织评标委员会（以下简称评委会）进行评标。</w:t>
      </w:r>
    </w:p>
    <w:p w14:paraId="71091987">
      <w:pPr>
        <w:spacing w:line="520" w:lineRule="exact"/>
        <w:rPr>
          <w:rFonts w:ascii="仿宋" w:hAnsi="仿宋" w:eastAsia="仿宋"/>
          <w:sz w:val="28"/>
          <w:szCs w:val="28"/>
        </w:rPr>
      </w:pPr>
      <w:r>
        <w:rPr>
          <w:rFonts w:hint="eastAsia" w:ascii="仿宋" w:hAnsi="仿宋" w:eastAsia="仿宋"/>
          <w:sz w:val="28"/>
          <w:szCs w:val="28"/>
        </w:rPr>
        <w:t xml:space="preserve">    21.2 评委会由采购人代表和有关技术、经济等方面的专家组成，且人员构成符合政府采购有关规定。</w:t>
      </w:r>
    </w:p>
    <w:p w14:paraId="7DF3B524">
      <w:pPr>
        <w:spacing w:line="520" w:lineRule="exact"/>
        <w:ind w:firstLine="280" w:firstLineChars="100"/>
        <w:rPr>
          <w:rFonts w:ascii="仿宋" w:hAnsi="仿宋" w:eastAsia="仿宋"/>
          <w:sz w:val="28"/>
          <w:szCs w:val="28"/>
        </w:rPr>
      </w:pPr>
      <w:r>
        <w:rPr>
          <w:rFonts w:hint="eastAsia" w:ascii="仿宋" w:hAnsi="仿宋" w:eastAsia="仿宋"/>
          <w:sz w:val="28"/>
          <w:szCs w:val="28"/>
        </w:rPr>
        <w:t xml:space="preserve">  21.3评委会独立工作，负责评审所有投标文件并确定中标侯选人。</w:t>
      </w:r>
    </w:p>
    <w:p w14:paraId="366D37D6">
      <w:pPr>
        <w:spacing w:line="520" w:lineRule="exact"/>
        <w:rPr>
          <w:rFonts w:ascii="仿宋" w:hAnsi="仿宋" w:eastAsia="仿宋"/>
          <w:sz w:val="28"/>
          <w:szCs w:val="28"/>
        </w:rPr>
      </w:pPr>
      <w:r>
        <w:rPr>
          <w:rFonts w:hint="eastAsia" w:ascii="仿宋" w:hAnsi="仿宋" w:eastAsia="仿宋"/>
          <w:sz w:val="28"/>
          <w:szCs w:val="28"/>
        </w:rPr>
        <w:t>22．评标过程的保密与公正</w:t>
      </w:r>
      <w:bookmarkEnd w:id="9"/>
      <w:bookmarkEnd w:id="10"/>
      <w:bookmarkEnd w:id="11"/>
    </w:p>
    <w:p w14:paraId="04059D5E">
      <w:pPr>
        <w:spacing w:line="520" w:lineRule="exact"/>
        <w:ind w:firstLine="560" w:firstLineChars="200"/>
        <w:rPr>
          <w:rFonts w:ascii="仿宋" w:hAnsi="仿宋" w:eastAsia="仿宋"/>
          <w:sz w:val="28"/>
          <w:szCs w:val="28"/>
        </w:rPr>
      </w:pPr>
      <w:r>
        <w:rPr>
          <w:rFonts w:hint="eastAsia" w:ascii="仿宋" w:hAnsi="仿宋" w:eastAsia="仿宋"/>
          <w:sz w:val="28"/>
          <w:szCs w:val="28"/>
        </w:rPr>
        <w:t>22.1凡是与审查、澄清、评价和比较投标的有关资料以及授标建议等，采购人、评委、采购中心均不得向投标人或与评标无关的其他人员透露。</w:t>
      </w:r>
    </w:p>
    <w:p w14:paraId="521B50C6">
      <w:pPr>
        <w:spacing w:line="520" w:lineRule="exact"/>
        <w:ind w:firstLine="560" w:firstLineChars="200"/>
        <w:rPr>
          <w:rFonts w:ascii="仿宋" w:hAnsi="仿宋" w:eastAsia="仿宋"/>
          <w:sz w:val="28"/>
          <w:szCs w:val="28"/>
        </w:rPr>
      </w:pPr>
      <w:r>
        <w:rPr>
          <w:rFonts w:hint="eastAsia" w:ascii="仿宋" w:hAnsi="仿宋" w:eastAsia="仿宋"/>
          <w:sz w:val="28"/>
          <w:szCs w:val="28"/>
        </w:rPr>
        <w:t>22.2在评标过程中，投标人不得以任何行为影响评标过程，否则其投标文件将被作为无效投标文件。</w:t>
      </w:r>
    </w:p>
    <w:p w14:paraId="77A37DF6">
      <w:pPr>
        <w:spacing w:line="520" w:lineRule="exact"/>
        <w:ind w:firstLine="560"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2.</w:t>
      </w:r>
      <w:r>
        <w:rPr>
          <w:rFonts w:ascii="仿宋" w:hAnsi="仿宋" w:eastAsia="仿宋"/>
          <w:sz w:val="28"/>
          <w:szCs w:val="28"/>
        </w:rPr>
        <w:t>3</w:t>
      </w:r>
      <w:r>
        <w:rPr>
          <w:rFonts w:hint="eastAsia" w:ascii="仿宋" w:hAnsi="仿宋" w:eastAsia="仿宋"/>
          <w:sz w:val="28"/>
          <w:szCs w:val="28"/>
        </w:rPr>
        <w:t xml:space="preserve"> 采购中心和评标委员会不向未中标的投标人解释未中标原因，也不公布评标过程中的相关细节。</w:t>
      </w:r>
    </w:p>
    <w:p w14:paraId="52D41D0E">
      <w:pPr>
        <w:spacing w:line="520" w:lineRule="exact"/>
        <w:ind w:firstLine="560" w:firstLineChars="200"/>
        <w:rPr>
          <w:rFonts w:ascii="仿宋" w:hAnsi="仿宋" w:eastAsia="仿宋"/>
          <w:sz w:val="28"/>
          <w:szCs w:val="28"/>
        </w:rPr>
      </w:pPr>
      <w:r>
        <w:rPr>
          <w:rFonts w:hint="eastAsia" w:ascii="仿宋" w:hAnsi="仿宋" w:eastAsia="仿宋"/>
          <w:sz w:val="28"/>
          <w:szCs w:val="28"/>
        </w:rPr>
        <w:t>22.</w:t>
      </w:r>
      <w:r>
        <w:rPr>
          <w:rFonts w:ascii="仿宋" w:hAnsi="仿宋" w:eastAsia="仿宋"/>
          <w:sz w:val="28"/>
          <w:szCs w:val="28"/>
        </w:rPr>
        <w:t>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p>
    <w:p w14:paraId="3BEE0E7A">
      <w:pPr>
        <w:spacing w:line="520" w:lineRule="exact"/>
        <w:rPr>
          <w:rFonts w:ascii="仿宋" w:hAnsi="仿宋" w:eastAsia="仿宋"/>
          <w:sz w:val="28"/>
          <w:szCs w:val="28"/>
        </w:rPr>
      </w:pPr>
      <w:bookmarkStart w:id="12" w:name="_Toc16938548"/>
      <w:bookmarkStart w:id="13" w:name="_Toc513029232"/>
      <w:bookmarkStart w:id="14" w:name="_Toc20823304"/>
      <w:r>
        <w:rPr>
          <w:rFonts w:hint="eastAsia" w:ascii="仿宋" w:hAnsi="仿宋" w:eastAsia="仿宋"/>
          <w:sz w:val="28"/>
          <w:szCs w:val="28"/>
        </w:rPr>
        <w:t>23．投标文件的澄清</w:t>
      </w:r>
      <w:bookmarkEnd w:id="12"/>
      <w:bookmarkEnd w:id="13"/>
      <w:bookmarkEnd w:id="14"/>
    </w:p>
    <w:p w14:paraId="10511C5F">
      <w:pPr>
        <w:spacing w:line="520" w:lineRule="exact"/>
        <w:ind w:firstLine="560" w:firstLineChars="200"/>
        <w:rPr>
          <w:rFonts w:ascii="仿宋" w:hAnsi="仿宋" w:eastAsia="仿宋"/>
          <w:sz w:val="28"/>
          <w:szCs w:val="28"/>
        </w:rPr>
      </w:pPr>
      <w:bookmarkStart w:id="15" w:name="_Toc16938549"/>
      <w:bookmarkStart w:id="16" w:name="_Toc20823305"/>
      <w:bookmarkStart w:id="17" w:name="_Toc513029233"/>
      <w:r>
        <w:rPr>
          <w:rFonts w:ascii="仿宋" w:hAnsi="仿宋" w:eastAsia="仿宋"/>
          <w:sz w:val="28"/>
          <w:szCs w:val="28"/>
        </w:rPr>
        <w:t>2</w:t>
      </w:r>
      <w:r>
        <w:rPr>
          <w:rFonts w:hint="eastAsia" w:ascii="仿宋" w:hAnsi="仿宋" w:eastAsia="仿宋"/>
          <w:sz w:val="28"/>
          <w:szCs w:val="28"/>
        </w:rPr>
        <w:t>3.</w:t>
      </w:r>
      <w:r>
        <w:rPr>
          <w:rFonts w:ascii="仿宋" w:hAnsi="仿宋" w:eastAsia="仿宋"/>
          <w:sz w:val="28"/>
          <w:szCs w:val="28"/>
        </w:rPr>
        <w:t>1</w:t>
      </w:r>
      <w:r>
        <w:rPr>
          <w:rFonts w:hint="eastAsia" w:ascii="仿宋" w:hAnsi="仿宋" w:eastAsia="仿宋"/>
          <w:sz w:val="28"/>
          <w:szCs w:val="28"/>
        </w:rPr>
        <w:t>评标期间，评委会对投标文件中含义不明确、同类问题表述不一致或者有明显文字和计算错误的内容，有权要求投标人作出必要的澄清、说明或者补正。</w:t>
      </w:r>
    </w:p>
    <w:p w14:paraId="4A014553">
      <w:pPr>
        <w:spacing w:line="520" w:lineRule="exact"/>
        <w:ind w:firstLine="560" w:firstLineChars="200"/>
        <w:rPr>
          <w:rFonts w:ascii="仿宋" w:hAnsi="仿宋" w:eastAsia="仿宋"/>
          <w:sz w:val="28"/>
          <w:szCs w:val="28"/>
        </w:rPr>
      </w:pPr>
      <w:r>
        <w:rPr>
          <w:rFonts w:hint="eastAsia" w:ascii="仿宋" w:hAnsi="仿宋" w:eastAsia="仿宋"/>
          <w:sz w:val="28"/>
          <w:szCs w:val="28"/>
        </w:rPr>
        <w:t>投标人的澄清、说明或者补正不得超出投标文件的范围或者改变投标文件的实质性内容。</w:t>
      </w:r>
    </w:p>
    <w:p w14:paraId="00B97378">
      <w:pPr>
        <w:spacing w:line="520" w:lineRule="exact"/>
        <w:ind w:firstLine="560" w:firstLineChars="200"/>
        <w:rPr>
          <w:rFonts w:ascii="仿宋" w:hAnsi="仿宋" w:eastAsia="仿宋"/>
          <w:sz w:val="28"/>
          <w:szCs w:val="28"/>
        </w:rPr>
      </w:pPr>
      <w:r>
        <w:rPr>
          <w:rFonts w:hint="eastAsia" w:ascii="仿宋" w:hAnsi="仿宋" w:eastAsia="仿宋"/>
          <w:sz w:val="28"/>
          <w:szCs w:val="28"/>
        </w:rPr>
        <w:t>评</w:t>
      </w:r>
      <w:r>
        <w:rPr>
          <w:rFonts w:ascii="仿宋" w:hAnsi="仿宋" w:eastAsia="仿宋"/>
          <w:sz w:val="28"/>
          <w:szCs w:val="28"/>
        </w:rPr>
        <w:t>委会并非对每个投标人都做澄清要求</w:t>
      </w:r>
      <w:r>
        <w:rPr>
          <w:rFonts w:hint="eastAsia" w:ascii="仿宋" w:hAnsi="仿宋" w:eastAsia="仿宋"/>
          <w:sz w:val="28"/>
          <w:szCs w:val="28"/>
        </w:rPr>
        <w:t>。</w:t>
      </w:r>
    </w:p>
    <w:p w14:paraId="3AB77F5E">
      <w:pPr>
        <w:spacing w:line="520" w:lineRule="exact"/>
        <w:ind w:firstLine="560" w:firstLineChars="200"/>
        <w:rPr>
          <w:rFonts w:ascii="仿宋" w:hAnsi="仿宋" w:eastAsia="仿宋"/>
          <w:sz w:val="28"/>
          <w:szCs w:val="28"/>
        </w:rPr>
      </w:pPr>
      <w:r>
        <w:rPr>
          <w:rFonts w:hint="eastAsia" w:ascii="仿宋" w:hAnsi="仿宋" w:eastAsia="仿宋"/>
          <w:sz w:val="28"/>
          <w:szCs w:val="28"/>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C519A1E">
      <w:pPr>
        <w:spacing w:line="520" w:lineRule="exact"/>
        <w:ind w:firstLine="560" w:firstLineChars="200"/>
        <w:rPr>
          <w:rFonts w:ascii="仿宋" w:hAnsi="仿宋" w:eastAsia="仿宋"/>
          <w:sz w:val="28"/>
          <w:szCs w:val="28"/>
        </w:rPr>
      </w:pPr>
      <w:r>
        <w:rPr>
          <w:rFonts w:hint="eastAsia" w:ascii="仿宋" w:hAnsi="仿宋" w:eastAsia="仿宋"/>
          <w:sz w:val="28"/>
          <w:szCs w:val="28"/>
        </w:rPr>
        <w:t>23.3 接到评委会澄清、说明和补正要求的投标人如未按规定做出澄清、说明和补正，其风险由投标人自行承担。</w:t>
      </w:r>
    </w:p>
    <w:p w14:paraId="44DDC60D">
      <w:pPr>
        <w:spacing w:line="520" w:lineRule="exact"/>
        <w:rPr>
          <w:rFonts w:ascii="仿宋" w:hAnsi="仿宋" w:eastAsia="仿宋"/>
          <w:sz w:val="28"/>
          <w:szCs w:val="28"/>
        </w:rPr>
      </w:pPr>
      <w:r>
        <w:rPr>
          <w:rFonts w:hint="eastAsia" w:ascii="仿宋" w:hAnsi="仿宋" w:eastAsia="仿宋"/>
          <w:sz w:val="28"/>
          <w:szCs w:val="28"/>
        </w:rPr>
        <w:t>24.对投标文件的初审</w:t>
      </w:r>
      <w:bookmarkEnd w:id="15"/>
      <w:bookmarkEnd w:id="16"/>
      <w:bookmarkEnd w:id="17"/>
    </w:p>
    <w:p w14:paraId="1BEA9047">
      <w:pPr>
        <w:spacing w:line="520" w:lineRule="exact"/>
        <w:ind w:firstLine="560" w:firstLineChars="200"/>
        <w:rPr>
          <w:rFonts w:ascii="仿宋" w:hAnsi="仿宋" w:eastAsia="仿宋"/>
          <w:sz w:val="28"/>
          <w:szCs w:val="28"/>
        </w:rPr>
      </w:pPr>
      <w:r>
        <w:rPr>
          <w:rFonts w:hint="eastAsia" w:ascii="仿宋" w:hAnsi="仿宋" w:eastAsia="仿宋"/>
          <w:sz w:val="28"/>
          <w:szCs w:val="28"/>
        </w:rPr>
        <w:t>24.1投标文件初审分为资格审查和符合性审查。</w:t>
      </w:r>
    </w:p>
    <w:p w14:paraId="78518B2E">
      <w:pPr>
        <w:spacing w:line="520" w:lineRule="exact"/>
        <w:ind w:firstLine="560" w:firstLineChars="200"/>
        <w:rPr>
          <w:rFonts w:ascii="仿宋" w:hAnsi="仿宋" w:eastAsia="仿宋"/>
          <w:sz w:val="28"/>
          <w:szCs w:val="28"/>
        </w:rPr>
      </w:pPr>
      <w:r>
        <w:rPr>
          <w:rFonts w:hint="eastAsia" w:ascii="仿宋" w:hAnsi="仿宋" w:eastAsia="仿宋"/>
          <w:sz w:val="28"/>
          <w:szCs w:val="28"/>
        </w:rPr>
        <w:t>24.1.1 资格审查：依据法律法规和招标文件的规定，由采购人对投标文件中的资格证明文件进行审查。资格审查的结论，采购人向评委会进行反馈。</w:t>
      </w:r>
    </w:p>
    <w:p w14:paraId="390120DF">
      <w:pPr>
        <w:spacing w:line="520" w:lineRule="exact"/>
        <w:ind w:firstLine="560" w:firstLineChars="200"/>
        <w:rPr>
          <w:rFonts w:ascii="仿宋" w:hAnsi="仿宋" w:eastAsia="仿宋"/>
          <w:sz w:val="28"/>
          <w:szCs w:val="28"/>
        </w:rPr>
      </w:pPr>
      <w:r>
        <w:rPr>
          <w:rFonts w:hint="eastAsia" w:ascii="仿宋" w:hAnsi="仿宋" w:eastAsia="仿宋"/>
          <w:sz w:val="28"/>
          <w:szCs w:val="28"/>
        </w:rPr>
        <w:t>采购人在进行资格性审查的同时，将在“信用中国”网站（www.creditchina.gov.cn）查询投标人的信用记录，以确定投标人是否具备投标资格,查询结果留存并归档。</w:t>
      </w:r>
    </w:p>
    <w:p w14:paraId="7598C84B">
      <w:pPr>
        <w:spacing w:line="520" w:lineRule="exact"/>
        <w:ind w:firstLine="560" w:firstLineChars="200"/>
        <w:rPr>
          <w:rFonts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0993DD4A">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24.1.2 符合性审查：依据招标文件的规定，由评委会从投标文件的有效性、完整性和对招标文件的响应程度进行审查，以确定是否对招标文件的实质性要求作出响应。</w:t>
      </w:r>
    </w:p>
    <w:p w14:paraId="3E572B8E">
      <w:pPr>
        <w:spacing w:line="520" w:lineRule="exact"/>
        <w:ind w:firstLine="560" w:firstLineChars="200"/>
        <w:rPr>
          <w:rFonts w:ascii="仿宋" w:hAnsi="仿宋" w:eastAsia="仿宋"/>
          <w:sz w:val="28"/>
          <w:szCs w:val="28"/>
        </w:rPr>
      </w:pPr>
      <w:r>
        <w:rPr>
          <w:rFonts w:hint="eastAsia" w:ascii="仿宋" w:hAnsi="仿宋" w:eastAsia="仿宋"/>
          <w:sz w:val="28"/>
          <w:szCs w:val="28"/>
        </w:rPr>
        <w:t>24.1.3 未通过资格审查或符合性审查的投标人，采购中心将在苏采云系统中告知未通过资格审查或符合性审查的原因，评审结束后，采购中心将不再告知未通过资格审查或符合性审查的原因。</w:t>
      </w:r>
    </w:p>
    <w:p w14:paraId="47AF3638">
      <w:pPr>
        <w:spacing w:line="520" w:lineRule="exact"/>
        <w:ind w:firstLine="560" w:firstLineChars="200"/>
        <w:rPr>
          <w:rFonts w:ascii="仿宋" w:hAnsi="仿宋" w:eastAsia="仿宋"/>
          <w:sz w:val="28"/>
          <w:szCs w:val="28"/>
        </w:rPr>
      </w:pPr>
      <w:r>
        <w:rPr>
          <w:rFonts w:hint="eastAsia" w:ascii="仿宋" w:hAnsi="仿宋" w:eastAsia="仿宋"/>
          <w:sz w:val="28"/>
          <w:szCs w:val="28"/>
        </w:rPr>
        <w:t>24.2在详细评标之前，评委会将首先审查每份投标文件是否实质性响应了招标文件的要求。实质性响应的投标应该是与招标文件要求的全部条款、条件和规格相符，没有重大偏离或保留的投标。</w:t>
      </w:r>
    </w:p>
    <w:p w14:paraId="21BB3C58">
      <w:pPr>
        <w:spacing w:line="520" w:lineRule="exact"/>
        <w:ind w:firstLine="560" w:firstLineChars="200"/>
        <w:rPr>
          <w:rFonts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F9DDAF7">
      <w:pPr>
        <w:spacing w:line="520" w:lineRule="exact"/>
        <w:ind w:firstLine="560" w:firstLineChars="200"/>
        <w:rPr>
          <w:rFonts w:ascii="仿宋" w:hAnsi="仿宋" w:eastAsia="仿宋"/>
          <w:sz w:val="28"/>
          <w:szCs w:val="28"/>
        </w:rPr>
      </w:pPr>
      <w:r>
        <w:rPr>
          <w:rFonts w:hint="eastAsia" w:ascii="仿宋" w:hAnsi="仿宋" w:eastAsia="仿宋"/>
          <w:sz w:val="28"/>
          <w:szCs w:val="28"/>
        </w:rPr>
        <w:t>24.3如果投标文件实质上没有响应招标文件的要求，评委会将予以拒绝，投标人不得通过修改或撤销不合要求的偏离或保留而使其投标成为实质性响应的投标。</w:t>
      </w:r>
    </w:p>
    <w:p w14:paraId="70B2CB33">
      <w:pPr>
        <w:spacing w:line="520" w:lineRule="exact"/>
        <w:ind w:firstLine="560" w:firstLineChars="200"/>
        <w:rPr>
          <w:rFonts w:ascii="仿宋" w:hAnsi="仿宋" w:eastAsia="仿宋"/>
          <w:sz w:val="28"/>
          <w:szCs w:val="28"/>
        </w:rPr>
      </w:pPr>
      <w:r>
        <w:rPr>
          <w:rFonts w:hint="eastAsia" w:ascii="仿宋" w:hAnsi="仿宋" w:eastAsia="仿宋"/>
          <w:sz w:val="28"/>
          <w:szCs w:val="28"/>
        </w:rPr>
        <w:t>24.4评委会将对确定为实质性响应的投标进行进一步审核，看其是否有计算上或累加上的算术错误，修正错误的原则如下：</w:t>
      </w:r>
    </w:p>
    <w:p w14:paraId="2F439217">
      <w:pPr>
        <w:spacing w:line="520" w:lineRule="exact"/>
        <w:ind w:firstLine="560" w:firstLineChars="200"/>
        <w:rPr>
          <w:rFonts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0470B932">
      <w:pPr>
        <w:spacing w:line="520" w:lineRule="exact"/>
        <w:ind w:firstLine="560" w:firstLineChars="200"/>
        <w:rPr>
          <w:rFonts w:ascii="仿宋" w:hAnsi="仿宋" w:eastAsia="仿宋"/>
          <w:sz w:val="28"/>
          <w:szCs w:val="28"/>
        </w:rPr>
      </w:pPr>
      <w:r>
        <w:rPr>
          <w:rFonts w:hint="eastAsia" w:ascii="仿宋" w:hAnsi="仿宋" w:eastAsia="仿宋"/>
          <w:sz w:val="28"/>
          <w:szCs w:val="28"/>
        </w:rPr>
        <w:t>（2）大写金额和小写金额不一致的，以大写金额为准。</w:t>
      </w:r>
    </w:p>
    <w:p w14:paraId="13493B18">
      <w:pPr>
        <w:spacing w:line="520" w:lineRule="exact"/>
        <w:ind w:firstLine="560" w:firstLineChars="200"/>
        <w:rPr>
          <w:rFonts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1052E6E8">
      <w:pPr>
        <w:spacing w:line="520" w:lineRule="exact"/>
        <w:ind w:firstLine="560" w:firstLineChars="200"/>
        <w:rPr>
          <w:rFonts w:ascii="仿宋" w:hAnsi="仿宋" w:eastAsia="仿宋"/>
          <w:sz w:val="28"/>
          <w:szCs w:val="28"/>
        </w:rPr>
      </w:pPr>
      <w:r>
        <w:rPr>
          <w:rFonts w:hint="eastAsia" w:ascii="仿宋" w:hAnsi="仿宋" w:eastAsia="仿宋"/>
          <w:sz w:val="28"/>
          <w:szCs w:val="28"/>
        </w:rPr>
        <w:t>（4）总价金额与按单价汇总金额不一致的，以单价金额计算结果为准。</w:t>
      </w:r>
    </w:p>
    <w:p w14:paraId="07B942B1">
      <w:pPr>
        <w:spacing w:line="520" w:lineRule="exact"/>
        <w:ind w:firstLine="560" w:firstLineChars="200"/>
        <w:rPr>
          <w:rFonts w:ascii="仿宋" w:hAnsi="仿宋" w:eastAsia="仿宋"/>
          <w:sz w:val="28"/>
          <w:szCs w:val="28"/>
        </w:rPr>
      </w:pPr>
      <w:r>
        <w:rPr>
          <w:rFonts w:hint="eastAsia" w:ascii="仿宋" w:hAnsi="仿宋" w:eastAsia="仿宋"/>
          <w:sz w:val="28"/>
          <w:szCs w:val="28"/>
        </w:rPr>
        <w:t>同时出现两种以上错误的，按照前款规定的顺序修正。</w:t>
      </w:r>
    </w:p>
    <w:p w14:paraId="79E1DEFC">
      <w:pPr>
        <w:spacing w:line="520" w:lineRule="exact"/>
        <w:ind w:firstLine="560" w:firstLineChars="200"/>
        <w:rPr>
          <w:rFonts w:ascii="仿宋" w:hAnsi="仿宋" w:eastAsia="仿宋"/>
          <w:sz w:val="28"/>
          <w:szCs w:val="28"/>
        </w:rPr>
      </w:pPr>
      <w:r>
        <w:rPr>
          <w:rFonts w:hint="eastAsia" w:ascii="仿宋" w:hAnsi="仿宋" w:eastAsia="仿宋"/>
          <w:sz w:val="28"/>
          <w:szCs w:val="28"/>
        </w:rPr>
        <w:t>24.5评委会将按上述修正错误的方法调整投标文件中的投标报价，并</w:t>
      </w:r>
      <w:r>
        <w:rPr>
          <w:rFonts w:ascii="仿宋" w:hAnsi="仿宋" w:eastAsia="仿宋"/>
          <w:sz w:val="28"/>
          <w:szCs w:val="28"/>
        </w:rPr>
        <w:t>通过</w:t>
      </w:r>
      <w:r>
        <w:rPr>
          <w:rFonts w:hint="eastAsia" w:ascii="仿宋" w:hAnsi="仿宋" w:eastAsia="仿宋"/>
          <w:sz w:val="28"/>
          <w:szCs w:val="28"/>
        </w:rPr>
        <w:t>苏采云系统告知</w:t>
      </w:r>
      <w:r>
        <w:rPr>
          <w:rFonts w:ascii="仿宋" w:hAnsi="仿宋" w:eastAsia="仿宋"/>
          <w:sz w:val="28"/>
          <w:szCs w:val="28"/>
        </w:rPr>
        <w:t>投标人，</w:t>
      </w:r>
      <w:r>
        <w:rPr>
          <w:rFonts w:hint="eastAsia" w:ascii="仿宋" w:hAnsi="仿宋" w:eastAsia="仿宋"/>
          <w:sz w:val="28"/>
          <w:szCs w:val="28"/>
        </w:rPr>
        <w:t>调整后的价格应对投标人具有约束力。如果投标人不接受修正后的价格，则其投标将被拒绝。</w:t>
      </w:r>
    </w:p>
    <w:p w14:paraId="13D31379">
      <w:pPr>
        <w:spacing w:line="520" w:lineRule="exact"/>
        <w:ind w:firstLine="560" w:firstLineChars="200"/>
        <w:rPr>
          <w:rFonts w:ascii="仿宋" w:hAnsi="仿宋" w:eastAsia="仿宋"/>
          <w:sz w:val="28"/>
          <w:szCs w:val="28"/>
        </w:rPr>
      </w:pPr>
      <w:bookmarkStart w:id="18" w:name="_Toc20823306"/>
      <w:bookmarkStart w:id="19" w:name="_Toc513029234"/>
      <w:bookmarkStart w:id="20" w:name="_Toc16938550"/>
      <w:r>
        <w:rPr>
          <w:rFonts w:hint="eastAsia" w:ascii="仿宋" w:hAnsi="仿宋" w:eastAsia="仿宋"/>
          <w:sz w:val="28"/>
          <w:szCs w:val="28"/>
        </w:rPr>
        <w:t>24.6</w:t>
      </w:r>
      <w:r>
        <w:rPr>
          <w:rFonts w:ascii="仿宋" w:hAnsi="仿宋" w:eastAsia="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确定一个参加评标的投标人，其他投标无效。</w:t>
      </w:r>
    </w:p>
    <w:p w14:paraId="0193D20E">
      <w:pPr>
        <w:spacing w:line="520" w:lineRule="exact"/>
        <w:ind w:firstLine="560" w:firstLineChars="200"/>
        <w:rPr>
          <w:rFonts w:ascii="仿宋" w:hAnsi="仿宋" w:eastAsia="仿宋"/>
          <w:sz w:val="28"/>
          <w:szCs w:val="28"/>
        </w:rPr>
      </w:pPr>
      <w:r>
        <w:rPr>
          <w:rFonts w:ascii="仿宋" w:hAnsi="仿宋" w:eastAsia="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，其他同品牌投标人不作为中标候选人。</w:t>
      </w:r>
    </w:p>
    <w:p w14:paraId="62791E89">
      <w:pPr>
        <w:spacing w:line="520" w:lineRule="exact"/>
        <w:ind w:firstLine="560" w:firstLineChars="200"/>
        <w:rPr>
          <w:rFonts w:ascii="仿宋" w:hAnsi="仿宋" w:eastAsia="仿宋"/>
          <w:sz w:val="28"/>
          <w:szCs w:val="28"/>
        </w:rPr>
      </w:pPr>
      <w:r>
        <w:rPr>
          <w:rFonts w:ascii="仿宋" w:hAnsi="仿宋" w:eastAsia="仿宋"/>
          <w:sz w:val="28"/>
          <w:szCs w:val="28"/>
        </w:rPr>
        <w:t>非单一产品采购项目，招标文件中</w:t>
      </w:r>
      <w:r>
        <w:rPr>
          <w:rFonts w:hint="eastAsia" w:ascii="仿宋" w:hAnsi="仿宋" w:eastAsia="仿宋"/>
          <w:sz w:val="28"/>
          <w:szCs w:val="28"/>
        </w:rPr>
        <w:t>将载明其</w:t>
      </w:r>
      <w:r>
        <w:rPr>
          <w:rFonts w:hint="eastAsia" w:ascii="仿宋" w:hAnsi="仿宋" w:eastAsia="仿宋" w:cs="Times New Roman"/>
          <w:sz w:val="28"/>
          <w:szCs w:val="28"/>
        </w:rPr>
        <w:t>中的核心产品</w:t>
      </w:r>
      <w:r>
        <w:rPr>
          <w:rFonts w:ascii="仿宋" w:hAnsi="仿宋" w:eastAsia="仿宋" w:cs="Times New Roman"/>
          <w:sz w:val="28"/>
          <w:szCs w:val="28"/>
        </w:rPr>
        <w:t>。多家投标人提供的核心产品品牌相同的，按前两款规定处理。</w:t>
      </w:r>
    </w:p>
    <w:p w14:paraId="0E85CA0D">
      <w:pPr>
        <w:spacing w:line="520" w:lineRule="exact"/>
        <w:ind w:firstLine="560" w:firstLineChars="200"/>
        <w:rPr>
          <w:rFonts w:ascii="仿宋" w:hAnsi="仿宋" w:eastAsia="仿宋"/>
          <w:sz w:val="28"/>
          <w:szCs w:val="28"/>
        </w:rPr>
      </w:pPr>
      <w:r>
        <w:rPr>
          <w:rFonts w:hint="eastAsia" w:ascii="仿宋" w:hAnsi="仿宋" w:eastAsia="仿宋"/>
          <w:sz w:val="28"/>
          <w:szCs w:val="28"/>
        </w:rPr>
        <w:t>24.7投标人在开、评标全过程中应保持通讯畅通，及时登录苏采云系统查阅</w:t>
      </w:r>
      <w:r>
        <w:rPr>
          <w:rFonts w:ascii="仿宋" w:hAnsi="仿宋" w:eastAsia="仿宋"/>
          <w:sz w:val="28"/>
          <w:szCs w:val="28"/>
        </w:rPr>
        <w:t>、答复相关</w:t>
      </w:r>
      <w:r>
        <w:rPr>
          <w:rFonts w:hint="eastAsia" w:ascii="仿宋" w:hAnsi="仿宋" w:eastAsia="仿宋"/>
          <w:sz w:val="28"/>
          <w:szCs w:val="28"/>
        </w:rPr>
        <w:t>信息</w:t>
      </w:r>
      <w:r>
        <w:rPr>
          <w:rFonts w:ascii="仿宋" w:hAnsi="仿宋" w:eastAsia="仿宋"/>
          <w:sz w:val="28"/>
          <w:szCs w:val="28"/>
        </w:rPr>
        <w:t>，</w:t>
      </w:r>
      <w:r>
        <w:rPr>
          <w:rFonts w:hint="eastAsia" w:ascii="仿宋" w:hAnsi="仿宋" w:eastAsia="仿宋"/>
          <w:sz w:val="28"/>
          <w:szCs w:val="28"/>
        </w:rPr>
        <w:t>并安排专人与采购中心及评标委员会联系。</w:t>
      </w:r>
    </w:p>
    <w:p w14:paraId="5DFAA6C9">
      <w:pPr>
        <w:spacing w:line="520" w:lineRule="exact"/>
        <w:rPr>
          <w:rFonts w:ascii="仿宋" w:hAnsi="仿宋" w:eastAsia="仿宋"/>
          <w:sz w:val="28"/>
          <w:szCs w:val="28"/>
        </w:rPr>
      </w:pPr>
      <w:r>
        <w:rPr>
          <w:rFonts w:hint="eastAsia" w:ascii="仿宋" w:hAnsi="仿宋" w:eastAsia="仿宋"/>
          <w:sz w:val="28"/>
          <w:szCs w:val="28"/>
        </w:rPr>
        <w:t>2</w:t>
      </w:r>
      <w:bookmarkEnd w:id="18"/>
      <w:bookmarkEnd w:id="19"/>
      <w:bookmarkEnd w:id="20"/>
      <w:r>
        <w:rPr>
          <w:rFonts w:hint="eastAsia" w:ascii="仿宋" w:hAnsi="仿宋" w:eastAsia="仿宋"/>
          <w:sz w:val="28"/>
          <w:szCs w:val="28"/>
        </w:rPr>
        <w:t>5.无效投标条款和废标条款</w:t>
      </w:r>
    </w:p>
    <w:p w14:paraId="25A71227">
      <w:pPr>
        <w:spacing w:line="520" w:lineRule="exact"/>
        <w:ind w:firstLine="560" w:firstLineChars="200"/>
        <w:rPr>
          <w:rFonts w:ascii="仿宋" w:hAnsi="仿宋" w:eastAsia="仿宋"/>
          <w:sz w:val="28"/>
          <w:szCs w:val="28"/>
        </w:rPr>
      </w:pPr>
      <w:bookmarkStart w:id="21" w:name="_Toc513029235"/>
      <w:bookmarkStart w:id="22" w:name="_Toc16938551"/>
      <w:bookmarkStart w:id="23" w:name="_Toc20823307"/>
      <w:r>
        <w:rPr>
          <w:rFonts w:hint="eastAsia" w:ascii="仿宋" w:hAnsi="仿宋" w:eastAsia="仿宋"/>
          <w:sz w:val="28"/>
          <w:szCs w:val="28"/>
        </w:rPr>
        <w:t>25.1无效投标条款</w:t>
      </w:r>
    </w:p>
    <w:p w14:paraId="0C02C74D">
      <w:pPr>
        <w:spacing w:line="520" w:lineRule="exact"/>
        <w:ind w:firstLine="560" w:firstLineChars="200"/>
        <w:rPr>
          <w:rFonts w:ascii="仿宋" w:hAnsi="仿宋" w:eastAsia="仿宋"/>
          <w:sz w:val="28"/>
          <w:szCs w:val="28"/>
        </w:rPr>
      </w:pPr>
      <w:r>
        <w:rPr>
          <w:rFonts w:hint="eastAsia" w:ascii="仿宋" w:hAnsi="仿宋" w:eastAsia="仿宋"/>
          <w:sz w:val="28"/>
          <w:szCs w:val="28"/>
        </w:rPr>
        <w:t>25.1.1 投标人在苏采云系统规定的时间内未成功解密电子投标文件的。</w:t>
      </w:r>
    </w:p>
    <w:p w14:paraId="24FCCC6D">
      <w:pPr>
        <w:spacing w:line="520" w:lineRule="exact"/>
        <w:ind w:firstLine="560" w:firstLineChars="200"/>
        <w:rPr>
          <w:rFonts w:ascii="仿宋" w:hAnsi="仿宋" w:eastAsia="仿宋"/>
          <w:sz w:val="28"/>
          <w:szCs w:val="28"/>
        </w:rPr>
      </w:pPr>
      <w:r>
        <w:rPr>
          <w:rFonts w:hint="eastAsia" w:ascii="仿宋" w:hAnsi="仿宋" w:eastAsia="仿宋"/>
          <w:sz w:val="28"/>
          <w:szCs w:val="28"/>
        </w:rPr>
        <w:t>25.1.</w:t>
      </w:r>
      <w:r>
        <w:rPr>
          <w:rFonts w:ascii="仿宋" w:hAnsi="仿宋" w:eastAsia="仿宋"/>
          <w:sz w:val="28"/>
          <w:szCs w:val="28"/>
        </w:rPr>
        <w:t>2</w:t>
      </w:r>
      <w:r>
        <w:rPr>
          <w:rFonts w:hint="eastAsia" w:ascii="仿宋" w:hAnsi="仿宋" w:eastAsia="仿宋"/>
          <w:sz w:val="28"/>
          <w:szCs w:val="28"/>
        </w:rPr>
        <w:t xml:space="preserve"> 投标人未按照招标文件要求上传电子投标文件的。</w:t>
      </w:r>
    </w:p>
    <w:p w14:paraId="0BB24D00">
      <w:pPr>
        <w:spacing w:line="520" w:lineRule="exact"/>
        <w:ind w:firstLine="560" w:firstLineChars="200"/>
        <w:rPr>
          <w:rFonts w:ascii="仿宋" w:hAnsi="仿宋" w:eastAsia="仿宋"/>
          <w:sz w:val="28"/>
          <w:szCs w:val="28"/>
        </w:rPr>
      </w:pPr>
      <w:r>
        <w:rPr>
          <w:rFonts w:hint="eastAsia" w:ascii="仿宋" w:hAnsi="仿宋" w:eastAsia="仿宋"/>
          <w:sz w:val="28"/>
          <w:szCs w:val="28"/>
        </w:rPr>
        <w:t>25.1.</w:t>
      </w:r>
      <w:r>
        <w:rPr>
          <w:rFonts w:ascii="仿宋" w:hAnsi="仿宋" w:eastAsia="仿宋"/>
          <w:sz w:val="28"/>
          <w:szCs w:val="28"/>
        </w:rPr>
        <w:t>3</w:t>
      </w:r>
      <w:r>
        <w:rPr>
          <w:rFonts w:hint="eastAsia" w:ascii="仿宋" w:hAnsi="仿宋" w:eastAsia="仿宋"/>
          <w:sz w:val="28"/>
          <w:szCs w:val="28"/>
        </w:rPr>
        <w:t>同一投标人提交两个</w:t>
      </w:r>
      <w:r>
        <w:rPr>
          <w:rFonts w:ascii="仿宋" w:hAnsi="仿宋" w:eastAsia="仿宋"/>
          <w:sz w:val="28"/>
          <w:szCs w:val="28"/>
        </w:rPr>
        <w:t>（</w:t>
      </w:r>
      <w:r>
        <w:rPr>
          <w:rFonts w:hint="eastAsia" w:ascii="仿宋" w:hAnsi="仿宋" w:eastAsia="仿宋"/>
          <w:sz w:val="28"/>
          <w:szCs w:val="28"/>
        </w:rPr>
        <w:t>含</w:t>
      </w:r>
      <w:r>
        <w:rPr>
          <w:rFonts w:ascii="仿宋" w:hAnsi="仿宋" w:eastAsia="仿宋"/>
          <w:sz w:val="28"/>
          <w:szCs w:val="28"/>
        </w:rPr>
        <w:t>两个）</w:t>
      </w:r>
      <w:r>
        <w:rPr>
          <w:rFonts w:hint="eastAsia" w:ascii="仿宋" w:hAnsi="仿宋" w:eastAsia="仿宋"/>
          <w:sz w:val="28"/>
          <w:szCs w:val="28"/>
        </w:rPr>
        <w:t>以上不同的</w:t>
      </w:r>
      <w:r>
        <w:rPr>
          <w:rFonts w:ascii="仿宋" w:hAnsi="仿宋" w:eastAsia="仿宋"/>
          <w:sz w:val="28"/>
          <w:szCs w:val="28"/>
        </w:rPr>
        <w:t>投标报价的。</w:t>
      </w:r>
    </w:p>
    <w:p w14:paraId="2E1F5BE7">
      <w:pPr>
        <w:spacing w:line="520" w:lineRule="exact"/>
        <w:ind w:firstLine="560" w:firstLineChars="200"/>
        <w:rPr>
          <w:rFonts w:ascii="仿宋" w:hAnsi="仿宋" w:eastAsia="仿宋"/>
          <w:sz w:val="28"/>
          <w:szCs w:val="28"/>
        </w:rPr>
      </w:pPr>
      <w:r>
        <w:rPr>
          <w:rFonts w:hint="eastAsia" w:ascii="仿宋" w:hAnsi="仿宋" w:eastAsia="仿宋"/>
          <w:sz w:val="28"/>
          <w:szCs w:val="28"/>
        </w:rPr>
        <w:t>25.1.</w:t>
      </w:r>
      <w:r>
        <w:rPr>
          <w:rFonts w:ascii="仿宋" w:hAnsi="仿宋" w:eastAsia="仿宋"/>
          <w:sz w:val="28"/>
          <w:szCs w:val="28"/>
        </w:rPr>
        <w:t>4</w:t>
      </w:r>
      <w:r>
        <w:rPr>
          <w:rFonts w:hint="eastAsia" w:ascii="仿宋" w:hAnsi="仿宋" w:eastAsia="仿宋"/>
          <w:sz w:val="28"/>
          <w:szCs w:val="28"/>
        </w:rPr>
        <w:t>投标人不具备招标文件中规定资格要求的。</w:t>
      </w:r>
    </w:p>
    <w:p w14:paraId="2FEF53A4">
      <w:pPr>
        <w:spacing w:line="520" w:lineRule="exact"/>
        <w:ind w:firstLine="560" w:firstLineChars="200"/>
        <w:rPr>
          <w:rFonts w:ascii="仿宋" w:hAnsi="仿宋" w:eastAsia="仿宋"/>
          <w:sz w:val="28"/>
          <w:szCs w:val="28"/>
        </w:rPr>
      </w:pPr>
      <w:r>
        <w:rPr>
          <w:rFonts w:hint="eastAsia" w:ascii="仿宋" w:hAnsi="仿宋" w:eastAsia="仿宋"/>
          <w:sz w:val="28"/>
          <w:szCs w:val="28"/>
        </w:rPr>
        <w:t>25.1.</w:t>
      </w:r>
      <w:r>
        <w:rPr>
          <w:rFonts w:ascii="仿宋" w:hAnsi="仿宋" w:eastAsia="仿宋"/>
          <w:sz w:val="28"/>
          <w:szCs w:val="28"/>
        </w:rPr>
        <w:t>5</w:t>
      </w:r>
      <w:r>
        <w:rPr>
          <w:rFonts w:hint="eastAsia" w:ascii="仿宋" w:hAnsi="仿宋" w:eastAsia="仿宋"/>
          <w:sz w:val="28"/>
          <w:szCs w:val="28"/>
        </w:rPr>
        <w:t>投标人的报价超过了采购预算或最高限价的。</w:t>
      </w:r>
    </w:p>
    <w:p w14:paraId="4D60DE39">
      <w:pPr>
        <w:spacing w:line="520" w:lineRule="exact"/>
        <w:ind w:firstLine="560" w:firstLineChars="200"/>
        <w:rPr>
          <w:rFonts w:ascii="仿宋" w:hAnsi="仿宋" w:eastAsia="仿宋"/>
          <w:sz w:val="28"/>
          <w:szCs w:val="28"/>
        </w:rPr>
      </w:pPr>
      <w:r>
        <w:rPr>
          <w:rFonts w:hint="eastAsia" w:ascii="仿宋" w:hAnsi="仿宋" w:eastAsia="仿宋"/>
          <w:sz w:val="28"/>
          <w:szCs w:val="28"/>
        </w:rPr>
        <w:t>25.1.</w:t>
      </w:r>
      <w:r>
        <w:rPr>
          <w:rFonts w:ascii="仿宋" w:hAnsi="仿宋" w:eastAsia="仿宋"/>
          <w:sz w:val="28"/>
          <w:szCs w:val="28"/>
        </w:rPr>
        <w:t>6</w:t>
      </w:r>
      <w:r>
        <w:rPr>
          <w:rFonts w:hint="eastAsia" w:ascii="仿宋" w:hAnsi="仿宋" w:eastAsia="仿宋"/>
          <w:sz w:val="28"/>
          <w:szCs w:val="28"/>
        </w:rPr>
        <w:t>未通过符合性审查的。</w:t>
      </w:r>
    </w:p>
    <w:p w14:paraId="6C829194">
      <w:pPr>
        <w:spacing w:line="520" w:lineRule="exact"/>
        <w:ind w:firstLine="560" w:firstLineChars="200"/>
        <w:rPr>
          <w:rFonts w:ascii="仿宋" w:hAnsi="仿宋" w:eastAsia="仿宋"/>
          <w:sz w:val="28"/>
          <w:szCs w:val="28"/>
        </w:rPr>
      </w:pPr>
      <w:r>
        <w:rPr>
          <w:rFonts w:hint="eastAsia" w:ascii="仿宋" w:hAnsi="仿宋" w:eastAsia="仿宋"/>
          <w:sz w:val="28"/>
          <w:szCs w:val="28"/>
        </w:rPr>
        <w:t>25.1.</w:t>
      </w:r>
      <w:r>
        <w:rPr>
          <w:rFonts w:ascii="仿宋" w:hAnsi="仿宋" w:eastAsia="仿宋"/>
          <w:sz w:val="28"/>
          <w:szCs w:val="28"/>
        </w:rPr>
        <w:t>7</w:t>
      </w:r>
      <w:r>
        <w:rPr>
          <w:rFonts w:hint="eastAsia" w:ascii="仿宋" w:hAnsi="仿宋" w:eastAsia="仿宋"/>
          <w:sz w:val="28"/>
          <w:szCs w:val="28"/>
        </w:rPr>
        <w:t>不符合招标文件中规定的实质性要求和条件的（实质性要求和条件是指本招标文件中用带星号（“★”）的商务和技术要求）。</w:t>
      </w:r>
    </w:p>
    <w:p w14:paraId="2601815D">
      <w:pPr>
        <w:spacing w:line="520" w:lineRule="exact"/>
        <w:ind w:firstLine="560" w:firstLineChars="200"/>
        <w:rPr>
          <w:rFonts w:ascii="仿宋" w:hAnsi="仿宋" w:eastAsia="仿宋"/>
          <w:sz w:val="28"/>
          <w:szCs w:val="28"/>
        </w:rPr>
      </w:pPr>
      <w:r>
        <w:rPr>
          <w:rFonts w:hint="eastAsia" w:ascii="仿宋" w:hAnsi="仿宋" w:eastAsia="仿宋"/>
          <w:sz w:val="28"/>
          <w:szCs w:val="28"/>
        </w:rPr>
        <w:t>25.1.</w:t>
      </w:r>
      <w:r>
        <w:rPr>
          <w:rFonts w:ascii="仿宋" w:hAnsi="仿宋" w:eastAsia="仿宋"/>
          <w:sz w:val="28"/>
          <w:szCs w:val="28"/>
        </w:rPr>
        <w:t>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9ADC442">
      <w:pPr>
        <w:spacing w:line="520" w:lineRule="exact"/>
        <w:ind w:firstLine="560" w:firstLineChars="200"/>
        <w:rPr>
          <w:rFonts w:ascii="仿宋" w:hAnsi="仿宋" w:eastAsia="仿宋"/>
          <w:sz w:val="28"/>
          <w:szCs w:val="28"/>
        </w:rPr>
      </w:pPr>
      <w:r>
        <w:rPr>
          <w:rFonts w:hint="eastAsia" w:ascii="仿宋" w:hAnsi="仿宋" w:eastAsia="仿宋"/>
          <w:sz w:val="28"/>
          <w:szCs w:val="28"/>
        </w:rPr>
        <w:t>25.1.</w:t>
      </w:r>
      <w:r>
        <w:rPr>
          <w:rFonts w:ascii="仿宋" w:hAnsi="仿宋" w:eastAsia="仿宋"/>
          <w:sz w:val="28"/>
          <w:szCs w:val="28"/>
        </w:rPr>
        <w:t>9</w:t>
      </w:r>
      <w:r>
        <w:rPr>
          <w:rFonts w:hint="eastAsia" w:ascii="仿宋" w:hAnsi="仿宋" w:eastAsia="仿宋"/>
          <w:sz w:val="28"/>
          <w:szCs w:val="28"/>
        </w:rPr>
        <w:t xml:space="preserve">  投标文件含有采购人不能接受的附加条件的。</w:t>
      </w:r>
    </w:p>
    <w:p w14:paraId="5B876859">
      <w:pPr>
        <w:spacing w:line="520" w:lineRule="exact"/>
        <w:ind w:firstLine="560" w:firstLineChars="200"/>
        <w:rPr>
          <w:rFonts w:ascii="仿宋" w:hAnsi="仿宋" w:eastAsia="仿宋"/>
          <w:sz w:val="28"/>
          <w:szCs w:val="28"/>
        </w:rPr>
      </w:pPr>
      <w:r>
        <w:rPr>
          <w:rFonts w:hint="eastAsia" w:ascii="仿宋" w:hAnsi="仿宋" w:eastAsia="仿宋"/>
          <w:sz w:val="28"/>
          <w:szCs w:val="28"/>
        </w:rPr>
        <w:t>25.1.</w:t>
      </w:r>
      <w:r>
        <w:rPr>
          <w:rFonts w:ascii="仿宋" w:hAnsi="仿宋" w:eastAsia="仿宋"/>
          <w:sz w:val="28"/>
          <w:szCs w:val="28"/>
        </w:rPr>
        <w:t>10</w:t>
      </w:r>
      <w:r>
        <w:rPr>
          <w:rFonts w:hint="eastAsia" w:ascii="仿宋" w:hAnsi="仿宋" w:eastAsia="仿宋"/>
          <w:sz w:val="28"/>
          <w:szCs w:val="28"/>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CA4A458">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25.1.1</w:t>
      </w:r>
      <w:r>
        <w:rPr>
          <w:rFonts w:ascii="仿宋" w:hAnsi="仿宋" w:eastAsia="仿宋"/>
          <w:sz w:val="28"/>
          <w:szCs w:val="28"/>
        </w:rPr>
        <w:t>1</w:t>
      </w:r>
      <w:r>
        <w:rPr>
          <w:rFonts w:hint="eastAsia" w:ascii="仿宋" w:hAnsi="仿宋" w:eastAsia="仿宋"/>
          <w:sz w:val="28"/>
          <w:szCs w:val="28"/>
        </w:rPr>
        <w:t>按照第 34.4的要求本项目中具有“强制采购”产品，但未提供经国家确定的认证机构出具的、处于有效期之内该节能产品认证证书图片的；</w:t>
      </w:r>
    </w:p>
    <w:p w14:paraId="497EAF57">
      <w:pPr>
        <w:spacing w:line="520" w:lineRule="exact"/>
        <w:ind w:firstLine="560" w:firstLineChars="200"/>
        <w:rPr>
          <w:rFonts w:ascii="仿宋" w:hAnsi="仿宋" w:eastAsia="仿宋"/>
          <w:sz w:val="28"/>
          <w:szCs w:val="28"/>
        </w:rPr>
      </w:pPr>
      <w:r>
        <w:rPr>
          <w:rFonts w:hint="eastAsia" w:ascii="仿宋" w:hAnsi="仿宋" w:eastAsia="仿宋"/>
          <w:sz w:val="28"/>
          <w:szCs w:val="28"/>
        </w:rPr>
        <w:t>25.1.1</w:t>
      </w:r>
      <w:r>
        <w:rPr>
          <w:rFonts w:ascii="仿宋" w:hAnsi="仿宋" w:eastAsia="仿宋"/>
          <w:sz w:val="28"/>
          <w:szCs w:val="28"/>
        </w:rPr>
        <w:t>2</w:t>
      </w:r>
      <w:r>
        <w:rPr>
          <w:rFonts w:hint="eastAsia" w:ascii="仿宋" w:hAnsi="仿宋" w:eastAsia="仿宋"/>
          <w:sz w:val="28"/>
          <w:szCs w:val="28"/>
        </w:rPr>
        <w:t xml:space="preserve"> 投标文件未按照招标文件要求加盖CA电子公章的。</w:t>
      </w:r>
    </w:p>
    <w:p w14:paraId="0975955A">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25.1.1</w:t>
      </w:r>
      <w:r>
        <w:rPr>
          <w:rFonts w:ascii="仿宋" w:hAnsi="仿宋" w:eastAsia="仿宋"/>
          <w:sz w:val="28"/>
          <w:szCs w:val="28"/>
        </w:rPr>
        <w:t>3</w:t>
      </w:r>
      <w:r>
        <w:rPr>
          <w:rFonts w:hint="eastAsia" w:ascii="仿宋" w:hAnsi="仿宋" w:eastAsia="仿宋"/>
          <w:sz w:val="28"/>
          <w:szCs w:val="28"/>
        </w:rPr>
        <w:t>其他法律、法规及本招标文件规定的属无效投标的情形。</w:t>
      </w:r>
    </w:p>
    <w:p w14:paraId="283A31E4">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lang w:val="en-US" w:eastAsia="zh-CN"/>
        </w:rPr>
        <w:t>25.1.14</w:t>
      </w:r>
      <w:r>
        <w:rPr>
          <w:rFonts w:hint="eastAsia" w:ascii="仿宋" w:hAnsi="仿宋" w:eastAsia="仿宋"/>
          <w:sz w:val="28"/>
          <w:szCs w:val="28"/>
        </w:rPr>
        <w:t>投标人参加投标时，所提供的人员配置未能满足招标文件第五章“二、项目人员最低配置及要求”的。</w:t>
      </w:r>
    </w:p>
    <w:p w14:paraId="44712B6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bCs/>
          <w:color w:val="000000"/>
          <w:kern w:val="2"/>
          <w:sz w:val="28"/>
          <w:szCs w:val="28"/>
          <w:lang w:val="en-US" w:eastAsia="zh-CN" w:bidi="ar-SA"/>
        </w:rPr>
      </w:pPr>
      <w:r>
        <w:rPr>
          <w:rFonts w:hint="eastAsia" w:ascii="仿宋" w:hAnsi="仿宋" w:eastAsia="仿宋" w:cs="Times New Roman"/>
          <w:bCs/>
          <w:color w:val="000000"/>
          <w:kern w:val="2"/>
          <w:sz w:val="28"/>
          <w:szCs w:val="28"/>
          <w:lang w:val="en-US" w:eastAsia="zh-CN" w:bidi="ar-SA"/>
        </w:rPr>
        <w:t>25.1.15</w:t>
      </w:r>
      <w:r>
        <w:rPr>
          <w:rFonts w:hint="eastAsia" w:ascii="仿宋" w:hAnsi="仿宋" w:eastAsia="仿宋" w:cs="仿宋"/>
          <w:bCs/>
          <w:color w:val="000000"/>
          <w:sz w:val="28"/>
          <w:szCs w:val="28"/>
        </w:rPr>
        <w:t>投标人参加投标时，须根据最低人员配置要求提供保安队长、副队长学历证书、保安员证（扫描件并加盖投标人电子签章）以及消控室人员的学历证书、保安员证、建（构）筑消防员职业资格证书或消防设施操作员职业资格证书（扫描件并加盖投标人电子签章），提供保安队员的保安员证（扫描件并加盖投标人电子签章）</w:t>
      </w:r>
      <w:r>
        <w:rPr>
          <w:rFonts w:hint="eastAsia" w:ascii="仿宋" w:hAnsi="仿宋" w:eastAsia="仿宋" w:cs="仿宋"/>
          <w:bCs/>
          <w:color w:val="000000"/>
          <w:sz w:val="28"/>
          <w:szCs w:val="28"/>
          <w:lang w:eastAsia="zh-CN"/>
        </w:rPr>
        <w:t>，</w:t>
      </w:r>
      <w:r>
        <w:rPr>
          <w:rFonts w:hint="eastAsia" w:ascii="仿宋" w:hAnsi="仿宋" w:eastAsia="仿宋" w:cs="仿宋"/>
          <w:bCs/>
          <w:color w:val="000000"/>
          <w:sz w:val="28"/>
          <w:szCs w:val="28"/>
        </w:rPr>
        <w:t>未提供或提供不全的作无效投标处理。</w:t>
      </w:r>
    </w:p>
    <w:p w14:paraId="0461D3A0">
      <w:pPr>
        <w:pStyle w:val="2"/>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z w:val="28"/>
          <w:szCs w:val="28"/>
        </w:rPr>
      </w:pPr>
      <w:r>
        <w:rPr>
          <w:rFonts w:hint="eastAsia" w:ascii="仿宋" w:hAnsi="仿宋" w:eastAsia="仿宋" w:cs="Times New Roman"/>
          <w:bCs/>
          <w:color w:val="000000"/>
          <w:kern w:val="2"/>
          <w:sz w:val="28"/>
          <w:szCs w:val="28"/>
          <w:lang w:val="en-US" w:eastAsia="zh-CN" w:bidi="ar-SA"/>
        </w:rPr>
        <w:t>25.1.16投标人参加投标时，未根据</w:t>
      </w:r>
      <w:bookmarkStart w:id="48" w:name="_GoBack"/>
      <w:bookmarkEnd w:id="48"/>
      <w:r>
        <w:rPr>
          <w:rFonts w:hint="eastAsia" w:ascii="仿宋" w:hAnsi="仿宋" w:eastAsia="仿宋" w:cs="Times New Roman"/>
          <w:bCs/>
          <w:color w:val="000000"/>
          <w:kern w:val="2"/>
          <w:sz w:val="28"/>
          <w:szCs w:val="28"/>
          <w:lang w:val="en-US" w:eastAsia="zh-CN" w:bidi="ar-SA"/>
        </w:rPr>
        <w:t>招标文件第五章最低人员配置要求提供相关</w:t>
      </w:r>
      <w:r>
        <w:rPr>
          <w:rFonts w:hint="eastAsia" w:ascii="仿宋" w:hAnsi="仿宋" w:eastAsia="仿宋"/>
          <w:sz w:val="28"/>
          <w:szCs w:val="28"/>
        </w:rPr>
        <w:t>承诺函的。</w:t>
      </w:r>
    </w:p>
    <w:p w14:paraId="7F6BA460">
      <w:pPr>
        <w:rPr>
          <w:rFonts w:hint="default" w:eastAsia="仿宋"/>
          <w:lang w:val="en-US" w:eastAsia="zh-CN"/>
        </w:rPr>
      </w:pPr>
    </w:p>
    <w:p w14:paraId="4937EC4F">
      <w:pPr>
        <w:spacing w:line="520" w:lineRule="exact"/>
        <w:ind w:firstLine="560" w:firstLineChars="200"/>
        <w:rPr>
          <w:rFonts w:hint="eastAsia" w:ascii="仿宋" w:hAnsi="仿宋" w:eastAsia="仿宋" w:cs="Times New Roman"/>
          <w:bCs/>
          <w:color w:val="000000"/>
          <w:kern w:val="2"/>
          <w:sz w:val="28"/>
          <w:szCs w:val="28"/>
          <w:lang w:val="en-US" w:eastAsia="zh-CN" w:bidi="ar-SA"/>
        </w:rPr>
      </w:pPr>
      <w:r>
        <w:rPr>
          <w:rFonts w:hint="eastAsia" w:ascii="仿宋" w:hAnsi="仿宋" w:eastAsia="仿宋" w:cs="Times New Roman"/>
          <w:bCs/>
          <w:color w:val="000000"/>
          <w:kern w:val="2"/>
          <w:sz w:val="28"/>
          <w:szCs w:val="28"/>
          <w:lang w:val="en-US" w:eastAsia="zh-CN" w:bidi="ar-SA"/>
        </w:rPr>
        <w:t>25.2废标条款</w:t>
      </w:r>
    </w:p>
    <w:p w14:paraId="205878A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25.2.1符合专业条件的供应商或者对招标文件作实质响应的供应商不足三家的。</w:t>
      </w:r>
    </w:p>
    <w:p w14:paraId="420B069C">
      <w:pPr>
        <w:spacing w:line="520" w:lineRule="exact"/>
        <w:ind w:firstLine="560" w:firstLineChars="200"/>
        <w:rPr>
          <w:rFonts w:ascii="仿宋" w:hAnsi="仿宋" w:eastAsia="仿宋"/>
          <w:sz w:val="28"/>
          <w:szCs w:val="28"/>
        </w:rPr>
      </w:pPr>
      <w:r>
        <w:rPr>
          <w:rFonts w:hint="eastAsia" w:ascii="仿宋" w:hAnsi="仿宋" w:eastAsia="仿宋"/>
          <w:sz w:val="28"/>
          <w:szCs w:val="28"/>
        </w:rPr>
        <w:t>25.2.2出现影响采购公正的违法、违规行为的。</w:t>
      </w:r>
    </w:p>
    <w:p w14:paraId="7DB3B76A">
      <w:pPr>
        <w:spacing w:line="520" w:lineRule="exact"/>
        <w:ind w:firstLine="560" w:firstLineChars="200"/>
        <w:rPr>
          <w:rFonts w:ascii="仿宋" w:hAnsi="仿宋" w:eastAsia="仿宋"/>
          <w:sz w:val="28"/>
          <w:szCs w:val="28"/>
        </w:rPr>
      </w:pPr>
      <w:r>
        <w:rPr>
          <w:rFonts w:hint="eastAsia" w:ascii="仿宋" w:hAnsi="仿宋" w:eastAsia="仿宋"/>
          <w:sz w:val="28"/>
          <w:szCs w:val="28"/>
        </w:rPr>
        <w:t>25.2.3因重大变故，采购任务取消的。</w:t>
      </w:r>
    </w:p>
    <w:p w14:paraId="73D50762">
      <w:pPr>
        <w:spacing w:line="520" w:lineRule="exact"/>
        <w:ind w:firstLine="560" w:firstLineChars="200"/>
        <w:rPr>
          <w:rFonts w:ascii="仿宋" w:hAnsi="仿宋" w:eastAsia="仿宋"/>
          <w:sz w:val="28"/>
          <w:szCs w:val="28"/>
        </w:rPr>
      </w:pPr>
      <w:r>
        <w:rPr>
          <w:rFonts w:hint="eastAsia" w:ascii="仿宋" w:hAnsi="仿宋" w:eastAsia="仿宋"/>
          <w:sz w:val="28"/>
          <w:szCs w:val="28"/>
        </w:rPr>
        <w:t>25.2.4评标委员会认定招标文件存在歧义、重大缺陷导致评审工作无法进行。</w:t>
      </w:r>
    </w:p>
    <w:p w14:paraId="681F0A54">
      <w:pPr>
        <w:spacing w:line="520" w:lineRule="exact"/>
        <w:ind w:firstLine="560" w:firstLineChars="200"/>
        <w:rPr>
          <w:rFonts w:ascii="仿宋" w:hAnsi="仿宋" w:eastAsia="仿宋"/>
          <w:sz w:val="28"/>
          <w:szCs w:val="28"/>
        </w:rPr>
      </w:pPr>
      <w:r>
        <w:rPr>
          <w:rFonts w:hint="eastAsia" w:ascii="仿宋" w:hAnsi="仿宋" w:eastAsia="仿宋"/>
          <w:sz w:val="28"/>
          <w:szCs w:val="28"/>
        </w:rPr>
        <w:t>25.2.5 因苏采云系统</w:t>
      </w:r>
      <w:r>
        <w:rPr>
          <w:rFonts w:ascii="仿宋" w:hAnsi="仿宋" w:eastAsia="仿宋"/>
          <w:sz w:val="28"/>
          <w:szCs w:val="28"/>
        </w:rPr>
        <w:t>系统故障原因造成开标不成功</w:t>
      </w:r>
      <w:r>
        <w:rPr>
          <w:rFonts w:hint="eastAsia" w:ascii="仿宋" w:hAnsi="仿宋" w:eastAsia="仿宋"/>
          <w:sz w:val="28"/>
          <w:szCs w:val="28"/>
        </w:rPr>
        <w:t>的</w:t>
      </w:r>
      <w:r>
        <w:rPr>
          <w:rFonts w:ascii="仿宋" w:hAnsi="仿宋" w:eastAsia="仿宋"/>
          <w:sz w:val="28"/>
          <w:szCs w:val="28"/>
        </w:rPr>
        <w:t>。</w:t>
      </w:r>
    </w:p>
    <w:p w14:paraId="27F00D2D">
      <w:pPr>
        <w:spacing w:line="520" w:lineRule="exact"/>
        <w:ind w:firstLine="560" w:firstLineChars="200"/>
        <w:rPr>
          <w:rFonts w:ascii="仿宋" w:hAnsi="仿宋" w:eastAsia="仿宋"/>
          <w:sz w:val="28"/>
          <w:szCs w:val="28"/>
        </w:rPr>
      </w:pPr>
      <w:r>
        <w:rPr>
          <w:rFonts w:hint="eastAsia" w:ascii="仿宋" w:hAnsi="仿宋" w:eastAsia="仿宋"/>
          <w:sz w:val="28"/>
          <w:szCs w:val="28"/>
        </w:rPr>
        <w:t>25.3 投标截止时间结束后参加投标的供应商不足三家的处理：</w:t>
      </w:r>
    </w:p>
    <w:p w14:paraId="593A00E8">
      <w:pPr>
        <w:spacing w:line="520" w:lineRule="exact"/>
        <w:ind w:firstLine="560" w:firstLineChars="200"/>
        <w:rPr>
          <w:rFonts w:ascii="仿宋" w:hAnsi="仿宋" w:eastAsia="仿宋"/>
          <w:sz w:val="28"/>
          <w:szCs w:val="28"/>
        </w:rPr>
      </w:pPr>
      <w:r>
        <w:rPr>
          <w:rFonts w:hint="eastAsia" w:ascii="仿宋" w:hAnsi="仿宋" w:eastAsia="仿宋"/>
          <w:sz w:val="28"/>
          <w:szCs w:val="28"/>
        </w:rPr>
        <w:t>25.3.1如出现投标截止时间结束后参加投标的供应商或者在评标期间对招标文件做出实质响应的供应商不足三家情况，按政府采购相关规定执行。</w:t>
      </w:r>
    </w:p>
    <w:bookmarkEnd w:id="21"/>
    <w:bookmarkEnd w:id="22"/>
    <w:bookmarkEnd w:id="23"/>
    <w:p w14:paraId="72BE0C20">
      <w:pPr>
        <w:numPr>
          <w:ilvl w:val="0"/>
          <w:numId w:val="2"/>
        </w:numPr>
        <w:spacing w:line="520" w:lineRule="exact"/>
        <w:ind w:firstLine="482"/>
        <w:rPr>
          <w:rFonts w:ascii="仿宋" w:hAnsi="仿宋" w:eastAsia="仿宋"/>
          <w:b/>
          <w:sz w:val="32"/>
          <w:szCs w:val="32"/>
        </w:rPr>
      </w:pPr>
      <w:bookmarkStart w:id="24" w:name="_Toc120614219"/>
      <w:r>
        <w:rPr>
          <w:rFonts w:hint="eastAsia" w:ascii="仿宋" w:hAnsi="仿宋" w:eastAsia="仿宋"/>
          <w:b/>
          <w:sz w:val="32"/>
          <w:szCs w:val="32"/>
        </w:rPr>
        <w:t>定标</w:t>
      </w:r>
      <w:bookmarkEnd w:id="24"/>
    </w:p>
    <w:p w14:paraId="614D4A59">
      <w:pPr>
        <w:spacing w:line="520" w:lineRule="exact"/>
        <w:rPr>
          <w:rFonts w:ascii="仿宋" w:hAnsi="仿宋" w:eastAsia="仿宋"/>
          <w:sz w:val="28"/>
          <w:szCs w:val="28"/>
        </w:rPr>
      </w:pPr>
      <w:bookmarkStart w:id="25" w:name="_Toc513029238"/>
      <w:bookmarkStart w:id="26" w:name="_Toc16938554"/>
      <w:bookmarkStart w:id="27" w:name="_Toc20823310"/>
      <w:r>
        <w:rPr>
          <w:rFonts w:hint="eastAsia" w:ascii="仿宋" w:hAnsi="仿宋" w:eastAsia="仿宋"/>
          <w:sz w:val="28"/>
          <w:szCs w:val="28"/>
        </w:rPr>
        <w:t>2</w:t>
      </w:r>
      <w:bookmarkEnd w:id="25"/>
      <w:r>
        <w:rPr>
          <w:rFonts w:hint="eastAsia" w:ascii="仿宋" w:hAnsi="仿宋" w:eastAsia="仿宋"/>
          <w:sz w:val="28"/>
          <w:szCs w:val="28"/>
        </w:rPr>
        <w:t>6.确定</w:t>
      </w:r>
      <w:bookmarkEnd w:id="26"/>
      <w:bookmarkEnd w:id="27"/>
      <w:r>
        <w:rPr>
          <w:rFonts w:hint="eastAsia" w:ascii="仿宋" w:hAnsi="仿宋" w:eastAsia="仿宋"/>
          <w:sz w:val="28"/>
          <w:szCs w:val="28"/>
        </w:rPr>
        <w:t>中标单位</w:t>
      </w:r>
    </w:p>
    <w:p w14:paraId="1BC6D6D2">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26.1中标候选人的选取原则和数量见招标文件第三章规定。 </w:t>
      </w:r>
    </w:p>
    <w:p w14:paraId="68154B37">
      <w:pPr>
        <w:spacing w:line="520" w:lineRule="exact"/>
        <w:ind w:firstLine="560" w:firstLineChars="200"/>
        <w:rPr>
          <w:rFonts w:ascii="仿宋" w:hAnsi="仿宋" w:eastAsia="仿宋"/>
          <w:sz w:val="28"/>
          <w:szCs w:val="28"/>
        </w:rPr>
      </w:pPr>
      <w:r>
        <w:rPr>
          <w:rFonts w:hint="eastAsia" w:ascii="仿宋" w:hAnsi="仿宋" w:eastAsia="仿宋"/>
          <w:sz w:val="28"/>
          <w:szCs w:val="28"/>
        </w:rPr>
        <w:t>26.2 采购人应根据评委会推荐的中标候选人确定中标人。</w:t>
      </w:r>
    </w:p>
    <w:p w14:paraId="78E8911B">
      <w:pPr>
        <w:spacing w:line="520" w:lineRule="exact"/>
        <w:ind w:firstLine="560" w:firstLineChars="200"/>
        <w:rPr>
          <w:rFonts w:ascii="仿宋" w:hAnsi="仿宋" w:eastAsia="仿宋"/>
          <w:sz w:val="28"/>
          <w:szCs w:val="28"/>
        </w:rPr>
      </w:pPr>
      <w:r>
        <w:rPr>
          <w:rFonts w:hint="eastAsia" w:ascii="仿宋" w:hAnsi="仿宋" w:eastAsia="仿宋"/>
          <w:sz w:val="28"/>
          <w:szCs w:val="28"/>
        </w:rPr>
        <w:t>26.3 采购中心将在“淮安市政府采购网”发布中标公告，公告期限为1个工作日。</w:t>
      </w:r>
    </w:p>
    <w:p w14:paraId="55FFFD3A">
      <w:pPr>
        <w:spacing w:line="520" w:lineRule="exact"/>
        <w:ind w:firstLine="560" w:firstLineChars="200"/>
        <w:rPr>
          <w:rFonts w:ascii="仿宋" w:hAnsi="仿宋" w:eastAsia="仿宋"/>
          <w:sz w:val="28"/>
          <w:szCs w:val="28"/>
        </w:rPr>
      </w:pPr>
      <w:r>
        <w:rPr>
          <w:rFonts w:hint="eastAsia" w:ascii="仿宋" w:hAnsi="仿宋" w:eastAsia="仿宋"/>
          <w:sz w:val="28"/>
          <w:szCs w:val="28"/>
        </w:rPr>
        <w:t>26.4  若有充分证据证明，中标人出现下列情况之一的，一经查实，将被取消中标资格：</w:t>
      </w:r>
    </w:p>
    <w:p w14:paraId="6F2AAD9A">
      <w:pPr>
        <w:spacing w:line="520" w:lineRule="exact"/>
        <w:ind w:firstLine="560" w:firstLineChars="200"/>
        <w:rPr>
          <w:rFonts w:ascii="仿宋" w:hAnsi="仿宋" w:eastAsia="仿宋"/>
          <w:sz w:val="28"/>
          <w:szCs w:val="28"/>
        </w:rPr>
      </w:pPr>
      <w:r>
        <w:rPr>
          <w:rFonts w:hint="eastAsia" w:ascii="仿宋" w:hAnsi="仿宋" w:eastAsia="仿宋"/>
          <w:sz w:val="28"/>
          <w:szCs w:val="28"/>
        </w:rPr>
        <w:t>26.4.1提供虚假材料谋取中标的。</w:t>
      </w:r>
    </w:p>
    <w:p w14:paraId="66178650">
      <w:pPr>
        <w:spacing w:line="520" w:lineRule="exact"/>
        <w:ind w:firstLine="560" w:firstLineChars="200"/>
        <w:rPr>
          <w:rFonts w:ascii="仿宋" w:hAnsi="仿宋" w:eastAsia="仿宋"/>
          <w:sz w:val="28"/>
          <w:szCs w:val="28"/>
        </w:rPr>
      </w:pPr>
      <w:r>
        <w:rPr>
          <w:rFonts w:hint="eastAsia" w:ascii="仿宋" w:hAnsi="仿宋" w:eastAsia="仿宋"/>
          <w:sz w:val="28"/>
          <w:szCs w:val="28"/>
        </w:rPr>
        <w:t>26.4.2向采购人、采购中心行贿或者提供其他不正当利益的。</w:t>
      </w:r>
    </w:p>
    <w:p w14:paraId="4BDAB1A7">
      <w:pPr>
        <w:spacing w:line="520" w:lineRule="exact"/>
        <w:ind w:firstLine="560" w:firstLineChars="200"/>
        <w:rPr>
          <w:rFonts w:ascii="仿宋" w:hAnsi="仿宋" w:eastAsia="仿宋"/>
          <w:sz w:val="28"/>
          <w:szCs w:val="28"/>
        </w:rPr>
      </w:pPr>
      <w:r>
        <w:rPr>
          <w:rFonts w:hint="eastAsia" w:ascii="仿宋" w:hAnsi="仿宋" w:eastAsia="仿宋"/>
          <w:sz w:val="28"/>
          <w:szCs w:val="28"/>
        </w:rPr>
        <w:t>26.4.3属于本文件规定的无效条件，但在评标过程中又未被评委会发现的。</w:t>
      </w:r>
    </w:p>
    <w:p w14:paraId="597059FD">
      <w:pPr>
        <w:spacing w:line="520" w:lineRule="exact"/>
        <w:ind w:firstLine="560" w:firstLineChars="200"/>
        <w:rPr>
          <w:rFonts w:ascii="仿宋" w:hAnsi="仿宋" w:eastAsia="仿宋"/>
          <w:sz w:val="28"/>
          <w:szCs w:val="28"/>
        </w:rPr>
      </w:pPr>
      <w:r>
        <w:rPr>
          <w:rFonts w:hint="eastAsia" w:ascii="仿宋" w:hAnsi="仿宋" w:eastAsia="仿宋"/>
          <w:sz w:val="28"/>
          <w:szCs w:val="28"/>
        </w:rPr>
        <w:t>26.4.4与采购人或者其他供应商恶意串通的。</w:t>
      </w:r>
    </w:p>
    <w:p w14:paraId="4E390E1F">
      <w:pPr>
        <w:spacing w:line="520" w:lineRule="exact"/>
        <w:ind w:firstLine="560" w:firstLineChars="200"/>
        <w:rPr>
          <w:rFonts w:ascii="仿宋" w:hAnsi="仿宋" w:eastAsia="仿宋"/>
          <w:sz w:val="28"/>
          <w:szCs w:val="28"/>
        </w:rPr>
      </w:pPr>
      <w:r>
        <w:rPr>
          <w:rFonts w:hint="eastAsia" w:ascii="仿宋" w:hAnsi="仿宋" w:eastAsia="仿宋"/>
          <w:sz w:val="28"/>
          <w:szCs w:val="28"/>
        </w:rPr>
        <w:t>26.4.5采取不正当手段诋毁、排挤其他供应商的。</w:t>
      </w:r>
    </w:p>
    <w:p w14:paraId="010E51AC">
      <w:pPr>
        <w:spacing w:line="520" w:lineRule="exact"/>
        <w:ind w:firstLine="560" w:firstLineChars="200"/>
        <w:rPr>
          <w:rFonts w:ascii="仿宋" w:hAnsi="仿宋" w:eastAsia="仿宋"/>
          <w:sz w:val="28"/>
          <w:szCs w:val="28"/>
        </w:rPr>
      </w:pPr>
      <w:bookmarkStart w:id="28" w:name="_Toc200451960"/>
      <w:r>
        <w:rPr>
          <w:rFonts w:hint="eastAsia" w:ascii="仿宋" w:hAnsi="仿宋" w:eastAsia="仿宋"/>
          <w:sz w:val="28"/>
          <w:szCs w:val="28"/>
        </w:rPr>
        <w:t>26.5.</w:t>
      </w:r>
      <w:r>
        <w:rPr>
          <w:rFonts w:ascii="仿宋" w:hAnsi="仿宋" w:eastAsia="仿宋"/>
          <w:sz w:val="28"/>
          <w:szCs w:val="28"/>
        </w:rPr>
        <w:t>有下列情形之一的，</w:t>
      </w:r>
      <w:r>
        <w:rPr>
          <w:rFonts w:hint="eastAsia" w:ascii="仿宋" w:hAnsi="仿宋" w:eastAsia="仿宋"/>
          <w:sz w:val="28"/>
          <w:szCs w:val="28"/>
        </w:rPr>
        <w:t>视为投标人</w:t>
      </w:r>
      <w:r>
        <w:rPr>
          <w:rFonts w:ascii="仿宋" w:hAnsi="仿宋" w:eastAsia="仿宋"/>
          <w:sz w:val="28"/>
          <w:szCs w:val="28"/>
        </w:rPr>
        <w:t>串通</w:t>
      </w:r>
      <w:r>
        <w:rPr>
          <w:rFonts w:hint="eastAsia" w:ascii="仿宋" w:hAnsi="仿宋" w:eastAsia="仿宋"/>
          <w:sz w:val="28"/>
          <w:szCs w:val="28"/>
        </w:rPr>
        <w:t>投标，投标无效：</w:t>
      </w:r>
    </w:p>
    <w:p w14:paraId="55953222">
      <w:pPr>
        <w:spacing w:line="520" w:lineRule="exact"/>
        <w:ind w:firstLine="560" w:firstLineChars="200"/>
        <w:rPr>
          <w:rFonts w:ascii="仿宋" w:hAnsi="仿宋" w:eastAsia="仿宋"/>
          <w:sz w:val="28"/>
          <w:szCs w:val="28"/>
        </w:rPr>
      </w:pPr>
      <w:r>
        <w:rPr>
          <w:rFonts w:hint="eastAsia" w:ascii="仿宋" w:hAnsi="仿宋" w:eastAsia="仿宋"/>
          <w:sz w:val="28"/>
          <w:szCs w:val="28"/>
        </w:rPr>
        <w:t>26.5.1不同投标人的投标文件由同一单位或者个人编制；</w:t>
      </w:r>
    </w:p>
    <w:p w14:paraId="4B85707D">
      <w:pPr>
        <w:spacing w:line="520" w:lineRule="exact"/>
        <w:ind w:firstLine="560" w:firstLineChars="200"/>
        <w:rPr>
          <w:rFonts w:ascii="仿宋" w:hAnsi="仿宋" w:eastAsia="仿宋"/>
          <w:sz w:val="28"/>
          <w:szCs w:val="28"/>
        </w:rPr>
      </w:pPr>
      <w:r>
        <w:rPr>
          <w:rFonts w:hint="eastAsia" w:ascii="仿宋" w:hAnsi="仿宋" w:eastAsia="仿宋"/>
          <w:sz w:val="28"/>
          <w:szCs w:val="28"/>
        </w:rPr>
        <w:t>26.5.2不同投标人委托同一单位或者个人办理投标事宜；</w:t>
      </w:r>
    </w:p>
    <w:p w14:paraId="2E244D63">
      <w:pPr>
        <w:spacing w:line="520" w:lineRule="exact"/>
        <w:ind w:firstLine="560" w:firstLineChars="200"/>
        <w:rPr>
          <w:rFonts w:ascii="仿宋" w:hAnsi="仿宋" w:eastAsia="仿宋"/>
          <w:sz w:val="28"/>
          <w:szCs w:val="28"/>
        </w:rPr>
      </w:pPr>
      <w:r>
        <w:rPr>
          <w:rFonts w:hint="eastAsia" w:ascii="仿宋" w:hAnsi="仿宋" w:eastAsia="仿宋"/>
          <w:sz w:val="28"/>
          <w:szCs w:val="28"/>
        </w:rPr>
        <w:t>26.5.3 不同投标人的投标文件载明的项目管理成员或者联系人员为同一人；</w:t>
      </w:r>
    </w:p>
    <w:p w14:paraId="33A0AA41">
      <w:pPr>
        <w:spacing w:line="520" w:lineRule="exact"/>
        <w:ind w:firstLine="560" w:firstLineChars="200"/>
        <w:rPr>
          <w:rFonts w:ascii="仿宋" w:hAnsi="仿宋" w:eastAsia="仿宋"/>
          <w:sz w:val="28"/>
          <w:szCs w:val="28"/>
        </w:rPr>
      </w:pPr>
      <w:r>
        <w:rPr>
          <w:rFonts w:hint="eastAsia" w:ascii="仿宋" w:hAnsi="仿宋" w:eastAsia="仿宋"/>
          <w:sz w:val="28"/>
          <w:szCs w:val="28"/>
        </w:rPr>
        <w:t>26.5.4不同投标人的投标文件异常一致或者投标报价呈规律性差异；</w:t>
      </w:r>
    </w:p>
    <w:p w14:paraId="6035788D">
      <w:pPr>
        <w:spacing w:line="520" w:lineRule="exact"/>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7．质疑处理</w:t>
      </w:r>
      <w:bookmarkEnd w:id="28"/>
    </w:p>
    <w:p w14:paraId="7437ECEB">
      <w:pPr>
        <w:spacing w:line="520" w:lineRule="exact"/>
        <w:ind w:firstLine="560" w:firstLineChars="200"/>
        <w:rPr>
          <w:rFonts w:ascii="仿宋" w:hAnsi="仿宋" w:eastAsia="仿宋"/>
          <w:sz w:val="28"/>
          <w:szCs w:val="28"/>
        </w:rPr>
      </w:pPr>
      <w:r>
        <w:rPr>
          <w:rFonts w:hint="eastAsia" w:ascii="仿宋" w:hAnsi="仿宋" w:eastAsia="仿宋"/>
          <w:sz w:val="28"/>
          <w:szCs w:val="28"/>
        </w:rPr>
        <w:t>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7A9C2299">
      <w:pPr>
        <w:spacing w:line="520" w:lineRule="exact"/>
        <w:ind w:firstLine="560" w:firstLineChars="200"/>
        <w:rPr>
          <w:rFonts w:ascii="仿宋" w:hAnsi="仿宋" w:eastAsia="仿宋"/>
          <w:sz w:val="28"/>
          <w:szCs w:val="28"/>
        </w:rPr>
      </w:pPr>
      <w:r>
        <w:rPr>
          <w:rFonts w:hint="eastAsia" w:ascii="仿宋" w:hAnsi="仿宋" w:eastAsia="仿宋"/>
          <w:sz w:val="28"/>
          <w:szCs w:val="28"/>
        </w:rPr>
        <w:t>27.2上述应知其权益受到损害之日是指:</w:t>
      </w:r>
    </w:p>
    <w:p w14:paraId="19224C63">
      <w:pPr>
        <w:spacing w:line="520" w:lineRule="exact"/>
        <w:ind w:firstLine="560" w:firstLineChars="200"/>
        <w:rPr>
          <w:rFonts w:ascii="仿宋" w:hAnsi="仿宋" w:eastAsia="仿宋"/>
          <w:sz w:val="28"/>
          <w:szCs w:val="28"/>
        </w:rPr>
      </w:pPr>
      <w:r>
        <w:rPr>
          <w:rFonts w:hint="eastAsia" w:ascii="仿宋" w:hAnsi="仿宋" w:eastAsia="仿宋"/>
          <w:sz w:val="28"/>
          <w:szCs w:val="28"/>
        </w:rPr>
        <w:t>（1）对招标文件提出质疑的，为采购文件公告期限届满之日起计算；</w:t>
      </w:r>
    </w:p>
    <w:p w14:paraId="1FDEE116">
      <w:pPr>
        <w:spacing w:line="520" w:lineRule="exact"/>
        <w:ind w:firstLine="560" w:firstLineChars="200"/>
        <w:rPr>
          <w:rFonts w:ascii="仿宋" w:hAnsi="仿宋" w:eastAsia="仿宋"/>
          <w:sz w:val="28"/>
          <w:szCs w:val="28"/>
        </w:rPr>
      </w:pPr>
      <w:r>
        <w:rPr>
          <w:rFonts w:hint="eastAsia" w:ascii="仿宋" w:hAnsi="仿宋" w:eastAsia="仿宋"/>
          <w:sz w:val="28"/>
          <w:szCs w:val="28"/>
        </w:rPr>
        <w:t>（2）对采购过程提出质疑的，为各采购程序环节结束之日起计算；</w:t>
      </w:r>
    </w:p>
    <w:p w14:paraId="0EB4B2E3">
      <w:pPr>
        <w:spacing w:line="520" w:lineRule="exact"/>
        <w:ind w:firstLine="560" w:firstLineChars="200"/>
        <w:rPr>
          <w:rFonts w:ascii="仿宋" w:hAnsi="仿宋" w:eastAsia="仿宋"/>
          <w:sz w:val="28"/>
          <w:szCs w:val="28"/>
        </w:rPr>
      </w:pPr>
      <w:r>
        <w:rPr>
          <w:rFonts w:hint="eastAsia" w:ascii="仿宋" w:hAnsi="仿宋" w:eastAsia="仿宋"/>
          <w:sz w:val="28"/>
          <w:szCs w:val="28"/>
        </w:rPr>
        <w:t>（3）对中标结果提出质疑的，为中标结果公告期限届满之日起计算。</w:t>
      </w:r>
    </w:p>
    <w:p w14:paraId="1F36426A">
      <w:pPr>
        <w:spacing w:line="520" w:lineRule="exact"/>
        <w:ind w:firstLine="560" w:firstLineChars="200"/>
        <w:rPr>
          <w:rFonts w:ascii="仿宋" w:hAnsi="仿宋" w:eastAsia="仿宋"/>
          <w:sz w:val="28"/>
          <w:szCs w:val="28"/>
        </w:rPr>
      </w:pPr>
      <w:r>
        <w:rPr>
          <w:rFonts w:hint="eastAsia" w:ascii="仿宋" w:hAnsi="仿宋" w:eastAsia="仿宋"/>
          <w:sz w:val="28"/>
          <w:szCs w:val="28"/>
        </w:rPr>
        <w:t>27.3质疑投标人是指直接参加本次投标活动的投标人，未参加投标活动的投标人或在投标活动中自身权益未受到损害的投标人所提出的质疑不予受理。</w:t>
      </w:r>
    </w:p>
    <w:p w14:paraId="53CE6E3A">
      <w:pPr>
        <w:spacing w:line="520" w:lineRule="exact"/>
        <w:ind w:firstLine="560" w:firstLineChars="200"/>
        <w:rPr>
          <w:rFonts w:ascii="仿宋" w:hAnsi="仿宋" w:eastAsia="仿宋"/>
          <w:sz w:val="28"/>
          <w:szCs w:val="28"/>
        </w:rPr>
      </w:pPr>
      <w:r>
        <w:rPr>
          <w:rFonts w:hint="eastAsia" w:ascii="仿宋" w:hAnsi="仿宋" w:eastAsia="仿宋"/>
          <w:sz w:val="28"/>
          <w:szCs w:val="28"/>
        </w:rPr>
        <w:t>27.4质疑投标人在法定质疑期内应当一次性针对同一采购环节提出质疑。</w:t>
      </w:r>
    </w:p>
    <w:p w14:paraId="2B2BE85C">
      <w:pPr>
        <w:spacing w:line="520" w:lineRule="exact"/>
        <w:ind w:firstLine="560" w:firstLineChars="200"/>
        <w:rPr>
          <w:rFonts w:ascii="仿宋" w:hAnsi="仿宋" w:eastAsia="仿宋"/>
          <w:sz w:val="28"/>
          <w:szCs w:val="28"/>
        </w:rPr>
      </w:pPr>
      <w:r>
        <w:rPr>
          <w:rFonts w:hint="eastAsia" w:ascii="仿宋" w:hAnsi="仿宋" w:eastAsia="仿宋"/>
          <w:sz w:val="28"/>
          <w:szCs w:val="28"/>
        </w:rPr>
        <w:t>27.5质疑函应当包括以下主要内容，附上相关证明材料。否则，采购中心不予受理。</w:t>
      </w:r>
    </w:p>
    <w:p w14:paraId="6E2A1D0B">
      <w:pPr>
        <w:spacing w:line="520" w:lineRule="exact"/>
        <w:ind w:firstLine="560" w:firstLineChars="200"/>
        <w:rPr>
          <w:rFonts w:ascii="仿宋" w:hAnsi="仿宋" w:eastAsia="仿宋"/>
          <w:sz w:val="28"/>
          <w:szCs w:val="28"/>
        </w:rPr>
      </w:pPr>
      <w:r>
        <w:rPr>
          <w:rFonts w:hint="eastAsia" w:ascii="仿宋" w:hAnsi="仿宋" w:eastAsia="仿宋"/>
          <w:sz w:val="28"/>
          <w:szCs w:val="28"/>
        </w:rPr>
        <w:t>（1）质疑投标人的名称、地址、邮编、联系人及联系电话；</w:t>
      </w:r>
    </w:p>
    <w:p w14:paraId="5C2981AA">
      <w:pPr>
        <w:spacing w:line="520" w:lineRule="exact"/>
        <w:ind w:firstLine="560" w:firstLineChars="200"/>
        <w:rPr>
          <w:rFonts w:ascii="仿宋" w:hAnsi="仿宋" w:eastAsia="仿宋"/>
          <w:sz w:val="28"/>
          <w:szCs w:val="28"/>
        </w:rPr>
      </w:pPr>
      <w:r>
        <w:rPr>
          <w:rFonts w:hint="eastAsia" w:ascii="仿宋" w:hAnsi="仿宋" w:eastAsia="仿宋"/>
          <w:sz w:val="28"/>
          <w:szCs w:val="28"/>
        </w:rPr>
        <w:t>（2）质疑项目的名称、编号；</w:t>
      </w:r>
    </w:p>
    <w:p w14:paraId="443CE5C8">
      <w:pPr>
        <w:spacing w:line="520" w:lineRule="exact"/>
        <w:ind w:firstLine="560" w:firstLineChars="200"/>
        <w:rPr>
          <w:rFonts w:ascii="仿宋" w:hAnsi="仿宋" w:eastAsia="仿宋"/>
          <w:sz w:val="28"/>
          <w:szCs w:val="28"/>
        </w:rPr>
      </w:pPr>
      <w:r>
        <w:rPr>
          <w:rFonts w:hint="eastAsia" w:ascii="仿宋" w:hAnsi="仿宋" w:eastAsia="仿宋"/>
          <w:sz w:val="28"/>
          <w:szCs w:val="28"/>
        </w:rPr>
        <w:t>（3）具体、明确的质疑事项和与质疑事实相关的请求；</w:t>
      </w:r>
    </w:p>
    <w:p w14:paraId="63F03347">
      <w:pPr>
        <w:spacing w:line="520" w:lineRule="exact"/>
        <w:ind w:firstLine="560" w:firstLineChars="200"/>
        <w:rPr>
          <w:rFonts w:ascii="仿宋" w:hAnsi="仿宋" w:eastAsia="仿宋"/>
          <w:sz w:val="28"/>
          <w:szCs w:val="28"/>
        </w:rPr>
      </w:pPr>
      <w:r>
        <w:rPr>
          <w:rFonts w:hint="eastAsia" w:ascii="仿宋" w:hAnsi="仿宋" w:eastAsia="仿宋"/>
          <w:sz w:val="28"/>
          <w:szCs w:val="28"/>
        </w:rPr>
        <w:t>（4）事实依据；</w:t>
      </w:r>
    </w:p>
    <w:p w14:paraId="0D2C61A8">
      <w:pPr>
        <w:spacing w:line="520" w:lineRule="exact"/>
        <w:ind w:firstLine="560" w:firstLineChars="200"/>
        <w:rPr>
          <w:rFonts w:ascii="仿宋" w:hAnsi="仿宋" w:eastAsia="仿宋"/>
          <w:sz w:val="28"/>
          <w:szCs w:val="28"/>
        </w:rPr>
      </w:pPr>
      <w:r>
        <w:rPr>
          <w:rFonts w:hint="eastAsia" w:ascii="仿宋" w:hAnsi="仿宋" w:eastAsia="仿宋"/>
          <w:sz w:val="28"/>
          <w:szCs w:val="28"/>
        </w:rPr>
        <w:t>（5）必要的法律依据；</w:t>
      </w:r>
    </w:p>
    <w:p w14:paraId="7FB541A8">
      <w:pPr>
        <w:spacing w:line="520" w:lineRule="exact"/>
        <w:ind w:firstLine="560" w:firstLineChars="200"/>
        <w:rPr>
          <w:rFonts w:ascii="仿宋" w:hAnsi="仿宋" w:eastAsia="仿宋"/>
          <w:sz w:val="28"/>
          <w:szCs w:val="28"/>
        </w:rPr>
      </w:pPr>
      <w:r>
        <w:rPr>
          <w:rFonts w:hint="eastAsia" w:ascii="仿宋" w:hAnsi="仿宋" w:eastAsia="仿宋"/>
          <w:sz w:val="28"/>
          <w:szCs w:val="28"/>
        </w:rPr>
        <w:t>（6）提起质疑的日期；</w:t>
      </w:r>
    </w:p>
    <w:p w14:paraId="164110D1">
      <w:pPr>
        <w:spacing w:line="520" w:lineRule="exact"/>
        <w:ind w:firstLine="560" w:firstLineChars="200"/>
        <w:rPr>
          <w:rFonts w:ascii="仿宋" w:hAnsi="仿宋" w:eastAsia="仿宋"/>
          <w:sz w:val="28"/>
          <w:szCs w:val="28"/>
        </w:rPr>
      </w:pPr>
      <w:r>
        <w:rPr>
          <w:rFonts w:hint="eastAsia" w:ascii="仿宋" w:hAnsi="仿宋" w:eastAsia="仿宋"/>
          <w:sz w:val="28"/>
          <w:szCs w:val="28"/>
        </w:rPr>
        <w:t>【质疑函必须署名，由法定代表人或者其授权代表签字，并加盖单位电子公章。授权代表签字的，还需提供法定代表人出具的办理质疑事项授权书（授权中必须载明具体权限、期限和事项）。】</w:t>
      </w:r>
    </w:p>
    <w:p w14:paraId="4B24D5A8">
      <w:pPr>
        <w:spacing w:line="520" w:lineRule="exact"/>
        <w:ind w:firstLine="560" w:firstLineChars="200"/>
        <w:rPr>
          <w:rFonts w:ascii="仿宋" w:hAnsi="仿宋" w:eastAsia="仿宋"/>
          <w:sz w:val="28"/>
          <w:szCs w:val="28"/>
        </w:rPr>
      </w:pPr>
      <w:r>
        <w:rPr>
          <w:rFonts w:hint="eastAsia" w:ascii="仿宋" w:hAnsi="仿宋" w:eastAsia="仿宋"/>
          <w:sz w:val="28"/>
          <w:szCs w:val="28"/>
        </w:rPr>
        <w:t>27.6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p>
    <w:p w14:paraId="0EB94E0B">
      <w:pPr>
        <w:spacing w:line="520" w:lineRule="exact"/>
        <w:ind w:firstLine="560" w:firstLineChars="200"/>
        <w:rPr>
          <w:rFonts w:ascii="仿宋" w:hAnsi="仿宋" w:eastAsia="仿宋"/>
          <w:sz w:val="28"/>
          <w:szCs w:val="28"/>
        </w:rPr>
      </w:pPr>
      <w:r>
        <w:rPr>
          <w:rFonts w:hint="eastAsia" w:ascii="仿宋" w:hAnsi="仿宋" w:eastAsia="仿宋"/>
          <w:sz w:val="28"/>
          <w:szCs w:val="28"/>
        </w:rPr>
        <w:t>27.7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p>
    <w:p w14:paraId="4E3A7AD5">
      <w:pPr>
        <w:spacing w:line="520" w:lineRule="exact"/>
        <w:ind w:firstLine="560" w:firstLineChars="200"/>
        <w:rPr>
          <w:rFonts w:ascii="仿宋" w:hAnsi="仿宋" w:eastAsia="仿宋"/>
          <w:sz w:val="28"/>
          <w:szCs w:val="28"/>
        </w:rPr>
      </w:pPr>
      <w:r>
        <w:rPr>
          <w:rFonts w:hint="eastAsia" w:ascii="仿宋" w:hAnsi="仿宋" w:eastAsia="仿宋"/>
          <w:sz w:val="28"/>
          <w:szCs w:val="28"/>
        </w:rPr>
        <w:t>27.8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p>
    <w:p w14:paraId="1E617B52">
      <w:pPr>
        <w:spacing w:line="520" w:lineRule="exact"/>
        <w:rPr>
          <w:rFonts w:ascii="仿宋" w:hAnsi="仿宋" w:eastAsia="仿宋"/>
          <w:sz w:val="28"/>
          <w:szCs w:val="28"/>
        </w:rPr>
      </w:pPr>
      <w:r>
        <w:rPr>
          <w:rFonts w:hint="eastAsia" w:ascii="仿宋" w:hAnsi="仿宋" w:eastAsia="仿宋"/>
          <w:sz w:val="28"/>
          <w:szCs w:val="28"/>
        </w:rPr>
        <w:t>28.中标通知书</w:t>
      </w:r>
    </w:p>
    <w:p w14:paraId="0ECDFD3F">
      <w:pPr>
        <w:spacing w:line="520" w:lineRule="exact"/>
        <w:ind w:firstLine="560" w:firstLineChars="200"/>
        <w:rPr>
          <w:rFonts w:ascii="仿宋" w:hAnsi="仿宋" w:eastAsia="仿宋"/>
          <w:sz w:val="28"/>
          <w:szCs w:val="28"/>
        </w:rPr>
      </w:pPr>
      <w:r>
        <w:rPr>
          <w:rFonts w:hint="eastAsia" w:ascii="仿宋" w:hAnsi="仿宋" w:eastAsia="仿宋"/>
          <w:sz w:val="28"/>
          <w:szCs w:val="28"/>
        </w:rPr>
        <w:t>28.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AC8C93C">
      <w:pPr>
        <w:spacing w:line="520" w:lineRule="exact"/>
        <w:ind w:firstLine="560" w:firstLineChars="200"/>
        <w:rPr>
          <w:rFonts w:ascii="仿宋" w:hAnsi="仿宋" w:eastAsia="仿宋"/>
          <w:sz w:val="28"/>
          <w:szCs w:val="28"/>
        </w:rPr>
      </w:pPr>
      <w:r>
        <w:rPr>
          <w:rFonts w:hint="eastAsia" w:ascii="仿宋" w:hAnsi="仿宋" w:eastAsia="仿宋"/>
          <w:sz w:val="28"/>
          <w:szCs w:val="28"/>
        </w:rPr>
        <w:t>28.2中标通知书将是合同的一个组成部分。对采购人和中标供应商均具有法律效力。中标通知书发出后，采购人改变中标结果的，或者中标供应商放弃中标项目的，应当依法承担法律责任。</w:t>
      </w:r>
    </w:p>
    <w:p w14:paraId="6EA6CAAC">
      <w:pPr>
        <w:numPr>
          <w:ilvl w:val="0"/>
          <w:numId w:val="2"/>
        </w:numPr>
        <w:spacing w:line="520" w:lineRule="exact"/>
        <w:ind w:firstLine="482"/>
        <w:rPr>
          <w:rFonts w:ascii="仿宋" w:hAnsi="仿宋" w:eastAsia="仿宋"/>
          <w:b/>
          <w:sz w:val="32"/>
          <w:szCs w:val="32"/>
        </w:rPr>
      </w:pPr>
      <w:bookmarkStart w:id="29" w:name="_Toc120614220"/>
      <w:bookmarkStart w:id="30" w:name="_Toc16938552"/>
      <w:bookmarkStart w:id="31" w:name="_Toc20823308"/>
      <w:bookmarkStart w:id="32" w:name="_Toc513029236"/>
      <w:r>
        <w:rPr>
          <w:rFonts w:hint="eastAsia" w:ascii="仿宋" w:hAnsi="仿宋" w:eastAsia="仿宋"/>
          <w:b/>
          <w:sz w:val="32"/>
          <w:szCs w:val="32"/>
        </w:rPr>
        <w:t>授予合同</w:t>
      </w:r>
      <w:bookmarkEnd w:id="29"/>
    </w:p>
    <w:bookmarkEnd w:id="30"/>
    <w:bookmarkEnd w:id="31"/>
    <w:bookmarkEnd w:id="32"/>
    <w:p w14:paraId="355A9DD8">
      <w:pPr>
        <w:spacing w:line="520" w:lineRule="exact"/>
        <w:rPr>
          <w:rFonts w:ascii="仿宋" w:hAnsi="仿宋" w:eastAsia="仿宋"/>
          <w:sz w:val="28"/>
          <w:szCs w:val="28"/>
        </w:rPr>
      </w:pPr>
      <w:bookmarkStart w:id="33" w:name="_Toc20823309"/>
      <w:bookmarkStart w:id="34" w:name="_Toc513029237"/>
      <w:bookmarkStart w:id="35" w:name="_Toc16938553"/>
      <w:r>
        <w:rPr>
          <w:rFonts w:hint="eastAsia" w:ascii="仿宋" w:hAnsi="仿宋" w:eastAsia="仿宋"/>
          <w:sz w:val="28"/>
          <w:szCs w:val="28"/>
        </w:rPr>
        <w:t>29. 签订合同</w:t>
      </w:r>
      <w:r>
        <w:rPr>
          <w:rFonts w:hint="eastAsia" w:ascii="仿宋" w:hAnsi="仿宋" w:eastAsia="仿宋"/>
          <w:sz w:val="28"/>
          <w:szCs w:val="28"/>
        </w:rPr>
        <w:tab/>
      </w:r>
    </w:p>
    <w:p w14:paraId="0328EAC4">
      <w:pPr>
        <w:spacing w:line="520" w:lineRule="exact"/>
        <w:ind w:firstLine="560" w:firstLineChars="200"/>
        <w:rPr>
          <w:rFonts w:ascii="仿宋" w:hAnsi="仿宋" w:eastAsia="仿宋"/>
          <w:sz w:val="28"/>
          <w:szCs w:val="28"/>
        </w:rPr>
      </w:pPr>
      <w:r>
        <w:rPr>
          <w:rFonts w:hint="eastAsia" w:ascii="仿宋" w:hAnsi="仿宋" w:eastAsia="仿宋"/>
          <w:sz w:val="28"/>
          <w:szCs w:val="28"/>
        </w:rPr>
        <w:t>29.l中标人应当在中标通知书发出之日起三十日内，按照招标文件确定的事项与采购人签订政府采购合同。</w:t>
      </w:r>
    </w:p>
    <w:p w14:paraId="6FC70FD9">
      <w:pPr>
        <w:spacing w:line="520" w:lineRule="exact"/>
        <w:ind w:firstLine="560" w:firstLineChars="200"/>
        <w:rPr>
          <w:rFonts w:ascii="仿宋" w:hAnsi="仿宋" w:eastAsia="仿宋"/>
          <w:sz w:val="28"/>
          <w:szCs w:val="28"/>
        </w:rPr>
      </w:pPr>
      <w:r>
        <w:rPr>
          <w:rFonts w:hint="eastAsia" w:ascii="仿宋" w:hAnsi="仿宋" w:eastAsia="仿宋"/>
          <w:sz w:val="28"/>
          <w:szCs w:val="28"/>
        </w:rPr>
        <w:t>29.2招标文件、中标人的投标文件及招标过程中有关澄清、承诺文件均应作为合同附件。</w:t>
      </w:r>
    </w:p>
    <w:p w14:paraId="5743596C">
      <w:pPr>
        <w:spacing w:line="520" w:lineRule="exact"/>
        <w:ind w:firstLine="560" w:firstLineChars="200"/>
        <w:rPr>
          <w:rFonts w:ascii="仿宋" w:hAnsi="仿宋" w:eastAsia="仿宋"/>
          <w:sz w:val="28"/>
          <w:szCs w:val="28"/>
        </w:rPr>
      </w:pPr>
      <w:r>
        <w:rPr>
          <w:rFonts w:hint="eastAsia" w:ascii="仿宋" w:hAnsi="仿宋" w:eastAsia="仿宋"/>
          <w:sz w:val="28"/>
          <w:szCs w:val="28"/>
        </w:rPr>
        <w:t>29.3 签订合同后，中标人不得将合同标的进行转包。未经采购人同意，中标人也不得采用分包的形式履行合同，否则采购人有权终止合同。转包或分包造成采购人损失的，中标人应承担相应赔偿责任。</w:t>
      </w:r>
    </w:p>
    <w:p w14:paraId="7E0FE54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lang w:val="en-US" w:eastAsia="zh-CN"/>
        </w:rPr>
        <w:t>29.4中标人在接到采购中心通知后五个工作日内按照第32条的规定向采购单位交纳履约保证金。采购中心收到采购单位提交履约保证金到账证明材料后，发放中标通知书，逾期未办理作自动放弃处理。</w:t>
      </w:r>
    </w:p>
    <w:p w14:paraId="317446E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30.货物（包含与货物相关的服务）的追加</w:t>
      </w:r>
    </w:p>
    <w:p w14:paraId="50A3A269">
      <w:pPr>
        <w:spacing w:line="520" w:lineRule="exact"/>
        <w:ind w:firstLine="560" w:firstLineChars="200"/>
        <w:rPr>
          <w:rFonts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33"/>
    <w:bookmarkEnd w:id="34"/>
    <w:bookmarkEnd w:id="35"/>
    <w:p w14:paraId="0B678EBE">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z w:val="28"/>
          <w:szCs w:val="28"/>
          <w:lang w:eastAsia="zh-CN"/>
        </w:rPr>
      </w:pPr>
      <w:r>
        <w:rPr>
          <w:rFonts w:hint="eastAsia" w:ascii="仿宋" w:hAnsi="仿宋" w:eastAsia="仿宋"/>
          <w:sz w:val="28"/>
          <w:szCs w:val="28"/>
          <w:lang w:eastAsia="zh-CN"/>
        </w:rPr>
        <w:t>履约保证金</w:t>
      </w:r>
    </w:p>
    <w:p w14:paraId="5705B686">
      <w:pPr>
        <w:spacing w:line="520" w:lineRule="exact"/>
        <w:ind w:firstLine="560"/>
        <w:rPr>
          <w:rFonts w:ascii="仿宋" w:hAnsi="仿宋" w:eastAsia="仿宋"/>
          <w:sz w:val="28"/>
          <w:szCs w:val="28"/>
        </w:rPr>
      </w:pPr>
      <w:r>
        <w:rPr>
          <w:rFonts w:hint="eastAsia" w:ascii="仿宋" w:hAnsi="仿宋" w:eastAsia="仿宋" w:cs="Times New Roman"/>
          <w:sz w:val="28"/>
          <w:szCs w:val="28"/>
          <w:lang w:val="en-US" w:eastAsia="zh-CN"/>
        </w:rPr>
        <w:t>31.1</w:t>
      </w:r>
      <w:r>
        <w:rPr>
          <w:rFonts w:hint="eastAsia" w:ascii="仿宋" w:hAnsi="仿宋" w:eastAsia="仿宋"/>
          <w:sz w:val="28"/>
          <w:szCs w:val="28"/>
        </w:rPr>
        <w:t>为保证合同的顺利执行，中标投标人必须在中标通知书发出之前，向采购单位提交壹万元履约保证金。</w:t>
      </w:r>
    </w:p>
    <w:p w14:paraId="6BB11A95">
      <w:pPr>
        <w:spacing w:line="520" w:lineRule="exact"/>
        <w:ind w:firstLine="560"/>
        <w:rPr>
          <w:rFonts w:ascii="仿宋" w:hAnsi="仿宋" w:eastAsia="仿宋" w:cs="仿宋"/>
          <w:sz w:val="28"/>
          <w:szCs w:val="28"/>
        </w:rPr>
      </w:pPr>
      <w:r>
        <w:rPr>
          <w:rFonts w:hint="eastAsia" w:ascii="仿宋" w:hAnsi="仿宋" w:eastAsia="仿宋" w:cs="仿宋"/>
          <w:sz w:val="28"/>
          <w:szCs w:val="28"/>
        </w:rPr>
        <w:t>履约保证金交纳信息:</w:t>
      </w:r>
    </w:p>
    <w:p w14:paraId="3C0E0DA3">
      <w:pPr>
        <w:spacing w:line="520" w:lineRule="exact"/>
        <w:ind w:firstLine="560"/>
        <w:rPr>
          <w:rFonts w:ascii="仿宋" w:hAnsi="仿宋" w:eastAsia="仿宋" w:cs="仿宋"/>
          <w:sz w:val="28"/>
          <w:szCs w:val="28"/>
        </w:rPr>
      </w:pPr>
      <w:r>
        <w:rPr>
          <w:rFonts w:hint="eastAsia" w:ascii="仿宋" w:hAnsi="仿宋" w:eastAsia="仿宋" w:cs="仿宋"/>
          <w:sz w:val="28"/>
          <w:szCs w:val="28"/>
        </w:rPr>
        <w:t>开户名称:江苏食品药品职业技术学院</w:t>
      </w:r>
    </w:p>
    <w:p w14:paraId="7F889A9B">
      <w:pPr>
        <w:spacing w:line="520" w:lineRule="exact"/>
        <w:ind w:firstLine="560"/>
        <w:rPr>
          <w:rFonts w:ascii="仿宋" w:hAnsi="仿宋" w:eastAsia="仿宋" w:cs="仿宋"/>
          <w:sz w:val="28"/>
          <w:szCs w:val="28"/>
        </w:rPr>
      </w:pPr>
      <w:r>
        <w:rPr>
          <w:rFonts w:hint="eastAsia" w:ascii="仿宋" w:hAnsi="仿宋" w:eastAsia="仿宋" w:cs="仿宋"/>
          <w:sz w:val="28"/>
          <w:szCs w:val="28"/>
        </w:rPr>
        <w:t xml:space="preserve">税号：12320000466001718W   </w:t>
      </w:r>
    </w:p>
    <w:p w14:paraId="08FE77AF">
      <w:pPr>
        <w:spacing w:line="520" w:lineRule="exact"/>
        <w:ind w:firstLine="560"/>
        <w:rPr>
          <w:rFonts w:ascii="仿宋" w:hAnsi="仿宋" w:eastAsia="仿宋" w:cs="仿宋"/>
          <w:sz w:val="28"/>
          <w:szCs w:val="28"/>
        </w:rPr>
      </w:pPr>
      <w:r>
        <w:rPr>
          <w:rFonts w:hint="eastAsia" w:ascii="仿宋" w:hAnsi="仿宋" w:eastAsia="仿宋" w:cs="仿宋"/>
          <w:sz w:val="28"/>
          <w:szCs w:val="28"/>
        </w:rPr>
        <w:t xml:space="preserve">开户行：中国农业银行股份有限公司淮安大学城支行 </w:t>
      </w:r>
    </w:p>
    <w:p w14:paraId="06B5551E">
      <w:pPr>
        <w:spacing w:line="52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rPr>
        <w:t>账号：10350601040004880</w:t>
      </w:r>
    </w:p>
    <w:p w14:paraId="0C2D62A9">
      <w:pPr>
        <w:spacing w:line="520" w:lineRule="exact"/>
        <w:ind w:firstLine="560"/>
        <w:rPr>
          <w:rFonts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1</w:t>
      </w:r>
      <w:r>
        <w:rPr>
          <w:rFonts w:hint="eastAsia" w:ascii="仿宋" w:hAnsi="仿宋" w:eastAsia="仿宋"/>
          <w:sz w:val="28"/>
          <w:szCs w:val="28"/>
        </w:rPr>
        <w:t>.2履约保证金用于补偿招标人因中标人不能履行或不能完全履行合同义务而蒙受的损失。履约保证金在服务合同期结束并开展考核后依据考核结果无息退还。</w:t>
      </w:r>
    </w:p>
    <w:p w14:paraId="6DC4E32C">
      <w:pPr>
        <w:spacing w:line="520" w:lineRule="exact"/>
        <w:ind w:firstLine="560"/>
        <w:rPr>
          <w:rFonts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1</w:t>
      </w:r>
      <w:r>
        <w:rPr>
          <w:rFonts w:hint="eastAsia" w:ascii="仿宋" w:hAnsi="仿宋" w:eastAsia="仿宋"/>
          <w:sz w:val="28"/>
          <w:szCs w:val="28"/>
        </w:rPr>
        <w:t>.3如果中标人没有按照29条或30条的规定去做，采购人可报财政部门取消其中标资格，在此情况下采购人可将标授予下一个中标候选人，或重新招标。</w:t>
      </w:r>
    </w:p>
    <w:p w14:paraId="70390886">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default" w:ascii="仿宋" w:hAnsi="仿宋" w:eastAsia="仿宋" w:cs="Times New Roman"/>
          <w:sz w:val="28"/>
          <w:szCs w:val="28"/>
          <w:lang w:val="en-US" w:eastAsia="zh-CN"/>
        </w:rPr>
      </w:pPr>
    </w:p>
    <w:p w14:paraId="3E0CD5F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2</w:t>
      </w:r>
      <w:r>
        <w:rPr>
          <w:rFonts w:hint="eastAsia" w:ascii="仿宋" w:hAnsi="仿宋" w:eastAsia="仿宋"/>
          <w:sz w:val="28"/>
          <w:szCs w:val="28"/>
        </w:rPr>
        <w:t>.政府采购履约资金扶持政策</w:t>
      </w:r>
    </w:p>
    <w:p w14:paraId="7CE1AA0E">
      <w:pPr>
        <w:spacing w:line="520" w:lineRule="exact"/>
        <w:ind w:firstLine="560" w:firstLineChars="200"/>
        <w:rPr>
          <w:rFonts w:ascii="仿宋" w:hAnsi="仿宋" w:eastAsia="仿宋"/>
          <w:sz w:val="28"/>
          <w:szCs w:val="28"/>
        </w:rPr>
      </w:pPr>
      <w:r>
        <w:rPr>
          <w:rFonts w:hint="eastAsia" w:ascii="仿宋" w:hAnsi="仿宋" w:eastAsia="仿宋"/>
          <w:sz w:val="28"/>
          <w:szCs w:val="28"/>
        </w:rPr>
        <w:t>中标供应商可凭政府采购合同办理融资贷款，详情请见江苏政府采购网“政采贷”专栏。</w:t>
      </w:r>
    </w:p>
    <w:p w14:paraId="55307DA2">
      <w:pPr>
        <w:spacing w:line="520" w:lineRule="exact"/>
        <w:rPr>
          <w:rFonts w:hint="eastAsia" w:ascii="仿宋" w:hAnsi="仿宋" w:eastAsia="仿宋"/>
          <w:b/>
          <w:bCs/>
          <w:sz w:val="32"/>
          <w:szCs w:val="28"/>
        </w:rPr>
      </w:pPr>
      <w:r>
        <w:rPr>
          <w:rFonts w:hint="eastAsia" w:ascii="仿宋" w:hAnsi="仿宋" w:eastAsia="仿宋"/>
          <w:b/>
          <w:bCs/>
          <w:sz w:val="32"/>
          <w:szCs w:val="28"/>
        </w:rPr>
        <w:t>八、政府采购政策功能落实</w:t>
      </w:r>
    </w:p>
    <w:p w14:paraId="70B2353B">
      <w:pPr>
        <w:spacing w:line="520" w:lineRule="exact"/>
        <w:rPr>
          <w:rFonts w:hint="eastAsia" w:ascii="仿宋" w:hAnsi="仿宋" w:eastAsia="仿宋"/>
          <w:sz w:val="28"/>
          <w:szCs w:val="28"/>
        </w:rPr>
      </w:pPr>
      <w:r>
        <w:rPr>
          <w:rFonts w:hint="eastAsia" w:ascii="仿宋" w:hAnsi="仿宋" w:eastAsia="仿宋"/>
          <w:sz w:val="28"/>
          <w:szCs w:val="28"/>
        </w:rPr>
        <w:t>32.</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42D688EE">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32.1小微型企业价格扣除</w:t>
      </w:r>
    </w:p>
    <w:p w14:paraId="320B3FA1">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32.1.1</w:t>
      </w:r>
      <w:r>
        <w:rPr>
          <w:rFonts w:hint="eastAsia" w:ascii="仿宋" w:hAnsi="仿宋" w:eastAsia="仿宋"/>
          <w:sz w:val="28"/>
          <w:szCs w:val="28"/>
          <w:lang w:val="zh-CN"/>
        </w:rPr>
        <w:t>对于未专门面向中小企业或者未预留份额专门面向中小企业采购的采购项目，供应商提供的货物或者服务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14:paraId="102D8D83">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2B0E4F3A">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14:paraId="05A89F8E">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32.1.2在货物采购项目中，供应商提供的货物既有中小企业制造货物，也有大型企业制造货物的，不享受本办法规定的中小企业扶持政策。</w:t>
      </w:r>
    </w:p>
    <w:p w14:paraId="188AF1D9">
      <w:pPr>
        <w:spacing w:line="520" w:lineRule="exact"/>
        <w:ind w:firstLine="560" w:firstLineChars="200"/>
        <w:rPr>
          <w:rFonts w:ascii="仿宋" w:hAnsi="仿宋" w:eastAsia="仿宋"/>
          <w:sz w:val="28"/>
          <w:szCs w:val="28"/>
        </w:rPr>
      </w:pPr>
      <w:r>
        <w:rPr>
          <w:rFonts w:hint="eastAsia" w:ascii="仿宋" w:hAnsi="仿宋" w:eastAsia="仿宋"/>
          <w:sz w:val="28"/>
          <w:szCs w:val="28"/>
        </w:rPr>
        <w:t>32.2联合体及分包</w:t>
      </w:r>
    </w:p>
    <w:p w14:paraId="18FFEDAD">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32.2.1以联合体形式参加政府采购活动，联合体各方均为中小企业的，联合体视同中小企业。其中，联合体各方均为小微企业的，联合体视同小微企业。</w:t>
      </w:r>
    </w:p>
    <w:p w14:paraId="55ABB4B1">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32.2.2享受扶持政策获得政府采购合同的，小微企业不得将合同分包给大中型企业，中型企业不得将合同分包给大型企业。</w:t>
      </w:r>
    </w:p>
    <w:p w14:paraId="3758CA19">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F4E3C3B">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32.2.4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4567EEFE">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32.3小微型企业</w:t>
      </w:r>
    </w:p>
    <w:p w14:paraId="31DBAF59">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（1）投标人须按照招标文件的要求提供相应的《企业声明函》，详见招标文件第六章示范格式。</w:t>
      </w:r>
    </w:p>
    <w:p w14:paraId="53A8005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14:paraId="43CD66AB">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32.4残疾人福利单位</w:t>
      </w:r>
    </w:p>
    <w:p w14:paraId="6962160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3F23A52F">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2ADA9281">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32.5监狱和戒毒企业</w:t>
      </w:r>
    </w:p>
    <w:p w14:paraId="303F388D">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（1）监狱企业参加政府采购活动时，需提供由省级以上监狱管理局、戒毒管理局（含新疆生产建设兵团）出具的属于监狱企业的证明文件）（投标文件中上传加盖出具单位公章的电子件）。</w:t>
      </w:r>
    </w:p>
    <w:p w14:paraId="1A412D9D">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14:paraId="3580DD5B">
      <w:pPr>
        <w:spacing w:line="520" w:lineRule="exact"/>
        <w:rPr>
          <w:rFonts w:hint="eastAsia" w:ascii="仿宋" w:hAnsi="仿宋" w:eastAsia="仿宋"/>
          <w:sz w:val="28"/>
          <w:szCs w:val="28"/>
          <w:lang w:val="en-US" w:eastAsia="zh-CN"/>
        </w:rPr>
      </w:pPr>
      <w:r>
        <w:rPr>
          <w:rFonts w:hint="eastAsia" w:ascii="仿宋" w:hAnsi="仿宋" w:eastAsia="仿宋"/>
          <w:sz w:val="28"/>
          <w:szCs w:val="28"/>
        </w:rPr>
        <w:t>33. 节能、环保政策</w:t>
      </w:r>
      <w:r>
        <w:rPr>
          <w:rFonts w:hint="eastAsia" w:ascii="仿宋" w:hAnsi="仿宋" w:eastAsia="仿宋"/>
          <w:b/>
          <w:bCs/>
          <w:sz w:val="28"/>
          <w:szCs w:val="28"/>
          <w:lang w:val="en-US" w:eastAsia="zh-CN"/>
        </w:rPr>
        <w:t>（本项目不涉及）</w:t>
      </w:r>
    </w:p>
    <w:p w14:paraId="23F17FFB">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08EF2881">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33.2节能产品</w:t>
      </w:r>
    </w:p>
    <w:p w14:paraId="681D53BC">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rPr>
        <w:t>本</w:t>
      </w:r>
      <w:r>
        <w:rPr>
          <w:rFonts w:hint="eastAsia" w:ascii="仿宋" w:hAnsi="仿宋" w:eastAsia="仿宋"/>
          <w:sz w:val="28"/>
          <w:szCs w:val="28"/>
          <w:highlight w:val="none"/>
        </w:rPr>
        <w:t>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被列入“节能产品品目清单”的，实行</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w:t>
      </w:r>
    </w:p>
    <w:p w14:paraId="0CA5A39D">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33.3环保产品</w:t>
      </w:r>
    </w:p>
    <w:p w14:paraId="1DA81FF8">
      <w:pPr>
        <w:spacing w:line="520" w:lineRule="exact"/>
        <w:ind w:firstLine="560" w:firstLineChars="200"/>
        <w:rPr>
          <w:rFonts w:ascii="仿宋" w:hAnsi="仿宋" w:eastAsia="仿宋"/>
          <w:sz w:val="28"/>
          <w:szCs w:val="28"/>
        </w:rPr>
      </w:pPr>
      <w:r>
        <w:rPr>
          <w:rFonts w:hint="eastAsia" w:ascii="仿宋" w:hAnsi="仿宋" w:eastAsia="仿宋"/>
          <w:sz w:val="28"/>
          <w:szCs w:val="28"/>
          <w:highlight w:val="none"/>
        </w:rPr>
        <w:t>本项目中</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被列入“环境</w:t>
      </w:r>
      <w:r>
        <w:rPr>
          <w:rFonts w:hint="eastAsia" w:ascii="仿宋" w:hAnsi="仿宋" w:eastAsia="仿宋"/>
          <w:sz w:val="28"/>
          <w:szCs w:val="28"/>
        </w:rPr>
        <w:t>标志产品品目清单”的，实行</w:t>
      </w:r>
      <w:r>
        <w:rPr>
          <w:rFonts w:hint="eastAsia" w:ascii="仿宋" w:hAnsi="仿宋" w:eastAsia="仿宋"/>
          <w:sz w:val="28"/>
          <w:szCs w:val="28"/>
          <w:u w:val="single"/>
          <w:lang w:val="en-US" w:eastAsia="zh-CN"/>
        </w:rPr>
        <w:t xml:space="preserve">      </w:t>
      </w:r>
      <w:r>
        <w:rPr>
          <w:rFonts w:hint="eastAsia" w:ascii="仿宋" w:hAnsi="仿宋" w:eastAsia="仿宋"/>
          <w:sz w:val="28"/>
          <w:szCs w:val="28"/>
        </w:rPr>
        <w:t>。</w:t>
      </w:r>
    </w:p>
    <w:p w14:paraId="077755E8">
      <w:pPr>
        <w:spacing w:line="520" w:lineRule="exact"/>
        <w:ind w:firstLine="560" w:firstLineChars="200"/>
        <w:rPr>
          <w:rFonts w:hint="eastAsia" w:ascii="仿宋" w:hAnsi="仿宋" w:eastAsia="仿宋"/>
          <w:sz w:val="28"/>
        </w:rPr>
      </w:pPr>
      <w:r>
        <w:rPr>
          <w:rFonts w:hint="eastAsia" w:ascii="仿宋" w:hAnsi="仿宋" w:eastAsia="仿宋"/>
          <w:sz w:val="28"/>
          <w:szCs w:val="28"/>
        </w:rPr>
        <w:t>33.4本项目中实行“强制采购”的，需</w:t>
      </w:r>
      <w:r>
        <w:rPr>
          <w:rFonts w:hint="eastAsia" w:ascii="仿宋" w:hAnsi="仿宋" w:eastAsia="仿宋"/>
          <w:sz w:val="28"/>
        </w:rPr>
        <w:t>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2B6717EC">
      <w:pPr>
        <w:spacing w:line="520" w:lineRule="exact"/>
        <w:ind w:firstLine="560" w:firstLineChars="200"/>
        <w:rPr>
          <w:rFonts w:hint="eastAsia" w:ascii="仿宋" w:hAnsi="仿宋" w:eastAsia="仿宋"/>
          <w:bCs/>
          <w:color w:val="000000"/>
          <w:sz w:val="28"/>
          <w:szCs w:val="28"/>
        </w:rPr>
      </w:pPr>
      <w:r>
        <w:rPr>
          <w:rFonts w:hint="eastAsia" w:ascii="仿宋" w:hAnsi="仿宋" w:eastAsia="仿宋"/>
          <w:sz w:val="28"/>
          <w:szCs w:val="28"/>
        </w:rPr>
        <w:t>33.5节能、环保产品的品目清单按照《关于印发环境标志产品政府采购品目清单的通知》（财库〔2019〕18号）、《关于印发节能产品政府采购品目清单的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14:paraId="38C4EFA5">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34．政府绿色采购</w:t>
      </w:r>
    </w:p>
    <w:p w14:paraId="5619AF5C">
      <w:pPr>
        <w:spacing w:line="520" w:lineRule="exact"/>
        <w:ind w:firstLine="280" w:firstLineChars="100"/>
        <w:rPr>
          <w:rFonts w:hint="eastAsia"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57182BF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34.1本项目为货物类采购项目的，所提供的产品需综合考虑节能环保、节水、循环再生、低碳、有机等因素；本项目为物业、合同能源管理等服务类采购项目的，应在服务中加强绿色低碳管理。</w:t>
      </w:r>
    </w:p>
    <w:p w14:paraId="3F55B445">
      <w:pPr>
        <w:pStyle w:val="11"/>
        <w:spacing w:after="0" w:line="520" w:lineRule="exact"/>
        <w:ind w:left="0" w:leftChars="0" w:firstLine="560"/>
        <w:rPr>
          <w:rFonts w:hint="eastAsia" w:ascii="仿宋" w:hAnsi="仿宋" w:eastAsia="仿宋"/>
          <w:color w:val="auto"/>
          <w:sz w:val="28"/>
          <w:szCs w:val="28"/>
        </w:rPr>
      </w:pPr>
      <w:r>
        <w:rPr>
          <w:rFonts w:hint="eastAsia" w:ascii="仿宋" w:hAnsi="仿宋" w:eastAsia="仿宋"/>
          <w:color w:val="auto"/>
          <w:sz w:val="28"/>
          <w:szCs w:val="28"/>
        </w:rPr>
        <w:t>34.2本项目中涉及商品的</w:t>
      </w:r>
      <w:r>
        <w:rPr>
          <w:rFonts w:ascii="仿宋" w:hAnsi="仿宋" w:eastAsia="仿宋"/>
          <w:color w:val="auto"/>
          <w:sz w:val="28"/>
          <w:szCs w:val="28"/>
        </w:rPr>
        <w:t>包装应按照“财办库〔2020〕123号《关于印发《商品包装政府采购需求标准（试行）》、《快递包装政府采购需求标准（试行）》的通知》”执行</w:t>
      </w:r>
      <w:r>
        <w:rPr>
          <w:rFonts w:hint="eastAsia" w:ascii="仿宋" w:hAnsi="仿宋" w:eastAsia="仿宋"/>
          <w:color w:val="auto"/>
          <w:sz w:val="28"/>
          <w:szCs w:val="28"/>
        </w:rPr>
        <w:t>,在供货、安装过程中能到做到低碳物流、环保节约、提高资源利用率；涉及设备运维参考《绿色数据中心政府采购需求标准（试行）》（财库【2023】7号文）执行。</w:t>
      </w:r>
    </w:p>
    <w:p w14:paraId="1AABAD04">
      <w:pPr>
        <w:pStyle w:val="11"/>
        <w:spacing w:line="520" w:lineRule="exact"/>
        <w:ind w:left="0" w:leftChars="0" w:firstLine="560"/>
        <w:rPr>
          <w:rFonts w:hint="eastAsia" w:ascii="仿宋" w:hAnsi="仿宋" w:eastAsia="仿宋"/>
          <w:color w:val="auto"/>
          <w:sz w:val="28"/>
          <w:szCs w:val="28"/>
        </w:rPr>
      </w:pPr>
      <w:r>
        <w:rPr>
          <w:rFonts w:hint="eastAsia" w:ascii="仿宋" w:hAnsi="仿宋" w:eastAsia="仿宋"/>
          <w:color w:val="auto"/>
          <w:sz w:val="28"/>
          <w:szCs w:val="28"/>
        </w:rPr>
        <w:t>34.3本项目中涉及涂料、胶黏剂、油墨、清洗剂等挥发性有机物产品的，要执行国家和江苏省VOCs含量限制标准，优先使用低挥发性原辅材料，使用低VOCs含量的涂料、胶黏剂等。</w:t>
      </w:r>
    </w:p>
    <w:p w14:paraId="512388C3">
      <w:pPr>
        <w:spacing w:line="520" w:lineRule="exact"/>
        <w:rPr>
          <w:rFonts w:hint="eastAsia" w:ascii="仿宋" w:hAnsi="仿宋" w:eastAsia="仿宋"/>
          <w:sz w:val="28"/>
          <w:szCs w:val="28"/>
        </w:rPr>
      </w:pPr>
      <w:r>
        <w:rPr>
          <w:rFonts w:hint="eastAsia" w:ascii="仿宋" w:hAnsi="仿宋" w:eastAsia="仿宋"/>
          <w:sz w:val="28"/>
          <w:szCs w:val="28"/>
        </w:rPr>
        <w:t>35. 履约资金扶持政策</w:t>
      </w:r>
    </w:p>
    <w:p w14:paraId="28272253">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35.1中标人可凭政府采购合同办理融资贷款，详情请见江苏政府采购网“政采贷”专栏。</w:t>
      </w:r>
    </w:p>
    <w:p w14:paraId="48F4FCFF">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35.2当中标人有融资贷款需求时，通过“苏采云”系统中进行融资贷款操作，详见《苏采云系统供应商操作手册》。</w:t>
      </w:r>
    </w:p>
    <w:p w14:paraId="581D6DBF">
      <w:pPr>
        <w:spacing w:line="520" w:lineRule="exact"/>
        <w:rPr>
          <w:rFonts w:hint="eastAsia" w:ascii="仿宋" w:hAnsi="仿宋" w:eastAsia="仿宋"/>
          <w:sz w:val="28"/>
          <w:szCs w:val="28"/>
        </w:rPr>
      </w:pPr>
    </w:p>
    <w:p w14:paraId="3E37F3D2">
      <w:pPr>
        <w:spacing w:line="520" w:lineRule="exact"/>
        <w:ind w:firstLine="560" w:firstLineChars="200"/>
        <w:rPr>
          <w:rFonts w:hint="eastAsia" w:ascii="仿宋" w:hAnsi="仿宋" w:eastAsia="仿宋"/>
          <w:sz w:val="28"/>
          <w:szCs w:val="28"/>
        </w:rPr>
      </w:pPr>
    </w:p>
    <w:p w14:paraId="7475AEC4">
      <w:pPr>
        <w:spacing w:line="520" w:lineRule="exact"/>
        <w:ind w:firstLine="560" w:firstLineChars="200"/>
        <w:rPr>
          <w:rFonts w:hint="eastAsia" w:ascii="仿宋" w:hAnsi="仿宋" w:eastAsia="仿宋"/>
          <w:sz w:val="28"/>
          <w:szCs w:val="28"/>
        </w:rPr>
      </w:pPr>
    </w:p>
    <w:p w14:paraId="36E816AE">
      <w:pPr>
        <w:spacing w:line="520" w:lineRule="exact"/>
        <w:ind w:firstLine="560" w:firstLineChars="200"/>
        <w:rPr>
          <w:rFonts w:hint="eastAsia" w:ascii="仿宋" w:hAnsi="仿宋" w:eastAsia="仿宋"/>
          <w:sz w:val="28"/>
          <w:szCs w:val="28"/>
        </w:rPr>
      </w:pPr>
    </w:p>
    <w:p w14:paraId="1F8093A1">
      <w:pPr>
        <w:spacing w:line="520" w:lineRule="exact"/>
        <w:ind w:firstLine="560" w:firstLineChars="200"/>
        <w:rPr>
          <w:rFonts w:hint="eastAsia" w:ascii="仿宋" w:hAnsi="仿宋" w:eastAsia="仿宋"/>
          <w:sz w:val="28"/>
          <w:szCs w:val="28"/>
        </w:rPr>
      </w:pPr>
    </w:p>
    <w:p w14:paraId="436A0581">
      <w:pPr>
        <w:spacing w:line="520" w:lineRule="exact"/>
        <w:ind w:firstLine="560" w:firstLineChars="200"/>
        <w:rPr>
          <w:rFonts w:hint="eastAsia" w:ascii="仿宋" w:hAnsi="仿宋" w:eastAsia="仿宋"/>
          <w:sz w:val="28"/>
          <w:szCs w:val="28"/>
        </w:rPr>
      </w:pPr>
    </w:p>
    <w:p w14:paraId="6E96AD77">
      <w:pPr>
        <w:spacing w:line="520" w:lineRule="exact"/>
        <w:ind w:firstLine="560" w:firstLineChars="200"/>
        <w:rPr>
          <w:rFonts w:hint="eastAsia" w:ascii="仿宋" w:hAnsi="仿宋" w:eastAsia="仿宋"/>
          <w:sz w:val="28"/>
          <w:szCs w:val="28"/>
        </w:rPr>
      </w:pPr>
    </w:p>
    <w:p w14:paraId="55794C04">
      <w:pPr>
        <w:spacing w:line="520" w:lineRule="exact"/>
        <w:ind w:firstLine="560" w:firstLineChars="200"/>
        <w:rPr>
          <w:rFonts w:hint="eastAsia" w:ascii="仿宋" w:hAnsi="仿宋" w:eastAsia="仿宋"/>
          <w:sz w:val="28"/>
          <w:szCs w:val="28"/>
        </w:rPr>
      </w:pPr>
    </w:p>
    <w:p w14:paraId="17C090B4">
      <w:pPr>
        <w:spacing w:line="520" w:lineRule="exact"/>
        <w:ind w:firstLine="560" w:firstLineChars="200"/>
        <w:rPr>
          <w:rFonts w:hint="eastAsia" w:ascii="仿宋" w:hAnsi="仿宋" w:eastAsia="仿宋"/>
          <w:sz w:val="28"/>
          <w:szCs w:val="28"/>
        </w:rPr>
      </w:pPr>
    </w:p>
    <w:p w14:paraId="74832C44">
      <w:pPr>
        <w:spacing w:line="520" w:lineRule="exact"/>
        <w:ind w:firstLine="560" w:firstLineChars="200"/>
        <w:rPr>
          <w:rFonts w:hint="eastAsia" w:ascii="仿宋" w:hAnsi="仿宋" w:eastAsia="仿宋"/>
          <w:sz w:val="28"/>
          <w:szCs w:val="28"/>
        </w:rPr>
      </w:pPr>
    </w:p>
    <w:p w14:paraId="246036DA">
      <w:pPr>
        <w:spacing w:line="520" w:lineRule="exact"/>
        <w:ind w:firstLine="560" w:firstLineChars="200"/>
        <w:rPr>
          <w:rFonts w:hint="eastAsia" w:ascii="仿宋" w:hAnsi="仿宋" w:eastAsia="仿宋"/>
          <w:sz w:val="28"/>
          <w:szCs w:val="28"/>
        </w:rPr>
      </w:pPr>
    </w:p>
    <w:p w14:paraId="1A1B3973">
      <w:pPr>
        <w:spacing w:line="520" w:lineRule="exact"/>
        <w:ind w:firstLine="560" w:firstLineChars="200"/>
        <w:rPr>
          <w:rFonts w:hint="eastAsia" w:ascii="仿宋" w:hAnsi="仿宋" w:eastAsia="仿宋"/>
          <w:sz w:val="28"/>
          <w:szCs w:val="28"/>
        </w:rPr>
      </w:pPr>
    </w:p>
    <w:p w14:paraId="7B9989DA">
      <w:pPr>
        <w:spacing w:line="520" w:lineRule="exact"/>
        <w:ind w:firstLine="560" w:firstLineChars="200"/>
        <w:rPr>
          <w:rFonts w:hint="eastAsia" w:ascii="仿宋" w:hAnsi="仿宋" w:eastAsia="仿宋"/>
          <w:sz w:val="28"/>
          <w:szCs w:val="28"/>
        </w:rPr>
      </w:pPr>
    </w:p>
    <w:p w14:paraId="4567A49C">
      <w:pPr>
        <w:spacing w:line="520" w:lineRule="exact"/>
        <w:ind w:firstLine="560" w:firstLineChars="200"/>
        <w:rPr>
          <w:rFonts w:hint="eastAsia" w:ascii="仿宋" w:hAnsi="仿宋" w:eastAsia="仿宋"/>
          <w:sz w:val="28"/>
          <w:szCs w:val="28"/>
        </w:rPr>
      </w:pPr>
    </w:p>
    <w:p w14:paraId="58C4F84A">
      <w:pPr>
        <w:spacing w:line="520" w:lineRule="exact"/>
        <w:ind w:firstLine="560" w:firstLineChars="200"/>
        <w:rPr>
          <w:rFonts w:hint="eastAsia" w:ascii="仿宋" w:hAnsi="仿宋" w:eastAsia="仿宋"/>
          <w:sz w:val="28"/>
          <w:szCs w:val="28"/>
        </w:rPr>
      </w:pPr>
    </w:p>
    <w:p w14:paraId="00C57416">
      <w:pPr>
        <w:spacing w:line="520" w:lineRule="exact"/>
        <w:ind w:firstLine="560" w:firstLineChars="200"/>
        <w:rPr>
          <w:rFonts w:hint="eastAsia" w:ascii="仿宋" w:hAnsi="仿宋" w:eastAsia="仿宋"/>
          <w:sz w:val="28"/>
          <w:szCs w:val="28"/>
        </w:rPr>
      </w:pPr>
    </w:p>
    <w:p w14:paraId="2568ABB0">
      <w:pPr>
        <w:spacing w:line="520" w:lineRule="exact"/>
        <w:ind w:firstLine="560" w:firstLineChars="200"/>
        <w:rPr>
          <w:rFonts w:hint="eastAsia" w:ascii="仿宋" w:hAnsi="仿宋" w:eastAsia="仿宋"/>
          <w:sz w:val="28"/>
          <w:szCs w:val="28"/>
        </w:rPr>
      </w:pPr>
    </w:p>
    <w:p w14:paraId="2DE29503">
      <w:pPr>
        <w:spacing w:line="520" w:lineRule="exact"/>
        <w:ind w:firstLine="560" w:firstLineChars="200"/>
        <w:rPr>
          <w:rFonts w:hint="eastAsia" w:ascii="仿宋" w:hAnsi="仿宋" w:eastAsia="仿宋"/>
          <w:sz w:val="28"/>
          <w:szCs w:val="28"/>
        </w:rPr>
      </w:pPr>
    </w:p>
    <w:p w14:paraId="1FDC62AE">
      <w:pPr>
        <w:spacing w:line="520" w:lineRule="exact"/>
        <w:ind w:firstLine="2512" w:firstLineChars="695"/>
        <w:rPr>
          <w:rFonts w:hint="eastAsia" w:ascii="仿宋" w:hAnsi="仿宋" w:eastAsia="仿宋"/>
          <w:b/>
          <w:sz w:val="36"/>
          <w:szCs w:val="36"/>
        </w:rPr>
      </w:pPr>
      <w:r>
        <w:rPr>
          <w:rFonts w:hint="eastAsia" w:ascii="仿宋" w:hAnsi="仿宋" w:eastAsia="仿宋"/>
          <w:b/>
          <w:sz w:val="36"/>
          <w:szCs w:val="36"/>
        </w:rPr>
        <w:t>第三章  评标标准</w:t>
      </w:r>
    </w:p>
    <w:p w14:paraId="75D3DA9C">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一、评委会根据招标文件中规定的评标标准对投标人进行综合评审，最终按综合评审得分由高到低的顺序推荐出3名中标候选人。</w:t>
      </w:r>
    </w:p>
    <w:p w14:paraId="2DE1BF9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1A5392BF">
      <w:pPr>
        <w:spacing w:line="520" w:lineRule="exact"/>
        <w:ind w:firstLine="560" w:firstLineChars="200"/>
        <w:rPr>
          <w:rFonts w:ascii="仿宋" w:hAnsi="仿宋" w:eastAsia="仿宋"/>
          <w:sz w:val="28"/>
          <w:szCs w:val="28"/>
        </w:rPr>
      </w:pPr>
      <w:r>
        <w:rPr>
          <w:rFonts w:hint="eastAsia" w:ascii="仿宋" w:hAnsi="仿宋" w:eastAsia="仿宋"/>
          <w:sz w:val="28"/>
          <w:szCs w:val="28"/>
        </w:rPr>
        <w:t>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通过随机抽取的方式</w:t>
      </w:r>
      <w:r>
        <w:rPr>
          <w:rFonts w:ascii="仿宋" w:hAnsi="仿宋" w:eastAsia="仿宋"/>
          <w:sz w:val="28"/>
          <w:szCs w:val="28"/>
        </w:rPr>
        <w:t>确定</w:t>
      </w:r>
      <w:r>
        <w:rPr>
          <w:rFonts w:hint="eastAsia" w:ascii="仿宋" w:hAnsi="仿宋" w:eastAsia="仿宋"/>
          <w:sz w:val="28"/>
          <w:szCs w:val="28"/>
        </w:rPr>
        <w:t>中标候选人。</w:t>
      </w:r>
    </w:p>
    <w:p w14:paraId="22BEBB93">
      <w:pPr>
        <w:spacing w:line="520" w:lineRule="exact"/>
        <w:ind w:firstLine="560" w:firstLineChars="200"/>
        <w:rPr>
          <w:rFonts w:hint="eastAsia" w:ascii="仿宋" w:hAnsi="仿宋" w:eastAsia="仿宋"/>
          <w:sz w:val="28"/>
        </w:rPr>
      </w:pPr>
      <w:r>
        <w:rPr>
          <w:rFonts w:hint="eastAsia" w:ascii="仿宋" w:hAnsi="仿宋" w:eastAsia="仿宋"/>
          <w:sz w:val="28"/>
        </w:rPr>
        <w:t>三、具体标准:</w:t>
      </w:r>
    </w:p>
    <w:p w14:paraId="54B5BF12">
      <w:pPr>
        <w:spacing w:line="520" w:lineRule="exact"/>
        <w:ind w:firstLine="495" w:firstLineChars="177"/>
        <w:rPr>
          <w:rFonts w:hint="eastAsia" w:ascii="仿宋" w:hAnsi="仿宋" w:eastAsia="仿宋"/>
          <w:sz w:val="28"/>
        </w:rPr>
      </w:pPr>
      <w:r>
        <w:rPr>
          <w:rFonts w:hint="eastAsia" w:ascii="仿宋" w:hAnsi="仿宋" w:eastAsia="仿宋"/>
          <w:sz w:val="28"/>
        </w:rPr>
        <w:t>1、价格:</w:t>
      </w:r>
      <w:r>
        <w:rPr>
          <w:rFonts w:hint="eastAsia" w:ascii="仿宋" w:hAnsi="仿宋" w:eastAsia="仿宋"/>
          <w:sz w:val="28"/>
          <w:lang w:val="en-US" w:eastAsia="zh-CN"/>
        </w:rPr>
        <w:t>20</w:t>
      </w:r>
      <w:r>
        <w:rPr>
          <w:rFonts w:hint="eastAsia" w:ascii="仿宋" w:hAnsi="仿宋" w:eastAsia="仿宋"/>
          <w:sz w:val="28"/>
        </w:rPr>
        <w:t>分</w:t>
      </w:r>
    </w:p>
    <w:p w14:paraId="4BD1615A">
      <w:pPr>
        <w:pStyle w:val="10"/>
        <w:spacing w:line="520" w:lineRule="exact"/>
        <w:ind w:firstLine="560" w:firstLineChars="200"/>
        <w:rPr>
          <w:rFonts w:hint="eastAsia" w:ascii="仿宋" w:hAnsi="仿宋" w:eastAsia="仿宋"/>
        </w:rPr>
      </w:pPr>
      <w:r>
        <w:rPr>
          <w:rFonts w:hint="eastAsia" w:ascii="仿宋" w:hAnsi="仿宋" w:eastAsia="仿宋"/>
        </w:rPr>
        <w:t>采用低价优先法计算，即满足招标文件要求且投标价格最低的投标报价为评标基准价，其价格分为满分。其他投标人的价格分统一按照下列公式计算（小数点保留两位）:</w:t>
      </w:r>
    </w:p>
    <w:p w14:paraId="66C62E39">
      <w:pPr>
        <w:pStyle w:val="10"/>
        <w:spacing w:line="520" w:lineRule="exact"/>
        <w:ind w:firstLine="560" w:firstLineChars="200"/>
        <w:rPr>
          <w:rFonts w:hint="eastAsia" w:ascii="仿宋" w:hAnsi="仿宋" w:eastAsia="仿宋"/>
        </w:rPr>
      </w:pPr>
      <w:r>
        <w:rPr>
          <w:rFonts w:hint="eastAsia" w:ascii="仿宋" w:hAnsi="仿宋" w:eastAsia="仿宋"/>
        </w:rPr>
        <w:t>投标报价得分＝（评标基准价/投标报价）×</w:t>
      </w:r>
      <w:r>
        <w:rPr>
          <w:rFonts w:hint="eastAsia" w:ascii="仿宋" w:hAnsi="仿宋" w:eastAsia="仿宋"/>
          <w:lang w:val="en-US" w:eastAsia="zh-CN"/>
        </w:rPr>
        <w:t>20</w:t>
      </w:r>
      <w:r>
        <w:rPr>
          <w:rFonts w:hint="eastAsia" w:ascii="仿宋" w:hAnsi="仿宋" w:eastAsia="仿宋"/>
        </w:rPr>
        <w:t>分</w:t>
      </w:r>
    </w:p>
    <w:p w14:paraId="0F5BC840">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2、方案部分:40分</w:t>
      </w:r>
    </w:p>
    <w:p w14:paraId="7A0F8FC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投标人按照下列要求提供方案，评委会根据投标人提供的方案进行评分，不提供分项方案或经三分之二评委认定分项方案存在重大偏离的，该分项不得分。</w:t>
      </w:r>
    </w:p>
    <w:p w14:paraId="36597560">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（1）针对本项目安保管理的整体设想、安保管理方案规划及服务质量目标（5分）</w:t>
      </w:r>
    </w:p>
    <w:p w14:paraId="4226C3E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方案应细致完整、针对性强、服务质量目标明确。优于项目需求得5分，完全符合项目需求的得4分，基本符合项目需求的得3分。</w:t>
      </w:r>
    </w:p>
    <w:p w14:paraId="0A308A4D">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（2）组织架构以及组织管理服务方案（5分）</w:t>
      </w:r>
    </w:p>
    <w:p w14:paraId="5A218CF9">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机构设立、人员配备、工作流程、前期接管方案及合同到期交接以及针对管理服务的各部门互相支持、配合的方案。优于项目需求得5分，完全符合项目需求的得4分，基本符合项目需求的得3分。</w:t>
      </w:r>
    </w:p>
    <w:p w14:paraId="4648C7AB">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（3）日常安保标准及服务措施（5分）</w:t>
      </w:r>
    </w:p>
    <w:p w14:paraId="36FDDA4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针对安保服务的各岗位制定的管理制度、工作流程及考核办法进行评分。其中相关制度包括但不限于安保管理岗位职责及行为规范、管理人员、服务人员考核细则（百分考核）、考核奖惩制度、综合服务制度。优于项目需求得5分，完全符合项目需求的得4分，基本符合项目需求的得3分。</w:t>
      </w:r>
    </w:p>
    <w:p w14:paraId="70ACC392">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（4）服务方案（12 分）</w:t>
      </w:r>
    </w:p>
    <w:p w14:paraId="573A5AD5">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①</w:t>
      </w:r>
      <w:r>
        <w:rPr>
          <w:rFonts w:hint="eastAsia" w:ascii="仿宋" w:hAnsi="仿宋" w:eastAsia="仿宋" w:cs="仿宋"/>
          <w:sz w:val="28"/>
          <w:szCs w:val="28"/>
        </w:rPr>
        <w:t>岗前培训及阶段性培训管理（3分）</w:t>
      </w:r>
    </w:p>
    <w:p w14:paraId="0D9B7203">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根据各类岗位人员的服务技能培训、安全管理培训、操作规范培训和考核奖惩淘汰机制进行评分。</w:t>
      </w:r>
    </w:p>
    <w:p w14:paraId="53BD16C1">
      <w:pPr>
        <w:spacing w:line="520" w:lineRule="exact"/>
        <w:ind w:firstLine="560" w:firstLineChars="200"/>
        <w:rPr>
          <w:rFonts w:hint="eastAsia" w:ascii="仿宋" w:hAnsi="仿宋" w:eastAsia="仿宋" w:cs="仿宋"/>
          <w:color w:val="FF0000"/>
          <w:sz w:val="28"/>
          <w:szCs w:val="28"/>
        </w:rPr>
      </w:pPr>
      <w:r>
        <w:rPr>
          <w:rFonts w:hint="eastAsia" w:ascii="仿宋" w:hAnsi="仿宋" w:eastAsia="仿宋"/>
          <w:sz w:val="28"/>
          <w:szCs w:val="28"/>
        </w:rPr>
        <w:t>②</w:t>
      </w:r>
      <w:r>
        <w:rPr>
          <w:rFonts w:hint="eastAsia" w:ascii="仿宋" w:hAnsi="仿宋" w:eastAsia="仿宋" w:cs="仿宋"/>
          <w:sz w:val="28"/>
          <w:szCs w:val="28"/>
        </w:rPr>
        <w:t>物资装备的配备及维保使用（3分）</w:t>
      </w:r>
    </w:p>
    <w:p w14:paraId="7726D215">
      <w:pPr>
        <w:spacing w:line="520" w:lineRule="exact"/>
        <w:ind w:firstLine="560" w:firstLineChars="200"/>
        <w:rPr>
          <w:rFonts w:hint="eastAsia" w:ascii="仿宋" w:hAnsi="仿宋" w:eastAsia="仿宋"/>
          <w:sz w:val="28"/>
          <w:szCs w:val="28"/>
        </w:rPr>
      </w:pPr>
      <w:r>
        <w:rPr>
          <w:rFonts w:hint="eastAsia" w:ascii="仿宋" w:hAnsi="仿宋" w:eastAsia="仿宋" w:cs="仿宋"/>
          <w:sz w:val="28"/>
        </w:rPr>
        <w:t>根据为保安人员配备基本保安装备，必备的工作条件，包括值班室、办公桌椅、通讯联络工具，组织训练学习的场所等方案</w:t>
      </w:r>
      <w:r>
        <w:rPr>
          <w:rFonts w:hint="eastAsia" w:ascii="仿宋" w:hAnsi="仿宋" w:eastAsia="仿宋"/>
          <w:sz w:val="28"/>
          <w:szCs w:val="28"/>
        </w:rPr>
        <w:t>进行评分。</w:t>
      </w:r>
    </w:p>
    <w:p w14:paraId="0C6C1209">
      <w:pPr>
        <w:spacing w:line="520" w:lineRule="exact"/>
        <w:ind w:firstLine="560" w:firstLineChars="200"/>
        <w:rPr>
          <w:rFonts w:hint="eastAsia" w:ascii="仿宋" w:hAnsi="仿宋" w:eastAsia="仿宋" w:cs="仿宋"/>
          <w:color w:val="FF0000"/>
          <w:sz w:val="28"/>
          <w:szCs w:val="28"/>
        </w:rPr>
      </w:pPr>
      <w:r>
        <w:rPr>
          <w:rFonts w:hint="eastAsia" w:ascii="仿宋" w:hAnsi="仿宋" w:eastAsia="仿宋"/>
          <w:sz w:val="28"/>
          <w:szCs w:val="28"/>
        </w:rPr>
        <w:t>③</w:t>
      </w:r>
      <w:r>
        <w:rPr>
          <w:rFonts w:hint="eastAsia" w:ascii="仿宋" w:hAnsi="仿宋" w:eastAsia="仿宋" w:cs="仿宋"/>
          <w:sz w:val="28"/>
          <w:szCs w:val="28"/>
        </w:rPr>
        <w:t>过失及意外保障措施（3分）</w:t>
      </w:r>
    </w:p>
    <w:p w14:paraId="6F0EBDCF">
      <w:pPr>
        <w:spacing w:line="520" w:lineRule="exact"/>
        <w:ind w:firstLine="560" w:firstLineChars="200"/>
        <w:rPr>
          <w:rFonts w:hint="eastAsia"/>
        </w:rPr>
      </w:pPr>
      <w:r>
        <w:rPr>
          <w:rFonts w:hint="eastAsia" w:ascii="仿宋" w:hAnsi="仿宋" w:eastAsia="仿宋" w:cs="仿宋"/>
          <w:sz w:val="28"/>
          <w:szCs w:val="28"/>
        </w:rPr>
        <w:t>过失及意外保障措施方案全面合理，采取有效的针对事前预防，事中控制，事后处理</w:t>
      </w:r>
      <w:r>
        <w:rPr>
          <w:rFonts w:hint="eastAsia" w:ascii="仿宋" w:hAnsi="仿宋" w:eastAsia="仿宋" w:cs="仿宋"/>
          <w:sz w:val="28"/>
        </w:rPr>
        <w:t>等</w:t>
      </w:r>
      <w:r>
        <w:rPr>
          <w:rFonts w:hint="eastAsia" w:ascii="仿宋" w:hAnsi="仿宋" w:eastAsia="仿宋" w:cs="仿宋"/>
          <w:sz w:val="28"/>
          <w:szCs w:val="28"/>
        </w:rPr>
        <w:t>环节</w:t>
      </w:r>
      <w:r>
        <w:rPr>
          <w:rFonts w:hint="eastAsia" w:ascii="仿宋" w:hAnsi="仿宋" w:eastAsia="仿宋"/>
          <w:sz w:val="28"/>
          <w:szCs w:val="28"/>
        </w:rPr>
        <w:t>进行评分。</w:t>
      </w:r>
    </w:p>
    <w:p w14:paraId="0592F538">
      <w:pPr>
        <w:spacing w:line="520" w:lineRule="exact"/>
        <w:ind w:firstLine="560" w:firstLineChars="200"/>
        <w:rPr>
          <w:rFonts w:hint="eastAsia" w:ascii="仿宋" w:hAnsi="仿宋" w:eastAsia="仿宋" w:cs="仿宋"/>
          <w:color w:val="FF0000"/>
          <w:sz w:val="28"/>
          <w:szCs w:val="28"/>
        </w:rPr>
      </w:pPr>
      <w:r>
        <w:rPr>
          <w:rFonts w:hint="eastAsia" w:ascii="仿宋" w:hAnsi="仿宋" w:eastAsia="仿宋" w:cs="仿宋"/>
          <w:sz w:val="28"/>
          <w:szCs w:val="28"/>
        </w:rPr>
        <w:t>④档案资料管理（3分）</w:t>
      </w:r>
    </w:p>
    <w:p w14:paraId="67CE65B3">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rPr>
        <w:t>根据档案资料的建立、收集、保存、移交等流程的管理方案进行评分。</w:t>
      </w:r>
    </w:p>
    <w:p w14:paraId="4F6AF85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要求方案详细、内容齐全、表述准确、条理清晰。上述第①、②、③、④、的方案中优于项目需求的，每一部分方案得3分，完全符合项目需求的，每一部分方案得2分，本项最高得12分，没有不得分。</w:t>
      </w:r>
    </w:p>
    <w:p w14:paraId="339F7CEB">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（5）针对本项目制定的安保服务重点和协调（5分）</w:t>
      </w:r>
    </w:p>
    <w:p w14:paraId="0B559DB8">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重点难点分析协调及应对或改进措施等，要求方案细致完整、针对性强、措施有力。优于项目需求得5分，完全符合项目需求的得4分，基本符合项目需求的得3分。</w:t>
      </w:r>
    </w:p>
    <w:p w14:paraId="4082EF30">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（6）应急事件的处理预案（8分）</w:t>
      </w:r>
    </w:p>
    <w:p w14:paraId="741B353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投标人应根据服务范围、内容，结合学校及特殊时期公共事件等，极端自然现象（冰雹、暴雨、暴雪、台风、地震）以及发生人身安全事故等可能发生的各种紧急情况等，要求方案细致完整，针对性强，措施有力。优于项目需求得8分，完全符合项目需求的得6分，基本符合项目需求的得4分。</w:t>
      </w:r>
    </w:p>
    <w:p w14:paraId="17F38042">
      <w:pPr>
        <w:spacing w:line="520" w:lineRule="exact"/>
        <w:ind w:firstLine="562" w:firstLineChars="200"/>
        <w:rPr>
          <w:rFonts w:hint="eastAsia" w:ascii="仿宋" w:hAnsi="仿宋" w:eastAsia="仿宋"/>
          <w:b/>
          <w:bCs/>
          <w:sz w:val="28"/>
          <w:szCs w:val="28"/>
        </w:rPr>
      </w:pPr>
      <w:r>
        <w:rPr>
          <w:rFonts w:hint="eastAsia" w:ascii="仿宋" w:hAnsi="仿宋" w:eastAsia="仿宋"/>
          <w:b/>
          <w:bCs/>
          <w:sz w:val="28"/>
          <w:szCs w:val="28"/>
        </w:rPr>
        <w:t>注：本项目的方案部分采用暗标方式进行评审，供应商需按照第二章“投标人须知”第17条的要求编制方案，未按要求编制的本项不得分。</w:t>
      </w:r>
    </w:p>
    <w:p w14:paraId="60D56048">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3、商务部分: 40分</w:t>
      </w:r>
    </w:p>
    <w:p w14:paraId="44459D3B">
      <w:pPr>
        <w:spacing w:line="520" w:lineRule="exact"/>
        <w:ind w:firstLine="560" w:firstLineChars="200"/>
        <w:rPr>
          <w:rFonts w:hint="eastAsia" w:ascii="仿宋" w:hAnsi="仿宋" w:eastAsia="仿宋"/>
          <w:color w:val="auto"/>
          <w:sz w:val="28"/>
          <w:szCs w:val="28"/>
        </w:rPr>
      </w:pPr>
      <w:r>
        <w:rPr>
          <w:rFonts w:hint="eastAsia" w:ascii="仿宋" w:hAnsi="仿宋" w:eastAsia="仿宋"/>
          <w:sz w:val="28"/>
          <w:szCs w:val="28"/>
        </w:rPr>
        <w:t>（1）投标人具有效期内的ISO9001质量管理体系认证、ISO14001 环境管理体系认证、ISO45001（原OHSAS18001）职业健康安全管理体系认证、</w:t>
      </w:r>
      <w:r>
        <w:rPr>
          <w:rFonts w:hint="eastAsia" w:ascii="仿宋" w:hAnsi="仿宋" w:eastAsia="仿宋" w:cs="仿宋"/>
          <w:sz w:val="28"/>
          <w:szCs w:val="28"/>
        </w:rPr>
        <w:t>ISO/IEC27001:201</w:t>
      </w:r>
      <w:r>
        <w:rPr>
          <w:rFonts w:hint="eastAsia" w:ascii="仿宋" w:hAnsi="仿宋" w:eastAsia="仿宋" w:cs="仿宋"/>
          <w:color w:val="auto"/>
          <w:sz w:val="28"/>
          <w:szCs w:val="28"/>
        </w:rPr>
        <w:t>3信息安全管理体系认证</w:t>
      </w:r>
      <w:r>
        <w:rPr>
          <w:rFonts w:hint="eastAsia" w:ascii="仿宋" w:hAnsi="仿宋" w:eastAsia="仿宋"/>
          <w:color w:val="auto"/>
          <w:sz w:val="28"/>
          <w:szCs w:val="28"/>
        </w:rPr>
        <w:t>的，每提供一个得3分，本项最高得12分，没有不得分。</w:t>
      </w:r>
    </w:p>
    <w:p w14:paraId="58E74DAD">
      <w:pPr>
        <w:spacing w:line="52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（2）投标人针对本项目拟派的项目组成员具有高级保安员资格（国家职业资格三级）的，每提供一人得2分；</w:t>
      </w:r>
      <w:r>
        <w:rPr>
          <w:rFonts w:hint="eastAsia" w:ascii="仿宋" w:hAnsi="仿宋" w:eastAsia="仿宋" w:cs="仿宋"/>
          <w:color w:val="auto"/>
          <w:sz w:val="28"/>
          <w:szCs w:val="28"/>
          <w:lang w:eastAsia="zh-CN"/>
        </w:rPr>
        <w:t>同时</w:t>
      </w:r>
      <w:r>
        <w:rPr>
          <w:rFonts w:hint="eastAsia" w:ascii="仿宋" w:hAnsi="仿宋" w:eastAsia="仿宋" w:cs="仿宋"/>
          <w:color w:val="auto"/>
          <w:sz w:val="28"/>
          <w:szCs w:val="28"/>
        </w:rPr>
        <w:t>具有中级保安员资格（国家职业资格四级）</w:t>
      </w:r>
      <w:r>
        <w:rPr>
          <w:rFonts w:hint="eastAsia" w:ascii="仿宋" w:hAnsi="仿宋" w:eastAsia="仿宋" w:cs="仿宋"/>
          <w:color w:val="auto"/>
          <w:sz w:val="28"/>
          <w:szCs w:val="28"/>
          <w:lang w:eastAsia="zh-CN"/>
        </w:rPr>
        <w:t>和</w:t>
      </w:r>
      <w:r>
        <w:rPr>
          <w:rFonts w:hint="eastAsia" w:ascii="仿宋" w:hAnsi="仿宋" w:eastAsia="仿宋" w:cs="仿宋"/>
          <w:color w:val="auto"/>
          <w:sz w:val="28"/>
          <w:szCs w:val="28"/>
        </w:rPr>
        <w:t>退伍军人证的，每提供一人得1分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本项最多得4分，没有不得分（同一人保安员资格按最高级别计分，保安员资格与退伍军人证同一人可重复计分）。</w:t>
      </w:r>
    </w:p>
    <w:p w14:paraId="26A8254D">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（3）投标人具有主管部门颁发的保安类荣誉，地市级的得3分，省级得</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分，</w:t>
      </w:r>
      <w:r>
        <w:rPr>
          <w:rFonts w:hint="eastAsia" w:ascii="仿宋" w:hAnsi="仿宋" w:eastAsia="仿宋" w:cs="仿宋"/>
          <w:color w:val="auto"/>
          <w:sz w:val="28"/>
          <w:szCs w:val="28"/>
          <w:lang w:val="en-US" w:eastAsia="zh-CN"/>
        </w:rPr>
        <w:t>国家级得5分。</w:t>
      </w:r>
      <w:r>
        <w:rPr>
          <w:rFonts w:hint="eastAsia" w:ascii="仿宋" w:hAnsi="仿宋" w:eastAsia="仿宋" w:cs="仿宋"/>
          <w:color w:val="auto"/>
          <w:sz w:val="28"/>
          <w:szCs w:val="28"/>
        </w:rPr>
        <w:t>本项最多得5分，没有不得分（</w:t>
      </w:r>
      <w:r>
        <w:rPr>
          <w:rFonts w:hint="eastAsia" w:ascii="仿宋" w:hAnsi="仿宋" w:eastAsia="仿宋" w:cs="仿宋"/>
          <w:color w:val="auto"/>
          <w:sz w:val="28"/>
          <w:szCs w:val="28"/>
          <w:lang w:val="en-US" w:eastAsia="zh-CN"/>
        </w:rPr>
        <w:t>各级荣誉</w:t>
      </w:r>
      <w:r>
        <w:rPr>
          <w:rFonts w:hint="eastAsia" w:ascii="仿宋" w:hAnsi="仿宋" w:eastAsia="仿宋" w:cs="仿宋"/>
          <w:color w:val="auto"/>
          <w:sz w:val="28"/>
          <w:szCs w:val="28"/>
        </w:rPr>
        <w:t>只按一个最高级别荣誉</w:t>
      </w:r>
      <w:r>
        <w:rPr>
          <w:rFonts w:hint="eastAsia" w:ascii="仿宋" w:hAnsi="仿宋" w:eastAsia="仿宋" w:cs="仿宋"/>
          <w:color w:val="auto"/>
          <w:sz w:val="28"/>
          <w:szCs w:val="28"/>
          <w:lang w:val="en-US" w:eastAsia="zh-CN"/>
        </w:rPr>
        <w:t>计一次分，其它级别荣誉及多个证书不再计分</w:t>
      </w:r>
      <w:r>
        <w:rPr>
          <w:rFonts w:hint="eastAsia" w:ascii="仿宋" w:hAnsi="仿宋" w:eastAsia="仿宋" w:cs="仿宋"/>
          <w:color w:val="auto"/>
          <w:sz w:val="28"/>
          <w:szCs w:val="28"/>
        </w:rPr>
        <w:t>）。</w:t>
      </w:r>
    </w:p>
    <w:p w14:paraId="0C8497F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（4）投标人针对本项目拟派的项目组成员</w:t>
      </w:r>
      <w:r>
        <w:rPr>
          <w:rFonts w:hint="eastAsia" w:ascii="仿宋" w:hAnsi="仿宋" w:eastAsia="仿宋" w:cs="仿宋"/>
          <w:color w:val="auto"/>
          <w:sz w:val="28"/>
          <w:szCs w:val="28"/>
          <w:lang w:eastAsia="zh-CN"/>
        </w:rPr>
        <w:t>具</w:t>
      </w:r>
      <w:r>
        <w:rPr>
          <w:rFonts w:hint="eastAsia" w:ascii="仿宋" w:hAnsi="仿宋" w:eastAsia="仿宋" w:cs="仿宋"/>
          <w:color w:val="auto"/>
          <w:sz w:val="28"/>
          <w:szCs w:val="28"/>
        </w:rPr>
        <w:t>有主管部门颁发的保安类荣誉，地市级得2分，省级得3分，国家级得4分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本项最多得4分，没有不得分（</w:t>
      </w:r>
      <w:r>
        <w:rPr>
          <w:rFonts w:hint="eastAsia" w:ascii="仿宋" w:hAnsi="仿宋" w:eastAsia="仿宋" w:cs="仿宋"/>
          <w:color w:val="auto"/>
          <w:sz w:val="28"/>
          <w:szCs w:val="28"/>
          <w:lang w:val="en-US" w:eastAsia="zh-CN"/>
        </w:rPr>
        <w:t>各级荣誉</w:t>
      </w:r>
      <w:r>
        <w:rPr>
          <w:rFonts w:hint="eastAsia" w:ascii="仿宋" w:hAnsi="仿宋" w:eastAsia="仿宋" w:cs="仿宋"/>
          <w:color w:val="auto"/>
          <w:sz w:val="28"/>
          <w:szCs w:val="28"/>
        </w:rPr>
        <w:t>只按一个最高级别荣誉</w:t>
      </w:r>
      <w:r>
        <w:rPr>
          <w:rFonts w:hint="eastAsia" w:ascii="仿宋" w:hAnsi="仿宋" w:eastAsia="仿宋" w:cs="仿宋"/>
          <w:color w:val="auto"/>
          <w:sz w:val="28"/>
          <w:szCs w:val="28"/>
          <w:lang w:val="en-US" w:eastAsia="zh-CN"/>
        </w:rPr>
        <w:t>计一次分，其它级别荣誉及多个证书不再计分。</w:t>
      </w:r>
      <w:r>
        <w:rPr>
          <w:rFonts w:hint="eastAsia" w:ascii="仿宋" w:hAnsi="仿宋" w:eastAsia="仿宋" w:cs="仿宋"/>
          <w:color w:val="auto"/>
          <w:sz w:val="28"/>
          <w:szCs w:val="28"/>
        </w:rPr>
        <w:t>）。</w:t>
      </w:r>
    </w:p>
    <w:p w14:paraId="66ED3AA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（5）投标人自2021年以来承接过类似安保服务成功案例的，每提供一个得3分，</w:t>
      </w:r>
      <w:r>
        <w:rPr>
          <w:rFonts w:hint="eastAsia" w:ascii="仿宋" w:hAnsi="仿宋" w:eastAsia="仿宋" w:cs="仿宋"/>
          <w:color w:val="auto"/>
          <w:sz w:val="28"/>
          <w:szCs w:val="28"/>
          <w:lang w:eastAsia="zh-CN"/>
        </w:rPr>
        <w:t>本</w:t>
      </w:r>
      <w:r>
        <w:rPr>
          <w:rFonts w:hint="eastAsia" w:ascii="仿宋" w:hAnsi="仿宋" w:eastAsia="仿宋" w:cs="仿宋"/>
          <w:color w:val="auto"/>
          <w:sz w:val="28"/>
          <w:szCs w:val="28"/>
          <w:lang w:val="en-US" w:eastAsia="zh-CN"/>
        </w:rPr>
        <w:t>项最高</w:t>
      </w:r>
      <w:r>
        <w:rPr>
          <w:rFonts w:hint="eastAsia" w:ascii="仿宋" w:hAnsi="仿宋" w:eastAsia="仿宋" w:cs="仿宋"/>
          <w:color w:val="auto"/>
          <w:sz w:val="28"/>
          <w:szCs w:val="28"/>
        </w:rPr>
        <w:t>得</w:t>
      </w:r>
      <w:r>
        <w:rPr>
          <w:rFonts w:hint="eastAsia" w:ascii="仿宋" w:hAnsi="仿宋" w:eastAsia="仿宋" w:cs="仿宋"/>
          <w:color w:val="auto"/>
          <w:sz w:val="28"/>
          <w:szCs w:val="28"/>
          <w:lang w:val="en-US" w:eastAsia="zh-CN"/>
        </w:rPr>
        <w:t>15</w:t>
      </w:r>
      <w:r>
        <w:rPr>
          <w:rFonts w:hint="eastAsia" w:ascii="仿宋" w:hAnsi="仿宋" w:eastAsia="仿宋" w:cs="仿宋"/>
          <w:color w:val="auto"/>
          <w:sz w:val="28"/>
          <w:szCs w:val="28"/>
        </w:rPr>
        <w:t>分，没有不得分（提供完整合同，以合同中明确的时间为准）。</w:t>
      </w:r>
    </w:p>
    <w:p w14:paraId="2DDDBAF0">
      <w:pPr>
        <w:spacing w:line="520" w:lineRule="exact"/>
        <w:ind w:firstLine="560" w:firstLineChars="200"/>
        <w:rPr>
          <w:rFonts w:hint="eastAsia" w:ascii="仿宋" w:hAnsi="仿宋" w:eastAsia="仿宋" w:cs="仿宋"/>
          <w:sz w:val="28"/>
          <w:szCs w:val="28"/>
        </w:rPr>
      </w:pPr>
      <w:r>
        <w:rPr>
          <w:rFonts w:hint="eastAsia" w:ascii="仿宋" w:hAnsi="仿宋" w:eastAsia="仿宋" w:cs="仿宋"/>
          <w:color w:val="auto"/>
          <w:sz w:val="28"/>
          <w:szCs w:val="28"/>
        </w:rPr>
        <w:t>注：上述第（2）、(4)项中提供相关证书（荣誉）以及投标人为其缴纳的自2023年8月以来任意一个月的社</w:t>
      </w:r>
      <w:r>
        <w:rPr>
          <w:rFonts w:hint="eastAsia" w:ascii="仿宋" w:hAnsi="仿宋" w:eastAsia="仿宋" w:cs="仿宋"/>
          <w:sz w:val="28"/>
          <w:szCs w:val="28"/>
        </w:rPr>
        <w:t>保证明（扫描件并加盖投标人电子签章），未提供或提供不全的本项不得分。</w:t>
      </w:r>
    </w:p>
    <w:p w14:paraId="3F884C10">
      <w:pPr>
        <w:pStyle w:val="2"/>
        <w:rPr>
          <w:rFonts w:hint="eastAsia"/>
        </w:rPr>
      </w:pPr>
    </w:p>
    <w:p w14:paraId="56D0AF04">
      <w:pPr>
        <w:rPr>
          <w:rFonts w:hint="eastAsia"/>
        </w:rPr>
      </w:pPr>
    </w:p>
    <w:p w14:paraId="46287D4B">
      <w:pPr>
        <w:pStyle w:val="2"/>
        <w:rPr>
          <w:rFonts w:hint="eastAsia"/>
        </w:rPr>
      </w:pPr>
    </w:p>
    <w:p w14:paraId="288B946C">
      <w:pPr>
        <w:rPr>
          <w:rFonts w:hint="eastAsia"/>
        </w:rPr>
      </w:pPr>
    </w:p>
    <w:p w14:paraId="67AEEF6A">
      <w:pPr>
        <w:pStyle w:val="2"/>
        <w:rPr>
          <w:rFonts w:hint="eastAsia"/>
        </w:rPr>
      </w:pPr>
    </w:p>
    <w:p w14:paraId="55F3800E">
      <w:pPr>
        <w:rPr>
          <w:rFonts w:hint="eastAsia"/>
        </w:rPr>
      </w:pPr>
    </w:p>
    <w:p w14:paraId="54BC5DBD">
      <w:pPr>
        <w:pStyle w:val="2"/>
        <w:rPr>
          <w:rFonts w:hint="eastAsia"/>
        </w:rPr>
      </w:pPr>
    </w:p>
    <w:p w14:paraId="3797E775">
      <w:pPr>
        <w:rPr>
          <w:rFonts w:hint="eastAsia"/>
        </w:rPr>
      </w:pPr>
    </w:p>
    <w:p w14:paraId="1212927C">
      <w:pPr>
        <w:pStyle w:val="2"/>
        <w:rPr>
          <w:rFonts w:hint="eastAsia"/>
        </w:rPr>
      </w:pPr>
    </w:p>
    <w:p w14:paraId="3CCB1FFE">
      <w:pPr>
        <w:rPr>
          <w:rFonts w:hint="eastAsia"/>
        </w:rPr>
      </w:pPr>
    </w:p>
    <w:p w14:paraId="2FFA900D">
      <w:pPr>
        <w:pStyle w:val="2"/>
        <w:rPr>
          <w:rFonts w:hint="eastAsia"/>
        </w:rPr>
      </w:pPr>
    </w:p>
    <w:p w14:paraId="6F802E40">
      <w:pPr>
        <w:rPr>
          <w:rFonts w:hint="eastAsia"/>
        </w:rPr>
      </w:pPr>
    </w:p>
    <w:p w14:paraId="5921FE81">
      <w:pPr>
        <w:pStyle w:val="2"/>
        <w:rPr>
          <w:rFonts w:hint="eastAsia"/>
        </w:rPr>
      </w:pPr>
    </w:p>
    <w:p w14:paraId="3BEA431D">
      <w:pPr>
        <w:rPr>
          <w:rFonts w:hint="eastAsia"/>
        </w:rPr>
      </w:pPr>
    </w:p>
    <w:p w14:paraId="7C546969">
      <w:pPr>
        <w:pStyle w:val="2"/>
        <w:rPr>
          <w:rFonts w:hint="eastAsia"/>
        </w:rPr>
      </w:pPr>
    </w:p>
    <w:p w14:paraId="09E7757F">
      <w:pPr>
        <w:rPr>
          <w:rFonts w:hint="eastAsia"/>
        </w:rPr>
      </w:pPr>
    </w:p>
    <w:p w14:paraId="6DF66EAC">
      <w:pPr>
        <w:pStyle w:val="2"/>
        <w:rPr>
          <w:rFonts w:hint="eastAsia"/>
        </w:rPr>
      </w:pPr>
    </w:p>
    <w:p w14:paraId="78085745">
      <w:pPr>
        <w:rPr>
          <w:rFonts w:hint="eastAsia"/>
        </w:rPr>
      </w:pPr>
    </w:p>
    <w:p w14:paraId="69B2ECF8">
      <w:pPr>
        <w:pStyle w:val="2"/>
        <w:rPr>
          <w:rFonts w:hint="eastAsia"/>
        </w:rPr>
      </w:pPr>
    </w:p>
    <w:p w14:paraId="04F931FF">
      <w:pPr>
        <w:rPr>
          <w:rFonts w:hint="eastAsia"/>
        </w:rPr>
      </w:pPr>
    </w:p>
    <w:p w14:paraId="58CE4A82">
      <w:pPr>
        <w:pStyle w:val="2"/>
        <w:rPr>
          <w:rFonts w:hint="eastAsia"/>
        </w:rPr>
      </w:pPr>
    </w:p>
    <w:p w14:paraId="75DF6C16">
      <w:pPr>
        <w:pStyle w:val="2"/>
        <w:rPr>
          <w:rFonts w:hint="eastAsia"/>
        </w:rPr>
      </w:pPr>
    </w:p>
    <w:p w14:paraId="21F79420">
      <w:pPr>
        <w:rPr>
          <w:rFonts w:hint="eastAsia"/>
        </w:rPr>
      </w:pPr>
    </w:p>
    <w:p w14:paraId="4C7043AC">
      <w:pPr>
        <w:pStyle w:val="2"/>
        <w:rPr>
          <w:rFonts w:hint="eastAsia"/>
        </w:rPr>
      </w:pPr>
    </w:p>
    <w:p w14:paraId="343E960C">
      <w:pPr>
        <w:rPr>
          <w:rFonts w:hint="eastAsia"/>
        </w:rPr>
      </w:pPr>
    </w:p>
    <w:p w14:paraId="03AEEA1E">
      <w:pPr>
        <w:pStyle w:val="2"/>
        <w:rPr>
          <w:rFonts w:hint="eastAsia"/>
        </w:rPr>
      </w:pPr>
    </w:p>
    <w:p w14:paraId="4700CE22">
      <w:pPr>
        <w:rPr>
          <w:rFonts w:hint="eastAsia"/>
        </w:rPr>
      </w:pPr>
    </w:p>
    <w:p w14:paraId="24BE6035">
      <w:pPr>
        <w:spacing w:line="520" w:lineRule="exact"/>
        <w:ind w:firstLine="560" w:firstLineChars="200"/>
        <w:rPr>
          <w:rFonts w:hint="eastAsia" w:ascii="仿宋" w:hAnsi="仿宋" w:eastAsia="仿宋"/>
          <w:sz w:val="28"/>
          <w:szCs w:val="28"/>
        </w:rPr>
      </w:pPr>
    </w:p>
    <w:p w14:paraId="61F2A631">
      <w:pPr>
        <w:tabs>
          <w:tab w:val="left" w:pos="180"/>
        </w:tabs>
        <w:spacing w:line="520" w:lineRule="exact"/>
        <w:ind w:firstLine="2150" w:firstLineChars="595"/>
        <w:rPr>
          <w:rFonts w:hint="eastAsia" w:ascii="仿宋" w:hAnsi="仿宋" w:eastAsia="仿宋"/>
          <w:b/>
          <w:sz w:val="36"/>
          <w:szCs w:val="36"/>
        </w:rPr>
      </w:pPr>
      <w:r>
        <w:rPr>
          <w:rFonts w:hint="eastAsia" w:ascii="仿宋" w:hAnsi="仿宋" w:eastAsia="仿宋"/>
          <w:b/>
          <w:sz w:val="36"/>
          <w:szCs w:val="36"/>
        </w:rPr>
        <w:t>第四章  合同格式及条款</w:t>
      </w:r>
    </w:p>
    <w:p w14:paraId="1E5503BA">
      <w:pPr>
        <w:tabs>
          <w:tab w:val="left" w:pos="180"/>
        </w:tabs>
        <w:spacing w:line="520" w:lineRule="exact"/>
        <w:ind w:firstLine="560" w:firstLineChars="200"/>
        <w:rPr>
          <w:rFonts w:hint="eastAsia" w:ascii="仿宋" w:hAnsi="仿宋" w:eastAsia="仿宋"/>
          <w:sz w:val="32"/>
        </w:rPr>
      </w:pPr>
      <w:r>
        <w:rPr>
          <w:rFonts w:hint="eastAsia" w:ascii="仿宋" w:hAnsi="仿宋" w:eastAsia="仿宋"/>
          <w:bCs/>
          <w:sz w:val="28"/>
          <w:szCs w:val="28"/>
        </w:rPr>
        <w:t>注:以下为采购人提出中标后签订本项目合同的条款，投标人必须实质性响应，中标投标人不得提出实质性的修改，关于专用条款将由采购人与中标投标人结合本项目具体情况协商后签订。</w:t>
      </w:r>
    </w:p>
    <w:p w14:paraId="7E7CE9D3">
      <w:pPr>
        <w:spacing w:line="520" w:lineRule="exact"/>
        <w:jc w:val="left"/>
        <w:rPr>
          <w:rFonts w:ascii="仿宋" w:hAnsi="仿宋" w:eastAsia="仿宋"/>
          <w:b/>
          <w:bCs/>
          <w:sz w:val="28"/>
          <w:szCs w:val="28"/>
        </w:rPr>
      </w:pPr>
      <w:r>
        <w:rPr>
          <w:rFonts w:hint="eastAsia" w:ascii="仿宋" w:hAnsi="仿宋" w:eastAsia="仿宋"/>
          <w:b/>
          <w:bCs/>
          <w:sz w:val="28"/>
          <w:szCs w:val="28"/>
        </w:rPr>
        <w:t>甲、乙双方通过采购人平台和供应商平台签订电子合同（加盖电子签章）。</w:t>
      </w:r>
    </w:p>
    <w:p w14:paraId="792D90B4">
      <w:pPr>
        <w:pStyle w:val="6"/>
        <w:spacing w:line="520" w:lineRule="exact"/>
        <w:ind w:left="0" w:leftChars="0" w:firstLine="0" w:firstLineChars="0"/>
        <w:jc w:val="left"/>
        <w:rPr>
          <w:rFonts w:hint="eastAsia" w:ascii="仿宋" w:hAnsi="仿宋" w:eastAsia="仿宋"/>
          <w:sz w:val="28"/>
          <w:szCs w:val="28"/>
        </w:rPr>
      </w:pPr>
    </w:p>
    <w:p w14:paraId="40448793">
      <w:pPr>
        <w:pStyle w:val="6"/>
        <w:spacing w:line="520" w:lineRule="exact"/>
        <w:ind w:firstLine="3066" w:firstLineChars="1095"/>
        <w:rPr>
          <w:rFonts w:hint="eastAsia" w:ascii="仿宋" w:hAnsi="仿宋" w:eastAsia="仿宋"/>
          <w:sz w:val="28"/>
          <w:szCs w:val="28"/>
        </w:rPr>
      </w:pPr>
      <w:r>
        <w:rPr>
          <w:rFonts w:hint="eastAsia" w:ascii="仿宋" w:hAnsi="仿宋" w:eastAsia="仿宋"/>
          <w:sz w:val="28"/>
          <w:szCs w:val="28"/>
        </w:rPr>
        <w:t>一、合同格式</w:t>
      </w:r>
    </w:p>
    <w:p w14:paraId="1FB0FE08">
      <w:pPr>
        <w:spacing w:line="516" w:lineRule="exact"/>
        <w:ind w:firstLine="560"/>
        <w:rPr>
          <w:rFonts w:ascii="仿宋" w:hAnsi="仿宋" w:eastAsia="仿宋" w:cs="仿宋"/>
          <w:sz w:val="28"/>
        </w:rPr>
      </w:pPr>
      <w:r>
        <w:rPr>
          <w:rFonts w:hint="eastAsia" w:ascii="仿宋" w:hAnsi="仿宋" w:eastAsia="仿宋" w:cs="Arial Unicode MS"/>
          <w:color w:val="000000"/>
          <w:sz w:val="28"/>
          <w:szCs w:val="28"/>
        </w:rPr>
        <w:t>甲方</w:t>
      </w:r>
      <w:r>
        <w:rPr>
          <w:rFonts w:ascii="仿宋" w:hAnsi="仿宋" w:eastAsia="仿宋" w:cs="Arial Unicode MS"/>
          <w:color w:val="000000"/>
          <w:sz w:val="28"/>
          <w:szCs w:val="28"/>
        </w:rPr>
        <w:t xml:space="preserve">: </w:t>
      </w:r>
      <w:r>
        <w:rPr>
          <w:rFonts w:hint="eastAsia" w:ascii="仿宋" w:hAnsi="仿宋" w:eastAsia="仿宋" w:cs="仿宋"/>
          <w:sz w:val="28"/>
        </w:rPr>
        <w:t>江苏食品药品职业技术学院</w:t>
      </w:r>
    </w:p>
    <w:p w14:paraId="294974E9">
      <w:pPr>
        <w:pStyle w:val="6"/>
        <w:spacing w:line="520" w:lineRule="exact"/>
        <w:ind w:firstLine="560"/>
        <w:rPr>
          <w:rFonts w:ascii="仿宋" w:hAnsi="仿宋" w:eastAsia="仿宋"/>
          <w:sz w:val="28"/>
          <w:szCs w:val="28"/>
        </w:rPr>
      </w:pPr>
      <w:r>
        <w:rPr>
          <w:rFonts w:hint="eastAsia" w:ascii="仿宋" w:hAnsi="仿宋" w:eastAsia="仿宋" w:cs="Arial Unicode MS"/>
          <w:color w:val="000000"/>
          <w:sz w:val="28"/>
          <w:szCs w:val="28"/>
        </w:rPr>
        <w:t>乙方</w:t>
      </w:r>
      <w:r>
        <w:rPr>
          <w:rFonts w:ascii="仿宋" w:hAnsi="仿宋" w:eastAsia="仿宋" w:cs="Arial Unicode MS"/>
          <w:color w:val="000000"/>
          <w:sz w:val="28"/>
          <w:szCs w:val="28"/>
        </w:rPr>
        <w:t>:</w:t>
      </w:r>
    </w:p>
    <w:p w14:paraId="7A5ACEAE">
      <w:pPr>
        <w:pStyle w:val="6"/>
        <w:spacing w:line="520" w:lineRule="exact"/>
        <w:ind w:firstLine="635"/>
        <w:rPr>
          <w:rFonts w:ascii="仿宋" w:hAnsi="仿宋" w:eastAsia="仿宋"/>
          <w:sz w:val="28"/>
          <w:szCs w:val="28"/>
        </w:rPr>
      </w:pPr>
      <w:r>
        <w:rPr>
          <w:rFonts w:hint="eastAsia" w:ascii="仿宋" w:hAnsi="仿宋" w:eastAsia="仿宋"/>
          <w:sz w:val="28"/>
          <w:szCs w:val="28"/>
        </w:rPr>
        <w:t>甲、乙双方根据项目编号JSZC-320800-JZCG-G2024-   的</w:t>
      </w:r>
      <w:r>
        <w:rPr>
          <w:rFonts w:hint="eastAsia" w:ascii="仿宋" w:hAnsi="仿宋" w:eastAsia="仿宋"/>
          <w:sz w:val="28"/>
          <w:szCs w:val="28"/>
          <w:u w:val="single"/>
        </w:rPr>
        <w:t xml:space="preserve">            </w:t>
      </w:r>
      <w:r>
        <w:rPr>
          <w:rFonts w:hint="eastAsia" w:ascii="仿宋" w:hAnsi="仿宋" w:eastAsia="仿宋"/>
          <w:sz w:val="28"/>
          <w:szCs w:val="28"/>
        </w:rPr>
        <w:t>采购项目公开招标采购结果及招标文件的要求</w:t>
      </w:r>
      <w:r>
        <w:rPr>
          <w:rFonts w:ascii="仿宋" w:hAnsi="仿宋" w:eastAsia="仿宋"/>
          <w:sz w:val="28"/>
          <w:szCs w:val="28"/>
        </w:rPr>
        <w:t>,</w:t>
      </w:r>
      <w:r>
        <w:rPr>
          <w:rFonts w:hint="eastAsia" w:ascii="仿宋" w:hAnsi="仿宋" w:eastAsia="仿宋"/>
          <w:sz w:val="28"/>
          <w:szCs w:val="28"/>
        </w:rPr>
        <w:t>经协商一致</w:t>
      </w:r>
      <w:r>
        <w:rPr>
          <w:rFonts w:ascii="仿宋" w:hAnsi="仿宋" w:eastAsia="仿宋"/>
          <w:sz w:val="28"/>
          <w:szCs w:val="28"/>
        </w:rPr>
        <w:t>,</w:t>
      </w:r>
      <w:r>
        <w:rPr>
          <w:rFonts w:hint="eastAsia" w:ascii="仿宋" w:hAnsi="仿宋" w:eastAsia="仿宋"/>
          <w:sz w:val="28"/>
          <w:szCs w:val="28"/>
        </w:rPr>
        <w:t>达成如下服务合同</w:t>
      </w:r>
      <w:r>
        <w:rPr>
          <w:rFonts w:ascii="仿宋" w:hAnsi="仿宋" w:eastAsia="仿宋"/>
          <w:sz w:val="28"/>
          <w:szCs w:val="28"/>
        </w:rPr>
        <w:t>:</w:t>
      </w:r>
    </w:p>
    <w:p w14:paraId="1D8F2CF6">
      <w:pPr>
        <w:spacing w:line="516" w:lineRule="exact"/>
        <w:ind w:firstLine="420"/>
        <w:rPr>
          <w:rFonts w:ascii="仿宋" w:hAnsi="仿宋" w:eastAsia="仿宋" w:cs="仿宋"/>
          <w:sz w:val="28"/>
        </w:rPr>
      </w:pPr>
      <w:r>
        <w:rPr>
          <w:rFonts w:hint="eastAsia" w:ascii="仿宋" w:hAnsi="仿宋" w:eastAsia="仿宋" w:cs="仿宋"/>
          <w:sz w:val="28"/>
        </w:rPr>
        <w:t>第一条  组成本合同的有关文件</w:t>
      </w:r>
    </w:p>
    <w:p w14:paraId="4E02546E">
      <w:pPr>
        <w:spacing w:line="516" w:lineRule="exact"/>
        <w:ind w:firstLine="420"/>
        <w:rPr>
          <w:rFonts w:ascii="仿宋" w:hAnsi="仿宋" w:eastAsia="仿宋" w:cs="仿宋"/>
          <w:sz w:val="28"/>
        </w:rPr>
      </w:pPr>
      <w:r>
        <w:rPr>
          <w:rFonts w:hint="eastAsia" w:ascii="仿宋" w:hAnsi="仿宋" w:eastAsia="仿宋" w:cs="仿宋"/>
          <w:sz w:val="28"/>
        </w:rPr>
        <w:t>关于江苏食品药品职业技术学院校园安保服务采购项目的招标文件、投标文件、合同条款及中标通知书，乙方在投标、评标过程中所作其它有关承诺、声明、书面澄清等均为合同不可分割的部分，与主合同具有同等法律效力。</w:t>
      </w:r>
    </w:p>
    <w:p w14:paraId="794CDE0D">
      <w:pPr>
        <w:spacing w:line="516" w:lineRule="exact"/>
        <w:ind w:firstLine="420"/>
        <w:rPr>
          <w:rFonts w:ascii="仿宋" w:hAnsi="仿宋" w:eastAsia="仿宋" w:cs="仿宋"/>
          <w:sz w:val="28"/>
        </w:rPr>
      </w:pPr>
      <w:r>
        <w:rPr>
          <w:rFonts w:hint="eastAsia" w:ascii="仿宋" w:hAnsi="仿宋" w:eastAsia="仿宋" w:cs="仿宋"/>
          <w:sz w:val="28"/>
        </w:rPr>
        <w:t>第二条  保安服务内容</w:t>
      </w:r>
    </w:p>
    <w:p w14:paraId="66F0B794">
      <w:pPr>
        <w:spacing w:line="516" w:lineRule="exact"/>
        <w:ind w:firstLine="420"/>
        <w:rPr>
          <w:rFonts w:ascii="仿宋" w:hAnsi="仿宋" w:eastAsia="仿宋" w:cs="仿宋"/>
          <w:sz w:val="28"/>
        </w:rPr>
      </w:pPr>
      <w:r>
        <w:rPr>
          <w:rFonts w:hint="eastAsia" w:ascii="仿宋" w:hAnsi="仿宋" w:eastAsia="仿宋" w:cs="仿宋"/>
          <w:sz w:val="28"/>
        </w:rPr>
        <w:t>1．进出学院人员和车辆等管理工作、学院院内日常治安巡查工作、应急处置工作、其他与安保相关的工作。</w:t>
      </w:r>
    </w:p>
    <w:p w14:paraId="5EBEA3F0">
      <w:pPr>
        <w:spacing w:line="516" w:lineRule="exact"/>
        <w:ind w:firstLine="420"/>
        <w:rPr>
          <w:rFonts w:ascii="仿宋" w:hAnsi="仿宋" w:eastAsia="仿宋" w:cs="仿宋"/>
          <w:sz w:val="28"/>
        </w:rPr>
      </w:pPr>
      <w:r>
        <w:rPr>
          <w:rFonts w:hint="eastAsia" w:ascii="仿宋" w:hAnsi="仿宋" w:eastAsia="仿宋" w:cs="仿宋"/>
          <w:sz w:val="28"/>
        </w:rPr>
        <w:t>2．出入口和要害部位实行24小时监控或24小时值班，对安全智能系统进行监视，做到人防、机防相结合，确保无漏岗、脱岗等失职现象；发现故障和其他情况应及时向保安部门汇报，必要时向招标人或当地公安部门报告，并填写值班记录。</w:t>
      </w:r>
    </w:p>
    <w:p w14:paraId="5EFE2A8D">
      <w:pPr>
        <w:spacing w:line="516" w:lineRule="exact"/>
        <w:ind w:firstLine="420"/>
        <w:rPr>
          <w:rFonts w:ascii="仿宋" w:hAnsi="仿宋" w:eastAsia="仿宋" w:cs="仿宋"/>
          <w:sz w:val="28"/>
        </w:rPr>
      </w:pPr>
      <w:r>
        <w:rPr>
          <w:rFonts w:hint="eastAsia" w:ascii="仿宋" w:hAnsi="仿宋" w:eastAsia="仿宋" w:cs="仿宋"/>
          <w:sz w:val="28"/>
        </w:rPr>
        <w:t>3．保证所属区域24小时有人值班。对外来车辆、人员进出进行登记，引导车辆的进出方向，并服从学院相关部门的领导与调配。</w:t>
      </w:r>
    </w:p>
    <w:p w14:paraId="185FED59">
      <w:pPr>
        <w:spacing w:line="516" w:lineRule="exact"/>
        <w:ind w:firstLine="420"/>
        <w:rPr>
          <w:rFonts w:ascii="仿宋" w:hAnsi="仿宋" w:eastAsia="仿宋" w:cs="仿宋"/>
          <w:sz w:val="28"/>
        </w:rPr>
      </w:pPr>
      <w:r>
        <w:rPr>
          <w:rFonts w:hint="eastAsia" w:ascii="仿宋" w:hAnsi="仿宋" w:eastAsia="仿宋" w:cs="仿宋"/>
          <w:sz w:val="28"/>
        </w:rPr>
        <w:t>4．对区域内所有搬出物品，须有明确的出门证明，并登记出门时间、经办人，建立相应台账。</w:t>
      </w:r>
    </w:p>
    <w:p w14:paraId="23CBA459">
      <w:pPr>
        <w:spacing w:line="516" w:lineRule="exact"/>
        <w:ind w:firstLine="420"/>
        <w:rPr>
          <w:rFonts w:ascii="仿宋" w:hAnsi="仿宋" w:eastAsia="仿宋" w:cs="仿宋"/>
          <w:sz w:val="28"/>
        </w:rPr>
      </w:pPr>
      <w:r>
        <w:rPr>
          <w:rFonts w:hint="eastAsia" w:ascii="仿宋" w:hAnsi="仿宋" w:eastAsia="仿宋" w:cs="仿宋"/>
          <w:sz w:val="28"/>
        </w:rPr>
        <w:t>5．严禁推销产品、回收废品等其他闲杂人员进入区域内。</w:t>
      </w:r>
    </w:p>
    <w:p w14:paraId="1EE2C099">
      <w:pPr>
        <w:spacing w:line="516" w:lineRule="exact"/>
        <w:ind w:firstLine="420"/>
        <w:rPr>
          <w:rFonts w:ascii="仿宋" w:hAnsi="仿宋" w:eastAsia="仿宋" w:cs="仿宋"/>
          <w:sz w:val="28"/>
        </w:rPr>
      </w:pPr>
      <w:r>
        <w:rPr>
          <w:rFonts w:hint="eastAsia" w:ascii="仿宋" w:hAnsi="仿宋" w:eastAsia="仿宋" w:cs="仿宋"/>
          <w:sz w:val="28"/>
        </w:rPr>
        <w:t>6．在校园区域范围内巡逻，7：00-23：00每2小时至少巡视1次，23：00-7：00每1小时至少巡视1次，节假日增加巡逻2次，发现问题应及时果断处置，并迅速汇报相关部门或单位，巡逻后要有记录，建立台账。</w:t>
      </w:r>
    </w:p>
    <w:p w14:paraId="4FB8595A">
      <w:pPr>
        <w:spacing w:line="516" w:lineRule="exact"/>
        <w:ind w:firstLine="420"/>
        <w:rPr>
          <w:rFonts w:ascii="仿宋" w:hAnsi="仿宋" w:eastAsia="仿宋" w:cs="仿宋"/>
          <w:sz w:val="28"/>
        </w:rPr>
      </w:pPr>
      <w:r>
        <w:rPr>
          <w:rFonts w:hint="eastAsia" w:ascii="仿宋" w:hAnsi="仿宋" w:eastAsia="仿宋" w:cs="仿宋"/>
          <w:sz w:val="28"/>
        </w:rPr>
        <w:t>7.消防控制室值班要求：24小时值班，值班保安必须持有消防资格证，双人双岗，按三班四运转执行。</w:t>
      </w:r>
    </w:p>
    <w:p w14:paraId="58E3A641">
      <w:pPr>
        <w:spacing w:line="516" w:lineRule="exact"/>
        <w:ind w:firstLine="420"/>
        <w:rPr>
          <w:rFonts w:ascii="仿宋" w:hAnsi="仿宋" w:eastAsia="仿宋" w:cs="仿宋"/>
          <w:sz w:val="28"/>
        </w:rPr>
      </w:pPr>
      <w:r>
        <w:rPr>
          <w:rFonts w:hint="eastAsia" w:ascii="仿宋" w:hAnsi="仿宋" w:eastAsia="仿宋" w:cs="仿宋"/>
          <w:sz w:val="28"/>
        </w:rPr>
        <w:t>8.其他：能严格执行《值班巡逻制度》《门卫值班制度》《防火巡查制度》《监控室值班制度》、《消防控制室值班制度》等制度，并对校园安全、消防安全、校园秩序等工作提出相关建议方案。</w:t>
      </w:r>
    </w:p>
    <w:p w14:paraId="3A32CAD3">
      <w:pPr>
        <w:spacing w:line="516" w:lineRule="exact"/>
        <w:ind w:firstLine="420"/>
        <w:rPr>
          <w:rFonts w:ascii="仿宋" w:hAnsi="仿宋" w:eastAsia="仿宋" w:cs="仿宋"/>
          <w:sz w:val="28"/>
        </w:rPr>
      </w:pPr>
      <w:r>
        <w:rPr>
          <w:rFonts w:hint="eastAsia" w:ascii="仿宋" w:hAnsi="仿宋" w:eastAsia="仿宋" w:cs="仿宋"/>
          <w:sz w:val="28"/>
        </w:rPr>
        <w:t>9.为保安人员配备新制服及基本保安装备，保安制服为特勤战斗服，春（秋）装1套、冬装1套、夏季装2套，共4套新特勤战斗制服。如乙方不能提供，由甲方购买配置，相关费用据实从服务费中扣除。</w:t>
      </w:r>
    </w:p>
    <w:p w14:paraId="655B4502">
      <w:pPr>
        <w:spacing w:line="516" w:lineRule="exact"/>
        <w:ind w:firstLine="420"/>
        <w:rPr>
          <w:rFonts w:ascii="仿宋" w:hAnsi="仿宋" w:eastAsia="仿宋" w:cs="仿宋"/>
          <w:sz w:val="28"/>
        </w:rPr>
      </w:pPr>
      <w:r>
        <w:rPr>
          <w:rFonts w:hint="eastAsia" w:ascii="仿宋" w:hAnsi="仿宋" w:eastAsia="仿宋" w:cs="仿宋"/>
          <w:sz w:val="28"/>
        </w:rPr>
        <w:t>10、负责学校内部的治安管理及防恐防暴、防盗、防火、防破坏、防自然灾害、交通秩序等治安安全保卫工作；负责校园内及所有楼宇消防安全（监控）工作；负责车辆进出、停放等交通秩序管理工作；配合有关部门做好上访人员的疏导等工作；配合采购人做好防汛、防震、防台风等突发性事件的处置工作；完成采购人临时交办工作及其他应急任务；负责学校迎新、招聘会等重大活动安保工作。</w:t>
      </w:r>
    </w:p>
    <w:p w14:paraId="4CFECAD1">
      <w:pPr>
        <w:spacing w:line="516" w:lineRule="exact"/>
        <w:ind w:firstLine="420"/>
        <w:rPr>
          <w:rFonts w:ascii="仿宋" w:hAnsi="仿宋" w:eastAsia="仿宋" w:cs="仿宋"/>
          <w:sz w:val="28"/>
        </w:rPr>
      </w:pPr>
      <w:r>
        <w:rPr>
          <w:rFonts w:hint="eastAsia" w:ascii="仿宋" w:hAnsi="仿宋" w:eastAsia="仿宋" w:cs="仿宋"/>
          <w:sz w:val="28"/>
        </w:rPr>
        <w:t>第三条  保安服务考核</w:t>
      </w:r>
    </w:p>
    <w:p w14:paraId="7CFA401E">
      <w:pPr>
        <w:spacing w:line="516" w:lineRule="exact"/>
        <w:ind w:firstLine="420"/>
        <w:rPr>
          <w:rFonts w:ascii="仿宋" w:hAnsi="仿宋" w:eastAsia="仿宋" w:cs="仿宋"/>
          <w:sz w:val="28"/>
        </w:rPr>
      </w:pPr>
      <w:r>
        <w:rPr>
          <w:rFonts w:hint="eastAsia" w:ascii="仿宋" w:hAnsi="仿宋" w:eastAsia="仿宋" w:cs="仿宋"/>
          <w:sz w:val="28"/>
        </w:rPr>
        <w:t>1、考核内容</w:t>
      </w:r>
    </w:p>
    <w:p w14:paraId="1F9F6D26">
      <w:pPr>
        <w:spacing w:line="516" w:lineRule="exact"/>
        <w:ind w:firstLine="420"/>
        <w:rPr>
          <w:rFonts w:ascii="仿宋" w:hAnsi="仿宋" w:eastAsia="仿宋" w:cs="仿宋"/>
          <w:sz w:val="28"/>
        </w:rPr>
      </w:pPr>
      <w:r>
        <w:rPr>
          <w:rFonts w:hint="eastAsia" w:ascii="仿宋" w:hAnsi="仿宋" w:eastAsia="仿宋" w:cs="仿宋"/>
          <w:sz w:val="28"/>
        </w:rPr>
        <w:t>（1）遵守保安职业规范。认真执行保安工作规范和学校的规章制度，认真履行工作职责，具有高度责任感，各项工作任务执行有力，服务到位，校园秩序管理安全有序。</w:t>
      </w:r>
    </w:p>
    <w:p w14:paraId="6E1C9E65">
      <w:pPr>
        <w:spacing w:line="516" w:lineRule="exact"/>
        <w:ind w:firstLine="420"/>
        <w:rPr>
          <w:rFonts w:ascii="仿宋" w:hAnsi="仿宋" w:eastAsia="仿宋" w:cs="仿宋"/>
          <w:sz w:val="28"/>
        </w:rPr>
      </w:pPr>
      <w:r>
        <w:rPr>
          <w:rFonts w:hint="eastAsia" w:ascii="仿宋" w:hAnsi="仿宋" w:eastAsia="仿宋" w:cs="仿宋"/>
          <w:sz w:val="28"/>
        </w:rPr>
        <w:t>（2）坚持管理服务并重。摆正管理与服务关系，融管理于服务之中，工作中严格执法和热情服务并重，妥善处理与教职工关系，坚持以理服人，以制度服人，促进和谐校园建设。</w:t>
      </w:r>
    </w:p>
    <w:p w14:paraId="465E4E2C">
      <w:pPr>
        <w:spacing w:line="516" w:lineRule="exact"/>
        <w:ind w:firstLine="420"/>
        <w:rPr>
          <w:rFonts w:ascii="仿宋" w:hAnsi="仿宋" w:eastAsia="仿宋" w:cs="仿宋"/>
          <w:sz w:val="28"/>
        </w:rPr>
      </w:pPr>
      <w:r>
        <w:rPr>
          <w:rFonts w:hint="eastAsia" w:ascii="仿宋" w:hAnsi="仿宋" w:eastAsia="仿宋" w:cs="仿宋"/>
          <w:sz w:val="28"/>
        </w:rPr>
        <w:t>（3）积极做到管理育人。树立把保安服务融入人才培养工作大局的理念。对待学生以说服引导教育为主。日常工作和突击任务，站在学校大局角度，落实工作任务，措施稳妥到位。</w:t>
      </w:r>
    </w:p>
    <w:p w14:paraId="2941E983">
      <w:pPr>
        <w:spacing w:line="516" w:lineRule="exact"/>
        <w:ind w:firstLine="420"/>
        <w:rPr>
          <w:rFonts w:ascii="仿宋" w:hAnsi="仿宋" w:eastAsia="仿宋" w:cs="仿宋"/>
          <w:sz w:val="28"/>
        </w:rPr>
      </w:pPr>
      <w:r>
        <w:rPr>
          <w:rFonts w:hint="eastAsia" w:ascii="仿宋" w:hAnsi="仿宋" w:eastAsia="仿宋" w:cs="仿宋"/>
          <w:sz w:val="28"/>
        </w:rPr>
        <w:t>（4）工作积极主动热情。门卫值勤、礼宾服务、校园巡逻、秩序管理、突发事件处置等工作严密有序。重要事项坚持请示报告制度，发现突发状况，及时向保卫处及有关部门报告。</w:t>
      </w:r>
    </w:p>
    <w:p w14:paraId="707C39EF">
      <w:pPr>
        <w:spacing w:line="516" w:lineRule="exact"/>
        <w:ind w:firstLine="420"/>
        <w:rPr>
          <w:rFonts w:ascii="仿宋" w:hAnsi="仿宋" w:eastAsia="仿宋" w:cs="仿宋"/>
          <w:sz w:val="28"/>
        </w:rPr>
      </w:pPr>
      <w:r>
        <w:rPr>
          <w:rFonts w:hint="eastAsia" w:ascii="仿宋" w:hAnsi="仿宋" w:eastAsia="仿宋" w:cs="仿宋"/>
          <w:sz w:val="28"/>
        </w:rPr>
        <w:t>（5）严格执行工作纪律。保安中队内部纪律严明，执行良好。定期开展学习培训，技能训练，队员素质良好。校外人员因公因私进校严格执行学校规定，展现学校良好对外形象。</w:t>
      </w:r>
    </w:p>
    <w:p w14:paraId="3AC07642">
      <w:pPr>
        <w:spacing w:line="516" w:lineRule="exact"/>
        <w:ind w:firstLine="420"/>
        <w:rPr>
          <w:rFonts w:ascii="仿宋" w:hAnsi="仿宋" w:eastAsia="仿宋" w:cs="仿宋"/>
          <w:sz w:val="28"/>
        </w:rPr>
      </w:pPr>
      <w:r>
        <w:rPr>
          <w:rFonts w:hint="eastAsia" w:ascii="仿宋" w:hAnsi="仿宋" w:eastAsia="仿宋" w:cs="仿宋"/>
          <w:sz w:val="28"/>
        </w:rPr>
        <w:t>（6）努力维护安全稳定。各工作措施积极稳妥，妥善处置学校内部矛盾，妥善处置突发事件，防止事态扩大，积极对安全隐患采取临时性补救措施，严格管控可疑人员和不法行为。</w:t>
      </w:r>
    </w:p>
    <w:p w14:paraId="50A33178">
      <w:pPr>
        <w:spacing w:line="516" w:lineRule="exact"/>
        <w:ind w:firstLine="420"/>
        <w:rPr>
          <w:rFonts w:ascii="仿宋" w:hAnsi="仿宋" w:eastAsia="仿宋" w:cs="仿宋"/>
          <w:sz w:val="28"/>
        </w:rPr>
      </w:pPr>
      <w:r>
        <w:rPr>
          <w:rFonts w:hint="eastAsia" w:ascii="仿宋" w:hAnsi="仿宋" w:eastAsia="仿宋" w:cs="仿宋"/>
          <w:sz w:val="28"/>
        </w:rPr>
        <w:t>2、考核办法</w:t>
      </w:r>
    </w:p>
    <w:p w14:paraId="1CC1F433">
      <w:pPr>
        <w:spacing w:line="516" w:lineRule="exact"/>
        <w:ind w:firstLine="420"/>
        <w:rPr>
          <w:rFonts w:ascii="仿宋" w:hAnsi="仿宋" w:eastAsia="仿宋" w:cs="仿宋"/>
          <w:sz w:val="28"/>
        </w:rPr>
      </w:pPr>
      <w:r>
        <w:rPr>
          <w:rFonts w:hint="eastAsia" w:ascii="仿宋" w:hAnsi="仿宋" w:eastAsia="仿宋" w:cs="仿宋"/>
          <w:sz w:val="28"/>
        </w:rPr>
        <w:t>采用日常考核和年度满意度测评相结合的方法进行综合考核，日常考核和年度满意度测评各占50%。</w:t>
      </w:r>
    </w:p>
    <w:p w14:paraId="3B1C8D21">
      <w:pPr>
        <w:spacing w:line="516" w:lineRule="exact"/>
        <w:ind w:firstLine="420"/>
        <w:rPr>
          <w:rFonts w:ascii="仿宋" w:hAnsi="仿宋" w:eastAsia="仿宋" w:cs="仿宋"/>
          <w:sz w:val="28"/>
        </w:rPr>
      </w:pPr>
      <w:r>
        <w:rPr>
          <w:rFonts w:hint="eastAsia" w:ascii="仿宋" w:hAnsi="仿宋" w:eastAsia="仿宋" w:cs="仿宋"/>
          <w:sz w:val="28"/>
        </w:rPr>
        <w:t>（1）日常考核。包括保安执行规范的情况、值班情况、在岗情况、工作态度、工作质量等。日常考核每季度考核一次，具体考核办法如下：</w:t>
      </w:r>
    </w:p>
    <w:tbl>
      <w:tblPr>
        <w:tblStyle w:val="12"/>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250"/>
        <w:gridCol w:w="5412"/>
        <w:gridCol w:w="1872"/>
      </w:tblGrid>
      <w:tr w14:paraId="4A8F6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7042CD08">
            <w:pPr>
              <w:jc w:val="center"/>
              <w:rPr>
                <w:rFonts w:ascii="仿宋_GB2312" w:hAnsi="宋体" w:eastAsia="仿宋_GB2312" w:cs="宋体"/>
                <w:sz w:val="22"/>
                <w:szCs w:val="22"/>
              </w:rPr>
            </w:pPr>
            <w:r>
              <w:rPr>
                <w:rFonts w:hint="eastAsia" w:ascii="仿宋_GB2312" w:hAnsi="宋体" w:eastAsia="仿宋_GB2312" w:cs="宋体"/>
                <w:sz w:val="22"/>
                <w:szCs w:val="22"/>
              </w:rPr>
              <w:t>序号</w:t>
            </w:r>
          </w:p>
        </w:tc>
        <w:tc>
          <w:tcPr>
            <w:tcW w:w="1250" w:type="dxa"/>
            <w:noWrap w:val="0"/>
            <w:vAlign w:val="center"/>
          </w:tcPr>
          <w:p w14:paraId="587BB1FB">
            <w:pPr>
              <w:jc w:val="center"/>
              <w:rPr>
                <w:rFonts w:ascii="仿宋_GB2312" w:hAnsi="宋体" w:eastAsia="仿宋_GB2312" w:cs="宋体"/>
                <w:sz w:val="22"/>
                <w:szCs w:val="22"/>
              </w:rPr>
            </w:pPr>
            <w:r>
              <w:rPr>
                <w:rFonts w:hint="eastAsia" w:ascii="仿宋_GB2312" w:hAnsi="宋体" w:eastAsia="仿宋_GB2312" w:cs="宋体"/>
                <w:sz w:val="22"/>
                <w:szCs w:val="22"/>
              </w:rPr>
              <w:t>考核内容</w:t>
            </w:r>
          </w:p>
        </w:tc>
        <w:tc>
          <w:tcPr>
            <w:tcW w:w="5412" w:type="dxa"/>
            <w:noWrap w:val="0"/>
            <w:vAlign w:val="center"/>
          </w:tcPr>
          <w:p w14:paraId="03597B3E">
            <w:pPr>
              <w:jc w:val="center"/>
              <w:rPr>
                <w:rFonts w:ascii="仿宋_GB2312" w:hAnsi="宋体" w:eastAsia="仿宋_GB2312" w:cs="宋体"/>
                <w:sz w:val="22"/>
                <w:szCs w:val="22"/>
              </w:rPr>
            </w:pPr>
            <w:r>
              <w:rPr>
                <w:rFonts w:hint="eastAsia" w:ascii="仿宋_GB2312" w:hAnsi="宋体" w:eastAsia="仿宋_GB2312" w:cs="宋体"/>
                <w:sz w:val="22"/>
                <w:szCs w:val="22"/>
              </w:rPr>
              <w:t>考核办法细则</w:t>
            </w:r>
          </w:p>
        </w:tc>
        <w:tc>
          <w:tcPr>
            <w:tcW w:w="1872" w:type="dxa"/>
            <w:noWrap w:val="0"/>
            <w:vAlign w:val="center"/>
          </w:tcPr>
          <w:p w14:paraId="70594177">
            <w:pPr>
              <w:jc w:val="center"/>
              <w:rPr>
                <w:rFonts w:ascii="仿宋_GB2312" w:hAnsi="宋体" w:eastAsia="仿宋_GB2312" w:cs="宋体"/>
                <w:sz w:val="22"/>
                <w:szCs w:val="22"/>
              </w:rPr>
            </w:pPr>
            <w:r>
              <w:rPr>
                <w:rFonts w:hint="eastAsia" w:ascii="仿宋_GB2312" w:hAnsi="宋体" w:eastAsia="仿宋_GB2312" w:cs="宋体"/>
                <w:sz w:val="22"/>
                <w:szCs w:val="22"/>
              </w:rPr>
              <w:t>备注</w:t>
            </w:r>
          </w:p>
        </w:tc>
      </w:tr>
      <w:tr w14:paraId="6F313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055F9F6D">
            <w:pPr>
              <w:jc w:val="center"/>
              <w:rPr>
                <w:rFonts w:ascii="仿宋_GB2312" w:hAnsi="宋体" w:eastAsia="仿宋_GB2312" w:cs="宋体"/>
                <w:sz w:val="22"/>
                <w:szCs w:val="22"/>
              </w:rPr>
            </w:pPr>
            <w:r>
              <w:rPr>
                <w:rFonts w:hint="eastAsia" w:ascii="仿宋_GB2312" w:hAnsi="宋体" w:eastAsia="仿宋_GB2312" w:cs="宋体"/>
                <w:sz w:val="22"/>
                <w:szCs w:val="22"/>
              </w:rPr>
              <w:t>1</w:t>
            </w:r>
          </w:p>
        </w:tc>
        <w:tc>
          <w:tcPr>
            <w:tcW w:w="1250" w:type="dxa"/>
            <w:noWrap w:val="0"/>
            <w:vAlign w:val="center"/>
          </w:tcPr>
          <w:p w14:paraId="76453F65">
            <w:pPr>
              <w:rPr>
                <w:rFonts w:ascii="仿宋_GB2312" w:hAnsi="宋体" w:eastAsia="仿宋_GB2312" w:cs="宋体"/>
                <w:sz w:val="22"/>
                <w:szCs w:val="22"/>
              </w:rPr>
            </w:pPr>
            <w:r>
              <w:rPr>
                <w:rFonts w:hint="eastAsia" w:ascii="仿宋_GB2312" w:hAnsi="宋体" w:eastAsia="仿宋_GB2312" w:cs="宋体"/>
                <w:sz w:val="22"/>
                <w:szCs w:val="22"/>
              </w:rPr>
              <w:t>保安执勤规范的情况</w:t>
            </w:r>
          </w:p>
        </w:tc>
        <w:tc>
          <w:tcPr>
            <w:tcW w:w="5412" w:type="dxa"/>
            <w:noWrap w:val="0"/>
            <w:vAlign w:val="center"/>
          </w:tcPr>
          <w:p w14:paraId="6195997E">
            <w:pPr>
              <w:rPr>
                <w:rFonts w:ascii="仿宋_GB2312" w:hAnsi="宋体" w:eastAsia="仿宋_GB2312" w:cs="宋体"/>
                <w:sz w:val="22"/>
                <w:szCs w:val="22"/>
              </w:rPr>
            </w:pPr>
            <w:r>
              <w:rPr>
                <w:rFonts w:hint="eastAsia" w:ascii="仿宋_GB2312" w:hAnsi="宋体" w:eastAsia="仿宋_GB2312" w:cs="宋体"/>
                <w:sz w:val="22"/>
                <w:szCs w:val="22"/>
              </w:rPr>
              <w:t>1）未按照要求规范进出校园登记发现一次扣2分</w:t>
            </w:r>
          </w:p>
          <w:p w14:paraId="42BFA813">
            <w:pPr>
              <w:rPr>
                <w:rFonts w:ascii="仿宋_GB2312" w:hAnsi="宋体" w:eastAsia="仿宋_GB2312" w:cs="宋体"/>
                <w:sz w:val="22"/>
                <w:szCs w:val="22"/>
              </w:rPr>
            </w:pPr>
            <w:r>
              <w:rPr>
                <w:rFonts w:hint="eastAsia" w:ascii="仿宋_GB2312" w:hAnsi="宋体" w:eastAsia="仿宋_GB2312" w:cs="宋体"/>
                <w:sz w:val="22"/>
                <w:szCs w:val="22"/>
              </w:rPr>
              <w:t>2）保安执勤各项台账，无台账扣5分，不规范扣2分</w:t>
            </w:r>
          </w:p>
          <w:p w14:paraId="548A59BD">
            <w:pPr>
              <w:rPr>
                <w:rFonts w:ascii="仿宋_GB2312" w:hAnsi="宋体" w:eastAsia="仿宋_GB2312" w:cs="宋体"/>
                <w:sz w:val="22"/>
                <w:szCs w:val="22"/>
              </w:rPr>
            </w:pPr>
            <w:r>
              <w:rPr>
                <w:rFonts w:hint="eastAsia" w:ascii="仿宋_GB2312" w:hAnsi="宋体" w:eastAsia="仿宋_GB2312" w:cs="宋体"/>
                <w:sz w:val="22"/>
                <w:szCs w:val="22"/>
              </w:rPr>
              <w:t>3）执勤保安在岗执勤未按要求着装扣2分，岗位上抽烟扣2分</w:t>
            </w:r>
          </w:p>
          <w:p w14:paraId="0A3A73AF">
            <w:pPr>
              <w:rPr>
                <w:rFonts w:ascii="仿宋_GB2312" w:hAnsi="宋体" w:eastAsia="仿宋_GB2312" w:cs="宋体"/>
                <w:sz w:val="22"/>
                <w:szCs w:val="22"/>
              </w:rPr>
            </w:pPr>
            <w:r>
              <w:rPr>
                <w:rFonts w:hint="eastAsia" w:ascii="仿宋_GB2312" w:hAnsi="宋体" w:eastAsia="仿宋_GB2312" w:cs="宋体"/>
                <w:sz w:val="22"/>
                <w:szCs w:val="22"/>
              </w:rPr>
              <w:t>4）发现无故脱岗1次扣5分</w:t>
            </w:r>
          </w:p>
        </w:tc>
        <w:tc>
          <w:tcPr>
            <w:tcW w:w="1872" w:type="dxa"/>
            <w:noWrap w:val="0"/>
            <w:vAlign w:val="center"/>
          </w:tcPr>
          <w:p w14:paraId="36E035C5">
            <w:pPr>
              <w:rPr>
                <w:rFonts w:ascii="仿宋_GB2312" w:hAnsi="宋体" w:eastAsia="仿宋_GB2312" w:cs="宋体"/>
                <w:sz w:val="22"/>
                <w:szCs w:val="22"/>
              </w:rPr>
            </w:pPr>
            <w:r>
              <w:rPr>
                <w:rFonts w:hint="eastAsia" w:ascii="仿宋_GB2312" w:hAnsi="宋体" w:eastAsia="仿宋_GB2312" w:cs="宋体"/>
                <w:sz w:val="22"/>
                <w:szCs w:val="22"/>
              </w:rPr>
              <w:t>定期检查，随时监督相结合</w:t>
            </w:r>
          </w:p>
        </w:tc>
      </w:tr>
      <w:tr w14:paraId="04DF5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553D700D">
            <w:pPr>
              <w:jc w:val="center"/>
              <w:rPr>
                <w:rFonts w:ascii="仿宋_GB2312" w:hAnsi="宋体" w:eastAsia="仿宋_GB2312" w:cs="宋体"/>
                <w:sz w:val="22"/>
                <w:szCs w:val="22"/>
              </w:rPr>
            </w:pPr>
            <w:r>
              <w:rPr>
                <w:rFonts w:hint="eastAsia" w:ascii="仿宋_GB2312" w:hAnsi="宋体" w:eastAsia="仿宋_GB2312" w:cs="宋体"/>
                <w:sz w:val="22"/>
                <w:szCs w:val="22"/>
              </w:rPr>
              <w:t>2</w:t>
            </w:r>
          </w:p>
        </w:tc>
        <w:tc>
          <w:tcPr>
            <w:tcW w:w="1250" w:type="dxa"/>
            <w:noWrap w:val="0"/>
            <w:vAlign w:val="center"/>
          </w:tcPr>
          <w:p w14:paraId="14B4C254">
            <w:pPr>
              <w:rPr>
                <w:rFonts w:ascii="仿宋_GB2312" w:hAnsi="宋体" w:eastAsia="仿宋_GB2312" w:cs="宋体"/>
                <w:sz w:val="22"/>
                <w:szCs w:val="22"/>
              </w:rPr>
            </w:pPr>
            <w:r>
              <w:rPr>
                <w:rFonts w:hint="eastAsia" w:ascii="仿宋_GB2312" w:hAnsi="宋体" w:eastAsia="仿宋_GB2312" w:cs="宋体"/>
                <w:sz w:val="22"/>
                <w:szCs w:val="22"/>
              </w:rPr>
              <w:t>工作态度、工作质量</w:t>
            </w:r>
          </w:p>
        </w:tc>
        <w:tc>
          <w:tcPr>
            <w:tcW w:w="5412" w:type="dxa"/>
            <w:noWrap w:val="0"/>
            <w:vAlign w:val="center"/>
          </w:tcPr>
          <w:p w14:paraId="4A580E54">
            <w:pPr>
              <w:rPr>
                <w:rFonts w:ascii="仿宋_GB2312" w:hAnsi="宋体" w:eastAsia="仿宋_GB2312" w:cs="宋体"/>
                <w:sz w:val="22"/>
                <w:szCs w:val="22"/>
              </w:rPr>
            </w:pPr>
            <w:r>
              <w:rPr>
                <w:rFonts w:hint="eastAsia" w:ascii="仿宋_GB2312" w:hAnsi="宋体" w:eastAsia="仿宋_GB2312" w:cs="宋体"/>
                <w:sz w:val="22"/>
                <w:szCs w:val="22"/>
              </w:rPr>
              <w:t>1）工作态度差被师生投诉一次扣5分</w:t>
            </w:r>
          </w:p>
          <w:p w14:paraId="0F3DAE05">
            <w:pPr>
              <w:rPr>
                <w:rFonts w:ascii="仿宋_GB2312" w:hAnsi="宋体" w:eastAsia="仿宋_GB2312" w:cs="宋体"/>
                <w:sz w:val="22"/>
                <w:szCs w:val="22"/>
              </w:rPr>
            </w:pPr>
            <w:r>
              <w:rPr>
                <w:rFonts w:hint="eastAsia" w:ascii="仿宋_GB2312" w:hAnsi="宋体" w:eastAsia="仿宋_GB2312" w:cs="宋体"/>
                <w:sz w:val="22"/>
                <w:szCs w:val="22"/>
              </w:rPr>
              <w:t>2）工作消极不作为发现一次扣5分</w:t>
            </w:r>
          </w:p>
          <w:p w14:paraId="3DF958FA">
            <w:pPr>
              <w:rPr>
                <w:rFonts w:ascii="仿宋_GB2312" w:hAnsi="宋体" w:eastAsia="仿宋_GB2312" w:cs="宋体"/>
                <w:sz w:val="22"/>
                <w:szCs w:val="22"/>
              </w:rPr>
            </w:pPr>
            <w:r>
              <w:rPr>
                <w:rFonts w:hint="eastAsia" w:ascii="仿宋_GB2312" w:hAnsi="宋体" w:eastAsia="仿宋_GB2312" w:cs="宋体"/>
                <w:sz w:val="22"/>
                <w:szCs w:val="22"/>
              </w:rPr>
              <w:t>3）和师生员工发生口角、打架（根据调查认定责任方为保安的扣5-30分）</w:t>
            </w:r>
          </w:p>
        </w:tc>
        <w:tc>
          <w:tcPr>
            <w:tcW w:w="1872" w:type="dxa"/>
            <w:noWrap w:val="0"/>
            <w:vAlign w:val="center"/>
          </w:tcPr>
          <w:p w14:paraId="05FB618C">
            <w:pPr>
              <w:rPr>
                <w:rFonts w:ascii="仿宋_GB2312" w:hAnsi="宋体" w:eastAsia="仿宋_GB2312" w:cs="宋体"/>
                <w:sz w:val="22"/>
                <w:szCs w:val="22"/>
              </w:rPr>
            </w:pPr>
            <w:r>
              <w:rPr>
                <w:rFonts w:hint="eastAsia" w:ascii="仿宋_GB2312" w:hAnsi="宋体" w:eastAsia="仿宋_GB2312" w:cs="宋体"/>
                <w:sz w:val="22"/>
                <w:szCs w:val="22"/>
              </w:rPr>
              <w:t>根据情况给予其他相应的处罚</w:t>
            </w:r>
          </w:p>
        </w:tc>
      </w:tr>
      <w:tr w14:paraId="5FDF0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32EAC171">
            <w:pPr>
              <w:jc w:val="center"/>
              <w:rPr>
                <w:rFonts w:ascii="仿宋_GB2312" w:hAnsi="宋体" w:eastAsia="仿宋_GB2312" w:cs="宋体"/>
                <w:sz w:val="22"/>
                <w:szCs w:val="22"/>
              </w:rPr>
            </w:pPr>
            <w:r>
              <w:rPr>
                <w:rFonts w:hint="eastAsia" w:ascii="仿宋_GB2312" w:hAnsi="宋体" w:eastAsia="仿宋_GB2312" w:cs="宋体"/>
                <w:sz w:val="22"/>
                <w:szCs w:val="22"/>
              </w:rPr>
              <w:t>3</w:t>
            </w:r>
          </w:p>
        </w:tc>
        <w:tc>
          <w:tcPr>
            <w:tcW w:w="1250" w:type="dxa"/>
            <w:noWrap w:val="0"/>
            <w:vAlign w:val="center"/>
          </w:tcPr>
          <w:p w14:paraId="15C8ABFC">
            <w:pPr>
              <w:rPr>
                <w:rFonts w:ascii="仿宋_GB2312" w:hAnsi="宋体" w:eastAsia="仿宋_GB2312" w:cs="宋体"/>
                <w:sz w:val="22"/>
                <w:szCs w:val="22"/>
              </w:rPr>
            </w:pPr>
            <w:r>
              <w:rPr>
                <w:rFonts w:hint="eastAsia" w:ascii="仿宋_GB2312" w:hAnsi="宋体" w:eastAsia="仿宋_GB2312" w:cs="宋体"/>
                <w:sz w:val="22"/>
                <w:szCs w:val="22"/>
              </w:rPr>
              <w:t>上下班</w:t>
            </w:r>
          </w:p>
          <w:p w14:paraId="0270429C">
            <w:pPr>
              <w:rPr>
                <w:rFonts w:ascii="仿宋_GB2312" w:hAnsi="宋体" w:eastAsia="仿宋_GB2312" w:cs="宋体"/>
                <w:sz w:val="22"/>
                <w:szCs w:val="22"/>
              </w:rPr>
            </w:pPr>
            <w:r>
              <w:rPr>
                <w:rFonts w:hint="eastAsia" w:ascii="仿宋_GB2312" w:hAnsi="宋体" w:eastAsia="仿宋_GB2312" w:cs="宋体"/>
                <w:sz w:val="22"/>
                <w:szCs w:val="22"/>
              </w:rPr>
              <w:t>考勤</w:t>
            </w:r>
          </w:p>
        </w:tc>
        <w:tc>
          <w:tcPr>
            <w:tcW w:w="5412" w:type="dxa"/>
            <w:noWrap w:val="0"/>
            <w:vAlign w:val="center"/>
          </w:tcPr>
          <w:p w14:paraId="114B21C5">
            <w:pPr>
              <w:rPr>
                <w:rFonts w:ascii="仿宋_GB2312" w:hAnsi="宋体" w:eastAsia="仿宋_GB2312" w:cs="宋体"/>
                <w:sz w:val="22"/>
                <w:szCs w:val="22"/>
              </w:rPr>
            </w:pPr>
            <w:r>
              <w:rPr>
                <w:rFonts w:hint="eastAsia" w:ascii="仿宋_GB2312" w:hAnsi="宋体" w:eastAsia="仿宋_GB2312" w:cs="宋体"/>
                <w:sz w:val="22"/>
                <w:szCs w:val="22"/>
              </w:rPr>
              <w:t>考勤缺一次扣2分</w:t>
            </w:r>
          </w:p>
        </w:tc>
        <w:tc>
          <w:tcPr>
            <w:tcW w:w="1872" w:type="dxa"/>
            <w:noWrap w:val="0"/>
            <w:vAlign w:val="center"/>
          </w:tcPr>
          <w:p w14:paraId="250888ED">
            <w:pPr>
              <w:rPr>
                <w:rFonts w:ascii="仿宋_GB2312" w:hAnsi="宋体" w:eastAsia="仿宋_GB2312" w:cs="宋体"/>
                <w:sz w:val="22"/>
                <w:szCs w:val="22"/>
              </w:rPr>
            </w:pPr>
            <w:r>
              <w:rPr>
                <w:rFonts w:hint="eastAsia" w:ascii="仿宋_GB2312" w:hAnsi="宋体" w:eastAsia="仿宋_GB2312" w:cs="宋体"/>
                <w:sz w:val="22"/>
                <w:szCs w:val="22"/>
              </w:rPr>
              <w:t>随机考勤</w:t>
            </w:r>
          </w:p>
        </w:tc>
      </w:tr>
      <w:tr w14:paraId="48BC4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283CF9CA">
            <w:pPr>
              <w:jc w:val="center"/>
              <w:rPr>
                <w:rFonts w:ascii="仿宋_GB2312" w:hAnsi="宋体" w:eastAsia="仿宋_GB2312" w:cs="宋体"/>
                <w:sz w:val="22"/>
                <w:szCs w:val="22"/>
              </w:rPr>
            </w:pPr>
            <w:r>
              <w:rPr>
                <w:rFonts w:hint="eastAsia" w:ascii="仿宋_GB2312" w:hAnsi="宋体" w:eastAsia="仿宋_GB2312" w:cs="宋体"/>
                <w:sz w:val="22"/>
                <w:szCs w:val="22"/>
              </w:rPr>
              <w:t>4</w:t>
            </w:r>
          </w:p>
        </w:tc>
        <w:tc>
          <w:tcPr>
            <w:tcW w:w="1250" w:type="dxa"/>
            <w:noWrap w:val="0"/>
            <w:vAlign w:val="center"/>
          </w:tcPr>
          <w:p w14:paraId="3A248DCD">
            <w:pPr>
              <w:rPr>
                <w:rFonts w:ascii="仿宋_GB2312" w:hAnsi="宋体" w:eastAsia="仿宋_GB2312" w:cs="宋体"/>
                <w:sz w:val="22"/>
                <w:szCs w:val="22"/>
              </w:rPr>
            </w:pPr>
            <w:r>
              <w:rPr>
                <w:rFonts w:hint="eastAsia" w:ascii="仿宋_GB2312" w:hAnsi="宋体" w:eastAsia="仿宋_GB2312" w:cs="宋体"/>
                <w:sz w:val="22"/>
                <w:szCs w:val="22"/>
              </w:rPr>
              <w:t>巡更情况</w:t>
            </w:r>
          </w:p>
        </w:tc>
        <w:tc>
          <w:tcPr>
            <w:tcW w:w="5412" w:type="dxa"/>
            <w:noWrap w:val="0"/>
            <w:vAlign w:val="center"/>
          </w:tcPr>
          <w:p w14:paraId="58C9629F">
            <w:pPr>
              <w:rPr>
                <w:rFonts w:ascii="仿宋_GB2312" w:hAnsi="宋体" w:eastAsia="仿宋_GB2312" w:cs="宋体"/>
                <w:sz w:val="22"/>
                <w:szCs w:val="22"/>
              </w:rPr>
            </w:pPr>
            <w:r>
              <w:rPr>
                <w:rFonts w:hint="eastAsia" w:ascii="仿宋_GB2312" w:hAnsi="宋体" w:eastAsia="仿宋_GB2312" w:cs="宋体"/>
                <w:sz w:val="22"/>
                <w:szCs w:val="22"/>
              </w:rPr>
              <w:t>巡更缺一次扣2分</w:t>
            </w:r>
          </w:p>
        </w:tc>
        <w:tc>
          <w:tcPr>
            <w:tcW w:w="1872" w:type="dxa"/>
            <w:noWrap w:val="0"/>
            <w:vAlign w:val="center"/>
          </w:tcPr>
          <w:p w14:paraId="2258ECF3">
            <w:pPr>
              <w:rPr>
                <w:rFonts w:ascii="仿宋_GB2312" w:hAnsi="宋体" w:eastAsia="仿宋_GB2312" w:cs="宋体"/>
                <w:sz w:val="22"/>
                <w:szCs w:val="22"/>
              </w:rPr>
            </w:pPr>
            <w:r>
              <w:rPr>
                <w:rFonts w:hint="eastAsia" w:ascii="仿宋_GB2312" w:hAnsi="宋体" w:eastAsia="仿宋_GB2312" w:cs="宋体"/>
                <w:sz w:val="22"/>
                <w:szCs w:val="22"/>
              </w:rPr>
              <w:t>巡更机考核情况记录</w:t>
            </w:r>
          </w:p>
        </w:tc>
      </w:tr>
      <w:tr w14:paraId="1624E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453900FD">
            <w:pPr>
              <w:jc w:val="center"/>
              <w:rPr>
                <w:rFonts w:ascii="仿宋_GB2312" w:hAnsi="宋体" w:eastAsia="仿宋_GB2312" w:cs="宋体"/>
                <w:sz w:val="22"/>
                <w:szCs w:val="22"/>
              </w:rPr>
            </w:pPr>
            <w:r>
              <w:rPr>
                <w:rFonts w:hint="eastAsia" w:ascii="仿宋_GB2312" w:hAnsi="宋体" w:eastAsia="仿宋_GB2312" w:cs="宋体"/>
                <w:sz w:val="22"/>
                <w:szCs w:val="22"/>
              </w:rPr>
              <w:t>5</w:t>
            </w:r>
          </w:p>
        </w:tc>
        <w:tc>
          <w:tcPr>
            <w:tcW w:w="1250" w:type="dxa"/>
            <w:noWrap w:val="0"/>
            <w:vAlign w:val="center"/>
          </w:tcPr>
          <w:p w14:paraId="576ABC23">
            <w:pPr>
              <w:rPr>
                <w:rFonts w:ascii="仿宋_GB2312" w:hAnsi="宋体" w:eastAsia="仿宋_GB2312" w:cs="宋体"/>
                <w:sz w:val="22"/>
                <w:szCs w:val="22"/>
              </w:rPr>
            </w:pPr>
            <w:r>
              <w:rPr>
                <w:rFonts w:hint="eastAsia" w:ascii="仿宋_GB2312" w:hAnsi="宋体" w:eastAsia="仿宋_GB2312" w:cs="宋体"/>
                <w:sz w:val="22"/>
                <w:szCs w:val="22"/>
              </w:rPr>
              <w:t>一票否决</w:t>
            </w:r>
          </w:p>
        </w:tc>
        <w:tc>
          <w:tcPr>
            <w:tcW w:w="5412" w:type="dxa"/>
            <w:noWrap w:val="0"/>
            <w:vAlign w:val="center"/>
          </w:tcPr>
          <w:p w14:paraId="18A7142C">
            <w:pPr>
              <w:rPr>
                <w:rFonts w:ascii="仿宋_GB2312" w:hAnsi="宋体" w:eastAsia="仿宋_GB2312" w:cs="宋体"/>
                <w:sz w:val="22"/>
                <w:szCs w:val="22"/>
              </w:rPr>
            </w:pPr>
            <w:r>
              <w:rPr>
                <w:rFonts w:hint="eastAsia" w:ascii="仿宋_GB2312" w:hAnsi="宋体" w:eastAsia="仿宋_GB2312" w:cs="宋体"/>
                <w:sz w:val="22"/>
                <w:szCs w:val="22"/>
              </w:rPr>
              <w:t>因保安失职造成学校重大安全事故，考核不合格</w:t>
            </w:r>
          </w:p>
        </w:tc>
        <w:tc>
          <w:tcPr>
            <w:tcW w:w="1872" w:type="dxa"/>
            <w:noWrap w:val="0"/>
            <w:vAlign w:val="center"/>
          </w:tcPr>
          <w:p w14:paraId="61492FB3">
            <w:pPr>
              <w:rPr>
                <w:rFonts w:ascii="仿宋_GB2312" w:hAnsi="宋体" w:eastAsia="仿宋_GB2312" w:cs="宋体"/>
                <w:sz w:val="22"/>
                <w:szCs w:val="22"/>
              </w:rPr>
            </w:pPr>
          </w:p>
        </w:tc>
      </w:tr>
    </w:tbl>
    <w:p w14:paraId="24ECF22D">
      <w:pPr>
        <w:spacing w:line="516" w:lineRule="exact"/>
        <w:ind w:firstLine="420"/>
        <w:rPr>
          <w:rFonts w:ascii="仿宋" w:hAnsi="仿宋" w:eastAsia="仿宋" w:cs="仿宋"/>
          <w:sz w:val="28"/>
        </w:rPr>
      </w:pPr>
      <w:r>
        <w:rPr>
          <w:rFonts w:hint="eastAsia" w:ascii="仿宋" w:hAnsi="仿宋" w:eastAsia="仿宋" w:cs="仿宋"/>
          <w:sz w:val="28"/>
        </w:rPr>
        <w:t>（2）满意度测评。保卫处通过师生座谈会或问卷调查等方式进行综合满意度测评。满意度测评每年组织一次。满意度测评分为非常满意、满意、基本满意、不满意四个等次。</w:t>
      </w:r>
    </w:p>
    <w:p w14:paraId="402D6893">
      <w:pPr>
        <w:spacing w:line="516" w:lineRule="exact"/>
        <w:ind w:firstLine="420"/>
        <w:rPr>
          <w:rFonts w:ascii="仿宋" w:hAnsi="仿宋" w:eastAsia="仿宋" w:cs="仿宋"/>
          <w:sz w:val="28"/>
        </w:rPr>
      </w:pPr>
      <w:r>
        <w:rPr>
          <w:rFonts w:hint="eastAsia" w:ascii="仿宋" w:hAnsi="仿宋" w:eastAsia="仿宋" w:cs="仿宋"/>
          <w:sz w:val="28"/>
        </w:rPr>
        <w:t>3、年度综合考核结果及奖惩</w:t>
      </w:r>
    </w:p>
    <w:p w14:paraId="33E38C92">
      <w:pPr>
        <w:spacing w:line="516" w:lineRule="exact"/>
        <w:ind w:firstLine="420"/>
        <w:rPr>
          <w:rFonts w:ascii="仿宋" w:hAnsi="仿宋" w:eastAsia="仿宋" w:cs="仿宋"/>
          <w:color w:val="000000"/>
          <w:sz w:val="28"/>
          <w:highlight w:val="none"/>
        </w:rPr>
      </w:pPr>
      <w:r>
        <w:rPr>
          <w:rFonts w:hint="eastAsia" w:ascii="仿宋" w:hAnsi="仿宋" w:eastAsia="仿宋" w:cs="仿宋"/>
          <w:sz w:val="28"/>
          <w:highlight w:val="none"/>
        </w:rPr>
        <w:t>（1）年度综合结果评定及运用：结合年度日常考核考核分数（每季度考核分数之和/4）及满意度测评得出年终综合得分。考核结果分为优秀、良好、合格、不合格四个等级。</w:t>
      </w:r>
      <w:r>
        <w:rPr>
          <w:rFonts w:hint="eastAsia" w:ascii="仿宋" w:hAnsi="仿宋" w:eastAsia="仿宋" w:cs="仿宋"/>
          <w:color w:val="000000"/>
          <w:sz w:val="28"/>
          <w:highlight w:val="none"/>
        </w:rPr>
        <w:t>90分及以上优秀，75-89分良好，60-74分合格，60分以下不合格。</w:t>
      </w:r>
    </w:p>
    <w:p w14:paraId="676388C7">
      <w:pPr>
        <w:spacing w:line="516" w:lineRule="exact"/>
        <w:ind w:firstLine="420"/>
        <w:rPr>
          <w:rFonts w:ascii="仿宋" w:hAnsi="仿宋" w:eastAsia="仿宋" w:cs="仿宋"/>
          <w:color w:val="000000"/>
          <w:sz w:val="28"/>
          <w:highlight w:val="none"/>
        </w:rPr>
      </w:pPr>
      <w:r>
        <w:rPr>
          <w:rFonts w:hint="eastAsia" w:ascii="仿宋" w:hAnsi="仿宋" w:eastAsia="仿宋" w:cs="仿宋"/>
          <w:color w:val="000000"/>
          <w:sz w:val="28"/>
          <w:highlight w:val="none"/>
        </w:rPr>
        <w:t>年度考核合格及以上的，将考核结论提交学校研究续签一年保安服务合同。</w:t>
      </w:r>
    </w:p>
    <w:p w14:paraId="53DF57F3">
      <w:pPr>
        <w:spacing w:line="516" w:lineRule="exact"/>
        <w:ind w:firstLine="420"/>
        <w:rPr>
          <w:rFonts w:ascii="仿宋" w:hAnsi="仿宋" w:eastAsia="仿宋" w:cs="仿宋"/>
          <w:sz w:val="28"/>
        </w:rPr>
      </w:pPr>
      <w:r>
        <w:rPr>
          <w:rFonts w:hint="eastAsia" w:ascii="仿宋" w:hAnsi="仿宋" w:eastAsia="仿宋" w:cs="仿宋"/>
          <w:sz w:val="28"/>
        </w:rPr>
        <w:t>有下列行为的保安队员给予相应奖励：</w:t>
      </w:r>
    </w:p>
    <w:p w14:paraId="572A8D8E">
      <w:pPr>
        <w:spacing w:line="516" w:lineRule="exact"/>
        <w:ind w:firstLine="420"/>
        <w:rPr>
          <w:rFonts w:ascii="仿宋" w:hAnsi="仿宋" w:eastAsia="仿宋" w:cs="仿宋"/>
          <w:sz w:val="28"/>
        </w:rPr>
      </w:pPr>
      <w:r>
        <w:rPr>
          <w:rFonts w:hint="eastAsia" w:ascii="仿宋" w:hAnsi="仿宋" w:eastAsia="仿宋" w:cs="仿宋"/>
          <w:sz w:val="28"/>
        </w:rPr>
        <w:t>英勇无畏，在重大治安刑事案件、重大事故、重大突发事件中做到重要贡献的。视情况奖励200-2000元。</w:t>
      </w:r>
    </w:p>
    <w:p w14:paraId="3AB346A4">
      <w:pPr>
        <w:spacing w:line="516" w:lineRule="exact"/>
        <w:ind w:firstLine="420"/>
        <w:rPr>
          <w:rFonts w:ascii="仿宋" w:hAnsi="仿宋" w:eastAsia="仿宋" w:cs="仿宋"/>
          <w:sz w:val="28"/>
        </w:rPr>
      </w:pPr>
      <w:r>
        <w:rPr>
          <w:rFonts w:hint="eastAsia" w:ascii="仿宋" w:hAnsi="仿宋" w:eastAsia="仿宋" w:cs="仿宋"/>
          <w:sz w:val="28"/>
        </w:rPr>
        <w:t>拾金不昧，视金额情况奖励100-1000元。</w:t>
      </w:r>
    </w:p>
    <w:p w14:paraId="0EB3499E">
      <w:pPr>
        <w:spacing w:line="516" w:lineRule="exact"/>
        <w:ind w:firstLine="420"/>
        <w:rPr>
          <w:rFonts w:ascii="仿宋" w:hAnsi="仿宋" w:eastAsia="仿宋" w:cs="仿宋"/>
          <w:sz w:val="28"/>
        </w:rPr>
      </w:pPr>
      <w:r>
        <w:rPr>
          <w:rFonts w:hint="eastAsia" w:ascii="仿宋" w:hAnsi="仿宋" w:eastAsia="仿宋" w:cs="仿宋"/>
          <w:sz w:val="28"/>
        </w:rPr>
        <w:t>（2）处罚</w:t>
      </w:r>
    </w:p>
    <w:p w14:paraId="2DFE9982">
      <w:pPr>
        <w:spacing w:line="516" w:lineRule="exact"/>
        <w:ind w:firstLine="420"/>
        <w:rPr>
          <w:rFonts w:hint="eastAsia" w:ascii="仿宋" w:hAnsi="仿宋" w:eastAsia="仿宋" w:cs="仿宋"/>
          <w:sz w:val="28"/>
          <w:lang w:eastAsia="zh-CN"/>
        </w:rPr>
      </w:pPr>
      <w:r>
        <w:rPr>
          <w:rFonts w:hint="eastAsia" w:ascii="仿宋" w:hAnsi="仿宋" w:eastAsia="仿宋" w:cs="仿宋"/>
          <w:color w:val="000000"/>
          <w:sz w:val="28"/>
        </w:rPr>
        <w:t>不合格有以下一项或几项处罚：</w:t>
      </w:r>
      <w:r>
        <w:rPr>
          <w:rFonts w:hint="eastAsia" w:ascii="仿宋" w:hAnsi="仿宋" w:eastAsia="仿宋" w:cs="仿宋"/>
          <w:sz w:val="28"/>
        </w:rPr>
        <w:t>一是按照季度考核所扣分数按照比列扣除保安服务费。二是连续两个季度考核不合格，则年度考核不及格，甲方有权要求解除合同，</w:t>
      </w:r>
      <w:r>
        <w:rPr>
          <w:rFonts w:hint="eastAsia" w:ascii="仿宋" w:hAnsi="仿宋" w:eastAsia="仿宋" w:cs="仿宋"/>
          <w:color w:val="000000"/>
          <w:sz w:val="28"/>
          <w:szCs w:val="28"/>
        </w:rPr>
        <w:t>保安公司</w:t>
      </w:r>
      <w:r>
        <w:rPr>
          <w:rFonts w:ascii="仿宋" w:hAnsi="仿宋" w:eastAsia="仿宋" w:cs="仿宋"/>
          <w:color w:val="000000"/>
          <w:sz w:val="28"/>
          <w:szCs w:val="28"/>
        </w:rPr>
        <w:t>须无条件按采购人要求办理移交、退场手续，采购人无需向中标人支付任何赔偿</w:t>
      </w:r>
      <w:r>
        <w:rPr>
          <w:rFonts w:hint="eastAsia" w:ascii="仿宋" w:hAnsi="仿宋" w:eastAsia="仿宋" w:cs="仿宋"/>
          <w:color w:val="000000"/>
          <w:sz w:val="28"/>
        </w:rPr>
        <w:t>。三是并处：（1）季度考核不合格甲方有权要求保安公司更换不合队员；（2）季度考核不合格甲方有权要求保安公司更换队长</w:t>
      </w:r>
      <w:r>
        <w:rPr>
          <w:rFonts w:hint="eastAsia" w:ascii="仿宋" w:hAnsi="仿宋" w:eastAsia="仿宋" w:cs="仿宋"/>
          <w:color w:val="000000"/>
          <w:sz w:val="28"/>
          <w:lang w:eastAsia="zh-CN"/>
        </w:rPr>
        <w:t>。</w:t>
      </w:r>
    </w:p>
    <w:p w14:paraId="71AFEE28">
      <w:pPr>
        <w:spacing w:line="516" w:lineRule="exact"/>
        <w:ind w:firstLine="420"/>
        <w:rPr>
          <w:rFonts w:ascii="仿宋" w:hAnsi="仿宋" w:eastAsia="仿宋" w:cs="仿宋"/>
          <w:sz w:val="28"/>
        </w:rPr>
      </w:pPr>
      <w:r>
        <w:rPr>
          <w:rFonts w:hint="eastAsia" w:ascii="仿宋" w:hAnsi="仿宋" w:eastAsia="仿宋" w:cs="仿宋"/>
          <w:sz w:val="28"/>
        </w:rPr>
        <w:t>4、季度考核结果及付款</w:t>
      </w:r>
    </w:p>
    <w:p w14:paraId="3892A210">
      <w:pPr>
        <w:pStyle w:val="10"/>
        <w:spacing w:line="520" w:lineRule="exact"/>
        <w:ind w:firstLine="560"/>
        <w:rPr>
          <w:rFonts w:ascii="仿宋" w:hAnsi="仿宋" w:eastAsia="仿宋"/>
          <w:color w:val="auto"/>
        </w:rPr>
      </w:pPr>
      <w:r>
        <w:rPr>
          <w:rFonts w:hint="eastAsia" w:ascii="仿宋" w:hAnsi="仿宋" w:eastAsia="仿宋" w:cs="仿宋"/>
          <w:color w:val="auto"/>
          <w:szCs w:val="28"/>
        </w:rPr>
        <w:t>当季度考核优秀(付合同款100%)，良好(付合同款100%)，合格（74分-71分扣款2000元，70分-65分扣款6000元，64分-60分扣款15000元），不合格（59分-55分以下扣款50000元，54分-50分扣款100000元），不合格（49分-30分扣款150000元，29分-21分扣款200000元）</w:t>
      </w:r>
      <w:r>
        <w:rPr>
          <w:rFonts w:ascii="仿宋" w:hAnsi="仿宋" w:eastAsia="仿宋" w:cs="仿宋"/>
          <w:color w:val="auto"/>
          <w:szCs w:val="28"/>
        </w:rPr>
        <w:t>。</w:t>
      </w:r>
    </w:p>
    <w:p w14:paraId="7FE71BC6">
      <w:pPr>
        <w:spacing w:line="516" w:lineRule="exact"/>
        <w:ind w:firstLine="420"/>
        <w:rPr>
          <w:rFonts w:ascii="仿宋" w:hAnsi="仿宋" w:eastAsia="仿宋" w:cs="仿宋"/>
          <w:sz w:val="28"/>
        </w:rPr>
      </w:pPr>
      <w:r>
        <w:rPr>
          <w:rFonts w:hint="eastAsia" w:ascii="仿宋" w:hAnsi="仿宋" w:eastAsia="仿宋" w:cs="仿宋"/>
          <w:sz w:val="28"/>
        </w:rPr>
        <w:t>第四条  甲方权利和义务</w:t>
      </w:r>
    </w:p>
    <w:p w14:paraId="704A78C1">
      <w:pPr>
        <w:spacing w:line="516" w:lineRule="exact"/>
        <w:ind w:firstLine="420"/>
        <w:rPr>
          <w:rFonts w:ascii="仿宋" w:hAnsi="仿宋" w:eastAsia="仿宋" w:cs="仿宋"/>
          <w:sz w:val="28"/>
        </w:rPr>
      </w:pPr>
      <w:r>
        <w:rPr>
          <w:rFonts w:hint="eastAsia" w:ascii="仿宋" w:hAnsi="仿宋" w:eastAsia="仿宋" w:cs="仿宋"/>
          <w:sz w:val="28"/>
        </w:rPr>
        <w:t>学院保卫处为甲方代表，负责对乙方进行监督管理和日常考核。</w:t>
      </w:r>
    </w:p>
    <w:p w14:paraId="4979F8E3">
      <w:pPr>
        <w:spacing w:line="516" w:lineRule="exact"/>
        <w:ind w:firstLine="420"/>
        <w:rPr>
          <w:rFonts w:ascii="仿宋" w:hAnsi="仿宋" w:eastAsia="仿宋" w:cs="仿宋"/>
          <w:sz w:val="28"/>
        </w:rPr>
      </w:pPr>
      <w:r>
        <w:rPr>
          <w:rFonts w:hint="eastAsia" w:ascii="仿宋" w:hAnsi="仿宋" w:eastAsia="仿宋" w:cs="仿宋"/>
          <w:sz w:val="28"/>
        </w:rPr>
        <w:t>1、负责乙方制定的全年工作任务和月度工作计划的审定和考核，并有权根据实际情况修改和调整工作计划。</w:t>
      </w:r>
    </w:p>
    <w:p w14:paraId="1942F53D">
      <w:pPr>
        <w:spacing w:line="516" w:lineRule="exact"/>
        <w:ind w:firstLine="420"/>
        <w:rPr>
          <w:rFonts w:ascii="仿宋" w:hAnsi="仿宋" w:eastAsia="仿宋" w:cs="仿宋"/>
          <w:sz w:val="28"/>
        </w:rPr>
      </w:pPr>
      <w:r>
        <w:rPr>
          <w:rFonts w:hint="eastAsia" w:ascii="仿宋" w:hAnsi="仿宋" w:eastAsia="仿宋" w:cs="仿宋"/>
          <w:sz w:val="28"/>
        </w:rPr>
        <w:t>2、负责对乙方履行合同条款情况和学院内各项管理制度执行情况进行监督检查，对发现问题提出整改并进行处罚。</w:t>
      </w:r>
    </w:p>
    <w:p w14:paraId="73CB60B4">
      <w:pPr>
        <w:spacing w:line="516" w:lineRule="exact"/>
        <w:ind w:firstLine="420"/>
        <w:rPr>
          <w:rFonts w:ascii="仿宋" w:hAnsi="仿宋" w:eastAsia="仿宋" w:cs="仿宋"/>
          <w:sz w:val="28"/>
        </w:rPr>
      </w:pPr>
      <w:r>
        <w:rPr>
          <w:rFonts w:hint="eastAsia" w:ascii="仿宋" w:hAnsi="仿宋" w:eastAsia="仿宋" w:cs="仿宋"/>
          <w:sz w:val="28"/>
        </w:rPr>
        <w:t>3、协助乙方协调和处理与各部门之间的关系。</w:t>
      </w:r>
    </w:p>
    <w:p w14:paraId="4C2D5692">
      <w:pPr>
        <w:spacing w:line="516" w:lineRule="exact"/>
        <w:ind w:firstLine="420"/>
        <w:rPr>
          <w:rFonts w:ascii="仿宋" w:hAnsi="仿宋" w:eastAsia="仿宋" w:cs="仿宋"/>
          <w:sz w:val="28"/>
        </w:rPr>
      </w:pPr>
      <w:r>
        <w:rPr>
          <w:rFonts w:hint="eastAsia" w:ascii="仿宋" w:hAnsi="仿宋" w:eastAsia="仿宋" w:cs="仿宋"/>
          <w:sz w:val="28"/>
        </w:rPr>
        <w:t>4、协助乙方做好安保工作的宣传教育和培训等工作。</w:t>
      </w:r>
    </w:p>
    <w:p w14:paraId="798299FD">
      <w:pPr>
        <w:spacing w:line="516" w:lineRule="exact"/>
        <w:ind w:firstLine="420"/>
        <w:rPr>
          <w:rFonts w:ascii="仿宋" w:hAnsi="仿宋" w:eastAsia="仿宋" w:cs="仿宋"/>
          <w:sz w:val="28"/>
        </w:rPr>
      </w:pPr>
      <w:r>
        <w:rPr>
          <w:rFonts w:hint="eastAsia" w:ascii="仿宋" w:hAnsi="仿宋" w:eastAsia="仿宋" w:cs="仿宋"/>
          <w:sz w:val="28"/>
        </w:rPr>
        <w:t>5、为乙方保安人员提供必备的工作条件，包括值班室、办公桌椅、通讯联络工具，组织训练学习的场所等。</w:t>
      </w:r>
    </w:p>
    <w:p w14:paraId="32BEC38B">
      <w:pPr>
        <w:spacing w:line="516" w:lineRule="exact"/>
        <w:ind w:firstLine="420"/>
        <w:rPr>
          <w:rFonts w:ascii="仿宋" w:hAnsi="仿宋" w:eastAsia="仿宋" w:cs="仿宋"/>
          <w:sz w:val="28"/>
        </w:rPr>
      </w:pPr>
      <w:r>
        <w:rPr>
          <w:rFonts w:hint="eastAsia" w:ascii="仿宋" w:hAnsi="仿宋" w:eastAsia="仿宋" w:cs="仿宋"/>
          <w:sz w:val="28"/>
        </w:rPr>
        <w:t>6、配备符合国家要求的消防设施，对乙方提出的安全防范隐患报告应及时答复和改进。教育本单位员工配合和支持乙方保安人员履行保安职责。</w:t>
      </w:r>
    </w:p>
    <w:p w14:paraId="4EADBE0D">
      <w:pPr>
        <w:spacing w:line="516" w:lineRule="exact"/>
        <w:ind w:firstLine="420"/>
        <w:rPr>
          <w:rFonts w:ascii="仿宋" w:hAnsi="仿宋" w:eastAsia="仿宋" w:cs="仿宋"/>
          <w:sz w:val="28"/>
        </w:rPr>
      </w:pPr>
      <w:r>
        <w:rPr>
          <w:rFonts w:hint="eastAsia" w:ascii="仿宋" w:hAnsi="仿宋" w:eastAsia="仿宋" w:cs="仿宋"/>
          <w:sz w:val="28"/>
        </w:rPr>
        <w:t>7、按合同约定的时间和方式向乙方支付保安服务费。</w:t>
      </w:r>
    </w:p>
    <w:p w14:paraId="379653B0">
      <w:pPr>
        <w:spacing w:line="516" w:lineRule="exact"/>
        <w:ind w:firstLine="420"/>
        <w:rPr>
          <w:rFonts w:ascii="仿宋" w:hAnsi="仿宋" w:eastAsia="仿宋" w:cs="仿宋"/>
          <w:sz w:val="28"/>
        </w:rPr>
      </w:pPr>
      <w:r>
        <w:rPr>
          <w:rFonts w:hint="eastAsia" w:ascii="仿宋" w:hAnsi="仿宋" w:eastAsia="仿宋" w:cs="仿宋"/>
          <w:sz w:val="28"/>
        </w:rPr>
        <w:t>第五条  乙方权利和义务</w:t>
      </w:r>
    </w:p>
    <w:p w14:paraId="2F007A03">
      <w:pPr>
        <w:spacing w:line="516" w:lineRule="exact"/>
        <w:ind w:firstLine="420"/>
        <w:rPr>
          <w:rFonts w:ascii="仿宋" w:hAnsi="仿宋" w:eastAsia="仿宋" w:cs="仿宋"/>
          <w:sz w:val="28"/>
        </w:rPr>
      </w:pPr>
      <w:r>
        <w:rPr>
          <w:rFonts w:hint="eastAsia" w:ascii="仿宋" w:hAnsi="仿宋" w:eastAsia="仿宋" w:cs="仿宋"/>
          <w:sz w:val="28"/>
        </w:rPr>
        <w:t>乙方在学院保卫处领导下开展工作，履行合同的各项条款，制定全年工作计划和月度工作计划，报保卫处同意后实施。</w:t>
      </w:r>
    </w:p>
    <w:p w14:paraId="19BF3832">
      <w:pPr>
        <w:spacing w:line="516" w:lineRule="exact"/>
        <w:ind w:firstLine="420"/>
        <w:rPr>
          <w:rFonts w:ascii="仿宋" w:hAnsi="仿宋" w:eastAsia="仿宋" w:cs="仿宋"/>
          <w:sz w:val="28"/>
        </w:rPr>
      </w:pPr>
      <w:r>
        <w:rPr>
          <w:rFonts w:hint="eastAsia" w:ascii="仿宋" w:hAnsi="仿宋" w:eastAsia="仿宋" w:cs="仿宋"/>
          <w:sz w:val="28"/>
        </w:rPr>
        <w:t>1、乙方指派不低于49名人员负责甲方的安保服务工作。</w:t>
      </w:r>
    </w:p>
    <w:p w14:paraId="7BFD23F3">
      <w:pPr>
        <w:spacing w:line="516" w:lineRule="exact"/>
        <w:ind w:firstLine="420"/>
        <w:rPr>
          <w:rFonts w:ascii="仿宋" w:hAnsi="仿宋" w:eastAsia="仿宋" w:cs="仿宋"/>
          <w:sz w:val="28"/>
        </w:rPr>
      </w:pPr>
      <w:r>
        <w:rPr>
          <w:rFonts w:hint="eastAsia" w:ascii="仿宋" w:hAnsi="仿宋" w:eastAsia="仿宋" w:cs="仿宋"/>
          <w:sz w:val="28"/>
        </w:rPr>
        <w:t>2、保安员应严格履行岗位职责，遵守甲方规定的各项规章制度。</w:t>
      </w:r>
    </w:p>
    <w:p w14:paraId="75AF73FE">
      <w:pPr>
        <w:spacing w:line="516" w:lineRule="exact"/>
        <w:ind w:firstLine="420"/>
        <w:rPr>
          <w:rFonts w:ascii="仿宋" w:hAnsi="仿宋" w:eastAsia="仿宋" w:cs="仿宋"/>
          <w:sz w:val="28"/>
        </w:rPr>
      </w:pPr>
      <w:r>
        <w:rPr>
          <w:rFonts w:hint="eastAsia" w:ascii="仿宋" w:hAnsi="仿宋" w:eastAsia="仿宋" w:cs="仿宋"/>
          <w:sz w:val="28"/>
        </w:rPr>
        <w:t>3、发生在执勤区域内的刑事案件、治安案件和灾害事故，及时处理并报告甲方和当地公安机关，采取措施保护发案现场，协助公安机关侦查各类治安刑事案件，依法妥善处理责任范围内的其它突发事件。</w:t>
      </w:r>
    </w:p>
    <w:p w14:paraId="4DE0D2B2">
      <w:pPr>
        <w:spacing w:line="516" w:lineRule="exact"/>
        <w:ind w:firstLine="420"/>
        <w:rPr>
          <w:rFonts w:ascii="仿宋" w:hAnsi="仿宋" w:eastAsia="仿宋" w:cs="仿宋"/>
          <w:sz w:val="28"/>
        </w:rPr>
      </w:pPr>
      <w:r>
        <w:rPr>
          <w:rFonts w:hint="eastAsia" w:ascii="仿宋" w:hAnsi="仿宋" w:eastAsia="仿宋" w:cs="仿宋"/>
          <w:sz w:val="28"/>
        </w:rPr>
        <w:t>4、落实防火、防盗、防破坏等安全防范措施，发现责任区域内的安全隐患，及时报告甲方并协助予以处理。</w:t>
      </w:r>
    </w:p>
    <w:p w14:paraId="0D119C85">
      <w:pPr>
        <w:spacing w:line="516" w:lineRule="exact"/>
        <w:ind w:firstLine="420"/>
        <w:rPr>
          <w:rFonts w:ascii="仿宋" w:hAnsi="仿宋" w:eastAsia="仿宋" w:cs="仿宋"/>
          <w:sz w:val="28"/>
        </w:rPr>
      </w:pPr>
      <w:r>
        <w:rPr>
          <w:rFonts w:hint="eastAsia" w:ascii="仿宋" w:hAnsi="仿宋" w:eastAsia="仿宋" w:cs="仿宋"/>
          <w:sz w:val="28"/>
        </w:rPr>
        <w:t>5、选派的保安员必须经过正规的保安培训，无不良记录，并向甲方提供保安人员的人事档案。</w:t>
      </w:r>
    </w:p>
    <w:p w14:paraId="2199CF58">
      <w:pPr>
        <w:spacing w:line="516" w:lineRule="exact"/>
        <w:ind w:firstLine="420"/>
        <w:rPr>
          <w:rFonts w:ascii="仿宋" w:hAnsi="仿宋" w:eastAsia="仿宋" w:cs="仿宋"/>
          <w:sz w:val="28"/>
        </w:rPr>
      </w:pPr>
      <w:r>
        <w:rPr>
          <w:rFonts w:hint="eastAsia" w:ascii="仿宋" w:hAnsi="仿宋" w:eastAsia="仿宋" w:cs="仿宋"/>
          <w:sz w:val="28"/>
        </w:rPr>
        <w:t>6、为保安人员配备制服及基本保安装备。</w:t>
      </w:r>
    </w:p>
    <w:p w14:paraId="38F716E4">
      <w:pPr>
        <w:spacing w:line="516" w:lineRule="exact"/>
        <w:ind w:firstLine="420"/>
        <w:rPr>
          <w:rFonts w:ascii="仿宋" w:hAnsi="仿宋" w:eastAsia="仿宋" w:cs="仿宋"/>
          <w:sz w:val="28"/>
        </w:rPr>
      </w:pPr>
      <w:r>
        <w:rPr>
          <w:rFonts w:hint="eastAsia" w:ascii="仿宋" w:hAnsi="仿宋" w:eastAsia="仿宋" w:cs="仿宋"/>
          <w:sz w:val="28"/>
        </w:rPr>
        <w:t>7、加强对保安员的在岗培训、监督和管理，确保安全服务的优质高效。</w:t>
      </w:r>
    </w:p>
    <w:p w14:paraId="5EACE666">
      <w:pPr>
        <w:spacing w:line="516" w:lineRule="exact"/>
        <w:ind w:firstLine="420"/>
        <w:rPr>
          <w:rFonts w:ascii="仿宋" w:hAnsi="仿宋" w:eastAsia="仿宋" w:cs="仿宋"/>
          <w:sz w:val="28"/>
        </w:rPr>
      </w:pPr>
      <w:r>
        <w:rPr>
          <w:rFonts w:hint="eastAsia" w:ascii="仿宋" w:hAnsi="仿宋" w:eastAsia="仿宋" w:cs="仿宋"/>
          <w:sz w:val="28"/>
        </w:rPr>
        <w:t>第六条  保安服务费及支付方式</w:t>
      </w:r>
    </w:p>
    <w:p w14:paraId="5D00FF78">
      <w:pPr>
        <w:spacing w:line="516" w:lineRule="exact"/>
        <w:ind w:firstLine="420"/>
        <w:rPr>
          <w:rFonts w:ascii="仿宋" w:hAnsi="仿宋" w:eastAsia="仿宋" w:cs="仿宋"/>
          <w:sz w:val="28"/>
        </w:rPr>
      </w:pPr>
      <w:r>
        <w:rPr>
          <w:rFonts w:hint="eastAsia" w:ascii="仿宋" w:hAnsi="仿宋" w:eastAsia="仿宋" w:cs="仿宋"/>
          <w:sz w:val="28"/>
        </w:rPr>
        <w:t>1、本合同项下保安服务费用：</w:t>
      </w:r>
      <w:r>
        <w:rPr>
          <w:rFonts w:hint="eastAsia" w:ascii="仿宋" w:hAnsi="仿宋" w:eastAsia="仿宋" w:cs="仿宋"/>
          <w:sz w:val="28"/>
          <w:u w:val="single"/>
        </w:rPr>
        <w:t>(大写、人民币)     元（RMB</w:t>
      </w:r>
      <w:r>
        <w:rPr>
          <w:rFonts w:hint="eastAsia" w:ascii="宋体" w:hAnsi="宋体" w:cs="宋体"/>
          <w:sz w:val="28"/>
          <w:szCs w:val="28"/>
          <w:u w:val="single"/>
        </w:rPr>
        <w:t>¥</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    元）。</w:t>
      </w:r>
    </w:p>
    <w:p w14:paraId="3F3D167C">
      <w:pPr>
        <w:spacing w:line="516" w:lineRule="exact"/>
        <w:ind w:firstLine="420"/>
        <w:rPr>
          <w:rFonts w:ascii="仿宋" w:hAnsi="仿宋" w:eastAsia="仿宋" w:cs="仿宋"/>
          <w:sz w:val="28"/>
          <w:highlight w:val="green"/>
        </w:rPr>
      </w:pPr>
      <w:r>
        <w:rPr>
          <w:rFonts w:hint="eastAsia" w:ascii="仿宋" w:hAnsi="仿宋" w:eastAsia="仿宋" w:cs="仿宋"/>
          <w:sz w:val="28"/>
        </w:rPr>
        <w:t>2、支付方式：根据每三个月考核结果支付费用。</w:t>
      </w:r>
    </w:p>
    <w:p w14:paraId="1BB0767A">
      <w:pPr>
        <w:spacing w:line="516" w:lineRule="exact"/>
        <w:ind w:firstLine="420"/>
        <w:rPr>
          <w:rFonts w:ascii="仿宋" w:hAnsi="仿宋" w:eastAsia="仿宋" w:cs="仿宋"/>
          <w:sz w:val="28"/>
        </w:rPr>
      </w:pPr>
      <w:r>
        <w:rPr>
          <w:rFonts w:hint="eastAsia" w:ascii="仿宋" w:hAnsi="仿宋" w:eastAsia="仿宋" w:cs="仿宋"/>
          <w:sz w:val="28"/>
        </w:rPr>
        <w:t>第七条  合同期限</w:t>
      </w:r>
    </w:p>
    <w:p w14:paraId="64764958">
      <w:pPr>
        <w:spacing w:line="516" w:lineRule="exact"/>
        <w:ind w:firstLine="420"/>
        <w:rPr>
          <w:rFonts w:ascii="仿宋" w:hAnsi="仿宋" w:eastAsia="仿宋"/>
          <w:sz w:val="28"/>
          <w:szCs w:val="28"/>
        </w:rPr>
      </w:pPr>
      <w:r>
        <w:rPr>
          <w:rFonts w:hint="eastAsia" w:ascii="仿宋" w:hAnsi="仿宋" w:eastAsia="仿宋" w:cs="仿宋"/>
          <w:sz w:val="28"/>
        </w:rPr>
        <w:t>合同期限：</w:t>
      </w:r>
      <w:r>
        <w:rPr>
          <w:rFonts w:hint="eastAsia" w:ascii="仿宋" w:hAnsi="仿宋" w:eastAsia="仿宋"/>
          <w:sz w:val="28"/>
          <w:szCs w:val="28"/>
        </w:rPr>
        <w:t>2024年8月1日至2025年7月31日。合同一年一签，每年服务期满，考核合格并经校方同意后可续签（续签不超过两年）。</w:t>
      </w:r>
    </w:p>
    <w:p w14:paraId="2F823C46">
      <w:pPr>
        <w:spacing w:line="516" w:lineRule="exact"/>
        <w:ind w:firstLine="420"/>
        <w:rPr>
          <w:rFonts w:ascii="仿宋" w:hAnsi="仿宋" w:eastAsia="仿宋" w:cs="仿宋"/>
          <w:sz w:val="28"/>
        </w:rPr>
      </w:pPr>
      <w:r>
        <w:rPr>
          <w:rFonts w:hint="eastAsia" w:ascii="仿宋" w:hAnsi="仿宋" w:eastAsia="仿宋" w:cs="仿宋"/>
          <w:sz w:val="28"/>
        </w:rPr>
        <w:t>第八条  违约责任</w:t>
      </w:r>
    </w:p>
    <w:p w14:paraId="1E733000">
      <w:pPr>
        <w:spacing w:line="516" w:lineRule="exact"/>
        <w:ind w:firstLine="420"/>
        <w:rPr>
          <w:rFonts w:ascii="仿宋" w:hAnsi="仿宋" w:eastAsia="仿宋" w:cs="仿宋"/>
          <w:sz w:val="28"/>
        </w:rPr>
      </w:pPr>
      <w:r>
        <w:rPr>
          <w:rFonts w:hint="eastAsia" w:ascii="仿宋" w:hAnsi="仿宋" w:eastAsia="仿宋" w:cs="仿宋"/>
          <w:sz w:val="28"/>
        </w:rPr>
        <w:t>1、甲方无正当理由，违反有关规定，使乙方未能完成规定管理目标的，乙方有权要求甲方在一定期限内解决，逾期未解决，造成乙方经济损失的，由甲方向乙方偿付合同总价5%的违约金。</w:t>
      </w:r>
    </w:p>
    <w:p w14:paraId="0115CAF6">
      <w:pPr>
        <w:spacing w:line="516" w:lineRule="exact"/>
        <w:ind w:firstLine="420"/>
        <w:rPr>
          <w:rFonts w:ascii="仿宋" w:hAnsi="仿宋" w:eastAsia="仿宋" w:cs="仿宋"/>
          <w:sz w:val="28"/>
        </w:rPr>
      </w:pPr>
      <w:r>
        <w:rPr>
          <w:rFonts w:hint="eastAsia" w:ascii="仿宋" w:hAnsi="仿宋" w:eastAsia="仿宋" w:cs="仿宋"/>
          <w:sz w:val="28"/>
        </w:rPr>
        <w:t>2、甲方未按合同规定的期限向乙方支付款项的，经乙方催告后仍未支付，每逾期一天甲方向乙方偿付欠款金额的万分之五，但累计滞纳金不超过欠款金额的5%。</w:t>
      </w:r>
    </w:p>
    <w:p w14:paraId="79ECCF87">
      <w:pPr>
        <w:spacing w:line="516" w:lineRule="exact"/>
        <w:ind w:firstLine="420"/>
        <w:rPr>
          <w:rFonts w:ascii="仿宋" w:hAnsi="仿宋" w:eastAsia="仿宋" w:cs="仿宋"/>
          <w:sz w:val="28"/>
        </w:rPr>
      </w:pPr>
      <w:r>
        <w:rPr>
          <w:rFonts w:hint="eastAsia" w:ascii="仿宋" w:hAnsi="仿宋" w:eastAsia="仿宋" w:cs="仿宋"/>
          <w:sz w:val="28"/>
        </w:rPr>
        <w:t>3、乙方无正当理由，违反有关规定，未能达到规定管理目标及质量保证的，甲方有权要求乙方限期整改，逾期未整改，造成甲方经济损失的，甲方有权扣留乙方全部履约保证金，同时乙方应向甲方支付合同总价5%的违约金。</w:t>
      </w:r>
    </w:p>
    <w:p w14:paraId="5CFB44FE">
      <w:pPr>
        <w:spacing w:line="516" w:lineRule="exact"/>
        <w:ind w:firstLine="420"/>
        <w:rPr>
          <w:rFonts w:ascii="仿宋" w:hAnsi="仿宋" w:eastAsia="仿宋" w:cs="仿宋"/>
          <w:sz w:val="28"/>
        </w:rPr>
      </w:pPr>
      <w:r>
        <w:rPr>
          <w:rFonts w:hint="eastAsia" w:ascii="仿宋" w:hAnsi="仿宋" w:eastAsia="仿宋" w:cs="仿宋"/>
          <w:sz w:val="28"/>
        </w:rPr>
        <w:t>4、乙方无正当理由，违反有关规定，擅自收费或擅自提高收费标准的，对擅自收费部分或超出标准的部分，甲方有权要求乙方双倍返还；造成甲方经济损失的，乙方应给予甲方经济赔偿。</w:t>
      </w:r>
    </w:p>
    <w:p w14:paraId="14BF9060">
      <w:pPr>
        <w:spacing w:line="516" w:lineRule="exact"/>
        <w:ind w:firstLine="420"/>
        <w:rPr>
          <w:rFonts w:ascii="仿宋" w:hAnsi="仿宋" w:eastAsia="仿宋" w:cs="仿宋"/>
          <w:sz w:val="28"/>
        </w:rPr>
      </w:pPr>
      <w:r>
        <w:rPr>
          <w:rFonts w:hint="eastAsia" w:ascii="仿宋" w:hAnsi="仿宋" w:eastAsia="仿宋" w:cs="仿宋"/>
          <w:sz w:val="28"/>
        </w:rPr>
        <w:t>5、乙方在承担上述3、4款一项或多项违约责任后，仍应继续履行合同规定的义务（甲方解除合同的除外）。甲方未能及时追究乙方的任何一项违约责任并不表明甲方放弃追究乙方该项或其他违约责任。</w:t>
      </w:r>
    </w:p>
    <w:p w14:paraId="3850E89F">
      <w:pPr>
        <w:spacing w:line="516" w:lineRule="exact"/>
        <w:ind w:firstLine="420"/>
        <w:rPr>
          <w:rFonts w:ascii="仿宋" w:hAnsi="仿宋" w:eastAsia="仿宋" w:cs="仿宋"/>
          <w:sz w:val="28"/>
        </w:rPr>
      </w:pPr>
      <w:r>
        <w:rPr>
          <w:rFonts w:hint="eastAsia" w:ascii="仿宋" w:hAnsi="仿宋" w:eastAsia="仿宋" w:cs="仿宋"/>
          <w:sz w:val="28"/>
        </w:rPr>
        <w:t>6、甲方指派保安员从事本合同约定的保安服务职责范围外的工作，由此造成的对保安员和其他第三方的经济赔偿责任，由甲方负责。</w:t>
      </w:r>
    </w:p>
    <w:p w14:paraId="37F37C52">
      <w:pPr>
        <w:spacing w:line="516" w:lineRule="exact"/>
        <w:ind w:firstLine="420"/>
        <w:rPr>
          <w:rFonts w:ascii="仿宋" w:hAnsi="仿宋" w:eastAsia="仿宋" w:cs="仿宋"/>
          <w:sz w:val="28"/>
        </w:rPr>
      </w:pPr>
      <w:r>
        <w:rPr>
          <w:rFonts w:hint="eastAsia" w:ascii="仿宋" w:hAnsi="仿宋" w:eastAsia="仿宋" w:cs="仿宋"/>
          <w:sz w:val="28"/>
        </w:rPr>
        <w:t>7、依据本合同，经公安机关确定是由于乙方保安人员进行保安服务工作时的过失或故意行为，造成甲方经济损失的，乙方负责承担赔偿责任。</w:t>
      </w:r>
    </w:p>
    <w:p w14:paraId="5C5CA142">
      <w:pPr>
        <w:spacing w:line="516" w:lineRule="exact"/>
        <w:ind w:firstLine="420"/>
        <w:rPr>
          <w:rFonts w:ascii="仿宋" w:hAnsi="仿宋" w:eastAsia="仿宋" w:cs="仿宋"/>
          <w:sz w:val="28"/>
        </w:rPr>
      </w:pPr>
      <w:r>
        <w:rPr>
          <w:rFonts w:hint="eastAsia" w:ascii="仿宋" w:hAnsi="仿宋" w:eastAsia="仿宋" w:cs="仿宋"/>
          <w:sz w:val="28"/>
        </w:rPr>
        <w:t>8、上岗人员必须具备相应的资格证，否则，甲方有权解除合同。</w:t>
      </w:r>
    </w:p>
    <w:p w14:paraId="7B7D4C14">
      <w:pPr>
        <w:spacing w:line="516" w:lineRule="exact"/>
        <w:ind w:firstLine="420"/>
        <w:rPr>
          <w:rFonts w:ascii="仿宋" w:hAnsi="仿宋" w:eastAsia="仿宋" w:cs="仿宋"/>
          <w:sz w:val="28"/>
        </w:rPr>
      </w:pPr>
      <w:r>
        <w:rPr>
          <w:rFonts w:hint="eastAsia" w:ascii="仿宋" w:hAnsi="仿宋" w:eastAsia="仿宋" w:cs="仿宋"/>
          <w:sz w:val="28"/>
        </w:rPr>
        <w:t>9、合同签订后，如果乙方用不合格人员进入保安队伍，每人每天扣服务费500元；未按规定进行身份核查或政审的，每人每天扣服务费200元，并在三日内整改到位，更换人员必须提前七日到保卫处备案审核。</w:t>
      </w:r>
    </w:p>
    <w:p w14:paraId="45099121">
      <w:pPr>
        <w:spacing w:line="516" w:lineRule="exact"/>
        <w:ind w:firstLine="420"/>
        <w:rPr>
          <w:rFonts w:ascii="仿宋" w:hAnsi="仿宋" w:eastAsia="仿宋" w:cs="仿宋"/>
          <w:sz w:val="28"/>
        </w:rPr>
      </w:pPr>
      <w:r>
        <w:rPr>
          <w:rFonts w:hint="eastAsia" w:ascii="仿宋" w:hAnsi="仿宋" w:eastAsia="仿宋" w:cs="仿宋"/>
          <w:sz w:val="28"/>
        </w:rPr>
        <w:t>10、乙方要保证员工到岗率达到100%。按照投标文件人员安排人员到岗。因特殊原因需要抽调保安的，需提前二日到保卫处备案，缺岗按每人每天扣除服务费300元，直到人员配齐到岗为止，抽调保安不备案每人每天扣除服务费500元。</w:t>
      </w:r>
    </w:p>
    <w:p w14:paraId="678C957E">
      <w:pPr>
        <w:spacing w:line="516" w:lineRule="exact"/>
        <w:ind w:firstLine="420"/>
        <w:rPr>
          <w:rFonts w:ascii="仿宋" w:hAnsi="仿宋" w:eastAsia="仿宋" w:cs="仿宋"/>
          <w:sz w:val="28"/>
        </w:rPr>
      </w:pPr>
      <w:r>
        <w:rPr>
          <w:rFonts w:hint="eastAsia" w:ascii="仿宋" w:hAnsi="仿宋" w:eastAsia="仿宋" w:cs="仿宋"/>
          <w:sz w:val="28"/>
        </w:rPr>
        <w:t>11、乙方要加强内部管理，保持队伍相对稳定。如有下列情形之一，甲方有权终止其合同，并追究相关责任；如涉嫌违法，则由司法机关追究其法律责任：</w:t>
      </w:r>
    </w:p>
    <w:p w14:paraId="325EF5E9">
      <w:pPr>
        <w:spacing w:line="516" w:lineRule="exact"/>
        <w:ind w:firstLine="420"/>
        <w:rPr>
          <w:rFonts w:ascii="仿宋" w:hAnsi="仿宋" w:eastAsia="仿宋" w:cs="仿宋"/>
          <w:sz w:val="28"/>
        </w:rPr>
      </w:pPr>
      <w:r>
        <w:rPr>
          <w:rFonts w:hint="eastAsia" w:ascii="仿宋" w:hAnsi="仿宋" w:eastAsia="仿宋" w:cs="仿宋"/>
          <w:sz w:val="28"/>
        </w:rPr>
        <w:t>（1）因管理不善、安全防范措施不到位，发生重大安全责任事故的；</w:t>
      </w:r>
    </w:p>
    <w:p w14:paraId="5FF33B71">
      <w:pPr>
        <w:spacing w:line="516" w:lineRule="exact"/>
        <w:ind w:firstLine="420"/>
        <w:rPr>
          <w:rFonts w:ascii="仿宋" w:hAnsi="仿宋" w:eastAsia="仿宋" w:cs="仿宋"/>
          <w:sz w:val="28"/>
        </w:rPr>
      </w:pPr>
      <w:r>
        <w:rPr>
          <w:rFonts w:hint="eastAsia" w:ascii="仿宋" w:hAnsi="仿宋" w:eastAsia="仿宋" w:cs="仿宋"/>
          <w:sz w:val="28"/>
        </w:rPr>
        <w:t>（2）在保安服务中发生严重违法违纪案件，如被治安行政处罚或逮捕判刑的；</w:t>
      </w:r>
    </w:p>
    <w:p w14:paraId="73D838F9">
      <w:pPr>
        <w:spacing w:line="516" w:lineRule="exact"/>
        <w:ind w:firstLine="420"/>
        <w:rPr>
          <w:rFonts w:ascii="仿宋" w:hAnsi="仿宋" w:eastAsia="仿宋" w:cs="仿宋"/>
          <w:sz w:val="28"/>
        </w:rPr>
      </w:pPr>
      <w:r>
        <w:rPr>
          <w:rFonts w:hint="eastAsia" w:ascii="仿宋" w:hAnsi="仿宋" w:eastAsia="仿宋" w:cs="仿宋"/>
          <w:sz w:val="28"/>
        </w:rPr>
        <w:t>（3）因工作失职造成严重后果，受到相关部门通报批评或被媒体曝光查实的。</w:t>
      </w:r>
    </w:p>
    <w:p w14:paraId="15C4CDE1">
      <w:pPr>
        <w:spacing w:line="516" w:lineRule="exact"/>
        <w:ind w:firstLine="420"/>
        <w:rPr>
          <w:rFonts w:ascii="仿宋" w:hAnsi="仿宋" w:eastAsia="仿宋" w:cs="仿宋"/>
          <w:sz w:val="28"/>
        </w:rPr>
      </w:pPr>
      <w:r>
        <w:rPr>
          <w:rFonts w:hint="eastAsia" w:ascii="仿宋" w:hAnsi="仿宋" w:eastAsia="仿宋" w:cs="仿宋"/>
          <w:sz w:val="28"/>
        </w:rPr>
        <w:t>12、乙方要爱惜采购人提供的安保设施设备，并加强设施设备的使用管理，如发生人为损坏的，则由乙方按价赔偿。</w:t>
      </w:r>
    </w:p>
    <w:p w14:paraId="4EA6E160">
      <w:pPr>
        <w:spacing w:line="516" w:lineRule="exact"/>
        <w:ind w:firstLine="420"/>
        <w:rPr>
          <w:rFonts w:ascii="仿宋" w:hAnsi="仿宋" w:eastAsia="仿宋" w:cs="仿宋"/>
          <w:sz w:val="28"/>
        </w:rPr>
      </w:pPr>
      <w:r>
        <w:rPr>
          <w:rFonts w:hint="eastAsia" w:ascii="仿宋" w:hAnsi="仿宋" w:eastAsia="仿宋" w:cs="仿宋"/>
          <w:sz w:val="28"/>
        </w:rPr>
        <w:t>13、因乙方岗位安排不到位或岗位人员失职引起的火灾、被盗等安全责任事故，乙方应负责赔偿采购人的损失。</w:t>
      </w:r>
    </w:p>
    <w:p w14:paraId="451ECD41">
      <w:pPr>
        <w:spacing w:line="516" w:lineRule="exact"/>
        <w:ind w:firstLine="420"/>
        <w:rPr>
          <w:rFonts w:ascii="仿宋" w:hAnsi="仿宋" w:eastAsia="仿宋" w:cs="仿宋"/>
          <w:sz w:val="28"/>
        </w:rPr>
      </w:pPr>
      <w:r>
        <w:rPr>
          <w:rFonts w:hint="eastAsia" w:ascii="仿宋" w:hAnsi="仿宋" w:eastAsia="仿宋" w:cs="仿宋"/>
          <w:sz w:val="28"/>
        </w:rPr>
        <w:t>14、乙方安排保安人员的年龄原则应不高于60周岁（个别综合素质能力强的人员须甲方同意）。未达到标准的，则由甲方督促乙方限期整改。在规定期限内整改不到位的，每人每日扣除200元，直至整改到位。</w:t>
      </w:r>
    </w:p>
    <w:p w14:paraId="60ED338F">
      <w:pPr>
        <w:spacing w:line="516" w:lineRule="exact"/>
        <w:ind w:firstLine="420"/>
        <w:rPr>
          <w:rFonts w:ascii="仿宋" w:hAnsi="仿宋" w:eastAsia="仿宋" w:cs="仿宋"/>
          <w:sz w:val="28"/>
        </w:rPr>
      </w:pPr>
      <w:r>
        <w:rPr>
          <w:rFonts w:hint="eastAsia" w:ascii="仿宋" w:hAnsi="仿宋" w:eastAsia="仿宋" w:cs="仿宋"/>
          <w:sz w:val="28"/>
        </w:rPr>
        <w:t>第九条  履行保证金缴纳、退还及违约责任</w:t>
      </w:r>
    </w:p>
    <w:p w14:paraId="0B22311B">
      <w:pPr>
        <w:spacing w:line="516" w:lineRule="exact"/>
        <w:ind w:firstLine="560"/>
        <w:rPr>
          <w:rFonts w:ascii="仿宋" w:hAnsi="仿宋" w:eastAsia="仿宋" w:cs="仿宋"/>
          <w:sz w:val="28"/>
        </w:rPr>
      </w:pPr>
      <w:r>
        <w:rPr>
          <w:rFonts w:hint="eastAsia" w:ascii="仿宋" w:hAnsi="仿宋" w:eastAsia="仿宋"/>
          <w:sz w:val="28"/>
          <w:szCs w:val="28"/>
        </w:rPr>
        <w:t>1、</w:t>
      </w:r>
      <w:r>
        <w:rPr>
          <w:rFonts w:ascii="仿宋" w:hAnsi="仿宋" w:eastAsia="仿宋"/>
          <w:sz w:val="28"/>
          <w:szCs w:val="28"/>
        </w:rPr>
        <w:t>乙方交纳人民币_</w:t>
      </w:r>
      <w:r>
        <w:rPr>
          <w:rFonts w:hint="eastAsia" w:ascii="仿宋" w:hAnsi="仿宋" w:eastAsia="仿宋"/>
          <w:sz w:val="28"/>
          <w:szCs w:val="28"/>
        </w:rPr>
        <w:t>壹万元</w:t>
      </w:r>
      <w:r>
        <w:rPr>
          <w:rFonts w:ascii="仿宋" w:hAnsi="仿宋" w:eastAsia="仿宋"/>
          <w:sz w:val="28"/>
          <w:szCs w:val="28"/>
        </w:rPr>
        <w:t>_作为本合同的履约保证金。</w:t>
      </w:r>
    </w:p>
    <w:p w14:paraId="5101C46A">
      <w:pPr>
        <w:numPr>
          <w:ilvl w:val="0"/>
          <w:numId w:val="4"/>
        </w:numPr>
        <w:spacing w:line="520" w:lineRule="exact"/>
        <w:ind w:firstLine="560"/>
        <w:rPr>
          <w:rFonts w:ascii="仿宋" w:hAnsi="仿宋" w:eastAsia="仿宋"/>
          <w:sz w:val="28"/>
          <w:szCs w:val="28"/>
        </w:rPr>
      </w:pPr>
      <w:r>
        <w:rPr>
          <w:rFonts w:hint="eastAsia" w:ascii="仿宋" w:hAnsi="仿宋" w:eastAsia="仿宋"/>
          <w:sz w:val="28"/>
          <w:szCs w:val="28"/>
        </w:rPr>
        <w:t>乙方提供的履约保证金可以是人民币形式（银行本票、汇票、支票、电汇），或</w:t>
      </w:r>
      <w:r>
        <w:rPr>
          <w:rFonts w:ascii="仿宋" w:hAnsi="仿宋" w:eastAsia="仿宋"/>
          <w:sz w:val="28"/>
          <w:szCs w:val="28"/>
        </w:rPr>
        <w:t>银行保函、担保公司的保证担保或保险公司的保证保险等多种形式。</w:t>
      </w:r>
    </w:p>
    <w:p w14:paraId="015D8E7E">
      <w:pPr>
        <w:numPr>
          <w:ilvl w:val="0"/>
          <w:numId w:val="4"/>
        </w:numPr>
        <w:spacing w:line="520" w:lineRule="exact"/>
        <w:ind w:firstLine="560"/>
        <w:rPr>
          <w:rFonts w:ascii="仿宋" w:hAnsi="仿宋" w:eastAsia="仿宋"/>
          <w:sz w:val="28"/>
          <w:szCs w:val="28"/>
        </w:rPr>
      </w:pPr>
      <w:r>
        <w:rPr>
          <w:rFonts w:hint="eastAsia" w:ascii="仿宋" w:hAnsi="仿宋" w:eastAsia="仿宋"/>
          <w:sz w:val="28"/>
          <w:szCs w:val="28"/>
        </w:rPr>
        <w:t>乙方</w:t>
      </w:r>
      <w:r>
        <w:rPr>
          <w:rFonts w:ascii="仿宋" w:hAnsi="仿宋" w:eastAsia="仿宋"/>
          <w:sz w:val="28"/>
          <w:szCs w:val="28"/>
        </w:rPr>
        <w:t>选取银行保函、担保公司的保证担保或保险公司的保证保险等形式的向采购人缴纳</w:t>
      </w:r>
      <w:r>
        <w:rPr>
          <w:rFonts w:hint="eastAsia" w:ascii="仿宋" w:hAnsi="仿宋" w:eastAsia="仿宋"/>
          <w:sz w:val="28"/>
          <w:szCs w:val="28"/>
        </w:rPr>
        <w:t>的</w:t>
      </w:r>
      <w:r>
        <w:rPr>
          <w:rFonts w:ascii="仿宋" w:hAnsi="仿宋" w:eastAsia="仿宋"/>
          <w:sz w:val="28"/>
          <w:szCs w:val="28"/>
        </w:rPr>
        <w:t>，如保函（担保、保险等）</w:t>
      </w:r>
      <w:r>
        <w:rPr>
          <w:rFonts w:hint="eastAsia" w:ascii="仿宋" w:hAnsi="仿宋" w:eastAsia="仿宋"/>
          <w:sz w:val="28"/>
          <w:szCs w:val="28"/>
        </w:rPr>
        <w:t>的约定期到期但乙方履约仍未结束的</w:t>
      </w:r>
      <w:r>
        <w:rPr>
          <w:rFonts w:ascii="仿宋" w:hAnsi="仿宋" w:eastAsia="仿宋"/>
          <w:sz w:val="28"/>
          <w:szCs w:val="28"/>
        </w:rPr>
        <w:t>，</w:t>
      </w:r>
      <w:r>
        <w:rPr>
          <w:rFonts w:hint="eastAsia" w:ascii="仿宋" w:hAnsi="仿宋" w:eastAsia="仿宋"/>
          <w:sz w:val="28"/>
          <w:szCs w:val="28"/>
        </w:rPr>
        <w:t>乙方</w:t>
      </w:r>
      <w:r>
        <w:rPr>
          <w:rFonts w:ascii="仿宋" w:hAnsi="仿宋" w:eastAsia="仿宋"/>
          <w:sz w:val="28"/>
          <w:szCs w:val="28"/>
        </w:rPr>
        <w:t>须进行续保。</w:t>
      </w:r>
    </w:p>
    <w:p w14:paraId="7D6C5855">
      <w:pPr>
        <w:numPr>
          <w:ilvl w:val="0"/>
          <w:numId w:val="4"/>
        </w:numPr>
        <w:spacing w:line="520" w:lineRule="exact"/>
        <w:ind w:firstLine="560"/>
        <w:rPr>
          <w:rFonts w:ascii="仿宋" w:hAnsi="仿宋" w:eastAsia="仿宋"/>
          <w:sz w:val="28"/>
          <w:szCs w:val="28"/>
        </w:rPr>
      </w:pPr>
      <w:r>
        <w:rPr>
          <w:rFonts w:hint="eastAsia" w:ascii="仿宋" w:hAnsi="仿宋" w:eastAsia="仿宋"/>
          <w:sz w:val="28"/>
          <w:szCs w:val="28"/>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0D1E4D0C">
      <w:pPr>
        <w:spacing w:line="516" w:lineRule="exact"/>
        <w:ind w:firstLine="420"/>
        <w:rPr>
          <w:rFonts w:ascii="仿宋" w:hAnsi="仿宋" w:eastAsia="仿宋" w:cs="仿宋"/>
          <w:sz w:val="28"/>
        </w:rPr>
      </w:pPr>
      <w:r>
        <w:rPr>
          <w:rFonts w:hint="eastAsia" w:ascii="仿宋" w:hAnsi="仿宋" w:eastAsia="仿宋"/>
          <w:sz w:val="28"/>
          <w:szCs w:val="28"/>
        </w:rPr>
        <w:t>5、如乙方未能履行合同规定的义务，甲方有权从履约保证金中取得补偿。</w:t>
      </w:r>
      <w:r>
        <w:rPr>
          <w:rFonts w:hint="eastAsia" w:ascii="仿宋" w:hAnsi="仿宋" w:eastAsia="仿宋" w:cs="仿宋"/>
          <w:sz w:val="28"/>
        </w:rPr>
        <w:t>乙方延迟履行合同不超过7日，甲方有权没收履约保证金的50%作为迟延履行的违约金。乙方超过7日未履行合同的，甲方有权没收履约保证金，如果造成甲方损失，乙方另行赔偿甲方损失。</w:t>
      </w:r>
    </w:p>
    <w:p w14:paraId="2A56BA9A">
      <w:pPr>
        <w:spacing w:line="516" w:lineRule="exact"/>
        <w:ind w:firstLine="420"/>
        <w:rPr>
          <w:rFonts w:ascii="仿宋" w:hAnsi="仿宋" w:eastAsia="仿宋"/>
          <w:sz w:val="28"/>
          <w:szCs w:val="28"/>
        </w:rPr>
      </w:pPr>
      <w:r>
        <w:rPr>
          <w:rFonts w:hint="eastAsia" w:ascii="仿宋" w:hAnsi="仿宋" w:eastAsia="仿宋"/>
          <w:sz w:val="28"/>
          <w:szCs w:val="28"/>
        </w:rPr>
        <w:t>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个工作日内，甲方应将履约保证金退还乙方；逾期退还的，按中国人民银行同期贷款基利率上浮</w:t>
      </w:r>
      <w:r>
        <w:rPr>
          <w:rFonts w:ascii="仿宋" w:hAnsi="仿宋" w:eastAsia="仿宋"/>
          <w:sz w:val="28"/>
          <w:szCs w:val="28"/>
        </w:rPr>
        <w:t>20%</w:t>
      </w:r>
      <w:r>
        <w:rPr>
          <w:rFonts w:hint="eastAsia" w:ascii="仿宋" w:hAnsi="仿宋" w:eastAsia="仿宋"/>
          <w:sz w:val="28"/>
          <w:szCs w:val="28"/>
        </w:rPr>
        <w:t>后的利率支付超期资金占用费，但因乙方自身原因导致无法及时退还的除外。</w:t>
      </w:r>
    </w:p>
    <w:p w14:paraId="7E2944E1">
      <w:pPr>
        <w:spacing w:line="516" w:lineRule="exact"/>
        <w:ind w:firstLine="420"/>
        <w:rPr>
          <w:rFonts w:ascii="仿宋" w:hAnsi="仿宋" w:eastAsia="仿宋" w:cs="仿宋"/>
          <w:sz w:val="28"/>
        </w:rPr>
      </w:pPr>
      <w:r>
        <w:rPr>
          <w:rFonts w:hint="eastAsia" w:ascii="仿宋" w:hAnsi="仿宋" w:eastAsia="仿宋"/>
          <w:sz w:val="28"/>
          <w:szCs w:val="28"/>
        </w:rPr>
        <w:t>7、履约保证金在合同约定期间内不予退还或者应完全有效，履约保证金在项目验收合格后无息退还给乙方。</w:t>
      </w:r>
      <w:r>
        <w:rPr>
          <w:rFonts w:hint="eastAsia" w:ascii="仿宋" w:hAnsi="仿宋" w:eastAsia="仿宋" w:cs="仿宋"/>
          <w:sz w:val="28"/>
        </w:rPr>
        <w:t>乙方凭甲方签署的同意退还履约保证金的证明，到甲方处办理保证金的退还。</w:t>
      </w:r>
    </w:p>
    <w:p w14:paraId="2C010C53">
      <w:pPr>
        <w:spacing w:line="516" w:lineRule="exact"/>
        <w:ind w:firstLine="420"/>
        <w:rPr>
          <w:rFonts w:ascii="仿宋" w:hAnsi="仿宋" w:eastAsia="仿宋" w:cs="仿宋"/>
          <w:sz w:val="28"/>
        </w:rPr>
      </w:pPr>
      <w:r>
        <w:rPr>
          <w:rFonts w:hint="eastAsia" w:ascii="仿宋" w:hAnsi="仿宋" w:eastAsia="仿宋" w:cs="仿宋"/>
          <w:sz w:val="28"/>
        </w:rPr>
        <w:t>第十条  合同的变更及终止</w:t>
      </w:r>
    </w:p>
    <w:p w14:paraId="2991AE45">
      <w:pPr>
        <w:spacing w:line="516" w:lineRule="exact"/>
        <w:ind w:firstLine="420"/>
        <w:rPr>
          <w:rFonts w:ascii="仿宋" w:hAnsi="仿宋" w:eastAsia="仿宋" w:cs="仿宋"/>
          <w:sz w:val="28"/>
        </w:rPr>
      </w:pPr>
      <w:r>
        <w:rPr>
          <w:rFonts w:hint="eastAsia" w:ascii="仿宋" w:hAnsi="仿宋" w:eastAsia="仿宋" w:cs="仿宋"/>
          <w:sz w:val="28"/>
        </w:rPr>
        <w:t>1、除《政府采购法》第49条、第50条第二款规定的情形外，本合同一经签订，甲乙双方不得擅自变更、中止或终止合同。</w:t>
      </w:r>
    </w:p>
    <w:p w14:paraId="2086C068">
      <w:pPr>
        <w:spacing w:line="516" w:lineRule="exact"/>
        <w:ind w:firstLine="420"/>
        <w:rPr>
          <w:rFonts w:ascii="仿宋" w:hAnsi="仿宋" w:eastAsia="仿宋" w:cs="仿宋"/>
          <w:sz w:val="28"/>
        </w:rPr>
      </w:pPr>
      <w:r>
        <w:rPr>
          <w:rFonts w:hint="eastAsia" w:ascii="仿宋" w:hAnsi="仿宋" w:eastAsia="仿宋" w:cs="仿宋"/>
          <w:sz w:val="28"/>
        </w:rPr>
        <w:t>2、本合同终止时，乙方应移交保安服务管理权，协助甲方作好保安服务的交接和善后工作，移交或配合甲方移交工作用房和全部档案资料等。</w:t>
      </w:r>
    </w:p>
    <w:p w14:paraId="2214821A">
      <w:pPr>
        <w:spacing w:line="516" w:lineRule="exact"/>
        <w:ind w:firstLine="420"/>
        <w:rPr>
          <w:rFonts w:ascii="仿宋" w:hAnsi="仿宋" w:eastAsia="仿宋" w:cs="仿宋"/>
          <w:sz w:val="28"/>
        </w:rPr>
      </w:pPr>
      <w:r>
        <w:rPr>
          <w:rFonts w:hint="eastAsia" w:ascii="仿宋" w:hAnsi="仿宋" w:eastAsia="仿宋" w:cs="仿宋"/>
          <w:sz w:val="28"/>
        </w:rPr>
        <w:t>第十一条  合同生效及其他</w:t>
      </w:r>
    </w:p>
    <w:p w14:paraId="6A9056C0">
      <w:pPr>
        <w:tabs>
          <w:tab w:val="left" w:pos="180"/>
        </w:tabs>
        <w:spacing w:line="520" w:lineRule="exact"/>
        <w:ind w:firstLine="560"/>
        <w:rPr>
          <w:rFonts w:ascii="仿宋" w:hAnsi="仿宋" w:eastAsia="仿宋" w:cs="仿宋"/>
          <w:sz w:val="28"/>
          <w:highlight w:val="yellow"/>
        </w:rPr>
      </w:pPr>
      <w:r>
        <w:rPr>
          <w:rFonts w:hint="eastAsia" w:ascii="仿宋" w:hAnsi="仿宋" w:eastAsia="仿宋" w:cs="仿宋"/>
          <w:sz w:val="28"/>
        </w:rPr>
        <w:t>1、</w:t>
      </w:r>
      <w:r>
        <w:rPr>
          <w:rFonts w:hint="eastAsia" w:ascii="仿宋" w:hAnsi="仿宋" w:eastAsia="仿宋"/>
          <w:bCs/>
          <w:sz w:val="28"/>
          <w:szCs w:val="28"/>
        </w:rPr>
        <w:t>合同经双方法定（授权）代表人签字（或盖章）并盖单位公章（合同章）后生效。</w:t>
      </w:r>
    </w:p>
    <w:p w14:paraId="26410DFA">
      <w:pPr>
        <w:spacing w:line="516" w:lineRule="exact"/>
        <w:ind w:firstLine="420"/>
        <w:rPr>
          <w:rFonts w:ascii="仿宋" w:hAnsi="仿宋" w:eastAsia="仿宋" w:cs="仿宋"/>
          <w:sz w:val="28"/>
        </w:rPr>
      </w:pPr>
      <w:r>
        <w:rPr>
          <w:rFonts w:hint="eastAsia" w:ascii="仿宋" w:hAnsi="仿宋" w:eastAsia="仿宋" w:cs="仿宋"/>
          <w:sz w:val="28"/>
        </w:rPr>
        <w:t>2、合同签订后甲乙双方即直接产生权利与义务的关系，合同执行过程中出现的问题应按照合同约定、法律法规的规定办理，在合同履行过程中，双方如有争议，由双方协调解决。如协商不能解决，双方可向淮安仲裁委员会申请仲裁，仲裁期间，除仲裁委员会要求停止履行合同或出现一方确实无法继续履行合同的情形外，本合同应继续履行。</w:t>
      </w:r>
    </w:p>
    <w:p w14:paraId="625A0358">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3、下列文件为本合同不可分割部分：</w:t>
      </w:r>
    </w:p>
    <w:p w14:paraId="68096356">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（1）中标通知书；</w:t>
      </w:r>
    </w:p>
    <w:p w14:paraId="5956DDDD">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（2）乙方的投标文件</w:t>
      </w:r>
    </w:p>
    <w:p w14:paraId="17BD5948">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（3）招标文件；</w:t>
      </w:r>
    </w:p>
    <w:p w14:paraId="66BC4631">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（4）乙方在招投标过程中所作的其他承诺、声明、书面澄清等。</w:t>
      </w:r>
    </w:p>
    <w:p w14:paraId="277D2EF8">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4、合同在执行过程中出现的未尽事宜，双方在不违背本合同和采购文件的原则下协商解决，协商结果以书面形式盖章记录在案，作为本合同的附件，与本合同具有同等效力。</w:t>
      </w:r>
    </w:p>
    <w:p w14:paraId="51222BE8">
      <w:pPr>
        <w:spacing w:line="516" w:lineRule="exact"/>
        <w:ind w:firstLine="420"/>
        <w:rPr>
          <w:rFonts w:ascii="仿宋" w:hAnsi="仿宋" w:eastAsia="仿宋" w:cs="仿宋"/>
          <w:sz w:val="28"/>
        </w:rPr>
      </w:pPr>
      <w:r>
        <w:rPr>
          <w:rFonts w:hint="eastAsia" w:ascii="仿宋" w:hAnsi="仿宋" w:eastAsia="仿宋" w:cs="仿宋"/>
          <w:sz w:val="28"/>
        </w:rPr>
        <w:t>5、甲乙双方确认：对本合同条款及后果均已知悉，一致确认不存在欺诈、胁迫、乘人之危、重大误解、显失公平等任何可能导致合同无效或被撤销的情形。</w:t>
      </w:r>
    </w:p>
    <w:p w14:paraId="57BA4959">
      <w:pPr>
        <w:spacing w:line="516" w:lineRule="exact"/>
        <w:ind w:firstLine="420"/>
        <w:rPr>
          <w:rFonts w:ascii="仿宋" w:hAnsi="仿宋" w:eastAsia="仿宋" w:cs="仿宋"/>
          <w:sz w:val="28"/>
        </w:rPr>
      </w:pPr>
      <w:r>
        <w:rPr>
          <w:rFonts w:hint="eastAsia" w:ascii="仿宋" w:hAnsi="仿宋" w:eastAsia="仿宋" w:cs="仿宋"/>
          <w:sz w:val="28"/>
        </w:rPr>
        <w:t>第十二条 双方认为需要约定的其它事项</w:t>
      </w:r>
    </w:p>
    <w:p w14:paraId="72D33712">
      <w:pPr>
        <w:spacing w:line="516" w:lineRule="exact"/>
        <w:ind w:firstLine="420"/>
        <w:rPr>
          <w:rFonts w:ascii="仿宋" w:hAnsi="仿宋" w:eastAsia="仿宋" w:cs="仿宋"/>
          <w:sz w:val="28"/>
        </w:rPr>
      </w:pPr>
      <w:r>
        <w:rPr>
          <w:rFonts w:hint="eastAsia" w:ascii="仿宋" w:hAnsi="仿宋" w:eastAsia="仿宋" w:cs="仿宋"/>
          <w:sz w:val="28"/>
        </w:rPr>
        <w:t>合同终止前，甲方如需重新招标，因招标原因不能按时交接，甲、乙双方需按原合同继续履行职责，直至和中标方交接止。</w:t>
      </w:r>
    </w:p>
    <w:p w14:paraId="107C8F98">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第十三条  未尽事宜</w:t>
      </w:r>
    </w:p>
    <w:p w14:paraId="75D3FD40">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本合同未尽事宜双方按照《中华人民共和国民法典》《中华人民共和国政府采购法》等相关法律法规规定另行协商。</w:t>
      </w:r>
    </w:p>
    <w:p w14:paraId="0841D48F">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第十四条   附则</w:t>
      </w:r>
    </w:p>
    <w:p w14:paraId="22114832">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highlight w:val="none"/>
        </w:rPr>
        <w:t>本合同一式陆份，甲方肆份，乙方贰份，</w:t>
      </w:r>
      <w:r>
        <w:rPr>
          <w:rFonts w:hint="eastAsia" w:ascii="仿宋" w:hAnsi="仿宋" w:eastAsia="仿宋"/>
          <w:bCs/>
          <w:sz w:val="28"/>
          <w:szCs w:val="28"/>
        </w:rPr>
        <w:t>具有同等法律效力。</w:t>
      </w:r>
    </w:p>
    <w:p w14:paraId="02E810BA">
      <w:pPr>
        <w:tabs>
          <w:tab w:val="left" w:pos="180"/>
        </w:tabs>
        <w:spacing w:line="520" w:lineRule="exact"/>
        <w:ind w:firstLine="560"/>
        <w:rPr>
          <w:rFonts w:ascii="仿宋" w:hAnsi="仿宋" w:eastAsia="仿宋"/>
          <w:bCs/>
          <w:sz w:val="28"/>
          <w:szCs w:val="28"/>
        </w:rPr>
      </w:pPr>
    </w:p>
    <w:p w14:paraId="00491E91">
      <w:pPr>
        <w:tabs>
          <w:tab w:val="left" w:pos="180"/>
        </w:tabs>
        <w:spacing w:line="520" w:lineRule="exact"/>
        <w:ind w:firstLine="560"/>
        <w:rPr>
          <w:rFonts w:ascii="仿宋" w:hAnsi="仿宋" w:eastAsia="仿宋"/>
          <w:bCs/>
          <w:sz w:val="28"/>
          <w:szCs w:val="28"/>
        </w:rPr>
      </w:pPr>
    </w:p>
    <w:p w14:paraId="5D6E0540">
      <w:pPr>
        <w:tabs>
          <w:tab w:val="left" w:pos="180"/>
        </w:tabs>
        <w:spacing w:line="520" w:lineRule="exact"/>
        <w:ind w:firstLine="560"/>
        <w:rPr>
          <w:rFonts w:ascii="仿宋" w:hAnsi="仿宋" w:eastAsia="仿宋"/>
          <w:bCs/>
          <w:sz w:val="28"/>
          <w:szCs w:val="28"/>
        </w:rPr>
      </w:pPr>
    </w:p>
    <w:p w14:paraId="2A307D5C">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甲方（盖章）：         　　　　  　　  　乙方（盖章）：</w:t>
      </w:r>
    </w:p>
    <w:p w14:paraId="313988E0">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法定代表人                               法定代表人</w:t>
      </w:r>
    </w:p>
    <w:p w14:paraId="5A84F87B">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或委托代理人（签字）：　　　　           或委托代理人（签字）：</w:t>
      </w:r>
    </w:p>
    <w:p w14:paraId="67C76A78">
      <w:pPr>
        <w:tabs>
          <w:tab w:val="left" w:pos="180"/>
        </w:tabs>
        <w:spacing w:line="520" w:lineRule="exact"/>
        <w:ind w:firstLine="560"/>
        <w:rPr>
          <w:rFonts w:ascii="仿宋" w:hAnsi="仿宋" w:eastAsia="仿宋"/>
          <w:bCs/>
          <w:sz w:val="28"/>
          <w:szCs w:val="28"/>
        </w:rPr>
      </w:pPr>
      <w:r>
        <w:rPr>
          <w:rFonts w:hint="eastAsia" w:ascii="仿宋" w:hAnsi="仿宋" w:eastAsia="仿宋"/>
          <w:bCs/>
          <w:sz w:val="28"/>
          <w:szCs w:val="28"/>
        </w:rPr>
        <w:t>日期：   年   月   日　　　   　     日期：     年   月   日</w:t>
      </w:r>
    </w:p>
    <w:p w14:paraId="165BB701">
      <w:pPr>
        <w:pStyle w:val="6"/>
        <w:spacing w:line="440" w:lineRule="exact"/>
        <w:ind w:firstLine="2150" w:firstLineChars="595"/>
        <w:rPr>
          <w:rFonts w:hint="eastAsia" w:hAnsi="宋体"/>
          <w:b/>
          <w:bCs/>
          <w:sz w:val="36"/>
          <w:szCs w:val="36"/>
        </w:rPr>
      </w:pPr>
    </w:p>
    <w:p w14:paraId="1106810F">
      <w:pPr>
        <w:pStyle w:val="6"/>
        <w:spacing w:line="440" w:lineRule="exact"/>
        <w:ind w:firstLine="2150" w:firstLineChars="595"/>
        <w:rPr>
          <w:rFonts w:hint="eastAsia" w:hAnsi="宋体"/>
          <w:b/>
          <w:bCs/>
          <w:sz w:val="36"/>
          <w:szCs w:val="36"/>
        </w:rPr>
      </w:pPr>
    </w:p>
    <w:p w14:paraId="4DA35B8F">
      <w:pPr>
        <w:pStyle w:val="7"/>
        <w:rPr>
          <w:rFonts w:hint="eastAsia" w:hAnsi="宋体"/>
          <w:b/>
          <w:bCs/>
          <w:sz w:val="36"/>
          <w:szCs w:val="36"/>
        </w:rPr>
      </w:pPr>
    </w:p>
    <w:p w14:paraId="1E11536C">
      <w:pPr>
        <w:pStyle w:val="7"/>
        <w:rPr>
          <w:rFonts w:hint="eastAsia" w:hAnsi="宋体"/>
          <w:b/>
          <w:bCs/>
          <w:sz w:val="36"/>
          <w:szCs w:val="36"/>
        </w:rPr>
      </w:pPr>
    </w:p>
    <w:p w14:paraId="26BC17EC">
      <w:pPr>
        <w:pStyle w:val="7"/>
        <w:rPr>
          <w:rFonts w:hint="eastAsia" w:hAnsi="宋体"/>
          <w:b/>
          <w:bCs/>
          <w:sz w:val="36"/>
          <w:szCs w:val="36"/>
        </w:rPr>
      </w:pPr>
    </w:p>
    <w:p w14:paraId="41B2EAED">
      <w:pPr>
        <w:pStyle w:val="7"/>
        <w:rPr>
          <w:rFonts w:hint="eastAsia" w:hAnsi="宋体"/>
          <w:b/>
          <w:bCs/>
          <w:sz w:val="36"/>
          <w:szCs w:val="36"/>
        </w:rPr>
      </w:pPr>
    </w:p>
    <w:p w14:paraId="08DE0E92">
      <w:pPr>
        <w:pStyle w:val="7"/>
        <w:rPr>
          <w:rFonts w:hint="eastAsia" w:hAnsi="宋体"/>
          <w:b/>
          <w:bCs/>
          <w:sz w:val="36"/>
          <w:szCs w:val="36"/>
        </w:rPr>
      </w:pPr>
    </w:p>
    <w:p w14:paraId="3A8B2FB6">
      <w:pPr>
        <w:pStyle w:val="7"/>
        <w:rPr>
          <w:rFonts w:hint="eastAsia" w:hAnsi="宋体"/>
          <w:b/>
          <w:bCs/>
          <w:sz w:val="36"/>
          <w:szCs w:val="36"/>
        </w:rPr>
      </w:pPr>
    </w:p>
    <w:p w14:paraId="42ABECA9">
      <w:pPr>
        <w:pStyle w:val="7"/>
        <w:rPr>
          <w:rFonts w:hint="eastAsia" w:hAnsi="宋体"/>
          <w:b/>
          <w:bCs/>
          <w:sz w:val="36"/>
          <w:szCs w:val="36"/>
        </w:rPr>
      </w:pPr>
    </w:p>
    <w:p w14:paraId="7D482586">
      <w:pPr>
        <w:pStyle w:val="7"/>
        <w:rPr>
          <w:rFonts w:hint="eastAsia" w:hAnsi="宋体"/>
          <w:b/>
          <w:bCs/>
          <w:sz w:val="36"/>
          <w:szCs w:val="36"/>
        </w:rPr>
      </w:pPr>
    </w:p>
    <w:p w14:paraId="594F9EFD">
      <w:pPr>
        <w:pStyle w:val="6"/>
        <w:spacing w:line="520" w:lineRule="exact"/>
        <w:ind w:firstLine="2331" w:firstLineChars="645"/>
        <w:rPr>
          <w:rFonts w:hint="eastAsia" w:ascii="仿宋" w:hAnsi="仿宋" w:eastAsia="仿宋"/>
          <w:b/>
          <w:bCs/>
          <w:sz w:val="36"/>
          <w:szCs w:val="36"/>
          <w:lang w:val="zh-CN"/>
        </w:rPr>
      </w:pPr>
      <w:r>
        <w:rPr>
          <w:rFonts w:hint="eastAsia" w:ascii="仿宋" w:hAnsi="仿宋" w:eastAsia="仿宋"/>
          <w:b/>
          <w:bCs/>
          <w:sz w:val="36"/>
          <w:szCs w:val="36"/>
        </w:rPr>
        <w:t>第五章  项目采购需求</w:t>
      </w:r>
    </w:p>
    <w:p w14:paraId="7B3FAAAA">
      <w:pPr>
        <w:numPr>
          <w:ilvl w:val="0"/>
          <w:numId w:val="5"/>
        </w:numPr>
        <w:spacing w:line="500" w:lineRule="exact"/>
        <w:rPr>
          <w:rFonts w:ascii="仿宋" w:hAnsi="仿宋" w:eastAsia="仿宋" w:cs="仿宋"/>
          <w:b/>
          <w:sz w:val="30"/>
          <w:szCs w:val="30"/>
        </w:rPr>
      </w:pPr>
      <w:r>
        <w:rPr>
          <w:rFonts w:hint="eastAsia" w:ascii="仿宋" w:hAnsi="仿宋" w:eastAsia="仿宋" w:cs="仿宋"/>
          <w:b/>
          <w:sz w:val="30"/>
          <w:szCs w:val="30"/>
        </w:rPr>
        <w:t>项目概况</w:t>
      </w:r>
    </w:p>
    <w:p w14:paraId="4720C4C5">
      <w:pPr>
        <w:spacing w:line="480" w:lineRule="exact"/>
        <w:ind w:firstLine="560"/>
        <w:outlineLvl w:val="1"/>
        <w:rPr>
          <w:rFonts w:ascii="仿宋" w:hAnsi="仿宋" w:eastAsia="仿宋" w:cs="仿宋"/>
          <w:bCs/>
          <w:color w:val="000000"/>
          <w:sz w:val="28"/>
          <w:szCs w:val="28"/>
        </w:rPr>
      </w:pPr>
      <w:r>
        <w:rPr>
          <w:rFonts w:hint="eastAsia" w:ascii="仿宋" w:hAnsi="仿宋" w:eastAsia="仿宋" w:cs="仿宋"/>
          <w:bCs/>
          <w:color w:val="000000"/>
          <w:sz w:val="28"/>
          <w:szCs w:val="28"/>
        </w:rPr>
        <w:t>学校现占地1269亩，总建筑面积30余万平米，在校生14000余人；现有教职工857人，共有东、西、北及实训宾馆四个大门，一个消防控制中心（监控中心）。</w:t>
      </w:r>
    </w:p>
    <w:p w14:paraId="39D08FC3">
      <w:pPr>
        <w:spacing w:line="500" w:lineRule="exact"/>
        <w:rPr>
          <w:rFonts w:ascii="仿宋" w:hAnsi="仿宋" w:eastAsia="仿宋" w:cs="仿宋"/>
          <w:b/>
          <w:sz w:val="30"/>
          <w:szCs w:val="30"/>
          <w:highlight w:val="none"/>
        </w:rPr>
      </w:pPr>
      <w:r>
        <w:rPr>
          <w:rFonts w:hint="eastAsia" w:ascii="仿宋" w:hAnsi="仿宋" w:eastAsia="仿宋" w:cs="仿宋"/>
          <w:bCs/>
          <w:color w:val="000000"/>
          <w:sz w:val="28"/>
          <w:szCs w:val="28"/>
          <w:highlight w:val="none"/>
        </w:rPr>
        <w:t>二</w:t>
      </w:r>
      <w:r>
        <w:rPr>
          <w:rFonts w:hint="eastAsia" w:ascii="仿宋" w:hAnsi="仿宋" w:eastAsia="仿宋" w:cs="仿宋"/>
          <w:b/>
          <w:sz w:val="30"/>
          <w:szCs w:val="30"/>
          <w:highlight w:val="none"/>
        </w:rPr>
        <w:t>、</w:t>
      </w:r>
      <w:r>
        <w:rPr>
          <w:rFonts w:hint="eastAsia" w:ascii="仿宋" w:hAnsi="仿宋" w:eastAsia="仿宋" w:cs="仿宋"/>
          <w:bCs/>
          <w:color w:val="000000"/>
          <w:sz w:val="28"/>
          <w:szCs w:val="28"/>
          <w:highlight w:val="none"/>
        </w:rPr>
        <w:t>★</w:t>
      </w:r>
      <w:r>
        <w:rPr>
          <w:rFonts w:hint="eastAsia" w:ascii="仿宋" w:hAnsi="仿宋" w:eastAsia="仿宋" w:cs="仿宋"/>
          <w:b/>
          <w:sz w:val="30"/>
          <w:szCs w:val="30"/>
          <w:highlight w:val="none"/>
        </w:rPr>
        <w:t>项目人员最低配置及要求</w:t>
      </w:r>
    </w:p>
    <w:tbl>
      <w:tblPr>
        <w:tblStyle w:val="12"/>
        <w:tblW w:w="9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7"/>
        <w:gridCol w:w="1902"/>
        <w:gridCol w:w="3889"/>
        <w:gridCol w:w="2312"/>
        <w:gridCol w:w="910"/>
      </w:tblGrid>
      <w:tr w14:paraId="61D2B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noWrap w:val="0"/>
            <w:vAlign w:val="center"/>
          </w:tcPr>
          <w:p w14:paraId="3860C9DE">
            <w:pPr>
              <w:pStyle w:val="6"/>
              <w:rPr>
                <w:rFonts w:ascii="仿宋" w:hAnsi="仿宋" w:eastAsia="仿宋" w:cs="仿宋"/>
                <w:bCs/>
                <w:color w:val="000000"/>
                <w:sz w:val="28"/>
                <w:szCs w:val="28"/>
              </w:rPr>
            </w:pPr>
            <w:r>
              <w:rPr>
                <w:rFonts w:hint="eastAsia" w:ascii="仿宋" w:hAnsi="仿宋" w:eastAsia="仿宋" w:cs="仿宋"/>
                <w:bCs/>
                <w:color w:val="000000"/>
                <w:sz w:val="28"/>
                <w:szCs w:val="28"/>
              </w:rPr>
              <w:t>序号</w:t>
            </w:r>
          </w:p>
        </w:tc>
        <w:tc>
          <w:tcPr>
            <w:tcW w:w="1902" w:type="dxa"/>
            <w:noWrap w:val="0"/>
            <w:vAlign w:val="center"/>
          </w:tcPr>
          <w:p w14:paraId="04AFB7F6">
            <w:pPr>
              <w:pStyle w:val="6"/>
              <w:rPr>
                <w:rFonts w:ascii="仿宋" w:hAnsi="仿宋" w:eastAsia="仿宋" w:cs="仿宋"/>
                <w:bCs/>
                <w:color w:val="000000"/>
                <w:sz w:val="28"/>
                <w:szCs w:val="28"/>
              </w:rPr>
            </w:pPr>
            <w:r>
              <w:rPr>
                <w:rFonts w:hint="eastAsia" w:ascii="仿宋" w:hAnsi="仿宋" w:eastAsia="仿宋" w:cs="仿宋"/>
                <w:bCs/>
                <w:color w:val="000000"/>
                <w:sz w:val="28"/>
                <w:szCs w:val="28"/>
              </w:rPr>
              <w:t>岗位</w:t>
            </w:r>
          </w:p>
        </w:tc>
        <w:tc>
          <w:tcPr>
            <w:tcW w:w="3889" w:type="dxa"/>
            <w:noWrap w:val="0"/>
            <w:vAlign w:val="center"/>
          </w:tcPr>
          <w:p w14:paraId="049D09FF">
            <w:pPr>
              <w:pStyle w:val="6"/>
              <w:ind w:firstLine="1120"/>
              <w:rPr>
                <w:rFonts w:ascii="仿宋" w:hAnsi="仿宋" w:eastAsia="仿宋" w:cs="仿宋"/>
                <w:bCs/>
                <w:color w:val="000000"/>
                <w:sz w:val="28"/>
                <w:szCs w:val="28"/>
              </w:rPr>
            </w:pPr>
            <w:r>
              <w:rPr>
                <w:rFonts w:hint="eastAsia" w:ascii="仿宋" w:hAnsi="仿宋" w:eastAsia="仿宋" w:cs="仿宋"/>
                <w:bCs/>
                <w:color w:val="000000"/>
                <w:sz w:val="28"/>
                <w:szCs w:val="28"/>
              </w:rPr>
              <w:t>人员要求</w:t>
            </w:r>
          </w:p>
        </w:tc>
        <w:tc>
          <w:tcPr>
            <w:tcW w:w="2312" w:type="dxa"/>
            <w:noWrap w:val="0"/>
            <w:vAlign w:val="center"/>
          </w:tcPr>
          <w:p w14:paraId="4E974D1A">
            <w:pPr>
              <w:pStyle w:val="6"/>
              <w:ind w:firstLine="280"/>
              <w:rPr>
                <w:rFonts w:ascii="仿宋" w:hAnsi="仿宋" w:eastAsia="仿宋" w:cs="仿宋"/>
                <w:bCs/>
                <w:color w:val="000000"/>
                <w:sz w:val="28"/>
                <w:szCs w:val="28"/>
              </w:rPr>
            </w:pPr>
            <w:r>
              <w:rPr>
                <w:rFonts w:hint="eastAsia" w:ascii="仿宋" w:hAnsi="仿宋" w:eastAsia="仿宋" w:cs="仿宋"/>
                <w:bCs/>
                <w:color w:val="000000"/>
                <w:sz w:val="28"/>
                <w:szCs w:val="28"/>
              </w:rPr>
              <w:t>年龄要求</w:t>
            </w:r>
          </w:p>
        </w:tc>
        <w:tc>
          <w:tcPr>
            <w:tcW w:w="910" w:type="dxa"/>
            <w:noWrap w:val="0"/>
            <w:vAlign w:val="center"/>
          </w:tcPr>
          <w:p w14:paraId="17D1536F">
            <w:pPr>
              <w:pStyle w:val="6"/>
              <w:rPr>
                <w:rFonts w:ascii="仿宋" w:hAnsi="仿宋" w:eastAsia="仿宋" w:cs="仿宋"/>
                <w:bCs/>
                <w:color w:val="000000"/>
                <w:sz w:val="28"/>
                <w:szCs w:val="28"/>
              </w:rPr>
            </w:pPr>
            <w:r>
              <w:rPr>
                <w:rFonts w:hint="eastAsia" w:ascii="仿宋" w:hAnsi="仿宋" w:eastAsia="仿宋" w:cs="仿宋"/>
                <w:bCs/>
                <w:color w:val="000000"/>
                <w:sz w:val="28"/>
                <w:szCs w:val="28"/>
              </w:rPr>
              <w:t>人数</w:t>
            </w:r>
          </w:p>
        </w:tc>
      </w:tr>
      <w:tr w14:paraId="02426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0" w:hRule="atLeast"/>
          <w:jc w:val="center"/>
        </w:trPr>
        <w:tc>
          <w:tcPr>
            <w:tcW w:w="807" w:type="dxa"/>
            <w:noWrap w:val="0"/>
            <w:vAlign w:val="center"/>
          </w:tcPr>
          <w:p w14:paraId="75318252">
            <w:pPr>
              <w:pStyle w:val="6"/>
              <w:rPr>
                <w:rFonts w:ascii="仿宋" w:hAnsi="仿宋" w:eastAsia="仿宋" w:cs="仿宋"/>
                <w:bCs/>
                <w:color w:val="000000"/>
                <w:sz w:val="28"/>
                <w:szCs w:val="28"/>
              </w:rPr>
            </w:pPr>
            <w:r>
              <w:rPr>
                <w:rFonts w:hint="eastAsia" w:ascii="仿宋" w:hAnsi="仿宋" w:eastAsia="仿宋" w:cs="仿宋"/>
                <w:bCs/>
                <w:color w:val="000000"/>
                <w:sz w:val="28"/>
                <w:szCs w:val="28"/>
              </w:rPr>
              <w:t>1</w:t>
            </w:r>
          </w:p>
        </w:tc>
        <w:tc>
          <w:tcPr>
            <w:tcW w:w="1902" w:type="dxa"/>
            <w:noWrap w:val="0"/>
            <w:vAlign w:val="center"/>
          </w:tcPr>
          <w:p w14:paraId="36B24474">
            <w:pPr>
              <w:pStyle w:val="6"/>
              <w:rPr>
                <w:rFonts w:ascii="仿宋" w:hAnsi="仿宋" w:eastAsia="仿宋" w:cs="仿宋"/>
                <w:bCs/>
                <w:color w:val="000000"/>
                <w:sz w:val="28"/>
                <w:szCs w:val="28"/>
              </w:rPr>
            </w:pPr>
            <w:r>
              <w:rPr>
                <w:rFonts w:hint="eastAsia" w:ascii="仿宋" w:hAnsi="仿宋" w:eastAsia="仿宋" w:cs="仿宋"/>
                <w:bCs/>
                <w:color w:val="000000"/>
                <w:sz w:val="28"/>
                <w:szCs w:val="28"/>
              </w:rPr>
              <w:t>项目负责人（</w:t>
            </w:r>
            <w:r>
              <w:rPr>
                <w:rFonts w:hint="eastAsia" w:ascii="仿宋" w:hAnsi="仿宋" w:eastAsia="仿宋" w:cs="仿宋"/>
                <w:sz w:val="28"/>
              </w:rPr>
              <w:t>保安队长1名，副队长1名</w:t>
            </w:r>
            <w:r>
              <w:rPr>
                <w:rFonts w:hint="eastAsia" w:ascii="仿宋" w:hAnsi="仿宋" w:eastAsia="仿宋" w:cs="仿宋"/>
                <w:bCs/>
                <w:color w:val="000000"/>
                <w:sz w:val="28"/>
                <w:szCs w:val="28"/>
              </w:rPr>
              <w:t>）</w:t>
            </w:r>
          </w:p>
        </w:tc>
        <w:tc>
          <w:tcPr>
            <w:tcW w:w="3889" w:type="dxa"/>
            <w:noWrap w:val="0"/>
            <w:vAlign w:val="center"/>
          </w:tcPr>
          <w:p w14:paraId="26EED9BF">
            <w:pPr>
              <w:pStyle w:val="6"/>
              <w:rPr>
                <w:rFonts w:ascii="仿宋" w:hAnsi="仿宋" w:eastAsia="仿宋" w:cs="仿宋"/>
                <w:bCs/>
                <w:color w:val="000000"/>
                <w:sz w:val="28"/>
                <w:szCs w:val="28"/>
              </w:rPr>
            </w:pPr>
            <w:r>
              <w:rPr>
                <w:rFonts w:hint="eastAsia" w:ascii="仿宋" w:hAnsi="仿宋" w:eastAsia="仿宋" w:cs="仿宋"/>
                <w:bCs/>
                <w:color w:val="000000"/>
                <w:sz w:val="28"/>
                <w:szCs w:val="28"/>
              </w:rPr>
              <w:t>大专及以上学历，具有一定管理协调能力，均具有保安员证（不低于5年）。</w:t>
            </w:r>
          </w:p>
        </w:tc>
        <w:tc>
          <w:tcPr>
            <w:tcW w:w="2312" w:type="dxa"/>
            <w:noWrap w:val="0"/>
            <w:vAlign w:val="center"/>
          </w:tcPr>
          <w:p w14:paraId="7C567D16">
            <w:pPr>
              <w:pStyle w:val="6"/>
              <w:rPr>
                <w:rFonts w:ascii="仿宋" w:hAnsi="仿宋" w:eastAsia="仿宋" w:cs="仿宋"/>
                <w:bCs/>
                <w:color w:val="000000"/>
                <w:sz w:val="28"/>
                <w:szCs w:val="28"/>
              </w:rPr>
            </w:pPr>
            <w:r>
              <w:rPr>
                <w:rFonts w:hint="eastAsia" w:ascii="仿宋" w:hAnsi="仿宋" w:eastAsia="仿宋" w:cs="仿宋"/>
                <w:bCs/>
                <w:color w:val="000000"/>
                <w:sz w:val="28"/>
                <w:szCs w:val="28"/>
              </w:rPr>
              <w:t>不超过50周岁</w:t>
            </w:r>
          </w:p>
        </w:tc>
        <w:tc>
          <w:tcPr>
            <w:tcW w:w="910" w:type="dxa"/>
            <w:noWrap w:val="0"/>
            <w:vAlign w:val="center"/>
          </w:tcPr>
          <w:p w14:paraId="44F5F535">
            <w:pPr>
              <w:pStyle w:val="6"/>
              <w:rPr>
                <w:rFonts w:ascii="仿宋" w:hAnsi="仿宋" w:eastAsia="仿宋" w:cs="仿宋"/>
                <w:bCs/>
                <w:color w:val="000000"/>
                <w:sz w:val="28"/>
                <w:szCs w:val="28"/>
              </w:rPr>
            </w:pPr>
            <w:r>
              <w:rPr>
                <w:rFonts w:hint="eastAsia" w:ascii="仿宋" w:hAnsi="仿宋" w:eastAsia="仿宋" w:cs="仿宋"/>
                <w:bCs/>
                <w:color w:val="000000"/>
                <w:sz w:val="28"/>
                <w:szCs w:val="28"/>
              </w:rPr>
              <w:t>2人</w:t>
            </w:r>
          </w:p>
        </w:tc>
      </w:tr>
      <w:tr w14:paraId="035D9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noWrap w:val="0"/>
            <w:vAlign w:val="center"/>
          </w:tcPr>
          <w:p w14:paraId="6B1CF616">
            <w:pPr>
              <w:pStyle w:val="6"/>
              <w:rPr>
                <w:rFonts w:ascii="仿宋" w:hAnsi="仿宋" w:eastAsia="仿宋" w:cs="仿宋"/>
                <w:bCs/>
                <w:color w:val="000000"/>
                <w:sz w:val="28"/>
                <w:szCs w:val="28"/>
              </w:rPr>
            </w:pPr>
            <w:r>
              <w:rPr>
                <w:rFonts w:hint="eastAsia" w:ascii="仿宋" w:hAnsi="仿宋" w:eastAsia="仿宋" w:cs="仿宋"/>
                <w:bCs/>
                <w:color w:val="000000"/>
                <w:sz w:val="28"/>
                <w:szCs w:val="28"/>
              </w:rPr>
              <w:t>2</w:t>
            </w:r>
          </w:p>
        </w:tc>
        <w:tc>
          <w:tcPr>
            <w:tcW w:w="1902" w:type="dxa"/>
            <w:noWrap w:val="0"/>
            <w:vAlign w:val="center"/>
          </w:tcPr>
          <w:p w14:paraId="6E7DAA9A">
            <w:pPr>
              <w:pStyle w:val="6"/>
              <w:rPr>
                <w:rFonts w:ascii="仿宋" w:hAnsi="仿宋" w:eastAsia="仿宋" w:cs="仿宋"/>
                <w:bCs/>
                <w:color w:val="000000"/>
                <w:sz w:val="28"/>
                <w:szCs w:val="28"/>
              </w:rPr>
            </w:pPr>
            <w:r>
              <w:rPr>
                <w:rFonts w:hint="eastAsia" w:ascii="仿宋" w:hAnsi="仿宋" w:eastAsia="仿宋" w:cs="仿宋"/>
                <w:bCs/>
                <w:color w:val="000000"/>
                <w:sz w:val="28"/>
                <w:szCs w:val="28"/>
              </w:rPr>
              <w:t>消控室人员</w:t>
            </w:r>
          </w:p>
        </w:tc>
        <w:tc>
          <w:tcPr>
            <w:tcW w:w="3889" w:type="dxa"/>
            <w:noWrap w:val="0"/>
            <w:vAlign w:val="center"/>
          </w:tcPr>
          <w:p w14:paraId="6A3F056A">
            <w:pPr>
              <w:pStyle w:val="6"/>
              <w:rPr>
                <w:rFonts w:ascii="仿宋" w:hAnsi="仿宋" w:eastAsia="仿宋" w:cs="仿宋"/>
                <w:bCs/>
                <w:color w:val="000000"/>
                <w:sz w:val="28"/>
                <w:szCs w:val="28"/>
              </w:rPr>
            </w:pPr>
            <w:r>
              <w:rPr>
                <w:rFonts w:hint="eastAsia" w:ascii="仿宋" w:hAnsi="仿宋" w:eastAsia="仿宋" w:cs="仿宋"/>
                <w:bCs/>
                <w:color w:val="000000"/>
                <w:sz w:val="28"/>
                <w:szCs w:val="28"/>
              </w:rPr>
              <w:t>高中（中专）及以上学历，均具有建（构）筑消防员职业资格证书或消防设施操作员职业资格证书、保安员证。</w:t>
            </w:r>
          </w:p>
        </w:tc>
        <w:tc>
          <w:tcPr>
            <w:tcW w:w="2312" w:type="dxa"/>
            <w:noWrap w:val="0"/>
            <w:vAlign w:val="center"/>
          </w:tcPr>
          <w:p w14:paraId="1A8533FF">
            <w:pPr>
              <w:pStyle w:val="6"/>
              <w:rPr>
                <w:rFonts w:ascii="仿宋" w:hAnsi="仿宋" w:eastAsia="仿宋" w:cs="仿宋"/>
                <w:bCs/>
                <w:color w:val="000000"/>
                <w:sz w:val="28"/>
                <w:szCs w:val="28"/>
              </w:rPr>
            </w:pPr>
            <w:r>
              <w:rPr>
                <w:rFonts w:hint="eastAsia" w:ascii="仿宋" w:hAnsi="仿宋" w:eastAsia="仿宋" w:cs="仿宋"/>
                <w:bCs/>
                <w:color w:val="000000"/>
                <w:sz w:val="28"/>
                <w:szCs w:val="28"/>
              </w:rPr>
              <w:t>不超过50周岁</w:t>
            </w:r>
          </w:p>
        </w:tc>
        <w:tc>
          <w:tcPr>
            <w:tcW w:w="910" w:type="dxa"/>
            <w:noWrap w:val="0"/>
            <w:vAlign w:val="center"/>
          </w:tcPr>
          <w:p w14:paraId="3DC045E3">
            <w:pPr>
              <w:pStyle w:val="6"/>
              <w:rPr>
                <w:rFonts w:ascii="仿宋" w:hAnsi="仿宋" w:eastAsia="仿宋" w:cs="仿宋"/>
                <w:bCs/>
                <w:color w:val="000000"/>
                <w:sz w:val="28"/>
                <w:szCs w:val="28"/>
              </w:rPr>
            </w:pPr>
            <w:r>
              <w:rPr>
                <w:rFonts w:hint="eastAsia" w:ascii="仿宋" w:hAnsi="仿宋" w:eastAsia="仿宋" w:cs="仿宋"/>
                <w:bCs/>
                <w:color w:val="000000"/>
                <w:sz w:val="28"/>
                <w:szCs w:val="28"/>
              </w:rPr>
              <w:t>8人</w:t>
            </w:r>
          </w:p>
        </w:tc>
      </w:tr>
      <w:tr w14:paraId="1A418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noWrap w:val="0"/>
            <w:vAlign w:val="center"/>
          </w:tcPr>
          <w:p w14:paraId="7802205F">
            <w:pPr>
              <w:pStyle w:val="6"/>
              <w:rPr>
                <w:rFonts w:ascii="仿宋" w:hAnsi="仿宋" w:eastAsia="仿宋" w:cs="仿宋"/>
                <w:bCs/>
                <w:color w:val="000000"/>
                <w:sz w:val="28"/>
                <w:szCs w:val="28"/>
              </w:rPr>
            </w:pPr>
            <w:r>
              <w:rPr>
                <w:rFonts w:hint="eastAsia" w:ascii="仿宋" w:hAnsi="仿宋" w:eastAsia="仿宋" w:cs="仿宋"/>
                <w:bCs/>
                <w:color w:val="000000"/>
                <w:sz w:val="28"/>
                <w:szCs w:val="28"/>
              </w:rPr>
              <w:t>3</w:t>
            </w:r>
          </w:p>
        </w:tc>
        <w:tc>
          <w:tcPr>
            <w:tcW w:w="1902" w:type="dxa"/>
            <w:noWrap w:val="0"/>
            <w:vAlign w:val="center"/>
          </w:tcPr>
          <w:p w14:paraId="5763169D">
            <w:pPr>
              <w:pStyle w:val="6"/>
              <w:rPr>
                <w:rFonts w:ascii="仿宋" w:hAnsi="仿宋" w:eastAsia="仿宋" w:cs="仿宋"/>
                <w:bCs/>
                <w:color w:val="000000"/>
                <w:sz w:val="28"/>
                <w:szCs w:val="28"/>
              </w:rPr>
            </w:pPr>
            <w:r>
              <w:rPr>
                <w:rFonts w:hint="eastAsia" w:ascii="仿宋" w:hAnsi="仿宋" w:eastAsia="仿宋" w:cs="仿宋"/>
                <w:bCs/>
                <w:color w:val="000000"/>
                <w:sz w:val="28"/>
                <w:szCs w:val="28"/>
              </w:rPr>
              <w:t>保安队员</w:t>
            </w:r>
          </w:p>
        </w:tc>
        <w:tc>
          <w:tcPr>
            <w:tcW w:w="3889" w:type="dxa"/>
            <w:noWrap w:val="0"/>
            <w:vAlign w:val="center"/>
          </w:tcPr>
          <w:p w14:paraId="66C15C43">
            <w:pPr>
              <w:pStyle w:val="6"/>
              <w:rPr>
                <w:rFonts w:ascii="仿宋" w:hAnsi="仿宋" w:eastAsia="仿宋" w:cs="仿宋"/>
                <w:bCs/>
                <w:color w:val="000000"/>
                <w:sz w:val="28"/>
                <w:szCs w:val="28"/>
              </w:rPr>
            </w:pPr>
            <w:r>
              <w:rPr>
                <w:rFonts w:hint="eastAsia" w:ascii="仿宋" w:hAnsi="仿宋" w:eastAsia="仿宋" w:cs="仿宋"/>
                <w:bCs/>
                <w:color w:val="000000"/>
                <w:sz w:val="28"/>
                <w:szCs w:val="28"/>
              </w:rPr>
              <w:t>高中（中专）及以上学历，均具有保安员证。</w:t>
            </w:r>
          </w:p>
        </w:tc>
        <w:tc>
          <w:tcPr>
            <w:tcW w:w="2312" w:type="dxa"/>
            <w:noWrap w:val="0"/>
            <w:vAlign w:val="center"/>
          </w:tcPr>
          <w:p w14:paraId="1B893EE7">
            <w:pPr>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不超过50周岁</w:t>
            </w:r>
          </w:p>
        </w:tc>
        <w:tc>
          <w:tcPr>
            <w:tcW w:w="910" w:type="dxa"/>
            <w:noWrap w:val="0"/>
            <w:vAlign w:val="center"/>
          </w:tcPr>
          <w:p w14:paraId="35814E90">
            <w:pPr>
              <w:spacing w:line="400" w:lineRule="exact"/>
              <w:jc w:val="both"/>
              <w:rPr>
                <w:rFonts w:ascii="仿宋" w:hAnsi="仿宋" w:eastAsia="仿宋" w:cs="仿宋"/>
                <w:bCs/>
                <w:color w:val="000000"/>
                <w:sz w:val="28"/>
                <w:szCs w:val="28"/>
              </w:rPr>
            </w:pPr>
            <w:r>
              <w:rPr>
                <w:rFonts w:hint="eastAsia" w:ascii="仿宋" w:hAnsi="仿宋" w:eastAsia="仿宋" w:cs="仿宋"/>
                <w:bCs/>
                <w:color w:val="000000"/>
                <w:sz w:val="28"/>
                <w:szCs w:val="28"/>
              </w:rPr>
              <w:t>2</w:t>
            </w:r>
            <w:r>
              <w:rPr>
                <w:rFonts w:hint="eastAsia" w:ascii="仿宋" w:hAnsi="仿宋" w:eastAsia="仿宋" w:cs="仿宋"/>
                <w:bCs/>
                <w:color w:val="000000"/>
                <w:sz w:val="28"/>
                <w:szCs w:val="28"/>
                <w:lang w:val="en-US" w:eastAsia="zh-CN"/>
              </w:rPr>
              <w:t>0</w:t>
            </w:r>
            <w:r>
              <w:rPr>
                <w:rFonts w:hint="eastAsia" w:ascii="仿宋" w:hAnsi="仿宋" w:eastAsia="仿宋" w:cs="仿宋"/>
                <w:bCs/>
                <w:color w:val="000000"/>
                <w:sz w:val="28"/>
                <w:szCs w:val="28"/>
              </w:rPr>
              <w:t>人</w:t>
            </w:r>
          </w:p>
        </w:tc>
      </w:tr>
      <w:tr w14:paraId="63D5E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jc w:val="center"/>
        </w:trPr>
        <w:tc>
          <w:tcPr>
            <w:tcW w:w="807" w:type="dxa"/>
            <w:noWrap w:val="0"/>
            <w:vAlign w:val="center"/>
          </w:tcPr>
          <w:p w14:paraId="7D123208">
            <w:pPr>
              <w:pStyle w:val="6"/>
              <w:rPr>
                <w:rFonts w:ascii="仿宋" w:hAnsi="仿宋" w:eastAsia="仿宋" w:cs="仿宋"/>
                <w:bCs/>
                <w:color w:val="000000"/>
                <w:sz w:val="28"/>
                <w:szCs w:val="28"/>
              </w:rPr>
            </w:pPr>
            <w:r>
              <w:rPr>
                <w:rFonts w:hint="eastAsia" w:ascii="仿宋" w:hAnsi="仿宋" w:eastAsia="仿宋" w:cs="仿宋"/>
                <w:bCs/>
                <w:color w:val="000000"/>
                <w:sz w:val="28"/>
                <w:szCs w:val="28"/>
              </w:rPr>
              <w:t>4</w:t>
            </w:r>
          </w:p>
        </w:tc>
        <w:tc>
          <w:tcPr>
            <w:tcW w:w="1902" w:type="dxa"/>
            <w:noWrap w:val="0"/>
            <w:vAlign w:val="center"/>
          </w:tcPr>
          <w:p w14:paraId="6BF425C8">
            <w:pPr>
              <w:pStyle w:val="6"/>
              <w:rPr>
                <w:rFonts w:ascii="仿宋" w:hAnsi="仿宋" w:eastAsia="仿宋" w:cs="仿宋"/>
                <w:bCs/>
                <w:color w:val="000000"/>
                <w:sz w:val="28"/>
                <w:szCs w:val="28"/>
              </w:rPr>
            </w:pPr>
            <w:r>
              <w:rPr>
                <w:rFonts w:hint="eastAsia" w:ascii="仿宋" w:hAnsi="仿宋" w:eastAsia="仿宋" w:cs="仿宋"/>
                <w:bCs/>
                <w:color w:val="000000"/>
                <w:sz w:val="28"/>
                <w:szCs w:val="28"/>
              </w:rPr>
              <w:t>保安队员</w:t>
            </w:r>
          </w:p>
        </w:tc>
        <w:tc>
          <w:tcPr>
            <w:tcW w:w="3889" w:type="dxa"/>
            <w:noWrap w:val="0"/>
            <w:vAlign w:val="center"/>
          </w:tcPr>
          <w:p w14:paraId="2B212528">
            <w:pPr>
              <w:pStyle w:val="6"/>
              <w:rPr>
                <w:rFonts w:ascii="仿宋" w:hAnsi="仿宋" w:eastAsia="仿宋" w:cs="仿宋"/>
                <w:bCs/>
                <w:color w:val="000000"/>
                <w:sz w:val="28"/>
                <w:szCs w:val="28"/>
              </w:rPr>
            </w:pPr>
            <w:r>
              <w:rPr>
                <w:rFonts w:hint="eastAsia" w:ascii="仿宋" w:hAnsi="仿宋" w:eastAsia="仿宋" w:cs="仿宋"/>
                <w:bCs/>
                <w:color w:val="000000"/>
                <w:sz w:val="28"/>
                <w:szCs w:val="28"/>
              </w:rPr>
              <w:t>初中及以上学历，均具有保安员证。</w:t>
            </w:r>
          </w:p>
        </w:tc>
        <w:tc>
          <w:tcPr>
            <w:tcW w:w="2312" w:type="dxa"/>
            <w:noWrap w:val="0"/>
            <w:vAlign w:val="center"/>
          </w:tcPr>
          <w:p w14:paraId="7A01D235">
            <w:pPr>
              <w:pStyle w:val="6"/>
              <w:rPr>
                <w:rFonts w:ascii="仿宋" w:hAnsi="仿宋" w:eastAsia="仿宋" w:cs="仿宋"/>
                <w:bCs/>
                <w:color w:val="000000"/>
                <w:sz w:val="28"/>
                <w:szCs w:val="28"/>
              </w:rPr>
            </w:pPr>
            <w:r>
              <w:rPr>
                <w:rFonts w:hint="eastAsia" w:ascii="仿宋" w:hAnsi="仿宋" w:eastAsia="仿宋" w:cs="仿宋"/>
                <w:bCs/>
                <w:color w:val="000000"/>
                <w:sz w:val="28"/>
                <w:szCs w:val="28"/>
              </w:rPr>
              <w:t>不超过60周岁</w:t>
            </w:r>
          </w:p>
        </w:tc>
        <w:tc>
          <w:tcPr>
            <w:tcW w:w="910" w:type="dxa"/>
            <w:noWrap w:val="0"/>
            <w:vAlign w:val="center"/>
          </w:tcPr>
          <w:p w14:paraId="74AF1EE3">
            <w:pPr>
              <w:pStyle w:val="6"/>
              <w:rPr>
                <w:rFonts w:ascii="仿宋" w:hAnsi="仿宋" w:eastAsia="仿宋" w:cs="仿宋"/>
                <w:bCs/>
                <w:color w:val="000000"/>
                <w:sz w:val="28"/>
                <w:szCs w:val="28"/>
              </w:rPr>
            </w:pPr>
            <w:r>
              <w:rPr>
                <w:rFonts w:hint="eastAsia" w:ascii="仿宋" w:hAnsi="仿宋" w:eastAsia="仿宋" w:cs="仿宋"/>
                <w:bCs/>
                <w:color w:val="000000"/>
                <w:sz w:val="28"/>
                <w:szCs w:val="28"/>
              </w:rPr>
              <w:t>19人</w:t>
            </w:r>
          </w:p>
        </w:tc>
      </w:tr>
      <w:tr w14:paraId="7F02C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807" w:type="dxa"/>
            <w:noWrap w:val="0"/>
            <w:vAlign w:val="center"/>
          </w:tcPr>
          <w:p w14:paraId="2ACEA15A">
            <w:pPr>
              <w:pStyle w:val="6"/>
              <w:rPr>
                <w:rFonts w:ascii="仿宋" w:hAnsi="仿宋" w:eastAsia="仿宋" w:cs="仿宋"/>
                <w:bCs/>
                <w:color w:val="000000"/>
                <w:sz w:val="28"/>
                <w:szCs w:val="28"/>
              </w:rPr>
            </w:pPr>
          </w:p>
        </w:tc>
        <w:tc>
          <w:tcPr>
            <w:tcW w:w="1902" w:type="dxa"/>
            <w:noWrap w:val="0"/>
            <w:vAlign w:val="center"/>
          </w:tcPr>
          <w:p w14:paraId="39E094C2">
            <w:pPr>
              <w:pStyle w:val="6"/>
              <w:rPr>
                <w:rFonts w:ascii="仿宋" w:hAnsi="仿宋" w:eastAsia="仿宋" w:cs="仿宋"/>
                <w:bCs/>
                <w:color w:val="000000"/>
                <w:sz w:val="28"/>
                <w:szCs w:val="28"/>
              </w:rPr>
            </w:pPr>
            <w:r>
              <w:rPr>
                <w:rFonts w:hint="eastAsia" w:ascii="仿宋" w:hAnsi="仿宋" w:eastAsia="仿宋" w:cs="仿宋"/>
                <w:bCs/>
                <w:color w:val="000000"/>
                <w:sz w:val="28"/>
                <w:szCs w:val="28"/>
              </w:rPr>
              <w:t>合计</w:t>
            </w:r>
          </w:p>
        </w:tc>
        <w:tc>
          <w:tcPr>
            <w:tcW w:w="3889" w:type="dxa"/>
            <w:noWrap w:val="0"/>
            <w:vAlign w:val="center"/>
          </w:tcPr>
          <w:p w14:paraId="3034B713">
            <w:pPr>
              <w:pStyle w:val="6"/>
              <w:jc w:val="center"/>
              <w:rPr>
                <w:rFonts w:ascii="仿宋" w:hAnsi="仿宋" w:eastAsia="仿宋" w:cs="仿宋"/>
                <w:bCs/>
                <w:color w:val="000000"/>
                <w:sz w:val="28"/>
                <w:szCs w:val="28"/>
              </w:rPr>
            </w:pPr>
          </w:p>
        </w:tc>
        <w:tc>
          <w:tcPr>
            <w:tcW w:w="2312" w:type="dxa"/>
            <w:noWrap w:val="0"/>
            <w:vAlign w:val="center"/>
          </w:tcPr>
          <w:p w14:paraId="740F1EB3">
            <w:pPr>
              <w:pStyle w:val="6"/>
              <w:ind w:firstLine="280"/>
              <w:rPr>
                <w:rFonts w:ascii="仿宋" w:hAnsi="仿宋" w:eastAsia="仿宋" w:cs="仿宋"/>
                <w:bCs/>
                <w:color w:val="000000"/>
                <w:sz w:val="28"/>
                <w:szCs w:val="28"/>
              </w:rPr>
            </w:pPr>
          </w:p>
        </w:tc>
        <w:tc>
          <w:tcPr>
            <w:tcW w:w="910" w:type="dxa"/>
            <w:noWrap w:val="0"/>
            <w:vAlign w:val="center"/>
          </w:tcPr>
          <w:p w14:paraId="44D6721B">
            <w:pPr>
              <w:pStyle w:val="6"/>
              <w:rPr>
                <w:rFonts w:ascii="仿宋" w:hAnsi="仿宋" w:eastAsia="仿宋" w:cs="仿宋"/>
                <w:bCs/>
                <w:color w:val="000000"/>
                <w:sz w:val="28"/>
                <w:szCs w:val="28"/>
              </w:rPr>
            </w:pPr>
            <w:r>
              <w:rPr>
                <w:rFonts w:hint="eastAsia" w:ascii="仿宋" w:hAnsi="仿宋" w:eastAsia="仿宋" w:cs="仿宋"/>
                <w:bCs/>
                <w:color w:val="000000"/>
                <w:sz w:val="28"/>
                <w:szCs w:val="28"/>
              </w:rPr>
              <w:t>49人</w:t>
            </w:r>
          </w:p>
        </w:tc>
      </w:tr>
    </w:tbl>
    <w:p w14:paraId="34B846B1">
      <w:pPr>
        <w:spacing w:line="480" w:lineRule="exact"/>
        <w:ind w:firstLine="560" w:firstLineChars="200"/>
        <w:outlineLvl w:val="1"/>
        <w:rPr>
          <w:rFonts w:ascii="仿宋" w:hAnsi="仿宋" w:eastAsia="仿宋" w:cs="仿宋"/>
          <w:bCs/>
          <w:color w:val="000000"/>
          <w:sz w:val="28"/>
          <w:szCs w:val="28"/>
        </w:rPr>
      </w:pPr>
      <w:r>
        <w:rPr>
          <w:rFonts w:hint="eastAsia" w:ascii="仿宋" w:hAnsi="仿宋" w:eastAsia="仿宋" w:cs="仿宋"/>
          <w:bCs/>
          <w:color w:val="000000"/>
          <w:sz w:val="28"/>
          <w:szCs w:val="28"/>
        </w:rPr>
        <w:t>注:1.各投标人对本项目人员配置自行设定，但不得低于上述人员配置最低要求，未达到最低配置要求的作无效投标处理。</w:t>
      </w:r>
    </w:p>
    <w:p w14:paraId="7B9B3985">
      <w:pPr>
        <w:spacing w:line="480" w:lineRule="exact"/>
        <w:ind w:firstLine="560"/>
        <w:outlineLvl w:val="1"/>
        <w:rPr>
          <w:rFonts w:ascii="仿宋" w:hAnsi="仿宋" w:eastAsia="仿宋" w:cs="仿宋"/>
          <w:bCs/>
          <w:color w:val="000000"/>
          <w:sz w:val="28"/>
          <w:szCs w:val="28"/>
        </w:rPr>
      </w:pPr>
      <w:r>
        <w:rPr>
          <w:rFonts w:hint="eastAsia" w:ascii="仿宋" w:hAnsi="仿宋" w:eastAsia="仿宋" w:cs="仿宋"/>
          <w:bCs/>
          <w:color w:val="000000"/>
          <w:sz w:val="28"/>
          <w:szCs w:val="28"/>
        </w:rPr>
        <w:t>2.投标人参加投标时，须根据最低人员配置要求提供保安队长、副队长学历证书、保安员证（扫描件并加盖投标人电子签章）以及消控室人员的学历证书、保安员证、建（构）筑消防员职业资格证书或消防设施操作员职业资格证书（扫描件并加盖投标人电子签章），提供保安队员的保安员证（扫描件并加盖投标人电子签章）</w:t>
      </w:r>
      <w:r>
        <w:rPr>
          <w:rFonts w:hint="eastAsia" w:ascii="仿宋" w:hAnsi="仿宋" w:eastAsia="仿宋" w:cs="仿宋"/>
          <w:bCs/>
          <w:color w:val="000000"/>
          <w:sz w:val="28"/>
          <w:szCs w:val="28"/>
          <w:lang w:eastAsia="zh-CN"/>
        </w:rPr>
        <w:t>，</w:t>
      </w:r>
      <w:r>
        <w:rPr>
          <w:rFonts w:hint="eastAsia" w:ascii="仿宋" w:hAnsi="仿宋" w:eastAsia="仿宋" w:cs="仿宋"/>
          <w:bCs/>
          <w:color w:val="000000"/>
          <w:sz w:val="28"/>
          <w:szCs w:val="28"/>
        </w:rPr>
        <w:t>未提供或提供不全的作无效投标处理。</w:t>
      </w:r>
    </w:p>
    <w:p w14:paraId="5B2BF6D3">
      <w:pPr>
        <w:spacing w:line="480" w:lineRule="exact"/>
        <w:ind w:firstLine="560"/>
        <w:outlineLvl w:val="1"/>
        <w:rPr>
          <w:rFonts w:hint="eastAsia" w:ascii="仿宋" w:hAnsi="仿宋" w:eastAsia="仿宋" w:cs="仿宋"/>
          <w:bCs/>
          <w:color w:val="000000"/>
          <w:sz w:val="28"/>
          <w:szCs w:val="28"/>
        </w:rPr>
      </w:pPr>
      <w:r>
        <w:rPr>
          <w:rFonts w:hint="eastAsia" w:ascii="仿宋" w:hAnsi="仿宋" w:eastAsia="仿宋"/>
          <w:sz w:val="28"/>
          <w:szCs w:val="28"/>
        </w:rPr>
        <w:t>3.供应商非淮安本地企业的，必须在淮安市公安局保安监管部门备案登记。外地进</w:t>
      </w:r>
      <w:r>
        <w:rPr>
          <w:rFonts w:hint="eastAsia" w:ascii="仿宋" w:hAnsi="仿宋" w:eastAsia="仿宋" w:cs="仿宋"/>
          <w:bCs/>
          <w:color w:val="000000"/>
          <w:sz w:val="28"/>
          <w:szCs w:val="28"/>
        </w:rPr>
        <w:t>淮企业须提供承诺成交后通过淮安市公安局保安监管部门备案的书面承诺函并加盖投标人电子签章，未提供的作无效投标处理。</w:t>
      </w:r>
    </w:p>
    <w:p w14:paraId="1DC44B83">
      <w:pPr>
        <w:spacing w:line="480" w:lineRule="exact"/>
        <w:ind w:firstLine="560"/>
        <w:outlineLvl w:val="1"/>
        <w:rPr>
          <w:rFonts w:hint="eastAsia" w:ascii="仿宋" w:hAnsi="仿宋" w:eastAsia="仿宋" w:cs="仿宋"/>
          <w:bCs/>
          <w:color w:val="000000"/>
          <w:sz w:val="28"/>
          <w:szCs w:val="28"/>
        </w:rPr>
      </w:pPr>
      <w:r>
        <w:rPr>
          <w:rFonts w:hint="eastAsia" w:ascii="仿宋" w:hAnsi="仿宋" w:eastAsia="仿宋" w:cs="仿宋"/>
          <w:bCs/>
          <w:color w:val="000000"/>
          <w:sz w:val="28"/>
          <w:szCs w:val="28"/>
        </w:rPr>
        <w:t>4.投标人所有进驻人员必须政审合格（无违法犯罪记录），身体健康，体重适中，形体无缺陷，心理健康无精神病记录，品行端正</w:t>
      </w:r>
      <w:r>
        <w:rPr>
          <w:rFonts w:hint="eastAsia" w:ascii="仿宋" w:hAnsi="仿宋" w:eastAsia="仿宋" w:cs="仿宋"/>
          <w:bCs/>
          <w:color w:val="000000"/>
          <w:sz w:val="28"/>
          <w:szCs w:val="28"/>
          <w:lang w:eastAsia="zh-CN"/>
        </w:rPr>
        <w:t>，</w:t>
      </w:r>
      <w:r>
        <w:rPr>
          <w:rFonts w:hint="eastAsia" w:ascii="仿宋" w:hAnsi="仿宋" w:eastAsia="仿宋" w:cs="仿宋"/>
          <w:bCs/>
          <w:color w:val="000000"/>
          <w:sz w:val="28"/>
          <w:szCs w:val="28"/>
        </w:rPr>
        <w:t>提供书面承诺函并加盖投标人电子签章，未提供的作无效投标处理。</w:t>
      </w:r>
    </w:p>
    <w:p w14:paraId="579224F6">
      <w:pPr>
        <w:spacing w:line="480" w:lineRule="exact"/>
        <w:ind w:firstLine="560"/>
        <w:outlineLvl w:val="1"/>
        <w:rPr>
          <w:rFonts w:ascii="仿宋" w:hAnsi="仿宋" w:eastAsia="仿宋" w:cs="仿宋"/>
          <w:sz w:val="28"/>
        </w:rPr>
      </w:pPr>
      <w:r>
        <w:rPr>
          <w:rFonts w:hint="eastAsia" w:ascii="仿宋" w:hAnsi="仿宋" w:eastAsia="仿宋" w:cs="仿宋"/>
          <w:bCs/>
          <w:color w:val="000000"/>
          <w:sz w:val="28"/>
          <w:szCs w:val="28"/>
        </w:rPr>
        <w:t>5.签订合同时，中标人在合同中注明的</w:t>
      </w:r>
      <w:r>
        <w:rPr>
          <w:rFonts w:hint="eastAsia" w:ascii="仿宋" w:hAnsi="仿宋" w:eastAsia="仿宋" w:cs="仿宋"/>
          <w:bCs/>
          <w:color w:val="000000"/>
          <w:sz w:val="28"/>
          <w:szCs w:val="28"/>
        </w:rPr>
        <w:t>保安队长、副队长以及消控室人员的姓名、年龄、学历、职业资格等必须和投标文件一致，否则，采购方拒绝签订合同。未经采购人许可，不得随意更换团队人员；经采购人同意拟更换的团队人员必须先向采购人办理备案手续</w:t>
      </w:r>
      <w:r>
        <w:rPr>
          <w:rFonts w:hint="eastAsia" w:ascii="仿宋" w:hAnsi="仿宋" w:eastAsia="仿宋" w:cs="仿宋"/>
          <w:bCs/>
          <w:color w:val="000000"/>
          <w:sz w:val="28"/>
          <w:szCs w:val="28"/>
          <w:lang w:eastAsia="zh-CN"/>
        </w:rPr>
        <w:t>，</w:t>
      </w:r>
      <w:r>
        <w:rPr>
          <w:rFonts w:hint="eastAsia" w:ascii="仿宋" w:hAnsi="仿宋" w:eastAsia="仿宋" w:cs="仿宋"/>
          <w:bCs/>
          <w:color w:val="000000"/>
          <w:sz w:val="28"/>
          <w:szCs w:val="28"/>
        </w:rPr>
        <w:t>提供书面承诺函并加盖投标人电子签章，未提供的</w:t>
      </w:r>
      <w:r>
        <w:rPr>
          <w:rFonts w:hint="eastAsia" w:ascii="仿宋" w:hAnsi="仿宋" w:eastAsia="仿宋" w:cs="仿宋"/>
          <w:sz w:val="28"/>
        </w:rPr>
        <w:t>作无效投标处理。</w:t>
      </w:r>
    </w:p>
    <w:p w14:paraId="6343600E">
      <w:pPr>
        <w:spacing w:line="500" w:lineRule="exact"/>
        <w:rPr>
          <w:rFonts w:ascii="仿宋" w:hAnsi="仿宋" w:eastAsia="仿宋" w:cs="仿宋"/>
          <w:b/>
          <w:sz w:val="30"/>
          <w:szCs w:val="30"/>
        </w:rPr>
      </w:pPr>
      <w:r>
        <w:rPr>
          <w:rFonts w:hint="eastAsia" w:ascii="仿宋" w:hAnsi="仿宋" w:eastAsia="仿宋" w:cs="仿宋"/>
          <w:b/>
          <w:sz w:val="30"/>
          <w:szCs w:val="30"/>
        </w:rPr>
        <w:t>三、主要服务内容</w:t>
      </w:r>
    </w:p>
    <w:p w14:paraId="23B07D75">
      <w:pPr>
        <w:spacing w:line="480" w:lineRule="exact"/>
        <w:ind w:firstLine="560"/>
        <w:rPr>
          <w:rFonts w:ascii="仿宋" w:hAnsi="仿宋" w:eastAsia="仿宋" w:cs="仿宋"/>
          <w:sz w:val="28"/>
        </w:rPr>
      </w:pPr>
      <w:r>
        <w:rPr>
          <w:rFonts w:hint="eastAsia" w:ascii="仿宋" w:hAnsi="仿宋" w:eastAsia="仿宋" w:cs="仿宋"/>
          <w:sz w:val="28"/>
        </w:rPr>
        <w:t>1．进出学院人员和车辆等管理工作、学院院内日常治安巡查工作、应急处置工作、其他与安保相关的工作。</w:t>
      </w:r>
    </w:p>
    <w:p w14:paraId="39EE7544">
      <w:pPr>
        <w:spacing w:line="480" w:lineRule="exact"/>
        <w:ind w:firstLine="560"/>
        <w:rPr>
          <w:rFonts w:ascii="仿宋" w:hAnsi="仿宋" w:eastAsia="仿宋" w:cs="仿宋"/>
          <w:sz w:val="28"/>
        </w:rPr>
      </w:pPr>
      <w:r>
        <w:rPr>
          <w:rFonts w:hint="eastAsia" w:ascii="仿宋" w:hAnsi="仿宋" w:eastAsia="仿宋" w:cs="仿宋"/>
          <w:sz w:val="28"/>
        </w:rPr>
        <w:t>2．出入口和要害部位实行24小时监控或24小时值班，对安全智能系统进行监视，做到人防、技防相结合，确保无漏岗、脱岗等失职现象；发现故障和其他情况应及时向保安部门汇报，必要时向招标人或当地公安部门报告，并填写值班记录。</w:t>
      </w:r>
    </w:p>
    <w:p w14:paraId="583BF7A0">
      <w:pPr>
        <w:spacing w:line="480" w:lineRule="exact"/>
        <w:ind w:firstLine="560"/>
        <w:rPr>
          <w:rFonts w:ascii="仿宋" w:hAnsi="仿宋" w:eastAsia="仿宋" w:cs="仿宋"/>
          <w:sz w:val="28"/>
        </w:rPr>
      </w:pPr>
      <w:r>
        <w:rPr>
          <w:rFonts w:hint="eastAsia" w:ascii="仿宋" w:hAnsi="仿宋" w:eastAsia="仿宋" w:cs="仿宋"/>
          <w:sz w:val="28"/>
        </w:rPr>
        <w:t>3．保证所属区域24小时有人值班。对外来车辆、人员进出进行登记，引导车辆的进出方向，并服从学院相关部门的领导与调配。</w:t>
      </w:r>
    </w:p>
    <w:p w14:paraId="77DB4F22">
      <w:pPr>
        <w:spacing w:line="480" w:lineRule="exact"/>
        <w:ind w:firstLine="560"/>
        <w:rPr>
          <w:rFonts w:ascii="仿宋" w:hAnsi="仿宋" w:eastAsia="仿宋" w:cs="仿宋"/>
          <w:sz w:val="28"/>
        </w:rPr>
      </w:pPr>
      <w:r>
        <w:rPr>
          <w:rFonts w:hint="eastAsia" w:ascii="仿宋" w:hAnsi="仿宋" w:eastAsia="仿宋" w:cs="仿宋"/>
          <w:sz w:val="28"/>
        </w:rPr>
        <w:t>4．对区域内所有搬出物品，须有明确的出门证明，并登记出门时间、经办人，建立相应台账。</w:t>
      </w:r>
    </w:p>
    <w:p w14:paraId="57BA8A2C">
      <w:pPr>
        <w:spacing w:line="480" w:lineRule="exact"/>
        <w:ind w:firstLine="560"/>
        <w:rPr>
          <w:rFonts w:ascii="仿宋" w:hAnsi="仿宋" w:eastAsia="仿宋" w:cs="仿宋"/>
          <w:sz w:val="28"/>
        </w:rPr>
      </w:pPr>
      <w:r>
        <w:rPr>
          <w:rFonts w:hint="eastAsia" w:ascii="仿宋" w:hAnsi="仿宋" w:eastAsia="仿宋" w:cs="仿宋"/>
          <w:sz w:val="28"/>
        </w:rPr>
        <w:t>5．严禁推销产品、回收废品等其他闲杂人员进入区域内。</w:t>
      </w:r>
    </w:p>
    <w:p w14:paraId="0E75844A">
      <w:pPr>
        <w:spacing w:line="480" w:lineRule="exact"/>
        <w:ind w:firstLine="560"/>
        <w:rPr>
          <w:rFonts w:ascii="仿宋" w:hAnsi="仿宋" w:eastAsia="仿宋" w:cs="仿宋"/>
          <w:sz w:val="28"/>
        </w:rPr>
      </w:pPr>
      <w:r>
        <w:rPr>
          <w:rFonts w:hint="eastAsia" w:ascii="仿宋" w:hAnsi="仿宋" w:eastAsia="仿宋" w:cs="仿宋"/>
          <w:sz w:val="28"/>
        </w:rPr>
        <w:t>6．在校园区域范围内巡逻，7：00-23：00每2小时至少巡视1次，23：00-7：00每1小时至少巡视1次，节假日增加巡逻2次，发现问题应及时果断处置，并迅速汇报相关部门或单位，巡逻后要有记录，建立台账。</w:t>
      </w:r>
    </w:p>
    <w:p w14:paraId="37891269">
      <w:pPr>
        <w:spacing w:line="480" w:lineRule="exact"/>
        <w:ind w:firstLine="560"/>
        <w:rPr>
          <w:rFonts w:ascii="仿宋" w:hAnsi="仿宋" w:eastAsia="仿宋" w:cs="仿宋"/>
          <w:sz w:val="28"/>
        </w:rPr>
      </w:pPr>
      <w:r>
        <w:rPr>
          <w:rFonts w:hint="eastAsia" w:ascii="仿宋" w:hAnsi="仿宋" w:eastAsia="仿宋" w:cs="仿宋"/>
          <w:sz w:val="28"/>
        </w:rPr>
        <w:t>7.消防控制室值班要求：24小时值班，双人双岗，按三班四运转，按照《消防控室值班制度》、《监控室值班制度》等制度执行。</w:t>
      </w:r>
    </w:p>
    <w:p w14:paraId="0167D5AD">
      <w:pPr>
        <w:spacing w:line="480" w:lineRule="exact"/>
        <w:ind w:firstLine="560"/>
        <w:rPr>
          <w:rFonts w:ascii="仿宋" w:hAnsi="仿宋" w:eastAsia="仿宋" w:cs="仿宋"/>
          <w:sz w:val="28"/>
        </w:rPr>
      </w:pPr>
      <w:r>
        <w:rPr>
          <w:rFonts w:hint="eastAsia" w:ascii="仿宋" w:hAnsi="仿宋" w:eastAsia="仿宋" w:cs="仿宋"/>
          <w:sz w:val="28"/>
        </w:rPr>
        <w:t>8.其他：能严格执行《值班巡逻制度》、《门卫值班制度》、《防火巡查制度》等制度，并对校园安全、消防安全等工作提出相关建议方案。</w:t>
      </w:r>
    </w:p>
    <w:p w14:paraId="20F59C1D">
      <w:pPr>
        <w:spacing w:line="480" w:lineRule="exact"/>
        <w:ind w:firstLine="560"/>
        <w:rPr>
          <w:rFonts w:ascii="仿宋" w:hAnsi="仿宋" w:eastAsia="仿宋"/>
          <w:sz w:val="28"/>
          <w:szCs w:val="28"/>
        </w:rPr>
      </w:pPr>
      <w:r>
        <w:rPr>
          <w:rFonts w:hint="eastAsia" w:ascii="仿宋" w:hAnsi="仿宋" w:eastAsia="仿宋" w:cs="仿宋"/>
          <w:sz w:val="28"/>
        </w:rPr>
        <w:t>9.</w:t>
      </w:r>
      <w:r>
        <w:rPr>
          <w:rFonts w:hint="eastAsia" w:ascii="仿宋" w:hAnsi="仿宋" w:eastAsia="仿宋"/>
          <w:sz w:val="28"/>
          <w:szCs w:val="28"/>
        </w:rPr>
        <w:t xml:space="preserve"> 其它服务要求：</w:t>
      </w:r>
    </w:p>
    <w:p w14:paraId="419EA170">
      <w:pPr>
        <w:spacing w:line="480" w:lineRule="exact"/>
        <w:ind w:firstLine="560"/>
        <w:rPr>
          <w:rFonts w:ascii="仿宋" w:hAnsi="仿宋" w:eastAsia="仿宋" w:cs="仿宋"/>
          <w:sz w:val="28"/>
        </w:rPr>
      </w:pPr>
      <w:r>
        <w:rPr>
          <w:rFonts w:hint="eastAsia" w:ascii="仿宋" w:hAnsi="仿宋" w:eastAsia="仿宋"/>
          <w:sz w:val="28"/>
          <w:szCs w:val="28"/>
        </w:rPr>
        <w:t>（1）为各类岗位人员进行服务技能培训、安全管理培训、操作规范培训和并具备考核奖惩淘汰机制。</w:t>
      </w:r>
      <w:r>
        <w:rPr>
          <w:rFonts w:hint="eastAsia" w:ascii="仿宋" w:hAnsi="仿宋" w:eastAsia="仿宋" w:cs="仿宋"/>
          <w:bCs/>
          <w:sz w:val="28"/>
          <w:szCs w:val="28"/>
        </w:rPr>
        <w:t>做好新上岗职工培训及在岗职工职业培训并有记录，不符合规定的及时调整。</w:t>
      </w:r>
    </w:p>
    <w:p w14:paraId="43C74074">
      <w:pPr>
        <w:spacing w:line="480" w:lineRule="exact"/>
        <w:ind w:firstLine="560"/>
        <w:rPr>
          <w:rFonts w:ascii="仿宋" w:hAnsi="仿宋" w:eastAsia="仿宋" w:cs="仿宋"/>
          <w:sz w:val="28"/>
        </w:rPr>
      </w:pPr>
      <w:r>
        <w:rPr>
          <w:rFonts w:hint="eastAsia" w:ascii="仿宋" w:hAnsi="仿宋" w:eastAsia="仿宋" w:cs="仿宋"/>
          <w:sz w:val="28"/>
        </w:rPr>
        <w:t>（2）为保安人员配备新制服及基本保安装备，保安制服为特勤战斗服，春（秋）装1套、冬装1套、夏季装2套，共4套新特勤战斗制服。如乙方不能提供，由甲方购买配置，相关费用据实从服务费中扣除。</w:t>
      </w:r>
    </w:p>
    <w:p w14:paraId="59EE3811">
      <w:pPr>
        <w:spacing w:line="480" w:lineRule="exact"/>
        <w:ind w:firstLine="560"/>
        <w:rPr>
          <w:rFonts w:ascii="仿宋" w:hAnsi="仿宋" w:eastAsia="仿宋" w:cs="仿宋"/>
          <w:bCs/>
          <w:sz w:val="28"/>
          <w:szCs w:val="28"/>
        </w:rPr>
      </w:pPr>
      <w:r>
        <w:rPr>
          <w:rFonts w:hint="eastAsia" w:ascii="仿宋" w:hAnsi="仿宋" w:eastAsia="仿宋" w:cs="仿宋"/>
          <w:bCs/>
          <w:sz w:val="28"/>
          <w:szCs w:val="28"/>
        </w:rPr>
        <w:t>中标单位必须提供必要的安保设备。配置清单如下：</w:t>
      </w:r>
    </w:p>
    <w:tbl>
      <w:tblPr>
        <w:tblStyle w:val="12"/>
        <w:tblW w:w="9078" w:type="dxa"/>
        <w:tblInd w:w="0" w:type="dxa"/>
        <w:tblLayout w:type="fixed"/>
        <w:tblCellMar>
          <w:top w:w="0" w:type="dxa"/>
          <w:left w:w="0" w:type="dxa"/>
          <w:bottom w:w="0" w:type="dxa"/>
          <w:right w:w="0" w:type="dxa"/>
        </w:tblCellMar>
      </w:tblPr>
      <w:tblGrid>
        <w:gridCol w:w="1811"/>
        <w:gridCol w:w="4754"/>
        <w:gridCol w:w="2513"/>
      </w:tblGrid>
      <w:tr w14:paraId="7D280DA3">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14746EBC">
            <w:pPr>
              <w:widowControl/>
              <w:jc w:val="center"/>
              <w:rPr>
                <w:rFonts w:ascii="仿宋" w:hAnsi="仿宋" w:eastAsia="仿宋" w:cs="仿宋"/>
                <w:bCs/>
                <w:sz w:val="24"/>
              </w:rPr>
            </w:pPr>
            <w:r>
              <w:rPr>
                <w:rFonts w:hint="eastAsia" w:ascii="仿宋" w:hAnsi="仿宋" w:eastAsia="仿宋" w:cs="仿宋"/>
                <w:bCs/>
                <w:sz w:val="24"/>
              </w:rPr>
              <w:t>序号</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685369F3">
            <w:pPr>
              <w:widowControl/>
              <w:jc w:val="center"/>
              <w:rPr>
                <w:rFonts w:ascii="仿宋" w:hAnsi="仿宋" w:eastAsia="仿宋" w:cs="仿宋"/>
                <w:bCs/>
                <w:sz w:val="24"/>
              </w:rPr>
            </w:pPr>
            <w:r>
              <w:rPr>
                <w:rFonts w:ascii="仿宋" w:hAnsi="仿宋" w:eastAsia="仿宋" w:cs="仿宋"/>
                <w:bCs/>
                <w:sz w:val="24"/>
              </w:rPr>
              <w:t>安保设备</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3B56A88F">
            <w:pPr>
              <w:widowControl/>
              <w:jc w:val="center"/>
              <w:rPr>
                <w:rFonts w:ascii="仿宋" w:hAnsi="仿宋" w:eastAsia="仿宋" w:cs="仿宋"/>
                <w:bCs/>
                <w:sz w:val="24"/>
              </w:rPr>
            </w:pPr>
            <w:r>
              <w:rPr>
                <w:rFonts w:hint="eastAsia" w:ascii="仿宋" w:hAnsi="仿宋" w:eastAsia="仿宋" w:cs="仿宋"/>
                <w:bCs/>
                <w:sz w:val="24"/>
              </w:rPr>
              <w:t>数量</w:t>
            </w:r>
          </w:p>
        </w:tc>
      </w:tr>
      <w:tr w14:paraId="520A95D0">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1EEC1C28">
            <w:pPr>
              <w:widowControl/>
              <w:jc w:val="center"/>
              <w:rPr>
                <w:rFonts w:ascii="仿宋" w:hAnsi="仿宋" w:eastAsia="仿宋" w:cs="仿宋"/>
                <w:bCs/>
                <w:sz w:val="24"/>
              </w:rPr>
            </w:pPr>
            <w:r>
              <w:rPr>
                <w:rFonts w:hint="eastAsia" w:ascii="仿宋" w:hAnsi="仿宋" w:eastAsia="仿宋" w:cs="仿宋"/>
                <w:bCs/>
                <w:sz w:val="24"/>
              </w:rPr>
              <w:t>1</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47BBD94A">
            <w:pPr>
              <w:widowControl/>
              <w:jc w:val="center"/>
              <w:rPr>
                <w:rFonts w:ascii="仿宋" w:hAnsi="仿宋" w:eastAsia="仿宋" w:cs="仿宋"/>
                <w:bCs/>
                <w:sz w:val="24"/>
              </w:rPr>
            </w:pPr>
            <w:r>
              <w:rPr>
                <w:rFonts w:ascii="仿宋" w:hAnsi="仿宋" w:eastAsia="仿宋" w:cs="仿宋"/>
                <w:bCs/>
                <w:sz w:val="24"/>
              </w:rPr>
              <w:t>防暴头盔</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7A2C1005">
            <w:pPr>
              <w:widowControl/>
              <w:jc w:val="center"/>
              <w:rPr>
                <w:rFonts w:ascii="仿宋" w:hAnsi="仿宋" w:eastAsia="仿宋" w:cs="仿宋"/>
                <w:bCs/>
                <w:sz w:val="24"/>
              </w:rPr>
            </w:pPr>
            <w:r>
              <w:rPr>
                <w:rFonts w:hint="eastAsia" w:ascii="仿宋" w:hAnsi="仿宋" w:eastAsia="仿宋" w:cs="仿宋"/>
                <w:bCs/>
                <w:sz w:val="24"/>
              </w:rPr>
              <w:t>10</w:t>
            </w:r>
          </w:p>
        </w:tc>
      </w:tr>
      <w:tr w14:paraId="7263E9B1">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1A8953CE">
            <w:pPr>
              <w:widowControl/>
              <w:jc w:val="center"/>
              <w:rPr>
                <w:rFonts w:ascii="仿宋" w:hAnsi="仿宋" w:eastAsia="仿宋" w:cs="仿宋"/>
                <w:bCs/>
                <w:sz w:val="24"/>
              </w:rPr>
            </w:pPr>
            <w:r>
              <w:rPr>
                <w:rFonts w:hint="eastAsia" w:ascii="仿宋" w:hAnsi="仿宋" w:eastAsia="仿宋" w:cs="仿宋"/>
                <w:bCs/>
                <w:sz w:val="24"/>
              </w:rPr>
              <w:t>2</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35FB1B74">
            <w:pPr>
              <w:widowControl/>
              <w:jc w:val="center"/>
              <w:rPr>
                <w:rFonts w:ascii="仿宋" w:hAnsi="仿宋" w:eastAsia="仿宋" w:cs="仿宋"/>
                <w:bCs/>
                <w:sz w:val="24"/>
              </w:rPr>
            </w:pPr>
            <w:r>
              <w:rPr>
                <w:rFonts w:ascii="仿宋" w:hAnsi="仿宋" w:eastAsia="仿宋" w:cs="仿宋"/>
                <w:bCs/>
                <w:sz w:val="24"/>
              </w:rPr>
              <w:t>防暴盾牌</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63CD0FBE">
            <w:pPr>
              <w:widowControl/>
              <w:jc w:val="center"/>
              <w:rPr>
                <w:rFonts w:ascii="仿宋" w:hAnsi="仿宋" w:eastAsia="仿宋" w:cs="仿宋"/>
                <w:bCs/>
                <w:sz w:val="24"/>
              </w:rPr>
            </w:pPr>
            <w:r>
              <w:rPr>
                <w:rFonts w:hint="eastAsia" w:ascii="仿宋" w:hAnsi="仿宋" w:eastAsia="仿宋" w:cs="仿宋"/>
                <w:bCs/>
                <w:sz w:val="24"/>
              </w:rPr>
              <w:t>10</w:t>
            </w:r>
          </w:p>
        </w:tc>
      </w:tr>
      <w:tr w14:paraId="7B9272ED">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687D5F78">
            <w:pPr>
              <w:widowControl/>
              <w:jc w:val="center"/>
              <w:rPr>
                <w:rFonts w:ascii="仿宋" w:hAnsi="仿宋" w:eastAsia="仿宋" w:cs="仿宋"/>
                <w:bCs/>
                <w:sz w:val="24"/>
              </w:rPr>
            </w:pPr>
            <w:r>
              <w:rPr>
                <w:rFonts w:hint="eastAsia" w:ascii="仿宋" w:hAnsi="仿宋" w:eastAsia="仿宋" w:cs="仿宋"/>
                <w:bCs/>
                <w:sz w:val="24"/>
              </w:rPr>
              <w:t>3</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0AE8B395">
            <w:pPr>
              <w:widowControl/>
              <w:jc w:val="center"/>
              <w:rPr>
                <w:rFonts w:ascii="仿宋" w:hAnsi="仿宋" w:eastAsia="仿宋" w:cs="仿宋"/>
                <w:bCs/>
                <w:sz w:val="24"/>
              </w:rPr>
            </w:pPr>
            <w:r>
              <w:rPr>
                <w:rFonts w:ascii="仿宋" w:hAnsi="仿宋" w:eastAsia="仿宋" w:cs="仿宋"/>
                <w:bCs/>
                <w:sz w:val="24"/>
              </w:rPr>
              <w:t>防暴钢叉</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46EB40A1">
            <w:pPr>
              <w:widowControl/>
              <w:jc w:val="center"/>
              <w:rPr>
                <w:rFonts w:ascii="仿宋" w:hAnsi="仿宋" w:eastAsia="仿宋" w:cs="仿宋"/>
                <w:bCs/>
                <w:sz w:val="24"/>
              </w:rPr>
            </w:pPr>
            <w:r>
              <w:rPr>
                <w:rFonts w:hint="eastAsia" w:ascii="仿宋" w:hAnsi="仿宋" w:eastAsia="仿宋" w:cs="仿宋"/>
                <w:bCs/>
                <w:sz w:val="24"/>
              </w:rPr>
              <w:t>10</w:t>
            </w:r>
          </w:p>
        </w:tc>
      </w:tr>
      <w:tr w14:paraId="7FD92AEB">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586A7CF0">
            <w:pPr>
              <w:widowControl/>
              <w:jc w:val="center"/>
              <w:rPr>
                <w:rFonts w:ascii="仿宋" w:hAnsi="仿宋" w:eastAsia="仿宋" w:cs="仿宋"/>
                <w:bCs/>
                <w:sz w:val="24"/>
              </w:rPr>
            </w:pPr>
            <w:r>
              <w:rPr>
                <w:rFonts w:hint="eastAsia" w:ascii="仿宋" w:hAnsi="仿宋" w:eastAsia="仿宋" w:cs="仿宋"/>
                <w:bCs/>
                <w:sz w:val="24"/>
              </w:rPr>
              <w:t>4</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46800747">
            <w:pPr>
              <w:widowControl/>
              <w:jc w:val="center"/>
              <w:rPr>
                <w:rFonts w:ascii="仿宋" w:hAnsi="仿宋" w:eastAsia="仿宋" w:cs="仿宋"/>
                <w:bCs/>
                <w:sz w:val="24"/>
              </w:rPr>
            </w:pPr>
            <w:r>
              <w:rPr>
                <w:rFonts w:ascii="仿宋" w:hAnsi="仿宋" w:eastAsia="仿宋" w:cs="仿宋"/>
                <w:bCs/>
                <w:sz w:val="24"/>
              </w:rPr>
              <w:t>伸缩抓捕器</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03C263C9">
            <w:pPr>
              <w:widowControl/>
              <w:jc w:val="center"/>
              <w:rPr>
                <w:rFonts w:ascii="仿宋" w:hAnsi="仿宋" w:eastAsia="仿宋" w:cs="仿宋"/>
                <w:bCs/>
                <w:sz w:val="24"/>
              </w:rPr>
            </w:pPr>
            <w:r>
              <w:rPr>
                <w:rFonts w:hint="eastAsia" w:ascii="仿宋" w:hAnsi="仿宋" w:eastAsia="仿宋" w:cs="仿宋"/>
                <w:bCs/>
                <w:sz w:val="24"/>
              </w:rPr>
              <w:t>6</w:t>
            </w:r>
          </w:p>
        </w:tc>
      </w:tr>
      <w:tr w14:paraId="1A952ACC">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6DCB876B">
            <w:pPr>
              <w:widowControl/>
              <w:jc w:val="center"/>
              <w:rPr>
                <w:rFonts w:ascii="仿宋" w:hAnsi="仿宋" w:eastAsia="仿宋" w:cs="仿宋"/>
                <w:bCs/>
                <w:sz w:val="24"/>
              </w:rPr>
            </w:pPr>
            <w:r>
              <w:rPr>
                <w:rFonts w:hint="eastAsia" w:ascii="仿宋" w:hAnsi="仿宋" w:eastAsia="仿宋" w:cs="仿宋"/>
                <w:bCs/>
                <w:sz w:val="24"/>
              </w:rPr>
              <w:t>5</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42FA837F">
            <w:pPr>
              <w:widowControl/>
              <w:jc w:val="center"/>
              <w:rPr>
                <w:rFonts w:ascii="仿宋" w:hAnsi="仿宋" w:eastAsia="仿宋" w:cs="仿宋"/>
                <w:bCs/>
                <w:sz w:val="24"/>
              </w:rPr>
            </w:pPr>
            <w:r>
              <w:rPr>
                <w:rFonts w:ascii="仿宋" w:hAnsi="仿宋" w:eastAsia="仿宋" w:cs="仿宋"/>
                <w:bCs/>
                <w:sz w:val="24"/>
              </w:rPr>
              <w:t>防刺服</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2581D3F2">
            <w:pPr>
              <w:widowControl/>
              <w:jc w:val="center"/>
              <w:rPr>
                <w:rFonts w:ascii="仿宋" w:hAnsi="仿宋" w:eastAsia="仿宋" w:cs="仿宋"/>
                <w:bCs/>
                <w:sz w:val="24"/>
              </w:rPr>
            </w:pPr>
            <w:r>
              <w:rPr>
                <w:rFonts w:hint="eastAsia" w:ascii="仿宋" w:hAnsi="仿宋" w:eastAsia="仿宋" w:cs="仿宋"/>
                <w:bCs/>
                <w:sz w:val="24"/>
              </w:rPr>
              <w:t>10</w:t>
            </w:r>
          </w:p>
        </w:tc>
      </w:tr>
      <w:tr w14:paraId="787B06EB">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4FA9B40F">
            <w:pPr>
              <w:widowControl/>
              <w:jc w:val="center"/>
              <w:rPr>
                <w:rFonts w:ascii="仿宋" w:hAnsi="仿宋" w:eastAsia="仿宋" w:cs="仿宋"/>
                <w:bCs/>
                <w:sz w:val="24"/>
              </w:rPr>
            </w:pPr>
            <w:r>
              <w:rPr>
                <w:rFonts w:hint="eastAsia" w:ascii="仿宋" w:hAnsi="仿宋" w:eastAsia="仿宋" w:cs="仿宋"/>
                <w:bCs/>
                <w:sz w:val="24"/>
              </w:rPr>
              <w:t>6</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41288E7C">
            <w:pPr>
              <w:widowControl/>
              <w:jc w:val="center"/>
              <w:rPr>
                <w:rFonts w:ascii="仿宋" w:hAnsi="仿宋" w:eastAsia="仿宋" w:cs="仿宋"/>
                <w:bCs/>
                <w:sz w:val="24"/>
              </w:rPr>
            </w:pPr>
            <w:r>
              <w:rPr>
                <w:rFonts w:ascii="仿宋" w:hAnsi="仿宋" w:eastAsia="仿宋" w:cs="仿宋"/>
                <w:bCs/>
                <w:sz w:val="24"/>
              </w:rPr>
              <w:t>防暴自卫喷射器</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7FA06FE1">
            <w:pPr>
              <w:widowControl/>
              <w:jc w:val="center"/>
              <w:rPr>
                <w:rFonts w:ascii="仿宋" w:hAnsi="仿宋" w:eastAsia="仿宋" w:cs="仿宋"/>
                <w:bCs/>
                <w:sz w:val="24"/>
              </w:rPr>
            </w:pPr>
            <w:r>
              <w:rPr>
                <w:rFonts w:hint="eastAsia" w:ascii="仿宋" w:hAnsi="仿宋" w:eastAsia="仿宋" w:cs="仿宋"/>
                <w:bCs/>
                <w:sz w:val="24"/>
              </w:rPr>
              <w:t>20</w:t>
            </w:r>
          </w:p>
        </w:tc>
      </w:tr>
      <w:tr w14:paraId="2E3A9C0B">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0FA7BA55">
            <w:pPr>
              <w:widowControl/>
              <w:jc w:val="center"/>
              <w:rPr>
                <w:rFonts w:ascii="仿宋" w:hAnsi="仿宋" w:eastAsia="仿宋" w:cs="仿宋"/>
                <w:bCs/>
                <w:sz w:val="24"/>
              </w:rPr>
            </w:pPr>
            <w:r>
              <w:rPr>
                <w:rFonts w:hint="eastAsia" w:ascii="仿宋" w:hAnsi="仿宋" w:eastAsia="仿宋" w:cs="仿宋"/>
                <w:bCs/>
                <w:sz w:val="24"/>
              </w:rPr>
              <w:t>7</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3A3F9389">
            <w:pPr>
              <w:widowControl/>
              <w:jc w:val="center"/>
              <w:rPr>
                <w:rFonts w:ascii="仿宋" w:hAnsi="仿宋" w:eastAsia="仿宋" w:cs="仿宋"/>
                <w:bCs/>
                <w:sz w:val="24"/>
              </w:rPr>
            </w:pPr>
            <w:r>
              <w:rPr>
                <w:rFonts w:ascii="仿宋" w:hAnsi="仿宋" w:eastAsia="仿宋" w:cs="仿宋"/>
                <w:bCs/>
                <w:sz w:val="24"/>
              </w:rPr>
              <w:t>防割手套</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1AAF4669">
            <w:pPr>
              <w:widowControl/>
              <w:jc w:val="center"/>
              <w:rPr>
                <w:rFonts w:ascii="仿宋" w:hAnsi="仿宋" w:eastAsia="仿宋" w:cs="仿宋"/>
                <w:bCs/>
                <w:sz w:val="24"/>
              </w:rPr>
            </w:pPr>
            <w:r>
              <w:rPr>
                <w:rFonts w:hint="eastAsia" w:ascii="仿宋" w:hAnsi="仿宋" w:eastAsia="仿宋" w:cs="仿宋"/>
                <w:bCs/>
                <w:sz w:val="24"/>
              </w:rPr>
              <w:t>10</w:t>
            </w:r>
          </w:p>
        </w:tc>
      </w:tr>
      <w:tr w14:paraId="636826A1">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20E8256D">
            <w:pPr>
              <w:widowControl/>
              <w:jc w:val="center"/>
              <w:rPr>
                <w:rFonts w:ascii="仿宋" w:hAnsi="仿宋" w:eastAsia="仿宋" w:cs="仿宋"/>
                <w:bCs/>
                <w:sz w:val="24"/>
              </w:rPr>
            </w:pPr>
            <w:r>
              <w:rPr>
                <w:rFonts w:hint="eastAsia" w:ascii="仿宋" w:hAnsi="仿宋" w:eastAsia="仿宋" w:cs="仿宋"/>
                <w:bCs/>
                <w:sz w:val="24"/>
              </w:rPr>
              <w:t>8</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6B6D23D2">
            <w:pPr>
              <w:widowControl/>
              <w:jc w:val="center"/>
              <w:rPr>
                <w:rFonts w:ascii="仿宋" w:hAnsi="仿宋" w:eastAsia="仿宋" w:cs="仿宋"/>
                <w:bCs/>
                <w:sz w:val="24"/>
              </w:rPr>
            </w:pPr>
            <w:r>
              <w:rPr>
                <w:rFonts w:ascii="仿宋" w:hAnsi="仿宋" w:eastAsia="仿宋" w:cs="仿宋"/>
                <w:bCs/>
                <w:sz w:val="24"/>
              </w:rPr>
              <w:t>铝合金强光手电筒</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058F1AB0">
            <w:pPr>
              <w:widowControl/>
              <w:jc w:val="center"/>
              <w:rPr>
                <w:rFonts w:ascii="仿宋" w:hAnsi="仿宋" w:eastAsia="仿宋" w:cs="仿宋"/>
                <w:bCs/>
                <w:sz w:val="24"/>
              </w:rPr>
            </w:pPr>
            <w:r>
              <w:rPr>
                <w:rFonts w:hint="eastAsia" w:ascii="仿宋" w:hAnsi="仿宋" w:eastAsia="仿宋" w:cs="仿宋"/>
                <w:bCs/>
                <w:sz w:val="24"/>
              </w:rPr>
              <w:t>10</w:t>
            </w:r>
          </w:p>
        </w:tc>
      </w:tr>
      <w:tr w14:paraId="6D162C04">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226B0480">
            <w:pPr>
              <w:widowControl/>
              <w:jc w:val="center"/>
              <w:rPr>
                <w:rFonts w:ascii="仿宋" w:hAnsi="仿宋" w:eastAsia="仿宋" w:cs="仿宋"/>
                <w:bCs/>
                <w:sz w:val="24"/>
              </w:rPr>
            </w:pPr>
            <w:r>
              <w:rPr>
                <w:rFonts w:hint="eastAsia" w:ascii="仿宋" w:hAnsi="仿宋" w:eastAsia="仿宋" w:cs="仿宋"/>
                <w:bCs/>
                <w:sz w:val="24"/>
              </w:rPr>
              <w:t>9</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10C5B881">
            <w:pPr>
              <w:widowControl/>
              <w:jc w:val="center"/>
              <w:rPr>
                <w:rFonts w:ascii="仿宋" w:hAnsi="仿宋" w:eastAsia="仿宋" w:cs="仿宋"/>
                <w:bCs/>
                <w:sz w:val="24"/>
              </w:rPr>
            </w:pPr>
            <w:r>
              <w:rPr>
                <w:rFonts w:ascii="仿宋" w:hAnsi="仿宋" w:eastAsia="仿宋" w:cs="仿宋"/>
                <w:bCs/>
                <w:sz w:val="24"/>
              </w:rPr>
              <w:t>自卫橡胶棍</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243F8A11">
            <w:pPr>
              <w:widowControl/>
              <w:jc w:val="center"/>
              <w:rPr>
                <w:rFonts w:ascii="仿宋" w:hAnsi="仿宋" w:eastAsia="仿宋" w:cs="仿宋"/>
                <w:bCs/>
                <w:sz w:val="24"/>
              </w:rPr>
            </w:pPr>
            <w:r>
              <w:rPr>
                <w:rFonts w:hint="eastAsia" w:ascii="仿宋" w:hAnsi="仿宋" w:eastAsia="仿宋" w:cs="仿宋"/>
                <w:bCs/>
                <w:sz w:val="24"/>
              </w:rPr>
              <w:t>20</w:t>
            </w:r>
          </w:p>
        </w:tc>
      </w:tr>
      <w:tr w14:paraId="371F6E8A">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35A317FB">
            <w:pPr>
              <w:widowControl/>
              <w:jc w:val="center"/>
              <w:rPr>
                <w:rFonts w:ascii="仿宋" w:hAnsi="仿宋" w:eastAsia="仿宋" w:cs="仿宋"/>
                <w:bCs/>
                <w:sz w:val="24"/>
              </w:rPr>
            </w:pPr>
            <w:r>
              <w:rPr>
                <w:rFonts w:hint="eastAsia" w:ascii="仿宋" w:hAnsi="仿宋" w:eastAsia="仿宋" w:cs="仿宋"/>
                <w:bCs/>
                <w:sz w:val="24"/>
              </w:rPr>
              <w:t>10</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7A1422D3">
            <w:pPr>
              <w:widowControl/>
              <w:jc w:val="center"/>
              <w:rPr>
                <w:rFonts w:ascii="仿宋" w:hAnsi="仿宋" w:eastAsia="仿宋" w:cs="仿宋"/>
                <w:bCs/>
                <w:sz w:val="24"/>
              </w:rPr>
            </w:pPr>
            <w:r>
              <w:rPr>
                <w:rFonts w:ascii="仿宋" w:hAnsi="仿宋" w:eastAsia="仿宋" w:cs="仿宋"/>
                <w:bCs/>
                <w:sz w:val="24"/>
              </w:rPr>
              <w:t>巡逻雨衣</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1A8B2B2E">
            <w:pPr>
              <w:widowControl/>
              <w:jc w:val="center"/>
              <w:rPr>
                <w:rFonts w:ascii="仿宋" w:hAnsi="仿宋" w:eastAsia="仿宋" w:cs="仿宋"/>
                <w:bCs/>
                <w:sz w:val="24"/>
              </w:rPr>
            </w:pPr>
            <w:r>
              <w:rPr>
                <w:rFonts w:hint="eastAsia" w:ascii="仿宋" w:hAnsi="仿宋" w:eastAsia="仿宋" w:cs="仿宋"/>
                <w:bCs/>
                <w:sz w:val="24"/>
              </w:rPr>
              <w:t>10</w:t>
            </w:r>
          </w:p>
        </w:tc>
      </w:tr>
      <w:tr w14:paraId="01E49FB7">
        <w:tblPrEx>
          <w:tblCellMar>
            <w:top w:w="0" w:type="dxa"/>
            <w:left w:w="0" w:type="dxa"/>
            <w:bottom w:w="0" w:type="dxa"/>
            <w:right w:w="0" w:type="dxa"/>
          </w:tblCellMar>
        </w:tblPrEx>
        <w:trPr>
          <w:trHeight w:val="170" w:hRule="atLeast"/>
        </w:trPr>
        <w:tc>
          <w:tcPr>
            <w:tcW w:w="1811" w:type="dxa"/>
            <w:tcBorders>
              <w:top w:val="single" w:color="000000" w:sz="4" w:space="0"/>
              <w:left w:val="single" w:color="000000" w:sz="4" w:space="0"/>
              <w:bottom w:val="single" w:color="000000" w:sz="4" w:space="0"/>
              <w:right w:val="single" w:color="000000" w:sz="4" w:space="0"/>
            </w:tcBorders>
            <w:noWrap/>
            <w:vAlign w:val="center"/>
          </w:tcPr>
          <w:p w14:paraId="779E07E3">
            <w:pPr>
              <w:widowControl/>
              <w:jc w:val="center"/>
              <w:rPr>
                <w:rFonts w:ascii="仿宋" w:hAnsi="仿宋" w:eastAsia="仿宋" w:cs="仿宋"/>
                <w:bCs/>
                <w:sz w:val="24"/>
              </w:rPr>
            </w:pPr>
            <w:r>
              <w:rPr>
                <w:rFonts w:hint="eastAsia" w:ascii="仿宋" w:hAnsi="仿宋" w:eastAsia="仿宋" w:cs="仿宋"/>
                <w:bCs/>
                <w:sz w:val="24"/>
              </w:rPr>
              <w:t>11</w:t>
            </w:r>
          </w:p>
        </w:tc>
        <w:tc>
          <w:tcPr>
            <w:tcW w:w="4754" w:type="dxa"/>
            <w:tcBorders>
              <w:top w:val="single" w:color="000000" w:sz="4" w:space="0"/>
              <w:left w:val="single" w:color="000000" w:sz="4" w:space="0"/>
              <w:bottom w:val="single" w:color="000000" w:sz="4" w:space="0"/>
              <w:right w:val="single" w:color="000000" w:sz="4" w:space="0"/>
            </w:tcBorders>
            <w:noWrap/>
            <w:vAlign w:val="center"/>
          </w:tcPr>
          <w:p w14:paraId="0356FE08">
            <w:pPr>
              <w:widowControl/>
              <w:jc w:val="center"/>
              <w:rPr>
                <w:rFonts w:ascii="仿宋" w:hAnsi="仿宋" w:eastAsia="仿宋" w:cs="仿宋"/>
                <w:bCs/>
                <w:sz w:val="24"/>
              </w:rPr>
            </w:pPr>
            <w:r>
              <w:rPr>
                <w:rFonts w:ascii="仿宋" w:hAnsi="仿宋" w:eastAsia="仿宋" w:cs="仿宋"/>
                <w:bCs/>
                <w:sz w:val="24"/>
              </w:rPr>
              <w:t>巡逻背心</w:t>
            </w:r>
          </w:p>
        </w:tc>
        <w:tc>
          <w:tcPr>
            <w:tcW w:w="2513" w:type="dxa"/>
            <w:tcBorders>
              <w:top w:val="single" w:color="000000" w:sz="4" w:space="0"/>
              <w:left w:val="single" w:color="000000" w:sz="4" w:space="0"/>
              <w:bottom w:val="single" w:color="000000" w:sz="4" w:space="0"/>
              <w:right w:val="single" w:color="000000" w:sz="4" w:space="0"/>
            </w:tcBorders>
            <w:noWrap/>
            <w:vAlign w:val="center"/>
          </w:tcPr>
          <w:p w14:paraId="077A84D3">
            <w:pPr>
              <w:widowControl/>
              <w:jc w:val="center"/>
              <w:rPr>
                <w:rFonts w:ascii="仿宋" w:hAnsi="仿宋" w:eastAsia="仿宋" w:cs="仿宋"/>
                <w:bCs/>
                <w:sz w:val="24"/>
              </w:rPr>
            </w:pPr>
            <w:r>
              <w:rPr>
                <w:rFonts w:hint="eastAsia" w:ascii="仿宋" w:hAnsi="仿宋" w:eastAsia="仿宋" w:cs="仿宋"/>
                <w:bCs/>
                <w:sz w:val="24"/>
              </w:rPr>
              <w:t>20</w:t>
            </w:r>
          </w:p>
        </w:tc>
      </w:tr>
    </w:tbl>
    <w:p w14:paraId="12C7BAA3">
      <w:pPr>
        <w:pStyle w:val="2"/>
        <w:ind w:firstLine="560"/>
        <w:rPr>
          <w:rFonts w:ascii="仿宋" w:hAnsi="仿宋" w:eastAsia="仿宋" w:cs="仿宋"/>
          <w:bCs w:val="0"/>
        </w:rPr>
      </w:pPr>
      <w:r>
        <w:rPr>
          <w:rFonts w:hint="eastAsia" w:ascii="仿宋" w:hAnsi="仿宋" w:eastAsia="仿宋" w:cs="仿宋"/>
          <w:bCs w:val="0"/>
        </w:rPr>
        <w:t>（3）过失及意外保障措施要求：有各种预案，成立相关组织，有相关规章制度。</w:t>
      </w:r>
    </w:p>
    <w:p w14:paraId="73C86167">
      <w:pPr>
        <w:spacing w:line="520" w:lineRule="exact"/>
        <w:ind w:firstLine="560"/>
        <w:rPr>
          <w:rFonts w:ascii="仿宋" w:hAnsi="仿宋" w:eastAsia="仿宋" w:cs="仿宋"/>
          <w:sz w:val="28"/>
        </w:rPr>
      </w:pPr>
      <w:r>
        <w:rPr>
          <w:rFonts w:hint="eastAsia" w:ascii="仿宋" w:hAnsi="仿宋" w:eastAsia="仿宋" w:cs="仿宋"/>
          <w:sz w:val="28"/>
        </w:rPr>
        <w:t xml:space="preserve">（4）有完备的档案资料管理制度，档案的建立、收集、保存流程健全、规范。 </w:t>
      </w:r>
    </w:p>
    <w:p w14:paraId="70CE6062">
      <w:pPr>
        <w:spacing w:line="480" w:lineRule="exact"/>
        <w:ind w:firstLine="560"/>
        <w:rPr>
          <w:rFonts w:ascii="仿宋" w:hAnsi="仿宋" w:eastAsia="仿宋" w:cs="仿宋"/>
          <w:sz w:val="28"/>
        </w:rPr>
      </w:pPr>
      <w:r>
        <w:rPr>
          <w:rFonts w:hint="eastAsia" w:ascii="仿宋" w:hAnsi="仿宋" w:eastAsia="仿宋" w:cs="仿宋"/>
          <w:sz w:val="28"/>
        </w:rPr>
        <w:t>10.负责学校内部的治安管理及防恐防暴、防盗、防火、防破坏、防自然灾害等治安安全保卫工作；负责校园内及所有楼宇消防安全、监控、工作；负责车辆进出、停放等交通秩序管理工作；配合有关部门做好上访人员的疏导等工作；配合采购人做好防汛、防震、防台风等突发性事件的处置工作；完成采购人临时交办工作及其他应急任务；负责学校迎新、招聘会等重大活动安保工作。</w:t>
      </w:r>
    </w:p>
    <w:p w14:paraId="6DC1FA4C">
      <w:pPr>
        <w:pStyle w:val="2"/>
        <w:rPr>
          <w:rFonts w:ascii="仿宋" w:hAnsi="仿宋" w:eastAsia="仿宋" w:cs="仿宋"/>
          <w:b/>
          <w:bCs w:val="0"/>
          <w:sz w:val="30"/>
          <w:szCs w:val="30"/>
        </w:rPr>
      </w:pPr>
      <w:r>
        <w:rPr>
          <w:rFonts w:hint="eastAsia" w:ascii="仿宋" w:hAnsi="仿宋" w:eastAsia="仿宋" w:cs="仿宋"/>
          <w:b/>
          <w:bCs w:val="0"/>
          <w:sz w:val="30"/>
          <w:szCs w:val="30"/>
        </w:rPr>
        <w:t>四、考核要求</w:t>
      </w:r>
    </w:p>
    <w:p w14:paraId="5876E527">
      <w:pPr>
        <w:spacing w:line="516" w:lineRule="exact"/>
        <w:ind w:firstLine="420"/>
        <w:rPr>
          <w:rFonts w:ascii="仿宋" w:hAnsi="仿宋" w:eastAsia="仿宋" w:cs="仿宋"/>
          <w:sz w:val="28"/>
        </w:rPr>
      </w:pPr>
      <w:r>
        <w:rPr>
          <w:rFonts w:hint="eastAsia" w:ascii="仿宋" w:hAnsi="仿宋" w:eastAsia="仿宋" w:cs="仿宋"/>
          <w:sz w:val="28"/>
        </w:rPr>
        <w:t>1、考核内容</w:t>
      </w:r>
    </w:p>
    <w:p w14:paraId="3578BD29">
      <w:pPr>
        <w:spacing w:line="516" w:lineRule="exact"/>
        <w:ind w:firstLine="420"/>
        <w:rPr>
          <w:rFonts w:ascii="仿宋" w:hAnsi="仿宋" w:eastAsia="仿宋" w:cs="仿宋"/>
          <w:sz w:val="28"/>
        </w:rPr>
      </w:pPr>
      <w:r>
        <w:rPr>
          <w:rFonts w:hint="eastAsia" w:ascii="仿宋" w:hAnsi="仿宋" w:eastAsia="仿宋" w:cs="仿宋"/>
          <w:sz w:val="28"/>
        </w:rPr>
        <w:t>（1）遵守保安职业规范。认真执行保安工作规范和学校的规章制度，认真履行工作职责，具有高度责任感，各项工作任务执行有力，服务到位，校园秩序管理安全有序。</w:t>
      </w:r>
    </w:p>
    <w:p w14:paraId="50A70297">
      <w:pPr>
        <w:spacing w:line="516" w:lineRule="exact"/>
        <w:ind w:firstLine="420"/>
        <w:rPr>
          <w:rFonts w:ascii="仿宋" w:hAnsi="仿宋" w:eastAsia="仿宋" w:cs="仿宋"/>
          <w:sz w:val="28"/>
        </w:rPr>
      </w:pPr>
      <w:r>
        <w:rPr>
          <w:rFonts w:hint="eastAsia" w:ascii="仿宋" w:hAnsi="仿宋" w:eastAsia="仿宋" w:cs="仿宋"/>
          <w:sz w:val="28"/>
        </w:rPr>
        <w:t>（2）坚持管理服务并重。摆正管理与服务关系，融管理于服务之中，工作中严格执法和热情服务并重，妥善处理与教职工关系，坚持以理服人，以制度服人，促进和谐校园建设。</w:t>
      </w:r>
    </w:p>
    <w:p w14:paraId="52D2D7E6">
      <w:pPr>
        <w:spacing w:line="516" w:lineRule="exact"/>
        <w:ind w:firstLine="420"/>
        <w:rPr>
          <w:rFonts w:ascii="仿宋" w:hAnsi="仿宋" w:eastAsia="仿宋" w:cs="仿宋"/>
          <w:sz w:val="28"/>
        </w:rPr>
      </w:pPr>
      <w:r>
        <w:rPr>
          <w:rFonts w:hint="eastAsia" w:ascii="仿宋" w:hAnsi="仿宋" w:eastAsia="仿宋" w:cs="仿宋"/>
          <w:sz w:val="28"/>
        </w:rPr>
        <w:t>（3）积极做到管理育人。树立把保安服务融入人才培养工作大局的理念。对待学生以说服引导教育为主。日常工作和突击任务，站在学校大局角度，落实工作任务，措施稳妥到位。</w:t>
      </w:r>
    </w:p>
    <w:p w14:paraId="75C6AF46">
      <w:pPr>
        <w:spacing w:line="516" w:lineRule="exact"/>
        <w:ind w:firstLine="420"/>
        <w:rPr>
          <w:rFonts w:ascii="仿宋" w:hAnsi="仿宋" w:eastAsia="仿宋" w:cs="仿宋"/>
          <w:sz w:val="28"/>
        </w:rPr>
      </w:pPr>
      <w:r>
        <w:rPr>
          <w:rFonts w:hint="eastAsia" w:ascii="仿宋" w:hAnsi="仿宋" w:eastAsia="仿宋" w:cs="仿宋"/>
          <w:sz w:val="28"/>
        </w:rPr>
        <w:t>（4）工作积极主动热情。门卫值勤、礼宾服务、校园巡逻、秩序管理、突发事件处置等工作严密有序。重要事项坚持请示报告制度，发现突发状况，及时向保卫处及有关部门报告。</w:t>
      </w:r>
    </w:p>
    <w:p w14:paraId="5F0F6235">
      <w:pPr>
        <w:spacing w:line="516" w:lineRule="exact"/>
        <w:ind w:firstLine="420"/>
        <w:rPr>
          <w:rFonts w:ascii="仿宋" w:hAnsi="仿宋" w:eastAsia="仿宋" w:cs="仿宋"/>
          <w:sz w:val="28"/>
        </w:rPr>
      </w:pPr>
      <w:r>
        <w:rPr>
          <w:rFonts w:hint="eastAsia" w:ascii="仿宋" w:hAnsi="仿宋" w:eastAsia="仿宋" w:cs="仿宋"/>
          <w:sz w:val="28"/>
        </w:rPr>
        <w:t>（5）严格执行工作纪律。保安中队内部纪律严明，执行良好。定期开展学习培训，技能训练，队员素质良好。校外人员因公因私进校严格执行学校规定，展现学校良好对外形象。</w:t>
      </w:r>
    </w:p>
    <w:p w14:paraId="48BE9FA9">
      <w:pPr>
        <w:spacing w:line="516" w:lineRule="exact"/>
        <w:ind w:firstLine="420"/>
        <w:rPr>
          <w:rFonts w:ascii="仿宋" w:hAnsi="仿宋" w:eastAsia="仿宋" w:cs="仿宋"/>
          <w:sz w:val="28"/>
        </w:rPr>
      </w:pPr>
      <w:r>
        <w:rPr>
          <w:rFonts w:hint="eastAsia" w:ascii="仿宋" w:hAnsi="仿宋" w:eastAsia="仿宋" w:cs="仿宋"/>
          <w:sz w:val="28"/>
        </w:rPr>
        <w:t>（6）努力维护安全稳定。各工作措施积极稳妥，妥善处置学校内部矛盾，妥善处置突发事件，防止事态扩大，积极对安全隐患采取临时性补救措施，严格管控可疑人员和不法行为。</w:t>
      </w:r>
    </w:p>
    <w:p w14:paraId="3E0A95FA">
      <w:pPr>
        <w:spacing w:line="516" w:lineRule="exact"/>
        <w:ind w:firstLine="420"/>
        <w:rPr>
          <w:rFonts w:ascii="仿宋" w:hAnsi="仿宋" w:eastAsia="仿宋" w:cs="仿宋"/>
          <w:sz w:val="28"/>
        </w:rPr>
      </w:pPr>
      <w:r>
        <w:rPr>
          <w:rFonts w:hint="eastAsia" w:ascii="仿宋" w:hAnsi="仿宋" w:eastAsia="仿宋" w:cs="仿宋"/>
          <w:sz w:val="28"/>
        </w:rPr>
        <w:t>2、考核办法</w:t>
      </w:r>
    </w:p>
    <w:p w14:paraId="43E2A615">
      <w:pPr>
        <w:spacing w:line="516" w:lineRule="exact"/>
        <w:ind w:firstLine="420"/>
        <w:rPr>
          <w:rFonts w:ascii="仿宋" w:hAnsi="仿宋" w:eastAsia="仿宋" w:cs="仿宋"/>
          <w:sz w:val="28"/>
        </w:rPr>
      </w:pPr>
      <w:r>
        <w:rPr>
          <w:rFonts w:hint="eastAsia" w:ascii="仿宋" w:hAnsi="仿宋" w:eastAsia="仿宋" w:cs="仿宋"/>
          <w:sz w:val="28"/>
        </w:rPr>
        <w:t>采用日常考核和年度满意度测评相结合的方法进行综合考核，日常考核和年度满意度测评各占50%。</w:t>
      </w:r>
    </w:p>
    <w:p w14:paraId="1A74348E">
      <w:pPr>
        <w:spacing w:line="516" w:lineRule="exact"/>
        <w:ind w:firstLine="420"/>
        <w:rPr>
          <w:rFonts w:ascii="仿宋" w:hAnsi="仿宋" w:eastAsia="仿宋" w:cs="仿宋"/>
          <w:sz w:val="28"/>
        </w:rPr>
      </w:pPr>
      <w:r>
        <w:rPr>
          <w:rFonts w:hint="eastAsia" w:ascii="仿宋" w:hAnsi="仿宋" w:eastAsia="仿宋" w:cs="仿宋"/>
          <w:sz w:val="28"/>
        </w:rPr>
        <w:t>（1）日常考核。包括保安执行规范的情况、值班情况、在岗情况、工作态度、工作质量等。日常考核每季度考核一次，具体考核办法如下：</w:t>
      </w:r>
    </w:p>
    <w:tbl>
      <w:tblPr>
        <w:tblStyle w:val="12"/>
        <w:tblW w:w="9646"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612"/>
        <w:gridCol w:w="5842"/>
        <w:gridCol w:w="1442"/>
      </w:tblGrid>
      <w:tr w14:paraId="25C0C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21E8DBA4">
            <w:pPr>
              <w:spacing w:line="480" w:lineRule="exact"/>
              <w:jc w:val="center"/>
              <w:rPr>
                <w:rFonts w:ascii="仿宋_GB2312" w:hAnsi="宋体" w:eastAsia="仿宋_GB2312" w:cs="宋体"/>
                <w:sz w:val="24"/>
              </w:rPr>
            </w:pPr>
            <w:r>
              <w:rPr>
                <w:rFonts w:hint="eastAsia" w:ascii="仿宋_GB2312" w:hAnsi="宋体" w:eastAsia="仿宋_GB2312" w:cs="宋体"/>
                <w:sz w:val="24"/>
              </w:rPr>
              <w:t>序号</w:t>
            </w:r>
          </w:p>
        </w:tc>
        <w:tc>
          <w:tcPr>
            <w:tcW w:w="1612" w:type="dxa"/>
            <w:noWrap w:val="0"/>
            <w:vAlign w:val="center"/>
          </w:tcPr>
          <w:p w14:paraId="47F2F763">
            <w:pPr>
              <w:spacing w:line="480" w:lineRule="exact"/>
              <w:jc w:val="center"/>
              <w:rPr>
                <w:rFonts w:ascii="仿宋_GB2312" w:hAnsi="宋体" w:eastAsia="仿宋_GB2312" w:cs="宋体"/>
                <w:sz w:val="24"/>
              </w:rPr>
            </w:pPr>
            <w:r>
              <w:rPr>
                <w:rFonts w:hint="eastAsia" w:ascii="仿宋_GB2312" w:hAnsi="宋体" w:eastAsia="仿宋_GB2312" w:cs="宋体"/>
                <w:sz w:val="24"/>
              </w:rPr>
              <w:t>考核内容</w:t>
            </w:r>
          </w:p>
        </w:tc>
        <w:tc>
          <w:tcPr>
            <w:tcW w:w="5842" w:type="dxa"/>
            <w:noWrap w:val="0"/>
            <w:vAlign w:val="center"/>
          </w:tcPr>
          <w:p w14:paraId="035D54D7">
            <w:pPr>
              <w:spacing w:line="480" w:lineRule="exact"/>
              <w:jc w:val="center"/>
              <w:rPr>
                <w:rFonts w:ascii="仿宋_GB2312" w:hAnsi="宋体" w:eastAsia="仿宋_GB2312" w:cs="宋体"/>
                <w:sz w:val="24"/>
              </w:rPr>
            </w:pPr>
            <w:r>
              <w:rPr>
                <w:rFonts w:hint="eastAsia" w:ascii="仿宋_GB2312" w:hAnsi="宋体" w:eastAsia="仿宋_GB2312" w:cs="宋体"/>
                <w:sz w:val="24"/>
              </w:rPr>
              <w:t>考核办法细则</w:t>
            </w:r>
          </w:p>
        </w:tc>
        <w:tc>
          <w:tcPr>
            <w:tcW w:w="1442" w:type="dxa"/>
            <w:noWrap w:val="0"/>
            <w:vAlign w:val="center"/>
          </w:tcPr>
          <w:p w14:paraId="65C92BDD">
            <w:pPr>
              <w:spacing w:line="480" w:lineRule="exact"/>
              <w:jc w:val="center"/>
              <w:rPr>
                <w:rFonts w:ascii="仿宋_GB2312" w:hAnsi="宋体" w:eastAsia="仿宋_GB2312" w:cs="宋体"/>
                <w:sz w:val="24"/>
              </w:rPr>
            </w:pPr>
            <w:r>
              <w:rPr>
                <w:rFonts w:hint="eastAsia" w:ascii="仿宋_GB2312" w:hAnsi="宋体" w:eastAsia="仿宋_GB2312" w:cs="宋体"/>
                <w:sz w:val="24"/>
              </w:rPr>
              <w:t>备注</w:t>
            </w:r>
          </w:p>
        </w:tc>
      </w:tr>
      <w:tr w14:paraId="737B6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4D49A0DE">
            <w:pPr>
              <w:spacing w:line="480" w:lineRule="exact"/>
              <w:jc w:val="center"/>
              <w:rPr>
                <w:rFonts w:ascii="仿宋_GB2312" w:hAnsi="宋体" w:eastAsia="仿宋_GB2312" w:cs="宋体"/>
                <w:sz w:val="24"/>
              </w:rPr>
            </w:pPr>
            <w:r>
              <w:rPr>
                <w:rFonts w:hint="eastAsia" w:ascii="仿宋_GB2312" w:hAnsi="宋体" w:eastAsia="仿宋_GB2312" w:cs="宋体"/>
                <w:sz w:val="24"/>
              </w:rPr>
              <w:t>1</w:t>
            </w:r>
          </w:p>
        </w:tc>
        <w:tc>
          <w:tcPr>
            <w:tcW w:w="1612" w:type="dxa"/>
            <w:noWrap w:val="0"/>
            <w:vAlign w:val="center"/>
          </w:tcPr>
          <w:p w14:paraId="3A48E743">
            <w:pPr>
              <w:spacing w:line="480" w:lineRule="exact"/>
              <w:rPr>
                <w:rFonts w:ascii="仿宋_GB2312" w:hAnsi="宋体" w:eastAsia="仿宋_GB2312" w:cs="宋体"/>
                <w:sz w:val="24"/>
              </w:rPr>
            </w:pPr>
            <w:r>
              <w:rPr>
                <w:rFonts w:hint="eastAsia" w:ascii="仿宋_GB2312" w:hAnsi="宋体" w:eastAsia="仿宋_GB2312" w:cs="宋体"/>
                <w:sz w:val="24"/>
              </w:rPr>
              <w:t>保安执勤规范的情况</w:t>
            </w:r>
          </w:p>
        </w:tc>
        <w:tc>
          <w:tcPr>
            <w:tcW w:w="5842" w:type="dxa"/>
            <w:noWrap w:val="0"/>
            <w:vAlign w:val="center"/>
          </w:tcPr>
          <w:p w14:paraId="1B57EE5E">
            <w:pPr>
              <w:spacing w:line="480" w:lineRule="exact"/>
              <w:rPr>
                <w:rFonts w:ascii="仿宋_GB2312" w:hAnsi="宋体" w:eastAsia="仿宋_GB2312" w:cs="宋体"/>
                <w:sz w:val="24"/>
              </w:rPr>
            </w:pPr>
            <w:r>
              <w:rPr>
                <w:rFonts w:hint="eastAsia" w:ascii="仿宋_GB2312" w:hAnsi="宋体" w:eastAsia="仿宋_GB2312" w:cs="宋体"/>
                <w:sz w:val="24"/>
              </w:rPr>
              <w:t>1）未按照要求规范进出校园登记发现一次扣2分</w:t>
            </w:r>
          </w:p>
          <w:p w14:paraId="0B781658">
            <w:pPr>
              <w:spacing w:line="480" w:lineRule="exact"/>
              <w:rPr>
                <w:rFonts w:ascii="仿宋_GB2312" w:hAnsi="宋体" w:eastAsia="仿宋_GB2312" w:cs="宋体"/>
                <w:sz w:val="24"/>
              </w:rPr>
            </w:pPr>
            <w:r>
              <w:rPr>
                <w:rFonts w:hint="eastAsia" w:ascii="仿宋_GB2312" w:hAnsi="宋体" w:eastAsia="仿宋_GB2312" w:cs="宋体"/>
                <w:sz w:val="24"/>
              </w:rPr>
              <w:t>2）保安执勤各项台账，无台账扣5分，不规范扣2分</w:t>
            </w:r>
          </w:p>
          <w:p w14:paraId="1DEE9A31">
            <w:pPr>
              <w:spacing w:line="480" w:lineRule="exact"/>
              <w:rPr>
                <w:rFonts w:ascii="仿宋_GB2312" w:hAnsi="宋体" w:eastAsia="仿宋_GB2312" w:cs="宋体"/>
                <w:sz w:val="24"/>
              </w:rPr>
            </w:pPr>
            <w:r>
              <w:rPr>
                <w:rFonts w:hint="eastAsia" w:ascii="仿宋_GB2312" w:hAnsi="宋体" w:eastAsia="仿宋_GB2312" w:cs="宋体"/>
                <w:sz w:val="24"/>
              </w:rPr>
              <w:t>3）执勤保安在岗执勤未按要求着装扣2分，岗位上抽烟扣2分</w:t>
            </w:r>
          </w:p>
          <w:p w14:paraId="3C8CE3C0">
            <w:pPr>
              <w:spacing w:line="480" w:lineRule="exact"/>
              <w:rPr>
                <w:rFonts w:ascii="仿宋_GB2312" w:hAnsi="宋体" w:eastAsia="仿宋_GB2312" w:cs="宋体"/>
                <w:sz w:val="24"/>
              </w:rPr>
            </w:pPr>
            <w:r>
              <w:rPr>
                <w:rFonts w:hint="eastAsia" w:ascii="仿宋_GB2312" w:hAnsi="宋体" w:eastAsia="仿宋_GB2312" w:cs="宋体"/>
                <w:sz w:val="24"/>
              </w:rPr>
              <w:t>4）发现无故脱岗1次扣5分</w:t>
            </w:r>
          </w:p>
        </w:tc>
        <w:tc>
          <w:tcPr>
            <w:tcW w:w="1442" w:type="dxa"/>
            <w:noWrap w:val="0"/>
            <w:vAlign w:val="center"/>
          </w:tcPr>
          <w:p w14:paraId="2F4C2C7F">
            <w:pPr>
              <w:spacing w:line="480" w:lineRule="exact"/>
              <w:rPr>
                <w:rFonts w:ascii="仿宋_GB2312" w:hAnsi="宋体" w:eastAsia="仿宋_GB2312" w:cs="宋体"/>
                <w:sz w:val="24"/>
              </w:rPr>
            </w:pPr>
            <w:r>
              <w:rPr>
                <w:rFonts w:hint="eastAsia" w:ascii="仿宋_GB2312" w:hAnsi="宋体" w:eastAsia="仿宋_GB2312" w:cs="宋体"/>
                <w:sz w:val="24"/>
              </w:rPr>
              <w:t>定期检查，随时监督相结合</w:t>
            </w:r>
          </w:p>
        </w:tc>
      </w:tr>
      <w:tr w14:paraId="45C64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22BB7BB4">
            <w:pPr>
              <w:spacing w:line="480" w:lineRule="exact"/>
              <w:jc w:val="center"/>
              <w:rPr>
                <w:rFonts w:ascii="仿宋_GB2312" w:hAnsi="宋体" w:eastAsia="仿宋_GB2312" w:cs="宋体"/>
                <w:sz w:val="24"/>
              </w:rPr>
            </w:pPr>
            <w:r>
              <w:rPr>
                <w:rFonts w:hint="eastAsia" w:ascii="仿宋_GB2312" w:hAnsi="宋体" w:eastAsia="仿宋_GB2312" w:cs="宋体"/>
                <w:sz w:val="24"/>
              </w:rPr>
              <w:t>2</w:t>
            </w:r>
          </w:p>
        </w:tc>
        <w:tc>
          <w:tcPr>
            <w:tcW w:w="1612" w:type="dxa"/>
            <w:noWrap w:val="0"/>
            <w:vAlign w:val="center"/>
          </w:tcPr>
          <w:p w14:paraId="45271A0C">
            <w:pPr>
              <w:spacing w:line="480" w:lineRule="exact"/>
              <w:rPr>
                <w:rFonts w:ascii="仿宋_GB2312" w:hAnsi="宋体" w:eastAsia="仿宋_GB2312" w:cs="宋体"/>
                <w:sz w:val="24"/>
              </w:rPr>
            </w:pPr>
            <w:r>
              <w:rPr>
                <w:rFonts w:hint="eastAsia" w:ascii="仿宋_GB2312" w:hAnsi="宋体" w:eastAsia="仿宋_GB2312" w:cs="宋体"/>
                <w:sz w:val="24"/>
              </w:rPr>
              <w:t>工作态度、工作质量</w:t>
            </w:r>
          </w:p>
        </w:tc>
        <w:tc>
          <w:tcPr>
            <w:tcW w:w="5842" w:type="dxa"/>
            <w:noWrap w:val="0"/>
            <w:vAlign w:val="center"/>
          </w:tcPr>
          <w:p w14:paraId="0949D3FD">
            <w:pPr>
              <w:spacing w:line="480" w:lineRule="exact"/>
              <w:rPr>
                <w:rFonts w:ascii="仿宋_GB2312" w:hAnsi="宋体" w:eastAsia="仿宋_GB2312" w:cs="宋体"/>
                <w:sz w:val="24"/>
              </w:rPr>
            </w:pPr>
            <w:r>
              <w:rPr>
                <w:rFonts w:hint="eastAsia" w:ascii="仿宋_GB2312" w:hAnsi="宋体" w:eastAsia="仿宋_GB2312" w:cs="宋体"/>
                <w:sz w:val="24"/>
              </w:rPr>
              <w:t>1）工作态度差被师生投诉一次扣5分</w:t>
            </w:r>
          </w:p>
          <w:p w14:paraId="32CDDE60">
            <w:pPr>
              <w:spacing w:line="480" w:lineRule="exact"/>
              <w:rPr>
                <w:rFonts w:ascii="仿宋_GB2312" w:hAnsi="宋体" w:eastAsia="仿宋_GB2312" w:cs="宋体"/>
                <w:sz w:val="24"/>
              </w:rPr>
            </w:pPr>
            <w:r>
              <w:rPr>
                <w:rFonts w:hint="eastAsia" w:ascii="仿宋_GB2312" w:hAnsi="宋体" w:eastAsia="仿宋_GB2312" w:cs="宋体"/>
                <w:sz w:val="24"/>
              </w:rPr>
              <w:t>2）工作消极不作为发现一次扣5分</w:t>
            </w:r>
          </w:p>
          <w:p w14:paraId="0048732F">
            <w:pPr>
              <w:spacing w:line="480" w:lineRule="exact"/>
              <w:rPr>
                <w:rFonts w:ascii="仿宋_GB2312" w:hAnsi="宋体" w:eastAsia="仿宋_GB2312" w:cs="宋体"/>
                <w:sz w:val="24"/>
              </w:rPr>
            </w:pPr>
            <w:r>
              <w:rPr>
                <w:rFonts w:hint="eastAsia" w:ascii="仿宋_GB2312" w:hAnsi="宋体" w:eastAsia="仿宋_GB2312" w:cs="宋体"/>
                <w:sz w:val="24"/>
              </w:rPr>
              <w:t>3）和师生员工发生口角、打架（根据调查认定责任方为保安的扣5-30分）</w:t>
            </w:r>
          </w:p>
        </w:tc>
        <w:tc>
          <w:tcPr>
            <w:tcW w:w="1442" w:type="dxa"/>
            <w:noWrap w:val="0"/>
            <w:vAlign w:val="center"/>
          </w:tcPr>
          <w:p w14:paraId="5F1F60F8">
            <w:pPr>
              <w:spacing w:line="480" w:lineRule="exact"/>
              <w:rPr>
                <w:rFonts w:ascii="仿宋_GB2312" w:hAnsi="宋体" w:eastAsia="仿宋_GB2312" w:cs="宋体"/>
                <w:sz w:val="24"/>
              </w:rPr>
            </w:pPr>
            <w:r>
              <w:rPr>
                <w:rFonts w:hint="eastAsia" w:ascii="仿宋_GB2312" w:hAnsi="宋体" w:eastAsia="仿宋_GB2312" w:cs="宋体"/>
                <w:sz w:val="24"/>
              </w:rPr>
              <w:t>根据情况给予其他相应的处罚</w:t>
            </w:r>
          </w:p>
        </w:tc>
      </w:tr>
      <w:tr w14:paraId="04751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4198C4E3">
            <w:pPr>
              <w:spacing w:line="480" w:lineRule="exact"/>
              <w:jc w:val="center"/>
              <w:rPr>
                <w:rFonts w:ascii="仿宋_GB2312" w:hAnsi="宋体" w:eastAsia="仿宋_GB2312" w:cs="宋体"/>
                <w:sz w:val="24"/>
              </w:rPr>
            </w:pPr>
            <w:r>
              <w:rPr>
                <w:rFonts w:hint="eastAsia" w:ascii="仿宋_GB2312" w:hAnsi="宋体" w:eastAsia="仿宋_GB2312" w:cs="宋体"/>
                <w:sz w:val="24"/>
              </w:rPr>
              <w:t>3</w:t>
            </w:r>
          </w:p>
        </w:tc>
        <w:tc>
          <w:tcPr>
            <w:tcW w:w="1612" w:type="dxa"/>
            <w:noWrap w:val="0"/>
            <w:vAlign w:val="center"/>
          </w:tcPr>
          <w:p w14:paraId="5BB3BB6A">
            <w:pPr>
              <w:spacing w:line="480" w:lineRule="exact"/>
              <w:rPr>
                <w:rFonts w:ascii="仿宋_GB2312" w:hAnsi="宋体" w:eastAsia="仿宋_GB2312" w:cs="宋体"/>
                <w:sz w:val="24"/>
              </w:rPr>
            </w:pPr>
            <w:r>
              <w:rPr>
                <w:rFonts w:hint="eastAsia" w:ascii="仿宋_GB2312" w:hAnsi="宋体" w:eastAsia="仿宋_GB2312" w:cs="宋体"/>
                <w:sz w:val="24"/>
              </w:rPr>
              <w:t>上下班考勤</w:t>
            </w:r>
          </w:p>
        </w:tc>
        <w:tc>
          <w:tcPr>
            <w:tcW w:w="5842" w:type="dxa"/>
            <w:noWrap w:val="0"/>
            <w:vAlign w:val="center"/>
          </w:tcPr>
          <w:p w14:paraId="1C0E2921">
            <w:pPr>
              <w:spacing w:line="480" w:lineRule="exact"/>
              <w:rPr>
                <w:rFonts w:ascii="仿宋_GB2312" w:hAnsi="宋体" w:eastAsia="仿宋_GB2312" w:cs="宋体"/>
                <w:sz w:val="24"/>
              </w:rPr>
            </w:pPr>
            <w:r>
              <w:rPr>
                <w:rFonts w:hint="eastAsia" w:ascii="仿宋_GB2312" w:hAnsi="宋体" w:eastAsia="仿宋_GB2312" w:cs="宋体"/>
                <w:sz w:val="24"/>
              </w:rPr>
              <w:t>考勤缺一次扣2分</w:t>
            </w:r>
          </w:p>
        </w:tc>
        <w:tc>
          <w:tcPr>
            <w:tcW w:w="1442" w:type="dxa"/>
            <w:noWrap w:val="0"/>
            <w:vAlign w:val="center"/>
          </w:tcPr>
          <w:p w14:paraId="086AE269">
            <w:pPr>
              <w:spacing w:line="480" w:lineRule="exact"/>
              <w:rPr>
                <w:rFonts w:ascii="仿宋_GB2312" w:hAnsi="宋体" w:eastAsia="仿宋_GB2312" w:cs="宋体"/>
                <w:sz w:val="24"/>
              </w:rPr>
            </w:pPr>
            <w:r>
              <w:rPr>
                <w:rFonts w:hint="eastAsia" w:ascii="仿宋_GB2312" w:hAnsi="宋体" w:eastAsia="仿宋_GB2312" w:cs="宋体"/>
                <w:sz w:val="24"/>
              </w:rPr>
              <w:t>随机考勤</w:t>
            </w:r>
          </w:p>
        </w:tc>
      </w:tr>
      <w:tr w14:paraId="3392D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5DFC48A8">
            <w:pPr>
              <w:spacing w:line="480" w:lineRule="exact"/>
              <w:jc w:val="center"/>
              <w:rPr>
                <w:rFonts w:ascii="仿宋_GB2312" w:hAnsi="宋体" w:eastAsia="仿宋_GB2312" w:cs="宋体"/>
                <w:sz w:val="24"/>
              </w:rPr>
            </w:pPr>
            <w:r>
              <w:rPr>
                <w:rFonts w:hint="eastAsia" w:ascii="仿宋_GB2312" w:hAnsi="宋体" w:eastAsia="仿宋_GB2312" w:cs="宋体"/>
                <w:sz w:val="24"/>
              </w:rPr>
              <w:t>4</w:t>
            </w:r>
          </w:p>
        </w:tc>
        <w:tc>
          <w:tcPr>
            <w:tcW w:w="1612" w:type="dxa"/>
            <w:noWrap w:val="0"/>
            <w:vAlign w:val="center"/>
          </w:tcPr>
          <w:p w14:paraId="2044F2A3">
            <w:pPr>
              <w:spacing w:line="480" w:lineRule="exact"/>
              <w:rPr>
                <w:rFonts w:ascii="仿宋_GB2312" w:hAnsi="宋体" w:eastAsia="仿宋_GB2312" w:cs="宋体"/>
                <w:sz w:val="24"/>
              </w:rPr>
            </w:pPr>
            <w:r>
              <w:rPr>
                <w:rFonts w:hint="eastAsia" w:ascii="仿宋_GB2312" w:hAnsi="宋体" w:eastAsia="仿宋_GB2312" w:cs="宋体"/>
                <w:sz w:val="24"/>
              </w:rPr>
              <w:t>巡更情况</w:t>
            </w:r>
          </w:p>
        </w:tc>
        <w:tc>
          <w:tcPr>
            <w:tcW w:w="5842" w:type="dxa"/>
            <w:noWrap w:val="0"/>
            <w:vAlign w:val="center"/>
          </w:tcPr>
          <w:p w14:paraId="68018EB9">
            <w:pPr>
              <w:spacing w:line="480" w:lineRule="exact"/>
              <w:rPr>
                <w:rFonts w:ascii="仿宋_GB2312" w:hAnsi="宋体" w:eastAsia="仿宋_GB2312" w:cs="宋体"/>
                <w:sz w:val="24"/>
              </w:rPr>
            </w:pPr>
            <w:r>
              <w:rPr>
                <w:rFonts w:hint="eastAsia" w:ascii="仿宋_GB2312" w:hAnsi="宋体" w:eastAsia="仿宋_GB2312" w:cs="宋体"/>
                <w:sz w:val="24"/>
              </w:rPr>
              <w:t>巡更缺一次扣2分</w:t>
            </w:r>
          </w:p>
        </w:tc>
        <w:tc>
          <w:tcPr>
            <w:tcW w:w="1442" w:type="dxa"/>
            <w:noWrap w:val="0"/>
            <w:vAlign w:val="center"/>
          </w:tcPr>
          <w:p w14:paraId="0AF9FFC6">
            <w:pPr>
              <w:spacing w:line="480" w:lineRule="exact"/>
              <w:rPr>
                <w:rFonts w:ascii="仿宋_GB2312" w:hAnsi="宋体" w:eastAsia="仿宋_GB2312" w:cs="宋体"/>
                <w:sz w:val="24"/>
              </w:rPr>
            </w:pPr>
            <w:r>
              <w:rPr>
                <w:rFonts w:hint="eastAsia" w:ascii="仿宋_GB2312" w:hAnsi="宋体" w:eastAsia="仿宋_GB2312" w:cs="宋体"/>
                <w:sz w:val="24"/>
              </w:rPr>
              <w:t>巡更机考核情况记录</w:t>
            </w:r>
          </w:p>
        </w:tc>
      </w:tr>
      <w:tr w14:paraId="5F626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noWrap w:val="0"/>
            <w:vAlign w:val="center"/>
          </w:tcPr>
          <w:p w14:paraId="27219846">
            <w:pPr>
              <w:spacing w:line="480" w:lineRule="exact"/>
              <w:jc w:val="center"/>
              <w:rPr>
                <w:rFonts w:ascii="仿宋_GB2312" w:hAnsi="宋体" w:eastAsia="仿宋_GB2312" w:cs="宋体"/>
                <w:sz w:val="24"/>
              </w:rPr>
            </w:pPr>
            <w:r>
              <w:rPr>
                <w:rFonts w:hint="eastAsia" w:ascii="仿宋_GB2312" w:hAnsi="宋体" w:eastAsia="仿宋_GB2312" w:cs="宋体"/>
                <w:sz w:val="24"/>
              </w:rPr>
              <w:t>5</w:t>
            </w:r>
          </w:p>
        </w:tc>
        <w:tc>
          <w:tcPr>
            <w:tcW w:w="1612" w:type="dxa"/>
            <w:noWrap w:val="0"/>
            <w:vAlign w:val="center"/>
          </w:tcPr>
          <w:p w14:paraId="403AD3CE">
            <w:pPr>
              <w:spacing w:line="480" w:lineRule="exact"/>
              <w:rPr>
                <w:rFonts w:ascii="仿宋_GB2312" w:hAnsi="宋体" w:eastAsia="仿宋_GB2312" w:cs="宋体"/>
                <w:sz w:val="24"/>
              </w:rPr>
            </w:pPr>
            <w:r>
              <w:rPr>
                <w:rFonts w:hint="eastAsia" w:ascii="仿宋_GB2312" w:hAnsi="宋体" w:eastAsia="仿宋_GB2312" w:cs="宋体"/>
                <w:sz w:val="24"/>
              </w:rPr>
              <w:t>一票否决</w:t>
            </w:r>
          </w:p>
        </w:tc>
        <w:tc>
          <w:tcPr>
            <w:tcW w:w="5842" w:type="dxa"/>
            <w:noWrap w:val="0"/>
            <w:vAlign w:val="center"/>
          </w:tcPr>
          <w:p w14:paraId="29183C32">
            <w:pPr>
              <w:spacing w:line="480" w:lineRule="exact"/>
              <w:rPr>
                <w:rFonts w:ascii="仿宋_GB2312" w:hAnsi="宋体" w:eastAsia="仿宋_GB2312" w:cs="宋体"/>
                <w:sz w:val="24"/>
              </w:rPr>
            </w:pPr>
            <w:r>
              <w:rPr>
                <w:rFonts w:hint="eastAsia" w:ascii="仿宋_GB2312" w:hAnsi="宋体" w:eastAsia="仿宋_GB2312" w:cs="宋体"/>
                <w:sz w:val="24"/>
              </w:rPr>
              <w:t>因保安失职造成学校重大安全事故，考核不合格</w:t>
            </w:r>
          </w:p>
        </w:tc>
        <w:tc>
          <w:tcPr>
            <w:tcW w:w="1442" w:type="dxa"/>
            <w:noWrap w:val="0"/>
            <w:vAlign w:val="center"/>
          </w:tcPr>
          <w:p w14:paraId="30A23A33">
            <w:pPr>
              <w:spacing w:line="480" w:lineRule="exact"/>
              <w:rPr>
                <w:rFonts w:ascii="仿宋_GB2312" w:hAnsi="宋体" w:eastAsia="仿宋_GB2312" w:cs="宋体"/>
                <w:sz w:val="24"/>
              </w:rPr>
            </w:pPr>
          </w:p>
        </w:tc>
      </w:tr>
    </w:tbl>
    <w:p w14:paraId="27B58D02">
      <w:pPr>
        <w:spacing w:line="516" w:lineRule="exact"/>
        <w:ind w:firstLine="420"/>
        <w:rPr>
          <w:rFonts w:ascii="仿宋" w:hAnsi="仿宋" w:eastAsia="仿宋" w:cs="仿宋"/>
          <w:sz w:val="28"/>
        </w:rPr>
      </w:pPr>
      <w:r>
        <w:rPr>
          <w:rFonts w:hint="eastAsia" w:ascii="仿宋" w:hAnsi="仿宋" w:eastAsia="仿宋" w:cs="仿宋"/>
          <w:sz w:val="28"/>
        </w:rPr>
        <w:t>（2）满意度测评。保卫处通过师生座谈会或问卷调查等方式进行综合满意度测评。满意度测评每年组织一次。满意度测评分为非常满意、满意、基本满意、不满意四个等次。</w:t>
      </w:r>
    </w:p>
    <w:p w14:paraId="20371656">
      <w:pPr>
        <w:spacing w:line="516" w:lineRule="exact"/>
        <w:ind w:firstLine="420"/>
        <w:rPr>
          <w:rFonts w:ascii="仿宋" w:hAnsi="仿宋" w:eastAsia="仿宋" w:cs="仿宋"/>
          <w:sz w:val="28"/>
        </w:rPr>
      </w:pPr>
      <w:r>
        <w:rPr>
          <w:rFonts w:hint="eastAsia" w:ascii="仿宋" w:hAnsi="仿宋" w:eastAsia="仿宋" w:cs="仿宋"/>
          <w:sz w:val="28"/>
        </w:rPr>
        <w:t>3、年度综合考核结果及奖惩</w:t>
      </w:r>
    </w:p>
    <w:p w14:paraId="5F0D85FA">
      <w:pPr>
        <w:spacing w:line="516" w:lineRule="exact"/>
        <w:ind w:firstLine="420"/>
        <w:rPr>
          <w:rFonts w:ascii="仿宋" w:hAnsi="仿宋" w:eastAsia="仿宋" w:cs="仿宋"/>
          <w:color w:val="000000"/>
          <w:sz w:val="28"/>
          <w:highlight w:val="none"/>
        </w:rPr>
      </w:pPr>
      <w:r>
        <w:rPr>
          <w:rFonts w:hint="eastAsia" w:ascii="仿宋" w:hAnsi="仿宋" w:eastAsia="仿宋" w:cs="仿宋"/>
          <w:sz w:val="28"/>
        </w:rPr>
        <w:t>（1</w:t>
      </w:r>
      <w:r>
        <w:rPr>
          <w:rFonts w:hint="eastAsia" w:ascii="仿宋" w:hAnsi="仿宋" w:eastAsia="仿宋" w:cs="仿宋"/>
          <w:sz w:val="28"/>
          <w:highlight w:val="none"/>
        </w:rPr>
        <w:t>）年度综合结果评定及运用：结合年度日常考核考核分数（每季度考核分数之和/4）及满意度测评得出年终综合得分。考核结果分为优秀、良好、合格、不合格四个等级。</w:t>
      </w:r>
      <w:r>
        <w:rPr>
          <w:rFonts w:hint="eastAsia" w:ascii="仿宋" w:hAnsi="仿宋" w:eastAsia="仿宋" w:cs="仿宋"/>
          <w:color w:val="000000"/>
          <w:sz w:val="28"/>
          <w:highlight w:val="none"/>
        </w:rPr>
        <w:t>90分及以上优秀，75-89分良好，60-74分合格，60分以下不合格。</w:t>
      </w:r>
    </w:p>
    <w:p w14:paraId="2D6F7027">
      <w:pPr>
        <w:spacing w:line="516" w:lineRule="exact"/>
        <w:ind w:firstLine="420"/>
        <w:rPr>
          <w:rFonts w:ascii="仿宋" w:hAnsi="仿宋" w:eastAsia="仿宋" w:cs="仿宋"/>
          <w:color w:val="000000"/>
          <w:sz w:val="28"/>
          <w:highlight w:val="none"/>
        </w:rPr>
      </w:pPr>
      <w:r>
        <w:rPr>
          <w:rFonts w:hint="eastAsia" w:ascii="仿宋" w:hAnsi="仿宋" w:eastAsia="仿宋" w:cs="仿宋"/>
          <w:color w:val="000000"/>
          <w:sz w:val="28"/>
          <w:highlight w:val="none"/>
        </w:rPr>
        <w:t>年度考核合格及以上的，将考核结论提交学校研究续签一年保安服务合同。</w:t>
      </w:r>
    </w:p>
    <w:p w14:paraId="128D54F2">
      <w:pPr>
        <w:spacing w:line="516" w:lineRule="exact"/>
        <w:ind w:firstLine="420"/>
        <w:rPr>
          <w:rFonts w:ascii="仿宋" w:hAnsi="仿宋" w:eastAsia="仿宋" w:cs="仿宋"/>
          <w:sz w:val="28"/>
        </w:rPr>
      </w:pPr>
      <w:r>
        <w:rPr>
          <w:rFonts w:hint="eastAsia" w:ascii="仿宋" w:hAnsi="仿宋" w:eastAsia="仿宋" w:cs="仿宋"/>
          <w:sz w:val="28"/>
        </w:rPr>
        <w:t>有下列行为的保安队员给予相应奖励：</w:t>
      </w:r>
    </w:p>
    <w:p w14:paraId="75C68C61">
      <w:pPr>
        <w:spacing w:line="516" w:lineRule="exact"/>
        <w:ind w:firstLine="420"/>
        <w:rPr>
          <w:rFonts w:ascii="仿宋" w:hAnsi="仿宋" w:eastAsia="仿宋" w:cs="仿宋"/>
          <w:sz w:val="28"/>
        </w:rPr>
      </w:pPr>
      <w:r>
        <w:rPr>
          <w:rFonts w:hint="eastAsia" w:ascii="仿宋" w:hAnsi="仿宋" w:eastAsia="仿宋" w:cs="仿宋"/>
          <w:sz w:val="28"/>
        </w:rPr>
        <w:t>英勇无畏，在重大治安刑事案件、重大事故、重大突发事件中做到重要贡献的。视情况奖励200-2000元。</w:t>
      </w:r>
    </w:p>
    <w:p w14:paraId="1B14B1DC">
      <w:pPr>
        <w:spacing w:line="516" w:lineRule="exact"/>
        <w:ind w:firstLine="420"/>
        <w:rPr>
          <w:rFonts w:ascii="仿宋" w:hAnsi="仿宋" w:eastAsia="仿宋" w:cs="仿宋"/>
          <w:sz w:val="28"/>
        </w:rPr>
      </w:pPr>
      <w:r>
        <w:rPr>
          <w:rFonts w:hint="eastAsia" w:ascii="仿宋" w:hAnsi="仿宋" w:eastAsia="仿宋" w:cs="仿宋"/>
          <w:sz w:val="28"/>
        </w:rPr>
        <w:t>拾金不昧，视金额情况奖励100-1000元。</w:t>
      </w:r>
    </w:p>
    <w:p w14:paraId="10E16A6D">
      <w:pPr>
        <w:spacing w:line="516" w:lineRule="exact"/>
        <w:ind w:firstLine="420"/>
        <w:rPr>
          <w:rFonts w:ascii="仿宋" w:hAnsi="仿宋" w:eastAsia="仿宋" w:cs="仿宋"/>
          <w:sz w:val="28"/>
        </w:rPr>
      </w:pPr>
      <w:r>
        <w:rPr>
          <w:rFonts w:hint="eastAsia" w:ascii="仿宋" w:hAnsi="仿宋" w:eastAsia="仿宋" w:cs="仿宋"/>
          <w:sz w:val="28"/>
        </w:rPr>
        <w:t>（2）处罚</w:t>
      </w:r>
    </w:p>
    <w:p w14:paraId="7844F980">
      <w:pPr>
        <w:spacing w:line="516" w:lineRule="exact"/>
        <w:ind w:firstLine="420"/>
        <w:rPr>
          <w:rFonts w:hint="eastAsia" w:ascii="仿宋" w:hAnsi="仿宋" w:eastAsia="仿宋" w:cs="仿宋"/>
          <w:sz w:val="28"/>
          <w:lang w:eastAsia="zh-CN"/>
        </w:rPr>
      </w:pPr>
      <w:r>
        <w:rPr>
          <w:rFonts w:hint="eastAsia" w:ascii="仿宋" w:hAnsi="仿宋" w:eastAsia="仿宋" w:cs="仿宋"/>
          <w:color w:val="000000"/>
          <w:sz w:val="28"/>
        </w:rPr>
        <w:t>不合格有以下一项或几项处罚：</w:t>
      </w:r>
      <w:r>
        <w:rPr>
          <w:rFonts w:hint="eastAsia" w:ascii="仿宋" w:hAnsi="仿宋" w:eastAsia="仿宋" w:cs="仿宋"/>
          <w:sz w:val="28"/>
        </w:rPr>
        <w:t>一是按照季度考核所扣分数按照比列扣除保安服务费。二是连续两个季度考核不合格，则年度考核不及格，甲方有权要求解除合同，</w:t>
      </w:r>
      <w:r>
        <w:rPr>
          <w:rFonts w:hint="eastAsia" w:ascii="仿宋" w:hAnsi="仿宋" w:eastAsia="仿宋" w:cs="仿宋"/>
          <w:color w:val="000000"/>
          <w:sz w:val="28"/>
          <w:szCs w:val="28"/>
        </w:rPr>
        <w:t>保安公司</w:t>
      </w:r>
      <w:r>
        <w:rPr>
          <w:rFonts w:ascii="仿宋" w:hAnsi="仿宋" w:eastAsia="仿宋" w:cs="仿宋"/>
          <w:color w:val="000000"/>
          <w:sz w:val="28"/>
          <w:szCs w:val="28"/>
        </w:rPr>
        <w:t>须无条件按采购人要求办理移交、退场手续，采购人无需向中标人支付任何赔偿</w:t>
      </w:r>
      <w:r>
        <w:rPr>
          <w:rFonts w:hint="eastAsia" w:ascii="仿宋" w:hAnsi="仿宋" w:eastAsia="仿宋" w:cs="仿宋"/>
          <w:color w:val="000000"/>
          <w:sz w:val="28"/>
        </w:rPr>
        <w:t>。三是并处：（1）季度考核不合格甲方有权要求保安公司更换不合队员；（2）季度考核不合格甲方有权要求保安公司更换队长</w:t>
      </w:r>
      <w:r>
        <w:rPr>
          <w:rFonts w:hint="eastAsia" w:ascii="仿宋" w:hAnsi="仿宋" w:eastAsia="仿宋" w:cs="仿宋"/>
          <w:color w:val="000000"/>
          <w:sz w:val="28"/>
          <w:lang w:eastAsia="zh-CN"/>
        </w:rPr>
        <w:t>。</w:t>
      </w:r>
    </w:p>
    <w:p w14:paraId="34B44925">
      <w:pPr>
        <w:spacing w:line="516" w:lineRule="exact"/>
        <w:ind w:firstLine="420"/>
        <w:rPr>
          <w:rFonts w:ascii="仿宋" w:hAnsi="仿宋" w:eastAsia="仿宋" w:cs="仿宋"/>
          <w:sz w:val="28"/>
        </w:rPr>
      </w:pPr>
      <w:r>
        <w:rPr>
          <w:rFonts w:hint="eastAsia" w:ascii="仿宋" w:hAnsi="仿宋" w:eastAsia="仿宋" w:cs="仿宋"/>
          <w:sz w:val="28"/>
        </w:rPr>
        <w:t>4、季度考核结果及付款</w:t>
      </w:r>
    </w:p>
    <w:p w14:paraId="020F28D9">
      <w:pPr>
        <w:pStyle w:val="10"/>
        <w:spacing w:line="520" w:lineRule="exact"/>
        <w:ind w:firstLine="560"/>
        <w:rPr>
          <w:rFonts w:ascii="仿宋" w:hAnsi="仿宋" w:eastAsia="仿宋"/>
          <w:color w:val="auto"/>
        </w:rPr>
      </w:pPr>
      <w:r>
        <w:rPr>
          <w:rFonts w:hint="eastAsia" w:ascii="仿宋" w:hAnsi="仿宋" w:eastAsia="仿宋" w:cs="仿宋"/>
          <w:color w:val="auto"/>
          <w:szCs w:val="28"/>
        </w:rPr>
        <w:t>当季度考核优秀(付合同款100%)，良好(付合同款100%)，合格（74分-71分扣款2000元，70分-65分扣款6000元，64分-60分扣款15000元），不合格（59分-55分以下扣款50000元，54分-50分扣款100000元），不合格（49分-30分扣款150000元，29分-21分扣款200000元）</w:t>
      </w:r>
      <w:r>
        <w:rPr>
          <w:rFonts w:ascii="仿宋" w:hAnsi="仿宋" w:eastAsia="仿宋" w:cs="仿宋"/>
          <w:color w:val="auto"/>
          <w:szCs w:val="28"/>
        </w:rPr>
        <w:t>。</w:t>
      </w:r>
    </w:p>
    <w:p w14:paraId="3947E64B">
      <w:pPr>
        <w:spacing w:line="480" w:lineRule="exact"/>
        <w:ind w:firstLine="560"/>
        <w:rPr>
          <w:rFonts w:ascii="仿宋" w:hAnsi="仿宋" w:eastAsia="仿宋" w:cs="仿宋"/>
          <w:b/>
          <w:bCs/>
          <w:sz w:val="30"/>
          <w:szCs w:val="30"/>
        </w:rPr>
      </w:pPr>
      <w:r>
        <w:rPr>
          <w:rFonts w:hint="eastAsia" w:ascii="仿宋" w:hAnsi="仿宋" w:eastAsia="仿宋" w:cs="仿宋"/>
          <w:b/>
          <w:bCs/>
          <w:sz w:val="30"/>
          <w:szCs w:val="30"/>
        </w:rPr>
        <w:t>五、报价要求</w:t>
      </w:r>
    </w:p>
    <w:p w14:paraId="3782B525">
      <w:pPr>
        <w:spacing w:line="480" w:lineRule="exact"/>
        <w:ind w:firstLine="560"/>
        <w:rPr>
          <w:rFonts w:ascii="仿宋" w:hAnsi="仿宋" w:eastAsia="仿宋" w:cs="仿宋"/>
          <w:sz w:val="28"/>
        </w:rPr>
      </w:pPr>
      <w:r>
        <w:rPr>
          <w:rFonts w:hint="eastAsia" w:ascii="仿宋" w:hAnsi="仿宋" w:eastAsia="仿宋" w:cs="仿宋"/>
          <w:sz w:val="28"/>
        </w:rPr>
        <w:t>1.</w:t>
      </w:r>
      <w:r>
        <w:rPr>
          <w:rFonts w:hint="eastAsia" w:ascii="仿宋" w:hAnsi="仿宋" w:eastAsia="仿宋" w:cs="仿宋"/>
          <w:bCs/>
          <w:sz w:val="28"/>
          <w:szCs w:val="28"/>
        </w:rPr>
        <w:t>根据采购人的管理要求及保安行业规定配置岗位、安排班次及管理工作量进行预算外包经费。</w:t>
      </w:r>
    </w:p>
    <w:p w14:paraId="02616E94">
      <w:pPr>
        <w:spacing w:line="480" w:lineRule="exact"/>
        <w:ind w:firstLine="560"/>
        <w:rPr>
          <w:rFonts w:ascii="仿宋" w:hAnsi="仿宋" w:eastAsia="仿宋" w:cs="仿宋"/>
          <w:sz w:val="28"/>
        </w:rPr>
      </w:pPr>
      <w:r>
        <w:rPr>
          <w:rFonts w:hint="eastAsia" w:ascii="仿宋" w:hAnsi="仿宋" w:eastAsia="仿宋" w:cs="仿宋"/>
          <w:sz w:val="28"/>
        </w:rPr>
        <w:t>2.外包经费包括人员工资、社保费、加班费、服装费、安保设备费、管理费、保险、利润、税金等一切费用（服务期内涉及政策性调整的最低工资和社保基数调整等因素已包含在内）。员工工资、社保费用、税金、保险等法定费用为不可让利部分（不可竞争费用），须按规定计算并报出，投标总报价不可低于上述相关费用合计</w:t>
      </w:r>
      <w:r>
        <w:rPr>
          <w:rFonts w:hint="eastAsia" w:ascii="仿宋" w:hAnsi="仿宋" w:eastAsia="仿宋" w:cs="仿宋"/>
          <w:b/>
          <w:bCs/>
          <w:sz w:val="28"/>
        </w:rPr>
        <w:t>（各投标人报价为三年安保费用，分项报价中需列出每年费用及三年总价）</w:t>
      </w:r>
      <w:r>
        <w:rPr>
          <w:rFonts w:hint="eastAsia" w:ascii="仿宋" w:hAnsi="仿宋" w:eastAsia="仿宋" w:cs="仿宋"/>
          <w:sz w:val="28"/>
        </w:rPr>
        <w:t>。</w:t>
      </w:r>
    </w:p>
    <w:p w14:paraId="3AE78B77">
      <w:pPr>
        <w:spacing w:line="480" w:lineRule="exact"/>
        <w:ind w:firstLine="560"/>
        <w:rPr>
          <w:rFonts w:ascii="仿宋" w:hAnsi="仿宋" w:eastAsia="仿宋" w:cs="仿宋"/>
          <w:bCs/>
          <w:sz w:val="28"/>
          <w:szCs w:val="28"/>
        </w:rPr>
      </w:pPr>
      <w:r>
        <w:rPr>
          <w:rFonts w:hint="eastAsia" w:ascii="仿宋" w:hAnsi="仿宋" w:eastAsia="仿宋" w:cs="仿宋"/>
          <w:bCs/>
          <w:sz w:val="28"/>
          <w:szCs w:val="28"/>
        </w:rPr>
        <w:t>3.采购人不承担中标单位保安人员在合同期间所发生的工资、加班费、社会保险、福利费、工伤、生病住院、意外伤（亡）害等一切事宜及费用，这些费用都由中标单位承担。</w:t>
      </w:r>
    </w:p>
    <w:p w14:paraId="0A699500">
      <w:pPr>
        <w:spacing w:line="480" w:lineRule="exact"/>
        <w:rPr>
          <w:rFonts w:ascii="仿宋" w:hAnsi="仿宋" w:eastAsia="仿宋" w:cs="仿宋"/>
          <w:b/>
          <w:bCs/>
          <w:sz w:val="30"/>
          <w:szCs w:val="30"/>
        </w:rPr>
      </w:pPr>
      <w:r>
        <w:rPr>
          <w:rFonts w:hint="eastAsia" w:ascii="仿宋" w:hAnsi="仿宋" w:eastAsia="仿宋" w:cs="仿宋"/>
          <w:b/>
          <w:bCs/>
          <w:sz w:val="30"/>
          <w:szCs w:val="30"/>
        </w:rPr>
        <w:t>六、其他相关要求</w:t>
      </w:r>
    </w:p>
    <w:p w14:paraId="7906DAD6">
      <w:pPr>
        <w:spacing w:line="480" w:lineRule="exact"/>
        <w:ind w:firstLine="560"/>
        <w:rPr>
          <w:rFonts w:ascii="仿宋" w:hAnsi="仿宋" w:eastAsia="仿宋" w:cs="仿宋"/>
          <w:bCs/>
          <w:sz w:val="28"/>
          <w:szCs w:val="28"/>
        </w:rPr>
      </w:pPr>
      <w:r>
        <w:rPr>
          <w:rFonts w:hint="eastAsia" w:ascii="仿宋" w:hAnsi="仿宋" w:eastAsia="仿宋" w:cs="仿宋"/>
          <w:bCs/>
          <w:sz w:val="28"/>
          <w:szCs w:val="28"/>
        </w:rPr>
        <w:t>1.合同履行期间采购人有权要求中标单位调整在实际工作中不符合学校规范要求的人员。</w:t>
      </w:r>
    </w:p>
    <w:p w14:paraId="26B32BDE">
      <w:pPr>
        <w:spacing w:line="480" w:lineRule="exact"/>
        <w:ind w:firstLine="560"/>
        <w:rPr>
          <w:rFonts w:ascii="仿宋" w:hAnsi="仿宋" w:eastAsia="仿宋" w:cs="仿宋"/>
          <w:bCs/>
          <w:sz w:val="28"/>
          <w:szCs w:val="28"/>
          <w:highlight w:val="yellow"/>
        </w:rPr>
      </w:pPr>
      <w:r>
        <w:rPr>
          <w:rFonts w:hint="eastAsia" w:ascii="仿宋" w:hAnsi="仿宋" w:eastAsia="仿宋" w:cs="仿宋"/>
          <w:bCs/>
          <w:sz w:val="28"/>
          <w:szCs w:val="28"/>
        </w:rPr>
        <w:t>2.中标单位应按照相关规定，与所有聘用人员依法签订劳动合同。人员进驻前，提供上岗人员花名册、学历证书、保安员证书、消防资格证书等相关证明。学院对其进行审核，审核不合格者不予聘用，中标单位必须立即调换符合本招标文件要求的保安人员。</w:t>
      </w:r>
    </w:p>
    <w:p w14:paraId="64CF8354">
      <w:pPr>
        <w:spacing w:line="480" w:lineRule="exact"/>
        <w:ind w:firstLine="560"/>
        <w:rPr>
          <w:rFonts w:ascii="仿宋" w:hAnsi="仿宋" w:eastAsia="仿宋" w:cs="仿宋"/>
          <w:bCs/>
          <w:sz w:val="28"/>
          <w:szCs w:val="28"/>
        </w:rPr>
      </w:pPr>
      <w:r>
        <w:rPr>
          <w:rFonts w:hint="eastAsia" w:ascii="仿宋" w:hAnsi="仿宋" w:eastAsia="仿宋" w:cs="仿宋"/>
          <w:bCs/>
          <w:sz w:val="28"/>
          <w:szCs w:val="28"/>
        </w:rPr>
        <w:t>3.中标单位要有立足为采购人提供优质服务的思想，必须有强有力的管理团队，有健全的规章制度和考核奖惩机制。如中标单位违反承诺和服务标准，造成服务不达标，采购人可依据合同约定进行处理，造成的损失由中标单位承担。</w:t>
      </w:r>
    </w:p>
    <w:p w14:paraId="45CD6E7B">
      <w:pPr>
        <w:spacing w:line="480" w:lineRule="exact"/>
        <w:ind w:firstLine="560"/>
        <w:rPr>
          <w:rFonts w:ascii="仿宋" w:hAnsi="仿宋" w:eastAsia="仿宋" w:cs="仿宋"/>
          <w:bCs/>
          <w:sz w:val="28"/>
          <w:szCs w:val="28"/>
        </w:rPr>
      </w:pPr>
      <w:r>
        <w:rPr>
          <w:rFonts w:hint="eastAsia" w:ascii="仿宋" w:hAnsi="仿宋" w:eastAsia="仿宋" w:cs="仿宋"/>
          <w:bCs/>
          <w:sz w:val="28"/>
          <w:szCs w:val="28"/>
        </w:rPr>
        <w:t>4.采购人对中标单位的服务水平、服务质量、治安安全、安保必需的安保设施设备等进行监督考评，对中标单位安全保卫管理提出意见和建议，向中标单位提出人员更换，中标单位必须及时调整。</w:t>
      </w:r>
    </w:p>
    <w:p w14:paraId="28A22CDB">
      <w:pPr>
        <w:spacing w:line="480" w:lineRule="exact"/>
        <w:ind w:firstLine="560"/>
        <w:rPr>
          <w:rFonts w:ascii="仿宋" w:hAnsi="仿宋" w:eastAsia="仿宋" w:cs="仿宋"/>
          <w:bCs/>
          <w:sz w:val="28"/>
          <w:szCs w:val="28"/>
        </w:rPr>
      </w:pPr>
      <w:r>
        <w:rPr>
          <w:rFonts w:hint="eastAsia" w:ascii="仿宋" w:hAnsi="仿宋" w:eastAsia="仿宋" w:cs="仿宋"/>
          <w:bCs/>
          <w:sz w:val="28"/>
          <w:szCs w:val="28"/>
        </w:rPr>
        <w:t>5.中标单位禁止转包分包或部分转包分包，更不得采用公司挂靠方式承担安保服务。</w:t>
      </w:r>
    </w:p>
    <w:p w14:paraId="1B0BEAD7">
      <w:pPr>
        <w:spacing w:line="480" w:lineRule="exact"/>
        <w:ind w:firstLine="420"/>
        <w:rPr>
          <w:rFonts w:ascii="仿宋" w:hAnsi="仿宋" w:eastAsia="仿宋" w:cs="仿宋"/>
          <w:b/>
          <w:bCs/>
          <w:sz w:val="30"/>
          <w:szCs w:val="30"/>
        </w:rPr>
      </w:pPr>
      <w:r>
        <w:rPr>
          <w:rFonts w:hint="eastAsia" w:ascii="仿宋" w:hAnsi="仿宋" w:eastAsia="仿宋" w:cs="仿宋"/>
          <w:b/>
          <w:bCs/>
          <w:sz w:val="30"/>
          <w:szCs w:val="30"/>
        </w:rPr>
        <w:t>七、商务部分</w:t>
      </w:r>
    </w:p>
    <w:p w14:paraId="04D92A70">
      <w:pPr>
        <w:spacing w:line="480" w:lineRule="exact"/>
        <w:ind w:firstLine="420"/>
        <w:rPr>
          <w:rFonts w:hint="eastAsia" w:ascii="仿宋" w:hAnsi="仿宋" w:eastAsia="仿宋" w:cs="仿宋"/>
          <w:color w:val="auto"/>
          <w:sz w:val="28"/>
          <w:szCs w:val="28"/>
        </w:rPr>
      </w:pPr>
      <w:r>
        <w:rPr>
          <w:rFonts w:ascii="仿宋" w:hAnsi="仿宋" w:eastAsia="仿宋" w:cs="仿宋"/>
          <w:sz w:val="28"/>
          <w:szCs w:val="28"/>
        </w:rPr>
        <w:t>★</w:t>
      </w:r>
      <w:r>
        <w:rPr>
          <w:rFonts w:hint="eastAsia" w:ascii="仿宋" w:hAnsi="仿宋" w:eastAsia="仿宋" w:cs="仿宋"/>
          <w:sz w:val="28"/>
        </w:rPr>
        <w:t>（一）服务期限：</w:t>
      </w:r>
      <w:r>
        <w:rPr>
          <w:rFonts w:hint="eastAsia" w:ascii="仿宋" w:hAnsi="仿宋" w:eastAsia="仿宋" w:cs="仿宋"/>
          <w:color w:val="auto"/>
          <w:sz w:val="28"/>
          <w:szCs w:val="28"/>
        </w:rPr>
        <w:t>服务期限：2024年8月1日至2027年7月31日。每年服务期满，考核合格并经校方同意后可继续提供服务，考核不合格校方有权终止合同。</w:t>
      </w:r>
    </w:p>
    <w:p w14:paraId="28AAAD0C">
      <w:pPr>
        <w:spacing w:line="480" w:lineRule="exact"/>
        <w:ind w:firstLine="420"/>
        <w:rPr>
          <w:rFonts w:ascii="仿宋" w:hAnsi="仿宋" w:eastAsia="仿宋" w:cs="仿宋"/>
          <w:sz w:val="28"/>
        </w:rPr>
      </w:pPr>
      <w:r>
        <w:rPr>
          <w:rFonts w:hint="eastAsia" w:ascii="仿宋" w:hAnsi="仿宋" w:eastAsia="仿宋" w:cs="仿宋"/>
          <w:color w:val="auto"/>
          <w:sz w:val="28"/>
          <w:szCs w:val="28"/>
        </w:rPr>
        <w:t>（二）服务地点：由采购人指</w:t>
      </w:r>
      <w:r>
        <w:rPr>
          <w:rFonts w:hint="eastAsia" w:ascii="仿宋" w:hAnsi="仿宋" w:eastAsia="仿宋" w:cs="仿宋"/>
          <w:sz w:val="28"/>
        </w:rPr>
        <w:t>定。</w:t>
      </w:r>
    </w:p>
    <w:p w14:paraId="5C67DE10">
      <w:pPr>
        <w:spacing w:line="516" w:lineRule="exact"/>
        <w:ind w:firstLine="420"/>
        <w:rPr>
          <w:rFonts w:ascii="仿宋" w:hAnsi="仿宋" w:eastAsia="仿宋" w:cs="仿宋"/>
          <w:sz w:val="28"/>
        </w:rPr>
      </w:pPr>
      <w:r>
        <w:rPr>
          <w:rFonts w:hint="eastAsia" w:ascii="仿宋" w:hAnsi="仿宋" w:eastAsia="仿宋" w:cs="仿宋"/>
          <w:sz w:val="28"/>
        </w:rPr>
        <w:t>（三）付款方式：根据每三个月考核结果支付费用。</w:t>
      </w:r>
    </w:p>
    <w:p w14:paraId="388D8F08">
      <w:pPr>
        <w:spacing w:line="480" w:lineRule="exact"/>
        <w:ind w:firstLine="420"/>
        <w:rPr>
          <w:rFonts w:ascii="仿宋" w:hAnsi="仿宋" w:eastAsia="仿宋" w:cs="仿宋"/>
          <w:color w:val="auto"/>
          <w:sz w:val="28"/>
        </w:rPr>
      </w:pPr>
      <w:r>
        <w:rPr>
          <w:rFonts w:hint="eastAsia" w:ascii="仿宋" w:hAnsi="仿宋" w:eastAsia="仿宋" w:cs="仿宋"/>
          <w:color w:val="auto"/>
          <w:sz w:val="28"/>
          <w:szCs w:val="28"/>
        </w:rPr>
        <w:t>当季度考核优秀(付合同款100%)，良好(付合同款100%)，合格（74分-71分扣款2000元，70分-65分扣款6000元，64分-60分扣款15000元），不合格（59分-55分以下扣款50000元，54分-50分扣款100000元），不合格（49分-30分扣款150000元，29分-21分扣款200000元）</w:t>
      </w:r>
    </w:p>
    <w:p w14:paraId="4ACCB9B0">
      <w:pPr>
        <w:pStyle w:val="6"/>
        <w:spacing w:line="520" w:lineRule="exact"/>
        <w:rPr>
          <w:rFonts w:hint="eastAsia" w:ascii="仿宋" w:hAnsi="仿宋" w:eastAsia="仿宋"/>
          <w:bCs/>
          <w:sz w:val="28"/>
          <w:szCs w:val="28"/>
        </w:rPr>
      </w:pPr>
    </w:p>
    <w:p w14:paraId="5A2064F8">
      <w:pPr>
        <w:pStyle w:val="6"/>
        <w:ind w:firstLine="1100" w:firstLineChars="249"/>
        <w:rPr>
          <w:rFonts w:hint="eastAsia" w:ascii="仿宋" w:hAnsi="仿宋" w:eastAsia="仿宋"/>
          <w:b/>
          <w:bCs/>
          <w:sz w:val="44"/>
          <w:szCs w:val="44"/>
        </w:rPr>
      </w:pPr>
    </w:p>
    <w:p w14:paraId="3776E750">
      <w:pPr>
        <w:pStyle w:val="7"/>
        <w:rPr>
          <w:rFonts w:hint="eastAsia" w:hAnsi="宋体"/>
          <w:b/>
          <w:bCs/>
          <w:sz w:val="44"/>
          <w:szCs w:val="44"/>
        </w:rPr>
      </w:pPr>
    </w:p>
    <w:p w14:paraId="77A7D887">
      <w:pPr>
        <w:pStyle w:val="7"/>
        <w:rPr>
          <w:rFonts w:hint="eastAsia" w:hAnsi="宋体"/>
          <w:b/>
          <w:bCs/>
          <w:sz w:val="44"/>
          <w:szCs w:val="44"/>
        </w:rPr>
      </w:pPr>
    </w:p>
    <w:p w14:paraId="5C922A35">
      <w:pPr>
        <w:pStyle w:val="6"/>
        <w:rPr>
          <w:rFonts w:hint="eastAsia" w:hAnsi="宋体"/>
          <w:b/>
          <w:bCs/>
          <w:sz w:val="44"/>
          <w:szCs w:val="44"/>
        </w:rPr>
      </w:pPr>
    </w:p>
    <w:p w14:paraId="09220E7F">
      <w:pPr>
        <w:spacing w:line="400" w:lineRule="exact"/>
        <w:ind w:firstLine="1084" w:firstLineChars="300"/>
        <w:rPr>
          <w:rFonts w:hint="eastAsia" w:ascii="黑体" w:hAnsi="黑体" w:eastAsia="黑体"/>
          <w:b/>
          <w:bCs/>
          <w:sz w:val="36"/>
        </w:rPr>
      </w:pPr>
    </w:p>
    <w:p w14:paraId="60A6D73C">
      <w:pPr>
        <w:spacing w:line="400" w:lineRule="exact"/>
        <w:ind w:firstLine="1807" w:firstLineChars="500"/>
        <w:rPr>
          <w:rFonts w:hint="eastAsia" w:ascii="黑体" w:hAnsi="黑体" w:eastAsia="黑体"/>
          <w:b/>
          <w:bCs/>
          <w:sz w:val="36"/>
        </w:rPr>
      </w:pPr>
      <w:r>
        <w:rPr>
          <w:rFonts w:hint="eastAsia" w:ascii="黑体" w:hAnsi="黑体" w:eastAsia="黑体"/>
          <w:b/>
          <w:bCs/>
          <w:sz w:val="36"/>
        </w:rPr>
        <w:t>第六章   投  标  文  件</w:t>
      </w:r>
    </w:p>
    <w:p w14:paraId="71B95FDC">
      <w:pPr>
        <w:pStyle w:val="6"/>
        <w:rPr>
          <w:rFonts w:hint="eastAsia" w:ascii="黑体" w:hAnsi="黑体" w:eastAsia="黑体"/>
          <w:sz w:val="44"/>
          <w:szCs w:val="44"/>
        </w:rPr>
      </w:pPr>
    </w:p>
    <w:p w14:paraId="74C7D7C4">
      <w:pPr>
        <w:pStyle w:val="6"/>
        <w:rPr>
          <w:rFonts w:hint="eastAsia" w:ascii="黑体" w:hAnsi="黑体" w:eastAsia="黑体"/>
          <w:sz w:val="32"/>
        </w:rPr>
      </w:pPr>
    </w:p>
    <w:p w14:paraId="225C52BE">
      <w:pPr>
        <w:pStyle w:val="6"/>
        <w:rPr>
          <w:rFonts w:hint="eastAsia" w:ascii="黑体" w:hAnsi="黑体" w:eastAsia="黑体"/>
          <w:sz w:val="32"/>
        </w:rPr>
      </w:pPr>
    </w:p>
    <w:p w14:paraId="784A6861">
      <w:pPr>
        <w:pStyle w:val="6"/>
        <w:rPr>
          <w:rFonts w:hint="eastAsia" w:ascii="黑体" w:hAnsi="黑体" w:eastAsia="黑体"/>
          <w:sz w:val="32"/>
        </w:rPr>
      </w:pPr>
    </w:p>
    <w:p w14:paraId="4E1BD8EC">
      <w:pPr>
        <w:pStyle w:val="6"/>
        <w:rPr>
          <w:rFonts w:hint="eastAsia" w:ascii="黑体" w:hAnsi="黑体" w:eastAsia="黑体"/>
          <w:sz w:val="32"/>
        </w:rPr>
      </w:pPr>
    </w:p>
    <w:p w14:paraId="5489AF77">
      <w:pPr>
        <w:spacing w:line="400" w:lineRule="exact"/>
        <w:ind w:firstLine="1084" w:firstLineChars="300"/>
        <w:rPr>
          <w:rFonts w:hint="eastAsia" w:ascii="黑体" w:hAnsi="黑体" w:eastAsia="黑体"/>
          <w:b/>
          <w:bCs/>
          <w:sz w:val="36"/>
        </w:rPr>
      </w:pPr>
      <w:r>
        <w:rPr>
          <w:rFonts w:hint="eastAsia" w:ascii="黑体" w:hAnsi="黑体" w:eastAsia="黑体"/>
          <w:b/>
          <w:bCs/>
          <w:sz w:val="36"/>
        </w:rPr>
        <w:t>项目名称:</w:t>
      </w:r>
    </w:p>
    <w:p w14:paraId="450C0F1B">
      <w:pPr>
        <w:pStyle w:val="6"/>
        <w:rPr>
          <w:rFonts w:hint="eastAsia" w:ascii="黑体" w:hAnsi="黑体" w:eastAsia="黑体"/>
          <w:sz w:val="32"/>
        </w:rPr>
      </w:pPr>
    </w:p>
    <w:p w14:paraId="017B82D4">
      <w:pPr>
        <w:pStyle w:val="6"/>
        <w:ind w:firstLine="1066" w:firstLineChars="295"/>
        <w:rPr>
          <w:rFonts w:hint="eastAsia" w:ascii="黑体" w:hAnsi="黑体" w:eastAsia="黑体"/>
          <w:b/>
          <w:sz w:val="36"/>
          <w:szCs w:val="24"/>
        </w:rPr>
      </w:pPr>
    </w:p>
    <w:p w14:paraId="118655DC">
      <w:pPr>
        <w:pStyle w:val="6"/>
        <w:ind w:firstLine="1066" w:firstLineChars="295"/>
        <w:rPr>
          <w:rFonts w:hint="eastAsia" w:ascii="黑体" w:hAnsi="黑体" w:eastAsia="黑体"/>
          <w:b/>
          <w:sz w:val="36"/>
          <w:szCs w:val="24"/>
        </w:rPr>
      </w:pPr>
    </w:p>
    <w:p w14:paraId="2855C283">
      <w:pPr>
        <w:pStyle w:val="6"/>
        <w:ind w:firstLine="1066" w:firstLineChars="295"/>
        <w:rPr>
          <w:rFonts w:hint="eastAsia" w:ascii="黑体" w:hAnsi="黑体" w:eastAsia="黑体"/>
          <w:b/>
          <w:sz w:val="36"/>
          <w:szCs w:val="24"/>
        </w:rPr>
      </w:pPr>
    </w:p>
    <w:p w14:paraId="687EED2C">
      <w:pPr>
        <w:pStyle w:val="6"/>
        <w:ind w:firstLine="1066" w:firstLineChars="295"/>
        <w:rPr>
          <w:rFonts w:hint="eastAsia" w:ascii="黑体" w:hAnsi="黑体" w:eastAsia="黑体"/>
          <w:b/>
          <w:sz w:val="36"/>
          <w:szCs w:val="24"/>
        </w:rPr>
      </w:pPr>
    </w:p>
    <w:p w14:paraId="0E8066B0">
      <w:pPr>
        <w:pStyle w:val="6"/>
        <w:ind w:firstLine="1066" w:firstLineChars="295"/>
        <w:rPr>
          <w:rFonts w:ascii="黑体" w:hAnsi="黑体" w:eastAsia="黑体"/>
          <w:b/>
          <w:sz w:val="36"/>
          <w:szCs w:val="24"/>
        </w:rPr>
      </w:pPr>
      <w:r>
        <w:rPr>
          <w:rFonts w:hint="eastAsia" w:ascii="黑体" w:hAnsi="黑体" w:eastAsia="黑体"/>
          <w:b/>
          <w:sz w:val="36"/>
          <w:szCs w:val="24"/>
        </w:rPr>
        <w:t>项目编号:</w:t>
      </w:r>
    </w:p>
    <w:p w14:paraId="00DD69FF">
      <w:pPr>
        <w:spacing w:line="400" w:lineRule="exact"/>
        <w:rPr>
          <w:rFonts w:hint="eastAsia" w:ascii="黑体" w:hAnsi="黑体" w:eastAsia="黑体"/>
          <w:sz w:val="32"/>
          <w:szCs w:val="20"/>
        </w:rPr>
      </w:pPr>
    </w:p>
    <w:p w14:paraId="4B34CB47">
      <w:pPr>
        <w:spacing w:line="400" w:lineRule="exact"/>
        <w:rPr>
          <w:rFonts w:hint="eastAsia" w:ascii="黑体" w:hAnsi="黑体" w:eastAsia="黑体"/>
          <w:sz w:val="32"/>
          <w:szCs w:val="20"/>
        </w:rPr>
      </w:pPr>
    </w:p>
    <w:p w14:paraId="41268933">
      <w:pPr>
        <w:spacing w:line="400" w:lineRule="exact"/>
        <w:rPr>
          <w:rFonts w:hint="eastAsia" w:ascii="黑体" w:hAnsi="黑体" w:eastAsia="黑体"/>
          <w:sz w:val="32"/>
          <w:szCs w:val="20"/>
        </w:rPr>
      </w:pPr>
    </w:p>
    <w:p w14:paraId="66ECAA08">
      <w:pPr>
        <w:spacing w:line="400" w:lineRule="exact"/>
        <w:rPr>
          <w:rFonts w:hint="eastAsia" w:ascii="黑体" w:hAnsi="黑体" w:eastAsia="黑体"/>
          <w:sz w:val="32"/>
          <w:szCs w:val="20"/>
        </w:rPr>
      </w:pPr>
    </w:p>
    <w:p w14:paraId="40592C08">
      <w:pPr>
        <w:spacing w:line="400" w:lineRule="exact"/>
        <w:rPr>
          <w:rFonts w:hint="eastAsia" w:ascii="黑体" w:hAnsi="黑体" w:eastAsia="黑体"/>
          <w:sz w:val="32"/>
          <w:szCs w:val="20"/>
        </w:rPr>
      </w:pPr>
    </w:p>
    <w:p w14:paraId="6DB2AA6A">
      <w:pPr>
        <w:spacing w:line="400" w:lineRule="exact"/>
        <w:rPr>
          <w:rFonts w:hint="eastAsia" w:ascii="黑体" w:hAnsi="黑体" w:eastAsia="黑体"/>
          <w:sz w:val="32"/>
          <w:szCs w:val="20"/>
        </w:rPr>
      </w:pPr>
    </w:p>
    <w:p w14:paraId="2556E812">
      <w:pPr>
        <w:spacing w:line="400" w:lineRule="exact"/>
        <w:ind w:firstLine="1066" w:firstLineChars="295"/>
        <w:rPr>
          <w:rFonts w:hint="eastAsia" w:ascii="黑体" w:hAnsi="黑体" w:eastAsia="黑体"/>
          <w:b/>
          <w:bCs/>
          <w:sz w:val="32"/>
        </w:rPr>
      </w:pPr>
      <w:r>
        <w:rPr>
          <w:rFonts w:hint="eastAsia" w:ascii="黑体" w:hAnsi="黑体" w:eastAsia="黑体"/>
          <w:b/>
          <w:bCs/>
          <w:sz w:val="36"/>
        </w:rPr>
        <w:t>投 标 人:</w:t>
      </w:r>
    </w:p>
    <w:p w14:paraId="3DFA891C">
      <w:pPr>
        <w:pStyle w:val="6"/>
        <w:ind w:firstLine="1904" w:firstLineChars="595"/>
        <w:rPr>
          <w:rFonts w:hint="eastAsia" w:ascii="黑体" w:hAnsi="黑体" w:eastAsia="黑体"/>
          <w:sz w:val="32"/>
        </w:rPr>
      </w:pPr>
    </w:p>
    <w:p w14:paraId="757CADC9">
      <w:pPr>
        <w:pStyle w:val="6"/>
        <w:ind w:firstLine="1904" w:firstLineChars="595"/>
        <w:rPr>
          <w:rFonts w:hint="eastAsia" w:ascii="黑体" w:hAnsi="黑体" w:eastAsia="黑体"/>
          <w:sz w:val="32"/>
        </w:rPr>
      </w:pPr>
    </w:p>
    <w:p w14:paraId="12C15D96">
      <w:pPr>
        <w:pStyle w:val="6"/>
        <w:ind w:firstLine="1904" w:firstLineChars="595"/>
        <w:rPr>
          <w:rFonts w:hint="eastAsia" w:ascii="黑体" w:hAnsi="黑体" w:eastAsia="黑体"/>
          <w:sz w:val="32"/>
        </w:rPr>
      </w:pPr>
    </w:p>
    <w:p w14:paraId="504C8843">
      <w:pPr>
        <w:pStyle w:val="6"/>
        <w:ind w:firstLine="1904" w:firstLineChars="595"/>
        <w:rPr>
          <w:rFonts w:hint="eastAsia" w:ascii="黑体" w:hAnsi="黑体" w:eastAsia="黑体"/>
          <w:sz w:val="32"/>
        </w:rPr>
      </w:pPr>
    </w:p>
    <w:p w14:paraId="42DDA0C1">
      <w:pPr>
        <w:pStyle w:val="6"/>
        <w:ind w:firstLine="1904" w:firstLineChars="595"/>
        <w:rPr>
          <w:rFonts w:hint="eastAsia" w:ascii="黑体" w:hAnsi="黑体" w:eastAsia="黑体"/>
          <w:sz w:val="32"/>
        </w:rPr>
      </w:pPr>
    </w:p>
    <w:p w14:paraId="2B72ECD2">
      <w:pPr>
        <w:pStyle w:val="6"/>
        <w:ind w:firstLine="1904" w:firstLineChars="595"/>
        <w:rPr>
          <w:rFonts w:hint="eastAsia" w:ascii="黑体" w:hAnsi="黑体" w:eastAsia="黑体"/>
          <w:sz w:val="32"/>
        </w:rPr>
      </w:pPr>
    </w:p>
    <w:p w14:paraId="6D044922">
      <w:pPr>
        <w:pStyle w:val="6"/>
        <w:ind w:firstLine="1904" w:firstLineChars="595"/>
        <w:rPr>
          <w:rFonts w:hint="eastAsia" w:ascii="黑体" w:hAnsi="黑体" w:eastAsia="黑体"/>
          <w:sz w:val="32"/>
        </w:rPr>
      </w:pPr>
    </w:p>
    <w:p w14:paraId="466C532D">
      <w:pPr>
        <w:pStyle w:val="6"/>
        <w:ind w:firstLine="2103" w:firstLineChars="582"/>
        <w:rPr>
          <w:rFonts w:hint="eastAsia" w:ascii="黑体" w:hAnsi="黑体" w:eastAsia="黑体"/>
          <w:b/>
          <w:sz w:val="32"/>
        </w:rPr>
      </w:pPr>
      <w:r>
        <w:rPr>
          <w:rFonts w:hint="eastAsia" w:ascii="黑体" w:hAnsi="黑体" w:eastAsia="黑体"/>
          <w:b/>
          <w:sz w:val="36"/>
          <w:szCs w:val="24"/>
        </w:rPr>
        <w:t>二0二四年    月    日</w:t>
      </w:r>
    </w:p>
    <w:p w14:paraId="3DEF7464">
      <w:pPr>
        <w:spacing w:line="600" w:lineRule="exact"/>
        <w:rPr>
          <w:rFonts w:eastAsia="方正仿宋_GBK"/>
          <w:b/>
          <w:bCs/>
          <w:kern w:val="0"/>
          <w:sz w:val="28"/>
          <w:szCs w:val="28"/>
          <w:lang w:val="zh-CN"/>
        </w:rPr>
      </w:pPr>
      <w:r>
        <w:rPr>
          <w:rFonts w:hint="eastAsia" w:ascii="仿宋" w:hAnsi="仿宋" w:eastAsia="仿宋"/>
          <w:b/>
          <w:sz w:val="32"/>
          <w:szCs w:val="32"/>
        </w:rPr>
        <w:br w:type="page"/>
      </w:r>
    </w:p>
    <w:p w14:paraId="19B02AA2">
      <w:pPr>
        <w:pStyle w:val="6"/>
        <w:spacing w:line="640" w:lineRule="exact"/>
        <w:ind w:firstLine="2875" w:firstLineChars="895"/>
        <w:rPr>
          <w:rFonts w:hint="eastAsia" w:ascii="仿宋" w:hAnsi="仿宋" w:eastAsia="仿宋"/>
          <w:b/>
          <w:sz w:val="32"/>
          <w:szCs w:val="32"/>
        </w:rPr>
      </w:pPr>
      <w:r>
        <w:rPr>
          <w:rFonts w:hint="eastAsia" w:ascii="仿宋" w:hAnsi="仿宋" w:eastAsia="仿宋"/>
          <w:b/>
          <w:sz w:val="32"/>
          <w:szCs w:val="32"/>
        </w:rPr>
        <w:t>一、投标函</w:t>
      </w:r>
    </w:p>
    <w:p w14:paraId="5EE16FB3">
      <w:pPr>
        <w:pStyle w:val="6"/>
        <w:spacing w:line="640" w:lineRule="exact"/>
        <w:rPr>
          <w:rFonts w:hint="eastAsia" w:ascii="仿宋" w:hAnsi="仿宋" w:eastAsia="仿宋"/>
          <w:sz w:val="28"/>
          <w:szCs w:val="24"/>
        </w:rPr>
      </w:pPr>
      <w:r>
        <w:rPr>
          <w:rFonts w:hint="eastAsia" w:ascii="仿宋" w:hAnsi="仿宋" w:eastAsia="仿宋"/>
          <w:sz w:val="28"/>
          <w:szCs w:val="24"/>
        </w:rPr>
        <w:t>淮安市政府采购中心:</w:t>
      </w:r>
    </w:p>
    <w:p w14:paraId="7A7BC7E7">
      <w:pPr>
        <w:pStyle w:val="15"/>
        <w:spacing w:before="0" w:after="0" w:line="640" w:lineRule="exact"/>
        <w:ind w:firstLine="700" w:firstLineChars="250"/>
        <w:rPr>
          <w:rFonts w:hint="eastAsia" w:ascii="仿宋" w:hAnsi="仿宋" w:eastAsia="仿宋"/>
          <w:kern w:val="2"/>
          <w:sz w:val="28"/>
          <w:szCs w:val="28"/>
        </w:rPr>
      </w:pPr>
      <w:r>
        <w:rPr>
          <w:rFonts w:hint="eastAsia" w:ascii="仿宋" w:hAnsi="仿宋" w:eastAsia="仿宋"/>
          <w:sz w:val="28"/>
          <w:szCs w:val="28"/>
        </w:rPr>
        <w:t>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（姓名和职务）代表</w:t>
      </w:r>
      <w:r>
        <w:rPr>
          <w:rFonts w:hint="eastAsia" w:ascii="仿宋" w:hAnsi="仿宋" w:eastAsia="仿宋"/>
          <w:sz w:val="28"/>
          <w:szCs w:val="28"/>
          <w:u w:val="single"/>
        </w:rPr>
        <w:t xml:space="preserve">           </w:t>
      </w:r>
      <w:r>
        <w:rPr>
          <w:rFonts w:hint="eastAsia" w:ascii="仿宋" w:hAnsi="仿宋" w:eastAsia="仿宋"/>
          <w:sz w:val="28"/>
          <w:szCs w:val="28"/>
        </w:rPr>
        <w:t>（投标人单位名称），</w:t>
      </w:r>
      <w:r>
        <w:rPr>
          <w:rFonts w:hint="eastAsia" w:ascii="仿宋" w:hAnsi="仿宋" w:eastAsia="仿宋"/>
          <w:kern w:val="2"/>
          <w:sz w:val="28"/>
          <w:szCs w:val="28"/>
        </w:rPr>
        <w:t>全权处理本次项目投标的有关事宜。</w:t>
      </w:r>
    </w:p>
    <w:p w14:paraId="2CC176B4">
      <w:pPr>
        <w:autoSpaceDE w:val="0"/>
        <w:autoSpaceDN w:val="0"/>
        <w:adjustRightInd w:val="0"/>
        <w:spacing w:line="640" w:lineRule="exact"/>
        <w:ind w:firstLine="560" w:firstLineChars="200"/>
        <w:rPr>
          <w:rFonts w:hint="eastAsia" w:ascii="仿宋" w:hAnsi="仿宋" w:eastAsia="仿宋"/>
          <w:color w:val="000000"/>
          <w:sz w:val="28"/>
          <w:szCs w:val="28"/>
        </w:rPr>
      </w:pPr>
      <w:r>
        <w:rPr>
          <w:rFonts w:hint="eastAsia" w:ascii="仿宋" w:hAnsi="仿宋" w:eastAsia="仿宋"/>
          <w:sz w:val="28"/>
        </w:rPr>
        <w:t>1、</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14:paraId="74DD3EE4">
      <w:pPr>
        <w:autoSpaceDE w:val="0"/>
        <w:autoSpaceDN w:val="0"/>
        <w:adjustRightInd w:val="0"/>
        <w:spacing w:line="640" w:lineRule="exact"/>
        <w:ind w:firstLine="560" w:firstLineChars="200"/>
        <w:rPr>
          <w:rFonts w:hint="eastAsia" w:ascii="仿宋" w:hAnsi="仿宋" w:eastAsia="仿宋"/>
          <w:sz w:val="28"/>
        </w:rPr>
      </w:pPr>
      <w:r>
        <w:rPr>
          <w:rFonts w:hint="eastAsia" w:ascii="仿宋" w:hAnsi="仿宋" w:eastAsia="仿宋"/>
          <w:sz w:val="28"/>
        </w:rPr>
        <w:t>2、参加本次采购活动前，我方没有被“信用中国”网站、“中国政府采购网”列入失信被执行人名单、重大税收违法案件当事人名单、政府采购严重违法失信行为记录名单。</w:t>
      </w:r>
    </w:p>
    <w:p w14:paraId="5D8EF5A9">
      <w:pPr>
        <w:pStyle w:val="15"/>
        <w:spacing w:before="0" w:after="0" w:line="640" w:lineRule="exact"/>
        <w:ind w:firstLine="560" w:firstLineChars="200"/>
        <w:rPr>
          <w:rFonts w:hint="eastAsia" w:ascii="仿宋" w:hAnsi="仿宋" w:eastAsia="仿宋"/>
          <w:kern w:val="2"/>
          <w:sz w:val="28"/>
          <w:szCs w:val="28"/>
        </w:rPr>
      </w:pPr>
      <w:r>
        <w:rPr>
          <w:rFonts w:hint="eastAsia" w:ascii="仿宋" w:hAnsi="仿宋" w:eastAsia="仿宋"/>
          <w:color w:val="000000"/>
          <w:sz w:val="28"/>
          <w:szCs w:val="28"/>
        </w:rPr>
        <w:t>3、我们接受招标文件的所有的条款和规定。</w:t>
      </w:r>
    </w:p>
    <w:p w14:paraId="7D6B5198">
      <w:pPr>
        <w:pStyle w:val="15"/>
        <w:spacing w:before="0" w:after="0" w:line="640" w:lineRule="exact"/>
        <w:ind w:firstLine="560" w:firstLineChars="200"/>
        <w:rPr>
          <w:rFonts w:hint="eastAsia" w:ascii="仿宋" w:hAnsi="仿宋" w:eastAsia="仿宋"/>
          <w:kern w:val="2"/>
          <w:sz w:val="28"/>
          <w:szCs w:val="28"/>
        </w:rPr>
      </w:pPr>
      <w:r>
        <w:rPr>
          <w:rFonts w:hint="eastAsia" w:ascii="仿宋" w:hAnsi="仿宋" w:eastAsia="仿宋"/>
          <w:sz w:val="28"/>
          <w:szCs w:val="28"/>
        </w:rPr>
        <w:t>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p>
    <w:p w14:paraId="497E89F4">
      <w:pPr>
        <w:pStyle w:val="15"/>
        <w:spacing w:before="0" w:after="0" w:line="640" w:lineRule="exact"/>
        <w:ind w:firstLine="560" w:firstLineChars="200"/>
        <w:rPr>
          <w:rFonts w:hint="eastAsia" w:ascii="仿宋" w:hAnsi="仿宋" w:eastAsia="仿宋"/>
          <w:kern w:val="2"/>
          <w:sz w:val="28"/>
          <w:szCs w:val="28"/>
        </w:rPr>
      </w:pPr>
      <w:r>
        <w:rPr>
          <w:rFonts w:hint="eastAsia" w:ascii="仿宋" w:hAnsi="仿宋" w:eastAsia="仿宋"/>
          <w:sz w:val="28"/>
          <w:szCs w:val="28"/>
        </w:rPr>
        <w:t>5、我们理解，你们无义务必须接受</w:t>
      </w:r>
      <w:r>
        <w:rPr>
          <w:rFonts w:hint="eastAsia" w:ascii="仿宋" w:hAnsi="仿宋" w:eastAsia="仿宋"/>
          <w:kern w:val="2"/>
          <w:sz w:val="28"/>
          <w:szCs w:val="28"/>
        </w:rPr>
        <w:t>投标价最低的投标</w:t>
      </w:r>
      <w:r>
        <w:rPr>
          <w:rFonts w:hint="eastAsia" w:ascii="仿宋" w:hAnsi="仿宋" w:eastAsia="仿宋"/>
          <w:sz w:val="28"/>
          <w:szCs w:val="28"/>
        </w:rPr>
        <w:t>。同时也理解你们不承担我们本次投标的费用。</w:t>
      </w:r>
    </w:p>
    <w:p w14:paraId="1B66A8B0">
      <w:pPr>
        <w:pStyle w:val="15"/>
        <w:spacing w:before="0" w:after="0" w:line="640" w:lineRule="exact"/>
        <w:ind w:firstLine="560" w:firstLineChars="200"/>
        <w:rPr>
          <w:rFonts w:hint="eastAsia" w:ascii="仿宋" w:hAnsi="仿宋" w:eastAsia="仿宋"/>
          <w:kern w:val="2"/>
          <w:sz w:val="28"/>
          <w:szCs w:val="28"/>
        </w:rPr>
      </w:pPr>
      <w:r>
        <w:rPr>
          <w:rFonts w:hint="eastAsia" w:ascii="仿宋" w:hAnsi="仿宋" w:eastAsia="仿宋"/>
          <w:sz w:val="28"/>
        </w:rPr>
        <w:t>6、我们同意向贵方提供贵方可能要求的与投标有关的任何证据或资料，并保证所提供的都是真实的、准确的。</w:t>
      </w:r>
    </w:p>
    <w:p w14:paraId="7C026120">
      <w:pPr>
        <w:pStyle w:val="15"/>
        <w:spacing w:before="0" w:after="0" w:line="640" w:lineRule="exact"/>
        <w:ind w:firstLine="560" w:firstLineChars="200"/>
        <w:rPr>
          <w:rFonts w:hint="eastAsia" w:ascii="仿宋" w:hAnsi="仿宋" w:eastAsia="仿宋"/>
          <w:kern w:val="2"/>
          <w:sz w:val="28"/>
          <w:szCs w:val="28"/>
        </w:rPr>
      </w:pPr>
      <w:r>
        <w:rPr>
          <w:rFonts w:hint="eastAsia" w:ascii="仿宋" w:hAnsi="仿宋" w:eastAsia="仿宋"/>
          <w:sz w:val="28"/>
          <w:szCs w:val="28"/>
        </w:rPr>
        <w:t>7、一旦我方中标，我方将根据招标文件的规定，严格履行合同的责任和义务，并保证在按招标文件中规定的时间内供货，并完成项目的施工、调试、交付买方验收、使用。</w:t>
      </w:r>
    </w:p>
    <w:p w14:paraId="5E638DB1">
      <w:pPr>
        <w:pStyle w:val="15"/>
        <w:spacing w:before="0" w:after="0" w:line="640" w:lineRule="exact"/>
        <w:ind w:right="560" w:firstLine="2940" w:firstLineChars="1050"/>
        <w:rPr>
          <w:rFonts w:hint="eastAsia" w:ascii="仿宋" w:hAnsi="仿宋" w:eastAsia="仿宋"/>
          <w:sz w:val="28"/>
        </w:rPr>
      </w:pPr>
    </w:p>
    <w:p w14:paraId="0701C2B4">
      <w:pPr>
        <w:pStyle w:val="15"/>
        <w:spacing w:before="0" w:after="0" w:line="640" w:lineRule="exact"/>
        <w:ind w:right="560" w:firstLine="2940" w:firstLineChars="1050"/>
        <w:rPr>
          <w:rFonts w:hint="eastAsia" w:ascii="仿宋" w:hAnsi="仿宋" w:eastAsia="仿宋"/>
          <w:sz w:val="28"/>
          <w:u w:val="single"/>
        </w:rPr>
      </w:pPr>
      <w:r>
        <w:rPr>
          <w:rFonts w:hint="eastAsia" w:ascii="仿宋" w:hAnsi="仿宋" w:eastAsia="仿宋"/>
          <w:sz w:val="28"/>
        </w:rPr>
        <w:t>投标人名称（电子签章）:</w:t>
      </w:r>
      <w:r>
        <w:rPr>
          <w:rFonts w:hint="eastAsia" w:ascii="仿宋" w:hAnsi="仿宋" w:eastAsia="仿宋"/>
          <w:sz w:val="28"/>
          <w:u w:val="single"/>
        </w:rPr>
        <w:t xml:space="preserve">             </w:t>
      </w:r>
    </w:p>
    <w:p w14:paraId="6F29213E">
      <w:pPr>
        <w:pStyle w:val="15"/>
        <w:spacing w:before="0" w:after="0" w:line="640" w:lineRule="exact"/>
        <w:ind w:right="560" w:firstLine="2940" w:firstLineChars="1050"/>
        <w:rPr>
          <w:rFonts w:hint="eastAsia" w:ascii="仿宋" w:hAnsi="仿宋" w:eastAsia="仿宋"/>
          <w:kern w:val="2"/>
          <w:sz w:val="28"/>
          <w:szCs w:val="28"/>
        </w:rPr>
      </w:pP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邮编:</w:t>
      </w:r>
      <w:r>
        <w:rPr>
          <w:rFonts w:hint="eastAsia" w:ascii="仿宋" w:hAnsi="仿宋" w:eastAsia="仿宋"/>
          <w:color w:val="000000"/>
          <w:sz w:val="28"/>
          <w:szCs w:val="28"/>
          <w:u w:val="single"/>
        </w:rPr>
        <w:t xml:space="preserve">             </w:t>
      </w:r>
    </w:p>
    <w:p w14:paraId="071FEF57">
      <w:pPr>
        <w:snapToGrid w:val="0"/>
        <w:spacing w:line="640" w:lineRule="exact"/>
        <w:ind w:right="560" w:firstLine="420" w:firstLineChars="150"/>
        <w:jc w:val="center"/>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传真:</w:t>
      </w:r>
      <w:r>
        <w:rPr>
          <w:rFonts w:hint="eastAsia" w:ascii="仿宋" w:hAnsi="仿宋" w:eastAsia="仿宋"/>
          <w:sz w:val="28"/>
          <w:szCs w:val="28"/>
          <w:u w:val="single"/>
        </w:rPr>
        <w:t xml:space="preserve">           </w:t>
      </w:r>
    </w:p>
    <w:p w14:paraId="4946C5E6">
      <w:pPr>
        <w:pStyle w:val="6"/>
        <w:spacing w:line="640" w:lineRule="exact"/>
        <w:ind w:right="560" w:firstLine="420" w:firstLineChars="150"/>
        <w:jc w:val="center"/>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年</w:t>
      </w:r>
      <w:r>
        <w:rPr>
          <w:rFonts w:hint="eastAsia" w:ascii="仿宋" w:hAnsi="仿宋" w:eastAsia="仿宋"/>
          <w:sz w:val="28"/>
          <w:szCs w:val="24"/>
          <w:u w:val="single"/>
        </w:rPr>
        <w:t xml:space="preserve">     </w:t>
      </w:r>
      <w:r>
        <w:rPr>
          <w:rFonts w:hint="eastAsia" w:ascii="仿宋" w:hAnsi="仿宋" w:eastAsia="仿宋"/>
          <w:sz w:val="28"/>
          <w:szCs w:val="24"/>
        </w:rPr>
        <w:t>月</w:t>
      </w:r>
      <w:r>
        <w:rPr>
          <w:rFonts w:hint="eastAsia" w:ascii="仿宋" w:hAnsi="仿宋" w:eastAsia="仿宋"/>
          <w:sz w:val="28"/>
          <w:szCs w:val="24"/>
          <w:u w:val="single"/>
        </w:rPr>
        <w:t xml:space="preserve">     </w:t>
      </w:r>
      <w:r>
        <w:rPr>
          <w:rFonts w:hint="eastAsia" w:ascii="仿宋" w:hAnsi="仿宋" w:eastAsia="仿宋"/>
          <w:sz w:val="28"/>
          <w:szCs w:val="24"/>
        </w:rPr>
        <w:t>日</w:t>
      </w:r>
    </w:p>
    <w:p w14:paraId="5D67AA96">
      <w:pPr>
        <w:widowControl/>
        <w:spacing w:before="19" w:line="440" w:lineRule="exact"/>
        <w:ind w:firstLine="3036" w:firstLineChars="945"/>
        <w:rPr>
          <w:rFonts w:hint="eastAsia" w:ascii="仿宋" w:hAnsi="仿宋" w:eastAsia="仿宋"/>
          <w:b/>
          <w:sz w:val="32"/>
          <w:szCs w:val="32"/>
        </w:rPr>
      </w:pPr>
    </w:p>
    <w:p w14:paraId="51F5545D">
      <w:pPr>
        <w:widowControl/>
        <w:spacing w:before="19" w:line="440" w:lineRule="exact"/>
        <w:ind w:firstLine="3036" w:firstLineChars="945"/>
        <w:rPr>
          <w:rFonts w:hint="eastAsia" w:ascii="仿宋" w:hAnsi="仿宋" w:eastAsia="仿宋"/>
          <w:b/>
          <w:sz w:val="32"/>
          <w:szCs w:val="32"/>
        </w:rPr>
      </w:pPr>
    </w:p>
    <w:p w14:paraId="785A3568">
      <w:pPr>
        <w:widowControl/>
        <w:spacing w:before="19" w:line="440" w:lineRule="exact"/>
        <w:rPr>
          <w:rFonts w:hint="eastAsia" w:ascii="仿宋" w:hAnsi="仿宋" w:eastAsia="仿宋"/>
          <w:b/>
          <w:sz w:val="32"/>
          <w:szCs w:val="32"/>
        </w:rPr>
      </w:pPr>
    </w:p>
    <w:p w14:paraId="756D9BF7">
      <w:pPr>
        <w:pStyle w:val="6"/>
        <w:spacing w:line="640" w:lineRule="exact"/>
        <w:rPr>
          <w:rFonts w:hint="eastAsia" w:ascii="仿宋" w:hAnsi="仿宋" w:eastAsia="仿宋"/>
          <w:sz w:val="28"/>
          <w:szCs w:val="24"/>
        </w:rPr>
      </w:pPr>
    </w:p>
    <w:p w14:paraId="6A71A902">
      <w:pPr>
        <w:pStyle w:val="6"/>
        <w:spacing w:line="640" w:lineRule="exact"/>
        <w:rPr>
          <w:rFonts w:hint="eastAsia" w:ascii="仿宋" w:hAnsi="仿宋" w:eastAsia="仿宋"/>
          <w:sz w:val="28"/>
          <w:szCs w:val="24"/>
        </w:rPr>
      </w:pPr>
    </w:p>
    <w:p w14:paraId="588B49EC">
      <w:pPr>
        <w:pStyle w:val="6"/>
        <w:spacing w:line="640" w:lineRule="exact"/>
        <w:rPr>
          <w:rFonts w:hint="eastAsia" w:ascii="仿宋" w:hAnsi="仿宋" w:eastAsia="仿宋"/>
          <w:sz w:val="28"/>
          <w:szCs w:val="24"/>
        </w:rPr>
      </w:pPr>
    </w:p>
    <w:p w14:paraId="23B8CFEA">
      <w:pPr>
        <w:pStyle w:val="6"/>
        <w:spacing w:line="640" w:lineRule="exact"/>
        <w:rPr>
          <w:rFonts w:hint="eastAsia" w:ascii="仿宋" w:hAnsi="仿宋" w:eastAsia="仿宋"/>
          <w:sz w:val="28"/>
          <w:szCs w:val="24"/>
        </w:rPr>
      </w:pPr>
    </w:p>
    <w:p w14:paraId="774C3133">
      <w:pPr>
        <w:pStyle w:val="6"/>
        <w:spacing w:line="640" w:lineRule="exact"/>
        <w:rPr>
          <w:rFonts w:hint="eastAsia" w:ascii="仿宋" w:hAnsi="仿宋" w:eastAsia="仿宋"/>
          <w:sz w:val="28"/>
          <w:szCs w:val="24"/>
        </w:rPr>
      </w:pPr>
    </w:p>
    <w:p w14:paraId="1BA35135">
      <w:pPr>
        <w:pStyle w:val="6"/>
        <w:spacing w:line="640" w:lineRule="exact"/>
        <w:rPr>
          <w:rFonts w:hint="eastAsia" w:ascii="仿宋" w:hAnsi="仿宋" w:eastAsia="仿宋"/>
          <w:sz w:val="28"/>
          <w:szCs w:val="24"/>
        </w:rPr>
      </w:pPr>
    </w:p>
    <w:p w14:paraId="2D8CA14A">
      <w:pPr>
        <w:pStyle w:val="6"/>
        <w:spacing w:line="640" w:lineRule="exact"/>
        <w:rPr>
          <w:rFonts w:hint="eastAsia" w:ascii="仿宋" w:hAnsi="仿宋" w:eastAsia="仿宋"/>
          <w:sz w:val="28"/>
          <w:szCs w:val="24"/>
        </w:rPr>
      </w:pPr>
    </w:p>
    <w:p w14:paraId="49E47A0A">
      <w:pPr>
        <w:pStyle w:val="6"/>
        <w:spacing w:line="640" w:lineRule="exact"/>
        <w:rPr>
          <w:rFonts w:hint="eastAsia" w:ascii="仿宋" w:hAnsi="仿宋" w:eastAsia="仿宋"/>
          <w:sz w:val="28"/>
          <w:szCs w:val="24"/>
        </w:rPr>
      </w:pPr>
    </w:p>
    <w:p w14:paraId="3E320B39">
      <w:pPr>
        <w:pStyle w:val="6"/>
        <w:spacing w:line="640" w:lineRule="exact"/>
        <w:rPr>
          <w:rFonts w:hint="eastAsia" w:ascii="仿宋" w:hAnsi="仿宋" w:eastAsia="仿宋"/>
          <w:sz w:val="28"/>
          <w:szCs w:val="24"/>
        </w:rPr>
      </w:pPr>
    </w:p>
    <w:p w14:paraId="63A1005D">
      <w:pPr>
        <w:pStyle w:val="6"/>
        <w:spacing w:line="640" w:lineRule="exact"/>
        <w:rPr>
          <w:rFonts w:hint="eastAsia" w:ascii="仿宋" w:hAnsi="仿宋" w:eastAsia="仿宋"/>
          <w:sz w:val="28"/>
          <w:szCs w:val="24"/>
        </w:rPr>
      </w:pPr>
    </w:p>
    <w:p w14:paraId="58D652DA">
      <w:pPr>
        <w:spacing w:line="440" w:lineRule="exact"/>
        <w:rPr>
          <w:rFonts w:hint="eastAsia" w:ascii="仿宋" w:hAnsi="仿宋" w:eastAsia="仿宋"/>
          <w:sz w:val="28"/>
          <w:szCs w:val="28"/>
        </w:rPr>
      </w:pPr>
    </w:p>
    <w:p w14:paraId="677BB021">
      <w:pPr>
        <w:pStyle w:val="2"/>
        <w:rPr>
          <w:rFonts w:hint="eastAsia"/>
        </w:rPr>
      </w:pPr>
    </w:p>
    <w:p w14:paraId="6F2A20E3">
      <w:pPr>
        <w:widowControl/>
        <w:spacing w:before="19" w:line="440" w:lineRule="exact"/>
        <w:rPr>
          <w:rFonts w:hint="eastAsia" w:ascii="仿宋" w:hAnsi="仿宋" w:eastAsia="仿宋"/>
          <w:bCs/>
          <w:sz w:val="32"/>
          <w:szCs w:val="32"/>
        </w:rPr>
      </w:pPr>
    </w:p>
    <w:p w14:paraId="5000E94D">
      <w:pPr>
        <w:widowControl/>
        <w:spacing w:before="19" w:line="440" w:lineRule="exact"/>
        <w:ind w:firstLine="3036" w:firstLineChars="945"/>
        <w:rPr>
          <w:rFonts w:hint="eastAsia" w:ascii="仿宋" w:hAnsi="仿宋" w:eastAsia="仿宋"/>
          <w:b/>
          <w:sz w:val="32"/>
          <w:szCs w:val="32"/>
        </w:rPr>
      </w:pPr>
      <w:r>
        <w:rPr>
          <w:rFonts w:hint="eastAsia" w:ascii="仿宋" w:hAnsi="仿宋" w:eastAsia="仿宋"/>
          <w:b/>
          <w:sz w:val="32"/>
          <w:szCs w:val="32"/>
        </w:rPr>
        <w:t>二、开标一览表</w:t>
      </w:r>
    </w:p>
    <w:p w14:paraId="7756E17C">
      <w:pPr>
        <w:widowControl/>
        <w:spacing w:before="19" w:line="440" w:lineRule="exact"/>
        <w:ind w:firstLine="3036" w:firstLineChars="945"/>
        <w:rPr>
          <w:rFonts w:hint="eastAsia" w:ascii="仿宋" w:hAnsi="仿宋" w:eastAsia="仿宋"/>
          <w:b/>
          <w:sz w:val="32"/>
          <w:szCs w:val="32"/>
        </w:rPr>
      </w:pPr>
    </w:p>
    <w:tbl>
      <w:tblPr>
        <w:tblStyle w:val="12"/>
        <w:tblW w:w="84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6759"/>
      </w:tblGrid>
      <w:tr w14:paraId="711C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8" w:hRule="exact"/>
        </w:trPr>
        <w:tc>
          <w:tcPr>
            <w:tcW w:w="1701" w:type="dxa"/>
            <w:noWrap w:val="0"/>
            <w:vAlign w:val="center"/>
          </w:tcPr>
          <w:p w14:paraId="68ABD2F6">
            <w:pPr>
              <w:jc w:val="center"/>
              <w:rPr>
                <w:rFonts w:hint="eastAsia" w:ascii="仿宋" w:hAnsi="仿宋" w:eastAsia="仿宋"/>
                <w:sz w:val="28"/>
                <w:szCs w:val="28"/>
                <w:highlight w:val="yellow"/>
              </w:rPr>
            </w:pPr>
            <w:r>
              <w:rPr>
                <w:rFonts w:hint="eastAsia" w:ascii="仿宋" w:hAnsi="仿宋" w:eastAsia="仿宋"/>
                <w:sz w:val="28"/>
                <w:szCs w:val="28"/>
              </w:rPr>
              <w:t>项目名称</w:t>
            </w:r>
          </w:p>
        </w:tc>
        <w:tc>
          <w:tcPr>
            <w:tcW w:w="6759" w:type="dxa"/>
            <w:noWrap w:val="0"/>
            <w:vAlign w:val="center"/>
          </w:tcPr>
          <w:p w14:paraId="5C9F0DCD">
            <w:pPr>
              <w:jc w:val="center"/>
              <w:rPr>
                <w:rFonts w:hint="eastAsia" w:ascii="仿宋" w:hAnsi="仿宋" w:eastAsia="仿宋"/>
                <w:sz w:val="28"/>
                <w:szCs w:val="28"/>
                <w:highlight w:val="yellow"/>
              </w:rPr>
            </w:pPr>
          </w:p>
        </w:tc>
      </w:tr>
      <w:tr w14:paraId="1B3FF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1" w:hRule="atLeast"/>
        </w:trPr>
        <w:tc>
          <w:tcPr>
            <w:tcW w:w="1701" w:type="dxa"/>
            <w:noWrap w:val="0"/>
            <w:vAlign w:val="center"/>
          </w:tcPr>
          <w:p w14:paraId="3A16C1A2">
            <w:pPr>
              <w:spacing w:line="720" w:lineRule="exact"/>
              <w:jc w:val="center"/>
              <w:rPr>
                <w:rFonts w:hint="eastAsia" w:ascii="仿宋" w:hAnsi="仿宋" w:eastAsia="仿宋"/>
                <w:sz w:val="28"/>
                <w:szCs w:val="28"/>
              </w:rPr>
            </w:pPr>
            <w:r>
              <w:rPr>
                <w:rFonts w:hint="eastAsia" w:ascii="仿宋" w:hAnsi="仿宋" w:eastAsia="仿宋"/>
                <w:sz w:val="28"/>
                <w:szCs w:val="28"/>
              </w:rPr>
              <w:t>投标报价</w:t>
            </w:r>
          </w:p>
          <w:p w14:paraId="480A6FBA">
            <w:pPr>
              <w:spacing w:line="720" w:lineRule="exact"/>
              <w:jc w:val="center"/>
              <w:rPr>
                <w:rFonts w:hint="eastAsia" w:ascii="仿宋" w:hAnsi="仿宋" w:eastAsia="仿宋"/>
                <w:sz w:val="28"/>
                <w:szCs w:val="28"/>
              </w:rPr>
            </w:pPr>
            <w:r>
              <w:rPr>
                <w:rFonts w:hint="eastAsia" w:ascii="仿宋" w:hAnsi="仿宋" w:eastAsia="仿宋"/>
                <w:sz w:val="28"/>
                <w:szCs w:val="28"/>
              </w:rPr>
              <w:t>总计</w:t>
            </w:r>
          </w:p>
        </w:tc>
        <w:tc>
          <w:tcPr>
            <w:tcW w:w="6759" w:type="dxa"/>
            <w:noWrap w:val="0"/>
            <w:vAlign w:val="center"/>
          </w:tcPr>
          <w:p w14:paraId="4539D7C6">
            <w:pPr>
              <w:spacing w:line="720" w:lineRule="exact"/>
              <w:rPr>
                <w:rFonts w:hint="eastAsia" w:ascii="仿宋" w:hAnsi="仿宋" w:eastAsia="仿宋"/>
                <w:sz w:val="28"/>
                <w:szCs w:val="28"/>
                <w:u w:val="single"/>
              </w:rPr>
            </w:pPr>
            <w:r>
              <w:rPr>
                <w:rFonts w:hint="eastAsia" w:ascii="仿宋" w:hAnsi="仿宋" w:eastAsia="仿宋"/>
                <w:sz w:val="28"/>
                <w:szCs w:val="28"/>
              </w:rPr>
              <w:t>（小写）</w:t>
            </w:r>
            <w:r>
              <w:rPr>
                <w:rFonts w:hint="eastAsia" w:ascii="宋体" w:hAnsi="宋体" w:eastAsia="仿宋"/>
                <w:sz w:val="28"/>
                <w:szCs w:val="28"/>
              </w:rPr>
              <w:t>¥</w:t>
            </w: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7B7C8C80">
            <w:pPr>
              <w:spacing w:line="720" w:lineRule="exact"/>
              <w:rPr>
                <w:rFonts w:hint="eastAsia" w:ascii="仿宋" w:hAnsi="仿宋" w:eastAsia="仿宋"/>
                <w:sz w:val="28"/>
                <w:szCs w:val="28"/>
              </w:rPr>
            </w:pPr>
            <w:r>
              <w:rPr>
                <w:rFonts w:hint="eastAsia" w:ascii="仿宋" w:hAnsi="仿宋" w:eastAsia="仿宋"/>
                <w:sz w:val="28"/>
                <w:szCs w:val="28"/>
              </w:rPr>
              <w:t>（大写）人民币</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万</w:t>
            </w:r>
            <w:r>
              <w:rPr>
                <w:rFonts w:hint="eastAsia" w:ascii="仿宋" w:hAnsi="仿宋" w:eastAsia="仿宋"/>
                <w:sz w:val="28"/>
                <w:szCs w:val="28"/>
                <w:u w:val="single"/>
              </w:rPr>
              <w:t xml:space="preserve">  </w:t>
            </w:r>
            <w:r>
              <w:rPr>
                <w:rFonts w:hint="eastAsia" w:ascii="仿宋" w:hAnsi="仿宋" w:eastAsia="仿宋"/>
                <w:sz w:val="28"/>
                <w:szCs w:val="28"/>
              </w:rPr>
              <w:t>仟</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元整</w:t>
            </w:r>
          </w:p>
        </w:tc>
      </w:tr>
      <w:tr w14:paraId="4C259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3" w:hRule="atLeast"/>
        </w:trPr>
        <w:tc>
          <w:tcPr>
            <w:tcW w:w="1701" w:type="dxa"/>
            <w:noWrap w:val="0"/>
            <w:vAlign w:val="center"/>
          </w:tcPr>
          <w:p w14:paraId="051FD30E">
            <w:pPr>
              <w:ind w:firstLine="140" w:firstLineChars="50"/>
              <w:rPr>
                <w:rFonts w:hint="eastAsia" w:ascii="仿宋" w:hAnsi="仿宋" w:eastAsia="仿宋"/>
                <w:sz w:val="28"/>
                <w:szCs w:val="28"/>
              </w:rPr>
            </w:pPr>
            <w:r>
              <w:rPr>
                <w:rFonts w:hint="eastAsia" w:ascii="仿宋" w:hAnsi="仿宋" w:eastAsia="仿宋"/>
                <w:sz w:val="28"/>
                <w:szCs w:val="28"/>
              </w:rPr>
              <w:t>核心品牌</w:t>
            </w:r>
          </w:p>
        </w:tc>
        <w:tc>
          <w:tcPr>
            <w:tcW w:w="6759" w:type="dxa"/>
            <w:noWrap w:val="0"/>
            <w:vAlign w:val="center"/>
          </w:tcPr>
          <w:p w14:paraId="34A31F06">
            <w:pPr>
              <w:ind w:firstLine="1540" w:firstLineChars="550"/>
              <w:rPr>
                <w:rFonts w:hint="eastAsia" w:ascii="仿宋" w:hAnsi="仿宋" w:eastAsia="仿宋"/>
                <w:sz w:val="28"/>
                <w:szCs w:val="28"/>
              </w:rPr>
            </w:pPr>
            <w:r>
              <w:rPr>
                <w:rFonts w:hint="eastAsia" w:ascii="仿宋" w:hAnsi="仿宋" w:eastAsia="仿宋"/>
                <w:sz w:val="28"/>
                <w:szCs w:val="28"/>
              </w:rPr>
              <w:t xml:space="preserve"> </w:t>
            </w:r>
          </w:p>
        </w:tc>
      </w:tr>
    </w:tbl>
    <w:p w14:paraId="701FE816">
      <w:pPr>
        <w:spacing w:line="440" w:lineRule="exact"/>
        <w:ind w:firstLine="411" w:firstLineChars="147"/>
        <w:rPr>
          <w:rFonts w:hint="eastAsia" w:ascii="仿宋" w:hAnsi="仿宋" w:eastAsia="仿宋"/>
          <w:sz w:val="28"/>
          <w:szCs w:val="28"/>
        </w:rPr>
      </w:pPr>
      <w:bookmarkStart w:id="36" w:name="_Toc136924766"/>
      <w:bookmarkStart w:id="37" w:name="_Toc157775459"/>
    </w:p>
    <w:p w14:paraId="173BF377">
      <w:pPr>
        <w:spacing w:line="440" w:lineRule="exact"/>
        <w:ind w:firstLine="411" w:firstLineChars="147"/>
        <w:rPr>
          <w:rFonts w:hint="eastAsia" w:ascii="仿宋" w:hAnsi="仿宋" w:eastAsia="仿宋"/>
          <w:sz w:val="28"/>
          <w:szCs w:val="28"/>
        </w:rPr>
      </w:pPr>
    </w:p>
    <w:bookmarkEnd w:id="36"/>
    <w:bookmarkEnd w:id="37"/>
    <w:p w14:paraId="36998BB5">
      <w:pPr>
        <w:pStyle w:val="6"/>
        <w:ind w:firstLine="2875" w:firstLineChars="895"/>
        <w:rPr>
          <w:rFonts w:hint="eastAsia" w:hAnsi="宋体"/>
          <w:b/>
          <w:sz w:val="32"/>
          <w:szCs w:val="32"/>
        </w:rPr>
      </w:pPr>
      <w:bookmarkStart w:id="38" w:name="_Toc157775468"/>
    </w:p>
    <w:p w14:paraId="15D950FF">
      <w:pPr>
        <w:pStyle w:val="6"/>
        <w:ind w:firstLine="2875" w:firstLineChars="895"/>
        <w:rPr>
          <w:rFonts w:hint="eastAsia" w:hAnsi="宋体"/>
          <w:b/>
          <w:sz w:val="32"/>
          <w:szCs w:val="32"/>
        </w:rPr>
      </w:pPr>
    </w:p>
    <w:p w14:paraId="2A67643B">
      <w:pPr>
        <w:pStyle w:val="6"/>
        <w:ind w:firstLine="2875" w:firstLineChars="895"/>
        <w:rPr>
          <w:rFonts w:hint="eastAsia" w:hAnsi="宋体"/>
          <w:b/>
          <w:sz w:val="32"/>
          <w:szCs w:val="32"/>
        </w:rPr>
      </w:pPr>
    </w:p>
    <w:p w14:paraId="1B1B5731">
      <w:pPr>
        <w:pStyle w:val="6"/>
        <w:ind w:firstLine="2875" w:firstLineChars="895"/>
        <w:rPr>
          <w:rFonts w:hint="eastAsia" w:hAnsi="宋体"/>
          <w:b/>
          <w:sz w:val="32"/>
          <w:szCs w:val="32"/>
        </w:rPr>
      </w:pPr>
    </w:p>
    <w:p w14:paraId="733B45AC">
      <w:pPr>
        <w:pStyle w:val="6"/>
        <w:ind w:firstLine="2875" w:firstLineChars="895"/>
        <w:rPr>
          <w:rFonts w:hint="eastAsia" w:hAnsi="宋体"/>
          <w:b/>
          <w:sz w:val="32"/>
          <w:szCs w:val="32"/>
        </w:rPr>
      </w:pPr>
    </w:p>
    <w:p w14:paraId="6D0D07C3">
      <w:pPr>
        <w:pStyle w:val="6"/>
        <w:ind w:firstLine="2875" w:firstLineChars="895"/>
        <w:rPr>
          <w:rFonts w:hint="eastAsia" w:hAnsi="宋体"/>
          <w:b/>
          <w:sz w:val="32"/>
          <w:szCs w:val="32"/>
        </w:rPr>
      </w:pPr>
    </w:p>
    <w:p w14:paraId="633C2693">
      <w:pPr>
        <w:pStyle w:val="6"/>
        <w:ind w:firstLine="2875" w:firstLineChars="895"/>
        <w:rPr>
          <w:rFonts w:hint="eastAsia" w:hAnsi="宋体"/>
          <w:b/>
          <w:sz w:val="32"/>
          <w:szCs w:val="32"/>
        </w:rPr>
      </w:pPr>
    </w:p>
    <w:p w14:paraId="6BC220DD">
      <w:pPr>
        <w:pStyle w:val="6"/>
        <w:ind w:firstLine="2875" w:firstLineChars="895"/>
        <w:rPr>
          <w:rFonts w:hint="eastAsia" w:hAnsi="宋体"/>
          <w:b/>
          <w:sz w:val="32"/>
          <w:szCs w:val="32"/>
        </w:rPr>
      </w:pPr>
    </w:p>
    <w:p w14:paraId="44BD391A">
      <w:pPr>
        <w:pStyle w:val="6"/>
        <w:ind w:firstLine="2875" w:firstLineChars="895"/>
        <w:rPr>
          <w:rFonts w:hint="eastAsia" w:hAnsi="宋体"/>
          <w:b/>
          <w:sz w:val="32"/>
          <w:szCs w:val="32"/>
        </w:rPr>
      </w:pPr>
    </w:p>
    <w:p w14:paraId="6FBC292A">
      <w:pPr>
        <w:pStyle w:val="6"/>
        <w:ind w:firstLine="2875" w:firstLineChars="895"/>
        <w:rPr>
          <w:rFonts w:hint="eastAsia" w:hAnsi="宋体"/>
          <w:b/>
          <w:sz w:val="32"/>
          <w:szCs w:val="32"/>
        </w:rPr>
      </w:pPr>
    </w:p>
    <w:p w14:paraId="496A2C6E">
      <w:pPr>
        <w:pStyle w:val="6"/>
        <w:ind w:firstLine="2875" w:firstLineChars="895"/>
        <w:rPr>
          <w:rFonts w:hint="eastAsia" w:hAnsi="宋体"/>
          <w:b/>
          <w:sz w:val="32"/>
          <w:szCs w:val="32"/>
        </w:rPr>
      </w:pPr>
    </w:p>
    <w:p w14:paraId="783E00C3">
      <w:pPr>
        <w:pStyle w:val="6"/>
        <w:ind w:firstLine="2875" w:firstLineChars="895"/>
        <w:rPr>
          <w:rFonts w:hint="eastAsia" w:hAnsi="宋体"/>
          <w:b/>
          <w:sz w:val="32"/>
          <w:szCs w:val="32"/>
        </w:rPr>
      </w:pPr>
    </w:p>
    <w:p w14:paraId="18FB409F">
      <w:pPr>
        <w:pStyle w:val="6"/>
        <w:ind w:firstLine="2875" w:firstLineChars="895"/>
        <w:rPr>
          <w:rFonts w:hint="eastAsia" w:hAnsi="宋体"/>
          <w:b/>
          <w:sz w:val="32"/>
          <w:szCs w:val="32"/>
        </w:rPr>
      </w:pPr>
    </w:p>
    <w:p w14:paraId="7AA536ED">
      <w:pPr>
        <w:pStyle w:val="6"/>
        <w:ind w:firstLine="2875" w:firstLineChars="895"/>
        <w:rPr>
          <w:rFonts w:hint="eastAsia" w:hAnsi="宋体"/>
          <w:b/>
          <w:sz w:val="32"/>
          <w:szCs w:val="32"/>
        </w:rPr>
      </w:pPr>
    </w:p>
    <w:p w14:paraId="51DA09D6">
      <w:pPr>
        <w:pStyle w:val="6"/>
        <w:ind w:firstLine="2875" w:firstLineChars="895"/>
        <w:rPr>
          <w:rFonts w:hint="eastAsia" w:hAnsi="宋体"/>
          <w:b/>
          <w:sz w:val="32"/>
          <w:szCs w:val="32"/>
        </w:rPr>
      </w:pPr>
    </w:p>
    <w:p w14:paraId="07AED0D8">
      <w:pPr>
        <w:pStyle w:val="6"/>
        <w:ind w:firstLine="2875" w:firstLineChars="895"/>
        <w:rPr>
          <w:rFonts w:hint="eastAsia" w:hAnsi="宋体"/>
          <w:b/>
          <w:sz w:val="32"/>
          <w:szCs w:val="32"/>
        </w:rPr>
      </w:pPr>
    </w:p>
    <w:p w14:paraId="368BA5BB">
      <w:pPr>
        <w:pStyle w:val="6"/>
        <w:ind w:firstLine="2875" w:firstLineChars="895"/>
        <w:rPr>
          <w:rFonts w:hint="eastAsia" w:hAnsi="宋体"/>
          <w:b/>
          <w:sz w:val="32"/>
          <w:szCs w:val="32"/>
        </w:rPr>
      </w:pPr>
    </w:p>
    <w:p w14:paraId="2DF7A545">
      <w:pPr>
        <w:pStyle w:val="6"/>
        <w:jc w:val="center"/>
        <w:rPr>
          <w:rFonts w:ascii="仿宋" w:hAnsi="仿宋" w:eastAsia="仿宋"/>
          <w:b/>
          <w:sz w:val="32"/>
          <w:szCs w:val="32"/>
        </w:rPr>
      </w:pPr>
      <w:r>
        <w:rPr>
          <w:rFonts w:hint="eastAsia" w:ascii="仿宋" w:hAnsi="仿宋" w:eastAsia="仿宋"/>
          <w:b/>
          <w:sz w:val="32"/>
          <w:szCs w:val="32"/>
        </w:rPr>
        <w:t>三、分项报价表</w:t>
      </w:r>
    </w:p>
    <w:p w14:paraId="5557D3C8">
      <w:pPr>
        <w:pStyle w:val="6"/>
        <w:spacing w:line="340" w:lineRule="exact"/>
        <w:jc w:val="center"/>
        <w:rPr>
          <w:rFonts w:ascii="仿宋" w:hAnsi="仿宋" w:eastAsia="仿宋" w:cs="Calibri"/>
          <w:sz w:val="24"/>
          <w:szCs w:val="24"/>
        </w:rPr>
      </w:pPr>
    </w:p>
    <w:tbl>
      <w:tblPr>
        <w:tblStyle w:val="12"/>
        <w:tblW w:w="9575" w:type="dxa"/>
        <w:tblInd w:w="-5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7"/>
        <w:gridCol w:w="4001"/>
        <w:gridCol w:w="2460"/>
        <w:gridCol w:w="1677"/>
      </w:tblGrid>
      <w:tr w14:paraId="43868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0"/>
            <w:vAlign w:val="center"/>
          </w:tcPr>
          <w:p w14:paraId="2F0CD03E">
            <w:pPr>
              <w:spacing w:line="440" w:lineRule="exact"/>
              <w:jc w:val="center"/>
              <w:rPr>
                <w:rFonts w:ascii="仿宋" w:hAnsi="仿宋" w:eastAsia="仿宋" w:cs="仿宋"/>
                <w:sz w:val="24"/>
              </w:rPr>
            </w:pPr>
            <w:r>
              <w:rPr>
                <w:rFonts w:hint="eastAsia" w:ascii="仿宋" w:hAnsi="仿宋" w:eastAsia="仿宋" w:cs="仿宋"/>
                <w:sz w:val="24"/>
              </w:rPr>
              <w:t>序号</w:t>
            </w:r>
          </w:p>
        </w:tc>
        <w:tc>
          <w:tcPr>
            <w:tcW w:w="4001" w:type="dxa"/>
            <w:noWrap w:val="0"/>
            <w:vAlign w:val="center"/>
          </w:tcPr>
          <w:p w14:paraId="59963C7C">
            <w:pPr>
              <w:spacing w:line="440" w:lineRule="exact"/>
              <w:jc w:val="center"/>
              <w:rPr>
                <w:rFonts w:ascii="仿宋" w:hAnsi="仿宋" w:eastAsia="仿宋" w:cs="仿宋"/>
                <w:sz w:val="24"/>
              </w:rPr>
            </w:pPr>
            <w:r>
              <w:rPr>
                <w:rFonts w:hint="eastAsia" w:ascii="仿宋" w:hAnsi="仿宋" w:eastAsia="仿宋" w:cs="仿宋"/>
                <w:sz w:val="24"/>
              </w:rPr>
              <w:t>服务（项目）名称</w:t>
            </w:r>
          </w:p>
        </w:tc>
        <w:tc>
          <w:tcPr>
            <w:tcW w:w="2460" w:type="dxa"/>
            <w:noWrap w:val="0"/>
            <w:vAlign w:val="center"/>
          </w:tcPr>
          <w:p w14:paraId="666D882B">
            <w:pPr>
              <w:spacing w:line="440" w:lineRule="exact"/>
              <w:jc w:val="center"/>
              <w:rPr>
                <w:rFonts w:ascii="仿宋" w:hAnsi="仿宋" w:eastAsia="仿宋" w:cs="仿宋"/>
                <w:sz w:val="24"/>
              </w:rPr>
            </w:pPr>
            <w:r>
              <w:rPr>
                <w:rFonts w:hint="eastAsia" w:ascii="仿宋" w:hAnsi="仿宋" w:eastAsia="仿宋" w:cs="仿宋"/>
                <w:sz w:val="24"/>
              </w:rPr>
              <w:t>费用/年</w:t>
            </w:r>
          </w:p>
        </w:tc>
        <w:tc>
          <w:tcPr>
            <w:tcW w:w="1677" w:type="dxa"/>
            <w:noWrap w:val="0"/>
            <w:vAlign w:val="center"/>
          </w:tcPr>
          <w:p w14:paraId="682594D5">
            <w:pPr>
              <w:spacing w:line="440" w:lineRule="exact"/>
              <w:jc w:val="center"/>
              <w:rPr>
                <w:rFonts w:ascii="仿宋" w:hAnsi="仿宋" w:eastAsia="仿宋" w:cs="仿宋"/>
                <w:sz w:val="24"/>
              </w:rPr>
            </w:pPr>
            <w:r>
              <w:rPr>
                <w:rFonts w:hint="eastAsia" w:ascii="仿宋" w:hAnsi="仿宋" w:eastAsia="仿宋" w:cs="仿宋"/>
                <w:sz w:val="24"/>
              </w:rPr>
              <w:t>三年费用</w:t>
            </w:r>
          </w:p>
        </w:tc>
      </w:tr>
      <w:tr w14:paraId="61BFC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0"/>
            <w:vAlign w:val="center"/>
          </w:tcPr>
          <w:p w14:paraId="4434A9AB">
            <w:pPr>
              <w:spacing w:line="440" w:lineRule="exact"/>
              <w:ind w:firstLine="274"/>
              <w:rPr>
                <w:rFonts w:ascii="仿宋" w:hAnsi="仿宋" w:eastAsia="仿宋" w:cs="仿宋"/>
                <w:sz w:val="28"/>
                <w:szCs w:val="28"/>
              </w:rPr>
            </w:pPr>
            <w:r>
              <w:rPr>
                <w:rFonts w:hint="eastAsia" w:ascii="仿宋" w:hAnsi="仿宋" w:eastAsia="仿宋" w:cs="仿宋"/>
                <w:sz w:val="28"/>
                <w:szCs w:val="28"/>
              </w:rPr>
              <w:t>1</w:t>
            </w:r>
          </w:p>
        </w:tc>
        <w:tc>
          <w:tcPr>
            <w:tcW w:w="4001" w:type="dxa"/>
            <w:noWrap w:val="0"/>
            <w:vAlign w:val="center"/>
          </w:tcPr>
          <w:p w14:paraId="1B6861AA">
            <w:pPr>
              <w:spacing w:line="440" w:lineRule="exact"/>
              <w:ind w:firstLine="274"/>
              <w:rPr>
                <w:rFonts w:ascii="仿宋" w:hAnsi="仿宋" w:eastAsia="仿宋" w:cs="仿宋"/>
                <w:sz w:val="28"/>
                <w:szCs w:val="28"/>
              </w:rPr>
            </w:pPr>
          </w:p>
        </w:tc>
        <w:tc>
          <w:tcPr>
            <w:tcW w:w="2460" w:type="dxa"/>
            <w:noWrap w:val="0"/>
            <w:vAlign w:val="center"/>
          </w:tcPr>
          <w:p w14:paraId="43FC3131">
            <w:pPr>
              <w:spacing w:line="440" w:lineRule="exact"/>
              <w:ind w:firstLine="274"/>
              <w:rPr>
                <w:rFonts w:ascii="仿宋" w:hAnsi="仿宋" w:eastAsia="仿宋" w:cs="仿宋"/>
                <w:sz w:val="28"/>
                <w:szCs w:val="28"/>
              </w:rPr>
            </w:pPr>
          </w:p>
        </w:tc>
        <w:tc>
          <w:tcPr>
            <w:tcW w:w="1677" w:type="dxa"/>
            <w:noWrap w:val="0"/>
            <w:vAlign w:val="center"/>
          </w:tcPr>
          <w:p w14:paraId="5FC24756">
            <w:pPr>
              <w:spacing w:line="440" w:lineRule="exact"/>
              <w:ind w:firstLine="274"/>
              <w:rPr>
                <w:rFonts w:ascii="仿宋" w:hAnsi="仿宋" w:eastAsia="仿宋" w:cs="仿宋"/>
                <w:sz w:val="28"/>
                <w:szCs w:val="28"/>
              </w:rPr>
            </w:pPr>
          </w:p>
        </w:tc>
      </w:tr>
      <w:tr w14:paraId="46E69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0"/>
            <w:vAlign w:val="center"/>
          </w:tcPr>
          <w:p w14:paraId="20807CCE">
            <w:pPr>
              <w:spacing w:line="440" w:lineRule="exact"/>
              <w:ind w:firstLine="274"/>
              <w:rPr>
                <w:rFonts w:ascii="仿宋" w:hAnsi="仿宋" w:eastAsia="仿宋" w:cs="仿宋"/>
                <w:sz w:val="28"/>
                <w:szCs w:val="28"/>
              </w:rPr>
            </w:pPr>
            <w:r>
              <w:rPr>
                <w:rFonts w:hint="eastAsia" w:ascii="仿宋" w:hAnsi="仿宋" w:eastAsia="仿宋" w:cs="仿宋"/>
                <w:sz w:val="28"/>
                <w:szCs w:val="28"/>
              </w:rPr>
              <w:t>2</w:t>
            </w:r>
          </w:p>
        </w:tc>
        <w:tc>
          <w:tcPr>
            <w:tcW w:w="4001" w:type="dxa"/>
            <w:noWrap w:val="0"/>
            <w:vAlign w:val="center"/>
          </w:tcPr>
          <w:p w14:paraId="6AACECBE">
            <w:pPr>
              <w:spacing w:line="440" w:lineRule="exact"/>
              <w:ind w:firstLine="274"/>
              <w:rPr>
                <w:rFonts w:ascii="仿宋" w:hAnsi="仿宋" w:eastAsia="仿宋" w:cs="仿宋"/>
                <w:sz w:val="28"/>
                <w:szCs w:val="28"/>
              </w:rPr>
            </w:pPr>
          </w:p>
        </w:tc>
        <w:tc>
          <w:tcPr>
            <w:tcW w:w="2460" w:type="dxa"/>
            <w:noWrap w:val="0"/>
            <w:vAlign w:val="center"/>
          </w:tcPr>
          <w:p w14:paraId="6309D6DE">
            <w:pPr>
              <w:spacing w:line="440" w:lineRule="exact"/>
              <w:ind w:firstLine="274"/>
              <w:rPr>
                <w:rFonts w:ascii="仿宋" w:hAnsi="仿宋" w:eastAsia="仿宋" w:cs="仿宋"/>
                <w:sz w:val="28"/>
                <w:szCs w:val="28"/>
              </w:rPr>
            </w:pPr>
          </w:p>
        </w:tc>
        <w:tc>
          <w:tcPr>
            <w:tcW w:w="1677" w:type="dxa"/>
            <w:noWrap w:val="0"/>
            <w:vAlign w:val="center"/>
          </w:tcPr>
          <w:p w14:paraId="0B4579D4">
            <w:pPr>
              <w:spacing w:line="440" w:lineRule="exact"/>
              <w:ind w:firstLine="274"/>
              <w:rPr>
                <w:rFonts w:ascii="仿宋" w:hAnsi="仿宋" w:eastAsia="仿宋" w:cs="仿宋"/>
                <w:sz w:val="28"/>
                <w:szCs w:val="28"/>
              </w:rPr>
            </w:pPr>
          </w:p>
        </w:tc>
      </w:tr>
      <w:tr w14:paraId="0EBF8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0"/>
            <w:vAlign w:val="center"/>
          </w:tcPr>
          <w:p w14:paraId="247258D6">
            <w:pPr>
              <w:spacing w:line="440" w:lineRule="exact"/>
              <w:ind w:firstLine="274"/>
              <w:rPr>
                <w:rFonts w:ascii="宋体" w:hAnsi="宋体" w:cs="宋体"/>
                <w:sz w:val="28"/>
                <w:szCs w:val="28"/>
              </w:rPr>
            </w:pPr>
            <w:r>
              <w:rPr>
                <w:rFonts w:hint="eastAsia" w:ascii="宋体" w:hAnsi="宋体" w:cs="宋体"/>
                <w:sz w:val="28"/>
                <w:szCs w:val="28"/>
              </w:rPr>
              <w:t>……</w:t>
            </w:r>
          </w:p>
        </w:tc>
        <w:tc>
          <w:tcPr>
            <w:tcW w:w="4001" w:type="dxa"/>
            <w:noWrap w:val="0"/>
            <w:vAlign w:val="center"/>
          </w:tcPr>
          <w:p w14:paraId="280F207C">
            <w:pPr>
              <w:spacing w:line="440" w:lineRule="exact"/>
              <w:ind w:firstLine="274"/>
              <w:rPr>
                <w:rFonts w:ascii="宋体" w:hAnsi="宋体" w:cs="宋体"/>
                <w:sz w:val="28"/>
                <w:szCs w:val="28"/>
              </w:rPr>
            </w:pPr>
            <w:r>
              <w:rPr>
                <w:rFonts w:hint="eastAsia" w:ascii="宋体" w:hAnsi="宋体" w:cs="宋体"/>
                <w:sz w:val="28"/>
                <w:szCs w:val="28"/>
              </w:rPr>
              <w:t>……</w:t>
            </w:r>
          </w:p>
        </w:tc>
        <w:tc>
          <w:tcPr>
            <w:tcW w:w="2460" w:type="dxa"/>
            <w:noWrap w:val="0"/>
            <w:vAlign w:val="center"/>
          </w:tcPr>
          <w:p w14:paraId="1C292D02">
            <w:pPr>
              <w:spacing w:line="440" w:lineRule="exact"/>
              <w:ind w:firstLine="274"/>
              <w:rPr>
                <w:rFonts w:ascii="宋体" w:hAnsi="宋体" w:cs="宋体"/>
                <w:sz w:val="28"/>
                <w:szCs w:val="28"/>
              </w:rPr>
            </w:pPr>
          </w:p>
        </w:tc>
        <w:tc>
          <w:tcPr>
            <w:tcW w:w="1677" w:type="dxa"/>
            <w:noWrap w:val="0"/>
            <w:vAlign w:val="center"/>
          </w:tcPr>
          <w:p w14:paraId="082ADA29">
            <w:pPr>
              <w:spacing w:line="440" w:lineRule="exact"/>
              <w:ind w:firstLine="274"/>
              <w:rPr>
                <w:rFonts w:ascii="宋体" w:hAnsi="宋体" w:cs="宋体"/>
                <w:sz w:val="28"/>
                <w:szCs w:val="28"/>
              </w:rPr>
            </w:pPr>
          </w:p>
        </w:tc>
      </w:tr>
      <w:tr w14:paraId="2D55D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0"/>
            <w:vAlign w:val="center"/>
          </w:tcPr>
          <w:p w14:paraId="1DCF506D">
            <w:pPr>
              <w:spacing w:line="440" w:lineRule="exact"/>
              <w:ind w:firstLine="274"/>
              <w:rPr>
                <w:rFonts w:ascii="宋体" w:hAnsi="宋体" w:cs="宋体"/>
                <w:sz w:val="28"/>
                <w:szCs w:val="28"/>
              </w:rPr>
            </w:pPr>
          </w:p>
        </w:tc>
        <w:tc>
          <w:tcPr>
            <w:tcW w:w="4001" w:type="dxa"/>
            <w:noWrap w:val="0"/>
            <w:vAlign w:val="center"/>
          </w:tcPr>
          <w:p w14:paraId="0197A13B">
            <w:pPr>
              <w:spacing w:line="440" w:lineRule="exact"/>
              <w:ind w:firstLine="274"/>
              <w:rPr>
                <w:rFonts w:ascii="宋体" w:hAnsi="宋体" w:cs="宋体"/>
                <w:sz w:val="28"/>
                <w:szCs w:val="28"/>
              </w:rPr>
            </w:pPr>
          </w:p>
        </w:tc>
        <w:tc>
          <w:tcPr>
            <w:tcW w:w="2460" w:type="dxa"/>
            <w:noWrap w:val="0"/>
            <w:vAlign w:val="center"/>
          </w:tcPr>
          <w:p w14:paraId="6FD8D754">
            <w:pPr>
              <w:spacing w:line="440" w:lineRule="exact"/>
              <w:ind w:firstLine="274"/>
              <w:rPr>
                <w:rFonts w:ascii="宋体" w:hAnsi="宋体" w:cs="宋体"/>
                <w:sz w:val="28"/>
                <w:szCs w:val="28"/>
              </w:rPr>
            </w:pPr>
          </w:p>
        </w:tc>
        <w:tc>
          <w:tcPr>
            <w:tcW w:w="1677" w:type="dxa"/>
            <w:noWrap w:val="0"/>
            <w:vAlign w:val="center"/>
          </w:tcPr>
          <w:p w14:paraId="6D904AAA">
            <w:pPr>
              <w:spacing w:line="440" w:lineRule="exact"/>
              <w:ind w:firstLine="274"/>
              <w:rPr>
                <w:rFonts w:ascii="宋体" w:hAnsi="宋体" w:cs="宋体"/>
                <w:sz w:val="28"/>
                <w:szCs w:val="28"/>
              </w:rPr>
            </w:pPr>
          </w:p>
        </w:tc>
      </w:tr>
      <w:tr w14:paraId="02C43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0"/>
            <w:vAlign w:val="center"/>
          </w:tcPr>
          <w:p w14:paraId="517EE97C">
            <w:pPr>
              <w:spacing w:line="440" w:lineRule="exact"/>
              <w:ind w:firstLine="274"/>
              <w:rPr>
                <w:rFonts w:ascii="宋体" w:hAnsi="宋体" w:cs="宋体"/>
                <w:sz w:val="28"/>
                <w:szCs w:val="28"/>
              </w:rPr>
            </w:pPr>
          </w:p>
        </w:tc>
        <w:tc>
          <w:tcPr>
            <w:tcW w:w="4001" w:type="dxa"/>
            <w:noWrap w:val="0"/>
            <w:vAlign w:val="center"/>
          </w:tcPr>
          <w:p w14:paraId="6F268048">
            <w:pPr>
              <w:spacing w:line="440" w:lineRule="exact"/>
              <w:ind w:firstLine="274"/>
              <w:rPr>
                <w:rFonts w:ascii="宋体" w:hAnsi="宋体" w:cs="宋体"/>
                <w:sz w:val="28"/>
                <w:szCs w:val="28"/>
              </w:rPr>
            </w:pPr>
          </w:p>
        </w:tc>
        <w:tc>
          <w:tcPr>
            <w:tcW w:w="2460" w:type="dxa"/>
            <w:noWrap w:val="0"/>
            <w:vAlign w:val="center"/>
          </w:tcPr>
          <w:p w14:paraId="054D4B90">
            <w:pPr>
              <w:spacing w:line="440" w:lineRule="exact"/>
              <w:ind w:firstLine="274"/>
              <w:rPr>
                <w:rFonts w:ascii="宋体" w:hAnsi="宋体" w:cs="宋体"/>
                <w:sz w:val="28"/>
                <w:szCs w:val="28"/>
              </w:rPr>
            </w:pPr>
          </w:p>
        </w:tc>
        <w:tc>
          <w:tcPr>
            <w:tcW w:w="1677" w:type="dxa"/>
            <w:noWrap w:val="0"/>
            <w:vAlign w:val="center"/>
          </w:tcPr>
          <w:p w14:paraId="300376D3">
            <w:pPr>
              <w:spacing w:line="440" w:lineRule="exact"/>
              <w:ind w:firstLine="274"/>
              <w:rPr>
                <w:rFonts w:ascii="宋体" w:hAnsi="宋体" w:cs="宋体"/>
                <w:sz w:val="28"/>
                <w:szCs w:val="28"/>
              </w:rPr>
            </w:pPr>
          </w:p>
        </w:tc>
      </w:tr>
      <w:tr w14:paraId="04471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0"/>
            <w:vAlign w:val="center"/>
          </w:tcPr>
          <w:p w14:paraId="125357B9">
            <w:pPr>
              <w:spacing w:line="440" w:lineRule="exact"/>
              <w:ind w:firstLine="274"/>
              <w:rPr>
                <w:rFonts w:ascii="宋体" w:hAnsi="宋体" w:cs="宋体"/>
                <w:sz w:val="28"/>
                <w:szCs w:val="28"/>
              </w:rPr>
            </w:pPr>
          </w:p>
        </w:tc>
        <w:tc>
          <w:tcPr>
            <w:tcW w:w="4001" w:type="dxa"/>
            <w:noWrap w:val="0"/>
            <w:vAlign w:val="center"/>
          </w:tcPr>
          <w:p w14:paraId="5B1BF32F">
            <w:pPr>
              <w:spacing w:line="440" w:lineRule="exact"/>
              <w:ind w:firstLine="274"/>
              <w:rPr>
                <w:rFonts w:ascii="宋体" w:hAnsi="宋体" w:cs="宋体"/>
                <w:sz w:val="28"/>
                <w:szCs w:val="28"/>
              </w:rPr>
            </w:pPr>
          </w:p>
        </w:tc>
        <w:tc>
          <w:tcPr>
            <w:tcW w:w="2460" w:type="dxa"/>
            <w:noWrap w:val="0"/>
            <w:vAlign w:val="center"/>
          </w:tcPr>
          <w:p w14:paraId="4E0E5D4B">
            <w:pPr>
              <w:spacing w:line="440" w:lineRule="exact"/>
              <w:ind w:firstLine="274"/>
              <w:rPr>
                <w:rFonts w:ascii="宋体" w:hAnsi="宋体" w:cs="宋体"/>
                <w:sz w:val="28"/>
                <w:szCs w:val="28"/>
              </w:rPr>
            </w:pPr>
          </w:p>
        </w:tc>
        <w:tc>
          <w:tcPr>
            <w:tcW w:w="1677" w:type="dxa"/>
            <w:noWrap w:val="0"/>
            <w:vAlign w:val="center"/>
          </w:tcPr>
          <w:p w14:paraId="70988A4B">
            <w:pPr>
              <w:spacing w:line="440" w:lineRule="exact"/>
              <w:ind w:firstLine="274"/>
              <w:rPr>
                <w:rFonts w:ascii="宋体" w:hAnsi="宋体" w:cs="宋体"/>
                <w:sz w:val="28"/>
                <w:szCs w:val="28"/>
              </w:rPr>
            </w:pPr>
          </w:p>
        </w:tc>
      </w:tr>
      <w:tr w14:paraId="3B6EF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0"/>
            <w:vAlign w:val="center"/>
          </w:tcPr>
          <w:p w14:paraId="00BA1490">
            <w:pPr>
              <w:spacing w:line="440" w:lineRule="exact"/>
              <w:ind w:firstLine="274"/>
              <w:rPr>
                <w:rFonts w:ascii="宋体" w:hAnsi="宋体" w:cs="宋体"/>
                <w:sz w:val="28"/>
                <w:szCs w:val="28"/>
              </w:rPr>
            </w:pPr>
          </w:p>
        </w:tc>
        <w:tc>
          <w:tcPr>
            <w:tcW w:w="4001" w:type="dxa"/>
            <w:noWrap w:val="0"/>
            <w:vAlign w:val="center"/>
          </w:tcPr>
          <w:p w14:paraId="4CB700B4">
            <w:pPr>
              <w:spacing w:line="440" w:lineRule="exact"/>
              <w:ind w:firstLine="274"/>
              <w:rPr>
                <w:rFonts w:ascii="宋体" w:hAnsi="宋体" w:cs="宋体"/>
                <w:sz w:val="28"/>
                <w:szCs w:val="28"/>
              </w:rPr>
            </w:pPr>
          </w:p>
        </w:tc>
        <w:tc>
          <w:tcPr>
            <w:tcW w:w="2460" w:type="dxa"/>
            <w:noWrap w:val="0"/>
            <w:vAlign w:val="center"/>
          </w:tcPr>
          <w:p w14:paraId="1FD992F0">
            <w:pPr>
              <w:spacing w:line="440" w:lineRule="exact"/>
              <w:ind w:firstLine="274"/>
              <w:rPr>
                <w:rFonts w:ascii="宋体" w:hAnsi="宋体" w:cs="宋体"/>
                <w:sz w:val="28"/>
                <w:szCs w:val="28"/>
              </w:rPr>
            </w:pPr>
          </w:p>
        </w:tc>
        <w:tc>
          <w:tcPr>
            <w:tcW w:w="1677" w:type="dxa"/>
            <w:noWrap w:val="0"/>
            <w:vAlign w:val="center"/>
          </w:tcPr>
          <w:p w14:paraId="21B02055">
            <w:pPr>
              <w:spacing w:line="440" w:lineRule="exact"/>
              <w:ind w:firstLine="274"/>
              <w:rPr>
                <w:rFonts w:ascii="宋体" w:hAnsi="宋体" w:cs="宋体"/>
                <w:sz w:val="28"/>
                <w:szCs w:val="28"/>
              </w:rPr>
            </w:pPr>
          </w:p>
        </w:tc>
      </w:tr>
      <w:tr w14:paraId="7ADB0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0"/>
            <w:vAlign w:val="center"/>
          </w:tcPr>
          <w:p w14:paraId="19097667">
            <w:pPr>
              <w:spacing w:line="440" w:lineRule="exact"/>
              <w:ind w:firstLine="274"/>
              <w:rPr>
                <w:rFonts w:ascii="宋体" w:hAnsi="宋体" w:cs="宋体"/>
                <w:sz w:val="28"/>
                <w:szCs w:val="28"/>
              </w:rPr>
            </w:pPr>
          </w:p>
        </w:tc>
        <w:tc>
          <w:tcPr>
            <w:tcW w:w="4001" w:type="dxa"/>
            <w:noWrap w:val="0"/>
            <w:vAlign w:val="center"/>
          </w:tcPr>
          <w:p w14:paraId="7C29D1EF">
            <w:pPr>
              <w:spacing w:line="440" w:lineRule="exact"/>
              <w:ind w:firstLine="274"/>
              <w:rPr>
                <w:rFonts w:ascii="宋体" w:hAnsi="宋体" w:cs="宋体"/>
                <w:sz w:val="28"/>
                <w:szCs w:val="28"/>
              </w:rPr>
            </w:pPr>
          </w:p>
        </w:tc>
        <w:tc>
          <w:tcPr>
            <w:tcW w:w="2460" w:type="dxa"/>
            <w:noWrap w:val="0"/>
            <w:vAlign w:val="center"/>
          </w:tcPr>
          <w:p w14:paraId="183FD40D">
            <w:pPr>
              <w:spacing w:line="440" w:lineRule="exact"/>
              <w:ind w:firstLine="274"/>
              <w:rPr>
                <w:rFonts w:ascii="宋体" w:hAnsi="宋体" w:cs="宋体"/>
                <w:sz w:val="28"/>
                <w:szCs w:val="28"/>
              </w:rPr>
            </w:pPr>
          </w:p>
        </w:tc>
        <w:tc>
          <w:tcPr>
            <w:tcW w:w="1677" w:type="dxa"/>
            <w:noWrap w:val="0"/>
            <w:vAlign w:val="center"/>
          </w:tcPr>
          <w:p w14:paraId="04986173">
            <w:pPr>
              <w:spacing w:line="440" w:lineRule="exact"/>
              <w:ind w:firstLine="274"/>
              <w:rPr>
                <w:rFonts w:ascii="宋体" w:hAnsi="宋体" w:cs="宋体"/>
                <w:sz w:val="28"/>
                <w:szCs w:val="28"/>
              </w:rPr>
            </w:pPr>
          </w:p>
        </w:tc>
      </w:tr>
      <w:tr w14:paraId="6AFA0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437" w:type="dxa"/>
            <w:noWrap w:val="0"/>
            <w:vAlign w:val="center"/>
          </w:tcPr>
          <w:p w14:paraId="09C98F9D">
            <w:pPr>
              <w:spacing w:line="440" w:lineRule="exact"/>
              <w:ind w:firstLine="274"/>
              <w:rPr>
                <w:rFonts w:ascii="宋体" w:hAnsi="宋体" w:cs="宋体"/>
                <w:sz w:val="28"/>
                <w:szCs w:val="28"/>
              </w:rPr>
            </w:pPr>
          </w:p>
        </w:tc>
        <w:tc>
          <w:tcPr>
            <w:tcW w:w="4001" w:type="dxa"/>
            <w:noWrap w:val="0"/>
            <w:vAlign w:val="center"/>
          </w:tcPr>
          <w:p w14:paraId="4B766936">
            <w:pPr>
              <w:spacing w:line="440" w:lineRule="exact"/>
              <w:ind w:firstLine="274"/>
              <w:rPr>
                <w:rFonts w:ascii="宋体" w:hAnsi="宋体" w:cs="宋体"/>
                <w:sz w:val="28"/>
                <w:szCs w:val="28"/>
              </w:rPr>
            </w:pPr>
          </w:p>
        </w:tc>
        <w:tc>
          <w:tcPr>
            <w:tcW w:w="2460" w:type="dxa"/>
            <w:noWrap w:val="0"/>
            <w:vAlign w:val="center"/>
          </w:tcPr>
          <w:p w14:paraId="1B331F58">
            <w:pPr>
              <w:spacing w:line="440" w:lineRule="exact"/>
              <w:ind w:firstLine="274"/>
              <w:rPr>
                <w:rFonts w:ascii="宋体" w:hAnsi="宋体" w:cs="宋体"/>
                <w:sz w:val="28"/>
                <w:szCs w:val="28"/>
              </w:rPr>
            </w:pPr>
          </w:p>
        </w:tc>
        <w:tc>
          <w:tcPr>
            <w:tcW w:w="1677" w:type="dxa"/>
            <w:noWrap w:val="0"/>
            <w:vAlign w:val="center"/>
          </w:tcPr>
          <w:p w14:paraId="11A3C761">
            <w:pPr>
              <w:spacing w:line="440" w:lineRule="exact"/>
              <w:ind w:firstLine="274"/>
              <w:rPr>
                <w:rFonts w:ascii="宋体" w:hAnsi="宋体" w:cs="宋体"/>
                <w:sz w:val="28"/>
                <w:szCs w:val="28"/>
              </w:rPr>
            </w:pPr>
          </w:p>
        </w:tc>
      </w:tr>
      <w:tr w14:paraId="22093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7898" w:type="dxa"/>
            <w:gridSpan w:val="3"/>
            <w:noWrap w:val="0"/>
            <w:vAlign w:val="center"/>
          </w:tcPr>
          <w:p w14:paraId="5D21E63F">
            <w:pPr>
              <w:spacing w:line="440" w:lineRule="exact"/>
              <w:ind w:firstLine="274"/>
              <w:rPr>
                <w:rFonts w:ascii="仿宋" w:hAnsi="仿宋" w:eastAsia="仿宋" w:cs="仿宋"/>
                <w:sz w:val="28"/>
                <w:szCs w:val="28"/>
              </w:rPr>
            </w:pPr>
            <w:r>
              <w:rPr>
                <w:rFonts w:hint="eastAsia" w:ascii="仿宋" w:hAnsi="仿宋" w:eastAsia="仿宋" w:cs="仿宋"/>
                <w:sz w:val="28"/>
                <w:szCs w:val="28"/>
              </w:rPr>
              <w:t>合计</w:t>
            </w:r>
          </w:p>
        </w:tc>
        <w:tc>
          <w:tcPr>
            <w:tcW w:w="1677" w:type="dxa"/>
            <w:noWrap w:val="0"/>
            <w:vAlign w:val="top"/>
          </w:tcPr>
          <w:p w14:paraId="206559C5">
            <w:pPr>
              <w:spacing w:line="440" w:lineRule="exact"/>
              <w:ind w:firstLine="274"/>
              <w:rPr>
                <w:rFonts w:ascii="仿宋" w:hAnsi="仿宋" w:eastAsia="仿宋" w:cs="仿宋"/>
                <w:sz w:val="28"/>
                <w:szCs w:val="28"/>
              </w:rPr>
            </w:pPr>
          </w:p>
        </w:tc>
      </w:tr>
    </w:tbl>
    <w:p w14:paraId="0809987D">
      <w:pPr>
        <w:tabs>
          <w:tab w:val="left" w:pos="4860"/>
        </w:tabs>
        <w:spacing w:line="588" w:lineRule="exact"/>
        <w:ind w:right="1560"/>
        <w:rPr>
          <w:rFonts w:ascii="仿宋" w:hAnsi="仿宋" w:eastAsia="仿宋" w:cs="仿宋"/>
          <w:sz w:val="28"/>
          <w:szCs w:val="28"/>
        </w:rPr>
      </w:pPr>
      <w:r>
        <w:rPr>
          <w:rFonts w:hint="eastAsia" w:ascii="仿宋" w:hAnsi="仿宋" w:eastAsia="仿宋" w:cs="仿宋"/>
          <w:sz w:val="24"/>
          <w:szCs w:val="21"/>
        </w:rPr>
        <w:t xml:space="preserve"> </w:t>
      </w:r>
      <w:r>
        <w:rPr>
          <w:rFonts w:hint="eastAsia" w:ascii="仿宋" w:hAnsi="仿宋" w:eastAsia="仿宋" w:cs="仿宋"/>
          <w:sz w:val="28"/>
          <w:szCs w:val="28"/>
        </w:rPr>
        <w:t>投标人全称（加盖CA电子公章）：</w:t>
      </w:r>
    </w:p>
    <w:p w14:paraId="30047AD3">
      <w:pPr>
        <w:tabs>
          <w:tab w:val="left" w:pos="4860"/>
        </w:tabs>
        <w:spacing w:line="588" w:lineRule="exact"/>
        <w:ind w:right="1560"/>
        <w:rPr>
          <w:rFonts w:ascii="仿宋" w:hAnsi="仿宋" w:eastAsia="仿宋" w:cs="仿宋"/>
          <w:sz w:val="28"/>
          <w:szCs w:val="28"/>
        </w:rPr>
      </w:pPr>
      <w:r>
        <w:rPr>
          <w:rFonts w:hint="eastAsia" w:ascii="仿宋" w:hAnsi="仿宋" w:eastAsia="仿宋" w:cs="仿宋"/>
          <w:sz w:val="28"/>
          <w:szCs w:val="28"/>
        </w:rPr>
        <w:t xml:space="preserve"> 日  期：</w:t>
      </w:r>
    </w:p>
    <w:p w14:paraId="7F38E94B">
      <w:pPr>
        <w:spacing w:line="480" w:lineRule="exact"/>
        <w:ind w:firstLine="560"/>
        <w:rPr>
          <w:rFonts w:ascii="仿宋" w:hAnsi="仿宋" w:eastAsia="仿宋" w:cs="仿宋"/>
          <w:sz w:val="28"/>
        </w:rPr>
      </w:pPr>
      <w:r>
        <w:rPr>
          <w:rFonts w:hint="eastAsia" w:ascii="仿宋" w:hAnsi="仿宋" w:eastAsia="仿宋" w:cs="仿宋"/>
          <w:color w:val="000000"/>
          <w:sz w:val="28"/>
          <w:szCs w:val="28"/>
        </w:rPr>
        <w:t>注：</w:t>
      </w:r>
      <w:r>
        <w:rPr>
          <w:rFonts w:hint="eastAsia" w:ascii="仿宋" w:hAnsi="仿宋" w:eastAsia="仿宋" w:cs="仿宋"/>
          <w:sz w:val="28"/>
        </w:rPr>
        <w:t>1.外包经费包括人员工资、社保费、加班费、服装费、安保设备费、管理费、保险、利润、税金等一切费用（服务期内涉及政策性调整的最低工资和社保基数调整等因素已包含在内）。员工工资、社保费用、税金、保险等法定费用为不可让利部分（不可竞争费用），须按规定计算并报出，投标总报价不可低于上述相关费用合计</w:t>
      </w:r>
      <w:r>
        <w:rPr>
          <w:rFonts w:hint="eastAsia" w:ascii="仿宋" w:hAnsi="仿宋" w:eastAsia="仿宋" w:cs="仿宋"/>
          <w:b/>
          <w:bCs/>
          <w:sz w:val="28"/>
        </w:rPr>
        <w:t>（各投标人报价为三年安保费用，分项报价中需列出每年费用及三年总价）</w:t>
      </w:r>
      <w:r>
        <w:rPr>
          <w:rFonts w:hint="eastAsia" w:ascii="仿宋" w:hAnsi="仿宋" w:eastAsia="仿宋" w:cs="仿宋"/>
          <w:sz w:val="28"/>
        </w:rPr>
        <w:t>。</w:t>
      </w:r>
    </w:p>
    <w:p w14:paraId="7638F963">
      <w:pPr>
        <w:spacing w:line="480" w:lineRule="exact"/>
        <w:ind w:firstLine="560"/>
        <w:rPr>
          <w:rFonts w:ascii="仿宋" w:hAnsi="仿宋" w:eastAsia="仿宋" w:cs="仿宋"/>
          <w:bCs/>
          <w:sz w:val="28"/>
          <w:szCs w:val="28"/>
        </w:rPr>
      </w:pPr>
      <w:r>
        <w:rPr>
          <w:rFonts w:hint="eastAsia" w:ascii="仿宋" w:hAnsi="仿宋" w:eastAsia="仿宋" w:cs="仿宋"/>
          <w:bCs/>
          <w:sz w:val="28"/>
          <w:szCs w:val="28"/>
        </w:rPr>
        <w:t>2.采购人不承担中标单位保安人员在合同期间所发生的工资、加班费、社会保险、福利费、工伤、生病住院、意外伤（亡）害等一切事宜及费用，这些费用都由中标单位承担。</w:t>
      </w:r>
    </w:p>
    <w:p w14:paraId="015235BA">
      <w:pPr>
        <w:pStyle w:val="6"/>
        <w:spacing w:line="440" w:lineRule="exact"/>
        <w:ind w:firstLine="411" w:firstLineChars="147"/>
        <w:rPr>
          <w:rFonts w:ascii="仿宋" w:hAnsi="仿宋" w:eastAsia="仿宋"/>
          <w:sz w:val="28"/>
          <w:szCs w:val="24"/>
        </w:rPr>
      </w:pPr>
      <w:r>
        <w:rPr>
          <w:rFonts w:ascii="仿宋" w:hAnsi="仿宋" w:eastAsia="仿宋"/>
          <w:sz w:val="28"/>
          <w:szCs w:val="24"/>
        </w:rPr>
        <w:t> </w:t>
      </w:r>
    </w:p>
    <w:p w14:paraId="319D7EC9">
      <w:pPr>
        <w:pStyle w:val="6"/>
        <w:spacing w:line="440" w:lineRule="exact"/>
        <w:ind w:firstLine="472"/>
        <w:jc w:val="center"/>
        <w:rPr>
          <w:rFonts w:ascii="仿宋" w:hAnsi="仿宋" w:eastAsia="仿宋" w:cs="仿宋"/>
          <w:b/>
          <w:sz w:val="32"/>
          <w:szCs w:val="32"/>
        </w:rPr>
      </w:pPr>
      <w:r>
        <w:rPr>
          <w:rFonts w:hint="eastAsia" w:ascii="仿宋" w:hAnsi="仿宋" w:eastAsia="仿宋" w:cs="仿宋"/>
          <w:b/>
          <w:color w:val="000000"/>
          <w:sz w:val="32"/>
          <w:szCs w:val="32"/>
        </w:rPr>
        <w:t>四、商务要求响应及偏离表</w:t>
      </w:r>
    </w:p>
    <w:tbl>
      <w:tblPr>
        <w:tblStyle w:val="12"/>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68177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046367A">
            <w:pPr>
              <w:jc w:val="center"/>
              <w:rPr>
                <w:rFonts w:ascii="仿宋" w:hAnsi="仿宋" w:eastAsia="仿宋" w:cs="仿宋"/>
                <w:color w:val="000000"/>
                <w:sz w:val="24"/>
              </w:rPr>
            </w:pPr>
            <w:bookmarkStart w:id="39" w:name="_Hlt26782999"/>
            <w:bookmarkEnd w:id="39"/>
            <w:bookmarkStart w:id="40" w:name="_Hlt24879081"/>
            <w:bookmarkEnd w:id="40"/>
            <w:bookmarkStart w:id="41" w:name="_Hlt26580838"/>
            <w:bookmarkEnd w:id="41"/>
            <w:bookmarkStart w:id="42" w:name="_Hlt26671343"/>
            <w:bookmarkEnd w:id="42"/>
            <w:bookmarkStart w:id="43" w:name="_Hlt26955056"/>
            <w:bookmarkEnd w:id="43"/>
            <w:bookmarkStart w:id="44" w:name="_Hlt26671372"/>
            <w:bookmarkEnd w:id="44"/>
            <w:bookmarkStart w:id="45" w:name="_Hlt26609391"/>
            <w:bookmarkEnd w:id="45"/>
            <w:bookmarkStart w:id="46" w:name="_Hlt26955064"/>
            <w:bookmarkEnd w:id="46"/>
            <w:r>
              <w:rPr>
                <w:rFonts w:hint="eastAsia" w:ascii="仿宋" w:hAnsi="仿宋" w:eastAsia="仿宋" w:cs="仿宋"/>
                <w:color w:val="000000"/>
                <w:sz w:val="24"/>
              </w:rPr>
              <w:t>序号</w:t>
            </w:r>
          </w:p>
        </w:tc>
        <w:tc>
          <w:tcPr>
            <w:tcW w:w="3291" w:type="dxa"/>
            <w:noWrap w:val="0"/>
            <w:vAlign w:val="center"/>
          </w:tcPr>
          <w:p w14:paraId="7FC22E78">
            <w:pPr>
              <w:jc w:val="center"/>
              <w:rPr>
                <w:rFonts w:ascii="仿宋" w:hAnsi="仿宋" w:eastAsia="仿宋" w:cs="仿宋"/>
                <w:color w:val="000000"/>
                <w:sz w:val="24"/>
              </w:rPr>
            </w:pPr>
            <w:r>
              <w:rPr>
                <w:rFonts w:hint="eastAsia" w:ascii="仿宋" w:hAnsi="仿宋" w:eastAsia="仿宋" w:cs="仿宋"/>
                <w:color w:val="000000"/>
                <w:sz w:val="24"/>
              </w:rPr>
              <w:t>招标文件要求</w:t>
            </w:r>
          </w:p>
        </w:tc>
        <w:tc>
          <w:tcPr>
            <w:tcW w:w="2852" w:type="dxa"/>
            <w:noWrap w:val="0"/>
            <w:vAlign w:val="center"/>
          </w:tcPr>
          <w:p w14:paraId="5DFB2C16">
            <w:pPr>
              <w:jc w:val="center"/>
              <w:rPr>
                <w:rFonts w:ascii="仿宋" w:hAnsi="仿宋" w:eastAsia="仿宋" w:cs="仿宋"/>
                <w:color w:val="000000"/>
                <w:sz w:val="24"/>
              </w:rPr>
            </w:pPr>
            <w:r>
              <w:rPr>
                <w:rFonts w:hint="eastAsia" w:ascii="仿宋" w:hAnsi="仿宋" w:eastAsia="仿宋" w:cs="仿宋"/>
                <w:color w:val="000000"/>
                <w:sz w:val="24"/>
              </w:rPr>
              <w:t>投标响应情况</w:t>
            </w:r>
          </w:p>
        </w:tc>
        <w:tc>
          <w:tcPr>
            <w:tcW w:w="1308" w:type="dxa"/>
            <w:noWrap w:val="0"/>
            <w:vAlign w:val="center"/>
          </w:tcPr>
          <w:p w14:paraId="2EF711CD">
            <w:pPr>
              <w:jc w:val="center"/>
              <w:rPr>
                <w:rFonts w:ascii="仿宋" w:hAnsi="仿宋" w:eastAsia="仿宋" w:cs="仿宋"/>
                <w:color w:val="000000"/>
                <w:sz w:val="24"/>
              </w:rPr>
            </w:pPr>
            <w:r>
              <w:rPr>
                <w:rFonts w:hint="eastAsia" w:ascii="仿宋" w:hAnsi="仿宋" w:eastAsia="仿宋" w:cs="仿宋"/>
                <w:color w:val="000000"/>
                <w:sz w:val="24"/>
              </w:rPr>
              <w:t>超出、符合或偏离</w:t>
            </w:r>
          </w:p>
        </w:tc>
        <w:tc>
          <w:tcPr>
            <w:tcW w:w="1173" w:type="dxa"/>
            <w:noWrap w:val="0"/>
            <w:vAlign w:val="center"/>
          </w:tcPr>
          <w:p w14:paraId="68AD2675">
            <w:pPr>
              <w:jc w:val="center"/>
              <w:rPr>
                <w:rFonts w:ascii="仿宋" w:hAnsi="仿宋" w:eastAsia="仿宋" w:cs="仿宋"/>
                <w:color w:val="000000"/>
                <w:sz w:val="24"/>
              </w:rPr>
            </w:pPr>
            <w:r>
              <w:rPr>
                <w:rFonts w:hint="eastAsia" w:ascii="仿宋" w:hAnsi="仿宋" w:eastAsia="仿宋" w:cs="仿宋"/>
                <w:color w:val="000000"/>
                <w:sz w:val="24"/>
              </w:rPr>
              <w:t>证明</w:t>
            </w:r>
          </w:p>
          <w:p w14:paraId="7DC73067">
            <w:pPr>
              <w:jc w:val="center"/>
              <w:rPr>
                <w:rFonts w:ascii="仿宋" w:hAnsi="仿宋" w:eastAsia="仿宋" w:cs="仿宋"/>
                <w:color w:val="000000"/>
                <w:sz w:val="24"/>
              </w:rPr>
            </w:pPr>
            <w:r>
              <w:rPr>
                <w:rFonts w:hint="eastAsia" w:ascii="仿宋" w:hAnsi="仿宋" w:eastAsia="仿宋" w:cs="仿宋"/>
                <w:color w:val="000000"/>
                <w:sz w:val="24"/>
              </w:rPr>
              <w:t>材料</w:t>
            </w:r>
          </w:p>
        </w:tc>
      </w:tr>
      <w:tr w14:paraId="57D07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A8B74B8">
            <w:pPr>
              <w:jc w:val="center"/>
              <w:rPr>
                <w:rFonts w:ascii="仿宋" w:hAnsi="仿宋" w:eastAsia="仿宋" w:cs="仿宋"/>
                <w:color w:val="000000"/>
                <w:sz w:val="24"/>
              </w:rPr>
            </w:pPr>
          </w:p>
        </w:tc>
        <w:tc>
          <w:tcPr>
            <w:tcW w:w="3291" w:type="dxa"/>
            <w:noWrap w:val="0"/>
            <w:vAlign w:val="top"/>
          </w:tcPr>
          <w:p w14:paraId="00A4D481">
            <w:pPr>
              <w:jc w:val="center"/>
              <w:rPr>
                <w:rFonts w:ascii="仿宋" w:hAnsi="仿宋" w:eastAsia="仿宋" w:cs="仿宋"/>
                <w:color w:val="000000"/>
                <w:sz w:val="24"/>
              </w:rPr>
            </w:pPr>
          </w:p>
        </w:tc>
        <w:tc>
          <w:tcPr>
            <w:tcW w:w="2852" w:type="dxa"/>
            <w:noWrap w:val="0"/>
            <w:vAlign w:val="top"/>
          </w:tcPr>
          <w:p w14:paraId="294D3338">
            <w:pPr>
              <w:jc w:val="center"/>
              <w:rPr>
                <w:rFonts w:ascii="仿宋" w:hAnsi="仿宋" w:eastAsia="仿宋" w:cs="仿宋"/>
                <w:color w:val="000000"/>
                <w:sz w:val="24"/>
              </w:rPr>
            </w:pPr>
          </w:p>
        </w:tc>
        <w:tc>
          <w:tcPr>
            <w:tcW w:w="1308" w:type="dxa"/>
            <w:noWrap w:val="0"/>
            <w:vAlign w:val="top"/>
          </w:tcPr>
          <w:p w14:paraId="4C5DDB61">
            <w:pPr>
              <w:jc w:val="center"/>
              <w:rPr>
                <w:rFonts w:ascii="仿宋" w:hAnsi="仿宋" w:eastAsia="仿宋" w:cs="仿宋"/>
                <w:color w:val="000000"/>
                <w:sz w:val="24"/>
              </w:rPr>
            </w:pPr>
          </w:p>
        </w:tc>
        <w:tc>
          <w:tcPr>
            <w:tcW w:w="1173" w:type="dxa"/>
            <w:noWrap w:val="0"/>
            <w:vAlign w:val="top"/>
          </w:tcPr>
          <w:p w14:paraId="084D3611">
            <w:pPr>
              <w:jc w:val="center"/>
              <w:rPr>
                <w:rFonts w:ascii="仿宋" w:hAnsi="仿宋" w:eastAsia="仿宋" w:cs="仿宋"/>
                <w:color w:val="000000"/>
                <w:sz w:val="24"/>
              </w:rPr>
            </w:pPr>
          </w:p>
        </w:tc>
      </w:tr>
      <w:tr w14:paraId="21E99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3BEADF9">
            <w:pPr>
              <w:jc w:val="center"/>
              <w:rPr>
                <w:rFonts w:ascii="仿宋" w:hAnsi="仿宋" w:eastAsia="仿宋" w:cs="仿宋"/>
                <w:color w:val="000000"/>
                <w:sz w:val="24"/>
              </w:rPr>
            </w:pPr>
          </w:p>
        </w:tc>
        <w:tc>
          <w:tcPr>
            <w:tcW w:w="3291" w:type="dxa"/>
            <w:noWrap w:val="0"/>
            <w:vAlign w:val="top"/>
          </w:tcPr>
          <w:p w14:paraId="6ABE56C0">
            <w:pPr>
              <w:jc w:val="center"/>
              <w:rPr>
                <w:rFonts w:ascii="仿宋" w:hAnsi="仿宋" w:eastAsia="仿宋" w:cs="仿宋"/>
                <w:color w:val="000000"/>
                <w:sz w:val="24"/>
              </w:rPr>
            </w:pPr>
          </w:p>
        </w:tc>
        <w:tc>
          <w:tcPr>
            <w:tcW w:w="2852" w:type="dxa"/>
            <w:noWrap w:val="0"/>
            <w:vAlign w:val="top"/>
          </w:tcPr>
          <w:p w14:paraId="30D942AB">
            <w:pPr>
              <w:jc w:val="center"/>
              <w:rPr>
                <w:rFonts w:ascii="仿宋" w:hAnsi="仿宋" w:eastAsia="仿宋" w:cs="仿宋"/>
                <w:color w:val="000000"/>
                <w:sz w:val="24"/>
              </w:rPr>
            </w:pPr>
          </w:p>
        </w:tc>
        <w:tc>
          <w:tcPr>
            <w:tcW w:w="1308" w:type="dxa"/>
            <w:noWrap w:val="0"/>
            <w:vAlign w:val="top"/>
          </w:tcPr>
          <w:p w14:paraId="1E424771">
            <w:pPr>
              <w:jc w:val="center"/>
              <w:rPr>
                <w:rFonts w:ascii="仿宋" w:hAnsi="仿宋" w:eastAsia="仿宋" w:cs="仿宋"/>
                <w:color w:val="000000"/>
                <w:sz w:val="24"/>
              </w:rPr>
            </w:pPr>
          </w:p>
        </w:tc>
        <w:tc>
          <w:tcPr>
            <w:tcW w:w="1173" w:type="dxa"/>
            <w:noWrap w:val="0"/>
            <w:vAlign w:val="top"/>
          </w:tcPr>
          <w:p w14:paraId="01F9C776">
            <w:pPr>
              <w:jc w:val="center"/>
              <w:rPr>
                <w:rFonts w:ascii="仿宋" w:hAnsi="仿宋" w:eastAsia="仿宋" w:cs="仿宋"/>
                <w:color w:val="000000"/>
                <w:sz w:val="24"/>
              </w:rPr>
            </w:pPr>
          </w:p>
        </w:tc>
      </w:tr>
      <w:tr w14:paraId="74013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F8692EC">
            <w:pPr>
              <w:jc w:val="center"/>
              <w:rPr>
                <w:rFonts w:ascii="仿宋" w:hAnsi="仿宋" w:eastAsia="仿宋" w:cs="仿宋"/>
                <w:color w:val="000000"/>
                <w:sz w:val="24"/>
              </w:rPr>
            </w:pPr>
          </w:p>
        </w:tc>
        <w:tc>
          <w:tcPr>
            <w:tcW w:w="3291" w:type="dxa"/>
            <w:noWrap w:val="0"/>
            <w:vAlign w:val="top"/>
          </w:tcPr>
          <w:p w14:paraId="40990C1A">
            <w:pPr>
              <w:jc w:val="center"/>
              <w:rPr>
                <w:rFonts w:ascii="仿宋" w:hAnsi="仿宋" w:eastAsia="仿宋" w:cs="仿宋"/>
                <w:color w:val="000000"/>
                <w:sz w:val="24"/>
              </w:rPr>
            </w:pPr>
          </w:p>
        </w:tc>
        <w:tc>
          <w:tcPr>
            <w:tcW w:w="2852" w:type="dxa"/>
            <w:noWrap w:val="0"/>
            <w:vAlign w:val="top"/>
          </w:tcPr>
          <w:p w14:paraId="6A17887B">
            <w:pPr>
              <w:jc w:val="center"/>
              <w:rPr>
                <w:rFonts w:ascii="仿宋" w:hAnsi="仿宋" w:eastAsia="仿宋" w:cs="仿宋"/>
                <w:color w:val="000000"/>
                <w:sz w:val="24"/>
              </w:rPr>
            </w:pPr>
          </w:p>
        </w:tc>
        <w:tc>
          <w:tcPr>
            <w:tcW w:w="1308" w:type="dxa"/>
            <w:noWrap w:val="0"/>
            <w:vAlign w:val="top"/>
          </w:tcPr>
          <w:p w14:paraId="7B80AB25">
            <w:pPr>
              <w:jc w:val="center"/>
              <w:rPr>
                <w:rFonts w:ascii="仿宋" w:hAnsi="仿宋" w:eastAsia="仿宋" w:cs="仿宋"/>
                <w:color w:val="000000"/>
                <w:sz w:val="24"/>
              </w:rPr>
            </w:pPr>
          </w:p>
        </w:tc>
        <w:tc>
          <w:tcPr>
            <w:tcW w:w="1173" w:type="dxa"/>
            <w:noWrap w:val="0"/>
            <w:vAlign w:val="top"/>
          </w:tcPr>
          <w:p w14:paraId="419AC322">
            <w:pPr>
              <w:jc w:val="center"/>
              <w:rPr>
                <w:rFonts w:ascii="仿宋" w:hAnsi="仿宋" w:eastAsia="仿宋" w:cs="仿宋"/>
                <w:color w:val="000000"/>
                <w:sz w:val="24"/>
              </w:rPr>
            </w:pPr>
          </w:p>
        </w:tc>
      </w:tr>
      <w:tr w14:paraId="65AF6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7596EE3">
            <w:pPr>
              <w:jc w:val="center"/>
              <w:rPr>
                <w:rFonts w:ascii="仿宋" w:hAnsi="仿宋" w:eastAsia="仿宋" w:cs="仿宋"/>
                <w:color w:val="000000"/>
                <w:sz w:val="24"/>
              </w:rPr>
            </w:pPr>
          </w:p>
        </w:tc>
        <w:tc>
          <w:tcPr>
            <w:tcW w:w="3291" w:type="dxa"/>
            <w:noWrap w:val="0"/>
            <w:vAlign w:val="top"/>
          </w:tcPr>
          <w:p w14:paraId="52EE6688">
            <w:pPr>
              <w:jc w:val="center"/>
              <w:rPr>
                <w:rFonts w:ascii="仿宋" w:hAnsi="仿宋" w:eastAsia="仿宋" w:cs="仿宋"/>
                <w:color w:val="000000"/>
                <w:sz w:val="24"/>
              </w:rPr>
            </w:pPr>
          </w:p>
        </w:tc>
        <w:tc>
          <w:tcPr>
            <w:tcW w:w="2852" w:type="dxa"/>
            <w:noWrap w:val="0"/>
            <w:vAlign w:val="top"/>
          </w:tcPr>
          <w:p w14:paraId="7C124E29">
            <w:pPr>
              <w:jc w:val="center"/>
              <w:rPr>
                <w:rFonts w:ascii="仿宋" w:hAnsi="仿宋" w:eastAsia="仿宋" w:cs="仿宋"/>
                <w:color w:val="000000"/>
                <w:sz w:val="24"/>
              </w:rPr>
            </w:pPr>
          </w:p>
        </w:tc>
        <w:tc>
          <w:tcPr>
            <w:tcW w:w="1308" w:type="dxa"/>
            <w:noWrap w:val="0"/>
            <w:vAlign w:val="top"/>
          </w:tcPr>
          <w:p w14:paraId="474A1C67">
            <w:pPr>
              <w:jc w:val="center"/>
              <w:rPr>
                <w:rFonts w:ascii="仿宋" w:hAnsi="仿宋" w:eastAsia="仿宋" w:cs="仿宋"/>
                <w:color w:val="000000"/>
                <w:sz w:val="24"/>
              </w:rPr>
            </w:pPr>
          </w:p>
        </w:tc>
        <w:tc>
          <w:tcPr>
            <w:tcW w:w="1173" w:type="dxa"/>
            <w:noWrap w:val="0"/>
            <w:vAlign w:val="top"/>
          </w:tcPr>
          <w:p w14:paraId="461218CB">
            <w:pPr>
              <w:jc w:val="center"/>
              <w:rPr>
                <w:rFonts w:ascii="仿宋" w:hAnsi="仿宋" w:eastAsia="仿宋" w:cs="仿宋"/>
                <w:color w:val="000000"/>
                <w:sz w:val="24"/>
              </w:rPr>
            </w:pPr>
          </w:p>
        </w:tc>
      </w:tr>
      <w:tr w14:paraId="2E8C3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F8A3D4B">
            <w:pPr>
              <w:jc w:val="center"/>
              <w:rPr>
                <w:rFonts w:ascii="仿宋" w:hAnsi="仿宋" w:eastAsia="仿宋" w:cs="仿宋"/>
                <w:color w:val="000000"/>
                <w:sz w:val="24"/>
              </w:rPr>
            </w:pPr>
          </w:p>
        </w:tc>
        <w:tc>
          <w:tcPr>
            <w:tcW w:w="3291" w:type="dxa"/>
            <w:noWrap w:val="0"/>
            <w:vAlign w:val="top"/>
          </w:tcPr>
          <w:p w14:paraId="4BEBD23A">
            <w:pPr>
              <w:jc w:val="center"/>
              <w:rPr>
                <w:rFonts w:ascii="仿宋" w:hAnsi="仿宋" w:eastAsia="仿宋" w:cs="仿宋"/>
                <w:color w:val="000000"/>
                <w:sz w:val="24"/>
              </w:rPr>
            </w:pPr>
          </w:p>
        </w:tc>
        <w:tc>
          <w:tcPr>
            <w:tcW w:w="2852" w:type="dxa"/>
            <w:noWrap w:val="0"/>
            <w:vAlign w:val="top"/>
          </w:tcPr>
          <w:p w14:paraId="12CC9D01">
            <w:pPr>
              <w:jc w:val="center"/>
              <w:rPr>
                <w:rFonts w:ascii="仿宋" w:hAnsi="仿宋" w:eastAsia="仿宋" w:cs="仿宋"/>
                <w:color w:val="000000"/>
                <w:sz w:val="24"/>
              </w:rPr>
            </w:pPr>
          </w:p>
        </w:tc>
        <w:tc>
          <w:tcPr>
            <w:tcW w:w="1308" w:type="dxa"/>
            <w:noWrap w:val="0"/>
            <w:vAlign w:val="top"/>
          </w:tcPr>
          <w:p w14:paraId="554ADF14">
            <w:pPr>
              <w:jc w:val="center"/>
              <w:rPr>
                <w:rFonts w:ascii="仿宋" w:hAnsi="仿宋" w:eastAsia="仿宋" w:cs="仿宋"/>
                <w:color w:val="000000"/>
                <w:sz w:val="24"/>
              </w:rPr>
            </w:pPr>
          </w:p>
        </w:tc>
        <w:tc>
          <w:tcPr>
            <w:tcW w:w="1173" w:type="dxa"/>
            <w:noWrap w:val="0"/>
            <w:vAlign w:val="top"/>
          </w:tcPr>
          <w:p w14:paraId="04B3BD5C">
            <w:pPr>
              <w:jc w:val="center"/>
              <w:rPr>
                <w:rFonts w:ascii="仿宋" w:hAnsi="仿宋" w:eastAsia="仿宋" w:cs="仿宋"/>
                <w:color w:val="000000"/>
                <w:sz w:val="24"/>
              </w:rPr>
            </w:pPr>
          </w:p>
        </w:tc>
      </w:tr>
      <w:tr w14:paraId="1F0EA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63D6865">
            <w:pPr>
              <w:jc w:val="center"/>
              <w:rPr>
                <w:rFonts w:ascii="仿宋" w:hAnsi="仿宋" w:eastAsia="仿宋" w:cs="仿宋"/>
                <w:color w:val="000000"/>
                <w:sz w:val="24"/>
              </w:rPr>
            </w:pPr>
          </w:p>
        </w:tc>
        <w:tc>
          <w:tcPr>
            <w:tcW w:w="3291" w:type="dxa"/>
            <w:noWrap w:val="0"/>
            <w:vAlign w:val="top"/>
          </w:tcPr>
          <w:p w14:paraId="03E37D5C">
            <w:pPr>
              <w:jc w:val="center"/>
              <w:rPr>
                <w:rFonts w:ascii="仿宋" w:hAnsi="仿宋" w:eastAsia="仿宋" w:cs="仿宋"/>
                <w:color w:val="000000"/>
                <w:sz w:val="24"/>
              </w:rPr>
            </w:pPr>
          </w:p>
        </w:tc>
        <w:tc>
          <w:tcPr>
            <w:tcW w:w="2852" w:type="dxa"/>
            <w:noWrap w:val="0"/>
            <w:vAlign w:val="top"/>
          </w:tcPr>
          <w:p w14:paraId="1CC50B94">
            <w:pPr>
              <w:jc w:val="center"/>
              <w:rPr>
                <w:rFonts w:ascii="仿宋" w:hAnsi="仿宋" w:eastAsia="仿宋" w:cs="仿宋"/>
                <w:color w:val="000000"/>
                <w:sz w:val="24"/>
              </w:rPr>
            </w:pPr>
          </w:p>
        </w:tc>
        <w:tc>
          <w:tcPr>
            <w:tcW w:w="1308" w:type="dxa"/>
            <w:noWrap w:val="0"/>
            <w:vAlign w:val="top"/>
          </w:tcPr>
          <w:p w14:paraId="22738B50">
            <w:pPr>
              <w:jc w:val="center"/>
              <w:rPr>
                <w:rFonts w:ascii="仿宋" w:hAnsi="仿宋" w:eastAsia="仿宋" w:cs="仿宋"/>
                <w:color w:val="000000"/>
                <w:sz w:val="24"/>
              </w:rPr>
            </w:pPr>
          </w:p>
        </w:tc>
        <w:tc>
          <w:tcPr>
            <w:tcW w:w="1173" w:type="dxa"/>
            <w:noWrap w:val="0"/>
            <w:vAlign w:val="top"/>
          </w:tcPr>
          <w:p w14:paraId="0DA493E7">
            <w:pPr>
              <w:jc w:val="center"/>
              <w:rPr>
                <w:rFonts w:ascii="仿宋" w:hAnsi="仿宋" w:eastAsia="仿宋" w:cs="仿宋"/>
                <w:color w:val="000000"/>
                <w:sz w:val="24"/>
              </w:rPr>
            </w:pPr>
          </w:p>
        </w:tc>
      </w:tr>
      <w:tr w14:paraId="25D43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FBDC6D0">
            <w:pPr>
              <w:jc w:val="center"/>
              <w:rPr>
                <w:rFonts w:ascii="仿宋" w:hAnsi="仿宋" w:eastAsia="仿宋" w:cs="仿宋"/>
                <w:color w:val="000000"/>
                <w:sz w:val="24"/>
              </w:rPr>
            </w:pPr>
          </w:p>
        </w:tc>
        <w:tc>
          <w:tcPr>
            <w:tcW w:w="3291" w:type="dxa"/>
            <w:noWrap w:val="0"/>
            <w:vAlign w:val="top"/>
          </w:tcPr>
          <w:p w14:paraId="610B0E1E">
            <w:pPr>
              <w:jc w:val="center"/>
              <w:rPr>
                <w:rFonts w:ascii="仿宋" w:hAnsi="仿宋" w:eastAsia="仿宋" w:cs="仿宋"/>
                <w:color w:val="000000"/>
                <w:sz w:val="24"/>
              </w:rPr>
            </w:pPr>
          </w:p>
        </w:tc>
        <w:tc>
          <w:tcPr>
            <w:tcW w:w="2852" w:type="dxa"/>
            <w:noWrap w:val="0"/>
            <w:vAlign w:val="top"/>
          </w:tcPr>
          <w:p w14:paraId="4276639B">
            <w:pPr>
              <w:jc w:val="center"/>
              <w:rPr>
                <w:rFonts w:ascii="仿宋" w:hAnsi="仿宋" w:eastAsia="仿宋" w:cs="仿宋"/>
                <w:color w:val="000000"/>
                <w:sz w:val="24"/>
              </w:rPr>
            </w:pPr>
          </w:p>
        </w:tc>
        <w:tc>
          <w:tcPr>
            <w:tcW w:w="1308" w:type="dxa"/>
            <w:noWrap w:val="0"/>
            <w:vAlign w:val="top"/>
          </w:tcPr>
          <w:p w14:paraId="67744C1E">
            <w:pPr>
              <w:jc w:val="center"/>
              <w:rPr>
                <w:rFonts w:ascii="仿宋" w:hAnsi="仿宋" w:eastAsia="仿宋" w:cs="仿宋"/>
                <w:color w:val="000000"/>
                <w:sz w:val="24"/>
              </w:rPr>
            </w:pPr>
          </w:p>
        </w:tc>
        <w:tc>
          <w:tcPr>
            <w:tcW w:w="1173" w:type="dxa"/>
            <w:noWrap w:val="0"/>
            <w:vAlign w:val="top"/>
          </w:tcPr>
          <w:p w14:paraId="5FCAA6DE">
            <w:pPr>
              <w:jc w:val="center"/>
              <w:rPr>
                <w:rFonts w:ascii="仿宋" w:hAnsi="仿宋" w:eastAsia="仿宋" w:cs="仿宋"/>
                <w:color w:val="000000"/>
                <w:sz w:val="24"/>
              </w:rPr>
            </w:pPr>
          </w:p>
        </w:tc>
      </w:tr>
      <w:tr w14:paraId="53707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D0779A1">
            <w:pPr>
              <w:jc w:val="center"/>
              <w:rPr>
                <w:rFonts w:ascii="仿宋" w:hAnsi="仿宋" w:eastAsia="仿宋" w:cs="仿宋"/>
                <w:color w:val="000000"/>
                <w:sz w:val="24"/>
              </w:rPr>
            </w:pPr>
          </w:p>
        </w:tc>
        <w:tc>
          <w:tcPr>
            <w:tcW w:w="3291" w:type="dxa"/>
            <w:noWrap w:val="0"/>
            <w:vAlign w:val="top"/>
          </w:tcPr>
          <w:p w14:paraId="112C1A99">
            <w:pPr>
              <w:jc w:val="center"/>
              <w:rPr>
                <w:rFonts w:ascii="仿宋" w:hAnsi="仿宋" w:eastAsia="仿宋" w:cs="仿宋"/>
                <w:color w:val="000000"/>
                <w:sz w:val="24"/>
              </w:rPr>
            </w:pPr>
            <w:r>
              <w:rPr>
                <w:rFonts w:hint="eastAsia" w:ascii="仿宋" w:hAnsi="仿宋" w:eastAsia="仿宋" w:cs="仿宋"/>
                <w:color w:val="000000"/>
                <w:sz w:val="24"/>
              </w:rPr>
              <w:t>……</w:t>
            </w:r>
          </w:p>
        </w:tc>
        <w:tc>
          <w:tcPr>
            <w:tcW w:w="2852" w:type="dxa"/>
            <w:noWrap w:val="0"/>
            <w:vAlign w:val="top"/>
          </w:tcPr>
          <w:p w14:paraId="135C1AC0">
            <w:pPr>
              <w:jc w:val="center"/>
              <w:rPr>
                <w:rFonts w:ascii="仿宋" w:hAnsi="仿宋" w:eastAsia="仿宋" w:cs="仿宋"/>
                <w:color w:val="000000"/>
                <w:sz w:val="24"/>
              </w:rPr>
            </w:pPr>
          </w:p>
        </w:tc>
        <w:tc>
          <w:tcPr>
            <w:tcW w:w="1308" w:type="dxa"/>
            <w:noWrap w:val="0"/>
            <w:vAlign w:val="top"/>
          </w:tcPr>
          <w:p w14:paraId="07218293">
            <w:pPr>
              <w:jc w:val="center"/>
              <w:rPr>
                <w:rFonts w:ascii="仿宋" w:hAnsi="仿宋" w:eastAsia="仿宋" w:cs="仿宋"/>
                <w:color w:val="000000"/>
                <w:sz w:val="24"/>
              </w:rPr>
            </w:pPr>
          </w:p>
        </w:tc>
        <w:tc>
          <w:tcPr>
            <w:tcW w:w="1173" w:type="dxa"/>
            <w:noWrap w:val="0"/>
            <w:vAlign w:val="top"/>
          </w:tcPr>
          <w:p w14:paraId="227057AF">
            <w:pPr>
              <w:jc w:val="center"/>
              <w:rPr>
                <w:rFonts w:ascii="仿宋" w:hAnsi="仿宋" w:eastAsia="仿宋" w:cs="仿宋"/>
                <w:color w:val="000000"/>
                <w:sz w:val="24"/>
              </w:rPr>
            </w:pPr>
          </w:p>
        </w:tc>
      </w:tr>
    </w:tbl>
    <w:p w14:paraId="0BCA303B">
      <w:pPr>
        <w:tabs>
          <w:tab w:val="left" w:pos="4860"/>
        </w:tabs>
        <w:spacing w:line="588" w:lineRule="exact"/>
        <w:ind w:right="1560"/>
        <w:rPr>
          <w:rFonts w:ascii="仿宋" w:hAnsi="仿宋" w:eastAsia="仿宋" w:cs="仿宋"/>
          <w:sz w:val="28"/>
          <w:szCs w:val="28"/>
        </w:rPr>
      </w:pPr>
      <w:r>
        <w:rPr>
          <w:rFonts w:hint="eastAsia" w:ascii="仿宋" w:hAnsi="仿宋" w:eastAsia="仿宋" w:cs="仿宋"/>
          <w:sz w:val="28"/>
          <w:szCs w:val="28"/>
        </w:rPr>
        <w:t>投标人全称（加盖CA电子公章）：</w:t>
      </w:r>
    </w:p>
    <w:p w14:paraId="79C8004C">
      <w:pPr>
        <w:tabs>
          <w:tab w:val="left" w:pos="4860"/>
        </w:tabs>
        <w:spacing w:line="588" w:lineRule="exact"/>
        <w:ind w:right="1560"/>
        <w:rPr>
          <w:rFonts w:ascii="仿宋" w:hAnsi="仿宋" w:eastAsia="仿宋" w:cs="仿宋"/>
          <w:sz w:val="28"/>
          <w:szCs w:val="28"/>
        </w:rPr>
      </w:pPr>
      <w:r>
        <w:rPr>
          <w:rFonts w:hint="eastAsia" w:ascii="仿宋" w:hAnsi="仿宋" w:eastAsia="仿宋" w:cs="仿宋"/>
          <w:sz w:val="28"/>
          <w:szCs w:val="28"/>
        </w:rPr>
        <w:t xml:space="preserve"> 日  期：</w:t>
      </w:r>
    </w:p>
    <w:p w14:paraId="53C4E82A">
      <w:pPr>
        <w:pStyle w:val="5"/>
        <w:spacing w:before="120" w:line="520" w:lineRule="exact"/>
        <w:ind w:left="0" w:right="34" w:firstLine="2715"/>
        <w:rPr>
          <w:rFonts w:ascii="宋体" w:hAnsi="宋体"/>
          <w:b/>
          <w:sz w:val="32"/>
          <w:szCs w:val="32"/>
        </w:rPr>
      </w:pPr>
    </w:p>
    <w:p w14:paraId="756B43FE">
      <w:pPr>
        <w:pStyle w:val="5"/>
        <w:spacing w:before="120" w:line="520" w:lineRule="exact"/>
        <w:ind w:left="0" w:right="34" w:firstLine="2715"/>
        <w:rPr>
          <w:rFonts w:ascii="宋体" w:hAnsi="宋体"/>
          <w:b/>
          <w:sz w:val="32"/>
          <w:szCs w:val="32"/>
        </w:rPr>
      </w:pPr>
    </w:p>
    <w:p w14:paraId="3FBFA1F4">
      <w:pPr>
        <w:pStyle w:val="5"/>
        <w:spacing w:before="120" w:line="520" w:lineRule="exact"/>
        <w:ind w:left="0" w:right="34" w:firstLine="2715"/>
        <w:rPr>
          <w:rFonts w:ascii="宋体" w:hAnsi="宋体"/>
          <w:b/>
          <w:sz w:val="32"/>
          <w:szCs w:val="32"/>
        </w:rPr>
      </w:pPr>
    </w:p>
    <w:p w14:paraId="4E4A73A4">
      <w:pPr>
        <w:pStyle w:val="6"/>
        <w:spacing w:line="520" w:lineRule="exact"/>
        <w:ind w:firstLine="948"/>
        <w:rPr>
          <w:rFonts w:ascii="仿宋" w:hAnsi="仿宋" w:eastAsia="仿宋"/>
          <w:b/>
          <w:bCs/>
          <w:sz w:val="32"/>
        </w:rPr>
      </w:pPr>
    </w:p>
    <w:p w14:paraId="4A8E6BF8">
      <w:pPr>
        <w:pStyle w:val="6"/>
        <w:spacing w:line="520" w:lineRule="exact"/>
        <w:ind w:firstLine="948"/>
        <w:rPr>
          <w:rFonts w:ascii="仿宋" w:hAnsi="仿宋" w:eastAsia="仿宋"/>
          <w:b/>
          <w:bCs/>
          <w:sz w:val="32"/>
        </w:rPr>
      </w:pPr>
    </w:p>
    <w:p w14:paraId="3DB74DB6">
      <w:pPr>
        <w:pStyle w:val="6"/>
        <w:spacing w:line="520" w:lineRule="exact"/>
        <w:ind w:firstLine="948"/>
        <w:rPr>
          <w:rFonts w:ascii="仿宋" w:hAnsi="仿宋" w:eastAsia="仿宋"/>
          <w:b/>
          <w:bCs/>
          <w:sz w:val="32"/>
        </w:rPr>
      </w:pPr>
    </w:p>
    <w:p w14:paraId="728D0C1E">
      <w:pPr>
        <w:pStyle w:val="5"/>
        <w:spacing w:before="120" w:line="520" w:lineRule="exact"/>
        <w:ind w:left="0" w:right="34" w:firstLine="2715" w:firstLineChars="845"/>
        <w:rPr>
          <w:rFonts w:hint="eastAsia" w:ascii="宋体" w:hAnsi="宋体"/>
          <w:b/>
          <w:kern w:val="2"/>
          <w:sz w:val="32"/>
          <w:szCs w:val="32"/>
        </w:rPr>
      </w:pPr>
    </w:p>
    <w:p w14:paraId="08EB17EB">
      <w:pPr>
        <w:pStyle w:val="5"/>
        <w:spacing w:before="120" w:line="520" w:lineRule="exact"/>
        <w:ind w:left="0" w:right="34" w:firstLine="2715" w:firstLineChars="845"/>
        <w:rPr>
          <w:rFonts w:hint="eastAsia" w:ascii="宋体" w:hAnsi="宋体"/>
          <w:b/>
          <w:kern w:val="2"/>
          <w:sz w:val="32"/>
          <w:szCs w:val="32"/>
        </w:rPr>
      </w:pPr>
    </w:p>
    <w:p w14:paraId="08C2C356">
      <w:pPr>
        <w:pStyle w:val="5"/>
        <w:spacing w:before="120" w:line="520" w:lineRule="exact"/>
        <w:ind w:left="0" w:right="34" w:firstLine="2715" w:firstLineChars="845"/>
        <w:rPr>
          <w:rFonts w:hint="eastAsia" w:ascii="宋体" w:hAnsi="宋体"/>
          <w:b/>
          <w:kern w:val="2"/>
          <w:sz w:val="32"/>
          <w:szCs w:val="32"/>
        </w:rPr>
      </w:pPr>
    </w:p>
    <w:p w14:paraId="02FE1927">
      <w:pPr>
        <w:pStyle w:val="5"/>
        <w:spacing w:before="120" w:line="520" w:lineRule="exact"/>
        <w:ind w:left="0" w:right="34" w:firstLine="2715" w:firstLineChars="845"/>
        <w:rPr>
          <w:rFonts w:hint="eastAsia" w:ascii="宋体" w:hAnsi="宋体"/>
          <w:b/>
          <w:kern w:val="2"/>
          <w:sz w:val="32"/>
          <w:szCs w:val="32"/>
        </w:rPr>
      </w:pPr>
    </w:p>
    <w:p w14:paraId="34F216AD">
      <w:pPr>
        <w:jc w:val="center"/>
        <w:rPr>
          <w:rFonts w:ascii="仿宋" w:hAnsi="仿宋" w:eastAsia="仿宋" w:cs="仿宋"/>
          <w:b/>
          <w:iCs/>
          <w:color w:val="000000"/>
          <w:sz w:val="32"/>
          <w:szCs w:val="32"/>
        </w:rPr>
      </w:pPr>
      <w:r>
        <w:rPr>
          <w:rFonts w:hint="eastAsia" w:ascii="仿宋" w:hAnsi="仿宋" w:eastAsia="仿宋" w:cs="仿宋"/>
          <w:b/>
          <w:iCs/>
          <w:color w:val="000000"/>
          <w:sz w:val="32"/>
          <w:szCs w:val="32"/>
        </w:rPr>
        <w:t>五、人员配备表</w:t>
      </w:r>
    </w:p>
    <w:tbl>
      <w:tblPr>
        <w:tblStyle w:val="12"/>
        <w:tblW w:w="93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1"/>
        <w:gridCol w:w="1161"/>
        <w:gridCol w:w="1123"/>
        <w:gridCol w:w="1123"/>
        <w:gridCol w:w="1123"/>
        <w:gridCol w:w="1037"/>
        <w:gridCol w:w="1377"/>
        <w:gridCol w:w="1366"/>
      </w:tblGrid>
      <w:tr w14:paraId="77AE8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991" w:type="dxa"/>
            <w:noWrap w:val="0"/>
            <w:vAlign w:val="center"/>
          </w:tcPr>
          <w:p w14:paraId="658E2B93">
            <w:pPr>
              <w:jc w:val="center"/>
              <w:rPr>
                <w:rFonts w:ascii="仿宋" w:hAnsi="仿宋" w:eastAsia="仿宋" w:cs="仿宋"/>
                <w:color w:val="000000"/>
                <w:sz w:val="28"/>
                <w:szCs w:val="28"/>
              </w:rPr>
            </w:pPr>
            <w:r>
              <w:rPr>
                <w:rFonts w:hint="eastAsia" w:ascii="仿宋" w:hAnsi="仿宋" w:eastAsia="仿宋" w:cs="仿宋"/>
                <w:color w:val="000000"/>
                <w:sz w:val="28"/>
                <w:szCs w:val="28"/>
              </w:rPr>
              <w:t>序 号</w:t>
            </w:r>
          </w:p>
        </w:tc>
        <w:tc>
          <w:tcPr>
            <w:tcW w:w="1161" w:type="dxa"/>
            <w:noWrap w:val="0"/>
            <w:vAlign w:val="center"/>
          </w:tcPr>
          <w:p w14:paraId="4F53201E">
            <w:pPr>
              <w:jc w:val="center"/>
              <w:rPr>
                <w:rFonts w:ascii="仿宋" w:hAnsi="仿宋" w:eastAsia="仿宋" w:cs="仿宋"/>
                <w:color w:val="000000"/>
                <w:sz w:val="28"/>
                <w:szCs w:val="28"/>
              </w:rPr>
            </w:pPr>
            <w:r>
              <w:rPr>
                <w:rFonts w:hint="eastAsia" w:ascii="仿宋" w:hAnsi="仿宋" w:eastAsia="仿宋" w:cs="仿宋"/>
                <w:color w:val="000000"/>
                <w:sz w:val="28"/>
                <w:szCs w:val="28"/>
              </w:rPr>
              <w:t>姓 名</w:t>
            </w:r>
          </w:p>
        </w:tc>
        <w:tc>
          <w:tcPr>
            <w:tcW w:w="1123" w:type="dxa"/>
            <w:noWrap w:val="0"/>
            <w:vAlign w:val="center"/>
          </w:tcPr>
          <w:p w14:paraId="6D67C9E9">
            <w:pPr>
              <w:jc w:val="center"/>
              <w:rPr>
                <w:rFonts w:ascii="仿宋" w:hAnsi="仿宋" w:eastAsia="仿宋" w:cs="仿宋"/>
                <w:color w:val="000000"/>
                <w:sz w:val="28"/>
                <w:szCs w:val="28"/>
              </w:rPr>
            </w:pPr>
            <w:r>
              <w:rPr>
                <w:rFonts w:hint="eastAsia" w:ascii="仿宋" w:hAnsi="仿宋" w:eastAsia="仿宋" w:cs="仿宋"/>
                <w:color w:val="000000"/>
                <w:sz w:val="28"/>
                <w:szCs w:val="28"/>
              </w:rPr>
              <w:t>性别</w:t>
            </w:r>
          </w:p>
        </w:tc>
        <w:tc>
          <w:tcPr>
            <w:tcW w:w="1123" w:type="dxa"/>
            <w:noWrap w:val="0"/>
            <w:vAlign w:val="center"/>
          </w:tcPr>
          <w:p w14:paraId="2A2C3674">
            <w:pPr>
              <w:jc w:val="center"/>
              <w:rPr>
                <w:rFonts w:ascii="仿宋" w:hAnsi="仿宋" w:eastAsia="仿宋" w:cs="仿宋"/>
                <w:color w:val="000000"/>
                <w:sz w:val="28"/>
                <w:szCs w:val="28"/>
              </w:rPr>
            </w:pPr>
            <w:r>
              <w:rPr>
                <w:rFonts w:hint="eastAsia" w:ascii="仿宋" w:hAnsi="仿宋" w:eastAsia="仿宋" w:cs="仿宋"/>
                <w:color w:val="000000"/>
                <w:sz w:val="28"/>
                <w:szCs w:val="28"/>
              </w:rPr>
              <w:t>年 龄</w:t>
            </w:r>
          </w:p>
        </w:tc>
        <w:tc>
          <w:tcPr>
            <w:tcW w:w="1123" w:type="dxa"/>
            <w:noWrap w:val="0"/>
            <w:vAlign w:val="center"/>
          </w:tcPr>
          <w:p w14:paraId="670FEBB5">
            <w:pPr>
              <w:jc w:val="center"/>
              <w:rPr>
                <w:rFonts w:ascii="仿宋" w:hAnsi="仿宋" w:eastAsia="仿宋" w:cs="仿宋"/>
                <w:color w:val="000000"/>
                <w:sz w:val="28"/>
                <w:szCs w:val="28"/>
              </w:rPr>
            </w:pPr>
            <w:r>
              <w:rPr>
                <w:rFonts w:hint="eastAsia" w:ascii="仿宋" w:hAnsi="仿宋" w:eastAsia="仿宋" w:cs="仿宋"/>
                <w:color w:val="000000"/>
                <w:sz w:val="28"/>
                <w:szCs w:val="28"/>
              </w:rPr>
              <w:t>学 历</w:t>
            </w:r>
          </w:p>
        </w:tc>
        <w:tc>
          <w:tcPr>
            <w:tcW w:w="1037" w:type="dxa"/>
            <w:noWrap w:val="0"/>
            <w:vAlign w:val="center"/>
          </w:tcPr>
          <w:p w14:paraId="1E34CF94">
            <w:pPr>
              <w:jc w:val="center"/>
              <w:rPr>
                <w:rFonts w:ascii="仿宋" w:hAnsi="仿宋" w:eastAsia="仿宋" w:cs="仿宋"/>
                <w:color w:val="000000"/>
                <w:sz w:val="28"/>
                <w:szCs w:val="28"/>
              </w:rPr>
            </w:pPr>
            <w:r>
              <w:rPr>
                <w:rFonts w:hint="eastAsia" w:ascii="仿宋" w:hAnsi="仿宋" w:eastAsia="仿宋" w:cs="仿宋"/>
                <w:color w:val="000000"/>
                <w:sz w:val="28"/>
                <w:szCs w:val="28"/>
              </w:rPr>
              <w:t>职 称</w:t>
            </w:r>
          </w:p>
        </w:tc>
        <w:tc>
          <w:tcPr>
            <w:tcW w:w="1377" w:type="dxa"/>
            <w:noWrap w:val="0"/>
            <w:vAlign w:val="center"/>
          </w:tcPr>
          <w:p w14:paraId="0C72B16F">
            <w:pPr>
              <w:jc w:val="center"/>
              <w:rPr>
                <w:rFonts w:ascii="仿宋" w:hAnsi="仿宋" w:eastAsia="仿宋" w:cs="仿宋"/>
                <w:color w:val="000000"/>
                <w:sz w:val="28"/>
                <w:szCs w:val="28"/>
              </w:rPr>
            </w:pPr>
            <w:r>
              <w:rPr>
                <w:rFonts w:hint="eastAsia" w:ascii="仿宋" w:hAnsi="仿宋" w:eastAsia="仿宋" w:cs="仿宋"/>
                <w:color w:val="000000"/>
                <w:sz w:val="28"/>
                <w:szCs w:val="28"/>
              </w:rPr>
              <w:t>相关证书</w:t>
            </w:r>
          </w:p>
        </w:tc>
        <w:tc>
          <w:tcPr>
            <w:tcW w:w="1366" w:type="dxa"/>
            <w:noWrap w:val="0"/>
            <w:vAlign w:val="center"/>
          </w:tcPr>
          <w:p w14:paraId="56AB1439">
            <w:pPr>
              <w:jc w:val="center"/>
              <w:rPr>
                <w:rFonts w:ascii="仿宋" w:hAnsi="仿宋" w:eastAsia="仿宋" w:cs="仿宋"/>
                <w:color w:val="000000"/>
                <w:sz w:val="28"/>
                <w:szCs w:val="28"/>
              </w:rPr>
            </w:pPr>
            <w:r>
              <w:rPr>
                <w:rFonts w:hint="eastAsia" w:ascii="仿宋" w:hAnsi="仿宋" w:eastAsia="仿宋" w:cs="仿宋"/>
                <w:color w:val="000000"/>
                <w:sz w:val="28"/>
                <w:szCs w:val="28"/>
              </w:rPr>
              <w:t>拟任岗位</w:t>
            </w:r>
          </w:p>
        </w:tc>
      </w:tr>
      <w:tr w14:paraId="2B625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991" w:type="dxa"/>
            <w:noWrap w:val="0"/>
            <w:vAlign w:val="top"/>
          </w:tcPr>
          <w:p w14:paraId="1DC399F8">
            <w:pPr>
              <w:spacing w:line="800" w:lineRule="exact"/>
              <w:rPr>
                <w:rFonts w:ascii="仿宋" w:hAnsi="仿宋" w:eastAsia="仿宋"/>
                <w:sz w:val="28"/>
                <w:szCs w:val="28"/>
              </w:rPr>
            </w:pPr>
          </w:p>
        </w:tc>
        <w:tc>
          <w:tcPr>
            <w:tcW w:w="1161" w:type="dxa"/>
            <w:noWrap w:val="0"/>
            <w:vAlign w:val="top"/>
          </w:tcPr>
          <w:p w14:paraId="6BAA01C2">
            <w:pPr>
              <w:spacing w:line="800" w:lineRule="exact"/>
              <w:rPr>
                <w:rFonts w:ascii="仿宋" w:hAnsi="仿宋" w:eastAsia="仿宋"/>
                <w:sz w:val="28"/>
                <w:szCs w:val="28"/>
              </w:rPr>
            </w:pPr>
          </w:p>
        </w:tc>
        <w:tc>
          <w:tcPr>
            <w:tcW w:w="1123" w:type="dxa"/>
            <w:noWrap w:val="0"/>
            <w:vAlign w:val="top"/>
          </w:tcPr>
          <w:p w14:paraId="455DEB1B">
            <w:pPr>
              <w:spacing w:line="800" w:lineRule="exact"/>
              <w:rPr>
                <w:rFonts w:ascii="仿宋" w:hAnsi="仿宋" w:eastAsia="仿宋"/>
                <w:sz w:val="28"/>
                <w:szCs w:val="28"/>
              </w:rPr>
            </w:pPr>
          </w:p>
        </w:tc>
        <w:tc>
          <w:tcPr>
            <w:tcW w:w="1123" w:type="dxa"/>
            <w:noWrap w:val="0"/>
            <w:vAlign w:val="top"/>
          </w:tcPr>
          <w:p w14:paraId="6385C3BD">
            <w:pPr>
              <w:spacing w:line="800" w:lineRule="exact"/>
              <w:rPr>
                <w:rFonts w:ascii="仿宋" w:hAnsi="仿宋" w:eastAsia="仿宋"/>
                <w:sz w:val="28"/>
                <w:szCs w:val="28"/>
              </w:rPr>
            </w:pPr>
          </w:p>
        </w:tc>
        <w:tc>
          <w:tcPr>
            <w:tcW w:w="1123" w:type="dxa"/>
            <w:noWrap w:val="0"/>
            <w:vAlign w:val="top"/>
          </w:tcPr>
          <w:p w14:paraId="3C033E57">
            <w:pPr>
              <w:spacing w:line="800" w:lineRule="exact"/>
              <w:rPr>
                <w:rFonts w:ascii="仿宋" w:hAnsi="仿宋" w:eastAsia="仿宋"/>
                <w:sz w:val="28"/>
                <w:szCs w:val="28"/>
              </w:rPr>
            </w:pPr>
          </w:p>
        </w:tc>
        <w:tc>
          <w:tcPr>
            <w:tcW w:w="1037" w:type="dxa"/>
            <w:noWrap w:val="0"/>
            <w:vAlign w:val="top"/>
          </w:tcPr>
          <w:p w14:paraId="788182EB">
            <w:pPr>
              <w:spacing w:line="800" w:lineRule="exact"/>
              <w:rPr>
                <w:rFonts w:ascii="仿宋" w:hAnsi="仿宋" w:eastAsia="仿宋"/>
                <w:sz w:val="28"/>
                <w:szCs w:val="28"/>
              </w:rPr>
            </w:pPr>
          </w:p>
        </w:tc>
        <w:tc>
          <w:tcPr>
            <w:tcW w:w="1377" w:type="dxa"/>
            <w:noWrap w:val="0"/>
            <w:vAlign w:val="top"/>
          </w:tcPr>
          <w:p w14:paraId="670545A3">
            <w:pPr>
              <w:spacing w:line="800" w:lineRule="exact"/>
              <w:rPr>
                <w:rFonts w:ascii="仿宋" w:hAnsi="仿宋" w:eastAsia="仿宋"/>
                <w:sz w:val="28"/>
                <w:szCs w:val="28"/>
              </w:rPr>
            </w:pPr>
          </w:p>
        </w:tc>
        <w:tc>
          <w:tcPr>
            <w:tcW w:w="1366" w:type="dxa"/>
            <w:noWrap w:val="0"/>
            <w:vAlign w:val="top"/>
          </w:tcPr>
          <w:p w14:paraId="25C61FC5">
            <w:pPr>
              <w:spacing w:line="800" w:lineRule="exact"/>
              <w:rPr>
                <w:rFonts w:ascii="仿宋" w:hAnsi="仿宋" w:eastAsia="仿宋"/>
                <w:sz w:val="28"/>
                <w:szCs w:val="28"/>
              </w:rPr>
            </w:pPr>
          </w:p>
        </w:tc>
      </w:tr>
      <w:tr w14:paraId="33081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991" w:type="dxa"/>
            <w:noWrap w:val="0"/>
            <w:vAlign w:val="top"/>
          </w:tcPr>
          <w:p w14:paraId="3EC17128">
            <w:pPr>
              <w:spacing w:line="800" w:lineRule="exact"/>
              <w:rPr>
                <w:rFonts w:ascii="仿宋" w:hAnsi="仿宋" w:eastAsia="仿宋"/>
                <w:sz w:val="28"/>
                <w:szCs w:val="28"/>
              </w:rPr>
            </w:pPr>
          </w:p>
        </w:tc>
        <w:tc>
          <w:tcPr>
            <w:tcW w:w="1161" w:type="dxa"/>
            <w:noWrap w:val="0"/>
            <w:vAlign w:val="top"/>
          </w:tcPr>
          <w:p w14:paraId="063609A1">
            <w:pPr>
              <w:spacing w:line="800" w:lineRule="exact"/>
              <w:rPr>
                <w:rFonts w:ascii="仿宋" w:hAnsi="仿宋" w:eastAsia="仿宋"/>
                <w:sz w:val="28"/>
                <w:szCs w:val="28"/>
              </w:rPr>
            </w:pPr>
          </w:p>
        </w:tc>
        <w:tc>
          <w:tcPr>
            <w:tcW w:w="1123" w:type="dxa"/>
            <w:noWrap w:val="0"/>
            <w:vAlign w:val="top"/>
          </w:tcPr>
          <w:p w14:paraId="5AF80529">
            <w:pPr>
              <w:spacing w:line="800" w:lineRule="exact"/>
              <w:rPr>
                <w:rFonts w:ascii="仿宋" w:hAnsi="仿宋" w:eastAsia="仿宋"/>
                <w:sz w:val="28"/>
                <w:szCs w:val="28"/>
              </w:rPr>
            </w:pPr>
          </w:p>
        </w:tc>
        <w:tc>
          <w:tcPr>
            <w:tcW w:w="1123" w:type="dxa"/>
            <w:noWrap w:val="0"/>
            <w:vAlign w:val="top"/>
          </w:tcPr>
          <w:p w14:paraId="53445CBB">
            <w:pPr>
              <w:spacing w:line="800" w:lineRule="exact"/>
              <w:rPr>
                <w:rFonts w:ascii="仿宋" w:hAnsi="仿宋" w:eastAsia="仿宋"/>
                <w:sz w:val="28"/>
                <w:szCs w:val="28"/>
              </w:rPr>
            </w:pPr>
          </w:p>
        </w:tc>
        <w:tc>
          <w:tcPr>
            <w:tcW w:w="1123" w:type="dxa"/>
            <w:noWrap w:val="0"/>
            <w:vAlign w:val="top"/>
          </w:tcPr>
          <w:p w14:paraId="5DA239E4">
            <w:pPr>
              <w:spacing w:line="800" w:lineRule="exact"/>
              <w:rPr>
                <w:rFonts w:ascii="仿宋" w:hAnsi="仿宋" w:eastAsia="仿宋"/>
                <w:sz w:val="28"/>
                <w:szCs w:val="28"/>
              </w:rPr>
            </w:pPr>
          </w:p>
        </w:tc>
        <w:tc>
          <w:tcPr>
            <w:tcW w:w="1037" w:type="dxa"/>
            <w:noWrap w:val="0"/>
            <w:vAlign w:val="top"/>
          </w:tcPr>
          <w:p w14:paraId="038A8831">
            <w:pPr>
              <w:spacing w:line="800" w:lineRule="exact"/>
              <w:rPr>
                <w:rFonts w:ascii="仿宋" w:hAnsi="仿宋" w:eastAsia="仿宋"/>
                <w:sz w:val="28"/>
                <w:szCs w:val="28"/>
              </w:rPr>
            </w:pPr>
          </w:p>
        </w:tc>
        <w:tc>
          <w:tcPr>
            <w:tcW w:w="1377" w:type="dxa"/>
            <w:noWrap w:val="0"/>
            <w:vAlign w:val="top"/>
          </w:tcPr>
          <w:p w14:paraId="08CE8940">
            <w:pPr>
              <w:spacing w:line="800" w:lineRule="exact"/>
              <w:rPr>
                <w:rFonts w:ascii="仿宋" w:hAnsi="仿宋" w:eastAsia="仿宋"/>
                <w:sz w:val="28"/>
                <w:szCs w:val="28"/>
              </w:rPr>
            </w:pPr>
          </w:p>
        </w:tc>
        <w:tc>
          <w:tcPr>
            <w:tcW w:w="1366" w:type="dxa"/>
            <w:noWrap w:val="0"/>
            <w:vAlign w:val="top"/>
          </w:tcPr>
          <w:p w14:paraId="364919EB">
            <w:pPr>
              <w:spacing w:line="800" w:lineRule="exact"/>
              <w:rPr>
                <w:rFonts w:ascii="仿宋" w:hAnsi="仿宋" w:eastAsia="仿宋"/>
                <w:sz w:val="28"/>
                <w:szCs w:val="28"/>
              </w:rPr>
            </w:pPr>
          </w:p>
        </w:tc>
      </w:tr>
      <w:tr w14:paraId="42BF6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991" w:type="dxa"/>
            <w:noWrap w:val="0"/>
            <w:vAlign w:val="top"/>
          </w:tcPr>
          <w:p w14:paraId="28DE4541">
            <w:pPr>
              <w:spacing w:line="800" w:lineRule="exact"/>
              <w:rPr>
                <w:rFonts w:ascii="仿宋" w:hAnsi="仿宋" w:eastAsia="仿宋"/>
                <w:sz w:val="28"/>
                <w:szCs w:val="28"/>
              </w:rPr>
            </w:pPr>
          </w:p>
        </w:tc>
        <w:tc>
          <w:tcPr>
            <w:tcW w:w="1161" w:type="dxa"/>
            <w:noWrap w:val="0"/>
            <w:vAlign w:val="top"/>
          </w:tcPr>
          <w:p w14:paraId="262434F0">
            <w:pPr>
              <w:spacing w:line="800" w:lineRule="exact"/>
              <w:rPr>
                <w:rFonts w:ascii="仿宋" w:hAnsi="仿宋" w:eastAsia="仿宋"/>
                <w:sz w:val="28"/>
                <w:szCs w:val="28"/>
              </w:rPr>
            </w:pPr>
          </w:p>
        </w:tc>
        <w:tc>
          <w:tcPr>
            <w:tcW w:w="1123" w:type="dxa"/>
            <w:noWrap w:val="0"/>
            <w:vAlign w:val="top"/>
          </w:tcPr>
          <w:p w14:paraId="498DFC03">
            <w:pPr>
              <w:spacing w:line="800" w:lineRule="exact"/>
              <w:rPr>
                <w:rFonts w:ascii="仿宋" w:hAnsi="仿宋" w:eastAsia="仿宋"/>
                <w:sz w:val="28"/>
                <w:szCs w:val="28"/>
              </w:rPr>
            </w:pPr>
          </w:p>
        </w:tc>
        <w:tc>
          <w:tcPr>
            <w:tcW w:w="1123" w:type="dxa"/>
            <w:noWrap w:val="0"/>
            <w:vAlign w:val="top"/>
          </w:tcPr>
          <w:p w14:paraId="0FAF8ACA">
            <w:pPr>
              <w:spacing w:line="800" w:lineRule="exact"/>
              <w:rPr>
                <w:rFonts w:ascii="仿宋" w:hAnsi="仿宋" w:eastAsia="仿宋"/>
                <w:sz w:val="28"/>
                <w:szCs w:val="28"/>
              </w:rPr>
            </w:pPr>
          </w:p>
        </w:tc>
        <w:tc>
          <w:tcPr>
            <w:tcW w:w="1123" w:type="dxa"/>
            <w:noWrap w:val="0"/>
            <w:vAlign w:val="top"/>
          </w:tcPr>
          <w:p w14:paraId="16963618">
            <w:pPr>
              <w:spacing w:line="800" w:lineRule="exact"/>
              <w:rPr>
                <w:rFonts w:ascii="仿宋" w:hAnsi="仿宋" w:eastAsia="仿宋"/>
                <w:sz w:val="28"/>
                <w:szCs w:val="28"/>
              </w:rPr>
            </w:pPr>
          </w:p>
        </w:tc>
        <w:tc>
          <w:tcPr>
            <w:tcW w:w="1037" w:type="dxa"/>
            <w:noWrap w:val="0"/>
            <w:vAlign w:val="top"/>
          </w:tcPr>
          <w:p w14:paraId="5A4250D4">
            <w:pPr>
              <w:spacing w:line="800" w:lineRule="exact"/>
              <w:rPr>
                <w:rFonts w:ascii="仿宋" w:hAnsi="仿宋" w:eastAsia="仿宋"/>
                <w:sz w:val="28"/>
                <w:szCs w:val="28"/>
              </w:rPr>
            </w:pPr>
          </w:p>
        </w:tc>
        <w:tc>
          <w:tcPr>
            <w:tcW w:w="1377" w:type="dxa"/>
            <w:noWrap w:val="0"/>
            <w:vAlign w:val="top"/>
          </w:tcPr>
          <w:p w14:paraId="7C7C1F51">
            <w:pPr>
              <w:spacing w:line="800" w:lineRule="exact"/>
              <w:rPr>
                <w:rFonts w:ascii="仿宋" w:hAnsi="仿宋" w:eastAsia="仿宋"/>
                <w:sz w:val="28"/>
                <w:szCs w:val="28"/>
              </w:rPr>
            </w:pPr>
          </w:p>
        </w:tc>
        <w:tc>
          <w:tcPr>
            <w:tcW w:w="1366" w:type="dxa"/>
            <w:noWrap w:val="0"/>
            <w:vAlign w:val="top"/>
          </w:tcPr>
          <w:p w14:paraId="3CB338F8">
            <w:pPr>
              <w:spacing w:line="800" w:lineRule="exact"/>
              <w:rPr>
                <w:rFonts w:ascii="仿宋" w:hAnsi="仿宋" w:eastAsia="仿宋"/>
                <w:sz w:val="28"/>
                <w:szCs w:val="28"/>
              </w:rPr>
            </w:pPr>
          </w:p>
        </w:tc>
      </w:tr>
      <w:tr w14:paraId="492F1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991" w:type="dxa"/>
            <w:noWrap w:val="0"/>
            <w:vAlign w:val="top"/>
          </w:tcPr>
          <w:p w14:paraId="6462E29A">
            <w:pPr>
              <w:spacing w:line="800" w:lineRule="exact"/>
              <w:rPr>
                <w:rFonts w:ascii="仿宋" w:hAnsi="仿宋" w:eastAsia="仿宋"/>
                <w:sz w:val="28"/>
                <w:szCs w:val="28"/>
              </w:rPr>
            </w:pPr>
          </w:p>
        </w:tc>
        <w:tc>
          <w:tcPr>
            <w:tcW w:w="1161" w:type="dxa"/>
            <w:noWrap w:val="0"/>
            <w:vAlign w:val="top"/>
          </w:tcPr>
          <w:p w14:paraId="281B1C22">
            <w:pPr>
              <w:spacing w:line="800" w:lineRule="exact"/>
              <w:rPr>
                <w:rFonts w:ascii="仿宋" w:hAnsi="仿宋" w:eastAsia="仿宋"/>
                <w:sz w:val="28"/>
                <w:szCs w:val="28"/>
              </w:rPr>
            </w:pPr>
          </w:p>
        </w:tc>
        <w:tc>
          <w:tcPr>
            <w:tcW w:w="1123" w:type="dxa"/>
            <w:noWrap w:val="0"/>
            <w:vAlign w:val="top"/>
          </w:tcPr>
          <w:p w14:paraId="146E783A">
            <w:pPr>
              <w:spacing w:line="800" w:lineRule="exact"/>
              <w:rPr>
                <w:rFonts w:ascii="仿宋" w:hAnsi="仿宋" w:eastAsia="仿宋"/>
                <w:sz w:val="28"/>
                <w:szCs w:val="28"/>
              </w:rPr>
            </w:pPr>
          </w:p>
        </w:tc>
        <w:tc>
          <w:tcPr>
            <w:tcW w:w="1123" w:type="dxa"/>
            <w:noWrap w:val="0"/>
            <w:vAlign w:val="top"/>
          </w:tcPr>
          <w:p w14:paraId="35D9F17C">
            <w:pPr>
              <w:spacing w:line="800" w:lineRule="exact"/>
              <w:rPr>
                <w:rFonts w:ascii="仿宋" w:hAnsi="仿宋" w:eastAsia="仿宋"/>
                <w:sz w:val="28"/>
                <w:szCs w:val="28"/>
              </w:rPr>
            </w:pPr>
          </w:p>
        </w:tc>
        <w:tc>
          <w:tcPr>
            <w:tcW w:w="1123" w:type="dxa"/>
            <w:noWrap w:val="0"/>
            <w:vAlign w:val="top"/>
          </w:tcPr>
          <w:p w14:paraId="367CEDAE">
            <w:pPr>
              <w:spacing w:line="800" w:lineRule="exact"/>
              <w:rPr>
                <w:rFonts w:ascii="仿宋" w:hAnsi="仿宋" w:eastAsia="仿宋"/>
                <w:sz w:val="28"/>
                <w:szCs w:val="28"/>
              </w:rPr>
            </w:pPr>
          </w:p>
        </w:tc>
        <w:tc>
          <w:tcPr>
            <w:tcW w:w="1037" w:type="dxa"/>
            <w:noWrap w:val="0"/>
            <w:vAlign w:val="top"/>
          </w:tcPr>
          <w:p w14:paraId="1268D014">
            <w:pPr>
              <w:spacing w:line="800" w:lineRule="exact"/>
              <w:rPr>
                <w:rFonts w:ascii="仿宋" w:hAnsi="仿宋" w:eastAsia="仿宋"/>
                <w:sz w:val="28"/>
                <w:szCs w:val="28"/>
              </w:rPr>
            </w:pPr>
          </w:p>
        </w:tc>
        <w:tc>
          <w:tcPr>
            <w:tcW w:w="1377" w:type="dxa"/>
            <w:noWrap w:val="0"/>
            <w:vAlign w:val="top"/>
          </w:tcPr>
          <w:p w14:paraId="0830A016">
            <w:pPr>
              <w:spacing w:line="800" w:lineRule="exact"/>
              <w:rPr>
                <w:rFonts w:ascii="仿宋" w:hAnsi="仿宋" w:eastAsia="仿宋"/>
                <w:sz w:val="28"/>
                <w:szCs w:val="28"/>
              </w:rPr>
            </w:pPr>
          </w:p>
        </w:tc>
        <w:tc>
          <w:tcPr>
            <w:tcW w:w="1366" w:type="dxa"/>
            <w:noWrap w:val="0"/>
            <w:vAlign w:val="top"/>
          </w:tcPr>
          <w:p w14:paraId="181B9EC1">
            <w:pPr>
              <w:spacing w:line="800" w:lineRule="exact"/>
              <w:rPr>
                <w:rFonts w:ascii="仿宋" w:hAnsi="仿宋" w:eastAsia="仿宋"/>
                <w:sz w:val="28"/>
                <w:szCs w:val="28"/>
              </w:rPr>
            </w:pPr>
          </w:p>
        </w:tc>
      </w:tr>
      <w:tr w14:paraId="0D732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991" w:type="dxa"/>
            <w:noWrap w:val="0"/>
            <w:vAlign w:val="top"/>
          </w:tcPr>
          <w:p w14:paraId="32E22D1E">
            <w:pPr>
              <w:spacing w:line="800" w:lineRule="exact"/>
              <w:rPr>
                <w:rFonts w:ascii="仿宋" w:hAnsi="仿宋" w:eastAsia="仿宋"/>
                <w:sz w:val="28"/>
                <w:szCs w:val="28"/>
              </w:rPr>
            </w:pPr>
          </w:p>
        </w:tc>
        <w:tc>
          <w:tcPr>
            <w:tcW w:w="1161" w:type="dxa"/>
            <w:noWrap w:val="0"/>
            <w:vAlign w:val="top"/>
          </w:tcPr>
          <w:p w14:paraId="620D82A2">
            <w:pPr>
              <w:spacing w:line="800" w:lineRule="exact"/>
              <w:rPr>
                <w:rFonts w:ascii="仿宋" w:hAnsi="仿宋" w:eastAsia="仿宋"/>
                <w:sz w:val="28"/>
                <w:szCs w:val="28"/>
              </w:rPr>
            </w:pPr>
          </w:p>
        </w:tc>
        <w:tc>
          <w:tcPr>
            <w:tcW w:w="1123" w:type="dxa"/>
            <w:noWrap w:val="0"/>
            <w:vAlign w:val="top"/>
          </w:tcPr>
          <w:p w14:paraId="62703343">
            <w:pPr>
              <w:spacing w:line="800" w:lineRule="exact"/>
              <w:rPr>
                <w:rFonts w:ascii="仿宋" w:hAnsi="仿宋" w:eastAsia="仿宋"/>
                <w:sz w:val="28"/>
                <w:szCs w:val="28"/>
              </w:rPr>
            </w:pPr>
          </w:p>
        </w:tc>
        <w:tc>
          <w:tcPr>
            <w:tcW w:w="1123" w:type="dxa"/>
            <w:noWrap w:val="0"/>
            <w:vAlign w:val="top"/>
          </w:tcPr>
          <w:p w14:paraId="5DBF20A2">
            <w:pPr>
              <w:spacing w:line="800" w:lineRule="exact"/>
              <w:rPr>
                <w:rFonts w:ascii="仿宋" w:hAnsi="仿宋" w:eastAsia="仿宋"/>
                <w:sz w:val="28"/>
                <w:szCs w:val="28"/>
              </w:rPr>
            </w:pPr>
          </w:p>
        </w:tc>
        <w:tc>
          <w:tcPr>
            <w:tcW w:w="1123" w:type="dxa"/>
            <w:noWrap w:val="0"/>
            <w:vAlign w:val="top"/>
          </w:tcPr>
          <w:p w14:paraId="05D1CDF1">
            <w:pPr>
              <w:spacing w:line="800" w:lineRule="exact"/>
              <w:rPr>
                <w:rFonts w:ascii="仿宋" w:hAnsi="仿宋" w:eastAsia="仿宋"/>
                <w:sz w:val="28"/>
                <w:szCs w:val="28"/>
              </w:rPr>
            </w:pPr>
          </w:p>
        </w:tc>
        <w:tc>
          <w:tcPr>
            <w:tcW w:w="1037" w:type="dxa"/>
            <w:noWrap w:val="0"/>
            <w:vAlign w:val="top"/>
          </w:tcPr>
          <w:p w14:paraId="0C990B94">
            <w:pPr>
              <w:spacing w:line="800" w:lineRule="exact"/>
              <w:rPr>
                <w:rFonts w:ascii="仿宋" w:hAnsi="仿宋" w:eastAsia="仿宋"/>
                <w:sz w:val="28"/>
                <w:szCs w:val="28"/>
              </w:rPr>
            </w:pPr>
          </w:p>
        </w:tc>
        <w:tc>
          <w:tcPr>
            <w:tcW w:w="1377" w:type="dxa"/>
            <w:noWrap w:val="0"/>
            <w:vAlign w:val="top"/>
          </w:tcPr>
          <w:p w14:paraId="3316EB4F">
            <w:pPr>
              <w:spacing w:line="800" w:lineRule="exact"/>
              <w:rPr>
                <w:rFonts w:ascii="仿宋" w:hAnsi="仿宋" w:eastAsia="仿宋"/>
                <w:sz w:val="28"/>
                <w:szCs w:val="28"/>
              </w:rPr>
            </w:pPr>
          </w:p>
        </w:tc>
        <w:tc>
          <w:tcPr>
            <w:tcW w:w="1366" w:type="dxa"/>
            <w:noWrap w:val="0"/>
            <w:vAlign w:val="top"/>
          </w:tcPr>
          <w:p w14:paraId="756FD1CD">
            <w:pPr>
              <w:spacing w:line="800" w:lineRule="exact"/>
              <w:rPr>
                <w:rFonts w:ascii="仿宋" w:hAnsi="仿宋" w:eastAsia="仿宋"/>
                <w:sz w:val="28"/>
                <w:szCs w:val="28"/>
              </w:rPr>
            </w:pPr>
          </w:p>
        </w:tc>
      </w:tr>
      <w:tr w14:paraId="142FD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991" w:type="dxa"/>
            <w:noWrap w:val="0"/>
            <w:vAlign w:val="top"/>
          </w:tcPr>
          <w:p w14:paraId="7BDA5F5B">
            <w:pPr>
              <w:spacing w:line="800" w:lineRule="exact"/>
              <w:rPr>
                <w:rFonts w:ascii="仿宋" w:hAnsi="仿宋" w:eastAsia="仿宋"/>
                <w:sz w:val="28"/>
                <w:szCs w:val="28"/>
              </w:rPr>
            </w:pPr>
          </w:p>
        </w:tc>
        <w:tc>
          <w:tcPr>
            <w:tcW w:w="1161" w:type="dxa"/>
            <w:noWrap w:val="0"/>
            <w:vAlign w:val="top"/>
          </w:tcPr>
          <w:p w14:paraId="1D7F72F1">
            <w:pPr>
              <w:spacing w:line="800" w:lineRule="exact"/>
              <w:rPr>
                <w:rFonts w:ascii="仿宋" w:hAnsi="仿宋" w:eastAsia="仿宋"/>
                <w:sz w:val="28"/>
                <w:szCs w:val="28"/>
              </w:rPr>
            </w:pPr>
          </w:p>
        </w:tc>
        <w:tc>
          <w:tcPr>
            <w:tcW w:w="1123" w:type="dxa"/>
            <w:noWrap w:val="0"/>
            <w:vAlign w:val="top"/>
          </w:tcPr>
          <w:p w14:paraId="5C83D6B5">
            <w:pPr>
              <w:spacing w:line="800" w:lineRule="exact"/>
              <w:rPr>
                <w:rFonts w:ascii="仿宋" w:hAnsi="仿宋" w:eastAsia="仿宋"/>
                <w:sz w:val="28"/>
                <w:szCs w:val="28"/>
              </w:rPr>
            </w:pPr>
          </w:p>
        </w:tc>
        <w:tc>
          <w:tcPr>
            <w:tcW w:w="1123" w:type="dxa"/>
            <w:noWrap w:val="0"/>
            <w:vAlign w:val="top"/>
          </w:tcPr>
          <w:p w14:paraId="7B3B6839">
            <w:pPr>
              <w:spacing w:line="800" w:lineRule="exact"/>
              <w:rPr>
                <w:rFonts w:ascii="仿宋" w:hAnsi="仿宋" w:eastAsia="仿宋"/>
                <w:sz w:val="28"/>
                <w:szCs w:val="28"/>
              </w:rPr>
            </w:pPr>
          </w:p>
        </w:tc>
        <w:tc>
          <w:tcPr>
            <w:tcW w:w="1123" w:type="dxa"/>
            <w:noWrap w:val="0"/>
            <w:vAlign w:val="top"/>
          </w:tcPr>
          <w:p w14:paraId="2DBD90AA">
            <w:pPr>
              <w:spacing w:line="800" w:lineRule="exact"/>
              <w:rPr>
                <w:rFonts w:ascii="仿宋" w:hAnsi="仿宋" w:eastAsia="仿宋"/>
                <w:sz w:val="28"/>
                <w:szCs w:val="28"/>
              </w:rPr>
            </w:pPr>
          </w:p>
        </w:tc>
        <w:tc>
          <w:tcPr>
            <w:tcW w:w="1037" w:type="dxa"/>
            <w:noWrap w:val="0"/>
            <w:vAlign w:val="top"/>
          </w:tcPr>
          <w:p w14:paraId="135E3866">
            <w:pPr>
              <w:spacing w:line="800" w:lineRule="exact"/>
              <w:rPr>
                <w:rFonts w:ascii="仿宋" w:hAnsi="仿宋" w:eastAsia="仿宋"/>
                <w:sz w:val="28"/>
                <w:szCs w:val="28"/>
              </w:rPr>
            </w:pPr>
          </w:p>
        </w:tc>
        <w:tc>
          <w:tcPr>
            <w:tcW w:w="1377" w:type="dxa"/>
            <w:noWrap w:val="0"/>
            <w:vAlign w:val="top"/>
          </w:tcPr>
          <w:p w14:paraId="7F7608E2">
            <w:pPr>
              <w:spacing w:line="800" w:lineRule="exact"/>
              <w:rPr>
                <w:rFonts w:ascii="仿宋" w:hAnsi="仿宋" w:eastAsia="仿宋"/>
                <w:sz w:val="28"/>
                <w:szCs w:val="28"/>
              </w:rPr>
            </w:pPr>
          </w:p>
        </w:tc>
        <w:tc>
          <w:tcPr>
            <w:tcW w:w="1366" w:type="dxa"/>
            <w:noWrap w:val="0"/>
            <w:vAlign w:val="top"/>
          </w:tcPr>
          <w:p w14:paraId="4787DB76">
            <w:pPr>
              <w:spacing w:line="800" w:lineRule="exact"/>
              <w:rPr>
                <w:rFonts w:ascii="仿宋" w:hAnsi="仿宋" w:eastAsia="仿宋"/>
                <w:sz w:val="28"/>
                <w:szCs w:val="28"/>
              </w:rPr>
            </w:pPr>
          </w:p>
        </w:tc>
      </w:tr>
      <w:tr w14:paraId="29D3C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991" w:type="dxa"/>
            <w:noWrap w:val="0"/>
            <w:vAlign w:val="top"/>
          </w:tcPr>
          <w:p w14:paraId="16E23E26">
            <w:pPr>
              <w:spacing w:line="800" w:lineRule="exact"/>
              <w:rPr>
                <w:rFonts w:ascii="仿宋" w:hAnsi="仿宋" w:eastAsia="仿宋"/>
                <w:sz w:val="28"/>
                <w:szCs w:val="28"/>
              </w:rPr>
            </w:pPr>
          </w:p>
        </w:tc>
        <w:tc>
          <w:tcPr>
            <w:tcW w:w="1161" w:type="dxa"/>
            <w:noWrap w:val="0"/>
            <w:vAlign w:val="top"/>
          </w:tcPr>
          <w:p w14:paraId="0DA9093A">
            <w:pPr>
              <w:spacing w:line="800" w:lineRule="exact"/>
              <w:rPr>
                <w:rFonts w:ascii="仿宋" w:hAnsi="仿宋" w:eastAsia="仿宋"/>
                <w:sz w:val="28"/>
                <w:szCs w:val="28"/>
              </w:rPr>
            </w:pPr>
          </w:p>
        </w:tc>
        <w:tc>
          <w:tcPr>
            <w:tcW w:w="1123" w:type="dxa"/>
            <w:noWrap w:val="0"/>
            <w:vAlign w:val="top"/>
          </w:tcPr>
          <w:p w14:paraId="64075D19">
            <w:pPr>
              <w:spacing w:line="800" w:lineRule="exact"/>
              <w:rPr>
                <w:rFonts w:ascii="仿宋" w:hAnsi="仿宋" w:eastAsia="仿宋"/>
                <w:sz w:val="28"/>
                <w:szCs w:val="28"/>
              </w:rPr>
            </w:pPr>
          </w:p>
        </w:tc>
        <w:tc>
          <w:tcPr>
            <w:tcW w:w="1123" w:type="dxa"/>
            <w:noWrap w:val="0"/>
            <w:vAlign w:val="top"/>
          </w:tcPr>
          <w:p w14:paraId="3EA9731D">
            <w:pPr>
              <w:spacing w:line="800" w:lineRule="exact"/>
              <w:rPr>
                <w:rFonts w:ascii="仿宋" w:hAnsi="仿宋" w:eastAsia="仿宋"/>
                <w:sz w:val="28"/>
                <w:szCs w:val="28"/>
              </w:rPr>
            </w:pPr>
          </w:p>
        </w:tc>
        <w:tc>
          <w:tcPr>
            <w:tcW w:w="1123" w:type="dxa"/>
            <w:noWrap w:val="0"/>
            <w:vAlign w:val="top"/>
          </w:tcPr>
          <w:p w14:paraId="1C0573B6">
            <w:pPr>
              <w:spacing w:line="800" w:lineRule="exact"/>
              <w:rPr>
                <w:rFonts w:ascii="仿宋" w:hAnsi="仿宋" w:eastAsia="仿宋"/>
                <w:sz w:val="28"/>
                <w:szCs w:val="28"/>
              </w:rPr>
            </w:pPr>
          </w:p>
        </w:tc>
        <w:tc>
          <w:tcPr>
            <w:tcW w:w="1037" w:type="dxa"/>
            <w:noWrap w:val="0"/>
            <w:vAlign w:val="top"/>
          </w:tcPr>
          <w:p w14:paraId="7C41DAD5">
            <w:pPr>
              <w:spacing w:line="800" w:lineRule="exact"/>
              <w:rPr>
                <w:rFonts w:ascii="仿宋" w:hAnsi="仿宋" w:eastAsia="仿宋"/>
                <w:sz w:val="28"/>
                <w:szCs w:val="28"/>
              </w:rPr>
            </w:pPr>
          </w:p>
        </w:tc>
        <w:tc>
          <w:tcPr>
            <w:tcW w:w="1377" w:type="dxa"/>
            <w:noWrap w:val="0"/>
            <w:vAlign w:val="top"/>
          </w:tcPr>
          <w:p w14:paraId="2CBF1CBA">
            <w:pPr>
              <w:spacing w:line="800" w:lineRule="exact"/>
              <w:rPr>
                <w:rFonts w:ascii="仿宋" w:hAnsi="仿宋" w:eastAsia="仿宋"/>
                <w:sz w:val="28"/>
                <w:szCs w:val="28"/>
              </w:rPr>
            </w:pPr>
          </w:p>
        </w:tc>
        <w:tc>
          <w:tcPr>
            <w:tcW w:w="1366" w:type="dxa"/>
            <w:noWrap w:val="0"/>
            <w:vAlign w:val="top"/>
          </w:tcPr>
          <w:p w14:paraId="166655F4">
            <w:pPr>
              <w:spacing w:line="800" w:lineRule="exact"/>
              <w:rPr>
                <w:rFonts w:ascii="仿宋" w:hAnsi="仿宋" w:eastAsia="仿宋"/>
                <w:sz w:val="28"/>
                <w:szCs w:val="28"/>
              </w:rPr>
            </w:pPr>
          </w:p>
        </w:tc>
      </w:tr>
      <w:tr w14:paraId="2B4A6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991" w:type="dxa"/>
            <w:noWrap w:val="0"/>
            <w:vAlign w:val="top"/>
          </w:tcPr>
          <w:p w14:paraId="3668D994">
            <w:pPr>
              <w:spacing w:line="800" w:lineRule="exact"/>
              <w:rPr>
                <w:rFonts w:ascii="仿宋" w:hAnsi="仿宋" w:eastAsia="仿宋"/>
                <w:sz w:val="28"/>
                <w:szCs w:val="28"/>
              </w:rPr>
            </w:pPr>
          </w:p>
        </w:tc>
        <w:tc>
          <w:tcPr>
            <w:tcW w:w="1161" w:type="dxa"/>
            <w:noWrap w:val="0"/>
            <w:vAlign w:val="top"/>
          </w:tcPr>
          <w:p w14:paraId="74A4AAE0">
            <w:pPr>
              <w:spacing w:line="800" w:lineRule="exact"/>
              <w:rPr>
                <w:rFonts w:ascii="仿宋" w:hAnsi="仿宋" w:eastAsia="仿宋"/>
                <w:sz w:val="28"/>
                <w:szCs w:val="28"/>
              </w:rPr>
            </w:pPr>
          </w:p>
        </w:tc>
        <w:tc>
          <w:tcPr>
            <w:tcW w:w="1123" w:type="dxa"/>
            <w:noWrap w:val="0"/>
            <w:vAlign w:val="top"/>
          </w:tcPr>
          <w:p w14:paraId="4F6041F6">
            <w:pPr>
              <w:spacing w:line="800" w:lineRule="exact"/>
              <w:rPr>
                <w:rFonts w:ascii="仿宋" w:hAnsi="仿宋" w:eastAsia="仿宋"/>
                <w:sz w:val="28"/>
                <w:szCs w:val="28"/>
              </w:rPr>
            </w:pPr>
          </w:p>
        </w:tc>
        <w:tc>
          <w:tcPr>
            <w:tcW w:w="1123" w:type="dxa"/>
            <w:noWrap w:val="0"/>
            <w:vAlign w:val="top"/>
          </w:tcPr>
          <w:p w14:paraId="5628AEB0">
            <w:pPr>
              <w:spacing w:line="800" w:lineRule="exact"/>
              <w:rPr>
                <w:rFonts w:ascii="仿宋" w:hAnsi="仿宋" w:eastAsia="仿宋"/>
                <w:sz w:val="28"/>
                <w:szCs w:val="28"/>
              </w:rPr>
            </w:pPr>
          </w:p>
        </w:tc>
        <w:tc>
          <w:tcPr>
            <w:tcW w:w="1123" w:type="dxa"/>
            <w:noWrap w:val="0"/>
            <w:vAlign w:val="top"/>
          </w:tcPr>
          <w:p w14:paraId="7829B6B4">
            <w:pPr>
              <w:spacing w:line="800" w:lineRule="exact"/>
              <w:rPr>
                <w:rFonts w:ascii="仿宋" w:hAnsi="仿宋" w:eastAsia="仿宋"/>
                <w:sz w:val="28"/>
                <w:szCs w:val="28"/>
              </w:rPr>
            </w:pPr>
          </w:p>
        </w:tc>
        <w:tc>
          <w:tcPr>
            <w:tcW w:w="1037" w:type="dxa"/>
            <w:noWrap w:val="0"/>
            <w:vAlign w:val="top"/>
          </w:tcPr>
          <w:p w14:paraId="3704FCBF">
            <w:pPr>
              <w:spacing w:line="800" w:lineRule="exact"/>
              <w:rPr>
                <w:rFonts w:ascii="仿宋" w:hAnsi="仿宋" w:eastAsia="仿宋"/>
                <w:sz w:val="28"/>
                <w:szCs w:val="28"/>
              </w:rPr>
            </w:pPr>
          </w:p>
        </w:tc>
        <w:tc>
          <w:tcPr>
            <w:tcW w:w="1377" w:type="dxa"/>
            <w:noWrap w:val="0"/>
            <w:vAlign w:val="top"/>
          </w:tcPr>
          <w:p w14:paraId="3FAB4896">
            <w:pPr>
              <w:spacing w:line="800" w:lineRule="exact"/>
              <w:rPr>
                <w:rFonts w:ascii="仿宋" w:hAnsi="仿宋" w:eastAsia="仿宋"/>
                <w:sz w:val="28"/>
                <w:szCs w:val="28"/>
              </w:rPr>
            </w:pPr>
          </w:p>
        </w:tc>
        <w:tc>
          <w:tcPr>
            <w:tcW w:w="1366" w:type="dxa"/>
            <w:noWrap w:val="0"/>
            <w:vAlign w:val="top"/>
          </w:tcPr>
          <w:p w14:paraId="714168E3">
            <w:pPr>
              <w:spacing w:line="800" w:lineRule="exact"/>
              <w:rPr>
                <w:rFonts w:ascii="仿宋" w:hAnsi="仿宋" w:eastAsia="仿宋"/>
                <w:sz w:val="28"/>
                <w:szCs w:val="28"/>
              </w:rPr>
            </w:pPr>
          </w:p>
        </w:tc>
      </w:tr>
    </w:tbl>
    <w:p w14:paraId="36AAB751">
      <w:pPr>
        <w:spacing w:line="440" w:lineRule="exact"/>
        <w:ind w:firstLine="2506"/>
        <w:rPr>
          <w:rFonts w:ascii="仿宋" w:eastAsia="仿宋"/>
          <w:sz w:val="28"/>
        </w:rPr>
      </w:pPr>
    </w:p>
    <w:p w14:paraId="53649617">
      <w:pPr>
        <w:tabs>
          <w:tab w:val="left" w:pos="4860"/>
        </w:tabs>
        <w:spacing w:line="588" w:lineRule="exact"/>
        <w:ind w:right="1560"/>
        <w:rPr>
          <w:rFonts w:ascii="仿宋" w:hAnsi="仿宋" w:eastAsia="仿宋" w:cs="仿宋"/>
          <w:sz w:val="28"/>
          <w:szCs w:val="28"/>
        </w:rPr>
      </w:pPr>
      <w:r>
        <w:rPr>
          <w:rFonts w:hint="eastAsia" w:ascii="仿宋" w:hAnsi="仿宋" w:eastAsia="仿宋" w:cs="仿宋"/>
          <w:sz w:val="28"/>
          <w:szCs w:val="28"/>
        </w:rPr>
        <w:t xml:space="preserve"> 投标人全称（加盖CA电子公章）：</w:t>
      </w:r>
    </w:p>
    <w:p w14:paraId="598A1A9B">
      <w:pPr>
        <w:tabs>
          <w:tab w:val="left" w:pos="4860"/>
        </w:tabs>
        <w:spacing w:line="588" w:lineRule="exact"/>
        <w:ind w:right="1560"/>
        <w:rPr>
          <w:rFonts w:ascii="仿宋" w:hAnsi="仿宋" w:eastAsia="仿宋" w:cs="仿宋"/>
          <w:sz w:val="28"/>
          <w:szCs w:val="28"/>
        </w:rPr>
      </w:pPr>
      <w:r>
        <w:rPr>
          <w:rFonts w:hint="eastAsia" w:ascii="仿宋" w:hAnsi="仿宋" w:eastAsia="仿宋" w:cs="仿宋"/>
          <w:sz w:val="28"/>
          <w:szCs w:val="28"/>
        </w:rPr>
        <w:t xml:space="preserve"> 日  期：</w:t>
      </w:r>
    </w:p>
    <w:p w14:paraId="1AFF7B2B">
      <w:pPr>
        <w:rPr>
          <w:rFonts w:ascii="宋体" w:hAnsi="宋体"/>
          <w:sz w:val="24"/>
        </w:rPr>
      </w:pPr>
    </w:p>
    <w:p w14:paraId="3609C843">
      <w:pPr>
        <w:pStyle w:val="6"/>
        <w:spacing w:line="520" w:lineRule="exact"/>
        <w:ind w:firstLine="948"/>
        <w:rPr>
          <w:rFonts w:ascii="仿宋" w:hAnsi="仿宋" w:eastAsia="仿宋"/>
          <w:b/>
          <w:bCs/>
          <w:sz w:val="32"/>
        </w:rPr>
      </w:pPr>
    </w:p>
    <w:p w14:paraId="6509439E">
      <w:pPr>
        <w:pStyle w:val="6"/>
        <w:spacing w:line="520" w:lineRule="exact"/>
        <w:ind w:firstLine="948"/>
        <w:rPr>
          <w:rFonts w:ascii="仿宋" w:hAnsi="仿宋" w:eastAsia="仿宋"/>
          <w:b/>
          <w:bCs/>
          <w:sz w:val="32"/>
        </w:rPr>
      </w:pPr>
    </w:p>
    <w:p w14:paraId="22184154">
      <w:pPr>
        <w:pStyle w:val="6"/>
        <w:spacing w:line="520" w:lineRule="exact"/>
        <w:ind w:firstLine="948"/>
        <w:rPr>
          <w:rFonts w:ascii="仿宋" w:hAnsi="仿宋" w:eastAsia="仿宋"/>
          <w:b/>
          <w:bCs/>
          <w:sz w:val="32"/>
        </w:rPr>
      </w:pPr>
    </w:p>
    <w:p w14:paraId="0D536169">
      <w:pPr>
        <w:pStyle w:val="6"/>
        <w:spacing w:line="520" w:lineRule="exact"/>
        <w:ind w:firstLine="948"/>
        <w:rPr>
          <w:rFonts w:ascii="仿宋" w:hAnsi="仿宋" w:eastAsia="仿宋"/>
          <w:b/>
          <w:bCs/>
          <w:sz w:val="32"/>
        </w:rPr>
      </w:pPr>
    </w:p>
    <w:p w14:paraId="0D7C94FA">
      <w:pPr>
        <w:pStyle w:val="6"/>
        <w:spacing w:line="520" w:lineRule="exact"/>
        <w:ind w:firstLine="948"/>
        <w:rPr>
          <w:rFonts w:ascii="仿宋" w:hAnsi="仿宋" w:eastAsia="仿宋"/>
          <w:b/>
          <w:bCs/>
          <w:sz w:val="32"/>
        </w:rPr>
      </w:pPr>
    </w:p>
    <w:p w14:paraId="483DC392">
      <w:pPr>
        <w:pStyle w:val="6"/>
        <w:spacing w:line="520" w:lineRule="exact"/>
        <w:ind w:firstLine="948"/>
        <w:rPr>
          <w:rFonts w:ascii="仿宋" w:hAnsi="仿宋" w:eastAsia="仿宋"/>
          <w:b/>
          <w:bCs/>
          <w:sz w:val="32"/>
        </w:rPr>
      </w:pPr>
    </w:p>
    <w:bookmarkEnd w:id="38"/>
    <w:p w14:paraId="7B48BBF5">
      <w:pPr>
        <w:pStyle w:val="6"/>
        <w:spacing w:line="520" w:lineRule="exact"/>
        <w:ind w:firstLine="948"/>
        <w:rPr>
          <w:rFonts w:ascii="仿宋" w:hAnsi="仿宋" w:eastAsia="仿宋"/>
          <w:b/>
          <w:bCs/>
          <w:sz w:val="32"/>
          <w:szCs w:val="32"/>
        </w:rPr>
      </w:pPr>
      <w:r>
        <w:rPr>
          <w:rFonts w:hint="eastAsia" w:ascii="仿宋" w:hAnsi="仿宋" w:eastAsia="仿宋"/>
          <w:b/>
          <w:bCs/>
          <w:sz w:val="32"/>
        </w:rPr>
        <w:t>六、</w:t>
      </w:r>
      <w:r>
        <w:rPr>
          <w:rFonts w:hint="eastAsia" w:ascii="仿宋" w:hAnsi="仿宋" w:eastAsia="仿宋"/>
          <w:b/>
          <w:sz w:val="32"/>
          <w:szCs w:val="32"/>
        </w:rPr>
        <w:t>资质审查时</w:t>
      </w:r>
      <w:r>
        <w:rPr>
          <w:rFonts w:hint="eastAsia" w:ascii="仿宋" w:hAnsi="仿宋" w:eastAsia="仿宋"/>
          <w:b/>
          <w:bCs/>
          <w:sz w:val="32"/>
          <w:szCs w:val="32"/>
        </w:rPr>
        <w:t>投标人必须提供的资格证明文件</w:t>
      </w:r>
    </w:p>
    <w:p w14:paraId="14D74689">
      <w:pPr>
        <w:pStyle w:val="6"/>
        <w:spacing w:line="520" w:lineRule="exact"/>
        <w:ind w:firstLine="551"/>
        <w:rPr>
          <w:rFonts w:ascii="仿宋" w:hAnsi="仿宋" w:eastAsia="仿宋"/>
          <w:b/>
          <w:bCs/>
          <w:sz w:val="32"/>
          <w:szCs w:val="32"/>
        </w:rPr>
      </w:pPr>
      <w:r>
        <w:rPr>
          <w:rFonts w:hint="eastAsia" w:ascii="仿宋" w:hAnsi="仿宋" w:eastAsia="仿宋"/>
          <w:sz w:val="28"/>
          <w:szCs w:val="28"/>
        </w:rPr>
        <w:t>1、提供下列材料之一:</w:t>
      </w:r>
    </w:p>
    <w:p w14:paraId="7023C7CD">
      <w:pPr>
        <w:spacing w:line="520" w:lineRule="exact"/>
        <w:ind w:firstLine="420"/>
        <w:rPr>
          <w:rFonts w:ascii="仿宋" w:hAnsi="仿宋" w:eastAsia="仿宋"/>
          <w:sz w:val="28"/>
        </w:rPr>
      </w:pPr>
      <w:r>
        <w:rPr>
          <w:rFonts w:hint="eastAsia" w:ascii="仿宋" w:hAnsi="仿宋" w:eastAsia="仿宋"/>
          <w:sz w:val="28"/>
        </w:rPr>
        <w:t>（1）投标人</w:t>
      </w:r>
      <w:r>
        <w:rPr>
          <w:rFonts w:hint="eastAsia" w:ascii="仿宋" w:hAnsi="仿宋" w:eastAsia="仿宋"/>
          <w:sz w:val="28"/>
          <w:szCs w:val="28"/>
        </w:rPr>
        <w:t>提供</w:t>
      </w:r>
      <w:r>
        <w:rPr>
          <w:rFonts w:hint="eastAsia" w:ascii="仿宋" w:hAnsi="仿宋" w:eastAsia="仿宋" w:cs="Arial"/>
          <w:bCs/>
          <w:sz w:val="28"/>
          <w:szCs w:val="28"/>
        </w:rPr>
        <w:t>法定代表人资格证明</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01A99CCF">
      <w:pPr>
        <w:spacing w:line="520" w:lineRule="exact"/>
        <w:ind w:firstLine="420"/>
        <w:rPr>
          <w:rFonts w:ascii="仿宋" w:hAnsi="仿宋" w:eastAsia="仿宋"/>
          <w:sz w:val="28"/>
        </w:rPr>
      </w:pPr>
      <w:r>
        <w:rPr>
          <w:rFonts w:hint="eastAsia" w:ascii="仿宋" w:hAnsi="仿宋" w:eastAsia="仿宋"/>
          <w:sz w:val="28"/>
        </w:rPr>
        <w:t>（2）投标人提供授权委托书（格式详见示范格式二）和</w:t>
      </w:r>
      <w:r>
        <w:rPr>
          <w:rFonts w:hint="eastAsia" w:ascii="仿宋" w:hAnsi="仿宋" w:eastAsia="仿宋"/>
          <w:bCs/>
          <w:sz w:val="28"/>
          <w:szCs w:val="28"/>
        </w:rPr>
        <w:t>受托人身份证（加盖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6481F9B0">
      <w:pPr>
        <w:spacing w:line="520" w:lineRule="exact"/>
        <w:ind w:firstLine="700"/>
        <w:rPr>
          <w:rFonts w:ascii="仿宋" w:hAnsi="仿宋" w:eastAsia="仿宋"/>
          <w:sz w:val="28"/>
          <w:lang w:val="zh-CN"/>
        </w:rPr>
      </w:pPr>
      <w:r>
        <w:rPr>
          <w:rFonts w:hint="eastAsia" w:ascii="仿宋" w:hAnsi="仿宋" w:eastAsia="仿宋"/>
          <w:sz w:val="28"/>
        </w:rPr>
        <w:t>2、投标人符合《政府采购法》第二十二条规定条件的承诺函</w:t>
      </w:r>
      <w:r>
        <w:rPr>
          <w:rFonts w:hint="eastAsia" w:ascii="仿宋" w:hAnsi="仿宋" w:eastAsia="仿宋"/>
          <w:sz w:val="28"/>
          <w:lang w:val="zh-CN"/>
        </w:rPr>
        <w:t>（</w:t>
      </w:r>
      <w:r>
        <w:rPr>
          <w:rFonts w:hint="eastAsia" w:ascii="仿宋" w:hAnsi="仿宋" w:eastAsia="仿宋"/>
          <w:sz w:val="28"/>
        </w:rPr>
        <w:t>格式详见示范格式三</w:t>
      </w:r>
      <w:r>
        <w:rPr>
          <w:rFonts w:hint="eastAsia" w:ascii="仿宋" w:hAnsi="仿宋" w:eastAsia="仿宋"/>
          <w:sz w:val="28"/>
          <w:lang w:val="zh-CN"/>
        </w:rPr>
        <w:t>）；</w:t>
      </w:r>
    </w:p>
    <w:p w14:paraId="7B01CE62">
      <w:pPr>
        <w:spacing w:line="520" w:lineRule="exact"/>
        <w:ind w:firstLine="700"/>
        <w:rPr>
          <w:rFonts w:ascii="仿宋" w:hAnsi="仿宋" w:eastAsia="仿宋"/>
          <w:sz w:val="28"/>
          <w:szCs w:val="28"/>
        </w:rPr>
      </w:pPr>
      <w:r>
        <w:rPr>
          <w:rFonts w:hint="eastAsia" w:ascii="仿宋" w:hAnsi="仿宋" w:eastAsia="仿宋"/>
          <w:sz w:val="28"/>
          <w:lang w:val="zh-CN"/>
        </w:rPr>
        <w:t>3、</w:t>
      </w:r>
      <w:r>
        <w:rPr>
          <w:rFonts w:hint="eastAsia" w:ascii="仿宋" w:hAnsi="仿宋" w:eastAsia="仿宋"/>
          <w:sz w:val="28"/>
          <w:szCs w:val="28"/>
        </w:rPr>
        <w:t>落实政府采购政策需满足的资格要求（提供下列任一项材料即可，</w:t>
      </w:r>
      <w:r>
        <w:rPr>
          <w:rFonts w:hint="eastAsia" w:ascii="仿宋" w:hAnsi="仿宋" w:eastAsia="仿宋"/>
          <w:sz w:val="28"/>
          <w:szCs w:val="28"/>
          <w:lang w:val="zh-CN"/>
        </w:rPr>
        <w:t>非专门面向中小企业或者预留份额的采购项目，本项无需提供</w:t>
      </w:r>
      <w:r>
        <w:rPr>
          <w:rFonts w:hint="eastAsia" w:ascii="仿宋" w:hAnsi="仿宋" w:eastAsia="仿宋"/>
          <w:sz w:val="28"/>
          <w:szCs w:val="28"/>
        </w:rPr>
        <w:t>）:</w:t>
      </w:r>
    </w:p>
    <w:p w14:paraId="3ADADCE3">
      <w:pPr>
        <w:spacing w:line="520" w:lineRule="exact"/>
        <w:ind w:firstLine="560"/>
        <w:rPr>
          <w:rFonts w:ascii="仿宋" w:hAnsi="仿宋" w:eastAsia="仿宋"/>
          <w:bCs/>
          <w:sz w:val="28"/>
          <w:szCs w:val="28"/>
        </w:rPr>
      </w:pPr>
      <w:r>
        <w:rPr>
          <w:rFonts w:hint="eastAsia" w:ascii="仿宋" w:hAnsi="仿宋" w:eastAsia="仿宋"/>
          <w:bCs/>
          <w:sz w:val="28"/>
          <w:szCs w:val="28"/>
        </w:rPr>
        <w:t>（1）企业声明函（详见示范格式四）；</w:t>
      </w:r>
    </w:p>
    <w:p w14:paraId="444B57CC">
      <w:pPr>
        <w:spacing w:line="520" w:lineRule="exact"/>
        <w:ind w:firstLine="560"/>
        <w:rPr>
          <w:rFonts w:ascii="仿宋" w:hAnsi="仿宋" w:eastAsia="仿宋"/>
          <w:bCs/>
          <w:sz w:val="28"/>
          <w:szCs w:val="28"/>
        </w:rPr>
      </w:pPr>
      <w:r>
        <w:rPr>
          <w:rFonts w:hint="eastAsia" w:ascii="仿宋" w:hAnsi="仿宋" w:eastAsia="仿宋"/>
          <w:bCs/>
          <w:sz w:val="28"/>
          <w:szCs w:val="28"/>
        </w:rPr>
        <w:t>（2）《残疾人福利性单位声明函》（详见示范格式五）；</w:t>
      </w:r>
    </w:p>
    <w:p w14:paraId="6EFB368C">
      <w:pPr>
        <w:spacing w:line="520" w:lineRule="exact"/>
        <w:ind w:firstLine="560"/>
        <w:rPr>
          <w:rFonts w:ascii="仿宋" w:hAnsi="仿宋" w:eastAsia="仿宋"/>
          <w:sz w:val="28"/>
          <w:szCs w:val="28"/>
        </w:rPr>
      </w:pPr>
      <w:r>
        <w:rPr>
          <w:rFonts w:hint="eastAsia" w:ascii="仿宋" w:hAnsi="仿宋" w:eastAsia="仿宋"/>
          <w:sz w:val="28"/>
          <w:szCs w:val="28"/>
        </w:rPr>
        <w:t>（3）由省级以上监狱管理局、戒毒管理局（含新疆生产建设兵团）出具的属于监狱企业的证明文件）（加盖出具单位公章的电子件）。</w:t>
      </w:r>
    </w:p>
    <w:p w14:paraId="215CF951">
      <w:pPr>
        <w:spacing w:line="520" w:lineRule="exact"/>
        <w:ind w:firstLine="560"/>
        <w:rPr>
          <w:rFonts w:ascii="仿宋" w:hAnsi="仿宋" w:eastAsia="仿宋"/>
          <w:sz w:val="28"/>
          <w:szCs w:val="28"/>
        </w:rPr>
      </w:pPr>
      <w:r>
        <w:rPr>
          <w:rFonts w:hint="eastAsia" w:ascii="仿宋" w:hAnsi="仿宋" w:eastAsia="仿宋"/>
          <w:sz w:val="28"/>
          <w:szCs w:val="28"/>
        </w:rPr>
        <w:t>4、根据本项目的特定资格要求，</w:t>
      </w:r>
      <w:r>
        <w:rPr>
          <w:rFonts w:hint="eastAsia" w:ascii="仿宋" w:hAnsi="仿宋" w:eastAsia="仿宋"/>
          <w:color w:val="000000"/>
          <w:sz w:val="28"/>
          <w:szCs w:val="28"/>
          <w:lang w:val="zh-CN"/>
        </w:rPr>
        <w:t>投标人还须提供下列资料</w:t>
      </w:r>
      <w:r>
        <w:rPr>
          <w:rFonts w:hint="eastAsia" w:ascii="仿宋" w:hAnsi="仿宋" w:eastAsia="仿宋"/>
          <w:sz w:val="28"/>
          <w:szCs w:val="28"/>
        </w:rPr>
        <w:t>:</w:t>
      </w:r>
    </w:p>
    <w:p w14:paraId="64A50DE7">
      <w:pPr>
        <w:spacing w:line="520" w:lineRule="exact"/>
        <w:ind w:firstLine="560"/>
        <w:rPr>
          <w:rFonts w:ascii="仿宋" w:hAnsi="仿宋" w:eastAsia="仿宋" w:cs="仿宋_GB2312"/>
          <w:sz w:val="28"/>
          <w:szCs w:val="28"/>
          <w:lang w:val="zh-CN"/>
        </w:rPr>
      </w:pPr>
      <w:r>
        <w:rPr>
          <w:rFonts w:hint="eastAsia" w:ascii="仿宋" w:hAnsi="仿宋" w:eastAsia="仿宋" w:cs="仿宋_GB2312"/>
          <w:sz w:val="28"/>
          <w:szCs w:val="28"/>
          <w:lang w:val="zh-CN"/>
        </w:rPr>
        <w:t>具有省级（含）以上公安部门颁发的《保安服务许可证》（扫描件并加盖投标人电子签章，必须提供）。</w:t>
      </w:r>
    </w:p>
    <w:p w14:paraId="0A8531F7">
      <w:pPr>
        <w:pStyle w:val="2"/>
      </w:pPr>
    </w:p>
    <w:p w14:paraId="66084B31">
      <w:pPr>
        <w:spacing w:line="440" w:lineRule="exact"/>
        <w:ind w:firstLine="157" w:firstLineChars="49"/>
        <w:rPr>
          <w:rFonts w:hint="eastAsia" w:ascii="宋体" w:hAnsi="宋体"/>
          <w:b/>
          <w:bCs/>
          <w:sz w:val="32"/>
          <w:szCs w:val="32"/>
        </w:rPr>
      </w:pPr>
    </w:p>
    <w:p w14:paraId="593B69A0">
      <w:pPr>
        <w:widowControl/>
        <w:jc w:val="left"/>
        <w:rPr>
          <w:rFonts w:hint="eastAsia" w:ascii="宋体" w:hAnsi="宋体" w:cs="Arial"/>
          <w:b/>
          <w:bCs/>
          <w:sz w:val="32"/>
        </w:rPr>
      </w:pPr>
    </w:p>
    <w:p w14:paraId="32589F20">
      <w:pPr>
        <w:widowControl/>
        <w:spacing w:line="520" w:lineRule="exact"/>
        <w:ind w:firstLine="1428" w:firstLineChars="395"/>
        <w:jc w:val="left"/>
        <w:rPr>
          <w:rFonts w:hint="eastAsia" w:ascii="仿宋" w:hAnsi="仿宋" w:eastAsia="仿宋" w:cs="Arial"/>
          <w:b/>
          <w:bCs/>
          <w:sz w:val="32"/>
        </w:rPr>
      </w:pPr>
      <w:r>
        <w:rPr>
          <w:rFonts w:ascii="宋体" w:hAnsi="宋体"/>
          <w:b/>
          <w:sz w:val="36"/>
        </w:rPr>
        <w:br w:type="page"/>
      </w:r>
      <w:bookmarkStart w:id="47" w:name="_Toc157775454"/>
      <w:r>
        <w:rPr>
          <w:rFonts w:hint="eastAsia" w:ascii="仿宋" w:hAnsi="仿宋" w:eastAsia="仿宋" w:cs="Arial"/>
          <w:b/>
          <w:bCs/>
          <w:sz w:val="32"/>
          <w:lang w:eastAsia="zh-CN"/>
        </w:rPr>
        <w:t>七</w:t>
      </w:r>
      <w:r>
        <w:rPr>
          <w:rFonts w:hint="eastAsia" w:ascii="仿宋" w:hAnsi="仿宋" w:eastAsia="仿宋" w:cs="Arial"/>
          <w:b/>
          <w:bCs/>
          <w:sz w:val="32"/>
        </w:rPr>
        <w:t>、综合评分时投标人需提供的证明文件</w:t>
      </w:r>
    </w:p>
    <w:p w14:paraId="05B2B4E2">
      <w:pPr>
        <w:spacing w:line="520" w:lineRule="exact"/>
        <w:ind w:firstLine="840" w:firstLineChars="300"/>
        <w:rPr>
          <w:rFonts w:hint="eastAsia" w:ascii="仿宋" w:hAnsi="仿宋" w:eastAsia="仿宋" w:cs="楷体_GB2312"/>
          <w:sz w:val="28"/>
          <w:szCs w:val="28"/>
          <w:lang w:val="zh-CN"/>
        </w:rPr>
      </w:pPr>
      <w:r>
        <w:rPr>
          <w:rFonts w:hint="eastAsia" w:ascii="仿宋" w:hAnsi="仿宋" w:eastAsia="仿宋" w:cs="楷体_GB2312"/>
          <w:sz w:val="28"/>
          <w:szCs w:val="28"/>
          <w:lang w:val="zh-CN"/>
        </w:rPr>
        <w:t>（供应商根据第三章评标标准的要求提供相关材料）</w:t>
      </w:r>
    </w:p>
    <w:p w14:paraId="16BFE125">
      <w:pPr>
        <w:spacing w:line="440" w:lineRule="exact"/>
        <w:ind w:firstLine="2877" w:firstLineChars="796"/>
        <w:rPr>
          <w:rFonts w:hint="eastAsia" w:ascii="宋体" w:hAnsi="宋体"/>
          <w:b/>
          <w:sz w:val="36"/>
        </w:rPr>
      </w:pPr>
    </w:p>
    <w:p w14:paraId="53F714C5">
      <w:pPr>
        <w:spacing w:line="440" w:lineRule="exact"/>
        <w:ind w:firstLine="2877" w:firstLineChars="796"/>
        <w:rPr>
          <w:rFonts w:hint="eastAsia" w:ascii="宋体" w:hAnsi="宋体"/>
          <w:b/>
          <w:sz w:val="36"/>
        </w:rPr>
      </w:pPr>
    </w:p>
    <w:p w14:paraId="5FB40F51">
      <w:pPr>
        <w:spacing w:line="440" w:lineRule="exact"/>
        <w:ind w:firstLine="2877" w:firstLineChars="796"/>
        <w:rPr>
          <w:rFonts w:hint="eastAsia" w:ascii="宋体" w:hAnsi="宋体"/>
          <w:b/>
          <w:sz w:val="36"/>
        </w:rPr>
      </w:pPr>
    </w:p>
    <w:p w14:paraId="3BE4D5D0">
      <w:pPr>
        <w:spacing w:line="440" w:lineRule="exact"/>
        <w:ind w:firstLine="2877" w:firstLineChars="796"/>
        <w:rPr>
          <w:rFonts w:hint="eastAsia" w:ascii="宋体" w:hAnsi="宋体"/>
          <w:b/>
          <w:sz w:val="36"/>
        </w:rPr>
      </w:pPr>
    </w:p>
    <w:p w14:paraId="4D8786D6">
      <w:pPr>
        <w:spacing w:line="440" w:lineRule="exact"/>
        <w:ind w:firstLine="2877" w:firstLineChars="796"/>
        <w:rPr>
          <w:rFonts w:hint="eastAsia" w:ascii="宋体" w:hAnsi="宋体"/>
          <w:b/>
          <w:sz w:val="36"/>
        </w:rPr>
      </w:pPr>
    </w:p>
    <w:p w14:paraId="07D5D0DD">
      <w:pPr>
        <w:spacing w:line="440" w:lineRule="exact"/>
        <w:ind w:firstLine="2877" w:firstLineChars="796"/>
        <w:rPr>
          <w:rFonts w:hint="eastAsia" w:ascii="宋体" w:hAnsi="宋体"/>
          <w:b/>
          <w:sz w:val="36"/>
        </w:rPr>
      </w:pPr>
    </w:p>
    <w:p w14:paraId="6B83B7BA">
      <w:pPr>
        <w:spacing w:line="440" w:lineRule="exact"/>
        <w:ind w:firstLine="2877" w:firstLineChars="796"/>
        <w:rPr>
          <w:rFonts w:hint="eastAsia" w:ascii="宋体" w:hAnsi="宋体"/>
          <w:b/>
          <w:sz w:val="36"/>
        </w:rPr>
      </w:pPr>
    </w:p>
    <w:p w14:paraId="3896F549">
      <w:pPr>
        <w:spacing w:line="440" w:lineRule="exact"/>
        <w:ind w:firstLine="2877" w:firstLineChars="796"/>
        <w:rPr>
          <w:rFonts w:hint="eastAsia" w:ascii="宋体" w:hAnsi="宋体"/>
          <w:b/>
          <w:sz w:val="36"/>
        </w:rPr>
      </w:pPr>
    </w:p>
    <w:p w14:paraId="08CA2510">
      <w:pPr>
        <w:spacing w:line="440" w:lineRule="exact"/>
        <w:ind w:firstLine="2877" w:firstLineChars="796"/>
        <w:rPr>
          <w:rFonts w:hint="eastAsia" w:ascii="宋体" w:hAnsi="宋体"/>
          <w:b/>
          <w:sz w:val="36"/>
        </w:rPr>
      </w:pPr>
    </w:p>
    <w:p w14:paraId="42D8400F">
      <w:pPr>
        <w:spacing w:line="440" w:lineRule="exact"/>
        <w:ind w:firstLine="2877" w:firstLineChars="796"/>
        <w:rPr>
          <w:rFonts w:hint="eastAsia" w:ascii="宋体" w:hAnsi="宋体"/>
          <w:b/>
          <w:sz w:val="36"/>
        </w:rPr>
      </w:pPr>
    </w:p>
    <w:p w14:paraId="70CEC019">
      <w:pPr>
        <w:spacing w:line="440" w:lineRule="exact"/>
        <w:ind w:firstLine="2877" w:firstLineChars="796"/>
        <w:rPr>
          <w:rFonts w:hint="eastAsia" w:ascii="宋体" w:hAnsi="宋体"/>
          <w:b/>
          <w:sz w:val="36"/>
        </w:rPr>
      </w:pPr>
    </w:p>
    <w:p w14:paraId="7FF704B1">
      <w:pPr>
        <w:spacing w:line="440" w:lineRule="exact"/>
        <w:ind w:firstLine="2877" w:firstLineChars="796"/>
        <w:rPr>
          <w:rFonts w:hint="eastAsia" w:ascii="宋体" w:hAnsi="宋体"/>
          <w:b/>
          <w:sz w:val="36"/>
        </w:rPr>
      </w:pPr>
    </w:p>
    <w:p w14:paraId="346B0638">
      <w:pPr>
        <w:spacing w:line="440" w:lineRule="exact"/>
        <w:ind w:firstLine="2877" w:firstLineChars="796"/>
        <w:rPr>
          <w:rFonts w:hint="eastAsia" w:ascii="宋体" w:hAnsi="宋体"/>
          <w:b/>
          <w:sz w:val="36"/>
        </w:rPr>
      </w:pPr>
    </w:p>
    <w:p w14:paraId="1799859E">
      <w:pPr>
        <w:spacing w:line="440" w:lineRule="exact"/>
        <w:ind w:firstLine="2877" w:firstLineChars="796"/>
        <w:rPr>
          <w:rFonts w:hint="eastAsia" w:ascii="宋体" w:hAnsi="宋体"/>
          <w:b/>
          <w:sz w:val="36"/>
        </w:rPr>
      </w:pPr>
    </w:p>
    <w:p w14:paraId="1DD43724">
      <w:pPr>
        <w:spacing w:line="440" w:lineRule="exact"/>
        <w:ind w:firstLine="2877" w:firstLineChars="796"/>
        <w:rPr>
          <w:rFonts w:hint="eastAsia" w:ascii="宋体" w:hAnsi="宋体"/>
          <w:b/>
          <w:sz w:val="36"/>
        </w:rPr>
      </w:pPr>
    </w:p>
    <w:p w14:paraId="7D29D9BB">
      <w:pPr>
        <w:spacing w:line="440" w:lineRule="exact"/>
        <w:ind w:firstLine="2877" w:firstLineChars="796"/>
        <w:rPr>
          <w:rFonts w:hint="eastAsia" w:ascii="宋体" w:hAnsi="宋体"/>
          <w:b/>
          <w:sz w:val="36"/>
        </w:rPr>
      </w:pPr>
    </w:p>
    <w:p w14:paraId="6D4D7378">
      <w:pPr>
        <w:spacing w:line="440" w:lineRule="exact"/>
        <w:ind w:firstLine="2877" w:firstLineChars="796"/>
        <w:rPr>
          <w:rFonts w:hint="eastAsia" w:ascii="宋体" w:hAnsi="宋体"/>
          <w:b/>
          <w:sz w:val="36"/>
        </w:rPr>
      </w:pPr>
    </w:p>
    <w:p w14:paraId="122D86B8">
      <w:pPr>
        <w:spacing w:line="440" w:lineRule="exact"/>
        <w:ind w:firstLine="2877" w:firstLineChars="796"/>
        <w:rPr>
          <w:rFonts w:hint="eastAsia" w:ascii="宋体" w:hAnsi="宋体"/>
          <w:b/>
          <w:sz w:val="36"/>
        </w:rPr>
      </w:pPr>
    </w:p>
    <w:p w14:paraId="77A88288">
      <w:pPr>
        <w:spacing w:line="440" w:lineRule="exact"/>
        <w:ind w:firstLine="2877" w:firstLineChars="796"/>
        <w:rPr>
          <w:rFonts w:hint="eastAsia" w:ascii="宋体" w:hAnsi="宋体"/>
          <w:b/>
          <w:sz w:val="36"/>
        </w:rPr>
      </w:pPr>
    </w:p>
    <w:p w14:paraId="0021C064">
      <w:pPr>
        <w:spacing w:line="440" w:lineRule="exact"/>
        <w:ind w:firstLine="2877" w:firstLineChars="796"/>
        <w:rPr>
          <w:rFonts w:hint="eastAsia" w:ascii="宋体" w:hAnsi="宋体"/>
          <w:b/>
          <w:sz w:val="36"/>
        </w:rPr>
      </w:pPr>
    </w:p>
    <w:p w14:paraId="3B623691">
      <w:pPr>
        <w:spacing w:line="440" w:lineRule="exact"/>
        <w:ind w:firstLine="2877" w:firstLineChars="796"/>
        <w:rPr>
          <w:rFonts w:hint="eastAsia" w:ascii="宋体" w:hAnsi="宋体"/>
          <w:b/>
          <w:sz w:val="36"/>
        </w:rPr>
      </w:pPr>
    </w:p>
    <w:p w14:paraId="4FFE65D7">
      <w:pPr>
        <w:spacing w:line="440" w:lineRule="exact"/>
        <w:ind w:firstLine="2877" w:firstLineChars="796"/>
        <w:rPr>
          <w:rFonts w:hint="eastAsia" w:ascii="宋体" w:hAnsi="宋体"/>
          <w:b/>
          <w:sz w:val="36"/>
        </w:rPr>
      </w:pPr>
    </w:p>
    <w:p w14:paraId="38998ACE">
      <w:pPr>
        <w:spacing w:line="440" w:lineRule="exact"/>
        <w:ind w:firstLine="2877" w:firstLineChars="796"/>
        <w:rPr>
          <w:rFonts w:hint="eastAsia" w:ascii="宋体" w:hAnsi="宋体"/>
          <w:b/>
          <w:sz w:val="36"/>
        </w:rPr>
      </w:pPr>
    </w:p>
    <w:p w14:paraId="00F5A06F">
      <w:pPr>
        <w:spacing w:line="440" w:lineRule="exact"/>
        <w:ind w:firstLine="2877" w:firstLineChars="796"/>
        <w:rPr>
          <w:rFonts w:hint="eastAsia" w:ascii="宋体" w:hAnsi="宋体"/>
          <w:b/>
          <w:sz w:val="36"/>
        </w:rPr>
      </w:pPr>
    </w:p>
    <w:p w14:paraId="77FA5907">
      <w:pPr>
        <w:spacing w:line="440" w:lineRule="exact"/>
        <w:ind w:firstLine="2877" w:firstLineChars="796"/>
        <w:rPr>
          <w:rFonts w:hint="eastAsia" w:ascii="宋体" w:hAnsi="宋体"/>
          <w:b/>
          <w:sz w:val="36"/>
        </w:rPr>
      </w:pPr>
    </w:p>
    <w:p w14:paraId="2FA003D7">
      <w:pPr>
        <w:spacing w:line="440" w:lineRule="exact"/>
        <w:ind w:firstLine="2877" w:firstLineChars="796"/>
        <w:rPr>
          <w:rFonts w:hint="eastAsia" w:ascii="宋体" w:hAnsi="宋体"/>
          <w:b/>
          <w:sz w:val="36"/>
        </w:rPr>
      </w:pPr>
    </w:p>
    <w:p w14:paraId="467804D5">
      <w:pPr>
        <w:spacing w:line="440" w:lineRule="exact"/>
        <w:ind w:firstLine="2877" w:firstLineChars="796"/>
        <w:rPr>
          <w:rFonts w:hint="eastAsia" w:ascii="宋体" w:hAnsi="宋体"/>
          <w:b/>
          <w:sz w:val="36"/>
        </w:rPr>
      </w:pPr>
    </w:p>
    <w:p w14:paraId="16129E39">
      <w:pPr>
        <w:spacing w:line="440" w:lineRule="exact"/>
        <w:ind w:firstLine="2877" w:firstLineChars="796"/>
        <w:rPr>
          <w:rFonts w:hint="eastAsia" w:ascii="宋体" w:hAnsi="宋体"/>
          <w:b/>
          <w:sz w:val="36"/>
        </w:rPr>
      </w:pPr>
    </w:p>
    <w:p w14:paraId="6751688D">
      <w:pPr>
        <w:spacing w:line="440" w:lineRule="exact"/>
        <w:ind w:firstLine="2877" w:firstLineChars="796"/>
        <w:rPr>
          <w:rFonts w:hint="eastAsia" w:ascii="宋体" w:hAnsi="宋体"/>
          <w:b/>
          <w:sz w:val="36"/>
        </w:rPr>
      </w:pPr>
    </w:p>
    <w:p w14:paraId="1ADFC4AC">
      <w:pPr>
        <w:spacing w:line="440" w:lineRule="exact"/>
        <w:ind w:firstLine="2557" w:firstLineChars="796"/>
        <w:rPr>
          <w:rFonts w:hint="eastAsia" w:ascii="仿宋" w:hAnsi="仿宋" w:eastAsia="仿宋"/>
          <w:b/>
          <w:sz w:val="32"/>
          <w:szCs w:val="32"/>
        </w:rPr>
      </w:pPr>
      <w:r>
        <w:rPr>
          <w:rFonts w:hint="eastAsia" w:ascii="仿宋" w:hAnsi="仿宋" w:eastAsia="仿宋"/>
          <w:b/>
          <w:sz w:val="32"/>
          <w:szCs w:val="32"/>
          <w:lang w:eastAsia="zh-CN"/>
        </w:rPr>
        <w:t>八</w:t>
      </w:r>
      <w:r>
        <w:rPr>
          <w:rFonts w:hint="eastAsia" w:ascii="仿宋" w:hAnsi="仿宋" w:eastAsia="仿宋"/>
          <w:b/>
          <w:sz w:val="32"/>
          <w:szCs w:val="32"/>
        </w:rPr>
        <w:t>、示范格式</w:t>
      </w:r>
    </w:p>
    <w:p w14:paraId="75D8E40D">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p>
    <w:p w14:paraId="4CD0B722">
      <w:pPr>
        <w:spacing w:line="440" w:lineRule="exact"/>
        <w:ind w:firstLine="2570" w:firstLineChars="800"/>
        <w:rPr>
          <w:rFonts w:hint="eastAsia" w:ascii="仿宋" w:hAnsi="仿宋" w:eastAsia="仿宋" w:cs="Arial"/>
          <w:b/>
          <w:bCs/>
          <w:sz w:val="32"/>
        </w:rPr>
      </w:pPr>
    </w:p>
    <w:bookmarkEnd w:id="47"/>
    <w:p w14:paraId="705B4B65">
      <w:pPr>
        <w:autoSpaceDE w:val="0"/>
        <w:autoSpaceDN w:val="0"/>
        <w:adjustRightInd w:val="0"/>
        <w:spacing w:line="640" w:lineRule="exact"/>
        <w:ind w:firstLine="2891" w:firstLineChars="900"/>
        <w:rPr>
          <w:rFonts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14:paraId="223D74F7">
      <w:pPr>
        <w:autoSpaceDE w:val="0"/>
        <w:autoSpaceDN w:val="0"/>
        <w:adjustRightInd w:val="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单位名称:</w:t>
      </w:r>
    </w:p>
    <w:p w14:paraId="6ED577BE">
      <w:pPr>
        <w:autoSpaceDE w:val="0"/>
        <w:autoSpaceDN w:val="0"/>
        <w:adjustRightInd w:val="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地址:</w:t>
      </w:r>
    </w:p>
    <w:p w14:paraId="020BFA50">
      <w:pPr>
        <w:autoSpaceDE w:val="0"/>
        <w:autoSpaceDN w:val="0"/>
        <w:adjustRightInd w:val="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职务:</w:t>
      </w:r>
    </w:p>
    <w:p w14:paraId="2785E797">
      <w:pPr>
        <w:spacing w:line="640" w:lineRule="exact"/>
        <w:ind w:left="1" w:firstLine="560" w:firstLineChars="200"/>
        <w:rPr>
          <w:rFonts w:hint="eastAsia" w:ascii="仿宋" w:hAnsi="仿宋" w:eastAsia="仿宋"/>
          <w:sz w:val="28"/>
        </w:rPr>
      </w:pPr>
      <w:r>
        <w:rPr>
          <w:rFonts w:hint="eastAsia" w:ascii="仿宋" w:hAnsi="仿宋" w:eastAsia="仿宋" w:cs="楷体_GB2312"/>
          <w:sz w:val="28"/>
          <w:szCs w:val="28"/>
          <w:lang w:val="zh-CN"/>
        </w:rPr>
        <w:t>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（投标人单位名称）</w:t>
      </w:r>
      <w:r>
        <w:rPr>
          <w:rFonts w:hint="eastAsia" w:ascii="仿宋" w:hAnsi="仿宋" w:eastAsia="仿宋" w:cs="楷体_GB2312"/>
          <w:sz w:val="28"/>
          <w:szCs w:val="28"/>
          <w:lang w:val="zh-CN"/>
        </w:rPr>
        <w:t>的法定代表人。</w:t>
      </w:r>
      <w:r>
        <w:rPr>
          <w:rFonts w:hint="eastAsia" w:ascii="仿宋" w:hAnsi="仿宋" w:eastAsia="仿宋"/>
          <w:sz w:val="28"/>
        </w:rPr>
        <w:t>为参与</w:t>
      </w:r>
      <w:r>
        <w:rPr>
          <w:rFonts w:hint="eastAsia" w:ascii="仿宋" w:hAnsi="仿宋" w:eastAsia="仿宋"/>
          <w:sz w:val="28"/>
          <w:u w:val="single"/>
        </w:rPr>
        <w:t xml:space="preserve">           </w:t>
      </w:r>
      <w:r>
        <w:rPr>
          <w:rFonts w:hint="eastAsia" w:ascii="仿宋" w:hAnsi="仿宋" w:eastAsia="仿宋"/>
          <w:sz w:val="28"/>
        </w:rPr>
        <w:t>项目，签署上述项目的投标文件、进行招标、签署合同和处理与之有关的一切事务。</w:t>
      </w:r>
    </w:p>
    <w:p w14:paraId="2517BC64">
      <w:pPr>
        <w:autoSpaceDE w:val="0"/>
        <w:autoSpaceDN w:val="0"/>
        <w:adjustRightInd w:val="0"/>
        <w:spacing w:line="640" w:lineRule="exact"/>
        <w:ind w:firstLine="280"/>
        <w:rPr>
          <w:rFonts w:ascii="仿宋" w:hAnsi="仿宋" w:eastAsia="仿宋" w:cs="楷体_GB2312"/>
          <w:sz w:val="28"/>
          <w:szCs w:val="28"/>
        </w:rPr>
      </w:pPr>
    </w:p>
    <w:p w14:paraId="234EB4D5">
      <w:pPr>
        <w:autoSpaceDE w:val="0"/>
        <w:autoSpaceDN w:val="0"/>
        <w:adjustRightInd w:val="0"/>
        <w:spacing w:line="640" w:lineRule="exact"/>
        <w:rPr>
          <w:rFonts w:hint="eastAsia" w:ascii="仿宋" w:hAnsi="仿宋" w:eastAsia="仿宋" w:cs="楷体_GB2312"/>
          <w:sz w:val="28"/>
          <w:szCs w:val="28"/>
          <w:lang w:val="zh-CN"/>
        </w:rPr>
      </w:pPr>
    </w:p>
    <w:p w14:paraId="5FF34BB3">
      <w:pPr>
        <w:autoSpaceDE w:val="0"/>
        <w:autoSpaceDN w:val="0"/>
        <w:adjustRightInd w:val="0"/>
        <w:spacing w:line="640" w:lineRule="exact"/>
        <w:ind w:firstLine="280"/>
        <w:rPr>
          <w:rFonts w:ascii="仿宋" w:hAnsi="仿宋" w:eastAsia="仿宋" w:cs="楷体_GB2312"/>
          <w:sz w:val="28"/>
          <w:szCs w:val="28"/>
          <w:lang w:val="zh-CN"/>
        </w:rPr>
      </w:pPr>
      <w:r>
        <w:rPr>
          <w:rFonts w:hint="eastAsia" w:ascii="仿宋" w:hAnsi="仿宋" w:eastAsia="仿宋" w:cs="楷体_GB2312"/>
          <w:sz w:val="28"/>
          <w:szCs w:val="28"/>
          <w:lang w:val="zh-CN"/>
        </w:rPr>
        <w:t>特此证明。</w:t>
      </w:r>
    </w:p>
    <w:p w14:paraId="2085E4B8">
      <w:pPr>
        <w:autoSpaceDE w:val="0"/>
        <w:autoSpaceDN w:val="0"/>
        <w:adjustRightInd w:val="0"/>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p>
    <w:p w14:paraId="4FD32DD9">
      <w:pPr>
        <w:autoSpaceDE w:val="0"/>
        <w:autoSpaceDN w:val="0"/>
        <w:adjustRightInd w:val="0"/>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p>
    <w:p w14:paraId="38B6B3B9">
      <w:pPr>
        <w:autoSpaceDE w:val="0"/>
        <w:autoSpaceDN w:val="0"/>
        <w:adjustRightInd w:val="0"/>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614256C6">
      <w:pPr>
        <w:pStyle w:val="15"/>
        <w:spacing w:before="0" w:after="0" w:line="520" w:lineRule="exact"/>
        <w:ind w:left="4760" w:leftChars="1400" w:right="560" w:hanging="1820" w:hangingChars="650"/>
        <w:rPr>
          <w:rFonts w:ascii="仿宋" w:hAnsi="仿宋" w:eastAsia="仿宋" w:cs="楷体_GB2312"/>
          <w:sz w:val="28"/>
          <w:szCs w:val="28"/>
          <w:lang w:val="zh-CN"/>
        </w:rPr>
      </w:pPr>
    </w:p>
    <w:p w14:paraId="1F3B4416">
      <w:pPr>
        <w:autoSpaceDE w:val="0"/>
        <w:autoSpaceDN w:val="0"/>
        <w:adjustRightInd w:val="0"/>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p>
    <w:p w14:paraId="69A18A20">
      <w:pPr>
        <w:snapToGrid w:val="0"/>
        <w:spacing w:line="640" w:lineRule="exact"/>
        <w:ind w:firstLine="560" w:firstLineChars="200"/>
        <w:rPr>
          <w:rFonts w:hint="eastAsia" w:ascii="仿宋" w:hAnsi="仿宋" w:eastAsia="仿宋"/>
          <w:bCs/>
          <w:color w:val="000000"/>
          <w:sz w:val="28"/>
          <w:szCs w:val="28"/>
        </w:rPr>
      </w:pPr>
      <w:r>
        <w:rPr>
          <w:rFonts w:hint="eastAsia" w:ascii="仿宋" w:hAnsi="仿宋" w:eastAsia="仿宋"/>
          <w:bCs/>
          <w:sz w:val="28"/>
        </w:rPr>
        <w:t>注:投标人法定代表人</w:t>
      </w:r>
      <w:r>
        <w:rPr>
          <w:rFonts w:hint="eastAsia" w:ascii="仿宋" w:hAnsi="仿宋" w:eastAsia="仿宋"/>
          <w:bCs/>
          <w:color w:val="000000"/>
          <w:sz w:val="28"/>
          <w:szCs w:val="28"/>
        </w:rPr>
        <w:t>参加投标的，必须附</w:t>
      </w:r>
      <w:r>
        <w:rPr>
          <w:rFonts w:hint="eastAsia" w:ascii="仿宋" w:hAnsi="仿宋" w:eastAsia="仿宋"/>
          <w:bCs/>
          <w:sz w:val="28"/>
        </w:rPr>
        <w:t>法定代表人</w:t>
      </w:r>
      <w:r>
        <w:rPr>
          <w:rFonts w:hint="eastAsia" w:ascii="仿宋" w:hAnsi="仿宋" w:eastAsia="仿宋"/>
          <w:bCs/>
          <w:color w:val="000000"/>
          <w:sz w:val="28"/>
          <w:szCs w:val="28"/>
        </w:rPr>
        <w:t>身份证扫描件加盖投标人电子签章。</w:t>
      </w:r>
      <w:r>
        <w:rPr>
          <w:rFonts w:hint="eastAsia" w:ascii="仿宋" w:hAnsi="仿宋" w:eastAsia="仿宋"/>
          <w:color w:val="000000"/>
          <w:sz w:val="28"/>
          <w:szCs w:val="28"/>
        </w:rPr>
        <w:t>法定代表人授权其他人参加投标的，仅需填写“授权委托书”。</w:t>
      </w:r>
    </w:p>
    <w:p w14:paraId="10C8A49A">
      <w:pPr>
        <w:snapToGrid w:val="0"/>
        <w:spacing w:line="640" w:lineRule="exact"/>
        <w:ind w:left="-359" w:leftChars="-171" w:firstLine="357" w:firstLineChars="111"/>
        <w:rPr>
          <w:rFonts w:hint="eastAsia" w:ascii="仿宋" w:hAnsi="仿宋" w:eastAsia="仿宋"/>
          <w:b/>
          <w:sz w:val="32"/>
        </w:rPr>
      </w:pPr>
    </w:p>
    <w:p w14:paraId="17F74725">
      <w:pPr>
        <w:snapToGrid w:val="0"/>
        <w:spacing w:line="640" w:lineRule="exact"/>
        <w:ind w:left="-359" w:leftChars="-171" w:firstLine="357" w:firstLineChars="111"/>
        <w:rPr>
          <w:rFonts w:hint="eastAsia" w:ascii="仿宋" w:hAnsi="仿宋" w:eastAsia="仿宋"/>
          <w:b/>
          <w:color w:val="000000"/>
          <w:sz w:val="28"/>
          <w:szCs w:val="28"/>
        </w:rPr>
      </w:pPr>
      <w:r>
        <w:rPr>
          <w:rFonts w:hint="eastAsia" w:ascii="仿宋" w:hAnsi="仿宋" w:eastAsia="仿宋"/>
          <w:b/>
          <w:sz w:val="32"/>
        </w:rPr>
        <w:t>示范格式二</w:t>
      </w:r>
    </w:p>
    <w:p w14:paraId="472A452B">
      <w:pPr>
        <w:spacing w:line="520" w:lineRule="exact"/>
        <w:ind w:firstLine="3213" w:firstLineChars="1000"/>
        <w:rPr>
          <w:rFonts w:hint="eastAsia" w:ascii="仿宋" w:hAnsi="仿宋" w:eastAsia="仿宋"/>
          <w:b/>
          <w:bCs/>
          <w:sz w:val="28"/>
        </w:rPr>
      </w:pPr>
      <w:r>
        <w:rPr>
          <w:rFonts w:hint="eastAsia" w:ascii="仿宋" w:hAnsi="仿宋" w:eastAsia="仿宋"/>
          <w:b/>
          <w:bCs/>
          <w:sz w:val="32"/>
        </w:rPr>
        <w:t>授权委托书</w:t>
      </w:r>
    </w:p>
    <w:p w14:paraId="5135D11B">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致淮安市政府采购中心:</w:t>
      </w:r>
    </w:p>
    <w:p w14:paraId="2728EBD5">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本授权书宣告:</w:t>
      </w:r>
    </w:p>
    <w:p w14:paraId="173D3DA5">
      <w:pPr>
        <w:snapToGrid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p>
    <w:p w14:paraId="09E63C85">
      <w:pPr>
        <w:snapToGrid w:val="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法定代表人:</w:t>
      </w:r>
      <w:r>
        <w:rPr>
          <w:rFonts w:hint="eastAsia" w:ascii="仿宋" w:hAnsi="仿宋" w:eastAsia="仿宋"/>
          <w:color w:val="000000"/>
          <w:sz w:val="28"/>
          <w:szCs w:val="28"/>
          <w:u w:val="single"/>
        </w:rPr>
        <w:t xml:space="preserve">          </w:t>
      </w:r>
    </w:p>
    <w:p w14:paraId="0FE4DE37">
      <w:pPr>
        <w:snapToGrid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p>
    <w:p w14:paraId="55E7EE23">
      <w:pPr>
        <w:snapToGrid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职务:</w:t>
      </w:r>
      <w:r>
        <w:rPr>
          <w:rFonts w:hint="eastAsia" w:ascii="仿宋" w:hAnsi="仿宋" w:eastAsia="仿宋"/>
          <w:color w:val="000000"/>
          <w:sz w:val="28"/>
          <w:szCs w:val="28"/>
          <w:u w:val="single"/>
        </w:rPr>
        <w:t xml:space="preserve">           </w:t>
      </w:r>
    </w:p>
    <w:p w14:paraId="798C5154">
      <w:pPr>
        <w:snapToGrid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身</w:t>
      </w:r>
      <w:r>
        <w:rPr>
          <w:rFonts w:ascii="仿宋" w:hAnsi="仿宋" w:eastAsia="仿宋"/>
          <w:color w:val="000000"/>
          <w:sz w:val="28"/>
          <w:szCs w:val="28"/>
        </w:rPr>
        <w:t xml:space="preserve"> </w:t>
      </w:r>
      <w:r>
        <w:rPr>
          <w:rFonts w:hint="eastAsia" w:ascii="仿宋" w:hAnsi="仿宋" w:eastAsia="仿宋"/>
          <w:color w:val="000000"/>
          <w:sz w:val="28"/>
          <w:szCs w:val="28"/>
        </w:rPr>
        <w:t>份</w:t>
      </w:r>
      <w:r>
        <w:rPr>
          <w:rFonts w:ascii="仿宋" w:hAnsi="仿宋" w:eastAsia="仿宋"/>
          <w:color w:val="000000"/>
          <w:sz w:val="28"/>
          <w:szCs w:val="28"/>
        </w:rPr>
        <w:t xml:space="preserve"> </w:t>
      </w:r>
      <w:r>
        <w:rPr>
          <w:rFonts w:hint="eastAsia" w:ascii="仿宋" w:hAnsi="仿宋" w:eastAsia="仿宋"/>
          <w:color w:val="000000"/>
          <w:sz w:val="28"/>
          <w:szCs w:val="28"/>
        </w:rPr>
        <w:t>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p>
    <w:p w14:paraId="086E4343">
      <w:pPr>
        <w:snapToGrid w:val="0"/>
        <w:spacing w:line="52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采购项目的政府采购活动，受托人有权在该招标活动中，以我单位的名义签署投标函和投标文件，与采购中心协商、澄清、解释，签订合同书并执行一切与此有关的事项。</w:t>
      </w:r>
    </w:p>
    <w:p w14:paraId="38D23401">
      <w:pPr>
        <w:snapToGrid w:val="0"/>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14:paraId="34B86016">
      <w:pPr>
        <w:snapToGrid w:val="0"/>
        <w:spacing w:line="52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委托期限:至上述事宜处理完毕止。</w:t>
      </w:r>
    </w:p>
    <w:p w14:paraId="72A09276">
      <w:pPr>
        <w:snapToGrid w:val="0"/>
        <w:spacing w:line="520" w:lineRule="exact"/>
        <w:ind w:firstLine="600"/>
        <w:rPr>
          <w:rFonts w:hint="eastAsia" w:ascii="仿宋" w:hAnsi="仿宋" w:eastAsia="仿宋"/>
          <w:b/>
          <w:color w:val="000000"/>
          <w:sz w:val="28"/>
          <w:szCs w:val="28"/>
        </w:rPr>
      </w:pPr>
    </w:p>
    <w:p w14:paraId="1C8252F2">
      <w:pPr>
        <w:snapToGrid w:val="0"/>
        <w:spacing w:line="520" w:lineRule="exact"/>
        <w:rPr>
          <w:rFonts w:hint="eastAsia" w:ascii="仿宋" w:hAnsi="仿宋" w:eastAsia="仿宋"/>
          <w:color w:val="000000"/>
          <w:sz w:val="28"/>
          <w:szCs w:val="28"/>
        </w:rPr>
      </w:pPr>
    </w:p>
    <w:p w14:paraId="33345BD1">
      <w:pPr>
        <w:autoSpaceDE w:val="0"/>
        <w:autoSpaceDN w:val="0"/>
        <w:adjustRightInd w:val="0"/>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2FDC3E4C">
      <w:pPr>
        <w:snapToGrid w:val="0"/>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401089FC">
      <w:pPr>
        <w:snapToGrid w:val="0"/>
        <w:spacing w:line="520" w:lineRule="exact"/>
        <w:ind w:left="-359" w:leftChars="-171" w:firstLine="548" w:firstLineChars="196"/>
        <w:rPr>
          <w:rFonts w:hint="eastAsia" w:ascii="仿宋" w:hAnsi="仿宋" w:eastAsia="仿宋"/>
          <w:bCs/>
          <w:sz w:val="28"/>
        </w:rPr>
      </w:pPr>
    </w:p>
    <w:p w14:paraId="338BAD89">
      <w:pPr>
        <w:snapToGrid w:val="0"/>
        <w:spacing w:line="520" w:lineRule="exact"/>
        <w:ind w:firstLine="560" w:firstLineChars="200"/>
        <w:rPr>
          <w:rFonts w:hint="eastAsia" w:ascii="仿宋" w:hAnsi="仿宋" w:eastAsia="仿宋"/>
          <w:color w:val="000000"/>
          <w:sz w:val="28"/>
          <w:szCs w:val="28"/>
        </w:rPr>
      </w:pPr>
      <w:r>
        <w:rPr>
          <w:rFonts w:hint="eastAsia" w:ascii="仿宋" w:hAnsi="仿宋" w:eastAsia="仿宋"/>
          <w:bCs/>
          <w:sz w:val="28"/>
        </w:rPr>
        <w:t>注:投标人委托</w:t>
      </w:r>
      <w:r>
        <w:rPr>
          <w:rFonts w:hint="eastAsia" w:ascii="仿宋" w:hAnsi="仿宋" w:eastAsia="仿宋"/>
          <w:bCs/>
          <w:color w:val="000000"/>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件加盖投标人电子签章。</w:t>
      </w:r>
      <w:r>
        <w:rPr>
          <w:rFonts w:hint="eastAsia" w:ascii="仿宋" w:hAnsi="仿宋" w:eastAsia="仿宋"/>
          <w:color w:val="000000"/>
          <w:sz w:val="28"/>
          <w:szCs w:val="28"/>
        </w:rPr>
        <w:t>法定代表人直接参加投标的，仅需填写“法定代表人资格证明”。</w:t>
      </w:r>
    </w:p>
    <w:p w14:paraId="170CEAE0">
      <w:pPr>
        <w:snapToGrid w:val="0"/>
        <w:spacing w:line="640" w:lineRule="exact"/>
        <w:ind w:left="-359" w:leftChars="-171" w:firstLine="357" w:firstLineChars="111"/>
        <w:rPr>
          <w:rFonts w:hint="eastAsia" w:ascii="仿宋" w:hAnsi="仿宋" w:eastAsia="仿宋"/>
          <w:b/>
          <w:sz w:val="32"/>
        </w:rPr>
      </w:pPr>
    </w:p>
    <w:p w14:paraId="48712AFF">
      <w:pPr>
        <w:rPr>
          <w:rFonts w:hint="eastAsia" w:ascii="仿宋" w:hAnsi="仿宋" w:eastAsia="仿宋"/>
          <w:b/>
          <w:sz w:val="32"/>
          <w:szCs w:val="32"/>
        </w:rPr>
      </w:pPr>
    </w:p>
    <w:p w14:paraId="6F1C0349">
      <w:pPr>
        <w:rPr>
          <w:rFonts w:hint="eastAsia" w:ascii="仿宋" w:hAnsi="仿宋" w:eastAsia="仿宋"/>
          <w:b/>
          <w:sz w:val="32"/>
          <w:szCs w:val="32"/>
        </w:rPr>
      </w:pPr>
    </w:p>
    <w:p w14:paraId="3A6266B0">
      <w:pPr>
        <w:rPr>
          <w:rFonts w:hint="eastAsia" w:ascii="仿宋" w:hAnsi="仿宋" w:eastAsia="仿宋"/>
          <w:b/>
          <w:sz w:val="32"/>
          <w:szCs w:val="32"/>
        </w:rPr>
      </w:pPr>
      <w:r>
        <w:rPr>
          <w:rFonts w:hint="eastAsia" w:ascii="仿宋" w:hAnsi="仿宋" w:eastAsia="仿宋"/>
          <w:b/>
          <w:sz w:val="32"/>
          <w:szCs w:val="32"/>
        </w:rPr>
        <w:t>示范格式三</w:t>
      </w:r>
    </w:p>
    <w:p w14:paraId="2AAA53F6">
      <w:pPr>
        <w:rPr>
          <w:rFonts w:hint="eastAsia" w:ascii="仿宋" w:hAnsi="仿宋" w:eastAsia="仿宋"/>
          <w:b/>
          <w:sz w:val="32"/>
          <w:szCs w:val="32"/>
        </w:rPr>
      </w:pPr>
    </w:p>
    <w:p w14:paraId="0BBA08F6">
      <w:pPr>
        <w:spacing w:line="520" w:lineRule="exact"/>
        <w:jc w:val="center"/>
        <w:rPr>
          <w:rFonts w:hint="eastAsia" w:ascii="仿宋" w:hAnsi="仿宋" w:eastAsia="仿宋"/>
          <w:b/>
          <w:bCs/>
          <w:sz w:val="32"/>
        </w:rPr>
      </w:pPr>
      <w:r>
        <w:rPr>
          <w:rFonts w:hint="eastAsia" w:ascii="仿宋" w:hAnsi="仿宋" w:eastAsia="仿宋"/>
          <w:b/>
          <w:bCs/>
          <w:sz w:val="32"/>
        </w:rPr>
        <w:t>符合《政府采购法》第二十二条规定条件的声明函</w:t>
      </w:r>
    </w:p>
    <w:p w14:paraId="48529CE3">
      <w:pPr>
        <w:pStyle w:val="3"/>
        <w:spacing w:line="720" w:lineRule="exact"/>
        <w:ind w:firstLine="0"/>
        <w:rPr>
          <w:rFonts w:hint="eastAsia" w:ascii="仿宋" w:hAnsi="仿宋" w:eastAsia="仿宋"/>
          <w:bCs/>
          <w:color w:val="000000"/>
          <w:sz w:val="28"/>
          <w:szCs w:val="28"/>
        </w:rPr>
      </w:pPr>
      <w:r>
        <w:rPr>
          <w:rFonts w:hint="eastAsia" w:ascii="仿宋" w:hAnsi="仿宋" w:eastAsia="仿宋"/>
          <w:bCs/>
          <w:color w:val="000000"/>
          <w:sz w:val="28"/>
          <w:szCs w:val="28"/>
        </w:rPr>
        <w:t>致淮安市政府采购中心:</w:t>
      </w:r>
    </w:p>
    <w:p w14:paraId="0EDC84B1">
      <w:pPr>
        <w:snapToGrid w:val="0"/>
        <w:spacing w:line="520" w:lineRule="exact"/>
        <w:ind w:firstLine="840" w:firstLineChars="300"/>
        <w:rPr>
          <w:rFonts w:hint="eastAsia" w:ascii="仿宋" w:hAnsi="仿宋" w:eastAsia="仿宋"/>
          <w:color w:val="000000"/>
          <w:sz w:val="28"/>
          <w:szCs w:val="28"/>
        </w:rPr>
      </w:pPr>
      <w:r>
        <w:rPr>
          <w:rFonts w:hint="eastAsia" w:ascii="仿宋" w:hAnsi="仿宋" w:eastAsia="仿宋"/>
          <w:color w:val="000000"/>
          <w:sz w:val="28"/>
          <w:szCs w:val="28"/>
        </w:rPr>
        <w:t>我公司参加</w:t>
      </w:r>
      <w:r>
        <w:rPr>
          <w:rFonts w:hint="eastAsia" w:ascii="仿宋" w:hAnsi="仿宋" w:eastAsia="仿宋"/>
          <w:sz w:val="28"/>
          <w:szCs w:val="28"/>
        </w:rPr>
        <w:t>贵中心组织实施</w:t>
      </w:r>
      <w:r>
        <w:rPr>
          <w:rFonts w:hint="eastAsia" w:ascii="仿宋" w:hAnsi="仿宋" w:eastAsia="仿宋"/>
          <w:color w:val="000000"/>
          <w:sz w:val="28"/>
          <w:szCs w:val="28"/>
        </w:rPr>
        <w:t>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采购项目的政府采购活动。针对《中华人民共和国政府采购法》第二十二条规定做出如下声明：</w:t>
      </w:r>
    </w:p>
    <w:p w14:paraId="6E9FD227">
      <w:pPr>
        <w:snapToGrid w:val="0"/>
        <w:spacing w:line="52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1、我单位具有独立承担民事责任的能力；</w:t>
      </w:r>
    </w:p>
    <w:p w14:paraId="1F0EF744">
      <w:pPr>
        <w:snapToGrid w:val="0"/>
        <w:spacing w:line="52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14:paraId="013649D3">
      <w:pPr>
        <w:snapToGrid w:val="0"/>
        <w:spacing w:line="52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14:paraId="3165075E">
      <w:pPr>
        <w:snapToGrid w:val="0"/>
        <w:spacing w:line="52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14:paraId="7786C0AB">
      <w:pPr>
        <w:autoSpaceDE w:val="0"/>
        <w:autoSpaceDN w:val="0"/>
        <w:adjustRightInd w:val="0"/>
        <w:spacing w:line="640" w:lineRule="exact"/>
        <w:ind w:firstLine="560" w:firstLineChars="200"/>
        <w:jc w:val="left"/>
        <w:rPr>
          <w:rFonts w:ascii="仿宋" w:hAnsi="仿宋" w:eastAsia="仿宋" w:cs="仿宋"/>
          <w:color w:val="000000"/>
          <w:kern w:val="0"/>
          <w:sz w:val="28"/>
          <w:szCs w:val="28"/>
        </w:rPr>
      </w:pPr>
      <w:r>
        <w:rPr>
          <w:rFonts w:hint="eastAsia" w:ascii="仿宋" w:hAnsi="仿宋" w:eastAsia="仿宋"/>
          <w:color w:val="000000"/>
          <w:sz w:val="28"/>
          <w:szCs w:val="28"/>
        </w:rPr>
        <w:t>5、</w:t>
      </w:r>
      <w:r>
        <w:rPr>
          <w:rFonts w:hint="eastAsia" w:ascii="仿宋" w:hAnsi="仿宋" w:eastAsia="仿宋" w:cs="仿宋"/>
          <w:color w:val="000000"/>
          <w:kern w:val="0"/>
          <w:sz w:val="28"/>
          <w:szCs w:val="28"/>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kern w:val="0"/>
          <w:sz w:val="28"/>
          <w:szCs w:val="28"/>
        </w:rPr>
        <w:t xml:space="preserve"> </w:t>
      </w:r>
    </w:p>
    <w:p w14:paraId="585AE5E6">
      <w:pPr>
        <w:snapToGrid w:val="0"/>
        <w:spacing w:line="520" w:lineRule="exact"/>
        <w:ind w:firstLine="638" w:firstLineChars="228"/>
        <w:rPr>
          <w:rFonts w:hint="eastAsia"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14:paraId="7757FBA8">
      <w:pPr>
        <w:snapToGrid w:val="0"/>
        <w:spacing w:line="520" w:lineRule="exact"/>
        <w:rPr>
          <w:rFonts w:hint="eastAsia" w:ascii="仿宋" w:hAnsi="仿宋" w:eastAsia="仿宋"/>
          <w:color w:val="000000"/>
          <w:sz w:val="28"/>
          <w:szCs w:val="28"/>
          <w:u w:val="single"/>
        </w:rPr>
      </w:pPr>
    </w:p>
    <w:p w14:paraId="0AC792BB">
      <w:pPr>
        <w:snapToGrid w:val="0"/>
        <w:spacing w:line="520" w:lineRule="exact"/>
        <w:rPr>
          <w:rFonts w:hint="eastAsia" w:ascii="仿宋" w:hAnsi="仿宋" w:eastAsia="仿宋"/>
          <w:color w:val="000000"/>
          <w:sz w:val="28"/>
          <w:szCs w:val="28"/>
          <w:u w:val="single"/>
        </w:rPr>
      </w:pPr>
    </w:p>
    <w:p w14:paraId="5DBBF642">
      <w:pPr>
        <w:autoSpaceDE w:val="0"/>
        <w:autoSpaceDN w:val="0"/>
        <w:adjustRightInd w:val="0"/>
        <w:spacing w:line="640" w:lineRule="exact"/>
        <w:jc w:val="righ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承诺人</w:t>
      </w:r>
      <w:r>
        <w:rPr>
          <w:rFonts w:hint="eastAsia" w:ascii="仿宋" w:hAnsi="仿宋" w:eastAsia="仿宋" w:cs="楷体_GB2312"/>
          <w:sz w:val="28"/>
          <w:szCs w:val="28"/>
          <w:lang w:val="zh-CN"/>
        </w:rPr>
        <w:t>:</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6F04952F">
      <w:pPr>
        <w:snapToGrid w:val="0"/>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263CAAE5">
      <w:pPr>
        <w:snapToGrid w:val="0"/>
        <w:spacing w:line="520" w:lineRule="exact"/>
        <w:rPr>
          <w:rFonts w:hint="eastAsia" w:ascii="仿宋" w:hAnsi="仿宋" w:eastAsia="仿宋"/>
          <w:color w:val="000000"/>
          <w:sz w:val="28"/>
          <w:szCs w:val="28"/>
          <w:u w:val="single"/>
        </w:rPr>
      </w:pPr>
    </w:p>
    <w:p w14:paraId="59ACCBF7">
      <w:pPr>
        <w:rPr>
          <w:rFonts w:hint="eastAsia" w:ascii="仿宋" w:hAnsi="仿宋" w:eastAsia="仿宋"/>
          <w:b/>
          <w:sz w:val="32"/>
          <w:szCs w:val="32"/>
        </w:rPr>
      </w:pPr>
    </w:p>
    <w:p w14:paraId="06C4E49B">
      <w:pPr>
        <w:rPr>
          <w:rFonts w:hint="eastAsia" w:ascii="仿宋" w:hAnsi="仿宋" w:eastAsia="仿宋"/>
          <w:b/>
          <w:sz w:val="32"/>
          <w:szCs w:val="32"/>
        </w:rPr>
      </w:pPr>
    </w:p>
    <w:p w14:paraId="7C6F8E43">
      <w:pPr>
        <w:rPr>
          <w:rFonts w:hint="eastAsia" w:ascii="仿宋" w:hAnsi="仿宋" w:eastAsia="仿宋"/>
          <w:b/>
          <w:sz w:val="32"/>
          <w:szCs w:val="32"/>
        </w:rPr>
      </w:pPr>
    </w:p>
    <w:p w14:paraId="685EA3F4">
      <w:pPr>
        <w:rPr>
          <w:rFonts w:hint="eastAsia" w:ascii="仿宋" w:hAnsi="仿宋" w:eastAsia="仿宋"/>
          <w:b/>
          <w:sz w:val="32"/>
          <w:szCs w:val="32"/>
        </w:rPr>
      </w:pPr>
    </w:p>
    <w:p w14:paraId="3C443215">
      <w:pPr>
        <w:rPr>
          <w:rFonts w:hint="eastAsia" w:ascii="仿宋" w:hAnsi="仿宋" w:eastAsia="仿宋"/>
          <w:b/>
          <w:sz w:val="32"/>
          <w:szCs w:val="32"/>
        </w:rPr>
      </w:pPr>
    </w:p>
    <w:p w14:paraId="03E798A4">
      <w:pPr>
        <w:rPr>
          <w:rFonts w:hint="eastAsia" w:ascii="仿宋" w:hAnsi="仿宋" w:eastAsia="仿宋"/>
          <w:b/>
          <w:sz w:val="32"/>
          <w:szCs w:val="32"/>
        </w:rPr>
      </w:pPr>
    </w:p>
    <w:p w14:paraId="3657A502">
      <w:pPr>
        <w:rPr>
          <w:rFonts w:hint="eastAsia" w:ascii="仿宋" w:hAnsi="仿宋" w:eastAsia="仿宋"/>
          <w:sz w:val="28"/>
          <w:szCs w:val="28"/>
        </w:rPr>
      </w:pPr>
      <w:r>
        <w:rPr>
          <w:rFonts w:hint="eastAsia" w:ascii="仿宋" w:hAnsi="仿宋" w:eastAsia="仿宋"/>
          <w:b/>
          <w:sz w:val="32"/>
          <w:szCs w:val="32"/>
        </w:rPr>
        <w:t>示范格式四</w:t>
      </w:r>
      <w:r>
        <w:rPr>
          <w:rFonts w:hint="eastAsia" w:ascii="仿宋" w:hAnsi="仿宋" w:eastAsia="仿宋"/>
          <w:sz w:val="28"/>
          <w:szCs w:val="28"/>
        </w:rPr>
        <w:t xml:space="preserve">                                           </w:t>
      </w:r>
    </w:p>
    <w:p w14:paraId="21E1F58D">
      <w:pPr>
        <w:spacing w:line="640" w:lineRule="exact"/>
        <w:jc w:val="center"/>
        <w:rPr>
          <w:rFonts w:hint="eastAsia" w:ascii="仿宋" w:hAnsi="仿宋" w:eastAsia="仿宋"/>
          <w:b/>
          <w:bCs/>
          <w:sz w:val="32"/>
          <w:szCs w:val="32"/>
        </w:rPr>
      </w:pPr>
      <w:r>
        <w:rPr>
          <w:rFonts w:hint="eastAsia" w:ascii="仿宋" w:hAnsi="仿宋" w:eastAsia="仿宋"/>
          <w:b/>
          <w:bCs/>
          <w:sz w:val="32"/>
          <w:szCs w:val="32"/>
        </w:rPr>
        <w:t>企业声明函（服务）</w:t>
      </w:r>
    </w:p>
    <w:p w14:paraId="6C09ECA7">
      <w:pPr>
        <w:pStyle w:val="3"/>
        <w:spacing w:line="600" w:lineRule="exact"/>
        <w:ind w:firstLine="0"/>
        <w:rPr>
          <w:rFonts w:hint="eastAsia" w:ascii="仿宋" w:hAnsi="仿宋" w:eastAsia="仿宋"/>
          <w:bCs/>
          <w:color w:val="000000"/>
          <w:sz w:val="28"/>
          <w:szCs w:val="28"/>
        </w:rPr>
      </w:pPr>
      <w:r>
        <w:rPr>
          <w:rFonts w:hint="eastAsia" w:ascii="仿宋" w:hAnsi="仿宋" w:eastAsia="仿宋"/>
          <w:bCs/>
          <w:color w:val="000000"/>
          <w:sz w:val="28"/>
          <w:szCs w:val="28"/>
        </w:rPr>
        <w:t>致淮安市政府采购中心:</w:t>
      </w:r>
    </w:p>
    <w:p w14:paraId="317E48F1">
      <w:pPr>
        <w:pStyle w:val="3"/>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本公司郑重声明，根据《政府采购促进中小企业发展管理办法》（财库﹝2020﹞46 号）的规定，本公司参加（单位名称）的（项目名称）采购活动，服务全部由符合政策要求的中小企业承接。相关企业的具体情况如下：</w:t>
      </w:r>
    </w:p>
    <w:p w14:paraId="6C217D4D">
      <w:pPr>
        <w:pStyle w:val="3"/>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万元，属于</w:t>
      </w:r>
      <w:r>
        <w:rPr>
          <w:rFonts w:hint="eastAsia" w:ascii="仿宋" w:hAnsi="仿宋" w:eastAsia="仿宋"/>
          <w:bCs/>
          <w:color w:val="000000"/>
          <w:sz w:val="28"/>
          <w:szCs w:val="28"/>
          <w:u w:val="single"/>
        </w:rPr>
        <w:t>（中型企业、小型企业、微型企业）</w:t>
      </w:r>
      <w:r>
        <w:rPr>
          <w:rFonts w:hint="eastAsia" w:ascii="仿宋" w:hAnsi="仿宋" w:eastAsia="仿宋"/>
          <w:bCs/>
          <w:color w:val="000000"/>
          <w:sz w:val="28"/>
          <w:szCs w:val="28"/>
        </w:rPr>
        <w:t xml:space="preserve">； </w:t>
      </w:r>
    </w:p>
    <w:p w14:paraId="75D3CC23">
      <w:pPr>
        <w:pStyle w:val="3"/>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万元，属于</w:t>
      </w:r>
      <w:r>
        <w:rPr>
          <w:rFonts w:hint="eastAsia" w:ascii="仿宋" w:hAnsi="仿宋" w:eastAsia="仿宋"/>
          <w:bCs/>
          <w:color w:val="000000"/>
          <w:sz w:val="28"/>
          <w:szCs w:val="28"/>
          <w:u w:val="single"/>
        </w:rPr>
        <w:t>（中型企业、小型企业、微型企业）</w:t>
      </w:r>
      <w:r>
        <w:rPr>
          <w:rFonts w:hint="eastAsia" w:ascii="仿宋" w:hAnsi="仿宋" w:eastAsia="仿宋"/>
          <w:bCs/>
          <w:color w:val="000000"/>
          <w:sz w:val="28"/>
          <w:szCs w:val="28"/>
        </w:rPr>
        <w:t xml:space="preserve">； </w:t>
      </w:r>
    </w:p>
    <w:p w14:paraId="643FA7A0">
      <w:pPr>
        <w:pStyle w:val="3"/>
        <w:spacing w:line="600" w:lineRule="exact"/>
        <w:ind w:firstLine="560"/>
        <w:rPr>
          <w:rFonts w:hint="eastAsia" w:ascii="仿宋" w:hAnsi="仿宋" w:eastAsia="仿宋"/>
          <w:bCs/>
          <w:color w:val="000000"/>
          <w:sz w:val="28"/>
          <w:szCs w:val="28"/>
        </w:rPr>
      </w:pPr>
      <w:r>
        <w:rPr>
          <w:rFonts w:ascii="Arial" w:hAnsi="Arial" w:eastAsia="仿宋" w:cs="Arial"/>
          <w:bCs/>
          <w:color w:val="000000"/>
          <w:sz w:val="28"/>
          <w:szCs w:val="28"/>
        </w:rPr>
        <w:t>……</w:t>
      </w:r>
    </w:p>
    <w:p w14:paraId="22D915E1">
      <w:pPr>
        <w:pStyle w:val="3"/>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以上企业，不属于大企业的分支机构，不存在控股股东为大企业的情形，也不存在与大企业的负责人为同一人的情形。</w:t>
      </w:r>
    </w:p>
    <w:p w14:paraId="013EFAEF">
      <w:pPr>
        <w:pStyle w:val="3"/>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p>
    <w:p w14:paraId="30B151AF">
      <w:pPr>
        <w:autoSpaceDE w:val="0"/>
        <w:autoSpaceDN w:val="0"/>
        <w:adjustRightInd w:val="0"/>
        <w:spacing w:line="640" w:lineRule="exact"/>
        <w:jc w:val="center"/>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2D929A92">
      <w:pPr>
        <w:autoSpaceDE w:val="0"/>
        <w:autoSpaceDN w:val="0"/>
        <w:adjustRightInd w:val="0"/>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法定代表人:</w:t>
      </w:r>
      <w:r>
        <w:rPr>
          <w:rFonts w:hint="eastAsia" w:ascii="仿宋" w:hAnsi="仿宋" w:eastAsia="仿宋"/>
          <w:sz w:val="28"/>
          <w:u w:val="single"/>
        </w:rPr>
        <w:t>（电子签章或电子签字）</w:t>
      </w:r>
    </w:p>
    <w:p w14:paraId="625FBE9E">
      <w:pPr>
        <w:autoSpaceDE w:val="0"/>
        <w:autoSpaceDN w:val="0"/>
        <w:adjustRightInd w:val="0"/>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1269C434">
      <w:pPr>
        <w:pStyle w:val="3"/>
        <w:spacing w:line="600" w:lineRule="exact"/>
        <w:ind w:firstLine="0"/>
        <w:rPr>
          <w:rFonts w:hint="eastAsia" w:ascii="仿宋" w:hAnsi="仿宋" w:eastAsia="仿宋"/>
          <w:bCs/>
          <w:color w:val="000000"/>
          <w:sz w:val="24"/>
          <w:szCs w:val="24"/>
        </w:rPr>
      </w:pPr>
      <w:r>
        <w:rPr>
          <w:rFonts w:hint="eastAsia" w:ascii="仿宋" w:hAnsi="仿宋" w:eastAsia="仿宋"/>
          <w:bCs/>
          <w:color w:val="000000"/>
          <w:sz w:val="24"/>
          <w:szCs w:val="24"/>
        </w:rPr>
        <w:t>注：从业人员、营业收入、资产总额填报上一年度数据，无上一年度数据的新成立企业可不填报。</w:t>
      </w:r>
    </w:p>
    <w:p w14:paraId="3C229C44">
      <w:pPr>
        <w:pStyle w:val="3"/>
        <w:spacing w:line="520" w:lineRule="exact"/>
        <w:ind w:firstLine="0"/>
        <w:jc w:val="left"/>
        <w:rPr>
          <w:rFonts w:hint="eastAsia" w:ascii="仿宋" w:hAnsi="仿宋" w:eastAsia="仿宋"/>
          <w:b/>
          <w:sz w:val="32"/>
          <w:szCs w:val="32"/>
        </w:rPr>
      </w:pPr>
      <w:r>
        <w:rPr>
          <w:rFonts w:hint="eastAsia" w:ascii="仿宋" w:hAnsi="仿宋" w:eastAsia="仿宋"/>
          <w:b/>
          <w:sz w:val="32"/>
          <w:szCs w:val="32"/>
        </w:rPr>
        <w:t>示范格式五</w:t>
      </w:r>
    </w:p>
    <w:p w14:paraId="35CAE98D">
      <w:pPr>
        <w:widowControl/>
        <w:spacing w:line="640" w:lineRule="exact"/>
        <w:jc w:val="center"/>
        <w:rPr>
          <w:rFonts w:ascii="仿宋" w:hAnsi="仿宋" w:eastAsia="仿宋" w:cs="宋体"/>
          <w:kern w:val="0"/>
          <w:sz w:val="24"/>
        </w:rPr>
      </w:pPr>
      <w:r>
        <w:rPr>
          <w:rFonts w:hint="eastAsia" w:ascii="仿宋" w:hAnsi="仿宋" w:eastAsia="仿宋" w:cs="宋体"/>
          <w:b/>
          <w:bCs/>
          <w:color w:val="000000"/>
          <w:kern w:val="0"/>
          <w:sz w:val="32"/>
          <w:szCs w:val="32"/>
        </w:rPr>
        <w:t>残疾人福利性单位声明函</w:t>
      </w:r>
    </w:p>
    <w:p w14:paraId="716FA256">
      <w:pPr>
        <w:pStyle w:val="3"/>
        <w:spacing w:line="640" w:lineRule="exact"/>
        <w:ind w:firstLine="0"/>
        <w:rPr>
          <w:rFonts w:hint="eastAsia" w:ascii="仿宋" w:hAnsi="仿宋" w:eastAsia="仿宋"/>
          <w:bCs/>
          <w:color w:val="000000"/>
          <w:sz w:val="28"/>
          <w:szCs w:val="28"/>
        </w:rPr>
      </w:pPr>
      <w:r>
        <w:rPr>
          <w:rFonts w:hint="eastAsia" w:ascii="仿宋" w:hAnsi="仿宋" w:eastAsia="仿宋"/>
          <w:bCs/>
          <w:color w:val="000000"/>
          <w:sz w:val="28"/>
          <w:szCs w:val="28"/>
        </w:rPr>
        <w:t>致淮安市政府采购中心:</w:t>
      </w:r>
    </w:p>
    <w:p w14:paraId="4AE0ACB7">
      <w:pPr>
        <w:pStyle w:val="3"/>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52CCC3C9">
      <w:pPr>
        <w:pStyle w:val="3"/>
        <w:spacing w:line="640" w:lineRule="exact"/>
        <w:ind w:firstLine="560"/>
        <w:rPr>
          <w:rFonts w:hint="eastAsia" w:ascii="仿宋" w:hAnsi="仿宋" w:eastAsia="仿宋"/>
          <w:bCs/>
          <w:color w:val="000000"/>
          <w:sz w:val="28"/>
          <w:szCs w:val="28"/>
        </w:rPr>
      </w:pPr>
      <w:r>
        <w:rPr>
          <w:rFonts w:ascii="仿宋" w:hAnsi="仿宋" w:eastAsia="仿宋"/>
          <w:bCs/>
          <w:color w:val="000000"/>
          <w:sz w:val="28"/>
          <w:szCs w:val="28"/>
        </w:rPr>
        <w:t>1</w:t>
      </w:r>
      <w:r>
        <w:rPr>
          <w:rFonts w:hint="eastAsia" w:ascii="仿宋" w:hAnsi="仿宋" w:eastAsia="仿宋"/>
          <w:bCs/>
          <w:color w:val="000000"/>
          <w:sz w:val="28"/>
          <w:szCs w:val="28"/>
        </w:rPr>
        <w:t>、根据《财政部 民政部 中国残疾人联合会关于促进残疾人就业政府采购政策的通知》（财库〔2017〕141 号）规定的划分标准，本公司为残疾人福利性企业。</w:t>
      </w:r>
    </w:p>
    <w:p w14:paraId="00C0E545">
      <w:pPr>
        <w:pStyle w:val="3"/>
        <w:spacing w:line="640" w:lineRule="exact"/>
        <w:ind w:firstLine="560"/>
        <w:rPr>
          <w:rFonts w:hint="eastAsia" w:ascii="仿宋" w:hAnsi="仿宋" w:eastAsia="仿宋"/>
          <w:bCs/>
          <w:color w:val="000000"/>
          <w:sz w:val="28"/>
          <w:szCs w:val="28"/>
        </w:rPr>
      </w:pPr>
      <w:r>
        <w:rPr>
          <w:rFonts w:ascii="仿宋" w:hAnsi="仿宋" w:eastAsia="仿宋"/>
          <w:bCs/>
          <w:color w:val="000000"/>
          <w:sz w:val="28"/>
          <w:szCs w:val="28"/>
        </w:rPr>
        <w:t>2</w:t>
      </w:r>
      <w:r>
        <w:rPr>
          <w:rFonts w:hint="eastAsia" w:ascii="仿宋" w:hAnsi="仿宋" w:eastAsia="仿宋"/>
          <w:bCs/>
          <w:color w:val="000000"/>
          <w:sz w:val="28"/>
          <w:szCs w:val="28"/>
        </w:rPr>
        <w:t>、本单位参加（采购单位名称）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14:paraId="78BE1248">
      <w:pPr>
        <w:pStyle w:val="3"/>
        <w:spacing w:line="640" w:lineRule="exact"/>
        <w:ind w:firstLine="560"/>
        <w:rPr>
          <w:rFonts w:hint="eastAsia" w:ascii="仿宋" w:hAnsi="仿宋" w:eastAsia="仿宋"/>
          <w:bCs/>
          <w:color w:val="000000"/>
          <w:sz w:val="28"/>
          <w:szCs w:val="28"/>
        </w:rPr>
      </w:pPr>
      <w:r>
        <w:rPr>
          <w:rFonts w:hint="eastAsia" w:ascii="仿宋" w:hAnsi="仿宋" w:eastAsia="仿宋" w:cs="仿宋_GB2312"/>
          <w:kern w:val="0"/>
          <w:sz w:val="28"/>
          <w:szCs w:val="28"/>
        </w:rPr>
        <w:t>注:</w:t>
      </w:r>
      <w:r>
        <w:rPr>
          <w:rFonts w:hint="eastAsia" w:ascii="仿宋" w:hAnsi="仿宋" w:eastAsia="仿宋"/>
          <w:bCs/>
          <w:color w:val="000000"/>
          <w:sz w:val="28"/>
          <w:szCs w:val="28"/>
        </w:rPr>
        <w:t>本公司对上述声明的真实性负责。如有虚假，将依法承担相应责任。</w:t>
      </w:r>
    </w:p>
    <w:p w14:paraId="14A36A3E">
      <w:pPr>
        <w:pStyle w:val="3"/>
        <w:spacing w:line="640" w:lineRule="exact"/>
        <w:ind w:firstLine="560"/>
        <w:rPr>
          <w:rFonts w:ascii="仿宋" w:hAnsi="仿宋" w:eastAsia="仿宋"/>
          <w:sz w:val="28"/>
          <w:szCs w:val="28"/>
        </w:rPr>
      </w:pPr>
    </w:p>
    <w:p w14:paraId="16BC3F51">
      <w:pPr>
        <w:autoSpaceDE w:val="0"/>
        <w:autoSpaceDN w:val="0"/>
        <w:adjustRightInd w:val="0"/>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662984AB">
      <w:pPr>
        <w:autoSpaceDE w:val="0"/>
        <w:autoSpaceDN w:val="0"/>
        <w:adjustRightInd w:val="0"/>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法定代表人:</w:t>
      </w:r>
      <w:r>
        <w:rPr>
          <w:rFonts w:hint="eastAsia" w:ascii="仿宋" w:hAnsi="仿宋" w:eastAsia="仿宋"/>
          <w:sz w:val="28"/>
          <w:u w:val="single"/>
        </w:rPr>
        <w:t>（电子签章或电子签字）</w:t>
      </w:r>
    </w:p>
    <w:p w14:paraId="007C48EE">
      <w:pPr>
        <w:autoSpaceDE w:val="0"/>
        <w:autoSpaceDN w:val="0"/>
        <w:adjustRightInd w:val="0"/>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20E201CD">
      <w:pPr>
        <w:spacing w:line="640" w:lineRule="exact"/>
        <w:ind w:firstLine="565" w:firstLineChars="202"/>
        <w:rPr>
          <w:rFonts w:hint="eastAsia" w:ascii="仿宋" w:hAnsi="仿宋" w:eastAsia="仿宋"/>
          <w:sz w:val="28"/>
          <w:szCs w:val="28"/>
        </w:rPr>
      </w:pPr>
      <w:r>
        <w:rPr>
          <w:rFonts w:hint="eastAsia" w:ascii="仿宋" w:hAnsi="仿宋" w:eastAsia="仿宋" w:cs="仿宋_GB2312"/>
          <w:kern w:val="0"/>
          <w:sz w:val="28"/>
          <w:szCs w:val="28"/>
        </w:rPr>
        <w:t>注:</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p w14:paraId="0811DA35">
      <w:pPr>
        <w:jc w:val="center"/>
        <w:rPr>
          <w:rFonts w:hint="eastAsia" w:ascii="宋体" w:hAnsi="宋体"/>
          <w:b/>
          <w:color w:val="000000"/>
          <w:sz w:val="30"/>
          <w:szCs w:val="30"/>
        </w:rPr>
      </w:pPr>
    </w:p>
    <w:p w14:paraId="2A193D1C"/>
    <w:sectPr>
      <w:headerReference r:id="rId3" w:type="default"/>
      <w:footerReference r:id="rId4" w:type="default"/>
      <w:footerReference r:id="rId5" w:type="even"/>
      <w:pgSz w:w="11906" w:h="16838"/>
      <w:pgMar w:top="1560" w:right="1418"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彩云">
    <w:altName w:val="微软雅黑"/>
    <w:panose1 w:val="02010800040101010101"/>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panose1 w:val="03000509000000000000"/>
    <w:charset w:val="86"/>
    <w:family w:val="script"/>
    <w:pitch w:val="default"/>
    <w:sig w:usb0="00000001" w:usb1="080E0000" w:usb2="00000000" w:usb3="00000000" w:csb0="00040000" w:csb1="00000000"/>
  </w:font>
  <w:font w:name="华文行楷">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75BB7">
    <w:pPr>
      <w:pStyle w:val="8"/>
      <w:framePr w:wrap="around" w:vAnchor="text" w:hAnchor="margin" w:xAlign="center" w:y="1"/>
      <w:rPr>
        <w:rStyle w:val="14"/>
      </w:rPr>
    </w:pPr>
    <w:r>
      <w:fldChar w:fldCharType="begin"/>
    </w:r>
    <w:r>
      <w:rPr>
        <w:rStyle w:val="14"/>
      </w:rPr>
      <w:instrText xml:space="preserve">PAGE  </w:instrText>
    </w:r>
    <w:r>
      <w:fldChar w:fldCharType="separate"/>
    </w:r>
    <w:r>
      <w:rPr>
        <w:rStyle w:val="14"/>
      </w:rPr>
      <w:t>1</w:t>
    </w:r>
    <w:r>
      <w:fldChar w:fldCharType="end"/>
    </w:r>
  </w:p>
  <w:p w14:paraId="23D42B88">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4B97C">
    <w:pPr>
      <w:pStyle w:val="8"/>
      <w:framePr w:wrap="around" w:vAnchor="text" w:hAnchor="margin" w:xAlign="center" w:y="1"/>
      <w:rPr>
        <w:rStyle w:val="14"/>
      </w:rPr>
    </w:pPr>
    <w:r>
      <w:fldChar w:fldCharType="begin"/>
    </w:r>
    <w:r>
      <w:rPr>
        <w:rStyle w:val="14"/>
      </w:rPr>
      <w:instrText xml:space="preserve">PAGE  </w:instrText>
    </w:r>
    <w:r>
      <w:fldChar w:fldCharType="end"/>
    </w:r>
  </w:p>
  <w:p w14:paraId="361B8FAA">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14827">
    <w:pPr>
      <w:pStyle w:val="9"/>
      <w:ind w:firstLine="280" w:firstLineChars="100"/>
      <w:rPr>
        <w:rFonts w:hint="eastAsia" w:ascii="华文行楷" w:hAnsi="黑体" w:eastAsia="华文行楷"/>
        <w:sz w:val="28"/>
        <w:szCs w:val="28"/>
      </w:rPr>
    </w:pPr>
    <w:r>
      <w:rPr>
        <w:rFonts w:hint="eastAsia" w:ascii="华文行楷" w:hAnsi="黑体" w:eastAsia="华文行楷"/>
        <w:color w:val="000000"/>
        <w:sz w:val="28"/>
        <w:szCs w:val="28"/>
      </w:rPr>
      <w:t>淮安市政府采购项目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EE66BD"/>
    <w:multiLevelType w:val="singleLevel"/>
    <w:tmpl w:val="B4EE66BD"/>
    <w:lvl w:ilvl="0" w:tentative="0">
      <w:start w:val="3"/>
      <w:numFmt w:val="chineseCounting"/>
      <w:suff w:val="nothing"/>
      <w:lvlText w:val="（%1）"/>
      <w:lvlJc w:val="left"/>
      <w:rPr>
        <w:rFonts w:hint="eastAsia"/>
      </w:rPr>
    </w:lvl>
  </w:abstractNum>
  <w:abstractNum w:abstractNumId="1">
    <w:nsid w:val="FF6840D6"/>
    <w:multiLevelType w:val="singleLevel"/>
    <w:tmpl w:val="FF6840D6"/>
    <w:lvl w:ilvl="0" w:tentative="0">
      <w:start w:val="5"/>
      <w:numFmt w:val="chineseCounting"/>
      <w:suff w:val="nothing"/>
      <w:lvlText w:val="%1、"/>
      <w:lvlJc w:val="left"/>
      <w:rPr>
        <w:rFonts w:hint="eastAsia"/>
      </w:rPr>
    </w:lvl>
  </w:abstractNum>
  <w:abstractNum w:abstractNumId="2">
    <w:nsid w:val="57313805"/>
    <w:multiLevelType w:val="multilevel"/>
    <w:tmpl w:val="5731380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10E5ACB"/>
    <w:multiLevelType w:val="singleLevel"/>
    <w:tmpl w:val="610E5ACB"/>
    <w:lvl w:ilvl="0" w:tentative="0">
      <w:start w:val="31"/>
      <w:numFmt w:val="decimal"/>
      <w:lvlText w:val="%1."/>
      <w:lvlJc w:val="left"/>
      <w:pPr>
        <w:tabs>
          <w:tab w:val="left" w:pos="312"/>
        </w:tabs>
      </w:pPr>
    </w:lvl>
  </w:abstractNum>
  <w:abstractNum w:abstractNumId="4">
    <w:nsid w:val="7D324716"/>
    <w:multiLevelType w:val="multilevel"/>
    <w:tmpl w:val="7D324716"/>
    <w:lvl w:ilvl="0" w:tentative="0">
      <w:start w:val="2"/>
      <w:numFmt w:val="decimal"/>
      <w:suff w:val="nothing"/>
      <w:lvlText w:val="%1、"/>
      <w:lvlJc w:val="left"/>
      <w:pPr>
        <w:ind w:left="7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zMTFiMjAwOTBiNjU3YzcwNGY0NGMyNTAxMDdjMGQifQ=="/>
  </w:docVars>
  <w:rsids>
    <w:rsidRoot w:val="2CA66306"/>
    <w:rsid w:val="04EE6171"/>
    <w:rsid w:val="0749768F"/>
    <w:rsid w:val="0D2C0E00"/>
    <w:rsid w:val="18F5714A"/>
    <w:rsid w:val="2369313B"/>
    <w:rsid w:val="2CA66306"/>
    <w:rsid w:val="493078C5"/>
    <w:rsid w:val="574A7696"/>
    <w:rsid w:val="57C82F22"/>
    <w:rsid w:val="5D2814E8"/>
    <w:rsid w:val="6849222E"/>
    <w:rsid w:val="7A4A42A1"/>
    <w:rsid w:val="7A9B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3">
    <w:name w:val="Normal Indent"/>
    <w:basedOn w:val="1"/>
    <w:uiPriority w:val="0"/>
    <w:pPr>
      <w:ind w:firstLine="420"/>
    </w:pPr>
    <w:rPr>
      <w:szCs w:val="20"/>
    </w:rPr>
  </w:style>
  <w:style w:type="paragraph" w:styleId="4">
    <w:name w:val="Body Text Indent"/>
    <w:basedOn w:val="1"/>
    <w:uiPriority w:val="0"/>
    <w:pPr>
      <w:ind w:firstLine="630"/>
    </w:pPr>
    <w:rPr>
      <w:rFonts w:ascii="楷体_GB2312" w:eastAsia="楷体_GB2312"/>
      <w:sz w:val="32"/>
      <w:szCs w:val="20"/>
    </w:rPr>
  </w:style>
  <w:style w:type="paragraph" w:styleId="5">
    <w:name w:val="Block Text"/>
    <w:basedOn w:val="1"/>
    <w:qFormat/>
    <w:uiPriority w:val="0"/>
    <w:pPr>
      <w:adjustRightInd w:val="0"/>
      <w:ind w:left="420" w:right="33"/>
      <w:jc w:val="left"/>
      <w:textAlignment w:val="baseline"/>
    </w:pPr>
    <w:rPr>
      <w:kern w:val="0"/>
      <w:sz w:val="24"/>
      <w:szCs w:val="20"/>
    </w:rPr>
  </w:style>
  <w:style w:type="paragraph" w:styleId="6">
    <w:name w:val="Plain Text"/>
    <w:basedOn w:val="1"/>
    <w:next w:val="7"/>
    <w:qFormat/>
    <w:uiPriority w:val="0"/>
    <w:rPr>
      <w:rFonts w:ascii="宋体" w:hAnsi="Courier New"/>
      <w:szCs w:val="20"/>
    </w:rPr>
  </w:style>
  <w:style w:type="paragraph" w:customStyle="1" w:styleId="7">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0">
    <w:name w:val="Body Text 2"/>
    <w:basedOn w:val="1"/>
    <w:qFormat/>
    <w:uiPriority w:val="0"/>
    <w:pPr>
      <w:spacing w:line="440" w:lineRule="exact"/>
    </w:pPr>
    <w:rPr>
      <w:rFonts w:ascii="楷体_GB2312" w:eastAsia="楷体_GB2312"/>
      <w:sz w:val="28"/>
    </w:rPr>
  </w:style>
  <w:style w:type="paragraph" w:styleId="11">
    <w:name w:val="Body Text First Indent 2"/>
    <w:basedOn w:val="4"/>
    <w:uiPriority w:val="0"/>
    <w:pPr>
      <w:widowControl/>
      <w:spacing w:after="120"/>
      <w:ind w:left="420" w:leftChars="200" w:firstLine="420" w:firstLineChars="200"/>
    </w:pPr>
    <w:rPr>
      <w:rFonts w:ascii="仿宋_GB2312" w:eastAsia="仿宋_GB2312"/>
      <w:color w:val="FF6600"/>
      <w:sz w:val="21"/>
    </w:rPr>
  </w:style>
  <w:style w:type="character" w:styleId="14">
    <w:name w:val="page number"/>
    <w:uiPriority w:val="0"/>
  </w:style>
  <w:style w:type="paragraph" w:customStyle="1" w:styleId="15">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26463</Words>
  <Characters>27854</Characters>
  <Lines>0</Lines>
  <Paragraphs>0</Paragraphs>
  <TotalTime>9</TotalTime>
  <ScaleCrop>false</ScaleCrop>
  <LinksUpToDate>false</LinksUpToDate>
  <CharactersWithSpaces>29092</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2024-07-02T06:44:00Z</dcterms:created>
  <dc:creator>Administrator</dc:creator>
  <cp:lastModifiedBy>Administrator</cp:lastModifiedBy>
  <dcterms:modified xsi:type="dcterms:W3CDTF">2024-07-03T02:12:35Z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0BB826C09D2E47C8B7CB1441521383A3_11</vt:lpwstr>
  </property>
</Properties>
</file>